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77F12" w14:textId="77777777" w:rsidR="00B0555F" w:rsidRPr="00CD430A" w:rsidRDefault="00DF63D5" w:rsidP="003E2013">
      <w:pPr>
        <w:spacing w:after="0" w:line="240" w:lineRule="auto"/>
        <w:contextualSpacing/>
        <w:jc w:val="center"/>
        <w:rPr>
          <w:rFonts w:ascii="Times New Roman" w:hAnsi="Times New Roman" w:cs="Times New Roman"/>
          <w:b/>
          <w:sz w:val="24"/>
          <w:szCs w:val="24"/>
        </w:rPr>
      </w:pPr>
      <w:r w:rsidRPr="00CD430A">
        <w:rPr>
          <w:rFonts w:ascii="Times New Roman" w:hAnsi="Times New Roman" w:cs="Times New Roman"/>
          <w:b/>
          <w:sz w:val="24"/>
          <w:szCs w:val="24"/>
        </w:rPr>
        <w:t>Competitividade</w:t>
      </w:r>
      <w:r w:rsidR="004D2A09">
        <w:rPr>
          <w:rFonts w:ascii="Times New Roman" w:hAnsi="Times New Roman" w:cs="Times New Roman"/>
          <w:b/>
          <w:sz w:val="24"/>
          <w:szCs w:val="24"/>
        </w:rPr>
        <w:t xml:space="preserve"> internacional</w:t>
      </w:r>
      <w:r w:rsidRPr="00CD430A">
        <w:rPr>
          <w:rFonts w:ascii="Times New Roman" w:hAnsi="Times New Roman" w:cs="Times New Roman"/>
          <w:b/>
          <w:sz w:val="24"/>
          <w:szCs w:val="24"/>
        </w:rPr>
        <w:t xml:space="preserve"> </w:t>
      </w:r>
      <w:r w:rsidR="004D2A09">
        <w:rPr>
          <w:rFonts w:ascii="Times New Roman" w:hAnsi="Times New Roman" w:cs="Times New Roman"/>
          <w:b/>
          <w:sz w:val="24"/>
          <w:szCs w:val="24"/>
        </w:rPr>
        <w:t>do Brasil</w:t>
      </w:r>
      <w:r w:rsidRPr="00CD430A">
        <w:rPr>
          <w:rFonts w:ascii="Times New Roman" w:hAnsi="Times New Roman" w:cs="Times New Roman"/>
          <w:b/>
          <w:sz w:val="24"/>
          <w:szCs w:val="24"/>
        </w:rPr>
        <w:t xml:space="preserve"> à luz da fragmentação da produção e das cadeias globais de valor</w:t>
      </w:r>
    </w:p>
    <w:p w14:paraId="47C19157" w14:textId="77777777" w:rsidR="0032706E" w:rsidRDefault="0032706E" w:rsidP="003E2013">
      <w:pPr>
        <w:spacing w:after="0" w:line="240" w:lineRule="auto"/>
        <w:contextualSpacing/>
        <w:jc w:val="both"/>
        <w:rPr>
          <w:rFonts w:ascii="Times New Roman" w:hAnsi="Times New Roman" w:cs="Times New Roman"/>
          <w:b/>
          <w:sz w:val="24"/>
          <w:szCs w:val="24"/>
        </w:rPr>
      </w:pPr>
    </w:p>
    <w:p w14:paraId="348B856E" w14:textId="77777777" w:rsidR="00DC34E0" w:rsidRPr="00693249" w:rsidRDefault="00DC34E0" w:rsidP="00DC34E0">
      <w:pPr>
        <w:spacing w:after="0" w:line="240" w:lineRule="auto"/>
        <w:jc w:val="right"/>
        <w:rPr>
          <w:rFonts w:ascii="Times New Roman" w:hAnsi="Times New Roman" w:cs="Times New Roman"/>
          <w:sz w:val="24"/>
          <w:szCs w:val="24"/>
        </w:rPr>
      </w:pPr>
      <w:r w:rsidRPr="00693249">
        <w:rPr>
          <w:rFonts w:ascii="Times New Roman" w:hAnsi="Times New Roman" w:cs="Times New Roman"/>
          <w:sz w:val="24"/>
          <w:szCs w:val="24"/>
        </w:rPr>
        <w:t xml:space="preserve">Camila do Carmo </w:t>
      </w:r>
      <w:proofErr w:type="spellStart"/>
      <w:r w:rsidRPr="00693249">
        <w:rPr>
          <w:rFonts w:ascii="Times New Roman" w:hAnsi="Times New Roman" w:cs="Times New Roman"/>
          <w:sz w:val="24"/>
          <w:szCs w:val="24"/>
        </w:rPr>
        <w:t>Hermida</w:t>
      </w:r>
      <w:proofErr w:type="spellEnd"/>
      <w:r w:rsidRPr="00693249">
        <w:rPr>
          <w:rStyle w:val="Refdenotaderodap"/>
          <w:rFonts w:ascii="Times New Roman" w:hAnsi="Times New Roman" w:cs="Times New Roman"/>
          <w:sz w:val="24"/>
          <w:szCs w:val="24"/>
        </w:rPr>
        <w:footnoteReference w:id="1"/>
      </w:r>
    </w:p>
    <w:p w14:paraId="678A96FE" w14:textId="77777777" w:rsidR="00DC34E0" w:rsidRPr="00CC4133" w:rsidRDefault="00DC34E0" w:rsidP="00DC34E0">
      <w:pPr>
        <w:spacing w:after="0" w:line="240" w:lineRule="auto"/>
        <w:jc w:val="right"/>
        <w:rPr>
          <w:rFonts w:ascii="Times New Roman" w:hAnsi="Times New Roman" w:cs="Times New Roman"/>
          <w:sz w:val="24"/>
          <w:szCs w:val="24"/>
        </w:rPr>
      </w:pPr>
      <w:r w:rsidRPr="00693249">
        <w:rPr>
          <w:rFonts w:ascii="Times New Roman" w:hAnsi="Times New Roman" w:cs="Times New Roman"/>
          <w:sz w:val="24"/>
          <w:szCs w:val="24"/>
        </w:rPr>
        <w:t>Clésio Lourenço Xavier</w:t>
      </w:r>
      <w:r w:rsidRPr="00693249">
        <w:rPr>
          <w:rStyle w:val="Refdenotaderodap"/>
          <w:rFonts w:ascii="Times New Roman" w:hAnsi="Times New Roman" w:cs="Times New Roman"/>
          <w:sz w:val="24"/>
          <w:szCs w:val="24"/>
        </w:rPr>
        <w:footnoteReference w:id="2"/>
      </w:r>
    </w:p>
    <w:p w14:paraId="446891F7" w14:textId="77777777" w:rsidR="003E2013" w:rsidRDefault="003E2013" w:rsidP="003E2013">
      <w:pPr>
        <w:spacing w:after="0" w:line="240" w:lineRule="auto"/>
        <w:contextualSpacing/>
        <w:jc w:val="both"/>
        <w:rPr>
          <w:rFonts w:ascii="Times New Roman" w:hAnsi="Times New Roman" w:cs="Times New Roman"/>
          <w:b/>
          <w:sz w:val="24"/>
          <w:szCs w:val="24"/>
        </w:rPr>
      </w:pPr>
    </w:p>
    <w:p w14:paraId="34ECCCA2" w14:textId="77777777" w:rsidR="00980BC3" w:rsidRDefault="00980BC3" w:rsidP="003E2013">
      <w:pPr>
        <w:spacing w:after="0" w:line="240" w:lineRule="auto"/>
        <w:contextualSpacing/>
        <w:jc w:val="both"/>
        <w:rPr>
          <w:rFonts w:ascii="Times New Roman" w:hAnsi="Times New Roman" w:cs="Times New Roman"/>
          <w:b/>
          <w:sz w:val="24"/>
          <w:szCs w:val="24"/>
        </w:rPr>
      </w:pPr>
      <w:r w:rsidRPr="00CD430A">
        <w:rPr>
          <w:rFonts w:ascii="Times New Roman" w:hAnsi="Times New Roman" w:cs="Times New Roman"/>
          <w:b/>
          <w:sz w:val="24"/>
          <w:szCs w:val="24"/>
        </w:rPr>
        <w:t>Resumo:</w:t>
      </w:r>
      <w:r w:rsidR="002E6F11">
        <w:rPr>
          <w:rFonts w:ascii="Times New Roman" w:hAnsi="Times New Roman" w:cs="Times New Roman"/>
          <w:b/>
          <w:sz w:val="24"/>
          <w:szCs w:val="24"/>
        </w:rPr>
        <w:t xml:space="preserve"> </w:t>
      </w:r>
    </w:p>
    <w:p w14:paraId="5185C1A3" w14:textId="77777777" w:rsidR="003E2013" w:rsidRDefault="003E2013" w:rsidP="003E2013">
      <w:pPr>
        <w:spacing w:after="0" w:line="240" w:lineRule="auto"/>
        <w:contextualSpacing/>
        <w:jc w:val="both"/>
        <w:rPr>
          <w:rFonts w:ascii="Times New Roman" w:hAnsi="Times New Roman" w:cs="Times New Roman"/>
          <w:sz w:val="24"/>
          <w:szCs w:val="24"/>
        </w:rPr>
      </w:pPr>
    </w:p>
    <w:p w14:paraId="7B734022" w14:textId="218F9B27" w:rsidR="002E6F11" w:rsidRPr="00991A8D" w:rsidRDefault="00B052D6" w:rsidP="003E2013">
      <w:pPr>
        <w:spacing w:after="0" w:line="240" w:lineRule="auto"/>
        <w:contextualSpacing/>
        <w:jc w:val="both"/>
        <w:rPr>
          <w:rFonts w:ascii="Times New Roman" w:hAnsi="Times New Roman" w:cs="Times New Roman"/>
          <w:sz w:val="24"/>
          <w:szCs w:val="24"/>
        </w:rPr>
      </w:pPr>
      <w:r w:rsidRPr="00991A8D">
        <w:rPr>
          <w:rFonts w:ascii="Times New Roman" w:hAnsi="Times New Roman" w:cs="Times New Roman"/>
          <w:sz w:val="24"/>
          <w:szCs w:val="24"/>
        </w:rPr>
        <w:t xml:space="preserve">Este artigo desenvolve uma análise pioneira </w:t>
      </w:r>
      <w:r w:rsidR="00991A8D" w:rsidRPr="00991A8D">
        <w:rPr>
          <w:rFonts w:ascii="Times New Roman" w:hAnsi="Times New Roman" w:cs="Times New Roman"/>
          <w:sz w:val="24"/>
          <w:szCs w:val="24"/>
        </w:rPr>
        <w:t xml:space="preserve">da competitividade das exportações </w:t>
      </w:r>
      <w:r w:rsidR="001C58A1">
        <w:rPr>
          <w:rFonts w:ascii="Times New Roman" w:hAnsi="Times New Roman" w:cs="Times New Roman"/>
          <w:sz w:val="24"/>
          <w:szCs w:val="24"/>
        </w:rPr>
        <w:t>brasileiras</w:t>
      </w:r>
      <w:r w:rsidR="002E6F11" w:rsidRPr="00991A8D">
        <w:rPr>
          <w:rFonts w:ascii="Times New Roman" w:hAnsi="Times New Roman" w:cs="Times New Roman"/>
          <w:sz w:val="24"/>
          <w:szCs w:val="24"/>
        </w:rPr>
        <w:t xml:space="preserve"> </w:t>
      </w:r>
      <w:r w:rsidR="002E6F11" w:rsidRPr="00991A8D">
        <w:rPr>
          <w:rFonts w:ascii="Times New Roman" w:eastAsiaTheme="minorEastAsia" w:hAnsi="Times New Roman" w:cs="Times New Roman"/>
          <w:sz w:val="24"/>
          <w:szCs w:val="24"/>
        </w:rPr>
        <w:t>no período de 1995-2011</w:t>
      </w:r>
      <w:r w:rsidR="006111DC" w:rsidRPr="00991A8D">
        <w:rPr>
          <w:rFonts w:ascii="Times New Roman" w:eastAsiaTheme="minorEastAsia" w:hAnsi="Times New Roman" w:cs="Times New Roman"/>
          <w:sz w:val="24"/>
          <w:szCs w:val="24"/>
        </w:rPr>
        <w:t xml:space="preserve"> </w:t>
      </w:r>
      <w:r w:rsidR="00995BA0" w:rsidRPr="00991A8D">
        <w:rPr>
          <w:rFonts w:ascii="Times New Roman" w:eastAsiaTheme="minorEastAsia" w:hAnsi="Times New Roman" w:cs="Times New Roman"/>
          <w:sz w:val="24"/>
          <w:szCs w:val="24"/>
        </w:rPr>
        <w:t>ao considerar</w:t>
      </w:r>
      <w:r w:rsidR="006111DC" w:rsidRPr="00991A8D">
        <w:rPr>
          <w:rFonts w:ascii="Times New Roman" w:eastAsiaTheme="minorEastAsia" w:hAnsi="Times New Roman" w:cs="Times New Roman"/>
          <w:sz w:val="24"/>
          <w:szCs w:val="24"/>
        </w:rPr>
        <w:t xml:space="preserve"> </w:t>
      </w:r>
      <w:r w:rsidR="00CA16D1">
        <w:rPr>
          <w:rFonts w:ascii="Times New Roman" w:eastAsiaTheme="minorEastAsia" w:hAnsi="Times New Roman" w:cs="Times New Roman"/>
          <w:sz w:val="24"/>
          <w:szCs w:val="24"/>
        </w:rPr>
        <w:t>o fenômeno</w:t>
      </w:r>
      <w:r w:rsidR="006111DC" w:rsidRPr="00991A8D">
        <w:rPr>
          <w:rFonts w:ascii="Times New Roman" w:eastAsiaTheme="minorEastAsia" w:hAnsi="Times New Roman" w:cs="Times New Roman"/>
          <w:sz w:val="24"/>
          <w:szCs w:val="24"/>
        </w:rPr>
        <w:t xml:space="preserve"> das cadeias glo</w:t>
      </w:r>
      <w:r w:rsidR="004D16F0" w:rsidRPr="00991A8D">
        <w:rPr>
          <w:rFonts w:ascii="Times New Roman" w:eastAsiaTheme="minorEastAsia" w:hAnsi="Times New Roman" w:cs="Times New Roman"/>
          <w:sz w:val="24"/>
          <w:szCs w:val="24"/>
        </w:rPr>
        <w:t xml:space="preserve">bais de valor (CGV). </w:t>
      </w:r>
      <w:r w:rsidRPr="00991A8D">
        <w:rPr>
          <w:rFonts w:ascii="Times New Roman" w:eastAsiaTheme="minorEastAsia" w:hAnsi="Times New Roman" w:cs="Times New Roman"/>
          <w:sz w:val="24"/>
          <w:szCs w:val="24"/>
        </w:rPr>
        <w:t>Ca</w:t>
      </w:r>
      <w:r w:rsidR="004D16F0" w:rsidRPr="00991A8D">
        <w:rPr>
          <w:rFonts w:ascii="Times New Roman" w:eastAsiaTheme="minorEastAsia" w:hAnsi="Times New Roman" w:cs="Times New Roman"/>
          <w:sz w:val="24"/>
          <w:szCs w:val="24"/>
        </w:rPr>
        <w:t xml:space="preserve">lcularam-se </w:t>
      </w:r>
      <w:r w:rsidR="001C58A1">
        <w:rPr>
          <w:rFonts w:ascii="Times New Roman" w:eastAsiaTheme="minorEastAsia" w:hAnsi="Times New Roman" w:cs="Times New Roman"/>
          <w:sz w:val="24"/>
          <w:szCs w:val="24"/>
        </w:rPr>
        <w:t xml:space="preserve">os </w:t>
      </w:r>
      <w:r w:rsidR="006111DC" w:rsidRPr="00991A8D">
        <w:rPr>
          <w:rFonts w:ascii="Times New Roman" w:eastAsiaTheme="minorEastAsia" w:hAnsi="Times New Roman" w:cs="Times New Roman"/>
          <w:sz w:val="24"/>
          <w:szCs w:val="24"/>
        </w:rPr>
        <w:t xml:space="preserve">índices de competitividade </w:t>
      </w:r>
      <w:proofErr w:type="spellStart"/>
      <w:r w:rsidR="006111DC" w:rsidRPr="00991A8D">
        <w:rPr>
          <w:rFonts w:ascii="Times New Roman" w:eastAsiaTheme="minorEastAsia" w:hAnsi="Times New Roman" w:cs="Times New Roman"/>
          <w:i/>
          <w:sz w:val="24"/>
          <w:szCs w:val="24"/>
        </w:rPr>
        <w:t>market</w:t>
      </w:r>
      <w:proofErr w:type="spellEnd"/>
      <w:r w:rsidR="006111DC" w:rsidRPr="00991A8D">
        <w:rPr>
          <w:rFonts w:ascii="Times New Roman" w:eastAsiaTheme="minorEastAsia" w:hAnsi="Times New Roman" w:cs="Times New Roman"/>
          <w:i/>
          <w:sz w:val="24"/>
          <w:szCs w:val="24"/>
        </w:rPr>
        <w:t xml:space="preserve"> </w:t>
      </w:r>
      <w:proofErr w:type="spellStart"/>
      <w:r w:rsidR="006111DC" w:rsidRPr="00991A8D">
        <w:rPr>
          <w:rFonts w:ascii="Times New Roman" w:eastAsiaTheme="minorEastAsia" w:hAnsi="Times New Roman" w:cs="Times New Roman"/>
          <w:i/>
          <w:sz w:val="24"/>
          <w:szCs w:val="24"/>
        </w:rPr>
        <w:t>share</w:t>
      </w:r>
      <w:proofErr w:type="spellEnd"/>
      <w:r w:rsidR="001C58A1">
        <w:rPr>
          <w:rFonts w:ascii="Times New Roman" w:eastAsiaTheme="minorEastAsia" w:hAnsi="Times New Roman" w:cs="Times New Roman"/>
          <w:sz w:val="24"/>
          <w:szCs w:val="24"/>
        </w:rPr>
        <w:t xml:space="preserve"> e </w:t>
      </w:r>
      <w:r w:rsidR="006111DC" w:rsidRPr="00991A8D">
        <w:rPr>
          <w:rFonts w:ascii="Times New Roman" w:eastAsiaTheme="minorEastAsia" w:hAnsi="Times New Roman" w:cs="Times New Roman"/>
          <w:sz w:val="24"/>
          <w:szCs w:val="24"/>
        </w:rPr>
        <w:t>Vanta</w:t>
      </w:r>
      <w:r w:rsidR="004D16F0" w:rsidRPr="00991A8D">
        <w:rPr>
          <w:rFonts w:ascii="Times New Roman" w:eastAsiaTheme="minorEastAsia" w:hAnsi="Times New Roman" w:cs="Times New Roman"/>
          <w:sz w:val="24"/>
          <w:szCs w:val="24"/>
        </w:rPr>
        <w:t xml:space="preserve">gem Comparativa Revelada (VCR) </w:t>
      </w:r>
      <w:r w:rsidR="006111DC" w:rsidRPr="00991A8D">
        <w:rPr>
          <w:rFonts w:ascii="Times New Roman" w:eastAsiaTheme="minorEastAsia" w:hAnsi="Times New Roman" w:cs="Times New Roman"/>
          <w:sz w:val="24"/>
          <w:szCs w:val="24"/>
        </w:rPr>
        <w:t>pelas vias tradicionais e por meio de medidas de valor adicionado</w:t>
      </w:r>
      <w:r w:rsidR="00991A8D" w:rsidRPr="00991A8D">
        <w:rPr>
          <w:rFonts w:ascii="Times New Roman" w:eastAsiaTheme="minorEastAsia" w:hAnsi="Times New Roman" w:cs="Times New Roman"/>
          <w:sz w:val="24"/>
          <w:szCs w:val="24"/>
        </w:rPr>
        <w:t xml:space="preserve"> e índices de participação e posicionamento nas CGV. Para tanto, utilizou-se uma</w:t>
      </w:r>
      <w:r w:rsidR="006111DC" w:rsidRPr="00991A8D">
        <w:rPr>
          <w:rFonts w:ascii="Times New Roman" w:eastAsiaTheme="minorEastAsia" w:hAnsi="Times New Roman" w:cs="Times New Roman"/>
          <w:sz w:val="24"/>
          <w:szCs w:val="24"/>
        </w:rPr>
        <w:t xml:space="preserve"> </w:t>
      </w:r>
      <w:r w:rsidR="00991A8D" w:rsidRPr="00991A8D">
        <w:rPr>
          <w:rFonts w:ascii="Times New Roman" w:eastAsiaTheme="minorEastAsia" w:hAnsi="Times New Roman" w:cs="Times New Roman"/>
          <w:sz w:val="24"/>
          <w:szCs w:val="24"/>
        </w:rPr>
        <w:t>nova</w:t>
      </w:r>
      <w:r w:rsidR="006111DC" w:rsidRPr="00991A8D">
        <w:rPr>
          <w:rFonts w:ascii="Times New Roman" w:eastAsiaTheme="minorEastAsia" w:hAnsi="Times New Roman" w:cs="Times New Roman"/>
          <w:sz w:val="24"/>
          <w:szCs w:val="24"/>
        </w:rPr>
        <w:t xml:space="preserve"> metodologia de decomposição matemática das exportações </w:t>
      </w:r>
      <w:r w:rsidR="00CA16D1">
        <w:rPr>
          <w:rFonts w:ascii="Times New Roman" w:eastAsiaTheme="minorEastAsia" w:hAnsi="Times New Roman" w:cs="Times New Roman"/>
          <w:sz w:val="24"/>
          <w:szCs w:val="24"/>
        </w:rPr>
        <w:t>(</w:t>
      </w:r>
      <w:proofErr w:type="spellStart"/>
      <w:r w:rsidR="00CA16D1">
        <w:rPr>
          <w:rFonts w:ascii="Times New Roman" w:eastAsiaTheme="minorEastAsia" w:hAnsi="Times New Roman" w:cs="Times New Roman"/>
          <w:sz w:val="24"/>
          <w:szCs w:val="24"/>
        </w:rPr>
        <w:t>Koopman</w:t>
      </w:r>
      <w:proofErr w:type="spellEnd"/>
      <w:r w:rsidR="00CA16D1">
        <w:rPr>
          <w:rFonts w:ascii="Times New Roman" w:eastAsiaTheme="minorEastAsia" w:hAnsi="Times New Roman" w:cs="Times New Roman"/>
          <w:sz w:val="24"/>
          <w:szCs w:val="24"/>
        </w:rPr>
        <w:t xml:space="preserve"> et al., </w:t>
      </w:r>
      <w:r w:rsidR="004D16F0" w:rsidRPr="00991A8D">
        <w:rPr>
          <w:rFonts w:ascii="Times New Roman" w:eastAsiaTheme="minorEastAsia" w:hAnsi="Times New Roman" w:cs="Times New Roman"/>
          <w:sz w:val="24"/>
          <w:szCs w:val="24"/>
        </w:rPr>
        <w:t>2014)</w:t>
      </w:r>
      <w:r w:rsidRPr="00991A8D">
        <w:rPr>
          <w:rFonts w:ascii="Times New Roman" w:eastAsiaTheme="minorEastAsia" w:hAnsi="Times New Roman" w:cs="Times New Roman"/>
          <w:sz w:val="24"/>
          <w:szCs w:val="24"/>
        </w:rPr>
        <w:t xml:space="preserve"> e indicadores estimados </w:t>
      </w:r>
      <w:r w:rsidR="004D16F0" w:rsidRPr="00991A8D">
        <w:rPr>
          <w:rFonts w:ascii="Times New Roman" w:eastAsiaTheme="minorEastAsia" w:hAnsi="Times New Roman" w:cs="Times New Roman"/>
          <w:sz w:val="24"/>
          <w:szCs w:val="24"/>
        </w:rPr>
        <w:t xml:space="preserve">por meio da </w:t>
      </w:r>
      <w:r w:rsidR="006111DC" w:rsidRPr="00991A8D">
        <w:rPr>
          <w:rFonts w:ascii="Times New Roman" w:eastAsiaTheme="minorEastAsia" w:hAnsi="Times New Roman" w:cs="Times New Roman"/>
          <w:sz w:val="24"/>
          <w:szCs w:val="24"/>
        </w:rPr>
        <w:t>matriz de insumo-produto</w:t>
      </w:r>
      <w:r w:rsidR="00995BA0" w:rsidRPr="00991A8D">
        <w:rPr>
          <w:rFonts w:ascii="Times New Roman" w:eastAsiaTheme="minorEastAsia" w:hAnsi="Times New Roman" w:cs="Times New Roman"/>
          <w:sz w:val="24"/>
          <w:szCs w:val="24"/>
        </w:rPr>
        <w:t xml:space="preserve"> global</w:t>
      </w:r>
      <w:r w:rsidR="006111DC" w:rsidRPr="00991A8D">
        <w:rPr>
          <w:rFonts w:ascii="Times New Roman" w:eastAsiaTheme="minorEastAsia" w:hAnsi="Times New Roman" w:cs="Times New Roman"/>
          <w:sz w:val="24"/>
          <w:szCs w:val="24"/>
        </w:rPr>
        <w:t xml:space="preserve"> WIO</w:t>
      </w:r>
      <w:r w:rsidR="00995BA0" w:rsidRPr="00991A8D">
        <w:rPr>
          <w:rFonts w:ascii="Times New Roman" w:eastAsiaTheme="minorEastAsia" w:hAnsi="Times New Roman" w:cs="Times New Roman"/>
          <w:sz w:val="24"/>
          <w:szCs w:val="24"/>
        </w:rPr>
        <w:t>T</w:t>
      </w:r>
      <w:r w:rsidR="006111DC" w:rsidRPr="00991A8D">
        <w:rPr>
          <w:rFonts w:ascii="Times New Roman" w:eastAsiaTheme="minorEastAsia" w:hAnsi="Times New Roman" w:cs="Times New Roman"/>
          <w:sz w:val="24"/>
          <w:szCs w:val="24"/>
        </w:rPr>
        <w:t xml:space="preserve">. </w:t>
      </w:r>
      <w:r w:rsidR="009F6C3D">
        <w:rPr>
          <w:rFonts w:ascii="Times New Roman" w:eastAsiaTheme="minorEastAsia" w:hAnsi="Times New Roman" w:cs="Times New Roman"/>
          <w:sz w:val="24"/>
          <w:szCs w:val="24"/>
        </w:rPr>
        <w:t>As análises demonstram que os índices tradicionais tendem a subestimar o desempenho de países localizados a montante nas CGV, como o Brasil</w:t>
      </w:r>
      <w:r w:rsidR="00CA16D1">
        <w:rPr>
          <w:rFonts w:ascii="Times New Roman" w:eastAsiaTheme="minorEastAsia" w:hAnsi="Times New Roman" w:cs="Times New Roman"/>
          <w:sz w:val="24"/>
          <w:szCs w:val="24"/>
        </w:rPr>
        <w:t>, mas n</w:t>
      </w:r>
      <w:r w:rsidR="00CA16D1" w:rsidRPr="009A3880">
        <w:rPr>
          <w:rFonts w:ascii="Times New Roman" w:hAnsi="Times New Roman" w:cs="Times New Roman"/>
          <w:sz w:val="24"/>
          <w:szCs w:val="24"/>
        </w:rPr>
        <w:t>as categorias “produtos primários” e “manufaturas de baixa-tecnologia” percebe</w:t>
      </w:r>
      <w:r w:rsidR="00CA16D1">
        <w:rPr>
          <w:rFonts w:ascii="Times New Roman" w:hAnsi="Times New Roman" w:cs="Times New Roman"/>
          <w:sz w:val="24"/>
          <w:szCs w:val="24"/>
        </w:rPr>
        <w:t>-se</w:t>
      </w:r>
      <w:r w:rsidR="00CA16D1" w:rsidRPr="009A3880">
        <w:rPr>
          <w:rFonts w:ascii="Times New Roman" w:hAnsi="Times New Roman" w:cs="Times New Roman"/>
          <w:sz w:val="24"/>
          <w:szCs w:val="24"/>
        </w:rPr>
        <w:t xml:space="preserve"> uma superestimação dos índices </w:t>
      </w:r>
      <w:r w:rsidR="00CA16D1">
        <w:rPr>
          <w:rFonts w:ascii="Times New Roman" w:hAnsi="Times New Roman" w:cs="Times New Roman"/>
          <w:sz w:val="24"/>
          <w:szCs w:val="24"/>
        </w:rPr>
        <w:t>tradicionais</w:t>
      </w:r>
      <w:r w:rsidR="00CA16D1" w:rsidRPr="009A3880">
        <w:rPr>
          <w:rFonts w:ascii="Times New Roman" w:hAnsi="Times New Roman" w:cs="Times New Roman"/>
          <w:sz w:val="24"/>
          <w:szCs w:val="24"/>
        </w:rPr>
        <w:t xml:space="preserve"> </w:t>
      </w:r>
      <w:r w:rsidR="00CA16D1">
        <w:rPr>
          <w:rFonts w:ascii="Times New Roman" w:hAnsi="Times New Roman" w:cs="Times New Roman"/>
          <w:sz w:val="24"/>
          <w:szCs w:val="24"/>
        </w:rPr>
        <w:t xml:space="preserve">e </w:t>
      </w:r>
      <w:r w:rsidR="009F6C3D">
        <w:rPr>
          <w:rFonts w:ascii="Times New Roman" w:eastAsiaTheme="minorEastAsia" w:hAnsi="Times New Roman" w:cs="Times New Roman"/>
          <w:sz w:val="24"/>
          <w:szCs w:val="24"/>
        </w:rPr>
        <w:t xml:space="preserve">uma queda das vantagens </w:t>
      </w:r>
      <w:r w:rsidR="00CA16D1">
        <w:rPr>
          <w:rFonts w:ascii="Times New Roman" w:eastAsiaTheme="minorEastAsia" w:hAnsi="Times New Roman" w:cs="Times New Roman"/>
          <w:sz w:val="24"/>
          <w:szCs w:val="24"/>
        </w:rPr>
        <w:t>comparativas reveladas do país</w:t>
      </w:r>
      <w:r w:rsidR="009F6C3D">
        <w:rPr>
          <w:rFonts w:ascii="Times New Roman" w:eastAsiaTheme="minorEastAsia" w:hAnsi="Times New Roman" w:cs="Times New Roman"/>
          <w:sz w:val="24"/>
          <w:szCs w:val="24"/>
        </w:rPr>
        <w:t>.</w:t>
      </w:r>
      <w:r w:rsidR="00CA16D1" w:rsidRPr="00CA16D1">
        <w:rPr>
          <w:rFonts w:ascii="Times New Roman" w:hAnsi="Times New Roman" w:cs="Times New Roman"/>
          <w:sz w:val="24"/>
          <w:szCs w:val="24"/>
        </w:rPr>
        <w:t xml:space="preserve"> </w:t>
      </w:r>
      <w:r w:rsidR="00CA16D1">
        <w:rPr>
          <w:rFonts w:ascii="Times New Roman" w:hAnsi="Times New Roman" w:cs="Times New Roman"/>
          <w:sz w:val="24"/>
          <w:szCs w:val="24"/>
        </w:rPr>
        <w:t xml:space="preserve">Ademais, </w:t>
      </w:r>
      <w:r w:rsidR="00CA16D1" w:rsidRPr="009A3880">
        <w:rPr>
          <w:rFonts w:ascii="Times New Roman" w:hAnsi="Times New Roman" w:cs="Times New Roman"/>
          <w:sz w:val="24"/>
          <w:szCs w:val="24"/>
        </w:rPr>
        <w:t xml:space="preserve">o perfil </w:t>
      </w:r>
      <w:r w:rsidR="001C58A1">
        <w:rPr>
          <w:rFonts w:ascii="Times New Roman" w:hAnsi="Times New Roman" w:cs="Times New Roman"/>
          <w:sz w:val="24"/>
          <w:szCs w:val="24"/>
        </w:rPr>
        <w:t xml:space="preserve">de inserção externa do Brasil tem sido </w:t>
      </w:r>
      <w:r w:rsidR="00CA16D1" w:rsidRPr="009A3880">
        <w:rPr>
          <w:rFonts w:ascii="Times New Roman" w:hAnsi="Times New Roman" w:cs="Times New Roman"/>
          <w:sz w:val="24"/>
          <w:szCs w:val="24"/>
        </w:rPr>
        <w:t>cada vez ma</w:t>
      </w:r>
      <w:r w:rsidR="001C58A1">
        <w:rPr>
          <w:rFonts w:ascii="Times New Roman" w:hAnsi="Times New Roman" w:cs="Times New Roman"/>
          <w:sz w:val="24"/>
          <w:szCs w:val="24"/>
        </w:rPr>
        <w:t>is pautado</w:t>
      </w:r>
      <w:r w:rsidR="00DE6510">
        <w:rPr>
          <w:rFonts w:ascii="Times New Roman" w:hAnsi="Times New Roman" w:cs="Times New Roman"/>
          <w:sz w:val="24"/>
          <w:szCs w:val="24"/>
        </w:rPr>
        <w:t xml:space="preserve"> pela lógica das CGV</w:t>
      </w:r>
      <w:r w:rsidR="0032706E">
        <w:rPr>
          <w:rFonts w:ascii="Times New Roman" w:hAnsi="Times New Roman" w:cs="Times New Roman"/>
          <w:sz w:val="24"/>
          <w:szCs w:val="24"/>
        </w:rPr>
        <w:t>.</w:t>
      </w:r>
    </w:p>
    <w:p w14:paraId="798B67D9" w14:textId="77777777" w:rsidR="003E2013" w:rsidRDefault="003E2013" w:rsidP="003E2013">
      <w:pPr>
        <w:spacing w:after="0" w:line="240" w:lineRule="auto"/>
        <w:contextualSpacing/>
        <w:jc w:val="both"/>
        <w:rPr>
          <w:rFonts w:ascii="Times New Roman" w:hAnsi="Times New Roman" w:cs="Times New Roman"/>
          <w:b/>
          <w:sz w:val="24"/>
          <w:szCs w:val="24"/>
        </w:rPr>
      </w:pPr>
    </w:p>
    <w:p w14:paraId="67F187E7" w14:textId="37F785D4" w:rsidR="0032706E" w:rsidRPr="0032706E" w:rsidRDefault="00980BC3" w:rsidP="003E2013">
      <w:pPr>
        <w:spacing w:after="0" w:line="240" w:lineRule="auto"/>
        <w:contextualSpacing/>
        <w:jc w:val="both"/>
        <w:rPr>
          <w:rFonts w:ascii="Times New Roman" w:hAnsi="Times New Roman" w:cs="Times New Roman"/>
          <w:sz w:val="24"/>
          <w:szCs w:val="24"/>
        </w:rPr>
      </w:pPr>
      <w:r w:rsidRPr="00CD430A">
        <w:rPr>
          <w:rFonts w:ascii="Times New Roman" w:hAnsi="Times New Roman" w:cs="Times New Roman"/>
          <w:b/>
          <w:sz w:val="24"/>
          <w:szCs w:val="24"/>
        </w:rPr>
        <w:t>Palavras-chave:</w:t>
      </w:r>
      <w:r w:rsidR="00335879">
        <w:rPr>
          <w:rFonts w:ascii="Times New Roman" w:hAnsi="Times New Roman" w:cs="Times New Roman"/>
          <w:b/>
          <w:sz w:val="24"/>
          <w:szCs w:val="24"/>
        </w:rPr>
        <w:t xml:space="preserve"> </w:t>
      </w:r>
      <w:r w:rsidR="00335879">
        <w:rPr>
          <w:rFonts w:ascii="Times New Roman" w:hAnsi="Times New Roman" w:cs="Times New Roman"/>
          <w:sz w:val="24"/>
          <w:szCs w:val="24"/>
        </w:rPr>
        <w:t>valor adicionado; Vantagem Comparativa Revelada; fragmentação; cadeias globais de valor; Brasil.</w:t>
      </w:r>
    </w:p>
    <w:p w14:paraId="741BEBD6" w14:textId="77777777" w:rsidR="003E2013" w:rsidRPr="00601612" w:rsidRDefault="003E2013" w:rsidP="003E2013">
      <w:pPr>
        <w:spacing w:after="0" w:line="240" w:lineRule="auto"/>
        <w:contextualSpacing/>
        <w:jc w:val="both"/>
        <w:rPr>
          <w:rFonts w:ascii="Times New Roman" w:hAnsi="Times New Roman" w:cs="Times New Roman"/>
          <w:b/>
          <w:sz w:val="24"/>
          <w:szCs w:val="24"/>
        </w:rPr>
      </w:pPr>
    </w:p>
    <w:p w14:paraId="64D3E7D1" w14:textId="77777777" w:rsidR="00980BC3" w:rsidRPr="00B052D6" w:rsidRDefault="00980BC3" w:rsidP="003E2013">
      <w:pPr>
        <w:spacing w:after="0" w:line="240" w:lineRule="auto"/>
        <w:contextualSpacing/>
        <w:jc w:val="both"/>
        <w:rPr>
          <w:rFonts w:ascii="Times New Roman" w:hAnsi="Times New Roman" w:cs="Times New Roman"/>
          <w:b/>
          <w:sz w:val="24"/>
          <w:szCs w:val="24"/>
          <w:lang w:val="en-US"/>
        </w:rPr>
      </w:pPr>
      <w:r w:rsidRPr="00B052D6">
        <w:rPr>
          <w:rFonts w:ascii="Times New Roman" w:hAnsi="Times New Roman" w:cs="Times New Roman"/>
          <w:b/>
          <w:sz w:val="24"/>
          <w:szCs w:val="24"/>
          <w:lang w:val="en-US"/>
        </w:rPr>
        <w:t>Abstract:</w:t>
      </w:r>
    </w:p>
    <w:p w14:paraId="4AC70E8B" w14:textId="77777777" w:rsidR="003E2013" w:rsidRDefault="003E2013" w:rsidP="003E2013">
      <w:pPr>
        <w:spacing w:after="0" w:line="240" w:lineRule="auto"/>
        <w:contextualSpacing/>
        <w:jc w:val="both"/>
        <w:rPr>
          <w:rFonts w:ascii="Times New Roman" w:hAnsi="Times New Roman" w:cs="Times New Roman"/>
          <w:sz w:val="24"/>
          <w:szCs w:val="24"/>
          <w:lang w:val="en-US"/>
        </w:rPr>
      </w:pPr>
    </w:p>
    <w:p w14:paraId="7E5AC52C" w14:textId="1D3FDDCB" w:rsidR="006C3650" w:rsidRPr="006C3650" w:rsidRDefault="00DE6510" w:rsidP="003E2013">
      <w:pPr>
        <w:spacing w:after="0" w:line="240" w:lineRule="auto"/>
        <w:contextualSpacing/>
        <w:jc w:val="both"/>
        <w:rPr>
          <w:rFonts w:ascii="Times New Roman" w:hAnsi="Times New Roman" w:cs="Times New Roman"/>
          <w:sz w:val="24"/>
          <w:szCs w:val="24"/>
          <w:lang w:val="en-US"/>
        </w:rPr>
      </w:pPr>
      <w:r w:rsidRPr="00DE6510">
        <w:rPr>
          <w:rFonts w:ascii="Times New Roman" w:hAnsi="Times New Roman" w:cs="Times New Roman"/>
          <w:sz w:val="24"/>
          <w:szCs w:val="24"/>
          <w:lang w:val="en-US"/>
        </w:rPr>
        <w:t xml:space="preserve">This article develops a pioneering analysis </w:t>
      </w:r>
      <w:r>
        <w:rPr>
          <w:rFonts w:ascii="Times New Roman" w:hAnsi="Times New Roman" w:cs="Times New Roman"/>
          <w:sz w:val="24"/>
          <w:szCs w:val="24"/>
          <w:lang w:val="en-US"/>
        </w:rPr>
        <w:t xml:space="preserve">on </w:t>
      </w:r>
      <w:r w:rsidRPr="00DE6510">
        <w:rPr>
          <w:rFonts w:ascii="Times New Roman" w:hAnsi="Times New Roman" w:cs="Times New Roman"/>
          <w:sz w:val="24"/>
          <w:szCs w:val="24"/>
          <w:lang w:val="en-US"/>
        </w:rPr>
        <w:t xml:space="preserve">the competitiveness of Brazilian exports in 1995-2011 </w:t>
      </w:r>
      <w:r>
        <w:rPr>
          <w:rFonts w:ascii="Times New Roman" w:hAnsi="Times New Roman" w:cs="Times New Roman"/>
          <w:sz w:val="24"/>
          <w:szCs w:val="24"/>
          <w:lang w:val="en-US"/>
        </w:rPr>
        <w:t>because it considers</w:t>
      </w:r>
      <w:r w:rsidRPr="00DE6510">
        <w:rPr>
          <w:rFonts w:ascii="Times New Roman" w:hAnsi="Times New Roman" w:cs="Times New Roman"/>
          <w:sz w:val="24"/>
          <w:szCs w:val="24"/>
          <w:lang w:val="en-US"/>
        </w:rPr>
        <w:t xml:space="preserve"> the phenomenon of global value chains (</w:t>
      </w:r>
      <w:r>
        <w:rPr>
          <w:rFonts w:ascii="Times New Roman" w:hAnsi="Times New Roman" w:cs="Times New Roman"/>
          <w:sz w:val="24"/>
          <w:szCs w:val="24"/>
          <w:lang w:val="en-US"/>
        </w:rPr>
        <w:t>GVC</w:t>
      </w:r>
      <w:r w:rsidRPr="00DE6510">
        <w:rPr>
          <w:rFonts w:ascii="Times New Roman" w:hAnsi="Times New Roman" w:cs="Times New Roman"/>
          <w:sz w:val="24"/>
          <w:szCs w:val="24"/>
          <w:lang w:val="en-US"/>
        </w:rPr>
        <w:t xml:space="preserve">). The </w:t>
      </w:r>
      <w:r w:rsidR="0032706E" w:rsidRPr="00DE6510">
        <w:rPr>
          <w:rFonts w:ascii="Times New Roman" w:hAnsi="Times New Roman" w:cs="Times New Roman"/>
          <w:sz w:val="24"/>
          <w:szCs w:val="24"/>
          <w:lang w:val="en-US"/>
        </w:rPr>
        <w:t xml:space="preserve">participation and </w:t>
      </w:r>
      <w:r w:rsidR="0032706E">
        <w:rPr>
          <w:rFonts w:ascii="Times New Roman" w:hAnsi="Times New Roman" w:cs="Times New Roman"/>
          <w:sz w:val="24"/>
          <w:szCs w:val="24"/>
          <w:lang w:val="en-US"/>
        </w:rPr>
        <w:t xml:space="preserve">the </w:t>
      </w:r>
      <w:r w:rsidR="0032706E" w:rsidRPr="00DE6510">
        <w:rPr>
          <w:rFonts w:ascii="Times New Roman" w:hAnsi="Times New Roman" w:cs="Times New Roman"/>
          <w:sz w:val="24"/>
          <w:szCs w:val="24"/>
          <w:lang w:val="en-US"/>
        </w:rPr>
        <w:t xml:space="preserve">position indexes in the </w:t>
      </w:r>
      <w:r w:rsidR="0032706E">
        <w:rPr>
          <w:rFonts w:ascii="Times New Roman" w:hAnsi="Times New Roman" w:cs="Times New Roman"/>
          <w:sz w:val="24"/>
          <w:szCs w:val="24"/>
          <w:lang w:val="en-US"/>
        </w:rPr>
        <w:t xml:space="preserve">GVC </w:t>
      </w:r>
      <w:proofErr w:type="gramStart"/>
      <w:r w:rsidR="0032706E">
        <w:rPr>
          <w:rFonts w:ascii="Times New Roman" w:hAnsi="Times New Roman" w:cs="Times New Roman"/>
          <w:sz w:val="24"/>
          <w:szCs w:val="24"/>
          <w:lang w:val="en-US"/>
        </w:rPr>
        <w:t>were calculated</w:t>
      </w:r>
      <w:proofErr w:type="gramEnd"/>
      <w:r w:rsidR="0032706E">
        <w:rPr>
          <w:rFonts w:ascii="Times New Roman" w:hAnsi="Times New Roman" w:cs="Times New Roman"/>
          <w:sz w:val="24"/>
          <w:szCs w:val="24"/>
          <w:lang w:val="en-US"/>
        </w:rPr>
        <w:t xml:space="preserve"> as well the</w:t>
      </w:r>
      <w:r w:rsidR="0032706E" w:rsidRPr="00DE6510">
        <w:rPr>
          <w:rFonts w:ascii="Times New Roman" w:hAnsi="Times New Roman" w:cs="Times New Roman"/>
          <w:sz w:val="24"/>
          <w:szCs w:val="24"/>
          <w:lang w:val="en-US"/>
        </w:rPr>
        <w:t xml:space="preserve"> </w:t>
      </w:r>
      <w:r w:rsidRPr="00DE6510">
        <w:rPr>
          <w:rFonts w:ascii="Times New Roman" w:hAnsi="Times New Roman" w:cs="Times New Roman"/>
          <w:sz w:val="24"/>
          <w:szCs w:val="24"/>
          <w:lang w:val="en-US"/>
        </w:rPr>
        <w:t>competitiveness</w:t>
      </w:r>
      <w:r>
        <w:rPr>
          <w:rFonts w:ascii="Times New Roman" w:hAnsi="Times New Roman" w:cs="Times New Roman"/>
          <w:sz w:val="24"/>
          <w:szCs w:val="24"/>
          <w:lang w:val="en-US"/>
        </w:rPr>
        <w:t xml:space="preserve"> </w:t>
      </w:r>
      <w:r w:rsidRPr="00DE6510">
        <w:rPr>
          <w:rFonts w:ascii="Times New Roman" w:hAnsi="Times New Roman" w:cs="Times New Roman"/>
          <w:sz w:val="24"/>
          <w:szCs w:val="24"/>
          <w:lang w:val="en-US"/>
        </w:rPr>
        <w:t>indices market share and Revealed Comparative Advantage (</w:t>
      </w:r>
      <w:r>
        <w:rPr>
          <w:rFonts w:ascii="Times New Roman" w:hAnsi="Times New Roman" w:cs="Times New Roman"/>
          <w:sz w:val="24"/>
          <w:szCs w:val="24"/>
          <w:lang w:val="en-US"/>
        </w:rPr>
        <w:t>RCV</w:t>
      </w:r>
      <w:r w:rsidRPr="00DE6510">
        <w:rPr>
          <w:rFonts w:ascii="Times New Roman" w:hAnsi="Times New Roman" w:cs="Times New Roman"/>
          <w:sz w:val="24"/>
          <w:szCs w:val="24"/>
          <w:lang w:val="en-US"/>
        </w:rPr>
        <w:t xml:space="preserve">) by </w:t>
      </w:r>
      <w:r>
        <w:rPr>
          <w:rFonts w:ascii="Times New Roman" w:hAnsi="Times New Roman" w:cs="Times New Roman"/>
          <w:sz w:val="24"/>
          <w:szCs w:val="24"/>
          <w:lang w:val="en-US"/>
        </w:rPr>
        <w:t>the traditional way</w:t>
      </w:r>
      <w:r w:rsidRPr="00DE6510">
        <w:rPr>
          <w:rFonts w:ascii="Times New Roman" w:hAnsi="Times New Roman" w:cs="Times New Roman"/>
          <w:sz w:val="24"/>
          <w:szCs w:val="24"/>
          <w:lang w:val="en-US"/>
        </w:rPr>
        <w:t xml:space="preserve"> </w:t>
      </w:r>
      <w:r>
        <w:rPr>
          <w:rFonts w:ascii="Times New Roman" w:hAnsi="Times New Roman" w:cs="Times New Roman"/>
          <w:sz w:val="24"/>
          <w:szCs w:val="24"/>
          <w:lang w:val="en-US"/>
        </w:rPr>
        <w:t>and by the new</w:t>
      </w:r>
      <w:r w:rsidRPr="00DE6510">
        <w:rPr>
          <w:rFonts w:ascii="Times New Roman" w:hAnsi="Times New Roman" w:cs="Times New Roman"/>
          <w:sz w:val="24"/>
          <w:szCs w:val="24"/>
          <w:lang w:val="en-US"/>
        </w:rPr>
        <w:t xml:space="preserve"> measures </w:t>
      </w:r>
      <w:r>
        <w:rPr>
          <w:rFonts w:ascii="Times New Roman" w:hAnsi="Times New Roman" w:cs="Times New Roman"/>
          <w:sz w:val="24"/>
          <w:szCs w:val="24"/>
          <w:lang w:val="en-US"/>
        </w:rPr>
        <w:t>of value added</w:t>
      </w:r>
      <w:r w:rsidRPr="00DE6510">
        <w:rPr>
          <w:rFonts w:ascii="Times New Roman" w:hAnsi="Times New Roman" w:cs="Times New Roman"/>
          <w:sz w:val="24"/>
          <w:szCs w:val="24"/>
          <w:lang w:val="en-US"/>
        </w:rPr>
        <w:t>. For this, a new methodology of mathematical decomposition of exports was used (</w:t>
      </w:r>
      <w:proofErr w:type="spellStart"/>
      <w:r w:rsidRPr="00DE6510">
        <w:rPr>
          <w:rFonts w:ascii="Times New Roman" w:hAnsi="Times New Roman" w:cs="Times New Roman"/>
          <w:sz w:val="24"/>
          <w:szCs w:val="24"/>
          <w:lang w:val="en-US"/>
        </w:rPr>
        <w:t>Koopman</w:t>
      </w:r>
      <w:proofErr w:type="spellEnd"/>
      <w:r w:rsidRPr="00DE6510">
        <w:rPr>
          <w:rFonts w:ascii="Times New Roman" w:hAnsi="Times New Roman" w:cs="Times New Roman"/>
          <w:sz w:val="24"/>
          <w:szCs w:val="24"/>
          <w:lang w:val="en-US"/>
        </w:rPr>
        <w:t xml:space="preserve"> et al., 2014) and indicators estimated through the WIOT global input-output matrix. </w:t>
      </w:r>
      <w:r w:rsidR="0032706E">
        <w:rPr>
          <w:rFonts w:ascii="Times New Roman" w:hAnsi="Times New Roman" w:cs="Times New Roman"/>
          <w:sz w:val="24"/>
          <w:szCs w:val="24"/>
          <w:lang w:val="en-US"/>
        </w:rPr>
        <w:t>The</w:t>
      </w:r>
      <w:r w:rsidRPr="00DE6510">
        <w:rPr>
          <w:rFonts w:ascii="Times New Roman" w:hAnsi="Times New Roman" w:cs="Times New Roman"/>
          <w:sz w:val="24"/>
          <w:szCs w:val="24"/>
          <w:lang w:val="en-US"/>
        </w:rPr>
        <w:t xml:space="preserve"> analyzes show that the indices tend to underestimate the performance of countries located upstream in the </w:t>
      </w:r>
      <w:r w:rsidR="0032706E">
        <w:rPr>
          <w:rFonts w:ascii="Times New Roman" w:hAnsi="Times New Roman" w:cs="Times New Roman"/>
          <w:sz w:val="24"/>
          <w:szCs w:val="24"/>
          <w:lang w:val="en-US"/>
        </w:rPr>
        <w:t>GVC</w:t>
      </w:r>
      <w:r w:rsidRPr="00DE6510">
        <w:rPr>
          <w:rFonts w:ascii="Times New Roman" w:hAnsi="Times New Roman" w:cs="Times New Roman"/>
          <w:sz w:val="24"/>
          <w:szCs w:val="24"/>
          <w:lang w:val="en-US"/>
        </w:rPr>
        <w:t xml:space="preserve">, such as Brazil, but in the categories "primary products" and "low-technology manufactures" one perceives an overestimation of the indices and a </w:t>
      </w:r>
      <w:r w:rsidR="0032706E">
        <w:rPr>
          <w:rFonts w:ascii="Times New Roman" w:hAnsi="Times New Roman" w:cs="Times New Roman"/>
          <w:sz w:val="24"/>
          <w:szCs w:val="24"/>
          <w:lang w:val="en-US"/>
        </w:rPr>
        <w:t>decrease</w:t>
      </w:r>
      <w:r w:rsidRPr="00DE6510">
        <w:rPr>
          <w:rFonts w:ascii="Times New Roman" w:hAnsi="Times New Roman" w:cs="Times New Roman"/>
          <w:sz w:val="24"/>
          <w:szCs w:val="24"/>
          <w:lang w:val="en-US"/>
        </w:rPr>
        <w:t xml:space="preserve"> of </w:t>
      </w:r>
      <w:r w:rsidR="0032706E">
        <w:rPr>
          <w:rFonts w:ascii="Times New Roman" w:hAnsi="Times New Roman" w:cs="Times New Roman"/>
          <w:sz w:val="24"/>
          <w:szCs w:val="24"/>
          <w:lang w:val="en-US"/>
        </w:rPr>
        <w:t>RCV</w:t>
      </w:r>
      <w:r w:rsidRPr="00DE6510">
        <w:rPr>
          <w:rFonts w:ascii="Times New Roman" w:hAnsi="Times New Roman" w:cs="Times New Roman"/>
          <w:sz w:val="24"/>
          <w:szCs w:val="24"/>
          <w:lang w:val="en-US"/>
        </w:rPr>
        <w:t xml:space="preserve"> of the country. In addition, the profile of the external insertion of Brazil </w:t>
      </w:r>
      <w:proofErr w:type="gramStart"/>
      <w:r w:rsidRPr="00DE6510">
        <w:rPr>
          <w:rFonts w:ascii="Times New Roman" w:hAnsi="Times New Roman" w:cs="Times New Roman"/>
          <w:sz w:val="24"/>
          <w:szCs w:val="24"/>
          <w:lang w:val="en-US"/>
        </w:rPr>
        <w:t>has been more and more guided</w:t>
      </w:r>
      <w:proofErr w:type="gramEnd"/>
      <w:r w:rsidRPr="00DE6510">
        <w:rPr>
          <w:rFonts w:ascii="Times New Roman" w:hAnsi="Times New Roman" w:cs="Times New Roman"/>
          <w:sz w:val="24"/>
          <w:szCs w:val="24"/>
          <w:lang w:val="en-US"/>
        </w:rPr>
        <w:t xml:space="preserve"> by the logic of </w:t>
      </w:r>
      <w:r w:rsidR="0032706E">
        <w:rPr>
          <w:rFonts w:ascii="Times New Roman" w:hAnsi="Times New Roman" w:cs="Times New Roman"/>
          <w:sz w:val="24"/>
          <w:szCs w:val="24"/>
          <w:lang w:val="en-US"/>
        </w:rPr>
        <w:t>GVC</w:t>
      </w:r>
      <w:r w:rsidRPr="00DE6510">
        <w:rPr>
          <w:rFonts w:ascii="Times New Roman" w:hAnsi="Times New Roman" w:cs="Times New Roman"/>
          <w:sz w:val="24"/>
          <w:szCs w:val="24"/>
          <w:lang w:val="en-US"/>
        </w:rPr>
        <w:t>.</w:t>
      </w:r>
    </w:p>
    <w:p w14:paraId="3A3D192E" w14:textId="77777777" w:rsidR="003E2013" w:rsidRDefault="003E2013" w:rsidP="003E2013">
      <w:pPr>
        <w:spacing w:after="0" w:line="240" w:lineRule="auto"/>
        <w:contextualSpacing/>
        <w:jc w:val="both"/>
        <w:rPr>
          <w:rFonts w:ascii="Times New Roman" w:hAnsi="Times New Roman" w:cs="Times New Roman"/>
          <w:b/>
          <w:sz w:val="24"/>
          <w:szCs w:val="24"/>
          <w:lang w:val="en-US"/>
        </w:rPr>
      </w:pPr>
    </w:p>
    <w:p w14:paraId="7B4B2690" w14:textId="77777777" w:rsidR="00980BC3" w:rsidRDefault="00980BC3" w:rsidP="003E2013">
      <w:pPr>
        <w:spacing w:after="0" w:line="240" w:lineRule="auto"/>
        <w:contextualSpacing/>
        <w:jc w:val="both"/>
        <w:rPr>
          <w:rFonts w:ascii="Times New Roman" w:hAnsi="Times New Roman" w:cs="Times New Roman"/>
          <w:sz w:val="24"/>
          <w:szCs w:val="24"/>
          <w:lang w:val="en-US"/>
        </w:rPr>
      </w:pPr>
      <w:proofErr w:type="gramStart"/>
      <w:r w:rsidRPr="00335879">
        <w:rPr>
          <w:rFonts w:ascii="Times New Roman" w:hAnsi="Times New Roman" w:cs="Times New Roman"/>
          <w:b/>
          <w:sz w:val="24"/>
          <w:szCs w:val="24"/>
          <w:lang w:val="en-US"/>
        </w:rPr>
        <w:t>Key-words</w:t>
      </w:r>
      <w:proofErr w:type="gramEnd"/>
      <w:r w:rsidRPr="00335879">
        <w:rPr>
          <w:rFonts w:ascii="Times New Roman" w:hAnsi="Times New Roman" w:cs="Times New Roman"/>
          <w:b/>
          <w:sz w:val="24"/>
          <w:szCs w:val="24"/>
          <w:lang w:val="en-US"/>
        </w:rPr>
        <w:t>:</w:t>
      </w:r>
      <w:r w:rsidR="00335879" w:rsidRPr="00335879">
        <w:rPr>
          <w:rFonts w:ascii="Times New Roman" w:hAnsi="Times New Roman" w:cs="Times New Roman"/>
          <w:b/>
          <w:sz w:val="24"/>
          <w:szCs w:val="24"/>
          <w:lang w:val="en-US"/>
        </w:rPr>
        <w:t xml:space="preserve"> </w:t>
      </w:r>
      <w:r w:rsidR="00335879" w:rsidRPr="00335879">
        <w:rPr>
          <w:rFonts w:ascii="Times New Roman" w:hAnsi="Times New Roman" w:cs="Times New Roman"/>
          <w:sz w:val="24"/>
          <w:szCs w:val="24"/>
          <w:lang w:val="en-US"/>
        </w:rPr>
        <w:t xml:space="preserve">value added; </w:t>
      </w:r>
      <w:r w:rsidR="00335879">
        <w:rPr>
          <w:rFonts w:ascii="Times New Roman" w:hAnsi="Times New Roman" w:cs="Times New Roman"/>
          <w:sz w:val="24"/>
          <w:szCs w:val="24"/>
          <w:lang w:val="en-US"/>
        </w:rPr>
        <w:t>Revealed Comparative Advantage; Fragmentation; g</w:t>
      </w:r>
      <w:r w:rsidR="00335879" w:rsidRPr="00335879">
        <w:rPr>
          <w:rFonts w:ascii="Times New Roman" w:hAnsi="Times New Roman" w:cs="Times New Roman"/>
          <w:sz w:val="24"/>
          <w:szCs w:val="24"/>
          <w:lang w:val="en-US"/>
        </w:rPr>
        <w:t>lobal value chains; Brazil.</w:t>
      </w:r>
    </w:p>
    <w:p w14:paraId="54FBDDD0" w14:textId="77777777" w:rsidR="003E2013" w:rsidRPr="00601612" w:rsidRDefault="003E2013" w:rsidP="003E2013">
      <w:pPr>
        <w:spacing w:after="0" w:line="240" w:lineRule="auto"/>
        <w:contextualSpacing/>
        <w:jc w:val="both"/>
        <w:rPr>
          <w:rFonts w:ascii="Times New Roman" w:hAnsi="Times New Roman" w:cs="Times New Roman"/>
          <w:b/>
          <w:sz w:val="24"/>
          <w:szCs w:val="24"/>
          <w:lang w:val="en-US"/>
        </w:rPr>
      </w:pPr>
    </w:p>
    <w:p w14:paraId="35F67250" w14:textId="664D8D4D" w:rsidR="00980BC3" w:rsidRPr="003E2013" w:rsidRDefault="000A3ED8" w:rsidP="003E2013">
      <w:pPr>
        <w:rPr>
          <w:rFonts w:ascii="Times New Roman" w:hAnsi="Times New Roman" w:cs="Times New Roman"/>
          <w:b/>
          <w:sz w:val="24"/>
          <w:szCs w:val="24"/>
        </w:rPr>
      </w:pPr>
      <w:r w:rsidRPr="003E2013">
        <w:rPr>
          <w:rFonts w:ascii="Times New Roman" w:hAnsi="Times New Roman" w:cs="Times New Roman"/>
          <w:b/>
          <w:sz w:val="24"/>
          <w:szCs w:val="24"/>
        </w:rPr>
        <w:t>JEI: F14</w:t>
      </w:r>
    </w:p>
    <w:p w14:paraId="5D79682D" w14:textId="4FA97DCA" w:rsidR="003E2013" w:rsidRPr="003E2013" w:rsidRDefault="003E2013" w:rsidP="003E2013">
      <w:pPr>
        <w:jc w:val="center"/>
        <w:rPr>
          <w:rFonts w:ascii="Arial" w:hAnsi="Arial" w:cs="Arial"/>
        </w:rPr>
      </w:pPr>
      <w:r w:rsidRPr="003E2013">
        <w:rPr>
          <w:rStyle w:val="Forte"/>
          <w:rFonts w:ascii="Arial" w:hAnsi="Arial" w:cs="Arial"/>
          <w:color w:val="2B2B2B"/>
          <w:sz w:val="21"/>
          <w:szCs w:val="21"/>
          <w:shd w:val="clear" w:color="auto" w:fill="FFFFFF"/>
        </w:rPr>
        <w:t>Área 7 -</w:t>
      </w:r>
      <w:r w:rsidRPr="003E2013">
        <w:rPr>
          <w:rFonts w:ascii="Arial" w:hAnsi="Arial" w:cs="Arial"/>
          <w:color w:val="2B2B2B"/>
          <w:sz w:val="21"/>
          <w:szCs w:val="21"/>
          <w:shd w:val="clear" w:color="auto" w:fill="FFFFFF"/>
        </w:rPr>
        <w:t> Economia Internacional</w:t>
      </w:r>
    </w:p>
    <w:p w14:paraId="159E6A9B" w14:textId="172494E0" w:rsidR="003E2013" w:rsidRPr="003E2013" w:rsidRDefault="003E2013" w:rsidP="003E2013">
      <w:pPr>
        <w:jc w:val="center"/>
        <w:rPr>
          <w:rFonts w:ascii="Arial" w:hAnsi="Arial" w:cs="Arial"/>
          <w:b/>
          <w:color w:val="2B2B2B"/>
          <w:sz w:val="21"/>
          <w:szCs w:val="21"/>
          <w:shd w:val="clear" w:color="auto" w:fill="FFFFFF"/>
        </w:rPr>
      </w:pPr>
      <w:r w:rsidRPr="003E2013">
        <w:rPr>
          <w:rFonts w:ascii="Arial" w:hAnsi="Arial" w:cs="Arial"/>
          <w:b/>
          <w:color w:val="2B2B2B"/>
          <w:sz w:val="21"/>
          <w:szCs w:val="21"/>
          <w:shd w:val="clear" w:color="auto" w:fill="FFFFFF"/>
        </w:rPr>
        <w:t>45° Encontro Nacional de Economia</w:t>
      </w:r>
    </w:p>
    <w:p w14:paraId="796C7121" w14:textId="44CDAFC9" w:rsidR="003E2013" w:rsidRPr="003E2013" w:rsidRDefault="003E2013" w:rsidP="003E2013">
      <w:pPr>
        <w:jc w:val="center"/>
        <w:rPr>
          <w:rFonts w:ascii="Arial" w:hAnsi="Arial" w:cs="Arial"/>
          <w:b/>
          <w:color w:val="2B2B2B"/>
          <w:sz w:val="21"/>
          <w:szCs w:val="21"/>
          <w:shd w:val="clear" w:color="auto" w:fill="FFFFFF"/>
        </w:rPr>
      </w:pPr>
      <w:r w:rsidRPr="003E2013">
        <w:rPr>
          <w:rFonts w:ascii="Arial" w:hAnsi="Arial" w:cs="Arial"/>
          <w:b/>
          <w:color w:val="2B2B2B"/>
          <w:sz w:val="21"/>
          <w:szCs w:val="21"/>
          <w:shd w:val="clear" w:color="auto" w:fill="FFFFFF"/>
        </w:rPr>
        <w:t>ANPEC</w:t>
      </w:r>
    </w:p>
    <w:p w14:paraId="21DD886A" w14:textId="77777777" w:rsidR="003E2013" w:rsidRDefault="003E2013" w:rsidP="003E2013">
      <w:pPr>
        <w:jc w:val="center"/>
      </w:pPr>
    </w:p>
    <w:p w14:paraId="33F7D232" w14:textId="77777777" w:rsidR="003E2013" w:rsidRDefault="003E2013" w:rsidP="003E2013"/>
    <w:p w14:paraId="158A399F" w14:textId="77777777" w:rsidR="00DC34E0" w:rsidRDefault="00DC34E0" w:rsidP="00DC34E0">
      <w:bookmarkStart w:id="0" w:name="_GoBack"/>
      <w:bookmarkEnd w:id="0"/>
    </w:p>
    <w:p w14:paraId="4A8C36DC" w14:textId="77777777" w:rsidR="00980BC3" w:rsidRPr="00CD430A" w:rsidRDefault="00980BC3" w:rsidP="003E2013">
      <w:pPr>
        <w:pStyle w:val="Ttulo1"/>
        <w:spacing w:before="0" w:line="240" w:lineRule="auto"/>
        <w:contextualSpacing/>
        <w:jc w:val="both"/>
        <w:rPr>
          <w:rFonts w:cs="Times New Roman"/>
        </w:rPr>
      </w:pPr>
      <w:r w:rsidRPr="00CD430A">
        <w:rPr>
          <w:rFonts w:cs="Times New Roman"/>
        </w:rPr>
        <w:lastRenderedPageBreak/>
        <w:t>Introdução</w:t>
      </w:r>
    </w:p>
    <w:p w14:paraId="002180EC" w14:textId="77777777" w:rsidR="00797B04" w:rsidRDefault="00797B04" w:rsidP="003E2013">
      <w:pPr>
        <w:spacing w:after="0" w:line="240" w:lineRule="auto"/>
        <w:ind w:firstLine="708"/>
        <w:contextualSpacing/>
        <w:jc w:val="both"/>
        <w:rPr>
          <w:rFonts w:ascii="Times New Roman" w:hAnsi="Times New Roman" w:cs="Times New Roman"/>
          <w:sz w:val="24"/>
          <w:szCs w:val="24"/>
        </w:rPr>
      </w:pPr>
    </w:p>
    <w:p w14:paraId="205B9FE6" w14:textId="77777777" w:rsidR="00980BC3" w:rsidRPr="00CD430A" w:rsidRDefault="00980BC3" w:rsidP="003E2013">
      <w:pPr>
        <w:spacing w:after="0" w:line="240" w:lineRule="auto"/>
        <w:ind w:firstLine="708"/>
        <w:contextualSpacing/>
        <w:jc w:val="both"/>
        <w:rPr>
          <w:rFonts w:ascii="Times New Roman" w:hAnsi="Times New Roman" w:cs="Times New Roman"/>
          <w:sz w:val="24"/>
          <w:szCs w:val="24"/>
        </w:rPr>
      </w:pPr>
      <w:r w:rsidRPr="00CD430A">
        <w:rPr>
          <w:rFonts w:ascii="Times New Roman" w:hAnsi="Times New Roman" w:cs="Times New Roman"/>
          <w:sz w:val="24"/>
          <w:szCs w:val="24"/>
        </w:rPr>
        <w:t>A importância acadêmica d</w:t>
      </w:r>
      <w:r w:rsidR="00361176">
        <w:rPr>
          <w:rFonts w:ascii="Times New Roman" w:hAnsi="Times New Roman" w:cs="Times New Roman"/>
          <w:sz w:val="24"/>
          <w:szCs w:val="24"/>
        </w:rPr>
        <w:t xml:space="preserve">as análises de competitividade </w:t>
      </w:r>
      <w:r w:rsidR="00997036">
        <w:rPr>
          <w:rFonts w:ascii="Times New Roman" w:hAnsi="Times New Roman" w:cs="Times New Roman"/>
          <w:sz w:val="24"/>
          <w:szCs w:val="24"/>
        </w:rPr>
        <w:t xml:space="preserve">internacional </w:t>
      </w:r>
      <w:r w:rsidR="00997036" w:rsidRPr="00CD430A">
        <w:rPr>
          <w:rFonts w:ascii="Times New Roman" w:hAnsi="Times New Roman" w:cs="Times New Roman"/>
          <w:sz w:val="24"/>
          <w:szCs w:val="24"/>
        </w:rPr>
        <w:t>é inquestionável</w:t>
      </w:r>
      <w:r w:rsidR="00997036">
        <w:rPr>
          <w:rFonts w:ascii="Times New Roman" w:hAnsi="Times New Roman" w:cs="Times New Roman"/>
          <w:sz w:val="24"/>
          <w:szCs w:val="24"/>
        </w:rPr>
        <w:t xml:space="preserve"> seja </w:t>
      </w:r>
      <w:r w:rsidR="00361176">
        <w:rPr>
          <w:rFonts w:ascii="Times New Roman" w:hAnsi="Times New Roman" w:cs="Times New Roman"/>
          <w:sz w:val="24"/>
          <w:szCs w:val="24"/>
        </w:rPr>
        <w:t>a partir das contribuições de clássicos ou de abordagens mais críticas como os modelo</w:t>
      </w:r>
      <w:r w:rsidR="00997036">
        <w:rPr>
          <w:rFonts w:ascii="Times New Roman" w:hAnsi="Times New Roman" w:cs="Times New Roman"/>
          <w:sz w:val="24"/>
          <w:szCs w:val="24"/>
        </w:rPr>
        <w:t xml:space="preserve">s de concorrência monopolística, </w:t>
      </w:r>
      <w:r w:rsidR="00361176">
        <w:rPr>
          <w:rFonts w:ascii="Times New Roman" w:hAnsi="Times New Roman" w:cs="Times New Roman"/>
          <w:sz w:val="24"/>
          <w:szCs w:val="24"/>
        </w:rPr>
        <w:t>estruturalista</w:t>
      </w:r>
      <w:r w:rsidR="00997036">
        <w:rPr>
          <w:rFonts w:ascii="Times New Roman" w:hAnsi="Times New Roman" w:cs="Times New Roman"/>
          <w:sz w:val="24"/>
          <w:szCs w:val="24"/>
        </w:rPr>
        <w:t>s</w:t>
      </w:r>
      <w:r w:rsidR="00361176">
        <w:rPr>
          <w:rFonts w:ascii="Times New Roman" w:hAnsi="Times New Roman" w:cs="Times New Roman"/>
          <w:sz w:val="24"/>
          <w:szCs w:val="24"/>
        </w:rPr>
        <w:t xml:space="preserve"> e </w:t>
      </w:r>
      <w:proofErr w:type="spellStart"/>
      <w:r w:rsidR="00361176">
        <w:rPr>
          <w:rFonts w:ascii="Times New Roman" w:hAnsi="Times New Roman" w:cs="Times New Roman"/>
          <w:sz w:val="24"/>
          <w:szCs w:val="24"/>
        </w:rPr>
        <w:t>neoschum</w:t>
      </w:r>
      <w:r w:rsidR="00997036">
        <w:rPr>
          <w:rFonts w:ascii="Times New Roman" w:hAnsi="Times New Roman" w:cs="Times New Roman"/>
          <w:sz w:val="24"/>
          <w:szCs w:val="24"/>
        </w:rPr>
        <w:t>peterianos</w:t>
      </w:r>
      <w:proofErr w:type="spellEnd"/>
      <w:r w:rsidRPr="00CD430A">
        <w:rPr>
          <w:rFonts w:ascii="Times New Roman" w:hAnsi="Times New Roman" w:cs="Times New Roman"/>
          <w:sz w:val="24"/>
          <w:szCs w:val="24"/>
        </w:rPr>
        <w:t>. São diversos os trabalhos internacionais e nacionais que u</w:t>
      </w:r>
      <w:r w:rsidR="00997036">
        <w:rPr>
          <w:rFonts w:ascii="Times New Roman" w:hAnsi="Times New Roman" w:cs="Times New Roman"/>
          <w:sz w:val="24"/>
          <w:szCs w:val="24"/>
        </w:rPr>
        <w:t xml:space="preserve">tilizam tais abordagens </w:t>
      </w:r>
      <w:r w:rsidRPr="00CD430A">
        <w:rPr>
          <w:rFonts w:ascii="Times New Roman" w:hAnsi="Times New Roman" w:cs="Times New Roman"/>
          <w:sz w:val="24"/>
          <w:szCs w:val="24"/>
        </w:rPr>
        <w:t xml:space="preserve">para avaliar empiricamente </w:t>
      </w:r>
      <w:r w:rsidR="00997036">
        <w:rPr>
          <w:rFonts w:ascii="Times New Roman" w:hAnsi="Times New Roman" w:cs="Times New Roman"/>
          <w:sz w:val="24"/>
          <w:szCs w:val="24"/>
        </w:rPr>
        <w:t>o desempenho das indústrias</w:t>
      </w:r>
      <w:r w:rsidRPr="00CD430A">
        <w:rPr>
          <w:rFonts w:ascii="Times New Roman" w:hAnsi="Times New Roman" w:cs="Times New Roman"/>
          <w:sz w:val="24"/>
          <w:szCs w:val="24"/>
        </w:rPr>
        <w:t xml:space="preserve"> </w:t>
      </w:r>
      <w:r w:rsidR="00997036">
        <w:rPr>
          <w:rFonts w:ascii="Times New Roman" w:hAnsi="Times New Roman" w:cs="Times New Roman"/>
          <w:sz w:val="24"/>
          <w:szCs w:val="24"/>
        </w:rPr>
        <w:t>no comércio internacional</w:t>
      </w:r>
      <w:r w:rsidRPr="00CD430A">
        <w:rPr>
          <w:rFonts w:ascii="Times New Roman" w:hAnsi="Times New Roman" w:cs="Times New Roman"/>
          <w:sz w:val="24"/>
          <w:szCs w:val="24"/>
        </w:rPr>
        <w:t xml:space="preserve"> e seus efeitos e, a partir dos resultados, traçar projetos e políticas públicas com diferentes escopos. No entanto, faz-se necessário refletir sobre as limitações da aplicabilidade dessas teorias em um mundo muito mais complexo e globalizado que aquele conhecido por Smith, Ricardo, </w:t>
      </w:r>
      <w:proofErr w:type="spellStart"/>
      <w:r w:rsidRPr="00CD430A">
        <w:rPr>
          <w:rFonts w:ascii="Times New Roman" w:hAnsi="Times New Roman" w:cs="Times New Roman"/>
          <w:sz w:val="24"/>
          <w:szCs w:val="24"/>
        </w:rPr>
        <w:t>Heckscher</w:t>
      </w:r>
      <w:proofErr w:type="spellEnd"/>
      <w:r w:rsidRPr="00CD430A">
        <w:rPr>
          <w:rFonts w:ascii="Times New Roman" w:hAnsi="Times New Roman" w:cs="Times New Roman"/>
          <w:sz w:val="24"/>
          <w:szCs w:val="24"/>
        </w:rPr>
        <w:t xml:space="preserve"> e Ohlin ou por </w:t>
      </w:r>
      <w:proofErr w:type="spellStart"/>
      <w:r w:rsidRPr="00CD430A">
        <w:rPr>
          <w:rFonts w:ascii="Times New Roman" w:hAnsi="Times New Roman" w:cs="Times New Roman"/>
          <w:sz w:val="24"/>
          <w:szCs w:val="24"/>
        </w:rPr>
        <w:t>Prebish</w:t>
      </w:r>
      <w:proofErr w:type="spellEnd"/>
      <w:r w:rsidRPr="00CD430A">
        <w:rPr>
          <w:rFonts w:ascii="Times New Roman" w:hAnsi="Times New Roman" w:cs="Times New Roman"/>
          <w:sz w:val="24"/>
          <w:szCs w:val="24"/>
        </w:rPr>
        <w:t xml:space="preserve">, </w:t>
      </w:r>
      <w:proofErr w:type="spellStart"/>
      <w:r w:rsidRPr="00CD430A">
        <w:rPr>
          <w:rFonts w:ascii="Times New Roman" w:hAnsi="Times New Roman" w:cs="Times New Roman"/>
          <w:sz w:val="24"/>
          <w:szCs w:val="24"/>
        </w:rPr>
        <w:t>Kaldor</w:t>
      </w:r>
      <w:proofErr w:type="spellEnd"/>
      <w:r w:rsidRPr="00CD430A">
        <w:rPr>
          <w:rFonts w:ascii="Times New Roman" w:hAnsi="Times New Roman" w:cs="Times New Roman"/>
          <w:sz w:val="24"/>
          <w:szCs w:val="24"/>
        </w:rPr>
        <w:t xml:space="preserve"> e </w:t>
      </w:r>
      <w:proofErr w:type="spellStart"/>
      <w:r w:rsidRPr="00CD430A">
        <w:rPr>
          <w:rFonts w:ascii="Times New Roman" w:hAnsi="Times New Roman" w:cs="Times New Roman"/>
          <w:sz w:val="24"/>
          <w:szCs w:val="24"/>
        </w:rPr>
        <w:t>Schumpeter</w:t>
      </w:r>
      <w:proofErr w:type="spellEnd"/>
      <w:r w:rsidRPr="00CD430A">
        <w:rPr>
          <w:rFonts w:ascii="Times New Roman" w:hAnsi="Times New Roman" w:cs="Times New Roman"/>
          <w:sz w:val="24"/>
          <w:szCs w:val="24"/>
        </w:rPr>
        <w:t xml:space="preserve"> e seus descendentes acadêmicos.</w:t>
      </w:r>
    </w:p>
    <w:p w14:paraId="7611FCF1" w14:textId="77777777" w:rsidR="001378FE" w:rsidRDefault="00980BC3" w:rsidP="003E2013">
      <w:pPr>
        <w:autoSpaceDE w:val="0"/>
        <w:autoSpaceDN w:val="0"/>
        <w:adjustRightInd w:val="0"/>
        <w:spacing w:after="0" w:line="240" w:lineRule="auto"/>
        <w:ind w:firstLine="706"/>
        <w:contextualSpacing/>
        <w:jc w:val="both"/>
        <w:rPr>
          <w:rFonts w:ascii="Times New Roman" w:hAnsi="Times New Roman" w:cs="Times New Roman"/>
          <w:sz w:val="24"/>
          <w:szCs w:val="24"/>
        </w:rPr>
      </w:pPr>
      <w:r w:rsidRPr="00CD430A">
        <w:rPr>
          <w:rFonts w:ascii="Times New Roman" w:hAnsi="Times New Roman" w:cs="Times New Roman"/>
          <w:sz w:val="24"/>
          <w:szCs w:val="24"/>
        </w:rPr>
        <w:t xml:space="preserve"> Tais contribuições teóricas dão-se, em grande parte, em um contexto anterior à emergência das novas configurações de comércio exterior delineadas por um aprofundamento do processo de fragmentação internacional da produção</w:t>
      </w:r>
      <w:r w:rsidR="004C0B22">
        <w:rPr>
          <w:rFonts w:ascii="Times New Roman" w:hAnsi="Times New Roman" w:cs="Times New Roman"/>
          <w:sz w:val="24"/>
          <w:szCs w:val="24"/>
        </w:rPr>
        <w:t xml:space="preserve"> e de formação das cadeias globais valor (CGV)</w:t>
      </w:r>
      <w:r w:rsidRPr="00CD430A">
        <w:rPr>
          <w:rFonts w:ascii="Times New Roman" w:hAnsi="Times New Roman" w:cs="Times New Roman"/>
          <w:sz w:val="24"/>
          <w:szCs w:val="24"/>
        </w:rPr>
        <w:t>, cujo ápice intercorreu somente no final dos anos 1990 e início dos anos 2000</w:t>
      </w:r>
      <w:r w:rsidR="004C0B22">
        <w:rPr>
          <w:rFonts w:ascii="Times New Roman" w:hAnsi="Times New Roman" w:cs="Times New Roman"/>
          <w:sz w:val="24"/>
          <w:szCs w:val="24"/>
        </w:rPr>
        <w:t>.</w:t>
      </w:r>
      <w:r w:rsidR="00555AFA">
        <w:rPr>
          <w:rFonts w:ascii="Times New Roman" w:hAnsi="Times New Roman" w:cs="Times New Roman"/>
          <w:sz w:val="24"/>
          <w:szCs w:val="24"/>
        </w:rPr>
        <w:t xml:space="preserve"> Esses fenômenos advindos com as</w:t>
      </w:r>
      <w:r w:rsidR="00555AFA" w:rsidRPr="00555AFA">
        <w:rPr>
          <w:rFonts w:ascii="Times New Roman" w:hAnsi="Times New Roman" w:cs="Times New Roman"/>
          <w:sz w:val="24"/>
          <w:szCs w:val="24"/>
        </w:rPr>
        <w:t xml:space="preserve"> </w:t>
      </w:r>
      <w:r w:rsidR="00555AFA">
        <w:rPr>
          <w:rFonts w:ascii="Times New Roman" w:hAnsi="Times New Roman" w:cs="Times New Roman"/>
          <w:sz w:val="24"/>
          <w:szCs w:val="24"/>
        </w:rPr>
        <w:t xml:space="preserve">inovações </w:t>
      </w:r>
      <w:r w:rsidR="00555AFA" w:rsidRPr="00555AFA">
        <w:rPr>
          <w:rFonts w:ascii="Times New Roman" w:hAnsi="Times New Roman" w:cs="Times New Roman"/>
          <w:sz w:val="24"/>
          <w:szCs w:val="24"/>
        </w:rPr>
        <w:t>ocorridas em áreas como tecnologia da i</w:t>
      </w:r>
      <w:r w:rsidR="00555AFA">
        <w:rPr>
          <w:rFonts w:ascii="Times New Roman" w:hAnsi="Times New Roman" w:cs="Times New Roman"/>
          <w:sz w:val="24"/>
          <w:szCs w:val="24"/>
        </w:rPr>
        <w:t>nformação e comunicação (TIC), transporte e logística permitiram a</w:t>
      </w:r>
      <w:r w:rsidR="00555AFA" w:rsidRPr="00555AFA">
        <w:rPr>
          <w:rFonts w:ascii="Times New Roman" w:hAnsi="Times New Roman" w:cs="Times New Roman"/>
          <w:sz w:val="24"/>
          <w:szCs w:val="24"/>
        </w:rPr>
        <w:t xml:space="preserve"> dispersão da produção/montagem de componentes dentro de processos produtivos integrados verticalmente em vários países</w:t>
      </w:r>
      <w:r w:rsidR="00555AFA">
        <w:rPr>
          <w:rFonts w:ascii="Times New Roman" w:hAnsi="Times New Roman" w:cs="Times New Roman"/>
          <w:sz w:val="24"/>
          <w:szCs w:val="24"/>
        </w:rPr>
        <w:t xml:space="preserve">. Isso, </w:t>
      </w:r>
      <w:r w:rsidR="001378FE" w:rsidRPr="001378FE">
        <w:rPr>
          <w:rFonts w:ascii="Times New Roman" w:hAnsi="Times New Roman" w:cs="Times New Roman"/>
          <w:sz w:val="24"/>
          <w:szCs w:val="24"/>
        </w:rPr>
        <w:t xml:space="preserve">por sua vez, tem intensificado os fluxos comerciais internacionais, caracterizados por um aumento considerável do volume de bens intermediários vis-à-vis ao comércio de produtos </w:t>
      </w:r>
      <w:r w:rsidR="00555AFA" w:rsidRPr="001378FE">
        <w:rPr>
          <w:rFonts w:ascii="Times New Roman" w:hAnsi="Times New Roman" w:cs="Times New Roman"/>
          <w:sz w:val="24"/>
          <w:szCs w:val="24"/>
        </w:rPr>
        <w:t>finais.</w:t>
      </w:r>
    </w:p>
    <w:p w14:paraId="2B218F3B" w14:textId="77777777" w:rsidR="00995BA0" w:rsidRDefault="00555AFA" w:rsidP="003E2013">
      <w:pPr>
        <w:autoSpaceDE w:val="0"/>
        <w:autoSpaceDN w:val="0"/>
        <w:adjustRightInd w:val="0"/>
        <w:spacing w:after="0"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Boa</w:t>
      </w:r>
      <w:r w:rsidR="00980BC3" w:rsidRPr="00CD430A">
        <w:rPr>
          <w:rFonts w:ascii="Times New Roman" w:hAnsi="Times New Roman" w:cs="Times New Roman"/>
          <w:sz w:val="24"/>
          <w:szCs w:val="24"/>
        </w:rPr>
        <w:t xml:space="preserve"> parte da literatura empírica rec</w:t>
      </w:r>
      <w:r w:rsidR="00DA7BAC">
        <w:rPr>
          <w:rFonts w:ascii="Times New Roman" w:hAnsi="Times New Roman" w:cs="Times New Roman"/>
          <w:sz w:val="24"/>
          <w:szCs w:val="24"/>
        </w:rPr>
        <w:t>ente tem ignorado esse fenômeno</w:t>
      </w:r>
      <w:r w:rsidR="00980BC3" w:rsidRPr="00CD430A">
        <w:rPr>
          <w:rFonts w:ascii="Times New Roman" w:hAnsi="Times New Roman" w:cs="Times New Roman"/>
          <w:sz w:val="24"/>
          <w:szCs w:val="24"/>
        </w:rPr>
        <w:t>, em seus modelos matemáticos</w:t>
      </w:r>
      <w:r>
        <w:rPr>
          <w:rFonts w:ascii="Times New Roman" w:hAnsi="Times New Roman" w:cs="Times New Roman"/>
          <w:sz w:val="24"/>
          <w:szCs w:val="24"/>
        </w:rPr>
        <w:t xml:space="preserve"> e em suas análises estatísticas assumem </w:t>
      </w:r>
      <w:r w:rsidRPr="00CD430A">
        <w:rPr>
          <w:rFonts w:ascii="Times New Roman" w:hAnsi="Times New Roman" w:cs="Times New Roman"/>
          <w:sz w:val="24"/>
          <w:szCs w:val="24"/>
        </w:rPr>
        <w:t xml:space="preserve">que os processos de produção são integrados dentro de apenas um país, apesar de cada vez mais crescer o número de atividades produtivas segmentadas e integradas em </w:t>
      </w:r>
      <w:r>
        <w:rPr>
          <w:rFonts w:ascii="Times New Roman" w:hAnsi="Times New Roman" w:cs="Times New Roman"/>
          <w:sz w:val="24"/>
          <w:szCs w:val="24"/>
        </w:rPr>
        <w:t>CGV. Por exemplo, há e</w:t>
      </w:r>
      <w:r w:rsidR="001378FE" w:rsidRPr="001378FE">
        <w:rPr>
          <w:rFonts w:ascii="Times New Roman" w:hAnsi="Times New Roman" w:cs="Times New Roman"/>
          <w:sz w:val="24"/>
          <w:szCs w:val="24"/>
        </w:rPr>
        <w:t xml:space="preserve">vidências </w:t>
      </w:r>
      <w:r>
        <w:rPr>
          <w:rFonts w:ascii="Times New Roman" w:hAnsi="Times New Roman" w:cs="Times New Roman"/>
          <w:sz w:val="24"/>
          <w:szCs w:val="24"/>
        </w:rPr>
        <w:t xml:space="preserve">de </w:t>
      </w:r>
      <w:r w:rsidR="001378FE" w:rsidRPr="001378FE">
        <w:rPr>
          <w:rFonts w:ascii="Times New Roman" w:hAnsi="Times New Roman" w:cs="Times New Roman"/>
          <w:sz w:val="24"/>
          <w:szCs w:val="24"/>
        </w:rPr>
        <w:t xml:space="preserve">que mais de 60% do comércio mundial – cerca de US$ 20 trilhões – concentram-se em bens e serviços intermediários, 30% consistem de reexportações de insumos intermediários e 80% são realizados por meio de CGV coordenadas por empresas multinacionais (OECD, WTO, UNCTAD, 2013; WTO/IDE-JETRO, 2011). </w:t>
      </w:r>
    </w:p>
    <w:p w14:paraId="418090A4" w14:textId="77777777" w:rsidR="00ED0AB9" w:rsidRDefault="00995BA0" w:rsidP="003E2013">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Diante de tais evidências, e</w:t>
      </w:r>
      <w:r w:rsidR="00DA7BAC">
        <w:rPr>
          <w:rFonts w:ascii="Times New Roman" w:hAnsi="Times New Roman" w:cs="Times New Roman"/>
          <w:sz w:val="24"/>
          <w:szCs w:val="24"/>
        </w:rPr>
        <w:t>ntende</w:t>
      </w:r>
      <w:r w:rsidR="004B3A8E">
        <w:rPr>
          <w:rFonts w:ascii="Times New Roman" w:hAnsi="Times New Roman" w:cs="Times New Roman"/>
          <w:sz w:val="24"/>
          <w:szCs w:val="24"/>
        </w:rPr>
        <w:t>-se que analisar os dados convencionais de</w:t>
      </w:r>
      <w:r w:rsidR="004B3A8E" w:rsidRPr="00992C20">
        <w:rPr>
          <w:rFonts w:ascii="Times New Roman" w:hAnsi="Times New Roman" w:cs="Times New Roman"/>
          <w:sz w:val="24"/>
          <w:szCs w:val="24"/>
        </w:rPr>
        <w:t xml:space="preserve"> export</w:t>
      </w:r>
      <w:r w:rsidR="004B3A8E">
        <w:rPr>
          <w:rFonts w:ascii="Times New Roman" w:hAnsi="Times New Roman" w:cs="Times New Roman"/>
          <w:sz w:val="24"/>
          <w:szCs w:val="24"/>
        </w:rPr>
        <w:t xml:space="preserve">ações brutas de produtos finais </w:t>
      </w:r>
      <w:r w:rsidR="004B3A8E" w:rsidRPr="00992C20">
        <w:rPr>
          <w:rFonts w:ascii="Times New Roman" w:hAnsi="Times New Roman" w:cs="Times New Roman"/>
          <w:sz w:val="24"/>
          <w:szCs w:val="24"/>
        </w:rPr>
        <w:t xml:space="preserve">impõe um crescente “erro” nas percepções de comércio, dado por uma dupla contagem, equivalente a insumos intermediários, peças e componentes que, em função das CGV, passam repetidamente pelas fronteiras dos países até seu consumo final. Portanto, uma análise </w:t>
      </w:r>
      <w:r w:rsidR="004B3A8E">
        <w:rPr>
          <w:rFonts w:ascii="Times New Roman" w:hAnsi="Times New Roman" w:cs="Times New Roman"/>
          <w:sz w:val="24"/>
          <w:szCs w:val="24"/>
        </w:rPr>
        <w:t xml:space="preserve">mais realística </w:t>
      </w:r>
      <w:r w:rsidR="004B3A8E" w:rsidRPr="00992C20">
        <w:rPr>
          <w:rFonts w:ascii="Times New Roman" w:hAnsi="Times New Roman" w:cs="Times New Roman"/>
          <w:sz w:val="24"/>
          <w:szCs w:val="24"/>
        </w:rPr>
        <w:t xml:space="preserve">do padrão de especialização comercial de uma economia </w:t>
      </w:r>
      <w:r w:rsidR="004B3A8E">
        <w:rPr>
          <w:rFonts w:ascii="Times New Roman" w:hAnsi="Times New Roman" w:cs="Times New Roman"/>
          <w:sz w:val="24"/>
          <w:szCs w:val="24"/>
        </w:rPr>
        <w:t>não deve se sustentar em</w:t>
      </w:r>
      <w:r w:rsidR="004B3A8E" w:rsidRPr="00992C20">
        <w:rPr>
          <w:rFonts w:ascii="Times New Roman" w:hAnsi="Times New Roman" w:cs="Times New Roman"/>
          <w:sz w:val="24"/>
          <w:szCs w:val="24"/>
        </w:rPr>
        <w:t xml:space="preserve"> bens acabados, já que o produto final é </w:t>
      </w:r>
      <w:r w:rsidR="004B3A8E" w:rsidRPr="00992C20">
        <w:rPr>
          <w:rFonts w:ascii="Times New Roman" w:hAnsi="Times New Roman" w:cs="Times New Roman"/>
          <w:i/>
          <w:sz w:val="24"/>
          <w:szCs w:val="24"/>
        </w:rPr>
        <w:t>“</w:t>
      </w:r>
      <w:proofErr w:type="spellStart"/>
      <w:r w:rsidR="004B3A8E" w:rsidRPr="00992C20">
        <w:rPr>
          <w:rFonts w:ascii="Times New Roman" w:hAnsi="Times New Roman" w:cs="Times New Roman"/>
          <w:i/>
          <w:sz w:val="24"/>
          <w:szCs w:val="24"/>
        </w:rPr>
        <w:t>made</w:t>
      </w:r>
      <w:proofErr w:type="spellEnd"/>
      <w:r w:rsidR="004B3A8E" w:rsidRPr="00992C20">
        <w:rPr>
          <w:rFonts w:ascii="Times New Roman" w:hAnsi="Times New Roman" w:cs="Times New Roman"/>
          <w:i/>
          <w:sz w:val="24"/>
          <w:szCs w:val="24"/>
        </w:rPr>
        <w:t xml:space="preserve"> in </w:t>
      </w:r>
      <w:proofErr w:type="spellStart"/>
      <w:r w:rsidR="004B3A8E" w:rsidRPr="00992C20">
        <w:rPr>
          <w:rFonts w:ascii="Times New Roman" w:hAnsi="Times New Roman" w:cs="Times New Roman"/>
          <w:i/>
          <w:sz w:val="24"/>
          <w:szCs w:val="24"/>
        </w:rPr>
        <w:t>the</w:t>
      </w:r>
      <w:proofErr w:type="spellEnd"/>
      <w:r w:rsidR="004B3A8E" w:rsidRPr="00992C20">
        <w:rPr>
          <w:rFonts w:ascii="Times New Roman" w:hAnsi="Times New Roman" w:cs="Times New Roman"/>
          <w:i/>
          <w:sz w:val="24"/>
          <w:szCs w:val="24"/>
        </w:rPr>
        <w:t xml:space="preserve"> world”</w:t>
      </w:r>
      <w:r w:rsidR="004B3A8E" w:rsidRPr="00992C20">
        <w:rPr>
          <w:rFonts w:ascii="Times New Roman" w:hAnsi="Times New Roman" w:cs="Times New Roman"/>
          <w:sz w:val="24"/>
          <w:szCs w:val="24"/>
        </w:rPr>
        <w:t xml:space="preserve">. </w:t>
      </w:r>
      <w:r w:rsidRPr="00995BA0">
        <w:rPr>
          <w:rFonts w:ascii="Times New Roman" w:hAnsi="Times New Roman" w:cs="Times New Roman"/>
          <w:sz w:val="24"/>
          <w:szCs w:val="24"/>
        </w:rPr>
        <w:t xml:space="preserve">Embora </w:t>
      </w:r>
      <w:r w:rsidR="00D55EF0">
        <w:rPr>
          <w:rFonts w:ascii="Times New Roman" w:hAnsi="Times New Roman" w:cs="Times New Roman"/>
          <w:sz w:val="24"/>
          <w:szCs w:val="24"/>
        </w:rPr>
        <w:t>já exista</w:t>
      </w:r>
      <w:r w:rsidRPr="00995BA0">
        <w:rPr>
          <w:rFonts w:ascii="Times New Roman" w:hAnsi="Times New Roman" w:cs="Times New Roman"/>
          <w:sz w:val="24"/>
          <w:szCs w:val="24"/>
        </w:rPr>
        <w:t xml:space="preserve"> </w:t>
      </w:r>
      <w:r w:rsidR="00D55EF0">
        <w:rPr>
          <w:rFonts w:ascii="Times New Roman" w:hAnsi="Times New Roman" w:cs="Times New Roman"/>
          <w:sz w:val="24"/>
          <w:szCs w:val="24"/>
        </w:rPr>
        <w:t>alguns</w:t>
      </w:r>
      <w:r w:rsidRPr="00995BA0">
        <w:rPr>
          <w:rFonts w:ascii="Times New Roman" w:hAnsi="Times New Roman" w:cs="Times New Roman"/>
          <w:sz w:val="24"/>
          <w:szCs w:val="24"/>
        </w:rPr>
        <w:t xml:space="preserve"> estudos </w:t>
      </w:r>
      <w:r w:rsidR="00D55EF0">
        <w:rPr>
          <w:rFonts w:ascii="Times New Roman" w:hAnsi="Times New Roman" w:cs="Times New Roman"/>
          <w:sz w:val="24"/>
          <w:szCs w:val="24"/>
        </w:rPr>
        <w:t xml:space="preserve">que </w:t>
      </w:r>
      <w:r>
        <w:rPr>
          <w:rFonts w:ascii="Times New Roman" w:hAnsi="Times New Roman" w:cs="Times New Roman"/>
          <w:sz w:val="24"/>
          <w:szCs w:val="24"/>
        </w:rPr>
        <w:t xml:space="preserve">analisam a participação do </w:t>
      </w:r>
      <w:r w:rsidR="00D55EF0">
        <w:rPr>
          <w:rFonts w:ascii="Times New Roman" w:hAnsi="Times New Roman" w:cs="Times New Roman"/>
          <w:sz w:val="24"/>
          <w:szCs w:val="24"/>
        </w:rPr>
        <w:t>Bra</w:t>
      </w:r>
      <w:r>
        <w:rPr>
          <w:rFonts w:ascii="Times New Roman" w:hAnsi="Times New Roman" w:cs="Times New Roman"/>
          <w:sz w:val="24"/>
          <w:szCs w:val="24"/>
        </w:rPr>
        <w:t>s</w:t>
      </w:r>
      <w:r w:rsidR="00D55EF0">
        <w:rPr>
          <w:rFonts w:ascii="Times New Roman" w:hAnsi="Times New Roman" w:cs="Times New Roman"/>
          <w:sz w:val="24"/>
          <w:szCs w:val="24"/>
        </w:rPr>
        <w:t>il</w:t>
      </w:r>
      <w:r>
        <w:rPr>
          <w:rFonts w:ascii="Times New Roman" w:hAnsi="Times New Roman" w:cs="Times New Roman"/>
          <w:sz w:val="24"/>
          <w:szCs w:val="24"/>
        </w:rPr>
        <w:t xml:space="preserve"> nas CGV, </w:t>
      </w:r>
      <w:r w:rsidRPr="00995BA0">
        <w:rPr>
          <w:rFonts w:ascii="Times New Roman" w:hAnsi="Times New Roman" w:cs="Times New Roman"/>
          <w:sz w:val="24"/>
          <w:szCs w:val="24"/>
        </w:rPr>
        <w:t>ainda há uma lacuna empírica qua</w:t>
      </w:r>
      <w:r>
        <w:rPr>
          <w:rFonts w:ascii="Times New Roman" w:hAnsi="Times New Roman" w:cs="Times New Roman"/>
          <w:sz w:val="24"/>
          <w:szCs w:val="24"/>
        </w:rPr>
        <w:t>ndo se trata de analisar os índices de competitividade</w:t>
      </w:r>
      <w:r w:rsidRPr="00995BA0">
        <w:rPr>
          <w:rFonts w:ascii="Times New Roman" w:hAnsi="Times New Roman" w:cs="Times New Roman"/>
          <w:sz w:val="24"/>
          <w:szCs w:val="24"/>
        </w:rPr>
        <w:t xml:space="preserve"> </w:t>
      </w:r>
      <w:r>
        <w:rPr>
          <w:rFonts w:ascii="Times New Roman" w:hAnsi="Times New Roman" w:cs="Times New Roman"/>
          <w:sz w:val="24"/>
          <w:szCs w:val="24"/>
        </w:rPr>
        <w:t>incorporando</w:t>
      </w:r>
      <w:r w:rsidRPr="00995BA0">
        <w:rPr>
          <w:rFonts w:ascii="Times New Roman" w:hAnsi="Times New Roman" w:cs="Times New Roman"/>
          <w:sz w:val="24"/>
          <w:szCs w:val="24"/>
        </w:rPr>
        <w:t xml:space="preserve"> </w:t>
      </w:r>
      <w:r>
        <w:rPr>
          <w:rFonts w:ascii="Times New Roman" w:hAnsi="Times New Roman" w:cs="Times New Roman"/>
          <w:sz w:val="24"/>
          <w:szCs w:val="24"/>
        </w:rPr>
        <w:t>empiricamente tais fenômenos</w:t>
      </w:r>
      <w:r w:rsidRPr="00995BA0">
        <w:rPr>
          <w:rFonts w:ascii="Times New Roman" w:hAnsi="Times New Roman" w:cs="Times New Roman"/>
          <w:sz w:val="24"/>
          <w:szCs w:val="24"/>
        </w:rPr>
        <w:t xml:space="preserve">. </w:t>
      </w:r>
      <w:r>
        <w:rPr>
          <w:rFonts w:ascii="Times New Roman" w:hAnsi="Times New Roman" w:cs="Times New Roman"/>
          <w:sz w:val="24"/>
          <w:szCs w:val="24"/>
        </w:rPr>
        <w:t>Neste sentido, a</w:t>
      </w:r>
      <w:r w:rsidR="00A11A92">
        <w:rPr>
          <w:rFonts w:ascii="Times New Roman" w:hAnsi="Times New Roman" w:cs="Times New Roman"/>
          <w:sz w:val="24"/>
          <w:szCs w:val="24"/>
        </w:rPr>
        <w:t xml:space="preserve"> principal contribuição deste artigo à literatura é exatamente considera</w:t>
      </w:r>
      <w:r w:rsidR="00DA7BAC">
        <w:rPr>
          <w:rFonts w:ascii="Times New Roman" w:hAnsi="Times New Roman" w:cs="Times New Roman"/>
          <w:sz w:val="24"/>
          <w:szCs w:val="24"/>
        </w:rPr>
        <w:t xml:space="preserve">r tal limitação das análises </w:t>
      </w:r>
      <w:r w:rsidR="00A11A92">
        <w:rPr>
          <w:rFonts w:ascii="Times New Roman" w:hAnsi="Times New Roman" w:cs="Times New Roman"/>
          <w:sz w:val="24"/>
          <w:szCs w:val="24"/>
        </w:rPr>
        <w:t>tradicionais de comércio e buscar avaliar a competitividade do Brasil via novas medidas de valor adicionado</w:t>
      </w:r>
      <w:r w:rsidR="006111DC">
        <w:rPr>
          <w:rFonts w:ascii="Times New Roman" w:hAnsi="Times New Roman" w:cs="Times New Roman"/>
          <w:sz w:val="24"/>
          <w:szCs w:val="24"/>
        </w:rPr>
        <w:t xml:space="preserve"> obtidas por meio da aplicação de uma metodologia de decomposição</w:t>
      </w:r>
      <w:r w:rsidR="0098667F">
        <w:rPr>
          <w:rFonts w:ascii="Times New Roman" w:hAnsi="Times New Roman" w:cs="Times New Roman"/>
          <w:sz w:val="24"/>
          <w:szCs w:val="24"/>
        </w:rPr>
        <w:t xml:space="preserve"> matemática</w:t>
      </w:r>
      <w:r w:rsidR="006111DC">
        <w:rPr>
          <w:rFonts w:ascii="Times New Roman" w:hAnsi="Times New Roman" w:cs="Times New Roman"/>
          <w:sz w:val="24"/>
          <w:szCs w:val="24"/>
        </w:rPr>
        <w:t xml:space="preserve"> das exportações brutas (</w:t>
      </w:r>
      <w:proofErr w:type="spellStart"/>
      <w:r w:rsidR="006111DC">
        <w:rPr>
          <w:rFonts w:ascii="Times New Roman" w:hAnsi="Times New Roman" w:cs="Times New Roman"/>
          <w:sz w:val="24"/>
          <w:szCs w:val="24"/>
        </w:rPr>
        <w:t>Koopman</w:t>
      </w:r>
      <w:proofErr w:type="spellEnd"/>
      <w:r w:rsidR="006111DC">
        <w:rPr>
          <w:rFonts w:ascii="Times New Roman" w:hAnsi="Times New Roman" w:cs="Times New Roman"/>
          <w:sz w:val="24"/>
          <w:szCs w:val="24"/>
        </w:rPr>
        <w:t xml:space="preserve"> et al. 2014)</w:t>
      </w:r>
      <w:r w:rsidR="00A11A92">
        <w:rPr>
          <w:rFonts w:ascii="Times New Roman" w:hAnsi="Times New Roman" w:cs="Times New Roman"/>
          <w:sz w:val="24"/>
          <w:szCs w:val="24"/>
        </w:rPr>
        <w:t xml:space="preserve"> </w:t>
      </w:r>
      <w:r w:rsidR="006111DC">
        <w:rPr>
          <w:rFonts w:ascii="Times New Roman" w:hAnsi="Times New Roman" w:cs="Times New Roman"/>
          <w:sz w:val="24"/>
          <w:szCs w:val="24"/>
        </w:rPr>
        <w:t xml:space="preserve">e da utilização de </w:t>
      </w:r>
      <w:r w:rsidR="00DA7BAC">
        <w:rPr>
          <w:rFonts w:ascii="Times New Roman" w:hAnsi="Times New Roman" w:cs="Times New Roman"/>
          <w:sz w:val="24"/>
          <w:szCs w:val="24"/>
        </w:rPr>
        <w:t>uma matriz</w:t>
      </w:r>
      <w:r w:rsidR="00A11A92">
        <w:rPr>
          <w:rFonts w:ascii="Times New Roman" w:hAnsi="Times New Roman" w:cs="Times New Roman"/>
          <w:sz w:val="24"/>
          <w:szCs w:val="24"/>
        </w:rPr>
        <w:t xml:space="preserve"> de insumo-produto </w:t>
      </w:r>
      <w:r w:rsidR="00DA7BAC">
        <w:rPr>
          <w:rFonts w:ascii="Times New Roman" w:hAnsi="Times New Roman" w:cs="Times New Roman"/>
          <w:sz w:val="24"/>
          <w:szCs w:val="24"/>
        </w:rPr>
        <w:t>(I-O) global (</w:t>
      </w:r>
      <w:r w:rsidR="00DA7BAC" w:rsidRPr="00D55EF0">
        <w:rPr>
          <w:rFonts w:ascii="Times New Roman" w:hAnsi="Times New Roman" w:cs="Times New Roman"/>
          <w:i/>
          <w:sz w:val="24"/>
          <w:szCs w:val="24"/>
        </w:rPr>
        <w:t xml:space="preserve">World Input Output </w:t>
      </w:r>
      <w:proofErr w:type="spellStart"/>
      <w:r w:rsidRPr="00D55EF0">
        <w:rPr>
          <w:rFonts w:ascii="Times New Roman" w:hAnsi="Times New Roman" w:cs="Times New Roman"/>
          <w:i/>
          <w:sz w:val="24"/>
          <w:szCs w:val="24"/>
        </w:rPr>
        <w:t>Tables</w:t>
      </w:r>
      <w:proofErr w:type="spellEnd"/>
      <w:r w:rsidR="00DA7BAC">
        <w:rPr>
          <w:rFonts w:ascii="Times New Roman" w:hAnsi="Times New Roman" w:cs="Times New Roman"/>
          <w:sz w:val="24"/>
          <w:szCs w:val="24"/>
        </w:rPr>
        <w:t xml:space="preserve"> – WIO</w:t>
      </w:r>
      <w:r>
        <w:rPr>
          <w:rFonts w:ascii="Times New Roman" w:hAnsi="Times New Roman" w:cs="Times New Roman"/>
          <w:sz w:val="24"/>
          <w:szCs w:val="24"/>
        </w:rPr>
        <w:t>T</w:t>
      </w:r>
      <w:r w:rsidR="00DA7BAC">
        <w:rPr>
          <w:rFonts w:ascii="Times New Roman" w:hAnsi="Times New Roman" w:cs="Times New Roman"/>
          <w:sz w:val="24"/>
          <w:szCs w:val="24"/>
        </w:rPr>
        <w:t>) que permite</w:t>
      </w:r>
      <w:r w:rsidR="00A63ADF">
        <w:rPr>
          <w:rFonts w:ascii="Times New Roman" w:hAnsi="Times New Roman" w:cs="Times New Roman"/>
          <w:sz w:val="24"/>
          <w:szCs w:val="24"/>
        </w:rPr>
        <w:t>m</w:t>
      </w:r>
      <w:r w:rsidR="00A11A92">
        <w:rPr>
          <w:rFonts w:ascii="Times New Roman" w:hAnsi="Times New Roman" w:cs="Times New Roman"/>
          <w:sz w:val="24"/>
          <w:szCs w:val="24"/>
        </w:rPr>
        <w:t xml:space="preserve"> rastrear o que de fato cada país contribui na produção de um bem.</w:t>
      </w:r>
    </w:p>
    <w:p w14:paraId="7C39C4FB" w14:textId="1838D2EE" w:rsidR="00A63ADF" w:rsidRDefault="002C4E79" w:rsidP="003E2013">
      <w:pPr>
        <w:spacing w:after="0" w:line="240" w:lineRule="auto"/>
        <w:contextualSpacing/>
        <w:jc w:val="both"/>
        <w:rPr>
          <w:rFonts w:ascii="Times New Roman" w:hAnsi="Times New Roman" w:cs="Times New Roman"/>
          <w:sz w:val="24"/>
          <w:szCs w:val="24"/>
        </w:rPr>
      </w:pPr>
      <w:r>
        <w:rPr>
          <w:rFonts w:ascii="Times New Roman" w:hAnsi="Times New Roman" w:cs="Times New Roman"/>
          <w:szCs w:val="24"/>
        </w:rPr>
        <w:tab/>
      </w:r>
      <w:r w:rsidR="00B7230C">
        <w:rPr>
          <w:rFonts w:ascii="Times New Roman" w:hAnsi="Times New Roman" w:cs="Times New Roman"/>
          <w:sz w:val="24"/>
          <w:szCs w:val="24"/>
        </w:rPr>
        <w:t>Sendo assim, o</w:t>
      </w:r>
      <w:r w:rsidR="004D2A09" w:rsidRPr="00D95730">
        <w:rPr>
          <w:rFonts w:ascii="Times New Roman" w:hAnsi="Times New Roman" w:cs="Times New Roman"/>
          <w:sz w:val="24"/>
          <w:szCs w:val="24"/>
        </w:rPr>
        <w:t xml:space="preserve"> objetivo deste artigo é avaliar o padrão de especialização comercial do Brasil comparativamente a outras economias selecionadas</w:t>
      </w:r>
      <w:r w:rsidR="00567AEE">
        <w:rPr>
          <w:rFonts w:ascii="Times New Roman" w:hAnsi="Times New Roman" w:cs="Times New Roman"/>
          <w:sz w:val="24"/>
          <w:szCs w:val="24"/>
        </w:rPr>
        <w:t xml:space="preserve"> (</w:t>
      </w:r>
      <w:r w:rsidR="00567AEE">
        <w:rPr>
          <w:rFonts w:ascii="Times New Roman" w:eastAsiaTheme="minorEastAsia" w:hAnsi="Times New Roman" w:cs="Times New Roman"/>
          <w:sz w:val="24"/>
          <w:szCs w:val="24"/>
        </w:rPr>
        <w:t>Rússia, Índia, China, México, EUA e Japão)</w:t>
      </w:r>
      <w:r w:rsidR="004D2A09" w:rsidRPr="00D95730">
        <w:rPr>
          <w:rFonts w:ascii="Times New Roman" w:hAnsi="Times New Roman" w:cs="Times New Roman"/>
          <w:sz w:val="24"/>
          <w:szCs w:val="24"/>
        </w:rPr>
        <w:t xml:space="preserve"> </w:t>
      </w:r>
      <w:r w:rsidR="00567AEE">
        <w:rPr>
          <w:rFonts w:ascii="Times New Roman" w:hAnsi="Times New Roman" w:cs="Times New Roman"/>
          <w:sz w:val="24"/>
          <w:szCs w:val="24"/>
        </w:rPr>
        <w:t>n</w:t>
      </w:r>
      <w:r w:rsidR="005F3316" w:rsidRPr="00D95730">
        <w:rPr>
          <w:rFonts w:ascii="Times New Roman" w:hAnsi="Times New Roman" w:cs="Times New Roman"/>
          <w:sz w:val="24"/>
          <w:szCs w:val="24"/>
        </w:rPr>
        <w:t>o período de 1995-2011</w:t>
      </w:r>
      <w:r w:rsidR="005F3316">
        <w:rPr>
          <w:rFonts w:ascii="Times New Roman" w:hAnsi="Times New Roman" w:cs="Times New Roman"/>
          <w:sz w:val="24"/>
          <w:szCs w:val="24"/>
        </w:rPr>
        <w:t xml:space="preserve"> </w:t>
      </w:r>
      <w:r w:rsidRPr="00D95730">
        <w:rPr>
          <w:rFonts w:ascii="Times New Roman" w:hAnsi="Times New Roman" w:cs="Times New Roman"/>
          <w:sz w:val="24"/>
          <w:szCs w:val="24"/>
        </w:rPr>
        <w:t>por meio de índices de competitividade</w:t>
      </w:r>
      <w:r w:rsidR="004D2A09" w:rsidRPr="00D95730">
        <w:rPr>
          <w:rFonts w:ascii="Times New Roman" w:hAnsi="Times New Roman" w:cs="Times New Roman"/>
          <w:sz w:val="24"/>
          <w:szCs w:val="24"/>
        </w:rPr>
        <w:t xml:space="preserve"> calculados </w:t>
      </w:r>
      <w:r w:rsidR="00D55EF0">
        <w:rPr>
          <w:rFonts w:ascii="Times New Roman" w:hAnsi="Times New Roman" w:cs="Times New Roman"/>
          <w:sz w:val="24"/>
          <w:szCs w:val="24"/>
        </w:rPr>
        <w:t xml:space="preserve">à luz </w:t>
      </w:r>
      <w:r w:rsidR="005F3316">
        <w:rPr>
          <w:rFonts w:ascii="Times New Roman" w:hAnsi="Times New Roman" w:cs="Times New Roman"/>
          <w:sz w:val="24"/>
          <w:szCs w:val="24"/>
        </w:rPr>
        <w:t xml:space="preserve">das CGV. </w:t>
      </w:r>
      <w:r w:rsidRPr="00D95730">
        <w:rPr>
          <w:rFonts w:ascii="Times New Roman" w:hAnsi="Times New Roman" w:cs="Times New Roman"/>
          <w:sz w:val="24"/>
          <w:szCs w:val="24"/>
        </w:rPr>
        <w:t>Verificar-se-á se e</w:t>
      </w:r>
      <w:r w:rsidR="008D4024" w:rsidRPr="00D95730">
        <w:rPr>
          <w:rFonts w:ascii="Times New Roman" w:hAnsi="Times New Roman" w:cs="Times New Roman"/>
          <w:sz w:val="24"/>
          <w:szCs w:val="24"/>
        </w:rPr>
        <w:t>xiste diferença</w:t>
      </w:r>
      <w:r w:rsidR="004D2A09" w:rsidRPr="00D95730">
        <w:rPr>
          <w:rFonts w:ascii="Times New Roman" w:hAnsi="Times New Roman" w:cs="Times New Roman"/>
          <w:sz w:val="24"/>
          <w:szCs w:val="24"/>
        </w:rPr>
        <w:t xml:space="preserve"> substa</w:t>
      </w:r>
      <w:r w:rsidR="008D4024" w:rsidRPr="00D95730">
        <w:rPr>
          <w:rFonts w:ascii="Times New Roman" w:hAnsi="Times New Roman" w:cs="Times New Roman"/>
          <w:sz w:val="24"/>
          <w:szCs w:val="24"/>
        </w:rPr>
        <w:t>ncial</w:t>
      </w:r>
      <w:r w:rsidR="004D2A09" w:rsidRPr="00D95730">
        <w:rPr>
          <w:rFonts w:ascii="Times New Roman" w:hAnsi="Times New Roman" w:cs="Times New Roman"/>
          <w:sz w:val="24"/>
          <w:szCs w:val="24"/>
        </w:rPr>
        <w:t xml:space="preserve"> entre esses resultados e os apontados pelos índices cal</w:t>
      </w:r>
      <w:r w:rsidRPr="00D95730">
        <w:rPr>
          <w:rFonts w:ascii="Times New Roman" w:hAnsi="Times New Roman" w:cs="Times New Roman"/>
          <w:sz w:val="24"/>
          <w:szCs w:val="24"/>
        </w:rPr>
        <w:t>culados da maneira tradicional, ou seja, se de fato os novos fenôme</w:t>
      </w:r>
      <w:r w:rsidR="004B4FB5">
        <w:rPr>
          <w:rFonts w:ascii="Times New Roman" w:hAnsi="Times New Roman" w:cs="Times New Roman"/>
          <w:sz w:val="24"/>
          <w:szCs w:val="24"/>
        </w:rPr>
        <w:t>nos da globalização produtiva tê</w:t>
      </w:r>
      <w:r w:rsidRPr="00D95730">
        <w:rPr>
          <w:rFonts w:ascii="Times New Roman" w:hAnsi="Times New Roman" w:cs="Times New Roman"/>
          <w:sz w:val="24"/>
          <w:szCs w:val="24"/>
        </w:rPr>
        <w:t>m levado a erros estatísticos nas análises de competitividade. Ademais, e</w:t>
      </w:r>
      <w:r w:rsidR="00AB7641" w:rsidRPr="00D95730">
        <w:rPr>
          <w:rFonts w:ascii="Times New Roman" w:hAnsi="Times New Roman" w:cs="Times New Roman"/>
          <w:sz w:val="24"/>
          <w:szCs w:val="24"/>
        </w:rPr>
        <w:t xml:space="preserve">specificamente para o Brasil, </w:t>
      </w:r>
      <w:r w:rsidR="008D4024" w:rsidRPr="00D95730">
        <w:rPr>
          <w:rFonts w:ascii="Times New Roman" w:hAnsi="Times New Roman" w:cs="Times New Roman"/>
          <w:sz w:val="24"/>
          <w:szCs w:val="24"/>
        </w:rPr>
        <w:t>serão identificados:</w:t>
      </w:r>
      <w:r w:rsidR="00AB7641" w:rsidRPr="00D95730">
        <w:rPr>
          <w:rFonts w:ascii="Times New Roman" w:hAnsi="Times New Roman" w:cs="Times New Roman"/>
          <w:sz w:val="24"/>
          <w:szCs w:val="24"/>
        </w:rPr>
        <w:t xml:space="preserve"> </w:t>
      </w:r>
      <w:r w:rsidR="008D4024" w:rsidRPr="00D95730">
        <w:rPr>
          <w:rFonts w:ascii="Times New Roman" w:hAnsi="Times New Roman" w:cs="Times New Roman"/>
          <w:sz w:val="24"/>
          <w:szCs w:val="24"/>
        </w:rPr>
        <w:t xml:space="preserve">1) </w:t>
      </w:r>
      <w:r w:rsidR="004D2A09" w:rsidRPr="00D95730">
        <w:rPr>
          <w:rFonts w:ascii="Times New Roman" w:hAnsi="Times New Roman" w:cs="Times New Roman"/>
          <w:sz w:val="24"/>
          <w:szCs w:val="24"/>
        </w:rPr>
        <w:t xml:space="preserve">quais são os setores com ganhos de vantagens comparativas e em quais </w:t>
      </w:r>
      <w:r w:rsidR="00AB7641" w:rsidRPr="00D95730">
        <w:rPr>
          <w:rFonts w:ascii="Times New Roman" w:hAnsi="Times New Roman" w:cs="Times New Roman"/>
          <w:sz w:val="24"/>
          <w:szCs w:val="24"/>
        </w:rPr>
        <w:t>se notam</w:t>
      </w:r>
      <w:r w:rsidR="004D2A09" w:rsidRPr="00D95730">
        <w:rPr>
          <w:rFonts w:ascii="Times New Roman" w:hAnsi="Times New Roman" w:cs="Times New Roman"/>
          <w:sz w:val="24"/>
          <w:szCs w:val="24"/>
        </w:rPr>
        <w:t xml:space="preserve"> diferenças no grau de competitividade quando medidos </w:t>
      </w:r>
      <w:r w:rsidR="00AB7641" w:rsidRPr="00D95730">
        <w:rPr>
          <w:rFonts w:ascii="Times New Roman" w:hAnsi="Times New Roman" w:cs="Times New Roman"/>
          <w:sz w:val="24"/>
          <w:szCs w:val="24"/>
        </w:rPr>
        <w:t>via valor adicionado</w:t>
      </w:r>
      <w:r w:rsidR="008D4024" w:rsidRPr="00D95730">
        <w:rPr>
          <w:rFonts w:ascii="Times New Roman" w:hAnsi="Times New Roman" w:cs="Times New Roman"/>
          <w:sz w:val="24"/>
          <w:szCs w:val="24"/>
        </w:rPr>
        <w:t>; 2) quais são os setores que apresentaram os melhores desempenhos em termos de fragmentação e participação nas CGV; 3)</w:t>
      </w:r>
      <w:r w:rsidR="00A11A92" w:rsidRPr="00D95730">
        <w:rPr>
          <w:rFonts w:ascii="Times New Roman" w:hAnsi="Times New Roman" w:cs="Times New Roman"/>
          <w:sz w:val="24"/>
          <w:szCs w:val="24"/>
        </w:rPr>
        <w:t xml:space="preserve"> </w:t>
      </w:r>
      <w:r w:rsidR="008D4024" w:rsidRPr="00D95730">
        <w:rPr>
          <w:rFonts w:ascii="Times New Roman" w:hAnsi="Times New Roman" w:cs="Times New Roman"/>
          <w:sz w:val="24"/>
          <w:szCs w:val="24"/>
        </w:rPr>
        <w:t>quais foram as principais mudanças nas CGV setorialmente desde 1995 e, 4) em quais setores o Brasil apresentou vantagens comparativas reveladas e ganhos de participação em CGV.</w:t>
      </w:r>
    </w:p>
    <w:p w14:paraId="4F46D67B" w14:textId="6EE35469" w:rsidR="004D2A09" w:rsidRPr="0050782A" w:rsidRDefault="0050782A" w:rsidP="003E2013">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D0703E">
        <w:rPr>
          <w:rFonts w:ascii="Times New Roman" w:hAnsi="Times New Roman" w:cs="Times New Roman"/>
          <w:sz w:val="24"/>
          <w:szCs w:val="24"/>
        </w:rPr>
        <w:t xml:space="preserve">O artigo está dividido em três seções mais considerações finais. Na primeira será realizada uma revisão de literatura sobre trabalhos que buscam avaliar a competitividade internacional </w:t>
      </w:r>
      <w:r w:rsidR="00F81CDF" w:rsidRPr="00D0703E">
        <w:rPr>
          <w:rFonts w:ascii="Times New Roman" w:hAnsi="Times New Roman" w:cs="Times New Roman"/>
          <w:sz w:val="24"/>
          <w:szCs w:val="24"/>
        </w:rPr>
        <w:t>via novos dados de valor adicionado</w:t>
      </w:r>
      <w:r w:rsidR="00D0703E">
        <w:rPr>
          <w:rFonts w:ascii="Times New Roman" w:hAnsi="Times New Roman" w:cs="Times New Roman"/>
          <w:sz w:val="24"/>
          <w:szCs w:val="24"/>
        </w:rPr>
        <w:t xml:space="preserve"> e trabalhos que avaliam a inserção do Brasil nas CGV</w:t>
      </w:r>
      <w:r w:rsidR="00F81CDF" w:rsidRPr="00D0703E">
        <w:rPr>
          <w:rFonts w:ascii="Times New Roman" w:hAnsi="Times New Roman" w:cs="Times New Roman"/>
          <w:sz w:val="24"/>
          <w:szCs w:val="24"/>
        </w:rPr>
        <w:t xml:space="preserve">. </w:t>
      </w:r>
      <w:r w:rsidRPr="00D0703E">
        <w:rPr>
          <w:rFonts w:ascii="Times New Roman" w:hAnsi="Times New Roman" w:cs="Times New Roman"/>
          <w:sz w:val="24"/>
          <w:szCs w:val="24"/>
        </w:rPr>
        <w:t>Na segunda serão apontados</w:t>
      </w:r>
      <w:r>
        <w:rPr>
          <w:rFonts w:ascii="Times New Roman" w:hAnsi="Times New Roman" w:cs="Times New Roman"/>
          <w:sz w:val="24"/>
          <w:szCs w:val="24"/>
        </w:rPr>
        <w:t xml:space="preserve"> os </w:t>
      </w:r>
      <w:r>
        <w:rPr>
          <w:rFonts w:ascii="Times New Roman" w:hAnsi="Times New Roman" w:cs="Times New Roman"/>
          <w:sz w:val="24"/>
          <w:szCs w:val="24"/>
        </w:rPr>
        <w:lastRenderedPageBreak/>
        <w:t>aspectos metodológicos adotados, desde as características da</w:t>
      </w:r>
      <w:r w:rsidR="00A11A92">
        <w:rPr>
          <w:rFonts w:ascii="Times New Roman" w:hAnsi="Times New Roman" w:cs="Times New Roman"/>
          <w:sz w:val="24"/>
          <w:szCs w:val="24"/>
        </w:rPr>
        <w:t xml:space="preserve"> </w:t>
      </w:r>
      <w:r w:rsidRPr="0050782A">
        <w:rPr>
          <w:rFonts w:ascii="Times New Roman" w:hAnsi="Times New Roman" w:cs="Times New Roman"/>
          <w:i/>
          <w:sz w:val="24"/>
          <w:szCs w:val="24"/>
        </w:rPr>
        <w:t xml:space="preserve">World Input Output </w:t>
      </w:r>
      <w:proofErr w:type="spellStart"/>
      <w:r w:rsidRPr="0050782A">
        <w:rPr>
          <w:rFonts w:ascii="Times New Roman" w:hAnsi="Times New Roman" w:cs="Times New Roman"/>
          <w:i/>
          <w:sz w:val="24"/>
          <w:szCs w:val="24"/>
        </w:rPr>
        <w:t>Database</w:t>
      </w:r>
      <w:proofErr w:type="spellEnd"/>
      <w:r>
        <w:rPr>
          <w:rFonts w:ascii="Times New Roman" w:hAnsi="Times New Roman" w:cs="Times New Roman"/>
          <w:sz w:val="24"/>
          <w:szCs w:val="24"/>
        </w:rPr>
        <w:t xml:space="preserve"> (WIOD) – matriz de insumo-produto global utilizada para cálculo das medidas de valor adicionado doméstico até a construção dos indicadores de competitividade.</w:t>
      </w:r>
      <w:r w:rsidR="009A3B50">
        <w:rPr>
          <w:rFonts w:ascii="Times New Roman" w:hAnsi="Times New Roman" w:cs="Times New Roman"/>
          <w:sz w:val="24"/>
          <w:szCs w:val="24"/>
        </w:rPr>
        <w:t xml:space="preserve"> Por fim, a terceira traz uma análise dos principais resultados encontrados.</w:t>
      </w:r>
    </w:p>
    <w:p w14:paraId="6B9F0BEA" w14:textId="77777777" w:rsidR="004D2A09" w:rsidRPr="00CD430A" w:rsidRDefault="004D2A09" w:rsidP="003E2013">
      <w:pPr>
        <w:autoSpaceDE w:val="0"/>
        <w:autoSpaceDN w:val="0"/>
        <w:adjustRightInd w:val="0"/>
        <w:spacing w:after="0" w:line="240" w:lineRule="auto"/>
        <w:ind w:firstLine="708"/>
        <w:contextualSpacing/>
        <w:jc w:val="both"/>
        <w:rPr>
          <w:rFonts w:ascii="Times New Roman" w:hAnsi="Times New Roman" w:cs="Times New Roman"/>
          <w:sz w:val="24"/>
          <w:szCs w:val="24"/>
        </w:rPr>
      </w:pPr>
    </w:p>
    <w:p w14:paraId="4F990B0A" w14:textId="77777777" w:rsidR="00980BC3" w:rsidRPr="00CD430A" w:rsidRDefault="00980BC3" w:rsidP="003E2013">
      <w:pPr>
        <w:spacing w:after="0" w:line="240" w:lineRule="auto"/>
        <w:contextualSpacing/>
        <w:jc w:val="both"/>
        <w:rPr>
          <w:rFonts w:ascii="Times New Roman" w:hAnsi="Times New Roman" w:cs="Times New Roman"/>
        </w:rPr>
      </w:pPr>
    </w:p>
    <w:p w14:paraId="3D49625D" w14:textId="77777777" w:rsidR="00F732D0" w:rsidRDefault="00CD430A" w:rsidP="003E2013">
      <w:pPr>
        <w:pStyle w:val="Ttulo1"/>
        <w:numPr>
          <w:ilvl w:val="0"/>
          <w:numId w:val="3"/>
        </w:numPr>
        <w:spacing w:before="0" w:line="240" w:lineRule="auto"/>
        <w:contextualSpacing/>
        <w:jc w:val="both"/>
        <w:rPr>
          <w:rFonts w:cs="Times New Roman"/>
        </w:rPr>
      </w:pPr>
      <w:r w:rsidRPr="00CD430A">
        <w:rPr>
          <w:rFonts w:cs="Times New Roman"/>
        </w:rPr>
        <w:t>Revisão de literatura</w:t>
      </w:r>
    </w:p>
    <w:p w14:paraId="434F5A8F" w14:textId="77777777" w:rsidR="00F732D0" w:rsidRPr="00F732D0" w:rsidRDefault="00F732D0" w:rsidP="003E2013">
      <w:pPr>
        <w:spacing w:after="0" w:line="240" w:lineRule="auto"/>
        <w:contextualSpacing/>
      </w:pPr>
    </w:p>
    <w:p w14:paraId="3A5D4531" w14:textId="6E556BB7" w:rsidR="00F732D0" w:rsidRPr="00E94A6A" w:rsidRDefault="00D0703E" w:rsidP="003E2013">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Diante das</w:t>
      </w:r>
      <w:r w:rsidR="00F732D0" w:rsidRPr="00E94A6A">
        <w:rPr>
          <w:rFonts w:ascii="Times New Roman" w:hAnsi="Times New Roman" w:cs="Times New Roman"/>
          <w:sz w:val="24"/>
          <w:szCs w:val="24"/>
        </w:rPr>
        <w:t xml:space="preserve"> evidências cada vez maiores da f</w:t>
      </w:r>
      <w:r w:rsidR="00130825">
        <w:rPr>
          <w:rFonts w:ascii="Times New Roman" w:hAnsi="Times New Roman" w:cs="Times New Roman"/>
          <w:sz w:val="24"/>
          <w:szCs w:val="24"/>
        </w:rPr>
        <w:t>ragmentação internacional da produção</w:t>
      </w:r>
      <w:r w:rsidR="00F732D0" w:rsidRPr="00E94A6A">
        <w:rPr>
          <w:rFonts w:ascii="Times New Roman" w:hAnsi="Times New Roman" w:cs="Times New Roman"/>
          <w:sz w:val="24"/>
          <w:szCs w:val="24"/>
        </w:rPr>
        <w:t>, vários grupos</w:t>
      </w:r>
      <w:r w:rsidR="00F732D0" w:rsidRPr="00E94A6A">
        <w:rPr>
          <w:rStyle w:val="Refdenotaderodap"/>
          <w:rFonts w:ascii="Times New Roman" w:hAnsi="Times New Roman" w:cs="Times New Roman"/>
          <w:sz w:val="24"/>
          <w:szCs w:val="24"/>
        </w:rPr>
        <w:footnoteReference w:id="3"/>
      </w:r>
      <w:r w:rsidR="00F732D0" w:rsidRPr="00E94A6A">
        <w:rPr>
          <w:rFonts w:ascii="Times New Roman" w:hAnsi="Times New Roman" w:cs="Times New Roman"/>
          <w:sz w:val="24"/>
          <w:szCs w:val="24"/>
        </w:rPr>
        <w:t xml:space="preserve"> de pesquisa têm procurado desenvolver medidas matemáticas mais precisas do comércio internacional por meio da utilização de matrizes </w:t>
      </w:r>
      <w:r w:rsidR="00130825">
        <w:rPr>
          <w:rFonts w:ascii="Times New Roman" w:hAnsi="Times New Roman" w:cs="Times New Roman"/>
          <w:sz w:val="24"/>
          <w:szCs w:val="24"/>
        </w:rPr>
        <w:t>I-</w:t>
      </w:r>
      <w:proofErr w:type="gramStart"/>
      <w:r w:rsidR="00130825">
        <w:rPr>
          <w:rFonts w:ascii="Times New Roman" w:hAnsi="Times New Roman" w:cs="Times New Roman"/>
          <w:sz w:val="24"/>
          <w:szCs w:val="24"/>
        </w:rPr>
        <w:t xml:space="preserve">O </w:t>
      </w:r>
      <w:r w:rsidR="00F732D0" w:rsidRPr="00E94A6A">
        <w:rPr>
          <w:rFonts w:ascii="Times New Roman" w:hAnsi="Times New Roman" w:cs="Times New Roman"/>
          <w:sz w:val="24"/>
          <w:szCs w:val="24"/>
        </w:rPr>
        <w:t>globais</w:t>
      </w:r>
      <w:proofErr w:type="gramEnd"/>
      <w:r w:rsidR="00F732D0" w:rsidRPr="00E94A6A">
        <w:rPr>
          <w:rFonts w:ascii="Times New Roman" w:hAnsi="Times New Roman" w:cs="Times New Roman"/>
          <w:sz w:val="24"/>
          <w:szCs w:val="24"/>
        </w:rPr>
        <w:t>, as quais permitem o rastreamento global do valor adicionado ao longo de todo o process</w:t>
      </w:r>
      <w:r w:rsidR="00130825">
        <w:rPr>
          <w:rFonts w:ascii="Times New Roman" w:hAnsi="Times New Roman" w:cs="Times New Roman"/>
          <w:sz w:val="24"/>
          <w:szCs w:val="24"/>
        </w:rPr>
        <w:t xml:space="preserve">o de produção de uma indústria. </w:t>
      </w:r>
      <w:r w:rsidR="00F732D0" w:rsidRPr="00E94A6A">
        <w:rPr>
          <w:rFonts w:ascii="Times New Roman" w:hAnsi="Times New Roman" w:cs="Times New Roman"/>
          <w:sz w:val="24"/>
          <w:szCs w:val="24"/>
        </w:rPr>
        <w:t>Com base nessas novas formas de calcular o comércio entre países, eles desenvolvem trabalhos empíricos que permitem, sobretudo, avaliar a inserção de um país nos movimentos de fragmentação, sua contribuição para específicas redes internacionais de produção e sua posição dentro das CGV – via mensuração do valor adicionado.</w:t>
      </w:r>
    </w:p>
    <w:p w14:paraId="273438AD" w14:textId="7FA921D6" w:rsidR="00F81CDF" w:rsidRPr="00E94A6A" w:rsidRDefault="00C73F3F" w:rsidP="003E2013">
      <w:pPr>
        <w:spacing w:after="0" w:line="240" w:lineRule="auto"/>
        <w:ind w:firstLine="708"/>
        <w:contextualSpacing/>
        <w:jc w:val="both"/>
        <w:rPr>
          <w:rFonts w:ascii="Times New Roman" w:hAnsi="Times New Roman" w:cs="Times New Roman"/>
          <w:sz w:val="24"/>
          <w:szCs w:val="24"/>
        </w:rPr>
      </w:pPr>
      <w:r w:rsidRPr="00E94A6A">
        <w:rPr>
          <w:rFonts w:ascii="Times New Roman" w:hAnsi="Times New Roman" w:cs="Times New Roman"/>
          <w:sz w:val="24"/>
          <w:szCs w:val="24"/>
        </w:rPr>
        <w:t xml:space="preserve">Ademais, paralelamente ao desenvolvimento dessas medidas matemáticas passou-se a questionar a veracidade dos resultados expostos por indicadores de competitividade internacional como os tradicionais índices de </w:t>
      </w:r>
      <w:proofErr w:type="spellStart"/>
      <w:r w:rsidRPr="00E94A6A">
        <w:rPr>
          <w:rFonts w:ascii="Times New Roman" w:hAnsi="Times New Roman" w:cs="Times New Roman"/>
          <w:i/>
          <w:sz w:val="24"/>
          <w:szCs w:val="24"/>
        </w:rPr>
        <w:t>market</w:t>
      </w:r>
      <w:proofErr w:type="spellEnd"/>
      <w:r w:rsidRPr="00E94A6A">
        <w:rPr>
          <w:rFonts w:ascii="Times New Roman" w:hAnsi="Times New Roman" w:cs="Times New Roman"/>
          <w:i/>
          <w:sz w:val="24"/>
          <w:szCs w:val="24"/>
        </w:rPr>
        <w:t xml:space="preserve"> </w:t>
      </w:r>
      <w:proofErr w:type="spellStart"/>
      <w:r w:rsidRPr="00E94A6A">
        <w:rPr>
          <w:rFonts w:ascii="Times New Roman" w:hAnsi="Times New Roman" w:cs="Times New Roman"/>
          <w:i/>
          <w:sz w:val="24"/>
          <w:szCs w:val="24"/>
        </w:rPr>
        <w:t>share</w:t>
      </w:r>
      <w:proofErr w:type="spellEnd"/>
      <w:r w:rsidRPr="00E94A6A">
        <w:rPr>
          <w:rFonts w:ascii="Times New Roman" w:hAnsi="Times New Roman" w:cs="Times New Roman"/>
          <w:i/>
          <w:sz w:val="24"/>
          <w:szCs w:val="24"/>
        </w:rPr>
        <w:t xml:space="preserve"> </w:t>
      </w:r>
      <w:r w:rsidRPr="00E94A6A">
        <w:rPr>
          <w:rFonts w:ascii="Times New Roman" w:hAnsi="Times New Roman" w:cs="Times New Roman"/>
          <w:sz w:val="24"/>
          <w:szCs w:val="24"/>
        </w:rPr>
        <w:t xml:space="preserve">e de </w:t>
      </w:r>
      <w:r w:rsidR="00D0703E">
        <w:rPr>
          <w:rFonts w:ascii="Times New Roman" w:hAnsi="Times New Roman" w:cs="Times New Roman"/>
          <w:sz w:val="24"/>
          <w:szCs w:val="24"/>
        </w:rPr>
        <w:t>Vantagem Com</w:t>
      </w:r>
      <w:r w:rsidR="0081100B" w:rsidRPr="00E94A6A">
        <w:rPr>
          <w:rFonts w:ascii="Times New Roman" w:hAnsi="Times New Roman" w:cs="Times New Roman"/>
          <w:sz w:val="24"/>
          <w:szCs w:val="24"/>
        </w:rPr>
        <w:t>parativa Revelada (</w:t>
      </w:r>
      <w:r w:rsidR="007A00E5" w:rsidRPr="00E94A6A">
        <w:rPr>
          <w:rFonts w:ascii="Times New Roman" w:hAnsi="Times New Roman" w:cs="Times New Roman"/>
          <w:sz w:val="24"/>
          <w:szCs w:val="24"/>
        </w:rPr>
        <w:t>VCR</w:t>
      </w:r>
      <w:r w:rsidR="0081100B" w:rsidRPr="00E94A6A">
        <w:rPr>
          <w:rFonts w:ascii="Times New Roman" w:hAnsi="Times New Roman" w:cs="Times New Roman"/>
          <w:sz w:val="24"/>
          <w:szCs w:val="24"/>
        </w:rPr>
        <w:t>)</w:t>
      </w:r>
      <w:r w:rsidRPr="00E94A6A">
        <w:rPr>
          <w:rFonts w:ascii="Times New Roman" w:hAnsi="Times New Roman" w:cs="Times New Roman"/>
          <w:sz w:val="24"/>
          <w:szCs w:val="24"/>
        </w:rPr>
        <w:t>, uma vez que ele</w:t>
      </w:r>
      <w:r w:rsidR="00F81CDF" w:rsidRPr="00E94A6A">
        <w:rPr>
          <w:rFonts w:ascii="Times New Roman" w:hAnsi="Times New Roman" w:cs="Times New Roman"/>
          <w:sz w:val="24"/>
          <w:szCs w:val="24"/>
        </w:rPr>
        <w:t>s</w:t>
      </w:r>
      <w:r w:rsidRPr="00E94A6A">
        <w:rPr>
          <w:rFonts w:ascii="Times New Roman" w:hAnsi="Times New Roman" w:cs="Times New Roman"/>
          <w:sz w:val="24"/>
          <w:szCs w:val="24"/>
        </w:rPr>
        <w:t xml:space="preserve"> </w:t>
      </w:r>
      <w:r w:rsidR="00F81CDF" w:rsidRPr="00E94A6A">
        <w:rPr>
          <w:rFonts w:ascii="Times New Roman" w:hAnsi="Times New Roman" w:cs="Times New Roman"/>
          <w:sz w:val="24"/>
          <w:szCs w:val="24"/>
        </w:rPr>
        <w:t>são</w:t>
      </w:r>
      <w:r w:rsidRPr="00E94A6A">
        <w:rPr>
          <w:rFonts w:ascii="Times New Roman" w:hAnsi="Times New Roman" w:cs="Times New Roman"/>
          <w:sz w:val="24"/>
          <w:szCs w:val="24"/>
        </w:rPr>
        <w:t xml:space="preserve"> formado</w:t>
      </w:r>
      <w:r w:rsidR="00F81CDF" w:rsidRPr="00E94A6A">
        <w:rPr>
          <w:rFonts w:ascii="Times New Roman" w:hAnsi="Times New Roman" w:cs="Times New Roman"/>
          <w:sz w:val="24"/>
          <w:szCs w:val="24"/>
        </w:rPr>
        <w:t>s</w:t>
      </w:r>
      <w:r w:rsidRPr="00E94A6A">
        <w:rPr>
          <w:rFonts w:ascii="Times New Roman" w:hAnsi="Times New Roman" w:cs="Times New Roman"/>
          <w:sz w:val="24"/>
          <w:szCs w:val="24"/>
        </w:rPr>
        <w:t xml:space="preserve"> por dados de exportações brutas.</w:t>
      </w:r>
      <w:r w:rsidR="00F81CDF" w:rsidRPr="00E94A6A">
        <w:rPr>
          <w:rFonts w:ascii="Times New Roman" w:hAnsi="Times New Roman" w:cs="Times New Roman"/>
          <w:sz w:val="24"/>
          <w:szCs w:val="24"/>
        </w:rPr>
        <w:t xml:space="preserve"> </w:t>
      </w:r>
      <w:proofErr w:type="spellStart"/>
      <w:r w:rsidR="00F81CDF" w:rsidRPr="00E94A6A">
        <w:rPr>
          <w:rFonts w:ascii="Times New Roman" w:hAnsi="Times New Roman" w:cs="Times New Roman"/>
          <w:sz w:val="24"/>
          <w:szCs w:val="24"/>
        </w:rPr>
        <w:t>Koopman</w:t>
      </w:r>
      <w:proofErr w:type="spellEnd"/>
      <w:r w:rsidR="00F81CDF" w:rsidRPr="00E94A6A">
        <w:rPr>
          <w:rFonts w:ascii="Times New Roman" w:hAnsi="Times New Roman" w:cs="Times New Roman"/>
          <w:sz w:val="24"/>
          <w:szCs w:val="24"/>
        </w:rPr>
        <w:t xml:space="preserve">, Wang e </w:t>
      </w:r>
      <w:proofErr w:type="spellStart"/>
      <w:r w:rsidR="00F81CDF" w:rsidRPr="00E94A6A">
        <w:rPr>
          <w:rFonts w:ascii="Times New Roman" w:hAnsi="Times New Roman" w:cs="Times New Roman"/>
          <w:sz w:val="24"/>
          <w:szCs w:val="24"/>
        </w:rPr>
        <w:t>Wei</w:t>
      </w:r>
      <w:proofErr w:type="spellEnd"/>
      <w:r w:rsidR="00F81CDF" w:rsidRPr="00E94A6A">
        <w:rPr>
          <w:rFonts w:ascii="Times New Roman" w:hAnsi="Times New Roman" w:cs="Times New Roman"/>
          <w:sz w:val="24"/>
          <w:szCs w:val="24"/>
        </w:rPr>
        <w:t xml:space="preserve"> (2014)</w:t>
      </w:r>
      <w:r w:rsidR="007A00E5" w:rsidRPr="00E94A6A">
        <w:rPr>
          <w:rFonts w:ascii="Times New Roman" w:hAnsi="Times New Roman" w:cs="Times New Roman"/>
          <w:sz w:val="24"/>
          <w:szCs w:val="24"/>
        </w:rPr>
        <w:t xml:space="preserve"> </w:t>
      </w:r>
      <w:r w:rsidR="00F81CDF" w:rsidRPr="00E94A6A">
        <w:rPr>
          <w:rFonts w:ascii="Times New Roman" w:hAnsi="Times New Roman" w:cs="Times New Roman"/>
          <w:sz w:val="24"/>
          <w:szCs w:val="24"/>
        </w:rPr>
        <w:t>desenvolvem uma adaptação do cálculo do índice de Vantagem Comparativa Revelada, VCR</w:t>
      </w:r>
      <w:r w:rsidR="00F81CDF" w:rsidRPr="00E94A6A">
        <w:rPr>
          <w:rStyle w:val="Refdenotaderodap"/>
          <w:rFonts w:ascii="Times New Roman" w:hAnsi="Times New Roman" w:cs="Times New Roman"/>
          <w:sz w:val="24"/>
          <w:szCs w:val="24"/>
        </w:rPr>
        <w:footnoteReference w:id="4"/>
      </w:r>
      <w:r w:rsidR="00F81CDF" w:rsidRPr="00E94A6A">
        <w:rPr>
          <w:rFonts w:ascii="Times New Roman" w:hAnsi="Times New Roman" w:cs="Times New Roman"/>
          <w:sz w:val="24"/>
          <w:szCs w:val="24"/>
        </w:rPr>
        <w:t xml:space="preserve">, baseada no valor adicionado doméstico embutido nas exportações totais e por indústria em vez das exportações brutas. Os autores encontraram diferenças significativas entre o índice tradicional e o baseado no VAD na maior parte dos setores analisados. Por exemplo, no caso do desempenho do setor de equipamentos e máquinas da China, o VCR mostrou-se bastante elevado pelo cálculo tradicional, enquanto pelo novo índice, usando o valor adicionado, a China apresentou desvantagens reveladas, um VCR negativo, dado o alto conteúdo importado nas exportações desse setor na China (KOOPMAN </w:t>
      </w:r>
      <w:r w:rsidR="00F81CDF" w:rsidRPr="00E94A6A">
        <w:rPr>
          <w:rFonts w:ascii="Times New Roman" w:hAnsi="Times New Roman" w:cs="Times New Roman"/>
          <w:i/>
          <w:sz w:val="24"/>
          <w:szCs w:val="24"/>
        </w:rPr>
        <w:t>et al.</w:t>
      </w:r>
      <w:r w:rsidR="00F81CDF" w:rsidRPr="00E94A6A">
        <w:rPr>
          <w:rFonts w:ascii="Times New Roman" w:hAnsi="Times New Roman" w:cs="Times New Roman"/>
          <w:sz w:val="24"/>
          <w:szCs w:val="24"/>
        </w:rPr>
        <w:t xml:space="preserve"> 2014).</w:t>
      </w:r>
    </w:p>
    <w:p w14:paraId="196F1074" w14:textId="77777777" w:rsidR="007A00E5" w:rsidRPr="00E94A6A" w:rsidRDefault="007A00E5" w:rsidP="003E2013">
      <w:pPr>
        <w:spacing w:after="0" w:line="240" w:lineRule="auto"/>
        <w:ind w:firstLine="708"/>
        <w:contextualSpacing/>
        <w:jc w:val="both"/>
        <w:rPr>
          <w:rFonts w:ascii="Times New Roman" w:hAnsi="Times New Roman" w:cs="Times New Roman"/>
          <w:sz w:val="24"/>
          <w:szCs w:val="24"/>
        </w:rPr>
      </w:pPr>
      <w:proofErr w:type="spellStart"/>
      <w:r w:rsidRPr="00E94A6A">
        <w:rPr>
          <w:rFonts w:ascii="Times New Roman" w:hAnsi="Times New Roman" w:cs="Times New Roman"/>
          <w:sz w:val="24"/>
          <w:szCs w:val="24"/>
        </w:rPr>
        <w:t>Timmer</w:t>
      </w:r>
      <w:proofErr w:type="spellEnd"/>
      <w:r w:rsidRPr="00E94A6A">
        <w:rPr>
          <w:rFonts w:ascii="Times New Roman" w:hAnsi="Times New Roman" w:cs="Times New Roman"/>
          <w:sz w:val="24"/>
          <w:szCs w:val="24"/>
        </w:rPr>
        <w:t xml:space="preserve"> </w:t>
      </w:r>
      <w:r w:rsidRPr="00E94A6A">
        <w:rPr>
          <w:rFonts w:ascii="Times New Roman" w:hAnsi="Times New Roman" w:cs="Times New Roman"/>
          <w:i/>
          <w:sz w:val="24"/>
          <w:szCs w:val="24"/>
        </w:rPr>
        <w:t>et al.</w:t>
      </w:r>
      <w:r w:rsidRPr="00E94A6A">
        <w:rPr>
          <w:rFonts w:ascii="Times New Roman" w:hAnsi="Times New Roman" w:cs="Times New Roman"/>
          <w:sz w:val="24"/>
          <w:szCs w:val="24"/>
        </w:rPr>
        <w:t xml:space="preserve"> (2012a) analisam a indústria de transformação da União Europeia no período de 1995 a 2008. Para avaliar a competitividade comercial, os autores constroem o índice VCR com base na </w:t>
      </w:r>
      <w:r w:rsidRPr="00E94A6A">
        <w:rPr>
          <w:rFonts w:ascii="Times New Roman" w:hAnsi="Times New Roman" w:cs="Times New Roman"/>
          <w:i/>
          <w:sz w:val="24"/>
          <w:szCs w:val="24"/>
        </w:rPr>
        <w:t xml:space="preserve">GVC </w:t>
      </w:r>
      <w:proofErr w:type="spellStart"/>
      <w:r w:rsidRPr="00E94A6A">
        <w:rPr>
          <w:rFonts w:ascii="Times New Roman" w:hAnsi="Times New Roman" w:cs="Times New Roman"/>
          <w:i/>
          <w:sz w:val="24"/>
          <w:szCs w:val="24"/>
        </w:rPr>
        <w:t>income</w:t>
      </w:r>
      <w:proofErr w:type="spellEnd"/>
      <w:r w:rsidRPr="00E94A6A">
        <w:rPr>
          <w:rFonts w:ascii="Times New Roman" w:hAnsi="Times New Roman" w:cs="Times New Roman"/>
          <w:b/>
          <w:i/>
          <w:sz w:val="24"/>
          <w:szCs w:val="24"/>
        </w:rPr>
        <w:t xml:space="preserve"> </w:t>
      </w:r>
      <w:r w:rsidRPr="00E94A6A">
        <w:rPr>
          <w:rFonts w:ascii="Times New Roman" w:hAnsi="Times New Roman" w:cs="Times New Roman"/>
          <w:sz w:val="24"/>
          <w:szCs w:val="24"/>
        </w:rPr>
        <w:t>(valor adicionado na produção, que é igual à soma do valor adicionado exportado com o valor adicionado consumido domesticamente). De maneira geral, eles verificam uma modificação no padrão de especialização comercial dos países em direção a atividades relacionadas aos setores de “equipamentos de transporte” e de “máquinas não elétricas”. Em relação ao emprego, concluem que o número de trabalhadores envolvidos em atividades de serviços nas CGV cresceu relativamente às atividades de fabricação e que há um aumento de VCR nos setores baseados em trabalho qualificado.</w:t>
      </w:r>
    </w:p>
    <w:p w14:paraId="5A532FC5" w14:textId="2DF3F04C" w:rsidR="00130825" w:rsidRPr="00130825" w:rsidRDefault="007A00E5" w:rsidP="003E2013">
      <w:pPr>
        <w:spacing w:after="0" w:line="240" w:lineRule="auto"/>
        <w:ind w:firstLine="706"/>
        <w:contextualSpacing/>
        <w:jc w:val="both"/>
        <w:rPr>
          <w:rFonts w:ascii="Times New Roman" w:hAnsi="Times New Roman" w:cs="Times New Roman"/>
          <w:sz w:val="24"/>
          <w:szCs w:val="24"/>
        </w:rPr>
      </w:pPr>
      <w:r w:rsidRPr="00E94A6A">
        <w:rPr>
          <w:rFonts w:ascii="Times New Roman" w:hAnsi="Times New Roman" w:cs="Times New Roman"/>
          <w:sz w:val="24"/>
          <w:szCs w:val="24"/>
        </w:rPr>
        <w:t>Na literatura naci</w:t>
      </w:r>
      <w:r w:rsidR="00130825">
        <w:rPr>
          <w:rFonts w:ascii="Times New Roman" w:hAnsi="Times New Roman" w:cs="Times New Roman"/>
          <w:sz w:val="24"/>
          <w:szCs w:val="24"/>
        </w:rPr>
        <w:t xml:space="preserve">onal, no entanto, os trabalhos que avaliam a competitividade e o grau de fragmentação do Brasil, em sua maioria, ainda utilizam de estatísticas brutas. Por exemplo, </w:t>
      </w:r>
      <w:proofErr w:type="spellStart"/>
      <w:r w:rsidR="00130825" w:rsidRPr="00130825">
        <w:rPr>
          <w:rFonts w:ascii="Times New Roman" w:hAnsi="Times New Roman" w:cs="Times New Roman"/>
          <w:sz w:val="24"/>
          <w:szCs w:val="24"/>
        </w:rPr>
        <w:t>Calfat</w:t>
      </w:r>
      <w:proofErr w:type="spellEnd"/>
      <w:r w:rsidR="00130825" w:rsidRPr="00130825">
        <w:rPr>
          <w:rFonts w:ascii="Times New Roman" w:hAnsi="Times New Roman" w:cs="Times New Roman"/>
          <w:sz w:val="24"/>
          <w:szCs w:val="24"/>
        </w:rPr>
        <w:t xml:space="preserve"> e </w:t>
      </w:r>
      <w:proofErr w:type="spellStart"/>
      <w:r w:rsidR="00130825" w:rsidRPr="00130825">
        <w:rPr>
          <w:rFonts w:ascii="Times New Roman" w:hAnsi="Times New Roman" w:cs="Times New Roman"/>
          <w:sz w:val="24"/>
          <w:szCs w:val="24"/>
        </w:rPr>
        <w:t>Flôres</w:t>
      </w:r>
      <w:proofErr w:type="spellEnd"/>
      <w:r w:rsidR="00130825" w:rsidRPr="00130825">
        <w:rPr>
          <w:rFonts w:ascii="Times New Roman" w:hAnsi="Times New Roman" w:cs="Times New Roman"/>
          <w:sz w:val="24"/>
          <w:szCs w:val="24"/>
        </w:rPr>
        <w:t xml:space="preserve"> (2008), </w:t>
      </w:r>
      <w:proofErr w:type="spellStart"/>
      <w:r w:rsidR="00130825" w:rsidRPr="00130825">
        <w:rPr>
          <w:rFonts w:ascii="Times New Roman" w:hAnsi="Times New Roman" w:cs="Times New Roman"/>
          <w:sz w:val="24"/>
          <w:szCs w:val="24"/>
        </w:rPr>
        <w:t>Flôres</w:t>
      </w:r>
      <w:proofErr w:type="spellEnd"/>
      <w:r w:rsidR="00130825" w:rsidRPr="00130825">
        <w:rPr>
          <w:rFonts w:ascii="Times New Roman" w:hAnsi="Times New Roman" w:cs="Times New Roman"/>
          <w:sz w:val="24"/>
          <w:szCs w:val="24"/>
        </w:rPr>
        <w:t xml:space="preserve"> (2010), Castilho (2010; 2012)</w:t>
      </w:r>
      <w:r w:rsidR="00130825">
        <w:rPr>
          <w:rFonts w:ascii="Times New Roman" w:hAnsi="Times New Roman" w:cs="Times New Roman"/>
          <w:sz w:val="24"/>
          <w:szCs w:val="24"/>
        </w:rPr>
        <w:t xml:space="preserve"> avaliam</w:t>
      </w:r>
      <w:r w:rsidR="00130825" w:rsidRPr="00130825">
        <w:rPr>
          <w:rFonts w:ascii="Times New Roman" w:hAnsi="Times New Roman" w:cs="Times New Roman"/>
          <w:sz w:val="24"/>
          <w:szCs w:val="24"/>
        </w:rPr>
        <w:t xml:space="preserve"> </w:t>
      </w:r>
      <w:r w:rsidR="00130825">
        <w:rPr>
          <w:rFonts w:ascii="Times New Roman" w:hAnsi="Times New Roman" w:cs="Times New Roman"/>
          <w:sz w:val="24"/>
          <w:szCs w:val="24"/>
        </w:rPr>
        <w:t xml:space="preserve">a </w:t>
      </w:r>
      <w:r w:rsidR="00130825" w:rsidRPr="00130825">
        <w:rPr>
          <w:rFonts w:ascii="Times New Roman" w:hAnsi="Times New Roman" w:cs="Times New Roman"/>
          <w:sz w:val="24"/>
          <w:szCs w:val="24"/>
        </w:rPr>
        <w:t xml:space="preserve">fragmentação do Brasil </w:t>
      </w:r>
      <w:r w:rsidR="00130825">
        <w:rPr>
          <w:rFonts w:ascii="Times New Roman" w:hAnsi="Times New Roman" w:cs="Times New Roman"/>
          <w:sz w:val="24"/>
          <w:szCs w:val="24"/>
        </w:rPr>
        <w:t>comparativamente a outros países</w:t>
      </w:r>
      <w:r w:rsidR="00130825" w:rsidRPr="00130825">
        <w:rPr>
          <w:rFonts w:ascii="Times New Roman" w:hAnsi="Times New Roman" w:cs="Times New Roman"/>
          <w:sz w:val="24"/>
          <w:szCs w:val="24"/>
        </w:rPr>
        <w:t>, por meio de estatísticas tradicionais de comércio, como fluxos de exportações de produtos intermediários em categorias de comércio selecionadas ou com base em sistema de classificações de</w:t>
      </w:r>
      <w:r w:rsidR="00130825">
        <w:rPr>
          <w:rFonts w:ascii="Times New Roman" w:hAnsi="Times New Roman" w:cs="Times New Roman"/>
          <w:sz w:val="24"/>
          <w:szCs w:val="24"/>
        </w:rPr>
        <w:t xml:space="preserve"> acordo com etapas de produção.</w:t>
      </w:r>
      <w:r w:rsidR="00130825" w:rsidRPr="00130825">
        <w:rPr>
          <w:rFonts w:ascii="Times New Roman" w:hAnsi="Times New Roman" w:cs="Times New Roman"/>
          <w:sz w:val="24"/>
          <w:szCs w:val="24"/>
        </w:rPr>
        <w:t xml:space="preserve"> </w:t>
      </w:r>
      <w:proofErr w:type="spellStart"/>
      <w:r w:rsidR="00130825">
        <w:rPr>
          <w:rFonts w:ascii="Times New Roman" w:hAnsi="Times New Roman" w:cs="Times New Roman"/>
          <w:sz w:val="24"/>
          <w:szCs w:val="24"/>
        </w:rPr>
        <w:t>Hermida</w:t>
      </w:r>
      <w:proofErr w:type="spellEnd"/>
      <w:r w:rsidR="00130825">
        <w:rPr>
          <w:rFonts w:ascii="Times New Roman" w:hAnsi="Times New Roman" w:cs="Times New Roman"/>
          <w:sz w:val="24"/>
          <w:szCs w:val="24"/>
        </w:rPr>
        <w:t xml:space="preserve"> e Xavier (2012), dentre outros, avaliam a competitividade das exportações brasileiras utilizando indicadores de desempenho como </w:t>
      </w:r>
      <w:proofErr w:type="spellStart"/>
      <w:r w:rsidR="00130825" w:rsidRPr="00130825">
        <w:rPr>
          <w:rFonts w:ascii="Times New Roman" w:hAnsi="Times New Roman" w:cs="Times New Roman"/>
          <w:i/>
          <w:sz w:val="24"/>
          <w:szCs w:val="24"/>
        </w:rPr>
        <w:t>market</w:t>
      </w:r>
      <w:proofErr w:type="spellEnd"/>
      <w:r w:rsidR="00130825" w:rsidRPr="00130825">
        <w:rPr>
          <w:rFonts w:ascii="Times New Roman" w:hAnsi="Times New Roman" w:cs="Times New Roman"/>
          <w:i/>
          <w:sz w:val="24"/>
          <w:szCs w:val="24"/>
        </w:rPr>
        <w:t xml:space="preserve"> </w:t>
      </w:r>
      <w:proofErr w:type="spellStart"/>
      <w:r w:rsidR="00130825" w:rsidRPr="00130825">
        <w:rPr>
          <w:rFonts w:ascii="Times New Roman" w:hAnsi="Times New Roman" w:cs="Times New Roman"/>
          <w:i/>
          <w:sz w:val="24"/>
          <w:szCs w:val="24"/>
        </w:rPr>
        <w:t>share</w:t>
      </w:r>
      <w:proofErr w:type="spellEnd"/>
      <w:r w:rsidR="00130825" w:rsidRPr="00130825">
        <w:rPr>
          <w:rFonts w:ascii="Times New Roman" w:hAnsi="Times New Roman" w:cs="Times New Roman"/>
          <w:i/>
          <w:sz w:val="24"/>
          <w:szCs w:val="24"/>
        </w:rPr>
        <w:t xml:space="preserve"> </w:t>
      </w:r>
      <w:r w:rsidR="00130825" w:rsidRPr="00130825">
        <w:rPr>
          <w:rFonts w:ascii="Times New Roman" w:hAnsi="Times New Roman" w:cs="Times New Roman"/>
          <w:sz w:val="24"/>
          <w:szCs w:val="24"/>
        </w:rPr>
        <w:t>e</w:t>
      </w:r>
      <w:r w:rsidR="00130825">
        <w:rPr>
          <w:rFonts w:ascii="Times New Roman" w:hAnsi="Times New Roman" w:cs="Times New Roman"/>
          <w:sz w:val="24"/>
          <w:szCs w:val="24"/>
        </w:rPr>
        <w:t xml:space="preserve"> o índice </w:t>
      </w:r>
      <w:r w:rsidR="00D0703E">
        <w:rPr>
          <w:rFonts w:ascii="Times New Roman" w:hAnsi="Times New Roman" w:cs="Times New Roman"/>
          <w:sz w:val="24"/>
          <w:szCs w:val="24"/>
        </w:rPr>
        <w:t>VCR</w:t>
      </w:r>
      <w:r w:rsidR="00130825">
        <w:rPr>
          <w:rFonts w:ascii="Times New Roman" w:hAnsi="Times New Roman" w:cs="Times New Roman"/>
          <w:sz w:val="24"/>
          <w:szCs w:val="24"/>
        </w:rPr>
        <w:t xml:space="preserve"> em suas versões tradicionais baseados em dados de exportações.</w:t>
      </w:r>
    </w:p>
    <w:p w14:paraId="40F845CA" w14:textId="77777777" w:rsidR="00D0703E" w:rsidRPr="00D0703E" w:rsidRDefault="003011E4" w:rsidP="003E2013">
      <w:pPr>
        <w:spacing w:after="0"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Dentre os trabalhos que </w:t>
      </w:r>
      <w:r w:rsidRPr="00D0703E">
        <w:rPr>
          <w:rFonts w:ascii="Times New Roman" w:hAnsi="Times New Roman" w:cs="Times New Roman"/>
          <w:sz w:val="24"/>
          <w:szCs w:val="24"/>
        </w:rPr>
        <w:t>avaliam o</w:t>
      </w:r>
      <w:r w:rsidR="007A00E5" w:rsidRPr="00D0703E">
        <w:rPr>
          <w:rFonts w:ascii="Times New Roman" w:hAnsi="Times New Roman" w:cs="Times New Roman"/>
          <w:sz w:val="24"/>
          <w:szCs w:val="24"/>
        </w:rPr>
        <w:t xml:space="preserve"> desempenho do Brasil nos movimentos de integração </w:t>
      </w:r>
      <w:r w:rsidRPr="00D0703E">
        <w:rPr>
          <w:rFonts w:ascii="Times New Roman" w:hAnsi="Times New Roman" w:cs="Times New Roman"/>
          <w:sz w:val="24"/>
          <w:szCs w:val="24"/>
        </w:rPr>
        <w:t>em CGV por meio de matrizes I-O e de medidas de valor adicionado, destaca</w:t>
      </w:r>
      <w:r w:rsidR="00D0703E" w:rsidRPr="00D0703E">
        <w:rPr>
          <w:rFonts w:ascii="Times New Roman" w:hAnsi="Times New Roman" w:cs="Times New Roman"/>
          <w:sz w:val="24"/>
          <w:szCs w:val="24"/>
        </w:rPr>
        <w:t>m</w:t>
      </w:r>
      <w:r w:rsidRPr="00D0703E">
        <w:rPr>
          <w:rFonts w:ascii="Times New Roman" w:hAnsi="Times New Roman" w:cs="Times New Roman"/>
          <w:sz w:val="24"/>
          <w:szCs w:val="24"/>
        </w:rPr>
        <w:t xml:space="preserve">-se </w:t>
      </w:r>
      <w:r w:rsidR="00D0703E" w:rsidRPr="00D0703E">
        <w:rPr>
          <w:rFonts w:ascii="Times New Roman" w:hAnsi="Times New Roman" w:cs="Times New Roman"/>
          <w:sz w:val="24"/>
          <w:szCs w:val="24"/>
        </w:rPr>
        <w:t xml:space="preserve">Reis e Almeida (2014), </w:t>
      </w:r>
      <w:proofErr w:type="spellStart"/>
      <w:r w:rsidR="00D0703E" w:rsidRPr="00D0703E">
        <w:rPr>
          <w:rFonts w:ascii="Times New Roman" w:hAnsi="Times New Roman" w:cs="Times New Roman"/>
          <w:sz w:val="24"/>
          <w:szCs w:val="24"/>
        </w:rPr>
        <w:t>Guilhoto</w:t>
      </w:r>
      <w:proofErr w:type="spellEnd"/>
      <w:r w:rsidR="00D0703E" w:rsidRPr="00D0703E">
        <w:rPr>
          <w:rFonts w:ascii="Times New Roman" w:hAnsi="Times New Roman" w:cs="Times New Roman"/>
          <w:sz w:val="24"/>
          <w:szCs w:val="24"/>
        </w:rPr>
        <w:t xml:space="preserve"> e </w:t>
      </w:r>
      <w:proofErr w:type="spellStart"/>
      <w:r w:rsidR="00D0703E" w:rsidRPr="00D0703E">
        <w:rPr>
          <w:rFonts w:ascii="Times New Roman" w:hAnsi="Times New Roman" w:cs="Times New Roman"/>
          <w:sz w:val="24"/>
          <w:szCs w:val="24"/>
        </w:rPr>
        <w:t>Imori</w:t>
      </w:r>
      <w:proofErr w:type="spellEnd"/>
      <w:r w:rsidR="00D0703E" w:rsidRPr="00D0703E">
        <w:rPr>
          <w:rFonts w:ascii="Times New Roman" w:hAnsi="Times New Roman" w:cs="Times New Roman"/>
          <w:sz w:val="24"/>
          <w:szCs w:val="24"/>
        </w:rPr>
        <w:t xml:space="preserve"> (2014) e </w:t>
      </w:r>
      <w:r w:rsidRPr="00D0703E">
        <w:rPr>
          <w:rFonts w:ascii="Times New Roman" w:hAnsi="Times New Roman" w:cs="Times New Roman"/>
          <w:sz w:val="24"/>
          <w:szCs w:val="24"/>
        </w:rPr>
        <w:t xml:space="preserve">Ferraz </w:t>
      </w:r>
      <w:r w:rsidRPr="00D0703E">
        <w:rPr>
          <w:rFonts w:ascii="Times New Roman" w:hAnsi="Times New Roman" w:cs="Times New Roman"/>
          <w:i/>
          <w:sz w:val="24"/>
          <w:szCs w:val="24"/>
        </w:rPr>
        <w:t>et al.</w:t>
      </w:r>
      <w:r w:rsidRPr="00D0703E">
        <w:rPr>
          <w:rFonts w:ascii="Times New Roman" w:hAnsi="Times New Roman" w:cs="Times New Roman"/>
          <w:sz w:val="24"/>
          <w:szCs w:val="24"/>
        </w:rPr>
        <w:t xml:space="preserve"> (2014)</w:t>
      </w:r>
      <w:r w:rsidR="00D0703E" w:rsidRPr="00D0703E">
        <w:rPr>
          <w:rFonts w:ascii="Times New Roman" w:hAnsi="Times New Roman" w:cs="Times New Roman"/>
          <w:sz w:val="24"/>
          <w:szCs w:val="24"/>
        </w:rPr>
        <w:t>.</w:t>
      </w:r>
      <w:r w:rsidRPr="00D0703E">
        <w:rPr>
          <w:rFonts w:ascii="Times New Roman" w:hAnsi="Times New Roman" w:cs="Times New Roman"/>
          <w:sz w:val="24"/>
          <w:szCs w:val="24"/>
        </w:rPr>
        <w:t xml:space="preserve"> </w:t>
      </w:r>
    </w:p>
    <w:p w14:paraId="2A949CBB" w14:textId="044267E3" w:rsidR="00D0703E" w:rsidRPr="00D0703E" w:rsidRDefault="00D0703E" w:rsidP="003E2013">
      <w:pPr>
        <w:spacing w:after="0" w:line="240" w:lineRule="auto"/>
        <w:ind w:firstLine="708"/>
        <w:contextualSpacing/>
        <w:jc w:val="both"/>
        <w:rPr>
          <w:rFonts w:ascii="Times New Roman" w:hAnsi="Times New Roman" w:cs="Times New Roman"/>
          <w:color w:val="000000"/>
          <w:sz w:val="24"/>
          <w:szCs w:val="24"/>
        </w:rPr>
      </w:pPr>
      <w:r w:rsidRPr="00D0703E">
        <w:rPr>
          <w:rFonts w:ascii="Times New Roman" w:hAnsi="Times New Roman" w:cs="Times New Roman"/>
          <w:color w:val="000000"/>
          <w:sz w:val="24"/>
          <w:szCs w:val="24"/>
        </w:rPr>
        <w:t xml:space="preserve">Reis e Almeida (2014) avaliam comparativamente a participação dos BRICS nas CGV nos anos de 1995 e 2009 a partir de alguns dados primários de valor adicionado disponibilizados pela base </w:t>
      </w:r>
      <w:proofErr w:type="spellStart"/>
      <w:r w:rsidRPr="00D0703E">
        <w:rPr>
          <w:rFonts w:ascii="Times New Roman" w:hAnsi="Times New Roman" w:cs="Times New Roman"/>
          <w:color w:val="000000"/>
          <w:sz w:val="24"/>
          <w:szCs w:val="24"/>
        </w:rPr>
        <w:t>TiVA</w:t>
      </w:r>
      <w:proofErr w:type="spellEnd"/>
      <w:r w:rsidRPr="00D0703E">
        <w:rPr>
          <w:rFonts w:ascii="Times New Roman" w:hAnsi="Times New Roman" w:cs="Times New Roman"/>
          <w:color w:val="000000"/>
          <w:sz w:val="24"/>
          <w:szCs w:val="24"/>
        </w:rPr>
        <w:t xml:space="preserve"> (2013) e por dados secundários disponíveis no relatório da OECD/WTO (2013). Eles constatam que o Brasil é o </w:t>
      </w:r>
      <w:r w:rsidRPr="00D0703E">
        <w:rPr>
          <w:rFonts w:ascii="Times New Roman" w:hAnsi="Times New Roman" w:cs="Times New Roman"/>
          <w:color w:val="000000"/>
          <w:sz w:val="24"/>
          <w:szCs w:val="24"/>
        </w:rPr>
        <w:lastRenderedPageBreak/>
        <w:t xml:space="preserve">país do grupo menos integrado nas CGV, mas que houve crescimento de sua participação em CGV entre 1995 e 2009, especialmente em função do desempenho do setor de recursos naturais. </w:t>
      </w:r>
    </w:p>
    <w:p w14:paraId="6E6074C7" w14:textId="339BB3DA" w:rsidR="00D0703E" w:rsidRPr="00D0703E" w:rsidRDefault="00D0703E" w:rsidP="003E2013">
      <w:pPr>
        <w:spacing w:after="0" w:line="240" w:lineRule="auto"/>
        <w:ind w:firstLine="706"/>
        <w:contextualSpacing/>
        <w:jc w:val="both"/>
        <w:rPr>
          <w:rFonts w:ascii="Times New Roman" w:hAnsi="Times New Roman" w:cs="Times New Roman"/>
          <w:color w:val="000000"/>
          <w:sz w:val="24"/>
          <w:szCs w:val="24"/>
        </w:rPr>
      </w:pPr>
      <w:proofErr w:type="spellStart"/>
      <w:r w:rsidRPr="00D0703E">
        <w:rPr>
          <w:rFonts w:ascii="Times New Roman" w:hAnsi="Times New Roman" w:cs="Times New Roman"/>
          <w:color w:val="000000"/>
          <w:sz w:val="24"/>
          <w:szCs w:val="24"/>
        </w:rPr>
        <w:t>Guilhoto</w:t>
      </w:r>
      <w:proofErr w:type="spellEnd"/>
      <w:r w:rsidRPr="00D0703E">
        <w:rPr>
          <w:rFonts w:ascii="Times New Roman" w:hAnsi="Times New Roman" w:cs="Times New Roman"/>
          <w:color w:val="000000"/>
          <w:sz w:val="24"/>
          <w:szCs w:val="24"/>
        </w:rPr>
        <w:t xml:space="preserve"> e </w:t>
      </w:r>
      <w:proofErr w:type="spellStart"/>
      <w:r w:rsidRPr="00D0703E">
        <w:rPr>
          <w:rFonts w:ascii="Times New Roman" w:hAnsi="Times New Roman" w:cs="Times New Roman"/>
          <w:color w:val="000000"/>
          <w:sz w:val="24"/>
          <w:szCs w:val="24"/>
        </w:rPr>
        <w:t>Imori</w:t>
      </w:r>
      <w:proofErr w:type="spellEnd"/>
      <w:r w:rsidRPr="00D0703E">
        <w:rPr>
          <w:rFonts w:ascii="Times New Roman" w:hAnsi="Times New Roman" w:cs="Times New Roman"/>
          <w:color w:val="000000"/>
          <w:sz w:val="24"/>
          <w:szCs w:val="24"/>
        </w:rPr>
        <w:t xml:space="preserve"> (2014) também avaliam o papel do Brasil comparativamente aos demais países dos </w:t>
      </w:r>
      <w:proofErr w:type="spellStart"/>
      <w:r w:rsidRPr="00D0703E">
        <w:rPr>
          <w:rFonts w:ascii="Times New Roman" w:hAnsi="Times New Roman" w:cs="Times New Roman"/>
          <w:color w:val="000000"/>
          <w:sz w:val="24"/>
          <w:szCs w:val="24"/>
        </w:rPr>
        <w:t>BRICs</w:t>
      </w:r>
      <w:proofErr w:type="spellEnd"/>
      <w:r w:rsidRPr="00D0703E">
        <w:rPr>
          <w:rFonts w:ascii="Times New Roman" w:hAnsi="Times New Roman" w:cs="Times New Roman"/>
          <w:color w:val="000000"/>
          <w:sz w:val="24"/>
          <w:szCs w:val="24"/>
        </w:rPr>
        <w:t xml:space="preserve"> nas CGV, mas utilizam bases de dados diferentes: a WIOD (para uma análise agregada no período de 1995 a 2011 e), e a matriz I-O, desenvolvida pelo </w:t>
      </w:r>
      <w:proofErr w:type="spellStart"/>
      <w:r w:rsidRPr="00D0703E">
        <w:rPr>
          <w:rFonts w:ascii="Times New Roman" w:hAnsi="Times New Roman" w:cs="Times New Roman"/>
          <w:i/>
          <w:color w:val="000000"/>
          <w:sz w:val="24"/>
          <w:szCs w:val="24"/>
        </w:rPr>
        <w:t>Institute</w:t>
      </w:r>
      <w:proofErr w:type="spellEnd"/>
      <w:r w:rsidRPr="00D0703E">
        <w:rPr>
          <w:rFonts w:ascii="Times New Roman" w:hAnsi="Times New Roman" w:cs="Times New Roman"/>
          <w:i/>
          <w:color w:val="000000"/>
          <w:sz w:val="24"/>
          <w:szCs w:val="24"/>
        </w:rPr>
        <w:t xml:space="preserve"> </w:t>
      </w:r>
      <w:proofErr w:type="spellStart"/>
      <w:r w:rsidRPr="00D0703E">
        <w:rPr>
          <w:rFonts w:ascii="Times New Roman" w:hAnsi="Times New Roman" w:cs="Times New Roman"/>
          <w:i/>
          <w:color w:val="000000"/>
          <w:sz w:val="24"/>
          <w:szCs w:val="24"/>
        </w:rPr>
        <w:t>of</w:t>
      </w:r>
      <w:proofErr w:type="spellEnd"/>
      <w:r w:rsidRPr="00D0703E">
        <w:rPr>
          <w:rFonts w:ascii="Times New Roman" w:hAnsi="Times New Roman" w:cs="Times New Roman"/>
          <w:i/>
          <w:color w:val="000000"/>
          <w:sz w:val="24"/>
          <w:szCs w:val="24"/>
        </w:rPr>
        <w:t xml:space="preserve"> </w:t>
      </w:r>
      <w:proofErr w:type="spellStart"/>
      <w:r w:rsidRPr="00D0703E">
        <w:rPr>
          <w:rFonts w:ascii="Times New Roman" w:hAnsi="Times New Roman" w:cs="Times New Roman"/>
          <w:i/>
          <w:color w:val="000000"/>
          <w:sz w:val="24"/>
          <w:szCs w:val="24"/>
        </w:rPr>
        <w:t>Developing</w:t>
      </w:r>
      <w:proofErr w:type="spellEnd"/>
      <w:r w:rsidRPr="00D0703E">
        <w:rPr>
          <w:rFonts w:ascii="Times New Roman" w:hAnsi="Times New Roman" w:cs="Times New Roman"/>
          <w:i/>
          <w:color w:val="000000"/>
          <w:sz w:val="24"/>
          <w:szCs w:val="24"/>
        </w:rPr>
        <w:t xml:space="preserve"> </w:t>
      </w:r>
      <w:proofErr w:type="spellStart"/>
      <w:r w:rsidRPr="00D0703E">
        <w:rPr>
          <w:rFonts w:ascii="Times New Roman" w:hAnsi="Times New Roman" w:cs="Times New Roman"/>
          <w:i/>
          <w:color w:val="000000"/>
          <w:sz w:val="24"/>
          <w:szCs w:val="24"/>
        </w:rPr>
        <w:t>Economies</w:t>
      </w:r>
      <w:proofErr w:type="spellEnd"/>
      <w:r w:rsidRPr="00D0703E">
        <w:rPr>
          <w:rFonts w:ascii="Times New Roman" w:hAnsi="Times New Roman" w:cs="Times New Roman"/>
          <w:i/>
          <w:color w:val="000000"/>
          <w:sz w:val="24"/>
          <w:szCs w:val="24"/>
        </w:rPr>
        <w:t xml:space="preserve"> – </w:t>
      </w:r>
      <w:r w:rsidRPr="00D0703E">
        <w:rPr>
          <w:rFonts w:ascii="Times New Roman" w:hAnsi="Times New Roman" w:cs="Times New Roman"/>
          <w:color w:val="000000"/>
          <w:sz w:val="24"/>
          <w:szCs w:val="24"/>
        </w:rPr>
        <w:t>IDE (para uma análise setorial no ano de 2005). Eles utilizam o método de decomposição do “comércio em termos de valor adicionado” (</w:t>
      </w:r>
      <w:r w:rsidRPr="00D0703E">
        <w:rPr>
          <w:rFonts w:ascii="Times New Roman" w:hAnsi="Times New Roman" w:cs="Times New Roman"/>
          <w:i/>
          <w:color w:val="000000"/>
          <w:sz w:val="24"/>
          <w:szCs w:val="24"/>
        </w:rPr>
        <w:t xml:space="preserve">trade in </w:t>
      </w:r>
      <w:proofErr w:type="spellStart"/>
      <w:r w:rsidRPr="00D0703E">
        <w:rPr>
          <w:rFonts w:ascii="Times New Roman" w:hAnsi="Times New Roman" w:cs="Times New Roman"/>
          <w:i/>
          <w:color w:val="000000"/>
          <w:sz w:val="24"/>
          <w:szCs w:val="24"/>
        </w:rPr>
        <w:t>value</w:t>
      </w:r>
      <w:proofErr w:type="spellEnd"/>
      <w:r w:rsidRPr="00D0703E">
        <w:rPr>
          <w:rFonts w:ascii="Times New Roman" w:hAnsi="Times New Roman" w:cs="Times New Roman"/>
          <w:i/>
          <w:color w:val="000000"/>
          <w:sz w:val="24"/>
          <w:szCs w:val="24"/>
        </w:rPr>
        <w:t xml:space="preserve"> </w:t>
      </w:r>
      <w:proofErr w:type="spellStart"/>
      <w:r w:rsidRPr="00D0703E">
        <w:rPr>
          <w:rFonts w:ascii="Times New Roman" w:hAnsi="Times New Roman" w:cs="Times New Roman"/>
          <w:i/>
          <w:color w:val="000000"/>
          <w:sz w:val="24"/>
          <w:szCs w:val="24"/>
        </w:rPr>
        <w:t>added</w:t>
      </w:r>
      <w:proofErr w:type="spellEnd"/>
      <w:r w:rsidRPr="00D0703E">
        <w:rPr>
          <w:rFonts w:ascii="Times New Roman" w:hAnsi="Times New Roman" w:cs="Times New Roman"/>
          <w:color w:val="000000"/>
          <w:sz w:val="24"/>
          <w:szCs w:val="24"/>
        </w:rPr>
        <w:t xml:space="preserve">), tal como desenvolvido por </w:t>
      </w:r>
      <w:proofErr w:type="spellStart"/>
      <w:r w:rsidRPr="00D0703E">
        <w:rPr>
          <w:rFonts w:ascii="Times New Roman" w:hAnsi="Times New Roman" w:cs="Times New Roman"/>
          <w:color w:val="000000"/>
          <w:sz w:val="24"/>
          <w:szCs w:val="24"/>
        </w:rPr>
        <w:t>Jonhson</w:t>
      </w:r>
      <w:proofErr w:type="spellEnd"/>
      <w:r w:rsidRPr="00D0703E">
        <w:rPr>
          <w:rFonts w:ascii="Times New Roman" w:hAnsi="Times New Roman" w:cs="Times New Roman"/>
          <w:color w:val="000000"/>
          <w:sz w:val="24"/>
          <w:szCs w:val="24"/>
        </w:rPr>
        <w:t xml:space="preserve"> e </w:t>
      </w:r>
      <w:proofErr w:type="spellStart"/>
      <w:r w:rsidRPr="00D0703E">
        <w:rPr>
          <w:rFonts w:ascii="Times New Roman" w:hAnsi="Times New Roman" w:cs="Times New Roman"/>
          <w:color w:val="000000"/>
          <w:sz w:val="24"/>
          <w:szCs w:val="24"/>
        </w:rPr>
        <w:t>Noguera</w:t>
      </w:r>
      <w:proofErr w:type="spellEnd"/>
      <w:r w:rsidRPr="00D0703E">
        <w:rPr>
          <w:rFonts w:ascii="Times New Roman" w:hAnsi="Times New Roman" w:cs="Times New Roman"/>
          <w:color w:val="000000"/>
          <w:sz w:val="24"/>
          <w:szCs w:val="24"/>
        </w:rPr>
        <w:t xml:space="preserve"> (2012). Os principais resultados mostram que o comércio em valor adicionado entre o Brasil e o resto do mundo e entre o Br</w:t>
      </w:r>
      <w:r>
        <w:rPr>
          <w:rFonts w:ascii="Times New Roman" w:hAnsi="Times New Roman" w:cs="Times New Roman"/>
          <w:color w:val="000000"/>
          <w:sz w:val="24"/>
          <w:szCs w:val="24"/>
        </w:rPr>
        <w:t xml:space="preserve">asil e os demais países do </w:t>
      </w:r>
      <w:proofErr w:type="spellStart"/>
      <w:r>
        <w:rPr>
          <w:rFonts w:ascii="Times New Roman" w:hAnsi="Times New Roman" w:cs="Times New Roman"/>
          <w:color w:val="000000"/>
          <w:sz w:val="24"/>
          <w:szCs w:val="24"/>
        </w:rPr>
        <w:t>BRIC</w:t>
      </w:r>
      <w:r w:rsidRPr="00D0703E">
        <w:rPr>
          <w:rFonts w:ascii="Times New Roman" w:hAnsi="Times New Roman" w:cs="Times New Roman"/>
          <w:color w:val="000000"/>
          <w:sz w:val="24"/>
          <w:szCs w:val="24"/>
        </w:rPr>
        <w:t>s</w:t>
      </w:r>
      <w:proofErr w:type="spellEnd"/>
      <w:r w:rsidRPr="00D0703E">
        <w:rPr>
          <w:rFonts w:ascii="Times New Roman" w:hAnsi="Times New Roman" w:cs="Times New Roman"/>
          <w:color w:val="000000"/>
          <w:sz w:val="24"/>
          <w:szCs w:val="24"/>
        </w:rPr>
        <w:t xml:space="preserve"> têm sido limitados comparativamente ao comércio global, porém apresentam tendência crescente. Ademais, os setores brasileiros que demonstraram maior parcela de valor adicionado nas exportações foram os de mineração e metalurgia</w:t>
      </w:r>
      <w:r>
        <w:rPr>
          <w:rFonts w:ascii="Times New Roman" w:hAnsi="Times New Roman" w:cs="Times New Roman"/>
          <w:color w:val="000000"/>
          <w:sz w:val="24"/>
          <w:szCs w:val="24"/>
        </w:rPr>
        <w:t>.</w:t>
      </w:r>
    </w:p>
    <w:p w14:paraId="54C8FDD6" w14:textId="61EFDA3F" w:rsidR="00F732D0" w:rsidRPr="00E94A6A" w:rsidRDefault="00D0703E" w:rsidP="003E2013">
      <w:pPr>
        <w:spacing w:after="0" w:line="240" w:lineRule="auto"/>
        <w:ind w:firstLine="706"/>
        <w:contextualSpacing/>
        <w:jc w:val="both"/>
        <w:rPr>
          <w:rFonts w:ascii="Times New Roman" w:hAnsi="Times New Roman" w:cs="Times New Roman"/>
          <w:sz w:val="24"/>
          <w:szCs w:val="24"/>
        </w:rPr>
      </w:pPr>
      <w:r w:rsidRPr="00D0703E">
        <w:rPr>
          <w:rFonts w:ascii="Times New Roman" w:hAnsi="Times New Roman" w:cs="Times New Roman"/>
          <w:sz w:val="24"/>
          <w:szCs w:val="24"/>
        </w:rPr>
        <w:t xml:space="preserve">Ferraz </w:t>
      </w:r>
      <w:r w:rsidRPr="00D0703E">
        <w:rPr>
          <w:rFonts w:ascii="Times New Roman" w:hAnsi="Times New Roman" w:cs="Times New Roman"/>
          <w:i/>
          <w:sz w:val="24"/>
          <w:szCs w:val="24"/>
        </w:rPr>
        <w:t>et al.</w:t>
      </w:r>
      <w:r w:rsidRPr="00D0703E">
        <w:rPr>
          <w:rFonts w:ascii="Times New Roman" w:hAnsi="Times New Roman" w:cs="Times New Roman"/>
          <w:sz w:val="24"/>
          <w:szCs w:val="24"/>
        </w:rPr>
        <w:t xml:space="preserve"> (2014)</w:t>
      </w:r>
      <w:r w:rsidR="003011E4" w:rsidRPr="00D0703E">
        <w:rPr>
          <w:rFonts w:ascii="Times New Roman" w:hAnsi="Times New Roman" w:cs="Times New Roman"/>
          <w:sz w:val="24"/>
          <w:szCs w:val="24"/>
        </w:rPr>
        <w:t xml:space="preserve"> apresenta</w:t>
      </w:r>
      <w:r>
        <w:rPr>
          <w:rFonts w:ascii="Times New Roman" w:hAnsi="Times New Roman" w:cs="Times New Roman"/>
          <w:sz w:val="24"/>
          <w:szCs w:val="24"/>
        </w:rPr>
        <w:t>m</w:t>
      </w:r>
      <w:r w:rsidR="003011E4" w:rsidRPr="00D0703E">
        <w:rPr>
          <w:rFonts w:ascii="Times New Roman" w:hAnsi="Times New Roman" w:cs="Times New Roman"/>
          <w:sz w:val="24"/>
          <w:szCs w:val="24"/>
        </w:rPr>
        <w:t xml:space="preserve"> </w:t>
      </w:r>
      <w:r w:rsidR="007A00E5" w:rsidRPr="00D0703E">
        <w:rPr>
          <w:rFonts w:ascii="Times New Roman" w:hAnsi="Times New Roman" w:cs="Times New Roman"/>
          <w:sz w:val="24"/>
          <w:szCs w:val="24"/>
        </w:rPr>
        <w:t>resultados agregados e setoriais a partir de três matrizes I-</w:t>
      </w:r>
      <w:proofErr w:type="gramStart"/>
      <w:r w:rsidR="007A00E5" w:rsidRPr="00D0703E">
        <w:rPr>
          <w:rFonts w:ascii="Times New Roman" w:hAnsi="Times New Roman" w:cs="Times New Roman"/>
          <w:sz w:val="24"/>
          <w:szCs w:val="24"/>
        </w:rPr>
        <w:t>O distin</w:t>
      </w:r>
      <w:r>
        <w:rPr>
          <w:rFonts w:ascii="Times New Roman" w:hAnsi="Times New Roman" w:cs="Times New Roman"/>
          <w:sz w:val="24"/>
          <w:szCs w:val="24"/>
        </w:rPr>
        <w:t>tas</w:t>
      </w:r>
      <w:proofErr w:type="gramEnd"/>
      <w:r>
        <w:rPr>
          <w:rFonts w:ascii="Times New Roman" w:hAnsi="Times New Roman" w:cs="Times New Roman"/>
          <w:sz w:val="24"/>
          <w:szCs w:val="24"/>
        </w:rPr>
        <w:t xml:space="preserve">: </w:t>
      </w:r>
      <w:r w:rsidR="007A00E5" w:rsidRPr="00D0703E">
        <w:rPr>
          <w:rFonts w:ascii="Times New Roman" w:hAnsi="Times New Roman" w:cs="Times New Roman"/>
          <w:sz w:val="24"/>
          <w:szCs w:val="24"/>
        </w:rPr>
        <w:t xml:space="preserve">WIOT (1995-2011), GTAP (2007) e </w:t>
      </w:r>
      <w:proofErr w:type="spellStart"/>
      <w:r w:rsidR="007A00E5" w:rsidRPr="00D0703E">
        <w:rPr>
          <w:rFonts w:ascii="Times New Roman" w:hAnsi="Times New Roman" w:cs="Times New Roman"/>
          <w:sz w:val="24"/>
          <w:szCs w:val="24"/>
        </w:rPr>
        <w:t>TiVA</w:t>
      </w:r>
      <w:proofErr w:type="spellEnd"/>
      <w:r w:rsidR="007A00E5" w:rsidRPr="00D0703E">
        <w:rPr>
          <w:rFonts w:ascii="Times New Roman" w:hAnsi="Times New Roman" w:cs="Times New Roman"/>
          <w:sz w:val="24"/>
          <w:szCs w:val="24"/>
        </w:rPr>
        <w:t xml:space="preserve"> (OCDE-WTO, para 1995 e 2009). No entanto, embora utilizem algumas</w:t>
      </w:r>
      <w:r w:rsidR="007A00E5" w:rsidRPr="00E94A6A">
        <w:rPr>
          <w:rFonts w:ascii="Times New Roman" w:hAnsi="Times New Roman" w:cs="Times New Roman"/>
          <w:sz w:val="24"/>
          <w:szCs w:val="24"/>
        </w:rPr>
        <w:t xml:space="preserve"> medidas de valor adicionado, não as exploram em todos os seus aspectos matemáticos, focam apenas nos fluxos de bens intermediários da indústria de transformação (por exemplo: indicador de bens intermediários domésticos no total de intermediários consumidos pela indústria de transformação, participação dos intermediários importados no total da produção) e não apresentam uma decomposição completa das exportações brutas em seus diversos componentes de valor adicionado. Além disso, os autores avançam ao calcularem um índice de VCR somente para os produtos intermediários, denominado </w:t>
      </w:r>
      <w:proofErr w:type="spellStart"/>
      <w:r w:rsidR="007A00E5" w:rsidRPr="003011E4">
        <w:rPr>
          <w:rFonts w:ascii="Times New Roman" w:hAnsi="Times New Roman" w:cs="Times New Roman"/>
          <w:i/>
          <w:sz w:val="24"/>
          <w:szCs w:val="24"/>
        </w:rPr>
        <w:t>Revealed</w:t>
      </w:r>
      <w:proofErr w:type="spellEnd"/>
      <w:r w:rsidR="007A00E5" w:rsidRPr="003011E4">
        <w:rPr>
          <w:rFonts w:ascii="Times New Roman" w:hAnsi="Times New Roman" w:cs="Times New Roman"/>
          <w:i/>
          <w:sz w:val="24"/>
          <w:szCs w:val="24"/>
        </w:rPr>
        <w:t xml:space="preserve"> </w:t>
      </w:r>
      <w:proofErr w:type="spellStart"/>
      <w:r w:rsidR="007A00E5" w:rsidRPr="003011E4">
        <w:rPr>
          <w:rFonts w:ascii="Times New Roman" w:hAnsi="Times New Roman" w:cs="Times New Roman"/>
          <w:i/>
          <w:sz w:val="24"/>
          <w:szCs w:val="24"/>
        </w:rPr>
        <w:t>Comparative</w:t>
      </w:r>
      <w:proofErr w:type="spellEnd"/>
      <w:r w:rsidR="007A00E5" w:rsidRPr="003011E4">
        <w:rPr>
          <w:rFonts w:ascii="Times New Roman" w:hAnsi="Times New Roman" w:cs="Times New Roman"/>
          <w:i/>
          <w:sz w:val="24"/>
          <w:szCs w:val="24"/>
        </w:rPr>
        <w:t xml:space="preserve"> </w:t>
      </w:r>
      <w:proofErr w:type="spellStart"/>
      <w:r w:rsidR="007A00E5" w:rsidRPr="003011E4">
        <w:rPr>
          <w:rFonts w:ascii="Times New Roman" w:hAnsi="Times New Roman" w:cs="Times New Roman"/>
          <w:i/>
          <w:sz w:val="24"/>
          <w:szCs w:val="24"/>
        </w:rPr>
        <w:t>Intermediate</w:t>
      </w:r>
      <w:proofErr w:type="spellEnd"/>
      <w:r w:rsidR="007A00E5" w:rsidRPr="003011E4">
        <w:rPr>
          <w:rFonts w:ascii="Times New Roman" w:hAnsi="Times New Roman" w:cs="Times New Roman"/>
          <w:i/>
          <w:sz w:val="24"/>
          <w:szCs w:val="24"/>
        </w:rPr>
        <w:t xml:space="preserve"> </w:t>
      </w:r>
      <w:proofErr w:type="spellStart"/>
      <w:r w:rsidR="007A00E5" w:rsidRPr="003011E4">
        <w:rPr>
          <w:rFonts w:ascii="Times New Roman" w:hAnsi="Times New Roman" w:cs="Times New Roman"/>
          <w:i/>
          <w:sz w:val="24"/>
          <w:szCs w:val="24"/>
        </w:rPr>
        <w:t>Production</w:t>
      </w:r>
      <w:proofErr w:type="spellEnd"/>
      <w:r w:rsidR="007A00E5" w:rsidRPr="003011E4">
        <w:rPr>
          <w:rFonts w:ascii="Times New Roman" w:hAnsi="Times New Roman" w:cs="Times New Roman"/>
          <w:i/>
          <w:sz w:val="24"/>
          <w:szCs w:val="24"/>
        </w:rPr>
        <w:t xml:space="preserve"> </w:t>
      </w:r>
      <w:proofErr w:type="spellStart"/>
      <w:r w:rsidR="007A00E5" w:rsidRPr="003011E4">
        <w:rPr>
          <w:rFonts w:ascii="Times New Roman" w:hAnsi="Times New Roman" w:cs="Times New Roman"/>
          <w:i/>
          <w:sz w:val="24"/>
          <w:szCs w:val="24"/>
        </w:rPr>
        <w:t>Advantage</w:t>
      </w:r>
      <w:proofErr w:type="spellEnd"/>
      <w:r w:rsidR="007A00E5" w:rsidRPr="00E94A6A">
        <w:rPr>
          <w:rFonts w:ascii="Times New Roman" w:hAnsi="Times New Roman" w:cs="Times New Roman"/>
          <w:i/>
          <w:sz w:val="24"/>
          <w:szCs w:val="24"/>
        </w:rPr>
        <w:t xml:space="preserve"> </w:t>
      </w:r>
      <w:r w:rsidR="007A00E5" w:rsidRPr="00E94A6A">
        <w:rPr>
          <w:rFonts w:ascii="Times New Roman" w:hAnsi="Times New Roman" w:cs="Times New Roman"/>
          <w:sz w:val="24"/>
          <w:szCs w:val="24"/>
        </w:rPr>
        <w:t>(</w:t>
      </w:r>
      <w:r w:rsidR="007A00E5" w:rsidRPr="003011E4">
        <w:rPr>
          <w:rFonts w:ascii="Times New Roman" w:hAnsi="Times New Roman" w:cs="Times New Roman"/>
          <w:sz w:val="24"/>
          <w:szCs w:val="24"/>
        </w:rPr>
        <w:t>RIPA</w:t>
      </w:r>
      <w:r w:rsidR="007A00E5" w:rsidRPr="00E94A6A">
        <w:rPr>
          <w:rFonts w:ascii="Times New Roman" w:hAnsi="Times New Roman" w:cs="Times New Roman"/>
          <w:sz w:val="24"/>
          <w:szCs w:val="24"/>
        </w:rPr>
        <w:t xml:space="preserve">), e um índice de VCR em cadeia de suprimentos, denominado </w:t>
      </w:r>
      <w:proofErr w:type="spellStart"/>
      <w:r w:rsidR="007A00E5" w:rsidRPr="003011E4">
        <w:rPr>
          <w:rFonts w:ascii="Times New Roman" w:hAnsi="Times New Roman" w:cs="Times New Roman"/>
          <w:i/>
          <w:sz w:val="24"/>
          <w:szCs w:val="24"/>
        </w:rPr>
        <w:t>Revealed</w:t>
      </w:r>
      <w:proofErr w:type="spellEnd"/>
      <w:r w:rsidR="007A00E5" w:rsidRPr="003011E4">
        <w:rPr>
          <w:rFonts w:ascii="Times New Roman" w:hAnsi="Times New Roman" w:cs="Times New Roman"/>
          <w:i/>
          <w:sz w:val="24"/>
          <w:szCs w:val="24"/>
        </w:rPr>
        <w:t xml:space="preserve"> </w:t>
      </w:r>
      <w:proofErr w:type="spellStart"/>
      <w:r w:rsidR="007A00E5" w:rsidRPr="003011E4">
        <w:rPr>
          <w:rFonts w:ascii="Times New Roman" w:hAnsi="Times New Roman" w:cs="Times New Roman"/>
          <w:i/>
          <w:sz w:val="24"/>
          <w:szCs w:val="24"/>
        </w:rPr>
        <w:t>Supply</w:t>
      </w:r>
      <w:proofErr w:type="spellEnd"/>
      <w:r w:rsidR="007A00E5" w:rsidRPr="003011E4">
        <w:rPr>
          <w:rFonts w:ascii="Times New Roman" w:hAnsi="Times New Roman" w:cs="Times New Roman"/>
          <w:i/>
          <w:sz w:val="24"/>
          <w:szCs w:val="24"/>
        </w:rPr>
        <w:t xml:space="preserve"> Chain </w:t>
      </w:r>
      <w:proofErr w:type="spellStart"/>
      <w:r w:rsidR="007A00E5" w:rsidRPr="003011E4">
        <w:rPr>
          <w:rFonts w:ascii="Times New Roman" w:hAnsi="Times New Roman" w:cs="Times New Roman"/>
          <w:i/>
          <w:sz w:val="24"/>
          <w:szCs w:val="24"/>
        </w:rPr>
        <w:t>Advantage</w:t>
      </w:r>
      <w:proofErr w:type="spellEnd"/>
      <w:r w:rsidR="007A00E5" w:rsidRPr="00E94A6A">
        <w:rPr>
          <w:rFonts w:ascii="Times New Roman" w:hAnsi="Times New Roman" w:cs="Times New Roman"/>
          <w:sz w:val="24"/>
          <w:szCs w:val="24"/>
        </w:rPr>
        <w:t xml:space="preserve"> (RSCA) para os anos de 1995 e 2009 (tal como desenvolvido por Baldwin </w:t>
      </w:r>
      <w:r w:rsidR="007A00E5" w:rsidRPr="00E94A6A">
        <w:rPr>
          <w:rFonts w:ascii="Times New Roman" w:hAnsi="Times New Roman" w:cs="Times New Roman"/>
          <w:i/>
          <w:sz w:val="24"/>
          <w:szCs w:val="24"/>
        </w:rPr>
        <w:t>et al.</w:t>
      </w:r>
      <w:r w:rsidR="007A00E5" w:rsidRPr="00E94A6A">
        <w:rPr>
          <w:rFonts w:ascii="Times New Roman" w:hAnsi="Times New Roman" w:cs="Times New Roman"/>
          <w:sz w:val="24"/>
          <w:szCs w:val="24"/>
        </w:rPr>
        <w:t xml:space="preserve"> (2013)). Dentre as conclusões do estudo, destacam-se: 1) não há uma inserção relevante do Brasil em CGV: a indústria de transformação ainda apresenta-se bastante verticalizada internamente; 2) houve um significativo aumento da participação de produtos intermediários em todos os setores da indústria de transformação brasileira nas últimas décadas, mas que não acompanhou a dinâmica mundial; 3) a participação de bens intermediários é maior e vem crescendo nos setores menos intensivos em tecnologia, e a participação de bens finais tem crescido nos bens mais intensivos em tecnologia.</w:t>
      </w:r>
    </w:p>
    <w:p w14:paraId="3DBECE83" w14:textId="77777777" w:rsidR="00F732D0" w:rsidRDefault="00F732D0" w:rsidP="003E2013">
      <w:pPr>
        <w:spacing w:after="0" w:line="240" w:lineRule="auto"/>
        <w:contextualSpacing/>
        <w:jc w:val="both"/>
        <w:rPr>
          <w:rFonts w:ascii="Times New Roman" w:hAnsi="Times New Roman" w:cs="Times New Roman"/>
          <w:sz w:val="24"/>
        </w:rPr>
      </w:pPr>
    </w:p>
    <w:p w14:paraId="6C50525D" w14:textId="77777777" w:rsidR="00522D98" w:rsidRPr="00F732D0" w:rsidRDefault="00522D98" w:rsidP="003E2013">
      <w:pPr>
        <w:spacing w:after="0" w:line="240" w:lineRule="auto"/>
        <w:contextualSpacing/>
        <w:jc w:val="both"/>
        <w:rPr>
          <w:rFonts w:ascii="Times New Roman" w:hAnsi="Times New Roman" w:cs="Times New Roman"/>
          <w:sz w:val="24"/>
        </w:rPr>
      </w:pPr>
    </w:p>
    <w:p w14:paraId="6074BB7C" w14:textId="31E9DA84" w:rsidR="00522D98" w:rsidRDefault="00CD430A" w:rsidP="00522D98">
      <w:pPr>
        <w:pStyle w:val="Ttulo1"/>
        <w:numPr>
          <w:ilvl w:val="0"/>
          <w:numId w:val="3"/>
        </w:numPr>
        <w:spacing w:before="0" w:line="240" w:lineRule="auto"/>
        <w:contextualSpacing/>
        <w:rPr>
          <w:rFonts w:cs="Times New Roman"/>
        </w:rPr>
      </w:pPr>
      <w:r w:rsidRPr="00CD430A">
        <w:rPr>
          <w:rFonts w:cs="Times New Roman"/>
        </w:rPr>
        <w:t>Aspectos metodológicos</w:t>
      </w:r>
    </w:p>
    <w:p w14:paraId="31F87384" w14:textId="77777777" w:rsidR="00522D98" w:rsidRPr="00522D98" w:rsidRDefault="00522D98" w:rsidP="00522D98"/>
    <w:p w14:paraId="537EF5B8" w14:textId="77777777" w:rsidR="0066783A" w:rsidRPr="0066783A" w:rsidRDefault="0066783A" w:rsidP="003E2013">
      <w:pPr>
        <w:pStyle w:val="Ttulo2"/>
        <w:spacing w:before="0" w:line="240" w:lineRule="auto"/>
        <w:contextualSpacing/>
      </w:pPr>
      <w:r w:rsidRPr="0066783A">
        <w:t xml:space="preserve">2.1 </w:t>
      </w:r>
      <w:r>
        <w:t>Decomposição matemática das exportações em valor adicionado</w:t>
      </w:r>
    </w:p>
    <w:p w14:paraId="48A56A16" w14:textId="77777777" w:rsidR="00300519" w:rsidRDefault="00300519" w:rsidP="003E2013">
      <w:pPr>
        <w:spacing w:after="0" w:line="240" w:lineRule="auto"/>
        <w:ind w:firstLine="708"/>
        <w:contextualSpacing/>
        <w:jc w:val="both"/>
        <w:rPr>
          <w:rFonts w:ascii="Times New Roman" w:eastAsiaTheme="majorEastAsia" w:hAnsi="Times New Roman" w:cs="Times New Roman"/>
          <w:sz w:val="24"/>
          <w:szCs w:val="24"/>
        </w:rPr>
      </w:pPr>
    </w:p>
    <w:p w14:paraId="0CE3AA75" w14:textId="77777777" w:rsidR="004B3A8E" w:rsidRPr="00A11A92" w:rsidRDefault="004B3A8E" w:rsidP="003E2013">
      <w:pPr>
        <w:spacing w:after="0" w:line="240" w:lineRule="auto"/>
        <w:ind w:firstLine="708"/>
        <w:contextualSpacing/>
        <w:jc w:val="both"/>
        <w:rPr>
          <w:rFonts w:ascii="Times New Roman" w:hAnsi="Times New Roman" w:cs="Times New Roman"/>
          <w:sz w:val="24"/>
          <w:szCs w:val="24"/>
        </w:rPr>
      </w:pPr>
      <w:r w:rsidRPr="00A11A92">
        <w:rPr>
          <w:rFonts w:ascii="Times New Roman" w:eastAsiaTheme="majorEastAsia" w:hAnsi="Times New Roman" w:cs="Times New Roman"/>
          <w:sz w:val="24"/>
          <w:szCs w:val="24"/>
        </w:rPr>
        <w:t xml:space="preserve">Optou-se por utilizar a metodologia de decomposição das exportações desenvolvida por </w:t>
      </w:r>
      <w:proofErr w:type="spellStart"/>
      <w:r w:rsidRPr="00A11A92">
        <w:rPr>
          <w:rFonts w:ascii="Times New Roman" w:eastAsiaTheme="majorEastAsia" w:hAnsi="Times New Roman" w:cs="Times New Roman"/>
          <w:sz w:val="24"/>
          <w:szCs w:val="24"/>
        </w:rPr>
        <w:t>Koopman</w:t>
      </w:r>
      <w:proofErr w:type="spellEnd"/>
      <w:r w:rsidRPr="00A11A92">
        <w:rPr>
          <w:rFonts w:ascii="Times New Roman" w:eastAsiaTheme="majorEastAsia" w:hAnsi="Times New Roman" w:cs="Times New Roman"/>
          <w:sz w:val="24"/>
          <w:szCs w:val="24"/>
        </w:rPr>
        <w:t xml:space="preserve"> </w:t>
      </w:r>
      <w:r w:rsidRPr="00A11A92">
        <w:rPr>
          <w:rFonts w:ascii="Times New Roman" w:eastAsiaTheme="majorEastAsia" w:hAnsi="Times New Roman" w:cs="Times New Roman"/>
          <w:i/>
          <w:sz w:val="24"/>
          <w:szCs w:val="24"/>
        </w:rPr>
        <w:t>et al</w:t>
      </w:r>
      <w:r w:rsidRPr="00A11A92">
        <w:rPr>
          <w:rFonts w:ascii="Times New Roman" w:eastAsiaTheme="majorEastAsia" w:hAnsi="Times New Roman" w:cs="Times New Roman"/>
          <w:sz w:val="24"/>
          <w:szCs w:val="24"/>
        </w:rPr>
        <w:t xml:space="preserve">. (2014) e atualizada por Wang, </w:t>
      </w:r>
      <w:proofErr w:type="spellStart"/>
      <w:r w:rsidRPr="00A11A92">
        <w:rPr>
          <w:rFonts w:ascii="Times New Roman" w:eastAsiaTheme="majorEastAsia" w:hAnsi="Times New Roman" w:cs="Times New Roman"/>
          <w:sz w:val="24"/>
          <w:szCs w:val="24"/>
        </w:rPr>
        <w:t>Wei</w:t>
      </w:r>
      <w:proofErr w:type="spellEnd"/>
      <w:r w:rsidRPr="00A11A92">
        <w:rPr>
          <w:rFonts w:ascii="Times New Roman" w:eastAsiaTheme="majorEastAsia" w:hAnsi="Times New Roman" w:cs="Times New Roman"/>
          <w:sz w:val="24"/>
          <w:szCs w:val="24"/>
        </w:rPr>
        <w:t xml:space="preserve"> e Zhu (2014). </w:t>
      </w:r>
      <w:r w:rsidRPr="00A11A92">
        <w:rPr>
          <w:rFonts w:ascii="Times New Roman" w:hAnsi="Times New Roman" w:cs="Times New Roman"/>
          <w:sz w:val="24"/>
          <w:szCs w:val="24"/>
        </w:rPr>
        <w:t xml:space="preserve">Para a aplicação dessa estrutura matemática foram utilizados os pacotes de algoritmos denominados </w:t>
      </w:r>
      <w:proofErr w:type="spellStart"/>
      <w:r w:rsidRPr="00A11A92">
        <w:rPr>
          <w:rFonts w:ascii="Times New Roman" w:hAnsi="Times New Roman" w:cs="Times New Roman"/>
          <w:i/>
          <w:sz w:val="24"/>
          <w:szCs w:val="24"/>
        </w:rPr>
        <w:t>decompr</w:t>
      </w:r>
      <w:proofErr w:type="spellEnd"/>
      <w:r w:rsidRPr="00A11A92">
        <w:rPr>
          <w:rFonts w:ascii="Times New Roman" w:hAnsi="Times New Roman" w:cs="Times New Roman"/>
          <w:sz w:val="24"/>
          <w:szCs w:val="24"/>
        </w:rPr>
        <w:t xml:space="preserve"> e GVC</w:t>
      </w:r>
      <w:r w:rsidRPr="00A11A92">
        <w:rPr>
          <w:rFonts w:ascii="Times New Roman" w:hAnsi="Times New Roman" w:cs="Times New Roman"/>
          <w:i/>
          <w:sz w:val="24"/>
          <w:szCs w:val="24"/>
        </w:rPr>
        <w:t xml:space="preserve"> </w:t>
      </w:r>
      <w:proofErr w:type="spellStart"/>
      <w:r w:rsidRPr="00A11A92">
        <w:rPr>
          <w:rFonts w:ascii="Times New Roman" w:hAnsi="Times New Roman" w:cs="Times New Roman"/>
          <w:i/>
          <w:sz w:val="24"/>
          <w:szCs w:val="24"/>
        </w:rPr>
        <w:t>decomposition</w:t>
      </w:r>
      <w:proofErr w:type="spellEnd"/>
      <w:r w:rsidRPr="00A11A92">
        <w:rPr>
          <w:rFonts w:ascii="Times New Roman" w:hAnsi="Times New Roman" w:cs="Times New Roman"/>
          <w:sz w:val="24"/>
          <w:szCs w:val="24"/>
        </w:rPr>
        <w:t xml:space="preserve"> no </w:t>
      </w:r>
      <w:r w:rsidRPr="00A11A92">
        <w:rPr>
          <w:rFonts w:ascii="Times New Roman" w:hAnsi="Times New Roman" w:cs="Times New Roman"/>
          <w:i/>
          <w:sz w:val="24"/>
          <w:szCs w:val="24"/>
        </w:rPr>
        <w:t>software</w:t>
      </w:r>
      <w:r w:rsidRPr="00A11A92">
        <w:rPr>
          <w:rFonts w:ascii="Times New Roman" w:hAnsi="Times New Roman" w:cs="Times New Roman"/>
          <w:sz w:val="24"/>
          <w:szCs w:val="24"/>
        </w:rPr>
        <w:t xml:space="preserve"> “R”, desenvolvidos por </w:t>
      </w:r>
      <w:proofErr w:type="spellStart"/>
      <w:r w:rsidRPr="00A11A92">
        <w:rPr>
          <w:rFonts w:ascii="Times New Roman" w:hAnsi="Times New Roman" w:cs="Times New Roman"/>
          <w:sz w:val="24"/>
          <w:szCs w:val="24"/>
        </w:rPr>
        <w:t>Quast</w:t>
      </w:r>
      <w:proofErr w:type="spellEnd"/>
      <w:r w:rsidRPr="00A11A92">
        <w:rPr>
          <w:rFonts w:ascii="Times New Roman" w:hAnsi="Times New Roman" w:cs="Times New Roman"/>
          <w:sz w:val="24"/>
          <w:szCs w:val="24"/>
        </w:rPr>
        <w:t xml:space="preserve"> e </w:t>
      </w:r>
      <w:proofErr w:type="spellStart"/>
      <w:r w:rsidRPr="00A11A92">
        <w:rPr>
          <w:rFonts w:ascii="Times New Roman" w:hAnsi="Times New Roman" w:cs="Times New Roman"/>
          <w:sz w:val="24"/>
          <w:szCs w:val="24"/>
        </w:rPr>
        <w:t>Kummritz</w:t>
      </w:r>
      <w:proofErr w:type="spellEnd"/>
      <w:r w:rsidRPr="00A11A92">
        <w:rPr>
          <w:rFonts w:ascii="Times New Roman" w:hAnsi="Times New Roman" w:cs="Times New Roman"/>
          <w:sz w:val="24"/>
          <w:szCs w:val="24"/>
        </w:rPr>
        <w:t xml:space="preserve"> (2015). Esses algoritmos permitem a decomposição a nível bilateral e setorial das exportações brutas dos países em 16 componentes de valor adicionado.</w:t>
      </w:r>
    </w:p>
    <w:p w14:paraId="150F0387" w14:textId="77777777" w:rsidR="004B3A8E" w:rsidRPr="00A11A92" w:rsidRDefault="004B3A8E" w:rsidP="003E2013">
      <w:pPr>
        <w:pStyle w:val="NormalWeb"/>
        <w:shd w:val="clear" w:color="auto" w:fill="FFFFFF"/>
        <w:spacing w:before="0" w:beforeAutospacing="0" w:after="0" w:afterAutospacing="0"/>
        <w:ind w:firstLine="708"/>
        <w:contextualSpacing/>
        <w:textAlignment w:val="baseline"/>
      </w:pPr>
      <w:r w:rsidRPr="00A11A92">
        <w:t xml:space="preserve">Em </w:t>
      </w:r>
      <w:proofErr w:type="spellStart"/>
      <w:r w:rsidRPr="00A11A92">
        <w:t>Koopman</w:t>
      </w:r>
      <w:proofErr w:type="spellEnd"/>
      <w:r w:rsidRPr="00A11A92">
        <w:t xml:space="preserve"> </w:t>
      </w:r>
      <w:r w:rsidRPr="00A11A92">
        <w:rPr>
          <w:i/>
        </w:rPr>
        <w:t>et al</w:t>
      </w:r>
      <w:r w:rsidRPr="00A11A92">
        <w:t xml:space="preserve">. (2010, 2014) parte-se dos fundamentos gerais da matriz de Leontief (1936), pela qual o produto de um país pode ser consumido diretamente ou usado indiretamente como insumo por outra indústria para ser consumido ou exportado como, ambos, produto final ou </w:t>
      </w:r>
      <w:r w:rsidR="00D55EF0">
        <w:t>produto intermediário, ou seja</w:t>
      </w:r>
      <w:r w:rsidRPr="00A11A92">
        <w:t>, utiliza-se a matriz de coeficientes técnicos, também chamada de Leontief inversa.</w:t>
      </w:r>
    </w:p>
    <w:p w14:paraId="7C070E48" w14:textId="53193E5A" w:rsidR="004B3A8E" w:rsidRPr="00A11A92" w:rsidRDefault="004B3A8E" w:rsidP="003E2013">
      <w:pPr>
        <w:pStyle w:val="NormalWeb"/>
        <w:shd w:val="clear" w:color="auto" w:fill="FFFFFF"/>
        <w:spacing w:before="0" w:beforeAutospacing="0" w:after="0" w:afterAutospacing="0"/>
        <w:ind w:firstLine="708"/>
        <w:contextualSpacing/>
        <w:textAlignment w:val="baseline"/>
      </w:pPr>
      <w:r w:rsidRPr="00A11A92">
        <w:t xml:space="preserve">Considerando um número </w:t>
      </w:r>
      <w:r w:rsidRPr="00A11A92">
        <w:rPr>
          <w:i/>
        </w:rPr>
        <w:t xml:space="preserve">G </w:t>
      </w:r>
      <w:r w:rsidRPr="00A11A92">
        <w:t>de países</w:t>
      </w:r>
      <w:r w:rsidRPr="00A11A92">
        <w:rPr>
          <w:i/>
        </w:rPr>
        <w:t xml:space="preserve"> </w:t>
      </w:r>
      <w:r w:rsidRPr="00A11A92">
        <w:t xml:space="preserve">e </w:t>
      </w:r>
      <w:r w:rsidRPr="00A11A92">
        <w:rPr>
          <w:i/>
        </w:rPr>
        <w:t xml:space="preserve">N </w:t>
      </w:r>
      <w:r w:rsidRPr="00A11A92">
        <w:t xml:space="preserve">de setores e definindo </w:t>
      </w:r>
      <w:r w:rsidRPr="00A11A92">
        <w:rPr>
          <w:i/>
        </w:rPr>
        <w:t>r, s</w:t>
      </w:r>
      <w:r w:rsidRPr="00A11A92">
        <w:t xml:space="preserve"> e </w:t>
      </w:r>
      <w:r w:rsidRPr="00A11A92">
        <w:rPr>
          <w:i/>
        </w:rPr>
        <w:t>t</w:t>
      </w:r>
      <w:r w:rsidRPr="00A11A92">
        <w:t xml:space="preserve"> como três países distintos, temos: um vetor linha 1*N</w:t>
      </w:r>
      <w:proofErr w:type="gramStart"/>
      <w:r w:rsidRPr="00A11A92">
        <w:t xml:space="preserv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s</m:t>
            </m:r>
          </m:sub>
        </m:sSub>
      </m:oMath>
      <w:r w:rsidRPr="00A11A92">
        <w:t>,</w:t>
      </w:r>
      <w:proofErr w:type="gramEnd"/>
      <w:r w:rsidRPr="00A11A92">
        <w:t xml:space="preserve"> que representa o coeficiente de valor adicionado direto para o país </w:t>
      </w:r>
      <w:r w:rsidRPr="00A11A92">
        <w:rPr>
          <w:i/>
        </w:rPr>
        <w:t>s</w:t>
      </w:r>
      <w:r w:rsidRPr="00A11A92">
        <w:t>; e as matrizes</w:t>
      </w:r>
      <w:r w:rsidRPr="00A11A92">
        <w:rPr>
          <w:i/>
        </w:rPr>
        <w:t xml:space="preserve"> A </w:t>
      </w:r>
      <w:r w:rsidRPr="00A11A92">
        <w:t xml:space="preserve">e </w:t>
      </w:r>
      <w:r w:rsidRPr="00A11A92">
        <w:rPr>
          <w:i/>
        </w:rPr>
        <w:t>B</w:t>
      </w:r>
      <w:r w:rsidRPr="00A11A92">
        <w:t xml:space="preserve"> que são GN*GN e descrevem as inter-relações entre as indústrias e os países. </w:t>
      </w:r>
      <w:proofErr w:type="gramStart"/>
      <w:r w:rsidRPr="00A11A92">
        <w:t xml:space="preserve">Onde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sr</m:t>
            </m:r>
          </m:sub>
        </m:sSub>
        <m:r>
          <w:rPr>
            <w:rFonts w:ascii="Cambria Math"/>
          </w:rPr>
          <m:t>:</m:t>
        </m:r>
      </m:oMath>
      <w:r w:rsidRPr="00A11A92">
        <w:t xml:space="preserve"> matriz</w:t>
      </w:r>
      <w:proofErr w:type="gramEnd"/>
      <w:r w:rsidRPr="00A11A92">
        <w:t xml:space="preserve"> de coeficientes técnicos N*N (N: número de indústrias) e representa a razão de insumos advindos da indústria doméstica </w:t>
      </w:r>
      <w:r w:rsidRPr="00A11A92">
        <w:rPr>
          <w:i/>
        </w:rPr>
        <w:t xml:space="preserve">s </w:t>
      </w:r>
      <w:r w:rsidRPr="00A11A92">
        <w:t xml:space="preserve">usados para a produção na indústria do país </w:t>
      </w:r>
      <w:r w:rsidRPr="00A11A92">
        <w:rPr>
          <w:i/>
        </w:rPr>
        <w:t>r</w:t>
      </w:r>
      <w:r w:rsidRPr="00A11A92">
        <w:t xml:space="preserve">. </w:t>
      </w:r>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sr</m:t>
            </m:r>
          </m:sub>
        </m:sSub>
        <m:r>
          <w:rPr>
            <w:rFonts w:ascii="Cambria Math"/>
          </w:rPr>
          <m:t>:</m:t>
        </m:r>
        <m:sSup>
          <m:sSupPr>
            <m:ctrlPr>
              <w:rPr>
                <w:rFonts w:ascii="Cambria Math" w:hAnsi="Cambria Math"/>
                <w:i/>
              </w:rPr>
            </m:ctrlPr>
          </m:sSupPr>
          <m:e>
            <m:r>
              <w:rPr>
                <w:rFonts w:ascii="Cambria Math"/>
              </w:rPr>
              <m:t>(</m:t>
            </m:r>
            <m:r>
              <w:rPr>
                <w:rFonts w:ascii="Cambria Math" w:hAnsi="Cambria Math"/>
              </w:rPr>
              <m:t>I-A</m:t>
            </m:r>
            <m:r>
              <w:rPr>
                <w:rFonts w:ascii="Cambria Math"/>
              </w:rPr>
              <m:t>)</m:t>
            </m:r>
          </m:e>
          <m:sup>
            <m:r>
              <w:rPr>
                <w:rFonts w:ascii="Cambria Math"/>
              </w:rPr>
              <m:t>-</m:t>
            </m:r>
            <m:r>
              <w:rPr>
                <w:rFonts w:ascii="Cambria Math"/>
              </w:rPr>
              <m:t>1</m:t>
            </m:r>
          </m:sup>
        </m:sSup>
        <m:r>
          <w:rPr>
            <w:rFonts w:ascii="Cambria Math"/>
          </w:rPr>
          <m:t xml:space="preserve">, </m:t>
        </m:r>
      </m:oMath>
      <w:r w:rsidRPr="00A11A92">
        <w:t xml:space="preserve">ou seja, é a matriz inversa de Leontief, que é a soma do produto bruto no país </w:t>
      </w:r>
      <w:r w:rsidRPr="00A11A92">
        <w:rPr>
          <w:i/>
        </w:rPr>
        <w:t xml:space="preserve">s </w:t>
      </w:r>
      <w:r w:rsidRPr="00A11A92">
        <w:t xml:space="preserve">requerida para gerar um aumento de uma unidade na demanda final no país </w:t>
      </w:r>
      <w:r w:rsidRPr="00A11A92">
        <w:rPr>
          <w:i/>
        </w:rPr>
        <w:t>r</w:t>
      </w:r>
      <w:r w:rsidRPr="00A11A92">
        <w:t>.</w:t>
      </w:r>
    </w:p>
    <w:p w14:paraId="35BBE1DC" w14:textId="62AE9F78" w:rsidR="00D979A7" w:rsidRDefault="00522D98" w:rsidP="003E2013">
      <w:pPr>
        <w:pStyle w:val="NormalWeb"/>
        <w:shd w:val="clear" w:color="auto" w:fill="FFFFFF"/>
        <w:spacing w:before="0" w:beforeAutospacing="0" w:after="0" w:afterAutospacing="0"/>
        <w:ind w:firstLine="708"/>
        <w:contextualSpacing/>
        <w:textAlignment w:val="baseline"/>
      </w:pPr>
      <w:r>
        <w:rPr>
          <w:noProof/>
        </w:rPr>
        <w:lastRenderedPageBreak/>
        <mc:AlternateContent>
          <mc:Choice Requires="wps">
            <w:drawing>
              <wp:anchor distT="0" distB="0" distL="114300" distR="114300" simplePos="0" relativeHeight="251656192" behindDoc="0" locked="0" layoutInCell="1" allowOverlap="1" wp14:anchorId="6F9BA46C" wp14:editId="280F2249">
                <wp:simplePos x="0" y="0"/>
                <wp:positionH relativeFrom="column">
                  <wp:posOffset>4099905</wp:posOffset>
                </wp:positionH>
                <wp:positionV relativeFrom="paragraph">
                  <wp:posOffset>1040845</wp:posOffset>
                </wp:positionV>
                <wp:extent cx="386715" cy="296545"/>
                <wp:effectExtent l="0" t="0" r="0" b="0"/>
                <wp:wrapNone/>
                <wp:docPr id="314" name="Caixa de texto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296545"/>
                        </a:xfrm>
                        <a:prstGeom prst="rect">
                          <a:avLst/>
                        </a:prstGeom>
                        <a:noFill/>
                        <a:ln w="9525">
                          <a:noFill/>
                          <a:prstDash val="dash"/>
                          <a:miter lim="800000"/>
                          <a:headEnd/>
                          <a:tailEnd/>
                        </a:ln>
                      </wps:spPr>
                      <wps:txbx>
                        <w:txbxContent>
                          <w:p w14:paraId="33DB3090"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9BA46C" id="_x0000_t202" coordsize="21600,21600" o:spt="202" path="m,l,21600r21600,l21600,xe">
                <v:stroke joinstyle="miter"/>
                <v:path gradientshapeok="t" o:connecttype="rect"/>
              </v:shapetype>
              <v:shape id="Caixa de texto 314" o:spid="_x0000_s1026" type="#_x0000_t202" style="position:absolute;left:0;text-align:left;margin-left:322.85pt;margin-top:81.95pt;width:30.45pt;height:2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" filled="f" stroked="f">
                <v:stroke dashstyle="dash"/>
                <v:textbox>
                  <w:txbxContent>
                    <w:p w14:paraId="33DB3090"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(3)</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40FFA3D1" wp14:editId="0E1C389D">
                <wp:simplePos x="0" y="0"/>
                <wp:positionH relativeFrom="margin">
                  <wp:posOffset>3144431</wp:posOffset>
                </wp:positionH>
                <wp:positionV relativeFrom="paragraph">
                  <wp:posOffset>1032446</wp:posOffset>
                </wp:positionV>
                <wp:extent cx="386715" cy="304800"/>
                <wp:effectExtent l="0" t="0" r="0" b="0"/>
                <wp:wrapNone/>
                <wp:docPr id="298" name="Caixa de texto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304800"/>
                        </a:xfrm>
                        <a:prstGeom prst="rect">
                          <a:avLst/>
                        </a:prstGeom>
                        <a:noFill/>
                        <a:ln w="9525">
                          <a:noFill/>
                          <a:prstDash val="dash"/>
                          <a:miter lim="800000"/>
                          <a:headEnd/>
                          <a:tailEnd/>
                        </a:ln>
                      </wps:spPr>
                      <wps:txbx>
                        <w:txbxContent>
                          <w:p w14:paraId="6CBC0C7A"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FA3D1" id="Caixa de texto 298" o:spid="_x0000_s1027" type="#_x0000_t202" style="position:absolute;left:0;text-align:left;margin-left:247.6pt;margin-top:81.3pt;width:30.45pt;height:2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" filled="f" stroked="f">
                <v:stroke dashstyle="dash"/>
                <v:textbox>
                  <w:txbxContent>
                    <w:p w14:paraId="6CBC0C7A"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654144" behindDoc="0" locked="0" layoutInCell="1" allowOverlap="1" wp14:anchorId="2A3C6803" wp14:editId="794AC9A2">
                <wp:simplePos x="0" y="0"/>
                <wp:positionH relativeFrom="column">
                  <wp:posOffset>2116600</wp:posOffset>
                </wp:positionH>
                <wp:positionV relativeFrom="paragraph">
                  <wp:posOffset>1032735</wp:posOffset>
                </wp:positionV>
                <wp:extent cx="386715" cy="306705"/>
                <wp:effectExtent l="0" t="0" r="0" b="0"/>
                <wp:wrapNone/>
                <wp:docPr id="296" name="Caixa de texto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306705"/>
                        </a:xfrm>
                        <a:prstGeom prst="rect">
                          <a:avLst/>
                        </a:prstGeom>
                        <a:noFill/>
                        <a:ln w="9525">
                          <a:noFill/>
                          <a:prstDash val="dash"/>
                          <a:miter lim="800000"/>
                          <a:headEnd/>
                          <a:tailEnd/>
                        </a:ln>
                      </wps:spPr>
                      <wps:txbx>
                        <w:txbxContent>
                          <w:p w14:paraId="3E0F2FB6"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C6803" id="Caixa de texto 296" o:spid="_x0000_s1028" type="#_x0000_t202" style="position:absolute;left:0;text-align:left;margin-left:166.65pt;margin-top:81.3pt;width:30.45pt;height:24.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" filled="f" stroked="f">
                <v:stroke dashstyle="dash"/>
                <v:textbox>
                  <w:txbxContent>
                    <w:p w14:paraId="3E0F2FB6"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(1)</w:t>
                      </w:r>
                    </w:p>
                  </w:txbxContent>
                </v:textbox>
              </v:shape>
            </w:pict>
          </mc:Fallback>
        </mc:AlternateContent>
      </w:r>
      <w:r w:rsidR="00D979A7" w:rsidRPr="005019E1">
        <w:t xml:space="preserve">Além disso, considera-se um vetor N*1,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sr,</m:t>
            </m:r>
          </m:sub>
        </m:sSub>
      </m:oMath>
      <w:r w:rsidR="00D979A7" w:rsidRPr="005019E1">
        <w:t xml:space="preserve"> o qual descreve o produto total gerado por </w:t>
      </w:r>
      <w:r w:rsidR="00D979A7" w:rsidRPr="005019E1">
        <w:rPr>
          <w:i/>
        </w:rPr>
        <w:t xml:space="preserve">s </w:t>
      </w:r>
      <w:r w:rsidR="00D979A7" w:rsidRPr="005019E1">
        <w:t xml:space="preserve">e absorvido por r, onde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r</m:t>
            </m:r>
          </m:sub>
          <m:sup>
            <m:r>
              <w:rPr>
                <w:rFonts w:ascii="Cambria Math" w:hAnsi="Cambria Math"/>
              </w:rPr>
              <m:t>G</m:t>
            </m:r>
          </m:sup>
          <m:e>
            <m:sSub>
              <m:sSubPr>
                <m:ctrlPr>
                  <w:rPr>
                    <w:rFonts w:ascii="Cambria Math" w:hAnsi="Cambria Math"/>
                    <w:i/>
                  </w:rPr>
                </m:ctrlPr>
              </m:sSubPr>
              <m:e>
                <m:r>
                  <w:rPr>
                    <w:rFonts w:ascii="Cambria Math" w:hAnsi="Cambria Math"/>
                  </w:rPr>
                  <m:t>X</m:t>
                </m:r>
              </m:e>
              <m:sub>
                <m:r>
                  <w:rPr>
                    <w:rFonts w:ascii="Cambria Math" w:hAnsi="Cambria Math"/>
                  </w:rPr>
                  <m:t>sr</m:t>
                </m:r>
              </m:sub>
            </m:sSub>
          </m:e>
        </m:nary>
      </m:oMath>
      <w:r w:rsidR="00D979A7" w:rsidRPr="005019E1">
        <w:t xml:space="preserve">; e, um vetor N*1,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sr</m:t>
            </m:r>
          </m:sub>
        </m:sSub>
        <m:r>
          <w:rPr>
            <w:rFonts w:ascii="Cambria Math" w:hAnsi="Cambria Math"/>
          </w:rPr>
          <m:t>,</m:t>
        </m:r>
      </m:oMath>
      <w:r w:rsidR="00D979A7" w:rsidRPr="005019E1">
        <w:t xml:space="preserve"> que reflete os produtos finais gerados por </w:t>
      </w:r>
      <w:r w:rsidR="00D979A7" w:rsidRPr="005019E1">
        <w:rPr>
          <w:i/>
        </w:rPr>
        <w:t xml:space="preserve">s </w:t>
      </w:r>
      <w:r w:rsidR="00D979A7" w:rsidRPr="005019E1">
        <w:t xml:space="preserve">e consumidos em </w:t>
      </w:r>
      <w:r w:rsidR="00D979A7" w:rsidRPr="005019E1">
        <w:rPr>
          <w:i/>
        </w:rPr>
        <w:t>r,</w:t>
      </w:r>
      <w:r w:rsidR="00D979A7" w:rsidRPr="005019E1">
        <w:t xml:space="preserve"> onde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r</m:t>
            </m:r>
          </m:sub>
          <m:sup>
            <m:r>
              <w:rPr>
                <w:rFonts w:ascii="Cambria Math" w:hAnsi="Cambria Math"/>
              </w:rPr>
              <m:t>G</m:t>
            </m:r>
          </m:sup>
          <m:e>
            <m:sSub>
              <m:sSubPr>
                <m:ctrlPr>
                  <w:rPr>
                    <w:rFonts w:ascii="Cambria Math" w:hAnsi="Cambria Math"/>
                    <w:i/>
                  </w:rPr>
                </m:ctrlPr>
              </m:sSubPr>
              <m:e>
                <m:r>
                  <w:rPr>
                    <w:rFonts w:ascii="Cambria Math" w:hAnsi="Cambria Math"/>
                  </w:rPr>
                  <m:t>Y</m:t>
                </m:r>
              </m:e>
              <m:sub>
                <m:r>
                  <w:rPr>
                    <w:rFonts w:ascii="Cambria Math" w:hAnsi="Cambria Math"/>
                  </w:rPr>
                  <m:t>sr</m:t>
                </m:r>
              </m:sub>
            </m:sSub>
          </m:e>
        </m:nary>
      </m:oMath>
      <w:r w:rsidR="00D979A7" w:rsidRPr="005019E1">
        <w:t>, ou seja</w:t>
      </w:r>
      <w:r w:rsidR="00D55EF0">
        <w:t>,</w:t>
      </w:r>
      <w:r w:rsidR="00D979A7" w:rsidRPr="005019E1">
        <w:t xml:space="preserve"> é a soma do uso global de bens finais produzidos por </w:t>
      </w:r>
      <w:r w:rsidR="00D979A7" w:rsidRPr="005019E1">
        <w:rPr>
          <w:i/>
        </w:rPr>
        <w:t>s</w:t>
      </w:r>
      <w:r w:rsidR="00D979A7" w:rsidRPr="005019E1">
        <w:t xml:space="preserve">. Definindo </w:t>
      </w:r>
      <w:r w:rsidR="00D979A7" w:rsidRPr="005019E1">
        <w:rPr>
          <w:b/>
          <w:i/>
        </w:rPr>
        <w:t>u</w:t>
      </w:r>
      <w:r w:rsidR="00D979A7" w:rsidRPr="005019E1">
        <w:t xml:space="preserve"> como um vetor unitário 1*N e </w:t>
      </w:r>
      <m:oMath>
        <m:sSub>
          <m:sSubPr>
            <m:ctrlPr>
              <w:rPr>
                <w:rFonts w:ascii="Cambria Math" w:hAnsi="Cambria Math"/>
                <w:b/>
                <w:i/>
              </w:rPr>
            </m:ctrlPr>
          </m:sSubPr>
          <m:e>
            <m:r>
              <m:rPr>
                <m:sty m:val="bi"/>
              </m:rPr>
              <w:rPr>
                <w:rFonts w:ascii="Cambria Math" w:hAnsi="Cambria Math"/>
              </w:rPr>
              <m:t>E</m:t>
            </m:r>
          </m:e>
          <m:sub>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sub>
        </m:sSub>
      </m:oMath>
      <w:r w:rsidR="00D979A7" w:rsidRPr="005019E1">
        <w:t xml:space="preserve"> como as exportações brutas do país</w:t>
      </w:r>
      <w:r w:rsidR="00D979A7" w:rsidRPr="005019E1">
        <w:rPr>
          <w:i/>
        </w:rPr>
        <w:t xml:space="preserve"> s</w:t>
      </w:r>
      <w:r w:rsidR="00D979A7" w:rsidRPr="005019E1">
        <w:t xml:space="preserve"> para o mundo, tem-se a estrutura das exportações brutas completamente decomposta em nove categorias de valor adicionado e de dupla contagem:</w:t>
      </w:r>
    </w:p>
    <w:p w14:paraId="03D47896" w14:textId="2B6AB13B" w:rsidR="00D979A7" w:rsidRPr="005019E1" w:rsidRDefault="00601612" w:rsidP="003E2013">
      <w:pPr>
        <w:pStyle w:val="NormalWeb"/>
        <w:shd w:val="clear" w:color="auto" w:fill="FFFFFF"/>
        <w:spacing w:before="0" w:beforeAutospacing="0" w:after="0" w:afterAutospacing="0"/>
        <w:ind w:firstLine="708"/>
        <w:contextualSpacing/>
        <w:textAlignment w:val="baseline"/>
        <w:rPr>
          <w:noProof/>
          <w:lang w:eastAsia="en-US"/>
        </w:rPr>
      </w:pPr>
      <w:r>
        <w:rPr>
          <w:noProof/>
        </w:rPr>
        <mc:AlternateContent>
          <mc:Choice Requires="wps">
            <w:drawing>
              <wp:anchor distT="0" distB="0" distL="114300" distR="114300" simplePos="0" relativeHeight="251668480" behindDoc="0" locked="0" layoutInCell="1" allowOverlap="1" wp14:anchorId="484D9354" wp14:editId="3101C527">
                <wp:simplePos x="0" y="0"/>
                <wp:positionH relativeFrom="margin">
                  <wp:posOffset>5376658</wp:posOffset>
                </wp:positionH>
                <wp:positionV relativeFrom="paragraph">
                  <wp:posOffset>337820</wp:posOffset>
                </wp:positionV>
                <wp:extent cx="773430" cy="289560"/>
                <wp:effectExtent l="0" t="0" r="7620" b="0"/>
                <wp:wrapNone/>
                <wp:docPr id="283" name="Caixa de texto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430" cy="289560"/>
                        </a:xfrm>
                        <a:prstGeom prst="rect">
                          <a:avLst/>
                        </a:prstGeom>
                        <a:solidFill>
                          <a:srgbClr val="FFFFFF"/>
                        </a:solidFill>
                        <a:ln w="9525">
                          <a:noFill/>
                          <a:prstDash val="dash"/>
                          <a:miter lim="800000"/>
                          <a:headEnd/>
                          <a:tailEnd/>
                        </a:ln>
                      </wps:spPr>
                      <wps:txbx>
                        <w:txbxContent>
                          <w:p w14:paraId="3E4CA2C9" w14:textId="77777777" w:rsidR="003E2013" w:rsidRPr="00D979A7" w:rsidRDefault="003E2013" w:rsidP="00D979A7">
                            <w:pPr>
                              <w:rPr>
                                <w:rFonts w:ascii="Times New Roman" w:hAnsi="Times New Roman" w:cs="Times New Roman"/>
                                <w:i/>
                                <w:lang w:val="en-US"/>
                              </w:rPr>
                            </w:pPr>
                            <w:proofErr w:type="spellStart"/>
                            <w:r w:rsidRPr="00D979A7">
                              <w:rPr>
                                <w:rFonts w:ascii="Times New Roman" w:hAnsi="Times New Roman" w:cs="Times New Roman"/>
                                <w:i/>
                                <w:lang w:val="en-US"/>
                              </w:rPr>
                              <w:t>i</w:t>
                            </w:r>
                            <w:proofErr w:type="spellEnd"/>
                            <w:r w:rsidRPr="00D979A7">
                              <w:rPr>
                                <w:rFonts w:ascii="Times New Roman" w:hAnsi="Times New Roman" w:cs="Times New Roman"/>
                                <w:i/>
                                <w:lang w:val="en-US"/>
                              </w:rPr>
                              <w:t>) VT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D9354" id="Caixa de texto 283" o:spid="_x0000_s1029" type="#_x0000_t202" style="position:absolute;left:0;text-align:left;margin-left:423.35pt;margin-top:26.6pt;width:60.9pt;height:22.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" stroked="f">
                <v:stroke dashstyle="dash"/>
                <v:textbox>
                  <w:txbxContent>
                    <w:p w14:paraId="3E4CA2C9" w14:textId="77777777" w:rsidR="003E2013" w:rsidRPr="00D979A7" w:rsidRDefault="003E2013" w:rsidP="00D979A7">
                      <w:pPr>
                        <w:rPr>
                          <w:rFonts w:ascii="Times New Roman" w:hAnsi="Times New Roman" w:cs="Times New Roman"/>
                          <w:i/>
                          <w:lang w:val="en-US"/>
                        </w:rPr>
                      </w:pPr>
                      <w:proofErr w:type="spellStart"/>
                      <w:r w:rsidRPr="00D979A7">
                        <w:rPr>
                          <w:rFonts w:ascii="Times New Roman" w:hAnsi="Times New Roman" w:cs="Times New Roman"/>
                          <w:i/>
                          <w:lang w:val="en-US"/>
                        </w:rPr>
                        <w:t>i</w:t>
                      </w:r>
                      <w:proofErr w:type="spellEnd"/>
                      <w:r w:rsidRPr="00D979A7">
                        <w:rPr>
                          <w:rFonts w:ascii="Times New Roman" w:hAnsi="Times New Roman" w:cs="Times New Roman"/>
                          <w:i/>
                          <w:lang w:val="en-US"/>
                        </w:rPr>
                        <w:t>) VT</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6319CB5D" wp14:editId="434D2D0C">
                <wp:simplePos x="0" y="0"/>
                <wp:positionH relativeFrom="column">
                  <wp:posOffset>5097121</wp:posOffset>
                </wp:positionH>
                <wp:positionV relativeFrom="paragraph">
                  <wp:posOffset>154635</wp:posOffset>
                </wp:positionV>
                <wp:extent cx="173620" cy="613458"/>
                <wp:effectExtent l="0" t="0" r="55245" b="15240"/>
                <wp:wrapNone/>
                <wp:docPr id="282" name="Chave direita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620" cy="613458"/>
                        </a:xfrm>
                        <a:prstGeom prst="rightBrace">
                          <a:avLst/>
                        </a:prstGeom>
                        <a:noFill/>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3A03E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have direita 282" o:spid="_x0000_s1026" type="#_x0000_t88" style="position:absolute;margin-left:401.35pt;margin-top:12.2pt;width:13.65pt;height:4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" adj="509" strokecolor="black [3213]" strokeweight="1pt">
                <v:stroke joinstyle="miter"/>
              </v:shape>
            </w:pict>
          </mc:Fallback>
        </mc:AlternateContent>
      </w:r>
    </w:p>
    <w:p w14:paraId="0922C6CC" w14:textId="4092AF0A" w:rsidR="00D979A7" w:rsidRDefault="00B828FC" w:rsidP="00601612">
      <w:pPr>
        <w:pStyle w:val="NormalWeb"/>
        <w:shd w:val="clear" w:color="auto" w:fill="FFFFFF"/>
        <w:spacing w:before="0" w:beforeAutospacing="0" w:after="0" w:afterAutospacing="0"/>
        <w:contextualSpacing/>
        <w:jc w:val="center"/>
        <w:textAlignment w:val="baseline"/>
        <w:rPr>
          <w:noProof/>
        </w:rPr>
      </w:pPr>
      <m:oMathPara>
        <m:oMath>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m:t>
              </m:r>
            </m:sub>
          </m:sSub>
          <m:nary>
            <m:naryPr>
              <m:chr m:val="∑"/>
              <m:limLoc m:val="undOvr"/>
              <m:ctrlPr>
                <w:rPr>
                  <w:rFonts w:ascii="Cambria Math" w:hAnsi="Cambria Math"/>
                  <w:i/>
                </w:rPr>
              </m:ctrlPr>
            </m:naryPr>
            <m:sub>
              <m:r>
                <w:rPr>
                  <w:rFonts w:ascii="Cambria Math" w:hAnsi="Cambria Math"/>
                </w:rPr>
                <m:t>r≠s</m:t>
              </m:r>
            </m:sub>
            <m:sup>
              <m:r>
                <w:rPr>
                  <w:rFonts w:ascii="Cambria Math" w:hAnsi="Cambria Math"/>
                </w:rPr>
                <m:t>G</m:t>
              </m:r>
            </m:sup>
            <m:e>
              <m:sSub>
                <m:sSubPr>
                  <m:ctrlPr>
                    <w:rPr>
                      <w:rFonts w:ascii="Cambria Math" w:hAnsi="Cambria Math"/>
                      <w:i/>
                    </w:rPr>
                  </m:ctrlPr>
                </m:sSubPr>
                <m:e>
                  <m:r>
                    <w:rPr>
                      <w:rFonts w:ascii="Cambria Math" w:hAnsi="Cambria Math"/>
                    </w:rPr>
                    <m:t>B</m:t>
                  </m:r>
                </m:e>
                <m:sub>
                  <m:r>
                    <w:rPr>
                      <w:rFonts w:ascii="Cambria Math" w:hAnsi="Cambria Math"/>
                    </w:rPr>
                    <m:t>ss</m:t>
                  </m:r>
                </m:sub>
              </m:sSub>
              <m:sSub>
                <m:sSubPr>
                  <m:ctrlPr>
                    <w:rPr>
                      <w:rFonts w:ascii="Cambria Math" w:hAnsi="Cambria Math"/>
                      <w:i/>
                    </w:rPr>
                  </m:ctrlPr>
                </m:sSubPr>
                <m:e>
                  <m:r>
                    <w:rPr>
                      <w:rFonts w:ascii="Cambria Math" w:hAnsi="Cambria Math"/>
                    </w:rPr>
                    <m:t>Y</m:t>
                  </m:r>
                </m:e>
                <m:sub>
                  <m:r>
                    <w:rPr>
                      <w:rFonts w:ascii="Cambria Math" w:hAnsi="Cambria Math"/>
                    </w:rPr>
                    <m:t>sr</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nary>
            <m:naryPr>
              <m:chr m:val="∑"/>
              <m:limLoc m:val="undOvr"/>
              <m:ctrlPr>
                <w:rPr>
                  <w:rFonts w:ascii="Cambria Math" w:hAnsi="Cambria Math"/>
                  <w:i/>
                </w:rPr>
              </m:ctrlPr>
            </m:naryPr>
            <m:sub>
              <m:r>
                <w:rPr>
                  <w:rFonts w:ascii="Cambria Math" w:hAnsi="Cambria Math"/>
                </w:rPr>
                <m:t>r≠s</m:t>
              </m:r>
            </m:sub>
            <m:sup>
              <m:r>
                <w:rPr>
                  <w:rFonts w:ascii="Cambria Math" w:hAnsi="Cambria Math"/>
                </w:rPr>
                <m:t>G</m:t>
              </m:r>
            </m:sup>
            <m:e>
              <m:sSub>
                <m:sSubPr>
                  <m:ctrlPr>
                    <w:rPr>
                      <w:rFonts w:ascii="Cambria Math" w:hAnsi="Cambria Math"/>
                      <w:i/>
                    </w:rPr>
                  </m:ctrlPr>
                </m:sSubPr>
                <m:e>
                  <m:r>
                    <w:rPr>
                      <w:rFonts w:ascii="Cambria Math" w:hAnsi="Cambria Math"/>
                    </w:rPr>
                    <m:t>B</m:t>
                  </m:r>
                </m:e>
                <m:sub>
                  <m:r>
                    <w:rPr>
                      <w:rFonts w:ascii="Cambria Math" w:hAnsi="Cambria Math"/>
                    </w:rPr>
                    <m:t>sr</m:t>
                  </m:r>
                </m:sub>
              </m:sSub>
              <m:sSub>
                <m:sSubPr>
                  <m:ctrlPr>
                    <w:rPr>
                      <w:rFonts w:ascii="Cambria Math" w:hAnsi="Cambria Math"/>
                      <w:i/>
                    </w:rPr>
                  </m:ctrlPr>
                </m:sSubPr>
                <m:e>
                  <m:r>
                    <w:rPr>
                      <w:rFonts w:ascii="Cambria Math" w:hAnsi="Cambria Math"/>
                    </w:rPr>
                    <m:t>Y</m:t>
                  </m:r>
                </m:e>
                <m:sub>
                  <m:r>
                    <w:rPr>
                      <w:rFonts w:ascii="Cambria Math" w:hAnsi="Cambria Math"/>
                    </w:rPr>
                    <m:t>rr</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nary>
            <m:naryPr>
              <m:chr m:val="∑"/>
              <m:limLoc m:val="undOvr"/>
              <m:ctrlPr>
                <w:rPr>
                  <w:rFonts w:ascii="Cambria Math" w:hAnsi="Cambria Math"/>
                  <w:i/>
                </w:rPr>
              </m:ctrlPr>
            </m:naryPr>
            <m:sub>
              <m:r>
                <w:rPr>
                  <w:rFonts w:ascii="Cambria Math" w:hAnsi="Cambria Math"/>
                </w:rPr>
                <m:t>r≠s</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t≠s,r</m:t>
                  </m:r>
                </m:sub>
                <m:sup>
                  <m:r>
                    <w:rPr>
                      <w:rFonts w:ascii="Cambria Math" w:hAnsi="Cambria Math"/>
                    </w:rPr>
                    <m:t>G</m:t>
                  </m:r>
                </m:sup>
                <m:e>
                  <m:sSub>
                    <m:sSubPr>
                      <m:ctrlPr>
                        <w:rPr>
                          <w:rFonts w:ascii="Cambria Math" w:hAnsi="Cambria Math"/>
                          <w:i/>
                        </w:rPr>
                      </m:ctrlPr>
                    </m:sSubPr>
                    <m:e>
                      <m:r>
                        <w:rPr>
                          <w:rFonts w:ascii="Cambria Math" w:hAnsi="Cambria Math"/>
                        </w:rPr>
                        <m:t>B</m:t>
                      </m:r>
                    </m:e>
                    <m:sub>
                      <m:r>
                        <w:rPr>
                          <w:rFonts w:ascii="Cambria Math" w:hAnsi="Cambria Math"/>
                        </w:rPr>
                        <m:t>sr</m:t>
                      </m:r>
                    </m:sub>
                  </m:sSub>
                  <m:sSub>
                    <m:sSubPr>
                      <m:ctrlPr>
                        <w:rPr>
                          <w:rFonts w:ascii="Cambria Math" w:hAnsi="Cambria Math"/>
                          <w:i/>
                        </w:rPr>
                      </m:ctrlPr>
                    </m:sSubPr>
                    <m:e>
                      <m:r>
                        <w:rPr>
                          <w:rFonts w:ascii="Cambria Math" w:hAnsi="Cambria Math"/>
                        </w:rPr>
                        <m:t>Y</m:t>
                      </m:r>
                    </m:e>
                    <m:sub>
                      <m:r>
                        <w:rPr>
                          <w:rFonts w:ascii="Cambria Math" w:hAnsi="Cambria Math"/>
                        </w:rPr>
                        <m:t>rt</m:t>
                      </m:r>
                    </m:sub>
                  </m:sSub>
                  <m:r>
                    <w:rPr>
                      <w:rFonts w:ascii="Cambria Math" w:hAnsi="Cambria Math"/>
                    </w:rPr>
                    <m:t>}</m:t>
                  </m:r>
                </m:e>
              </m:nary>
            </m:e>
          </m:nary>
        </m:oMath>
      </m:oMathPara>
    </w:p>
    <w:p w14:paraId="378ED4B5" w14:textId="77777777" w:rsidR="00601612" w:rsidRPr="00601612" w:rsidRDefault="00601612" w:rsidP="00601612">
      <w:pPr>
        <w:pStyle w:val="NormalWeb"/>
        <w:shd w:val="clear" w:color="auto" w:fill="FFFFFF"/>
        <w:spacing w:before="0" w:beforeAutospacing="0" w:after="0" w:afterAutospacing="0"/>
        <w:contextualSpacing/>
        <w:jc w:val="center"/>
        <w:textAlignment w:val="baseline"/>
        <w:rPr>
          <w:noProof/>
        </w:rPr>
      </w:pPr>
    </w:p>
    <w:p w14:paraId="16312B59" w14:textId="68F286E5" w:rsidR="00D979A7" w:rsidRPr="00601612" w:rsidRDefault="00522D98" w:rsidP="00601612">
      <w:pPr>
        <w:pStyle w:val="NormalWeb"/>
        <w:shd w:val="clear" w:color="auto" w:fill="FFFFFF"/>
        <w:spacing w:before="0" w:beforeAutospacing="0" w:after="0" w:afterAutospacing="0"/>
        <w:contextualSpacing/>
        <w:jc w:val="center"/>
        <w:textAlignment w:val="baseline"/>
        <w:rPr>
          <w:noProof/>
        </w:rPr>
      </w:pPr>
      <w:r>
        <w:rPr>
          <w:noProof/>
        </w:rPr>
        <mc:AlternateContent>
          <mc:Choice Requires="wps">
            <w:drawing>
              <wp:anchor distT="0" distB="0" distL="114300" distR="114300" simplePos="0" relativeHeight="251663360" behindDoc="0" locked="0" layoutInCell="1" allowOverlap="1" wp14:anchorId="54EE379F" wp14:editId="74FE66A2">
                <wp:simplePos x="0" y="0"/>
                <wp:positionH relativeFrom="margin">
                  <wp:posOffset>4955050</wp:posOffset>
                </wp:positionH>
                <wp:positionV relativeFrom="paragraph">
                  <wp:posOffset>543447</wp:posOffset>
                </wp:positionV>
                <wp:extent cx="773430" cy="290195"/>
                <wp:effectExtent l="0" t="0" r="7620" b="0"/>
                <wp:wrapNone/>
                <wp:docPr id="279" name="Caixa de texto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430" cy="290195"/>
                        </a:xfrm>
                        <a:prstGeom prst="rect">
                          <a:avLst/>
                        </a:prstGeom>
                        <a:solidFill>
                          <a:srgbClr val="FFFFFF"/>
                        </a:solidFill>
                        <a:ln w="9525">
                          <a:noFill/>
                          <a:prstDash val="dash"/>
                          <a:miter lim="800000"/>
                          <a:headEnd/>
                          <a:tailEnd/>
                        </a:ln>
                      </wps:spPr>
                      <wps:txbx>
                        <w:txbxContent>
                          <w:p w14:paraId="5A20913C" w14:textId="77777777" w:rsidR="003E2013" w:rsidRPr="00D979A7" w:rsidRDefault="003E2013" w:rsidP="00D979A7">
                            <w:pPr>
                              <w:rPr>
                                <w:rFonts w:ascii="Times New Roman" w:hAnsi="Times New Roman" w:cs="Times New Roman"/>
                                <w:i/>
                                <w:lang w:val="en-US"/>
                              </w:rPr>
                            </w:pPr>
                            <w:r w:rsidRPr="00D979A7">
                              <w:rPr>
                                <w:rFonts w:ascii="Times New Roman" w:hAnsi="Times New Roman" w:cs="Times New Roman"/>
                                <w:i/>
                                <w:lang w:val="en-US"/>
                              </w:rPr>
                              <w:t>ii) VS1*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E379F" id="Caixa de texto 279" o:spid="_x0000_s1030" type="#_x0000_t202" style="position:absolute;left:0;text-align:left;margin-left:390.15pt;margin-top:42.8pt;width:60.9pt;height:22.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" stroked="f">
                <v:stroke dashstyle="dash"/>
                <v:textbox>
                  <w:txbxContent>
                    <w:p w14:paraId="5A20913C" w14:textId="77777777" w:rsidR="003E2013" w:rsidRPr="00D979A7" w:rsidRDefault="003E2013" w:rsidP="00D979A7">
                      <w:pPr>
                        <w:rPr>
                          <w:rFonts w:ascii="Times New Roman" w:hAnsi="Times New Roman" w:cs="Times New Roman"/>
                          <w:i/>
                          <w:lang w:val="en-US"/>
                        </w:rPr>
                      </w:pPr>
                      <w:r w:rsidRPr="00D979A7">
                        <w:rPr>
                          <w:rFonts w:ascii="Times New Roman" w:hAnsi="Times New Roman" w:cs="Times New Roman"/>
                          <w:i/>
                          <w:lang w:val="en-US"/>
                        </w:rPr>
                        <w:t>ii) VS1*</w:t>
                      </w:r>
                    </w:p>
                  </w:txbxContent>
                </v:textbox>
                <w10:wrap anchorx="margin"/>
              </v:shape>
            </w:pict>
          </mc:Fallback>
        </mc:AlternateContent>
      </w:r>
      <w:r w:rsidR="00601612">
        <w:rPr>
          <w:noProof/>
        </w:rPr>
        <mc:AlternateContent>
          <mc:Choice Requires="wps">
            <w:drawing>
              <wp:anchor distT="0" distB="0" distL="114300" distR="114300" simplePos="0" relativeHeight="251664384" behindDoc="0" locked="0" layoutInCell="1" allowOverlap="1" wp14:anchorId="51D8B08B" wp14:editId="53C64D57">
                <wp:simplePos x="0" y="0"/>
                <wp:positionH relativeFrom="column">
                  <wp:posOffset>4657283</wp:posOffset>
                </wp:positionH>
                <wp:positionV relativeFrom="paragraph">
                  <wp:posOffset>25834</wp:posOffset>
                </wp:positionV>
                <wp:extent cx="208344" cy="1284790"/>
                <wp:effectExtent l="0" t="0" r="39370" b="10795"/>
                <wp:wrapNone/>
                <wp:docPr id="276" name="Chave direita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344" cy="1284790"/>
                        </a:xfrm>
                        <a:prstGeom prst="rightBrace">
                          <a:avLst/>
                        </a:prstGeom>
                        <a:noFill/>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54CB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have direita 276" o:spid="_x0000_s1026" type="#_x0000_t88" style="position:absolute;margin-left:366.7pt;margin-top:2.05pt;width:16.4pt;height:10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" adj="292" strokecolor="black [3213]" strokeweight="1pt">
                <v:stroke joinstyle="miter"/>
              </v:shape>
            </w:pict>
          </mc:Fallback>
        </mc:AlternateContent>
      </w:r>
      <w:r w:rsidR="00601612">
        <w:rPr>
          <w:noProof/>
        </w:rPr>
        <mc:AlternateContent>
          <mc:Choice Requires="wps">
            <w:drawing>
              <wp:anchor distT="0" distB="0" distL="114300" distR="114300" simplePos="0" relativeHeight="251665408" behindDoc="0" locked="0" layoutInCell="1" allowOverlap="1" wp14:anchorId="6A6F01D2" wp14:editId="198251F5">
                <wp:simplePos x="0" y="0"/>
                <wp:positionH relativeFrom="column">
                  <wp:posOffset>2529977</wp:posOffset>
                </wp:positionH>
                <wp:positionV relativeFrom="paragraph">
                  <wp:posOffset>-3031</wp:posOffset>
                </wp:positionV>
                <wp:extent cx="395605" cy="308610"/>
                <wp:effectExtent l="0" t="0" r="0" b="0"/>
                <wp:wrapNone/>
                <wp:docPr id="290" name="Caixa de texto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308610"/>
                        </a:xfrm>
                        <a:prstGeom prst="rect">
                          <a:avLst/>
                        </a:prstGeom>
                        <a:noFill/>
                        <a:ln w="9525">
                          <a:noFill/>
                          <a:prstDash val="dash"/>
                          <a:miter lim="800000"/>
                          <a:headEnd/>
                          <a:tailEnd/>
                        </a:ln>
                      </wps:spPr>
                      <wps:txbx>
                        <w:txbxContent>
                          <w:p w14:paraId="6AB37891"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F01D2" id="Caixa de texto 290" o:spid="_x0000_s1031" type="#_x0000_t202" style="position:absolute;left:0;text-align:left;margin-left:199.2pt;margin-top:-.25pt;width:31.15pt;height:2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" filled="f" stroked="f">
                <v:stroke dashstyle="dash"/>
                <v:textbox>
                  <w:txbxContent>
                    <w:p w14:paraId="6AB37891"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(4)</w:t>
                      </w:r>
                    </w:p>
                  </w:txbxContent>
                </v:textbox>
              </v:shape>
            </w:pict>
          </mc:Fallback>
        </mc:AlternateContent>
      </w:r>
      <w:r w:rsidR="00601612">
        <w:rPr>
          <w:noProof/>
        </w:rPr>
        <mc:AlternateContent>
          <mc:Choice Requires="wps">
            <w:drawing>
              <wp:anchor distT="0" distB="0" distL="114300" distR="114300" simplePos="0" relativeHeight="251666432" behindDoc="0" locked="0" layoutInCell="1" allowOverlap="1" wp14:anchorId="3FA5C11C" wp14:editId="3B2DE10C">
                <wp:simplePos x="0" y="0"/>
                <wp:positionH relativeFrom="column">
                  <wp:posOffset>3674881</wp:posOffset>
                </wp:positionH>
                <wp:positionV relativeFrom="paragraph">
                  <wp:posOffset>12845</wp:posOffset>
                </wp:positionV>
                <wp:extent cx="386715" cy="317500"/>
                <wp:effectExtent l="0" t="0" r="0" b="6350"/>
                <wp:wrapNone/>
                <wp:docPr id="284" name="Caixa de texto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317500"/>
                        </a:xfrm>
                        <a:prstGeom prst="rect">
                          <a:avLst/>
                        </a:prstGeom>
                        <a:noFill/>
                        <a:ln w="9525">
                          <a:noFill/>
                          <a:prstDash val="dash"/>
                          <a:miter lim="800000"/>
                          <a:headEnd/>
                          <a:tailEnd/>
                        </a:ln>
                      </wps:spPr>
                      <wps:txbx>
                        <w:txbxContent>
                          <w:p w14:paraId="69D2D6F9"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5C11C" id="Caixa de texto 284" o:spid="_x0000_s1032" type="#_x0000_t202" style="position:absolute;left:0;text-align:left;margin-left:289.35pt;margin-top:1pt;width:30.45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" filled="f" stroked="f">
                <v:stroke dashstyle="dash"/>
                <v:textbox>
                  <w:txbxContent>
                    <w:p w14:paraId="69D2D6F9"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(5)</w:t>
                      </w:r>
                    </w:p>
                  </w:txbxContent>
                </v:textbox>
              </v:shape>
            </w:pict>
          </mc:Fallback>
        </mc:AlternateContent>
      </w:r>
      <w:r w:rsidR="00D979A7">
        <w:rPr>
          <w:rFonts w:ascii="Cambria Math" w:hAnsi="Cambria Math"/>
        </w:rPr>
        <w:br/>
      </w: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nary>
            <m:naryPr>
              <m:chr m:val="∑"/>
              <m:limLoc m:val="undOvr"/>
              <m:ctrlPr>
                <w:rPr>
                  <w:rFonts w:ascii="Cambria Math" w:hAnsi="Cambria Math"/>
                  <w:i/>
                </w:rPr>
              </m:ctrlPr>
            </m:naryPr>
            <m:sub>
              <m:r>
                <w:rPr>
                  <w:rFonts w:ascii="Cambria Math" w:hAnsi="Cambria Math"/>
                </w:rPr>
                <m:t>r≠s</m:t>
              </m:r>
            </m:sub>
            <m:sup>
              <m:r>
                <w:rPr>
                  <w:rFonts w:ascii="Cambria Math" w:hAnsi="Cambria Math"/>
                </w:rPr>
                <m:t>G</m:t>
              </m:r>
            </m:sup>
            <m:e>
              <m:sSub>
                <m:sSubPr>
                  <m:ctrlPr>
                    <w:rPr>
                      <w:rFonts w:ascii="Cambria Math" w:hAnsi="Cambria Math"/>
                      <w:i/>
                    </w:rPr>
                  </m:ctrlPr>
                </m:sSubPr>
                <m:e>
                  <m:r>
                    <w:rPr>
                      <w:rFonts w:ascii="Cambria Math" w:hAnsi="Cambria Math"/>
                    </w:rPr>
                    <m:t>B</m:t>
                  </m:r>
                </m:e>
                <m:sub>
                  <m:r>
                    <w:rPr>
                      <w:rFonts w:ascii="Cambria Math" w:hAnsi="Cambria Math"/>
                    </w:rPr>
                    <m:t>sr</m:t>
                  </m:r>
                </m:sub>
              </m:sSub>
              <m:sSub>
                <m:sSubPr>
                  <m:ctrlPr>
                    <w:rPr>
                      <w:rFonts w:ascii="Cambria Math" w:hAnsi="Cambria Math"/>
                      <w:i/>
                    </w:rPr>
                  </m:ctrlPr>
                </m:sSubPr>
                <m:e>
                  <m:r>
                    <w:rPr>
                      <w:rFonts w:ascii="Cambria Math" w:hAnsi="Cambria Math"/>
                    </w:rPr>
                    <m:t>Y</m:t>
                  </m:r>
                </m:e>
                <m:sub>
                  <m:r>
                    <w:rPr>
                      <w:rFonts w:ascii="Cambria Math" w:hAnsi="Cambria Math"/>
                    </w:rPr>
                    <m:t>rs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nary>
            <m:naryPr>
              <m:chr m:val="∑"/>
              <m:limLoc m:val="undOvr"/>
              <m:ctrlPr>
                <w:rPr>
                  <w:rFonts w:ascii="Cambria Math" w:hAnsi="Cambria Math"/>
                  <w:i/>
                </w:rPr>
              </m:ctrlPr>
            </m:naryPr>
            <m:sub>
              <m:r>
                <w:rPr>
                  <w:rFonts w:ascii="Cambria Math" w:hAnsi="Cambria Math"/>
                </w:rPr>
                <m:t>r≠s</m:t>
              </m:r>
            </m:sub>
            <m:sup>
              <m:r>
                <w:rPr>
                  <w:rFonts w:ascii="Cambria Math" w:hAnsi="Cambria Math"/>
                </w:rPr>
                <m:t>G</m:t>
              </m:r>
            </m:sup>
            <m:e>
              <m:sSub>
                <m:sSubPr>
                  <m:ctrlPr>
                    <w:rPr>
                      <w:rFonts w:ascii="Cambria Math" w:hAnsi="Cambria Math"/>
                      <w:i/>
                    </w:rPr>
                  </m:ctrlPr>
                </m:sSubPr>
                <m:e>
                  <m:r>
                    <w:rPr>
                      <w:rFonts w:ascii="Cambria Math" w:hAnsi="Cambria Math"/>
                    </w:rPr>
                    <m:t>B</m:t>
                  </m:r>
                </m:e>
                <m:sub>
                  <m:r>
                    <w:rPr>
                      <w:rFonts w:ascii="Cambria Math" w:hAnsi="Cambria Math"/>
                    </w:rPr>
                    <m:t>sr</m:t>
                  </m:r>
                </m:sub>
              </m:sSub>
              <m:sSub>
                <m:sSubPr>
                  <m:ctrlPr>
                    <w:rPr>
                      <w:rFonts w:ascii="Cambria Math" w:hAnsi="Cambria Math"/>
                      <w:i/>
                    </w:rPr>
                  </m:ctrlPr>
                </m:sSubPr>
                <m:e>
                  <m:r>
                    <w:rPr>
                      <w:rFonts w:ascii="Cambria Math" w:hAnsi="Cambria Math"/>
                    </w:rPr>
                    <m:t>A</m:t>
                  </m:r>
                </m:e>
                <m:sub>
                  <m:r>
                    <w:rPr>
                      <w:rFonts w:ascii="Cambria Math" w:hAnsi="Cambria Math"/>
                    </w:rPr>
                    <m:t>rs</m:t>
                  </m:r>
                </m:sub>
              </m:sSub>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ss</m:t>
                          </m:r>
                        </m:sub>
                      </m:sSub>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ss</m:t>
                  </m:r>
                </m:sub>
              </m:sSub>
              <m:r>
                <w:rPr>
                  <w:rFonts w:ascii="Cambria Math" w:hAnsi="Cambria Math"/>
                </w:rPr>
                <m:t>}</m:t>
              </m:r>
            </m:e>
          </m:nary>
        </m:oMath>
      </m:oMathPara>
    </w:p>
    <w:p w14:paraId="7758A163" w14:textId="36D455D5" w:rsidR="00D979A7" w:rsidRPr="00D979A7" w:rsidRDefault="00601612" w:rsidP="00601612">
      <w:pPr>
        <w:pStyle w:val="NormalWeb"/>
        <w:shd w:val="clear" w:color="auto" w:fill="FFFFFF"/>
        <w:spacing w:before="0" w:beforeAutospacing="0" w:after="0" w:afterAutospacing="0"/>
        <w:contextualSpacing/>
        <w:jc w:val="center"/>
        <w:textAlignment w:val="baseline"/>
        <w:rPr>
          <w:noProof/>
        </w:rPr>
      </w:pPr>
      <w:r>
        <w:rPr>
          <w:noProof/>
        </w:rPr>
        <mc:AlternateContent>
          <mc:Choice Requires="wps">
            <w:drawing>
              <wp:anchor distT="0" distB="0" distL="114300" distR="114300" simplePos="0" relativeHeight="251662336" behindDoc="0" locked="0" layoutInCell="1" allowOverlap="1" wp14:anchorId="00F99FEA" wp14:editId="48B04B29">
                <wp:simplePos x="0" y="0"/>
                <wp:positionH relativeFrom="margin">
                  <wp:posOffset>3322320</wp:posOffset>
                </wp:positionH>
                <wp:positionV relativeFrom="paragraph">
                  <wp:posOffset>3207</wp:posOffset>
                </wp:positionV>
                <wp:extent cx="386715" cy="304800"/>
                <wp:effectExtent l="0" t="0" r="0" b="0"/>
                <wp:wrapNone/>
                <wp:docPr id="289" name="Caixa de texto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304800"/>
                        </a:xfrm>
                        <a:prstGeom prst="rect">
                          <a:avLst/>
                        </a:prstGeom>
                        <a:noFill/>
                        <a:ln w="9525">
                          <a:noFill/>
                          <a:prstDash val="dash"/>
                          <a:miter lim="800000"/>
                          <a:headEnd/>
                          <a:tailEnd/>
                        </a:ln>
                      </wps:spPr>
                      <wps:txbx>
                        <w:txbxContent>
                          <w:p w14:paraId="314C0878" w14:textId="77777777" w:rsidR="003E2013" w:rsidRPr="00D979A7" w:rsidRDefault="003E2013" w:rsidP="00D979A7">
                            <w:pPr>
                              <w:rPr>
                                <w:rFonts w:cs="Times New Roman"/>
                                <w:szCs w:val="24"/>
                                <w:lang w:val="en-US"/>
                              </w:rPr>
                            </w:pPr>
                            <w:r w:rsidRPr="00D979A7">
                              <w:rPr>
                                <w:rFonts w:ascii="Times New Roman" w:eastAsia="Times New Roman" w:hAnsi="Times New Roman" w:cs="Times New Roman"/>
                                <w:szCs w:val="24"/>
                                <w:lang w:val="en-U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99FEA" id="Caixa de texto 289" o:spid="_x0000_s1033" type="#_x0000_t202" style="position:absolute;left:0;text-align:left;margin-left:261.6pt;margin-top:.25pt;width:30.45pt;height: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" filled="f" stroked="f">
                <v:stroke dashstyle="dash"/>
                <v:textbox>
                  <w:txbxContent>
                    <w:p w14:paraId="314C0878" w14:textId="77777777" w:rsidR="003E2013" w:rsidRPr="00D979A7" w:rsidRDefault="003E2013" w:rsidP="00D979A7">
                      <w:pPr>
                        <w:rPr>
                          <w:rFonts w:cs="Times New Roman"/>
                          <w:szCs w:val="24"/>
                          <w:lang w:val="en-US"/>
                        </w:rPr>
                      </w:pPr>
                      <w:r w:rsidRPr="00D979A7">
                        <w:rPr>
                          <w:rFonts w:ascii="Times New Roman" w:eastAsia="Times New Roman" w:hAnsi="Times New Roman" w:cs="Times New Roman"/>
                          <w:szCs w:val="24"/>
                          <w:lang w:val="en-US"/>
                        </w:rPr>
                        <w:t>(6)</w:t>
                      </w:r>
                    </w:p>
                  </w:txbxContent>
                </v:textbox>
                <w10:wrap anchorx="margin"/>
              </v:shape>
            </w:pict>
          </mc:Fallback>
        </mc:AlternateContent>
      </w:r>
    </w:p>
    <w:p w14:paraId="1E344BAD" w14:textId="7C89CDC6" w:rsidR="00D979A7" w:rsidRDefault="00A35028" w:rsidP="00601612">
      <w:pPr>
        <w:pStyle w:val="NormalWeb"/>
        <w:shd w:val="clear" w:color="auto" w:fill="FFFFFF"/>
        <w:spacing w:before="0" w:beforeAutospacing="0" w:after="0" w:afterAutospacing="0"/>
        <w:contextualSpacing/>
        <w:jc w:val="center"/>
        <w:textAlignment w:val="baseline"/>
        <w:rPr>
          <w:noProof/>
        </w:rP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nary>
            <m:naryPr>
              <m:chr m:val="∑"/>
              <m:limLoc m:val="undOvr"/>
              <m:ctrlPr>
                <w:rPr>
                  <w:rFonts w:ascii="Cambria Math" w:hAnsi="Cambria Math"/>
                  <w:i/>
                </w:rPr>
              </m:ctrlPr>
            </m:naryPr>
            <m:sub>
              <m:r>
                <w:rPr>
                  <w:rFonts w:ascii="Cambria Math" w:hAnsi="Cambria Math"/>
                </w:rPr>
                <m:t>r≠s</m:t>
              </m:r>
            </m:sub>
            <m:sup>
              <m:r>
                <w:rPr>
                  <w:rFonts w:ascii="Cambria Math" w:hAnsi="Cambria Math"/>
                </w:rPr>
                <m:t>G</m:t>
              </m:r>
            </m:sup>
            <m:e>
              <m:sSub>
                <m:sSubPr>
                  <m:ctrlPr>
                    <w:rPr>
                      <w:rFonts w:ascii="Cambria Math" w:hAnsi="Cambria Math"/>
                      <w:i/>
                    </w:rPr>
                  </m:ctrlPr>
                </m:sSubPr>
                <m:e>
                  <m:r>
                    <w:rPr>
                      <w:rFonts w:ascii="Cambria Math" w:hAnsi="Cambria Math"/>
                    </w:rPr>
                    <m:t>B</m:t>
                  </m:r>
                </m:e>
                <m:sub>
                  <m:r>
                    <w:rPr>
                      <w:rFonts w:ascii="Cambria Math" w:hAnsi="Cambria Math"/>
                    </w:rPr>
                    <m:t>sr</m:t>
                  </m:r>
                </m:sub>
              </m:sSub>
              <m:sSub>
                <m:sSubPr>
                  <m:ctrlPr>
                    <w:rPr>
                      <w:rFonts w:ascii="Cambria Math" w:hAnsi="Cambria Math"/>
                      <w:i/>
                    </w:rPr>
                  </m:ctrlPr>
                </m:sSubPr>
                <m:e>
                  <m:r>
                    <w:rPr>
                      <w:rFonts w:ascii="Cambria Math" w:hAnsi="Cambria Math"/>
                    </w:rPr>
                    <m:t>A</m:t>
                  </m:r>
                </m:e>
                <m:sub>
                  <m:r>
                    <w:rPr>
                      <w:rFonts w:ascii="Cambria Math" w:hAnsi="Cambria Math"/>
                    </w:rPr>
                    <m:t>rs</m:t>
                  </m:r>
                </m:sub>
              </m:sSub>
            </m:e>
          </m:nary>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ss</m:t>
                      </m:r>
                    </m:sub>
                  </m:sSub>
                </m:e>
              </m:d>
            </m:e>
            <m:sup>
              <m:r>
                <w:rPr>
                  <w:rFonts w:ascii="Cambria Math" w:hAnsi="Cambria Math"/>
                </w:rPr>
                <m:t>-1</m:t>
              </m:r>
            </m:sup>
          </m:sSup>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sub>
          </m:sSub>
        </m:oMath>
      </m:oMathPara>
    </w:p>
    <w:p w14:paraId="7D830023" w14:textId="786B94D1" w:rsidR="00601612" w:rsidRDefault="00601612" w:rsidP="00601612">
      <w:pPr>
        <w:pStyle w:val="NormalWeb"/>
        <w:shd w:val="clear" w:color="auto" w:fill="FFFFFF"/>
        <w:spacing w:before="0" w:beforeAutospacing="0" w:after="0" w:afterAutospacing="0"/>
        <w:contextualSpacing/>
        <w:jc w:val="center"/>
        <w:textAlignment w:val="baseline"/>
        <w:rPr>
          <w:noProof/>
        </w:rPr>
      </w:pPr>
      <w:r>
        <w:rPr>
          <w:noProof/>
        </w:rPr>
        <mc:AlternateContent>
          <mc:Choice Requires="wps">
            <w:drawing>
              <wp:anchor distT="0" distB="0" distL="114300" distR="114300" simplePos="0" relativeHeight="251660288" behindDoc="0" locked="0" layoutInCell="1" allowOverlap="1" wp14:anchorId="2CE52309" wp14:editId="34B8031E">
                <wp:simplePos x="0" y="0"/>
                <wp:positionH relativeFrom="margin">
                  <wp:posOffset>3486946</wp:posOffset>
                </wp:positionH>
                <wp:positionV relativeFrom="paragraph">
                  <wp:posOffset>13705</wp:posOffset>
                </wp:positionV>
                <wp:extent cx="386715" cy="289560"/>
                <wp:effectExtent l="0" t="0" r="0" b="0"/>
                <wp:wrapNone/>
                <wp:docPr id="291" name="Caixa de texto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14:paraId="49BE2D38"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52309" id="Caixa de texto 291" o:spid="_x0000_s1034" type="#_x0000_t202" style="position:absolute;left:0;text-align:left;margin-left:274.55pt;margin-top:1.1pt;width:30.45pt;height:22.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" filled="f" stroked="f">
                <v:stroke dashstyle="dash"/>
                <v:textbox>
                  <w:txbxContent>
                    <w:p w14:paraId="49BE2D38"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(8)</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3787834" wp14:editId="5542F025">
                <wp:simplePos x="0" y="0"/>
                <wp:positionH relativeFrom="column">
                  <wp:posOffset>2190284</wp:posOffset>
                </wp:positionH>
                <wp:positionV relativeFrom="paragraph">
                  <wp:posOffset>13665</wp:posOffset>
                </wp:positionV>
                <wp:extent cx="386715" cy="337185"/>
                <wp:effectExtent l="0" t="0" r="0" b="5715"/>
                <wp:wrapNone/>
                <wp:docPr id="293" name="Caixa de texto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337185"/>
                        </a:xfrm>
                        <a:prstGeom prst="rect">
                          <a:avLst/>
                        </a:prstGeom>
                        <a:noFill/>
                        <a:ln w="9525">
                          <a:noFill/>
                          <a:prstDash val="dash"/>
                          <a:miter lim="800000"/>
                          <a:headEnd/>
                          <a:tailEnd/>
                        </a:ln>
                      </wps:spPr>
                      <wps:txbx>
                        <w:txbxContent>
                          <w:p w14:paraId="561EED4A"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87834" id="Caixa de texto 293" o:spid="_x0000_s1035" type="#_x0000_t202" style="position:absolute;left:0;text-align:left;margin-left:172.45pt;margin-top:1.1pt;width:30.45pt;height:2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" filled="f" stroked="f">
                <v:stroke dashstyle="dash"/>
                <v:textbox>
                  <w:txbxContent>
                    <w:p w14:paraId="561EED4A"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(7)</w:t>
                      </w:r>
                    </w:p>
                  </w:txbxContent>
                </v:textbox>
              </v:shape>
            </w:pict>
          </mc:Fallback>
        </mc:AlternateContent>
      </w:r>
    </w:p>
    <w:p w14:paraId="5747F74D" w14:textId="427870DA" w:rsidR="00D979A7" w:rsidRPr="00D979A7" w:rsidRDefault="0020298E" w:rsidP="00601612">
      <w:pPr>
        <w:pStyle w:val="NormalWeb"/>
        <w:shd w:val="clear" w:color="auto" w:fill="FFFFFF"/>
        <w:spacing w:before="0" w:beforeAutospacing="0" w:after="0" w:afterAutospacing="0"/>
        <w:contextualSpacing/>
        <w:jc w:val="center"/>
        <w:textAlignment w:val="baseline"/>
        <w:rPr>
          <w:i/>
        </w:rPr>
      </w:pPr>
      <w:r>
        <w:rPr>
          <w:noProof/>
        </w:rPr>
        <mc:AlternateContent>
          <mc:Choice Requires="wps">
            <w:drawing>
              <wp:anchor distT="0" distB="0" distL="114300" distR="114300" simplePos="0" relativeHeight="251657216" behindDoc="0" locked="0" layoutInCell="1" allowOverlap="1" wp14:anchorId="6D7DE5D6" wp14:editId="1DC2B65E">
                <wp:simplePos x="0" y="0"/>
                <wp:positionH relativeFrom="margin">
                  <wp:posOffset>5340945</wp:posOffset>
                </wp:positionH>
                <wp:positionV relativeFrom="paragraph">
                  <wp:posOffset>589746</wp:posOffset>
                </wp:positionV>
                <wp:extent cx="773430" cy="290195"/>
                <wp:effectExtent l="0" t="0" r="7620" b="0"/>
                <wp:wrapNone/>
                <wp:docPr id="281" name="Caixa de texto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430" cy="290195"/>
                        </a:xfrm>
                        <a:prstGeom prst="rect">
                          <a:avLst/>
                        </a:prstGeom>
                        <a:solidFill>
                          <a:srgbClr val="FFFFFF"/>
                        </a:solidFill>
                        <a:ln w="9525">
                          <a:noFill/>
                          <a:prstDash val="dash"/>
                          <a:miter lim="800000"/>
                          <a:headEnd/>
                          <a:tailEnd/>
                        </a:ln>
                      </wps:spPr>
                      <wps:txbx>
                        <w:txbxContent>
                          <w:p w14:paraId="7AB4AA4B" w14:textId="77777777" w:rsidR="003E2013" w:rsidRPr="00D979A7" w:rsidRDefault="003E2013" w:rsidP="00D979A7">
                            <w:pPr>
                              <w:rPr>
                                <w:rFonts w:ascii="Times New Roman" w:hAnsi="Times New Roman" w:cs="Times New Roman"/>
                                <w:i/>
                                <w:lang w:val="en-US"/>
                              </w:rPr>
                            </w:pPr>
                            <w:r w:rsidRPr="00D979A7">
                              <w:rPr>
                                <w:rFonts w:ascii="Times New Roman" w:hAnsi="Times New Roman" w:cs="Times New Roman"/>
                                <w:i/>
                                <w:lang w:val="en-US"/>
                              </w:rPr>
                              <w:t>iii) VS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DE5D6" id="Caixa de texto 281" o:spid="_x0000_s1036" type="#_x0000_t202" style="position:absolute;left:0;text-align:left;margin-left:420.55pt;margin-top:46.45pt;width:60.9pt;height:22.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" stroked="f">
                <v:stroke dashstyle="dash"/>
                <v:textbox>
                  <w:txbxContent>
                    <w:p w14:paraId="7AB4AA4B" w14:textId="77777777" w:rsidR="003E2013" w:rsidRPr="00D979A7" w:rsidRDefault="003E2013" w:rsidP="00D979A7">
                      <w:pPr>
                        <w:rPr>
                          <w:rFonts w:ascii="Times New Roman" w:hAnsi="Times New Roman" w:cs="Times New Roman"/>
                          <w:i/>
                          <w:lang w:val="en-US"/>
                        </w:rPr>
                      </w:pPr>
                      <w:r w:rsidRPr="00D979A7">
                        <w:rPr>
                          <w:rFonts w:ascii="Times New Roman" w:hAnsi="Times New Roman" w:cs="Times New Roman"/>
                          <w:i/>
                          <w:lang w:val="en-US"/>
                        </w:rPr>
                        <w:t>iii) VS</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3FA80C1A" wp14:editId="218E3BC8">
                <wp:simplePos x="0" y="0"/>
                <wp:positionH relativeFrom="column">
                  <wp:posOffset>4911926</wp:posOffset>
                </wp:positionH>
                <wp:positionV relativeFrom="paragraph">
                  <wp:posOffset>10562</wp:posOffset>
                </wp:positionV>
                <wp:extent cx="289215" cy="1458410"/>
                <wp:effectExtent l="0" t="0" r="34925" b="27940"/>
                <wp:wrapNone/>
                <wp:docPr id="280" name="Chave direita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215" cy="1458410"/>
                        </a:xfrm>
                        <a:prstGeom prst="rightBrace">
                          <a:avLst/>
                        </a:prstGeom>
                        <a:noFill/>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D9030" id="Chave direita 280" o:spid="_x0000_s1026" type="#_x0000_t88" style="position:absolute;margin-left:386.75pt;margin-top:.85pt;width:22.75pt;height:11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" adj="357" strokecolor="black [3213]" strokeweight="1pt">
                <v:stroke joinstyle="miter"/>
              </v:shape>
            </w:pict>
          </mc:Fallback>
        </mc:AlternateContent>
      </w:r>
    </w:p>
    <w:p w14:paraId="0A79EC6C" w14:textId="1A39D1B3" w:rsidR="00666BFA" w:rsidRPr="00666BFA" w:rsidRDefault="00A35028" w:rsidP="00601612">
      <w:pPr>
        <w:pStyle w:val="NormalWeb"/>
        <w:shd w:val="clear" w:color="auto" w:fill="FFFFFF"/>
        <w:spacing w:before="0" w:beforeAutospacing="0" w:after="0" w:afterAutospacing="0"/>
        <w:contextualSpacing/>
        <w:jc w:val="center"/>
        <w:textAlignment w:val="baseline"/>
        <w:rPr>
          <w:noProof/>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t≠s</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r≠s</m:t>
                  </m:r>
                </m:sub>
                <m:sup>
                  <m:r>
                    <w:rPr>
                      <w:rFonts w:ascii="Cambria Math" w:hAnsi="Cambria Math"/>
                    </w:rPr>
                    <m:t>G</m:t>
                  </m:r>
                </m:sup>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B</m:t>
                      </m:r>
                    </m:e>
                    <m:sub>
                      <m:r>
                        <w:rPr>
                          <w:rFonts w:ascii="Cambria Math" w:hAnsi="Cambria Math"/>
                        </w:rPr>
                        <m:t>ts</m:t>
                      </m:r>
                    </m:sub>
                  </m:sSub>
                  <m:sSub>
                    <m:sSubPr>
                      <m:ctrlPr>
                        <w:rPr>
                          <w:rFonts w:ascii="Cambria Math" w:hAnsi="Cambria Math"/>
                          <w:i/>
                        </w:rPr>
                      </m:ctrlPr>
                    </m:sSubPr>
                    <m:e>
                      <m:r>
                        <w:rPr>
                          <w:rFonts w:ascii="Cambria Math" w:hAnsi="Cambria Math"/>
                        </w:rPr>
                        <m:t>Y</m:t>
                      </m:r>
                    </m:e>
                    <m:sub>
                      <m:r>
                        <w:rPr>
                          <w:rFonts w:ascii="Cambria Math" w:hAnsi="Cambria Math"/>
                        </w:rPr>
                        <m:t>sr</m:t>
                      </m:r>
                    </m:sub>
                  </m:sSub>
                  <m:r>
                    <w:rPr>
                      <w:rFonts w:ascii="Cambria Math" w:hAnsi="Cambria Math"/>
                    </w:rPr>
                    <m:t>+</m:t>
                  </m:r>
                  <m:nary>
                    <m:naryPr>
                      <m:chr m:val="∑"/>
                      <m:limLoc m:val="undOvr"/>
                      <m:ctrlPr>
                        <w:rPr>
                          <w:rFonts w:ascii="Cambria Math" w:hAnsi="Cambria Math"/>
                          <w:i/>
                        </w:rPr>
                      </m:ctrlPr>
                    </m:naryPr>
                    <m:sub>
                      <m:r>
                        <w:rPr>
                          <w:rFonts w:ascii="Cambria Math" w:hAnsi="Cambria Math"/>
                        </w:rPr>
                        <m:t>t≠s</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r≠s</m:t>
                          </m:r>
                        </m:sub>
                        <m:sup>
                          <m:r>
                            <w:rPr>
                              <w:rFonts w:ascii="Cambria Math" w:hAnsi="Cambria Math"/>
                            </w:rPr>
                            <m:t>G</m:t>
                          </m:r>
                        </m:sup>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B</m:t>
                              </m:r>
                            </m:e>
                            <m:sub>
                              <m:r>
                                <w:rPr>
                                  <w:rFonts w:ascii="Cambria Math" w:hAnsi="Cambria Math"/>
                                </w:rPr>
                                <m:t>ts</m:t>
                              </m:r>
                            </m:sub>
                          </m:sSub>
                          <m:sSub>
                            <m:sSubPr>
                              <m:ctrlPr>
                                <w:rPr>
                                  <w:rFonts w:ascii="Cambria Math" w:hAnsi="Cambria Math"/>
                                  <w:i/>
                                </w:rPr>
                              </m:ctrlPr>
                            </m:sSubPr>
                            <m:e>
                              <m:r>
                                <w:rPr>
                                  <w:rFonts w:ascii="Cambria Math" w:hAnsi="Cambria Math"/>
                                </w:rPr>
                                <m:t>A</m:t>
                              </m:r>
                            </m:e>
                            <m:sub>
                              <m:r>
                                <w:rPr>
                                  <w:rFonts w:ascii="Cambria Math" w:hAnsi="Cambria Math"/>
                                </w:rPr>
                                <m:t>sr</m:t>
                              </m:r>
                            </m:sub>
                          </m:sSub>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rr</m:t>
                                      </m:r>
                                    </m:sub>
                                  </m:sSub>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rr</m:t>
                              </m:r>
                            </m:sub>
                          </m:sSub>
                          <m:r>
                            <w:rPr>
                              <w:rFonts w:ascii="Cambria Math" w:hAnsi="Cambria Math"/>
                            </w:rPr>
                            <m:t>}</m:t>
                          </m:r>
                        </m:e>
                      </m:nary>
                    </m:e>
                  </m:nary>
                </m:e>
              </m:nary>
            </m:e>
          </m:nary>
        </m:oMath>
      </m:oMathPara>
    </w:p>
    <w:p w14:paraId="2E403FAF" w14:textId="6EE5CF9C" w:rsidR="00601612" w:rsidRPr="00601612" w:rsidRDefault="00601612" w:rsidP="00601612">
      <w:pPr>
        <w:pStyle w:val="NormalWeb"/>
        <w:shd w:val="clear" w:color="auto" w:fill="FFFFFF"/>
        <w:spacing w:before="0" w:beforeAutospacing="0" w:after="0" w:afterAutospacing="0"/>
        <w:contextualSpacing/>
        <w:jc w:val="center"/>
        <w:textAlignment w:val="baseline"/>
        <w:rPr>
          <w:noProof/>
        </w:rPr>
      </w:pPr>
      <w:r>
        <w:rPr>
          <w:noProof/>
        </w:rPr>
        <mc:AlternateContent>
          <mc:Choice Requires="wps">
            <w:drawing>
              <wp:anchor distT="0" distB="0" distL="114300" distR="114300" simplePos="0" relativeHeight="251659264" behindDoc="0" locked="0" layoutInCell="1" allowOverlap="1" wp14:anchorId="11E72D38" wp14:editId="225EA668">
                <wp:simplePos x="0" y="0"/>
                <wp:positionH relativeFrom="column">
                  <wp:posOffset>2925895</wp:posOffset>
                </wp:positionH>
                <wp:positionV relativeFrom="paragraph">
                  <wp:posOffset>10883</wp:posOffset>
                </wp:positionV>
                <wp:extent cx="386715" cy="290195"/>
                <wp:effectExtent l="0" t="0" r="0" b="0"/>
                <wp:wrapNone/>
                <wp:docPr id="288" name="Caixa de texto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290195"/>
                        </a:xfrm>
                        <a:prstGeom prst="rect">
                          <a:avLst/>
                        </a:prstGeom>
                        <a:noFill/>
                        <a:ln w="9525">
                          <a:noFill/>
                          <a:prstDash val="dash"/>
                          <a:miter lim="800000"/>
                          <a:headEnd/>
                          <a:tailEnd/>
                        </a:ln>
                      </wps:spPr>
                      <wps:txbx>
                        <w:txbxContent>
                          <w:p w14:paraId="1A477CAF"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72D38" id="Caixa de texto 288" o:spid="_x0000_s1037" type="#_x0000_t202" style="position:absolute;left:0;text-align:left;margin-left:230.4pt;margin-top:.85pt;width:30.45pt;height:2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" filled="f" stroked="f">
                <v:stroke dashstyle="dash"/>
                <v:textbox>
                  <w:txbxContent>
                    <w:p w14:paraId="1A477CAF" w14:textId="77777777" w:rsidR="003E2013" w:rsidRPr="00D979A7" w:rsidRDefault="003E2013" w:rsidP="00D979A7">
                      <w:pPr>
                        <w:rPr>
                          <w:rFonts w:ascii="Times New Roman" w:hAnsi="Times New Roman" w:cs="Times New Roman"/>
                          <w:szCs w:val="24"/>
                          <w:lang w:val="en-US"/>
                        </w:rPr>
                      </w:pPr>
                      <w:r w:rsidRPr="00D979A7">
                        <w:rPr>
                          <w:rFonts w:ascii="Times New Roman" w:hAnsi="Times New Roman" w:cs="Times New Roman"/>
                          <w:szCs w:val="24"/>
                          <w:lang w:val="en-US"/>
                        </w:rPr>
                        <w:t>(9)</w:t>
                      </w:r>
                    </w:p>
                  </w:txbxContent>
                </v:textbox>
              </v:shape>
            </w:pict>
          </mc:Fallback>
        </mc:AlternateContent>
      </w:r>
    </w:p>
    <w:p w14:paraId="0314890F" w14:textId="77777777" w:rsidR="00D979A7" w:rsidRPr="001E1D33" w:rsidRDefault="00D979A7" w:rsidP="00601612">
      <w:pPr>
        <w:pStyle w:val="NormalWeb"/>
        <w:shd w:val="clear" w:color="auto" w:fill="FFFFFF"/>
        <w:spacing w:before="0" w:beforeAutospacing="0" w:after="0" w:afterAutospacing="0"/>
        <w:contextualSpacing/>
        <w:jc w:val="center"/>
        <w:textAlignment w:val="baseline"/>
        <w:rPr>
          <w:i/>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t≠s</m:t>
              </m:r>
            </m:sub>
            <m:sup>
              <m:r>
                <w:rPr>
                  <w:rFonts w:ascii="Cambria Math" w:hAnsi="Cambria Math"/>
                </w:rPr>
                <m:t>G</m:t>
              </m:r>
            </m:sup>
            <m:e>
              <m:sSub>
                <m:sSubPr>
                  <m:ctrlPr>
                    <w:rPr>
                      <w:rFonts w:ascii="Cambria Math" w:hAnsi="Cambria Math"/>
                      <w:i/>
                    </w:rPr>
                  </m:ctrlPr>
                </m:sSubPr>
                <m:e>
                  <m:r>
                    <w:rPr>
                      <w:rFonts w:ascii="Cambria Math" w:hAnsi="Cambria Math"/>
                    </w:rPr>
                    <m:t>V</m:t>
                  </m:r>
                </m:e>
                <m:sub>
                  <m:r>
                    <w:rPr>
                      <w:rFonts w:ascii="Cambria Math" w:hAnsi="Cambria Math"/>
                    </w:rPr>
                    <m:t>t</m:t>
                  </m:r>
                </m:sub>
              </m:sSub>
              <m:sSub>
                <m:sSubPr>
                  <m:ctrlPr>
                    <w:rPr>
                      <w:rFonts w:ascii="Cambria Math" w:hAnsi="Cambria Math"/>
                      <w:i/>
                    </w:rPr>
                  </m:ctrlPr>
                </m:sSubPr>
                <m:e>
                  <m:r>
                    <w:rPr>
                      <w:rFonts w:ascii="Cambria Math" w:hAnsi="Cambria Math"/>
                    </w:rPr>
                    <m:t>B</m:t>
                  </m:r>
                </m:e>
                <m:sub>
                  <m:r>
                    <w:rPr>
                      <w:rFonts w:ascii="Cambria Math" w:hAnsi="Cambria Math"/>
                    </w:rPr>
                    <m:t>ts</m:t>
                  </m:r>
                </m:sub>
              </m:sSub>
              <m:sSub>
                <m:sSubPr>
                  <m:ctrlPr>
                    <w:rPr>
                      <w:rFonts w:ascii="Cambria Math" w:hAnsi="Cambria Math"/>
                      <w:i/>
                    </w:rPr>
                  </m:ctrlPr>
                </m:sSubPr>
                <m:e>
                  <m:r>
                    <w:rPr>
                      <w:rFonts w:ascii="Cambria Math" w:hAnsi="Cambria Math"/>
                    </w:rPr>
                    <m:t>A</m:t>
                  </m:r>
                </m:e>
                <m:sub>
                  <m:r>
                    <w:rPr>
                      <w:rFonts w:ascii="Cambria Math" w:hAnsi="Cambria Math"/>
                    </w:rPr>
                    <m:t>sr</m:t>
                  </m:r>
                </m:sub>
              </m:sSub>
            </m:e>
          </m:nary>
          <m:nary>
            <m:naryPr>
              <m:chr m:val="∑"/>
              <m:limLoc m:val="undOvr"/>
              <m:ctrlPr>
                <w:rPr>
                  <w:rFonts w:ascii="Cambria Math" w:hAnsi="Cambria Math"/>
                  <w:i/>
                </w:rPr>
              </m:ctrlPr>
            </m:naryPr>
            <m:sub>
              <m:r>
                <w:rPr>
                  <w:rFonts w:ascii="Cambria Math" w:hAnsi="Cambria Math"/>
                </w:rPr>
                <m:t>r≠s</m:t>
              </m:r>
            </m:sub>
            <m:sup>
              <m:r>
                <w:rPr>
                  <w:rFonts w:ascii="Cambria Math" w:hAnsi="Cambria Math"/>
                </w:rPr>
                <m:t>G</m:t>
              </m:r>
            </m:sup>
            <m:e>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rr</m:t>
                          </m:r>
                        </m:sub>
                      </m:sSub>
                    </m:e>
                  </m:d>
                </m:e>
                <m:sup>
                  <m:r>
                    <w:rPr>
                      <w:rFonts w:ascii="Cambria Math" w:hAnsi="Cambria Math"/>
                    </w:rPr>
                    <m:t>-1</m:t>
                  </m:r>
                </m:sup>
              </m:sSup>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r</m:t>
                      </m:r>
                    </m:e>
                    <m:sup>
                      <m:r>
                        <w:rPr>
                          <w:rFonts w:ascii="Cambria Math" w:hAnsi="Cambria Math"/>
                        </w:rPr>
                        <m:t>*</m:t>
                      </m:r>
                    </m:sup>
                  </m:sSup>
                </m:sub>
              </m:sSub>
            </m:e>
          </m:nary>
        </m:oMath>
      </m:oMathPara>
    </w:p>
    <w:p w14:paraId="45DAB12E" w14:textId="77777777" w:rsidR="00CD5D7F" w:rsidRDefault="00CD5D7F" w:rsidP="003E2013">
      <w:pPr>
        <w:spacing w:after="0" w:line="240" w:lineRule="auto"/>
        <w:ind w:firstLine="706"/>
        <w:contextualSpacing/>
        <w:jc w:val="both"/>
        <w:rPr>
          <w:rFonts w:ascii="Times New Roman" w:hAnsi="Times New Roman" w:cs="Times New Roman"/>
          <w:sz w:val="24"/>
          <w:szCs w:val="24"/>
        </w:rPr>
      </w:pPr>
    </w:p>
    <w:p w14:paraId="71CC1C69" w14:textId="55BE1941" w:rsidR="00D979A7" w:rsidRPr="00CD5D7F" w:rsidRDefault="00D979A7" w:rsidP="003E2013">
      <w:pPr>
        <w:spacing w:after="0" w:line="240" w:lineRule="auto"/>
        <w:ind w:firstLine="706"/>
        <w:contextualSpacing/>
        <w:jc w:val="both"/>
        <w:rPr>
          <w:rFonts w:ascii="Times New Roman" w:hAnsi="Times New Roman" w:cs="Times New Roman"/>
          <w:sz w:val="24"/>
          <w:szCs w:val="24"/>
        </w:rPr>
      </w:pPr>
      <w:r w:rsidRPr="00CD5D7F">
        <w:rPr>
          <w:rFonts w:ascii="Times New Roman" w:hAnsi="Times New Roman" w:cs="Times New Roman"/>
          <w:sz w:val="24"/>
          <w:szCs w:val="24"/>
        </w:rPr>
        <w:t>i) O primeiro grupo de equações, den</w:t>
      </w:r>
      <w:r w:rsidR="0020298E">
        <w:rPr>
          <w:rFonts w:ascii="Times New Roman" w:hAnsi="Times New Roman" w:cs="Times New Roman"/>
          <w:sz w:val="24"/>
          <w:szCs w:val="24"/>
        </w:rPr>
        <w:t xml:space="preserve">ominado por </w:t>
      </w:r>
      <w:proofErr w:type="spellStart"/>
      <w:r w:rsidR="0020298E">
        <w:rPr>
          <w:rFonts w:ascii="Times New Roman" w:hAnsi="Times New Roman" w:cs="Times New Roman"/>
          <w:sz w:val="24"/>
          <w:szCs w:val="24"/>
        </w:rPr>
        <w:t>Koopman</w:t>
      </w:r>
      <w:proofErr w:type="spellEnd"/>
      <w:r w:rsidR="0020298E">
        <w:rPr>
          <w:rFonts w:ascii="Times New Roman" w:hAnsi="Times New Roman" w:cs="Times New Roman"/>
          <w:sz w:val="24"/>
          <w:szCs w:val="24"/>
        </w:rPr>
        <w:t xml:space="preserve"> et al. (2014</w:t>
      </w:r>
      <w:r w:rsidRPr="00CD5D7F">
        <w:rPr>
          <w:rFonts w:ascii="Times New Roman" w:hAnsi="Times New Roman" w:cs="Times New Roman"/>
          <w:sz w:val="24"/>
          <w:szCs w:val="24"/>
        </w:rPr>
        <w:t xml:space="preserve">) de </w:t>
      </w:r>
      <w:r w:rsidRPr="00CD5D7F">
        <w:rPr>
          <w:rFonts w:ascii="Times New Roman" w:hAnsi="Times New Roman" w:cs="Times New Roman"/>
          <w:i/>
          <w:sz w:val="24"/>
          <w:szCs w:val="24"/>
        </w:rPr>
        <w:t>VT</w:t>
      </w:r>
      <w:r w:rsidRPr="00CD5D7F">
        <w:rPr>
          <w:rFonts w:ascii="Times New Roman" w:hAnsi="Times New Roman" w:cs="Times New Roman"/>
          <w:sz w:val="24"/>
          <w:szCs w:val="24"/>
        </w:rPr>
        <w:t xml:space="preserve">, refere-se ao somatório do valor adicionado por um dado país ofertante, </w:t>
      </w:r>
      <w:r w:rsidRPr="00CD5D7F">
        <w:rPr>
          <w:rFonts w:ascii="Times New Roman" w:hAnsi="Times New Roman" w:cs="Times New Roman"/>
          <w:i/>
          <w:sz w:val="24"/>
          <w:szCs w:val="24"/>
        </w:rPr>
        <w:t>s,</w:t>
      </w:r>
      <w:r w:rsidRPr="00CD5D7F">
        <w:rPr>
          <w:rFonts w:ascii="Times New Roman" w:hAnsi="Times New Roman" w:cs="Times New Roman"/>
          <w:sz w:val="24"/>
          <w:szCs w:val="24"/>
        </w:rPr>
        <w:t xml:space="preserve"> que é consumido ou utilizado como insumo em cada destino final. Este grupo, por sua vez, pode ser decomposto em 3 subgrupos: (1) Val</w:t>
      </w:r>
      <w:r w:rsidR="00D55EF0">
        <w:rPr>
          <w:rFonts w:ascii="Times New Roman" w:hAnsi="Times New Roman" w:cs="Times New Roman"/>
          <w:sz w:val="24"/>
          <w:szCs w:val="24"/>
        </w:rPr>
        <w:t>or adicionado doméstico (VAD) destinado</w:t>
      </w:r>
      <w:r w:rsidRPr="00CD5D7F">
        <w:rPr>
          <w:rFonts w:ascii="Times New Roman" w:hAnsi="Times New Roman" w:cs="Times New Roman"/>
          <w:sz w:val="24"/>
          <w:szCs w:val="24"/>
        </w:rPr>
        <w:t xml:space="preserve"> a atender a demanda final; (2) VAD em produtos intermediários que são absorvidos diretamente pelo país importador; e, (3) VAD em produtos intermediários que é exportado para um país e depois reexportado para países terceiros.</w:t>
      </w:r>
    </w:p>
    <w:p w14:paraId="3E6ACBCD" w14:textId="77777777" w:rsidR="00D979A7" w:rsidRPr="00CD5D7F" w:rsidRDefault="00D979A7" w:rsidP="003E2013">
      <w:pPr>
        <w:spacing w:after="0" w:line="240" w:lineRule="auto"/>
        <w:ind w:firstLine="706"/>
        <w:contextualSpacing/>
        <w:jc w:val="both"/>
        <w:rPr>
          <w:rFonts w:ascii="Times New Roman" w:hAnsi="Times New Roman" w:cs="Times New Roman"/>
          <w:sz w:val="24"/>
          <w:szCs w:val="24"/>
        </w:rPr>
      </w:pPr>
      <w:proofErr w:type="spellStart"/>
      <w:r w:rsidRPr="00CD5D7F">
        <w:rPr>
          <w:rFonts w:ascii="Times New Roman" w:hAnsi="Times New Roman" w:cs="Times New Roman"/>
          <w:sz w:val="24"/>
          <w:szCs w:val="24"/>
        </w:rPr>
        <w:t>ii</w:t>
      </w:r>
      <w:proofErr w:type="spellEnd"/>
      <w:r w:rsidRPr="00CD5D7F">
        <w:rPr>
          <w:rFonts w:ascii="Times New Roman" w:hAnsi="Times New Roman" w:cs="Times New Roman"/>
          <w:sz w:val="24"/>
          <w:szCs w:val="24"/>
        </w:rPr>
        <w:t xml:space="preserve">) O segundo grupo refere-se </w:t>
      </w:r>
      <w:r w:rsidR="00D55EF0">
        <w:rPr>
          <w:rFonts w:ascii="Times New Roman" w:hAnsi="Times New Roman" w:cs="Times New Roman"/>
          <w:sz w:val="24"/>
          <w:szCs w:val="24"/>
        </w:rPr>
        <w:t>ao</w:t>
      </w:r>
      <w:r w:rsidRPr="00CD5D7F">
        <w:rPr>
          <w:rFonts w:ascii="Times New Roman" w:hAnsi="Times New Roman" w:cs="Times New Roman"/>
          <w:sz w:val="24"/>
          <w:szCs w:val="24"/>
        </w:rPr>
        <w:t xml:space="preserve"> valor adicionado doméstico que primeiramente é exportado, mas que retorna ao país de origem. Na literatura, essa medida foi denominada por </w:t>
      </w:r>
      <w:proofErr w:type="spellStart"/>
      <w:r w:rsidRPr="00CD5D7F">
        <w:rPr>
          <w:rFonts w:ascii="Times New Roman" w:hAnsi="Times New Roman" w:cs="Times New Roman"/>
          <w:sz w:val="24"/>
          <w:szCs w:val="24"/>
        </w:rPr>
        <w:t>Daudin</w:t>
      </w:r>
      <w:proofErr w:type="spellEnd"/>
      <w:r w:rsidRPr="00CD5D7F">
        <w:rPr>
          <w:rFonts w:ascii="Times New Roman" w:hAnsi="Times New Roman" w:cs="Times New Roman"/>
          <w:sz w:val="24"/>
          <w:szCs w:val="24"/>
        </w:rPr>
        <w:t xml:space="preserve"> et al. (2011), de VS1*. O VS1* também é conceitualmente decomposto em 3 subdivisões: (4) VAD que é inicialmente exportado via produtos intermediários, mas que retorna para o país de origem através das importações de produtos finais; (5) VAD em intermediários que retorna via importações de produtos intermediários para fases de processamento ou montagem e posterior absorção interna; e, (6) “pura dupla contagem”- parte referente às exportações domésticas de intermediários que cruzam a fronteira mais de duas vezes e que não contribuem para o PIB do país, porque já foram contabilizadas em outros componentes. </w:t>
      </w:r>
    </w:p>
    <w:p w14:paraId="2219416E" w14:textId="1E9ECDE0" w:rsidR="00D979A7" w:rsidRPr="00CD5D7F" w:rsidRDefault="00D979A7" w:rsidP="003E2013">
      <w:pPr>
        <w:pStyle w:val="NormalWeb"/>
        <w:shd w:val="clear" w:color="auto" w:fill="FFFFFF"/>
        <w:spacing w:before="0" w:beforeAutospacing="0" w:after="0" w:afterAutospacing="0"/>
        <w:ind w:firstLine="708"/>
        <w:contextualSpacing/>
        <w:textAlignment w:val="baseline"/>
      </w:pPr>
      <w:r w:rsidRPr="00CD5D7F">
        <w:t xml:space="preserve">Devido à presença desse componente de dupla contagem nas exportações brutas de um país, </w:t>
      </w:r>
      <w:proofErr w:type="spellStart"/>
      <w:r w:rsidRPr="00CD5D7F">
        <w:t>Ko</w:t>
      </w:r>
      <w:r w:rsidR="0020298E">
        <w:t>opman</w:t>
      </w:r>
      <w:proofErr w:type="spellEnd"/>
      <w:r w:rsidR="0020298E">
        <w:t xml:space="preserve"> et al. (2014</w:t>
      </w:r>
      <w:r w:rsidRPr="00CD5D7F">
        <w:t>) definem o valor adicionado</w:t>
      </w:r>
      <w:r w:rsidR="00D55EF0">
        <w:t xml:space="preserve"> </w:t>
      </w:r>
      <w:r w:rsidR="00D55EF0" w:rsidRPr="00CD5D7F">
        <w:t>doméstico</w:t>
      </w:r>
      <w:r w:rsidRPr="00CD5D7F">
        <w:t xml:space="preserve"> nas exportações (DV) como o somatório das equações (1) a (5), que é a parte doméstica que de fato contribui para o PIB do país de origem.</w:t>
      </w:r>
    </w:p>
    <w:p w14:paraId="3DEFD727" w14:textId="45A94991" w:rsidR="00D979A7" w:rsidRPr="0011533B" w:rsidRDefault="00D979A7" w:rsidP="003E2013">
      <w:pPr>
        <w:pStyle w:val="NormalWeb"/>
        <w:shd w:val="clear" w:color="auto" w:fill="FFFFFF"/>
        <w:spacing w:before="0" w:beforeAutospacing="0" w:after="0" w:afterAutospacing="0"/>
        <w:ind w:firstLine="708"/>
        <w:contextualSpacing/>
        <w:textAlignment w:val="baseline"/>
      </w:pPr>
      <w:proofErr w:type="spellStart"/>
      <w:r w:rsidRPr="00CD5D7F">
        <w:t>iii</w:t>
      </w:r>
      <w:proofErr w:type="spellEnd"/>
      <w:r w:rsidRPr="00CD5D7F">
        <w:t xml:space="preserve">) O terceiro grupo é formado pelo conteúdo estrangeiro ou valor adicionado estrangeiro (VAE) nas exportações. Denominado, originalmente por </w:t>
      </w:r>
      <w:proofErr w:type="spellStart"/>
      <w:r w:rsidRPr="00CD5D7F">
        <w:t>Hummels</w:t>
      </w:r>
      <w:proofErr w:type="spellEnd"/>
      <w:r w:rsidRPr="00CD5D7F">
        <w:t xml:space="preserve"> et al. </w:t>
      </w:r>
      <w:r w:rsidRPr="0011533B">
        <w:t xml:space="preserve">(2001) de índice VS, essa medida compreende às importações incorporadas diretamente e indiretamente nas exportações de um país. Dessa forma, também é interpretada como uma medida da extensão da especialização vertical do país - em que as exportações de um país são dependentes de conteúdo importado (insumos, peças e componentes que são produzidos externamente). Tal índice também pode ser decomposto em três categorias: (7) VAE </w:t>
      </w:r>
      <w:r w:rsidR="00D55EF0">
        <w:t>destinado</w:t>
      </w:r>
      <w:r w:rsidRPr="0011533B">
        <w:t xml:space="preserve"> </w:t>
      </w:r>
      <w:r w:rsidRPr="0011533B">
        <w:lastRenderedPageBreak/>
        <w:t>a suprir a demand</w:t>
      </w:r>
      <w:r w:rsidR="00D55EF0">
        <w:t>a final dos países importadores</w:t>
      </w:r>
      <w:r w:rsidRPr="0011533B">
        <w:t xml:space="preserve">; (8) VAE </w:t>
      </w:r>
      <w:r w:rsidR="00D55EF0">
        <w:t>destinado</w:t>
      </w:r>
      <w:r w:rsidRPr="0011533B">
        <w:t xml:space="preserve"> a atender a demanda intermediária para posterior a</w:t>
      </w:r>
      <w:r w:rsidR="00430B3E">
        <w:t>bsorção</w:t>
      </w:r>
      <w:r w:rsidRPr="0011533B">
        <w:t>; e, (9) “pura dupla contagem” dos produtos intermediários produzidos externamente - a parte das exportações intermediárias estrangeiras que atravessam a fronteira mais de duas vezes antes de ser embutido no consumo de produtos finais (KOOPMAN et al. 2014).</w:t>
      </w:r>
    </w:p>
    <w:p w14:paraId="351DC3DE" w14:textId="719666D8" w:rsidR="00D979A7" w:rsidRPr="0011533B" w:rsidRDefault="00D979A7" w:rsidP="003E2013">
      <w:pPr>
        <w:spacing w:after="0" w:line="240" w:lineRule="auto"/>
        <w:ind w:firstLine="696"/>
        <w:contextualSpacing/>
        <w:jc w:val="both"/>
        <w:rPr>
          <w:rFonts w:ascii="Times New Roman" w:hAnsi="Times New Roman" w:cs="Times New Roman"/>
          <w:sz w:val="24"/>
          <w:szCs w:val="24"/>
        </w:rPr>
      </w:pPr>
      <w:r w:rsidRPr="0011533B">
        <w:rPr>
          <w:rFonts w:ascii="Times New Roman" w:hAnsi="Times New Roman" w:cs="Times New Roman"/>
          <w:sz w:val="24"/>
          <w:szCs w:val="24"/>
        </w:rPr>
        <w:t xml:space="preserve">Embora apresente a mesma lógica do cálculo a nível agregado, o cálculo setorial do valor adicionado doméstico nas exportações (DV) é relativamente mais complexo matematicamente, na medida em que matricialmente se considera os </w:t>
      </w:r>
      <w:proofErr w:type="spellStart"/>
      <w:r w:rsidRPr="0011533B">
        <w:rPr>
          <w:rFonts w:ascii="Times New Roman" w:hAnsi="Times New Roman" w:cs="Times New Roman"/>
          <w:i/>
          <w:sz w:val="24"/>
          <w:szCs w:val="24"/>
        </w:rPr>
        <w:t>backwards</w:t>
      </w:r>
      <w:proofErr w:type="spellEnd"/>
      <w:r w:rsidRPr="0011533B">
        <w:rPr>
          <w:rFonts w:ascii="Times New Roman" w:hAnsi="Times New Roman" w:cs="Times New Roman"/>
          <w:i/>
          <w:sz w:val="24"/>
          <w:szCs w:val="24"/>
        </w:rPr>
        <w:t xml:space="preserve"> </w:t>
      </w:r>
      <w:proofErr w:type="spellStart"/>
      <w:r w:rsidRPr="0011533B">
        <w:rPr>
          <w:rFonts w:ascii="Times New Roman" w:hAnsi="Times New Roman" w:cs="Times New Roman"/>
          <w:i/>
          <w:sz w:val="24"/>
          <w:szCs w:val="24"/>
        </w:rPr>
        <w:t>linkages</w:t>
      </w:r>
      <w:proofErr w:type="spellEnd"/>
      <w:r w:rsidRPr="0011533B">
        <w:rPr>
          <w:rFonts w:ascii="Times New Roman" w:hAnsi="Times New Roman" w:cs="Times New Roman"/>
          <w:sz w:val="24"/>
          <w:szCs w:val="24"/>
        </w:rPr>
        <w:t xml:space="preserve"> domésticos, ou seja, assume-se que um setor doméstico pode adicionar valor nas exportações de outro setor doméstico e, portanto, deve é calculado em linguagem matricial</w:t>
      </w:r>
      <w:r w:rsidRPr="0011533B">
        <w:rPr>
          <w:rStyle w:val="Refdenotaderodap"/>
          <w:rFonts w:ascii="Times New Roman" w:hAnsi="Times New Roman" w:cs="Times New Roman"/>
          <w:sz w:val="24"/>
          <w:szCs w:val="24"/>
        </w:rPr>
        <w:footnoteReference w:id="5"/>
      </w:r>
      <w:r w:rsidRPr="0011533B">
        <w:rPr>
          <w:rFonts w:ascii="Times New Roman" w:hAnsi="Times New Roman" w:cs="Times New Roman"/>
          <w:sz w:val="24"/>
          <w:szCs w:val="24"/>
        </w:rPr>
        <w:t xml:space="preserve">. </w:t>
      </w:r>
    </w:p>
    <w:p w14:paraId="51EFE72D" w14:textId="458A0DA6" w:rsidR="0011533B" w:rsidRDefault="0011533B" w:rsidP="003E2013">
      <w:pPr>
        <w:spacing w:after="0" w:line="240" w:lineRule="auto"/>
        <w:ind w:firstLine="696"/>
        <w:contextualSpacing/>
        <w:jc w:val="both"/>
        <w:rPr>
          <w:rFonts w:ascii="Times New Roman" w:hAnsi="Times New Roman" w:cs="Times New Roman"/>
          <w:sz w:val="24"/>
          <w:szCs w:val="24"/>
        </w:rPr>
      </w:pPr>
      <w:r w:rsidRPr="0011533B">
        <w:rPr>
          <w:rFonts w:ascii="Times New Roman" w:hAnsi="Times New Roman" w:cs="Times New Roman"/>
          <w:sz w:val="24"/>
          <w:szCs w:val="24"/>
        </w:rPr>
        <w:t>A fim de ilustrar o cálculo matemático setorial da medida DV, apresenta-se nas equações (1</w:t>
      </w:r>
      <w:r w:rsidR="00232E37">
        <w:rPr>
          <w:rFonts w:ascii="Times New Roman" w:hAnsi="Times New Roman" w:cs="Times New Roman"/>
          <w:sz w:val="24"/>
          <w:szCs w:val="24"/>
        </w:rPr>
        <w:t>0</w:t>
      </w:r>
      <w:r w:rsidRPr="0011533B">
        <w:rPr>
          <w:rFonts w:ascii="Times New Roman" w:hAnsi="Times New Roman" w:cs="Times New Roman"/>
          <w:sz w:val="24"/>
          <w:szCs w:val="24"/>
        </w:rPr>
        <w:t>) e (1</w:t>
      </w:r>
      <w:r w:rsidR="00232E37">
        <w:rPr>
          <w:rFonts w:ascii="Times New Roman" w:hAnsi="Times New Roman" w:cs="Times New Roman"/>
          <w:sz w:val="24"/>
          <w:szCs w:val="24"/>
        </w:rPr>
        <w:t>1</w:t>
      </w:r>
      <w:r w:rsidRPr="0011533B">
        <w:rPr>
          <w:rFonts w:ascii="Times New Roman" w:hAnsi="Times New Roman" w:cs="Times New Roman"/>
          <w:sz w:val="24"/>
          <w:szCs w:val="24"/>
        </w:rPr>
        <w:t xml:space="preserve">) um caso simples, considerando apenas dois países </w:t>
      </w:r>
      <w:r w:rsidRPr="0011533B">
        <w:rPr>
          <w:rFonts w:ascii="Times New Roman" w:hAnsi="Times New Roman" w:cs="Times New Roman"/>
          <w:i/>
          <w:sz w:val="24"/>
          <w:szCs w:val="24"/>
        </w:rPr>
        <w:t>s</w:t>
      </w:r>
      <w:r w:rsidRPr="0011533B">
        <w:rPr>
          <w:rFonts w:ascii="Times New Roman" w:hAnsi="Times New Roman" w:cs="Times New Roman"/>
          <w:sz w:val="24"/>
          <w:szCs w:val="24"/>
        </w:rPr>
        <w:t xml:space="preserve"> e</w:t>
      </w:r>
      <w:r w:rsidRPr="0011533B">
        <w:rPr>
          <w:rFonts w:ascii="Times New Roman" w:hAnsi="Times New Roman" w:cs="Times New Roman"/>
          <w:i/>
          <w:sz w:val="24"/>
          <w:szCs w:val="24"/>
        </w:rPr>
        <w:t xml:space="preserve"> r</w:t>
      </w:r>
      <w:r w:rsidR="00CC6027">
        <w:rPr>
          <w:rFonts w:ascii="Times New Roman" w:hAnsi="Times New Roman" w:cs="Times New Roman"/>
          <w:sz w:val="24"/>
          <w:szCs w:val="24"/>
        </w:rPr>
        <w:t xml:space="preserve"> </w:t>
      </w:r>
      <w:r w:rsidRPr="0011533B">
        <w:rPr>
          <w:rFonts w:ascii="Times New Roman" w:hAnsi="Times New Roman" w:cs="Times New Roman"/>
          <w:sz w:val="24"/>
          <w:szCs w:val="24"/>
        </w:rPr>
        <w:t>e dois setores, 1 e 2.</w:t>
      </w:r>
    </w:p>
    <w:p w14:paraId="5582196A" w14:textId="77777777" w:rsidR="00522D98" w:rsidRPr="0011533B" w:rsidRDefault="00522D98" w:rsidP="003E2013">
      <w:pPr>
        <w:spacing w:after="0" w:line="240" w:lineRule="auto"/>
        <w:ind w:firstLine="696"/>
        <w:contextualSpacing/>
        <w:jc w:val="both"/>
        <w:rPr>
          <w:rFonts w:ascii="Times New Roman" w:hAnsi="Times New Roman" w:cs="Times New Roman"/>
          <w:sz w:val="24"/>
          <w:szCs w:val="24"/>
        </w:rPr>
      </w:pPr>
    </w:p>
    <w:tbl>
      <w:tblPr>
        <w:tblStyle w:val="Tabelacomgrade"/>
        <w:tblW w:w="509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58"/>
        <w:gridCol w:w="8465"/>
        <w:gridCol w:w="106"/>
        <w:gridCol w:w="1290"/>
        <w:gridCol w:w="89"/>
      </w:tblGrid>
      <w:tr w:rsidR="0011533B" w:rsidRPr="0011533B" w14:paraId="45261503" w14:textId="77777777" w:rsidTr="0020298E">
        <w:trPr>
          <w:gridAfter w:val="1"/>
          <w:wAfter w:w="43" w:type="pct"/>
          <w:trHeight w:val="2473"/>
          <w:jc w:val="center"/>
        </w:trPr>
        <w:tc>
          <w:tcPr>
            <w:tcW w:w="190" w:type="pct"/>
            <w:vAlign w:val="center"/>
          </w:tcPr>
          <w:p w14:paraId="7B8486C8" w14:textId="77777777" w:rsidR="0011533B" w:rsidRPr="0011533B" w:rsidRDefault="0011533B" w:rsidP="003E2013">
            <w:pPr>
              <w:contextualSpacing/>
              <w:rPr>
                <w:rFonts w:ascii="Times New Roman" w:hAnsi="Times New Roman" w:cs="Times New Roman"/>
                <w:sz w:val="24"/>
                <w:szCs w:val="24"/>
              </w:rPr>
            </w:pPr>
          </w:p>
        </w:tc>
        <w:tc>
          <w:tcPr>
            <w:tcW w:w="4096" w:type="pct"/>
            <w:gridSpan w:val="2"/>
            <w:vAlign w:val="center"/>
          </w:tcPr>
          <w:p w14:paraId="263393E7" w14:textId="77777777" w:rsidR="0011533B" w:rsidRPr="00734C56" w:rsidRDefault="00B828FC" w:rsidP="00734C56">
            <w:pPr>
              <w:contextualSpacing/>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DV</m:t>
                    </m:r>
                  </m:e>
                  <m:sub>
                    <m:r>
                      <w:rPr>
                        <w:rFonts w:ascii="Cambria Math" w:hAnsi="Cambria Math" w:cs="Times New Roman"/>
                        <w:sz w:val="24"/>
                        <w:szCs w:val="24"/>
                      </w:rPr>
                      <m:t>1</m:t>
                    </m:r>
                  </m:sub>
                  <m:sup>
                    <m:r>
                      <w:rPr>
                        <w:rFonts w:ascii="Cambria Math" w:hAnsi="Cambria Math" w:cs="Times New Roman"/>
                        <w:sz w:val="24"/>
                        <w:szCs w:val="24"/>
                      </w:rPr>
                      <m:t>sr</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1</m:t>
                              </m:r>
                            </m:sub>
                            <m:sup>
                              <m:r>
                                <w:rPr>
                                  <w:rFonts w:ascii="Cambria Math" w:hAnsi="Cambria Math" w:cs="Times New Roman"/>
                                  <w:sz w:val="24"/>
                                  <w:szCs w:val="24"/>
                                </w:rPr>
                                <m:t>s</m:t>
                              </m:r>
                            </m:sup>
                          </m:sSubSup>
                        </m:e>
                        <m:e>
                          <m:r>
                            <w:rPr>
                              <w:rFonts w:ascii="Cambria Math" w:hAnsi="Cambria Math" w:cs="Times New Roman"/>
                              <w:sz w:val="24"/>
                              <w:szCs w:val="24"/>
                            </w:rPr>
                            <m:t>0</m:t>
                          </m:r>
                        </m:e>
                      </m:mr>
                    </m:m>
                  </m:e>
                </m:d>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11</m:t>
                              </m:r>
                            </m:sub>
                            <m:sup>
                              <m:r>
                                <w:rPr>
                                  <w:rFonts w:ascii="Cambria Math" w:hAnsi="Cambria Math" w:cs="Times New Roman"/>
                                  <w:sz w:val="24"/>
                                  <w:szCs w:val="24"/>
                                </w:rPr>
                                <m:t>ss</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12</m:t>
                              </m:r>
                            </m:sub>
                            <m:sup>
                              <m:r>
                                <w:rPr>
                                  <w:rFonts w:ascii="Cambria Math" w:hAnsi="Cambria Math" w:cs="Times New Roman"/>
                                  <w:sz w:val="24"/>
                                  <w:szCs w:val="24"/>
                                </w:rPr>
                                <m:t>ss</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21</m:t>
                              </m:r>
                            </m:sub>
                            <m:sup>
                              <m:r>
                                <w:rPr>
                                  <w:rFonts w:ascii="Cambria Math" w:hAnsi="Cambria Math" w:cs="Times New Roman"/>
                                  <w:sz w:val="24"/>
                                  <w:szCs w:val="24"/>
                                </w:rPr>
                                <m:t>ss</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22</m:t>
                              </m:r>
                            </m:sub>
                            <m:sup>
                              <m:r>
                                <w:rPr>
                                  <w:rFonts w:ascii="Cambria Math" w:hAnsi="Cambria Math" w:cs="Times New Roman"/>
                                  <w:sz w:val="24"/>
                                  <w:szCs w:val="24"/>
                                </w:rPr>
                                <m:t>ss</m:t>
                              </m:r>
                            </m:sup>
                          </m:sSubSup>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sr</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sr</m:t>
                              </m:r>
                            </m:sup>
                          </m:sSubSup>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1</m:t>
                              </m:r>
                            </m:sub>
                            <m:sup>
                              <m:r>
                                <w:rPr>
                                  <w:rFonts w:ascii="Cambria Math" w:hAnsi="Cambria Math" w:cs="Times New Roman"/>
                                  <w:sz w:val="24"/>
                                  <w:szCs w:val="24"/>
                                </w:rPr>
                                <m:t>s</m:t>
                              </m:r>
                            </m:sup>
                          </m:sSubSup>
                        </m:e>
                        <m:e>
                          <m:r>
                            <w:rPr>
                              <w:rFonts w:ascii="Cambria Math" w:hAnsi="Cambria Math" w:cs="Times New Roman"/>
                              <w:sz w:val="24"/>
                              <w:szCs w:val="24"/>
                            </w:rPr>
                            <m:t>0</m:t>
                          </m:r>
                        </m:e>
                      </m:mr>
                    </m:m>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1-a</m:t>
                                  </m:r>
                                </m:e>
                                <m:sub>
                                  <m:r>
                                    <w:rPr>
                                      <w:rFonts w:ascii="Cambria Math" w:hAnsi="Cambria Math" w:cs="Times New Roman"/>
                                      <w:sz w:val="24"/>
                                      <w:szCs w:val="24"/>
                                    </w:rPr>
                                    <m:t>11</m:t>
                                  </m:r>
                                </m:sub>
                                <m:sup>
                                  <m:r>
                                    <w:rPr>
                                      <w:rFonts w:ascii="Cambria Math" w:hAnsi="Cambria Math" w:cs="Times New Roman"/>
                                      <w:sz w:val="24"/>
                                      <w:szCs w:val="24"/>
                                    </w:rPr>
                                    <m:t>ss</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12</m:t>
                                  </m:r>
                                </m:sub>
                                <m:sup>
                                  <m:r>
                                    <w:rPr>
                                      <w:rFonts w:ascii="Cambria Math" w:hAnsi="Cambria Math" w:cs="Times New Roman"/>
                                      <w:sz w:val="24"/>
                                      <w:szCs w:val="24"/>
                                    </w:rPr>
                                    <m:t>ss</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21</m:t>
                                  </m:r>
                                </m:sub>
                                <m:sup>
                                  <m:r>
                                    <w:rPr>
                                      <w:rFonts w:ascii="Cambria Math" w:hAnsi="Cambria Math" w:cs="Times New Roman"/>
                                      <w:sz w:val="24"/>
                                      <w:szCs w:val="24"/>
                                    </w:rPr>
                                    <m:t>ss</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1-a</m:t>
                                  </m:r>
                                </m:e>
                                <m:sub>
                                  <m:r>
                                    <w:rPr>
                                      <w:rFonts w:ascii="Cambria Math" w:hAnsi="Cambria Math" w:cs="Times New Roman"/>
                                      <w:sz w:val="24"/>
                                      <w:szCs w:val="24"/>
                                    </w:rPr>
                                    <m:t>22</m:t>
                                  </m:r>
                                </m:sub>
                                <m:sup>
                                  <m:r>
                                    <w:rPr>
                                      <w:rFonts w:ascii="Cambria Math" w:hAnsi="Cambria Math" w:cs="Times New Roman"/>
                                      <w:sz w:val="24"/>
                                      <w:szCs w:val="24"/>
                                    </w:rPr>
                                    <m:t>ss</m:t>
                                  </m:r>
                                </m:sup>
                              </m:sSubSup>
                            </m:e>
                          </m:mr>
                        </m:m>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11</m:t>
                              </m:r>
                            </m:sub>
                            <m:sup>
                              <m:r>
                                <w:rPr>
                                  <w:rFonts w:ascii="Cambria Math" w:hAnsi="Cambria Math" w:cs="Times New Roman"/>
                                  <w:sz w:val="24"/>
                                  <w:szCs w:val="24"/>
                                </w:rPr>
                                <m:t>sr</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12</m:t>
                              </m:r>
                            </m:sub>
                            <m:sup>
                              <m:r>
                                <w:rPr>
                                  <w:rFonts w:ascii="Cambria Math" w:hAnsi="Cambria Math" w:cs="Times New Roman"/>
                                  <w:sz w:val="24"/>
                                  <w:szCs w:val="24"/>
                                </w:rPr>
                                <m:t>sr</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21</m:t>
                              </m:r>
                            </m:sub>
                            <m:sup>
                              <m:r>
                                <w:rPr>
                                  <w:rFonts w:ascii="Cambria Math" w:hAnsi="Cambria Math" w:cs="Times New Roman"/>
                                  <w:sz w:val="24"/>
                                  <w:szCs w:val="24"/>
                                </w:rPr>
                                <m:t>sr</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22</m:t>
                              </m:r>
                            </m:sub>
                            <m:sup>
                              <m:r>
                                <w:rPr>
                                  <w:rFonts w:ascii="Cambria Math" w:hAnsi="Cambria Math" w:cs="Times New Roman"/>
                                  <w:sz w:val="24"/>
                                  <w:szCs w:val="24"/>
                                </w:rPr>
                                <m:t>sr</m:t>
                              </m:r>
                            </m:sup>
                          </m:sSubSup>
                        </m:e>
                      </m:mr>
                    </m:m>
                  </m:e>
                </m:d>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11</m:t>
                              </m:r>
                            </m:sub>
                            <m:sup>
                              <m:r>
                                <w:rPr>
                                  <w:rFonts w:ascii="Cambria Math" w:hAnsi="Cambria Math" w:cs="Times New Roman"/>
                                  <w:sz w:val="24"/>
                                  <w:szCs w:val="24"/>
                                </w:rPr>
                                <m:t>rr</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12</m:t>
                              </m:r>
                            </m:sub>
                            <m:sup>
                              <m:r>
                                <w:rPr>
                                  <w:rFonts w:ascii="Cambria Math" w:hAnsi="Cambria Math" w:cs="Times New Roman"/>
                                  <w:sz w:val="24"/>
                                  <w:szCs w:val="24"/>
                                </w:rPr>
                                <m:t>rr</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21</m:t>
                              </m:r>
                            </m:sub>
                            <m:sup>
                              <m:r>
                                <w:rPr>
                                  <w:rFonts w:ascii="Cambria Math" w:hAnsi="Cambria Math" w:cs="Times New Roman"/>
                                  <w:sz w:val="24"/>
                                  <w:szCs w:val="24"/>
                                </w:rPr>
                                <m:t>rr</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22</m:t>
                              </m:r>
                            </m:sub>
                            <m:sup>
                              <m:r>
                                <w:rPr>
                                  <w:rFonts w:ascii="Cambria Math" w:hAnsi="Cambria Math" w:cs="Times New Roman"/>
                                  <w:sz w:val="24"/>
                                  <w:szCs w:val="24"/>
                                </w:rPr>
                                <m:t>rr</m:t>
                              </m:r>
                            </m:sup>
                          </m:sSubSup>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rr</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rr</m:t>
                              </m:r>
                            </m:sup>
                          </m:sSubSup>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1</m:t>
                              </m:r>
                            </m:sub>
                            <m:sup>
                              <m:r>
                                <w:rPr>
                                  <w:rFonts w:ascii="Cambria Math" w:hAnsi="Cambria Math" w:cs="Times New Roman"/>
                                  <w:sz w:val="24"/>
                                  <w:szCs w:val="24"/>
                                </w:rPr>
                                <m:t>s</m:t>
                              </m:r>
                            </m:sup>
                          </m:sSubSup>
                        </m:e>
                        <m:e>
                          <m:r>
                            <w:rPr>
                              <w:rFonts w:ascii="Cambria Math" w:hAnsi="Cambria Math" w:cs="Times New Roman"/>
                              <w:sz w:val="24"/>
                              <w:szCs w:val="24"/>
                            </w:rPr>
                            <m:t>0</m:t>
                          </m:r>
                        </m:e>
                      </m:mr>
                    </m:m>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1-a</m:t>
                                  </m:r>
                                </m:e>
                                <m:sub>
                                  <m:r>
                                    <w:rPr>
                                      <w:rFonts w:ascii="Cambria Math" w:hAnsi="Cambria Math" w:cs="Times New Roman"/>
                                      <w:sz w:val="24"/>
                                      <w:szCs w:val="24"/>
                                    </w:rPr>
                                    <m:t>11</m:t>
                                  </m:r>
                                </m:sub>
                                <m:sup>
                                  <m:r>
                                    <w:rPr>
                                      <w:rFonts w:ascii="Cambria Math" w:hAnsi="Cambria Math" w:cs="Times New Roman"/>
                                      <w:sz w:val="24"/>
                                      <w:szCs w:val="24"/>
                                    </w:rPr>
                                    <m:t>ss</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12</m:t>
                                  </m:r>
                                </m:sub>
                                <m:sup>
                                  <m:r>
                                    <w:rPr>
                                      <w:rFonts w:ascii="Cambria Math" w:hAnsi="Cambria Math" w:cs="Times New Roman"/>
                                      <w:sz w:val="24"/>
                                      <w:szCs w:val="24"/>
                                    </w:rPr>
                                    <m:t>ss</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21</m:t>
                                  </m:r>
                                </m:sub>
                                <m:sup>
                                  <m:r>
                                    <w:rPr>
                                      <w:rFonts w:ascii="Cambria Math" w:hAnsi="Cambria Math" w:cs="Times New Roman"/>
                                      <w:sz w:val="24"/>
                                      <w:szCs w:val="24"/>
                                    </w:rPr>
                                    <m:t>ss</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1-a</m:t>
                                  </m:r>
                                </m:e>
                                <m:sub>
                                  <m:r>
                                    <w:rPr>
                                      <w:rFonts w:ascii="Cambria Math" w:hAnsi="Cambria Math" w:cs="Times New Roman"/>
                                      <w:sz w:val="24"/>
                                      <w:szCs w:val="24"/>
                                    </w:rPr>
                                    <m:t>22</m:t>
                                  </m:r>
                                </m:sub>
                                <m:sup>
                                  <m:r>
                                    <w:rPr>
                                      <w:rFonts w:ascii="Cambria Math" w:hAnsi="Cambria Math" w:cs="Times New Roman"/>
                                      <w:sz w:val="24"/>
                                      <w:szCs w:val="24"/>
                                    </w:rPr>
                                    <m:t>ss</m:t>
                                  </m:r>
                                </m:sup>
                              </m:sSubSup>
                            </m:e>
                          </m:mr>
                        </m:m>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11</m:t>
                              </m:r>
                            </m:sub>
                            <m:sup>
                              <m:r>
                                <w:rPr>
                                  <w:rFonts w:ascii="Cambria Math" w:hAnsi="Cambria Math" w:cs="Times New Roman"/>
                                  <w:sz w:val="24"/>
                                  <w:szCs w:val="24"/>
                                </w:rPr>
                                <m:t>sr</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12</m:t>
                              </m:r>
                            </m:sub>
                            <m:sup>
                              <m:r>
                                <w:rPr>
                                  <w:rFonts w:ascii="Cambria Math" w:hAnsi="Cambria Math" w:cs="Times New Roman"/>
                                  <w:sz w:val="24"/>
                                  <w:szCs w:val="24"/>
                                </w:rPr>
                                <m:t>sr</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21</m:t>
                              </m:r>
                            </m:sub>
                            <m:sup>
                              <m:r>
                                <w:rPr>
                                  <w:rFonts w:ascii="Cambria Math" w:hAnsi="Cambria Math" w:cs="Times New Roman"/>
                                  <w:sz w:val="24"/>
                                  <w:szCs w:val="24"/>
                                </w:rPr>
                                <m:t>sr</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22</m:t>
                              </m:r>
                            </m:sub>
                            <m:sup>
                              <m:r>
                                <w:rPr>
                                  <w:rFonts w:ascii="Cambria Math" w:hAnsi="Cambria Math" w:cs="Times New Roman"/>
                                  <w:sz w:val="24"/>
                                  <w:szCs w:val="24"/>
                                </w:rPr>
                                <m:t>sr</m:t>
                              </m:r>
                            </m:sup>
                          </m:sSubSup>
                        </m:e>
                      </m:mr>
                    </m:m>
                  </m:e>
                </m:d>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11</m:t>
                                  </m:r>
                                </m:sub>
                                <m:sup>
                                  <m:r>
                                    <w:rPr>
                                      <w:rFonts w:ascii="Cambria Math" w:hAnsi="Cambria Math" w:cs="Times New Roman"/>
                                      <w:sz w:val="24"/>
                                      <w:szCs w:val="24"/>
                                    </w:rPr>
                                    <m:t>rr</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12</m:t>
                                  </m:r>
                                </m:sub>
                                <m:sup>
                                  <m:r>
                                    <w:rPr>
                                      <w:rFonts w:ascii="Cambria Math" w:hAnsi="Cambria Math" w:cs="Times New Roman"/>
                                      <w:sz w:val="24"/>
                                      <w:szCs w:val="24"/>
                                    </w:rPr>
                                    <m:t>rr</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21</m:t>
                                  </m:r>
                                </m:sub>
                                <m:sup>
                                  <m:r>
                                    <w:rPr>
                                      <w:rFonts w:ascii="Cambria Math" w:hAnsi="Cambria Math" w:cs="Times New Roman"/>
                                      <w:sz w:val="24"/>
                                      <w:szCs w:val="24"/>
                                    </w:rPr>
                                    <m:t>rr</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22</m:t>
                                  </m:r>
                                </m:sub>
                                <m:sup>
                                  <m:r>
                                    <w:rPr>
                                      <w:rFonts w:ascii="Cambria Math" w:hAnsi="Cambria Math" w:cs="Times New Roman"/>
                                      <w:sz w:val="24"/>
                                      <w:szCs w:val="24"/>
                                    </w:rPr>
                                    <m:t>rr</m:t>
                                  </m:r>
                                </m:sup>
                              </m:sSubSup>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rs</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rs</m:t>
                                  </m:r>
                                </m:sup>
                              </m:sSubSup>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11</m:t>
                                  </m:r>
                                </m:sub>
                                <m:sup>
                                  <m:r>
                                    <w:rPr>
                                      <w:rFonts w:ascii="Cambria Math" w:hAnsi="Cambria Math" w:cs="Times New Roman"/>
                                      <w:sz w:val="24"/>
                                      <w:szCs w:val="24"/>
                                    </w:rPr>
                                    <m:t>rs</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12</m:t>
                                  </m:r>
                                </m:sub>
                                <m:sup>
                                  <m:r>
                                    <w:rPr>
                                      <w:rFonts w:ascii="Cambria Math" w:hAnsi="Cambria Math" w:cs="Times New Roman"/>
                                      <w:sz w:val="24"/>
                                      <w:szCs w:val="24"/>
                                    </w:rPr>
                                    <m:t>rs</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21</m:t>
                                  </m:r>
                                </m:sub>
                                <m:sup>
                                  <m:r>
                                    <w:rPr>
                                      <w:rFonts w:ascii="Cambria Math" w:hAnsi="Cambria Math" w:cs="Times New Roman"/>
                                      <w:sz w:val="24"/>
                                      <w:szCs w:val="24"/>
                                    </w:rPr>
                                    <m:t>rs</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22</m:t>
                                  </m:r>
                                </m:sub>
                                <m:sup>
                                  <m:r>
                                    <w:rPr>
                                      <w:rFonts w:ascii="Cambria Math" w:hAnsi="Cambria Math" w:cs="Times New Roman"/>
                                      <w:sz w:val="24"/>
                                      <w:szCs w:val="24"/>
                                    </w:rPr>
                                    <m:t>rs</m:t>
                                  </m:r>
                                </m:sup>
                              </m:sSubSup>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ss</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ss</m:t>
                                  </m:r>
                                </m:sup>
                              </m:sSubSup>
                            </m:e>
                          </m:mr>
                        </m:m>
                      </m:e>
                    </m:d>
                  </m:e>
                </m:d>
              </m:oMath>
            </m:oMathPara>
          </w:p>
        </w:tc>
        <w:tc>
          <w:tcPr>
            <w:tcW w:w="671" w:type="pct"/>
            <w:gridSpan w:val="2"/>
            <w:vAlign w:val="center"/>
          </w:tcPr>
          <w:p w14:paraId="23BDD877" w14:textId="16F62D23" w:rsidR="0011533B" w:rsidRPr="0011533B" w:rsidRDefault="001A5DED" w:rsidP="003E2013">
            <w:pPr>
              <w:contextualSpacing/>
              <w:rPr>
                <w:rFonts w:ascii="Times New Roman" w:hAnsi="Times New Roman" w:cs="Times New Roman"/>
                <w:sz w:val="24"/>
                <w:szCs w:val="24"/>
              </w:rPr>
            </w:pPr>
            <w:r>
              <w:rPr>
                <w:rFonts w:ascii="Times New Roman" w:hAnsi="Times New Roman" w:cs="Times New Roman"/>
                <w:sz w:val="24"/>
                <w:szCs w:val="24"/>
              </w:rPr>
              <w:t>(</w:t>
            </w:r>
            <w:r w:rsidR="0011533B" w:rsidRPr="0011533B">
              <w:rPr>
                <w:rFonts w:ascii="Times New Roman" w:hAnsi="Times New Roman" w:cs="Times New Roman"/>
                <w:sz w:val="24"/>
                <w:szCs w:val="24"/>
              </w:rPr>
              <w:t>1</w:t>
            </w:r>
            <w:r>
              <w:rPr>
                <w:rFonts w:ascii="Times New Roman" w:hAnsi="Times New Roman" w:cs="Times New Roman"/>
                <w:sz w:val="24"/>
                <w:szCs w:val="24"/>
              </w:rPr>
              <w:t>0</w:t>
            </w:r>
            <w:r w:rsidR="0011533B" w:rsidRPr="0011533B">
              <w:rPr>
                <w:rFonts w:ascii="Times New Roman" w:hAnsi="Times New Roman" w:cs="Times New Roman"/>
                <w:sz w:val="24"/>
                <w:szCs w:val="24"/>
              </w:rPr>
              <w:t>)</w:t>
            </w:r>
          </w:p>
        </w:tc>
      </w:tr>
      <w:tr w:rsidR="0011533B" w:rsidRPr="0011533B" w14:paraId="5E593C29" w14:textId="77777777" w:rsidTr="0020298E">
        <w:trPr>
          <w:trHeight w:val="1838"/>
          <w:jc w:val="center"/>
        </w:trPr>
        <w:tc>
          <w:tcPr>
            <w:tcW w:w="218" w:type="pct"/>
            <w:gridSpan w:val="2"/>
            <w:vAlign w:val="center"/>
          </w:tcPr>
          <w:p w14:paraId="7BC5D45A" w14:textId="77777777" w:rsidR="0011533B" w:rsidRPr="0011533B" w:rsidRDefault="0011533B" w:rsidP="003E2013">
            <w:pPr>
              <w:contextualSpacing/>
              <w:rPr>
                <w:rFonts w:ascii="Times New Roman" w:hAnsi="Times New Roman" w:cs="Times New Roman"/>
                <w:sz w:val="24"/>
                <w:szCs w:val="24"/>
              </w:rPr>
            </w:pPr>
          </w:p>
        </w:tc>
        <w:tc>
          <w:tcPr>
            <w:tcW w:w="4119" w:type="pct"/>
            <w:gridSpan w:val="2"/>
            <w:vAlign w:val="center"/>
          </w:tcPr>
          <w:p w14:paraId="6F708E15" w14:textId="77777777" w:rsidR="0011533B" w:rsidRPr="0011533B" w:rsidRDefault="00B828FC" w:rsidP="00734C56">
            <w:pPr>
              <w:contextualSpacing/>
              <w:rPr>
                <w:rFonts w:ascii="Times New Roman" w:hAnsi="Times New Roman" w:cs="Times New Roman"/>
                <w:sz w:val="24"/>
                <w:szCs w:val="24"/>
              </w:rPr>
            </w:pPr>
            <m:oMath>
              <m:sSubSup>
                <m:sSubSupPr>
                  <m:ctrlPr>
                    <w:rPr>
                      <w:rFonts w:ascii="Cambria Math" w:hAnsi="Cambria Math" w:cs="Times New Roman"/>
                      <w:i/>
                      <w:sz w:val="28"/>
                      <w:szCs w:val="24"/>
                    </w:rPr>
                  </m:ctrlPr>
                </m:sSubSupPr>
                <m:e>
                  <m:r>
                    <w:rPr>
                      <w:rFonts w:ascii="Cambria Math" w:hAnsi="Cambria Math" w:cs="Times New Roman"/>
                      <w:sz w:val="28"/>
                      <w:szCs w:val="24"/>
                    </w:rPr>
                    <m:t>DV</m:t>
                  </m:r>
                </m:e>
                <m:sub>
                  <m:r>
                    <w:rPr>
                      <w:rFonts w:ascii="Cambria Math" w:hAnsi="Cambria Math" w:cs="Times New Roman"/>
                      <w:sz w:val="28"/>
                      <w:szCs w:val="24"/>
                    </w:rPr>
                    <m:t>1</m:t>
                  </m:r>
                </m:sub>
                <m:sup>
                  <m:r>
                    <w:rPr>
                      <w:rFonts w:ascii="Cambria Math" w:hAnsi="Cambria Math" w:cs="Times New Roman"/>
                      <w:sz w:val="28"/>
                      <w:szCs w:val="24"/>
                    </w:rPr>
                    <m:t>sr</m:t>
                  </m:r>
                </m:sup>
              </m:sSubSup>
            </m:oMath>
            <w:r w:rsidR="0011533B" w:rsidRPr="0020298E">
              <w:rPr>
                <w:rFonts w:ascii="Times New Roman" w:hAnsi="Times New Roman" w:cs="Times New Roman"/>
                <w:sz w:val="28"/>
                <w:szCs w:val="24"/>
              </w:rPr>
              <w:tab/>
            </w:r>
            <m:oMath>
              <m:r>
                <w:rPr>
                  <w:rFonts w:ascii="Cambria Math" w:hAnsi="Cambria Math" w:cs="Times New Roman"/>
                  <w:sz w:val="28"/>
                  <w:szCs w:val="24"/>
                </w:rPr>
                <m:t>=</m:t>
              </m:r>
              <m:d>
                <m:dPr>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v</m:t>
                      </m:r>
                    </m:e>
                    <m:sub>
                      <m:r>
                        <w:rPr>
                          <w:rFonts w:ascii="Cambria Math" w:hAnsi="Cambria Math" w:cs="Times New Roman"/>
                          <w:sz w:val="28"/>
                          <w:szCs w:val="24"/>
                        </w:rPr>
                        <m:t>1</m:t>
                      </m:r>
                    </m:sub>
                    <m:sup>
                      <m:r>
                        <w:rPr>
                          <w:rFonts w:ascii="Cambria Math" w:hAnsi="Cambria Math" w:cs="Times New Roman"/>
                          <w:sz w:val="28"/>
                          <w:szCs w:val="24"/>
                        </w:rPr>
                        <m:t>s</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11</m:t>
                      </m:r>
                    </m:sub>
                    <m:sup>
                      <m:r>
                        <w:rPr>
                          <w:rFonts w:ascii="Cambria Math" w:hAnsi="Cambria Math" w:cs="Times New Roman"/>
                          <w:sz w:val="28"/>
                          <w:szCs w:val="24"/>
                        </w:rPr>
                        <m:t>ss</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1</m:t>
                      </m:r>
                    </m:sub>
                    <m:sup>
                      <m:r>
                        <w:rPr>
                          <w:rFonts w:ascii="Cambria Math" w:hAnsi="Cambria Math" w:cs="Times New Roman"/>
                          <w:sz w:val="28"/>
                          <w:szCs w:val="24"/>
                        </w:rPr>
                        <m:t>sr</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v</m:t>
                      </m:r>
                    </m:e>
                    <m:sub>
                      <m:r>
                        <w:rPr>
                          <w:rFonts w:ascii="Cambria Math" w:hAnsi="Cambria Math" w:cs="Times New Roman"/>
                          <w:sz w:val="28"/>
                          <w:szCs w:val="24"/>
                        </w:rPr>
                        <m:t>1</m:t>
                      </m:r>
                    </m:sub>
                    <m:sup>
                      <m:r>
                        <w:rPr>
                          <w:rFonts w:ascii="Cambria Math" w:hAnsi="Cambria Math" w:cs="Times New Roman"/>
                          <w:sz w:val="28"/>
                          <w:szCs w:val="24"/>
                        </w:rPr>
                        <m:t>s</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12</m:t>
                      </m:r>
                    </m:sub>
                    <m:sup>
                      <m:r>
                        <w:rPr>
                          <w:rFonts w:ascii="Cambria Math" w:hAnsi="Cambria Math" w:cs="Times New Roman"/>
                          <w:sz w:val="28"/>
                          <w:szCs w:val="24"/>
                        </w:rPr>
                        <m:t>ss</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2</m:t>
                      </m:r>
                    </m:sub>
                    <m:sup>
                      <m:r>
                        <w:rPr>
                          <w:rFonts w:ascii="Cambria Math" w:hAnsi="Cambria Math" w:cs="Times New Roman"/>
                          <w:sz w:val="28"/>
                          <w:szCs w:val="24"/>
                        </w:rPr>
                        <m:t>sr</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v</m:t>
                      </m:r>
                    </m:e>
                    <m:sub>
                      <m:r>
                        <w:rPr>
                          <w:rFonts w:ascii="Cambria Math" w:hAnsi="Cambria Math" w:cs="Times New Roman"/>
                          <w:sz w:val="28"/>
                          <w:szCs w:val="24"/>
                        </w:rPr>
                        <m:t>1</m:t>
                      </m:r>
                    </m:sub>
                    <m:sup>
                      <m:r>
                        <w:rPr>
                          <w:rFonts w:ascii="Cambria Math" w:hAnsi="Cambria Math" w:cs="Times New Roman"/>
                          <w:sz w:val="28"/>
                          <w:szCs w:val="24"/>
                        </w:rPr>
                        <m:t>s</m:t>
                      </m:r>
                    </m:sup>
                  </m:sSubSup>
                  <m:sSubSup>
                    <m:sSubSupPr>
                      <m:ctrlPr>
                        <w:rPr>
                          <w:rFonts w:ascii="Cambria Math" w:hAnsi="Cambria Math" w:cs="Times New Roman"/>
                          <w:i/>
                          <w:sz w:val="28"/>
                          <w:szCs w:val="24"/>
                        </w:rPr>
                      </m:ctrlPr>
                    </m:sSubSupPr>
                    <m:e>
                      <m:r>
                        <w:rPr>
                          <w:rFonts w:ascii="Cambria Math" w:hAnsi="Cambria Math" w:cs="Times New Roman"/>
                          <w:sz w:val="28"/>
                          <w:szCs w:val="24"/>
                        </w:rPr>
                        <m:t>l</m:t>
                      </m:r>
                    </m:e>
                    <m:sub>
                      <m:r>
                        <w:rPr>
                          <w:rFonts w:ascii="Cambria Math" w:hAnsi="Cambria Math" w:cs="Times New Roman"/>
                          <w:sz w:val="28"/>
                          <w:szCs w:val="24"/>
                        </w:rPr>
                        <m:t>11</m:t>
                      </m:r>
                    </m:sub>
                    <m:sup>
                      <m:r>
                        <w:rPr>
                          <w:rFonts w:ascii="Cambria Math" w:hAnsi="Cambria Math" w:cs="Times New Roman"/>
                          <w:sz w:val="28"/>
                          <w:szCs w:val="24"/>
                        </w:rPr>
                        <m:t>ss</m:t>
                      </m:r>
                    </m:sup>
                  </m:sSubSup>
                  <m:d>
                    <m:dPr>
                      <m:endChr m:val=""/>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11</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11</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1</m:t>
                          </m:r>
                        </m:sub>
                        <m:sup>
                          <m:r>
                            <w:rPr>
                              <w:rFonts w:ascii="Cambria Math" w:hAnsi="Cambria Math" w:cs="Times New Roman"/>
                              <w:sz w:val="28"/>
                              <w:szCs w:val="24"/>
                            </w:rPr>
                            <m:t>rr</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12</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21</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1</m:t>
                          </m:r>
                        </m:sub>
                        <m:sup>
                          <m:r>
                            <w:rPr>
                              <w:rFonts w:ascii="Cambria Math" w:hAnsi="Cambria Math" w:cs="Times New Roman"/>
                              <w:sz w:val="28"/>
                              <w:szCs w:val="24"/>
                            </w:rPr>
                            <m:t>rr</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11</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12</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2</m:t>
                          </m:r>
                        </m:sub>
                        <m:sup>
                          <m:r>
                            <w:rPr>
                              <w:rFonts w:ascii="Cambria Math" w:hAnsi="Cambria Math" w:cs="Times New Roman"/>
                              <w:sz w:val="28"/>
                              <w:szCs w:val="24"/>
                            </w:rPr>
                            <m:t>rr</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12</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22</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2</m:t>
                          </m:r>
                        </m:sub>
                        <m:sup>
                          <m:r>
                            <w:rPr>
                              <w:rFonts w:ascii="Cambria Math" w:hAnsi="Cambria Math" w:cs="Times New Roman"/>
                              <w:sz w:val="28"/>
                              <w:szCs w:val="24"/>
                            </w:rPr>
                            <m:t>rr</m:t>
                          </m:r>
                        </m:sup>
                      </m:sSubSup>
                    </m:e>
                  </m:d>
                </m:e>
              </m:d>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v</m:t>
                  </m:r>
                </m:e>
                <m:sub>
                  <m:r>
                    <w:rPr>
                      <w:rFonts w:ascii="Cambria Math" w:hAnsi="Cambria Math" w:cs="Times New Roman"/>
                      <w:sz w:val="28"/>
                      <w:szCs w:val="24"/>
                    </w:rPr>
                    <m:t>1</m:t>
                  </m:r>
                </m:sub>
                <m:sup>
                  <m:r>
                    <w:rPr>
                      <w:rFonts w:ascii="Cambria Math" w:hAnsi="Cambria Math" w:cs="Times New Roman"/>
                      <w:sz w:val="28"/>
                      <w:szCs w:val="24"/>
                    </w:rPr>
                    <m:t>s</m:t>
                  </m:r>
                </m:sup>
              </m:sSubSup>
              <m:sSubSup>
                <m:sSubSupPr>
                  <m:ctrlPr>
                    <w:rPr>
                      <w:rFonts w:ascii="Cambria Math" w:hAnsi="Cambria Math" w:cs="Times New Roman"/>
                      <w:i/>
                      <w:sz w:val="28"/>
                      <w:szCs w:val="24"/>
                    </w:rPr>
                  </m:ctrlPr>
                </m:sSubSupPr>
                <m:e>
                  <m:r>
                    <w:rPr>
                      <w:rFonts w:ascii="Cambria Math" w:hAnsi="Cambria Math" w:cs="Times New Roman"/>
                      <w:sz w:val="28"/>
                      <w:szCs w:val="24"/>
                    </w:rPr>
                    <m:t>l</m:t>
                  </m:r>
                </m:e>
                <m:sub>
                  <m:r>
                    <w:rPr>
                      <w:rFonts w:ascii="Cambria Math" w:hAnsi="Cambria Math" w:cs="Times New Roman"/>
                      <w:sz w:val="28"/>
                      <w:szCs w:val="24"/>
                    </w:rPr>
                    <m:t>12</m:t>
                  </m:r>
                </m:sub>
                <m:sup>
                  <m:r>
                    <w:rPr>
                      <w:rFonts w:ascii="Cambria Math" w:hAnsi="Cambria Math" w:cs="Times New Roman"/>
                      <w:sz w:val="28"/>
                      <w:szCs w:val="24"/>
                    </w:rPr>
                    <m:t>ss</m:t>
                  </m:r>
                </m:sup>
              </m:sSubSup>
              <m:d>
                <m:dPr>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21</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11</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1</m:t>
                      </m:r>
                    </m:sub>
                    <m:sup>
                      <m:r>
                        <w:rPr>
                          <w:rFonts w:ascii="Cambria Math" w:hAnsi="Cambria Math" w:cs="Times New Roman"/>
                          <w:sz w:val="28"/>
                          <w:szCs w:val="24"/>
                        </w:rPr>
                        <m:t>rr</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22</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21</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1</m:t>
                      </m:r>
                    </m:sub>
                    <m:sup>
                      <m:r>
                        <w:rPr>
                          <w:rFonts w:ascii="Cambria Math" w:hAnsi="Cambria Math" w:cs="Times New Roman"/>
                          <w:sz w:val="28"/>
                          <w:szCs w:val="24"/>
                        </w:rPr>
                        <m:t>rr</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21</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12</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2</m:t>
                      </m:r>
                    </m:sub>
                    <m:sup>
                      <m:r>
                        <w:rPr>
                          <w:rFonts w:ascii="Cambria Math" w:hAnsi="Cambria Math" w:cs="Times New Roman"/>
                          <w:sz w:val="28"/>
                          <w:szCs w:val="24"/>
                        </w:rPr>
                        <m:t>rr</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22</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22</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2</m:t>
                      </m:r>
                    </m:sub>
                    <m:sup>
                      <m:r>
                        <w:rPr>
                          <w:rFonts w:ascii="Cambria Math" w:hAnsi="Cambria Math" w:cs="Times New Roman"/>
                          <w:sz w:val="28"/>
                          <w:szCs w:val="24"/>
                        </w:rPr>
                        <m:t>rr</m:t>
                      </m:r>
                    </m:sup>
                  </m:sSubSup>
                </m:e>
              </m:d>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v</m:t>
                  </m:r>
                </m:e>
                <m:sub>
                  <m:r>
                    <w:rPr>
                      <w:rFonts w:ascii="Cambria Math" w:hAnsi="Cambria Math" w:cs="Times New Roman"/>
                      <w:sz w:val="28"/>
                      <w:szCs w:val="24"/>
                    </w:rPr>
                    <m:t>1</m:t>
                  </m:r>
                </m:sub>
                <m:sup>
                  <m:r>
                    <w:rPr>
                      <w:rFonts w:ascii="Cambria Math" w:hAnsi="Cambria Math" w:cs="Times New Roman"/>
                      <w:sz w:val="28"/>
                      <w:szCs w:val="24"/>
                    </w:rPr>
                    <m:t>s</m:t>
                  </m:r>
                </m:sup>
              </m:sSubSup>
              <m:sSubSup>
                <m:sSubSupPr>
                  <m:ctrlPr>
                    <w:rPr>
                      <w:rFonts w:ascii="Cambria Math" w:hAnsi="Cambria Math" w:cs="Times New Roman"/>
                      <w:i/>
                      <w:sz w:val="28"/>
                      <w:szCs w:val="24"/>
                    </w:rPr>
                  </m:ctrlPr>
                </m:sSubSupPr>
                <m:e>
                  <m:r>
                    <w:rPr>
                      <w:rFonts w:ascii="Cambria Math" w:hAnsi="Cambria Math" w:cs="Times New Roman"/>
                      <w:sz w:val="28"/>
                      <w:szCs w:val="24"/>
                    </w:rPr>
                    <m:t>l</m:t>
                  </m:r>
                </m:e>
                <m:sub>
                  <m:r>
                    <w:rPr>
                      <w:rFonts w:ascii="Cambria Math" w:hAnsi="Cambria Math" w:cs="Times New Roman"/>
                      <w:sz w:val="28"/>
                      <w:szCs w:val="24"/>
                    </w:rPr>
                    <m:t>11</m:t>
                  </m:r>
                </m:sub>
                <m:sup>
                  <m:r>
                    <w:rPr>
                      <w:rFonts w:ascii="Cambria Math" w:hAnsi="Cambria Math" w:cs="Times New Roman"/>
                      <w:sz w:val="28"/>
                      <w:szCs w:val="24"/>
                    </w:rPr>
                    <m:t>ss</m:t>
                  </m:r>
                </m:sup>
              </m:sSubSup>
              <m:d>
                <m:dPr>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11</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11</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1</m:t>
                      </m:r>
                    </m:sub>
                    <m:sup>
                      <m:r>
                        <w:rPr>
                          <w:rFonts w:ascii="Cambria Math" w:hAnsi="Cambria Math" w:cs="Times New Roman"/>
                          <w:sz w:val="28"/>
                          <w:szCs w:val="24"/>
                        </w:rPr>
                        <m:t>rs</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12</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21</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1</m:t>
                      </m:r>
                    </m:sub>
                    <m:sup>
                      <m:r>
                        <w:rPr>
                          <w:rFonts w:ascii="Cambria Math" w:hAnsi="Cambria Math" w:cs="Times New Roman"/>
                          <w:sz w:val="28"/>
                          <w:szCs w:val="24"/>
                        </w:rPr>
                        <m:t>rs</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11</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12</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2</m:t>
                      </m:r>
                    </m:sub>
                    <m:sup>
                      <m:r>
                        <w:rPr>
                          <w:rFonts w:ascii="Cambria Math" w:hAnsi="Cambria Math" w:cs="Times New Roman"/>
                          <w:sz w:val="28"/>
                          <w:szCs w:val="24"/>
                        </w:rPr>
                        <m:t>rs</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12</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22</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2</m:t>
                      </m:r>
                    </m:sub>
                    <m:sup>
                      <m:r>
                        <w:rPr>
                          <w:rFonts w:ascii="Cambria Math" w:hAnsi="Cambria Math" w:cs="Times New Roman"/>
                          <w:sz w:val="28"/>
                          <w:szCs w:val="24"/>
                        </w:rPr>
                        <m:t>rs</m:t>
                      </m:r>
                    </m:sup>
                  </m:sSubSup>
                </m:e>
              </m:d>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v</m:t>
                  </m:r>
                </m:e>
                <m:sub>
                  <m:r>
                    <w:rPr>
                      <w:rFonts w:ascii="Cambria Math" w:hAnsi="Cambria Math" w:cs="Times New Roman"/>
                      <w:sz w:val="28"/>
                      <w:szCs w:val="24"/>
                    </w:rPr>
                    <m:t>1</m:t>
                  </m:r>
                </m:sub>
                <m:sup>
                  <m:r>
                    <w:rPr>
                      <w:rFonts w:ascii="Cambria Math" w:hAnsi="Cambria Math" w:cs="Times New Roman"/>
                      <w:sz w:val="28"/>
                      <w:szCs w:val="24"/>
                    </w:rPr>
                    <m:t>s</m:t>
                  </m:r>
                </m:sup>
              </m:sSubSup>
              <m:sSubSup>
                <m:sSubSupPr>
                  <m:ctrlPr>
                    <w:rPr>
                      <w:rFonts w:ascii="Cambria Math" w:hAnsi="Cambria Math" w:cs="Times New Roman"/>
                      <w:i/>
                      <w:sz w:val="28"/>
                      <w:szCs w:val="24"/>
                    </w:rPr>
                  </m:ctrlPr>
                </m:sSubSupPr>
                <m:e>
                  <m:r>
                    <w:rPr>
                      <w:rFonts w:ascii="Cambria Math" w:hAnsi="Cambria Math" w:cs="Times New Roman"/>
                      <w:sz w:val="28"/>
                      <w:szCs w:val="24"/>
                    </w:rPr>
                    <m:t>l</m:t>
                  </m:r>
                </m:e>
                <m:sub>
                  <m:r>
                    <w:rPr>
                      <w:rFonts w:ascii="Cambria Math" w:hAnsi="Cambria Math" w:cs="Times New Roman"/>
                      <w:sz w:val="28"/>
                      <w:szCs w:val="24"/>
                    </w:rPr>
                    <m:t>12</m:t>
                  </m:r>
                </m:sub>
                <m:sup>
                  <m:r>
                    <w:rPr>
                      <w:rFonts w:ascii="Cambria Math" w:hAnsi="Cambria Math" w:cs="Times New Roman"/>
                      <w:sz w:val="28"/>
                      <w:szCs w:val="24"/>
                    </w:rPr>
                    <m:t>ss</m:t>
                  </m:r>
                </m:sup>
              </m:sSubSup>
              <m:d>
                <m:dPr>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21</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11</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1</m:t>
                      </m:r>
                    </m:sub>
                    <m:sup>
                      <m:r>
                        <w:rPr>
                          <w:rFonts w:ascii="Cambria Math" w:hAnsi="Cambria Math" w:cs="Times New Roman"/>
                          <w:sz w:val="28"/>
                          <w:szCs w:val="24"/>
                        </w:rPr>
                        <m:t>rs</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22</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21</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1</m:t>
                      </m:r>
                    </m:sub>
                    <m:sup>
                      <m:r>
                        <w:rPr>
                          <w:rFonts w:ascii="Cambria Math" w:hAnsi="Cambria Math" w:cs="Times New Roman"/>
                          <w:sz w:val="28"/>
                          <w:szCs w:val="24"/>
                        </w:rPr>
                        <m:t>rs</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21</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12</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2</m:t>
                      </m:r>
                    </m:sub>
                    <m:sup>
                      <m:r>
                        <w:rPr>
                          <w:rFonts w:ascii="Cambria Math" w:hAnsi="Cambria Math" w:cs="Times New Roman"/>
                          <w:sz w:val="28"/>
                          <w:szCs w:val="24"/>
                        </w:rPr>
                        <m:t>rs</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22</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22</m:t>
                      </m:r>
                    </m:sub>
                    <m:sup>
                      <m:r>
                        <w:rPr>
                          <w:rFonts w:ascii="Cambria Math" w:hAnsi="Cambria Math" w:cs="Times New Roman"/>
                          <w:sz w:val="28"/>
                          <w:szCs w:val="24"/>
                        </w:rPr>
                        <m:t>rr</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2</m:t>
                      </m:r>
                    </m:sub>
                    <m:sup>
                      <m:r>
                        <w:rPr>
                          <w:rFonts w:ascii="Cambria Math" w:hAnsi="Cambria Math" w:cs="Times New Roman"/>
                          <w:sz w:val="28"/>
                          <w:szCs w:val="24"/>
                        </w:rPr>
                        <m:t>rs</m:t>
                      </m:r>
                    </m:sup>
                  </m:sSubSup>
                </m:e>
              </m:d>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v</m:t>
                  </m:r>
                </m:e>
                <m:sub>
                  <m:r>
                    <w:rPr>
                      <w:rFonts w:ascii="Cambria Math" w:hAnsi="Cambria Math" w:cs="Times New Roman"/>
                      <w:sz w:val="28"/>
                      <w:szCs w:val="24"/>
                    </w:rPr>
                    <m:t>1</m:t>
                  </m:r>
                </m:sub>
                <m:sup>
                  <m:r>
                    <w:rPr>
                      <w:rFonts w:ascii="Cambria Math" w:hAnsi="Cambria Math" w:cs="Times New Roman"/>
                      <w:sz w:val="28"/>
                      <w:szCs w:val="24"/>
                    </w:rPr>
                    <m:t>s</m:t>
                  </m:r>
                </m:sup>
              </m:sSubSup>
              <m:sSubSup>
                <m:sSubSupPr>
                  <m:ctrlPr>
                    <w:rPr>
                      <w:rFonts w:ascii="Cambria Math" w:hAnsi="Cambria Math" w:cs="Times New Roman"/>
                      <w:i/>
                      <w:sz w:val="28"/>
                      <w:szCs w:val="24"/>
                    </w:rPr>
                  </m:ctrlPr>
                </m:sSubSupPr>
                <m:e>
                  <m:r>
                    <w:rPr>
                      <w:rFonts w:ascii="Cambria Math" w:hAnsi="Cambria Math" w:cs="Times New Roman"/>
                      <w:sz w:val="28"/>
                      <w:szCs w:val="24"/>
                    </w:rPr>
                    <m:t>l</m:t>
                  </m:r>
                </m:e>
                <m:sub>
                  <m:r>
                    <w:rPr>
                      <w:rFonts w:ascii="Cambria Math" w:hAnsi="Cambria Math" w:cs="Times New Roman"/>
                      <w:sz w:val="28"/>
                      <w:szCs w:val="24"/>
                    </w:rPr>
                    <m:t>11</m:t>
                  </m:r>
                </m:sub>
                <m:sup>
                  <m:r>
                    <w:rPr>
                      <w:rFonts w:ascii="Cambria Math" w:hAnsi="Cambria Math" w:cs="Times New Roman"/>
                      <w:sz w:val="28"/>
                      <w:szCs w:val="24"/>
                    </w:rPr>
                    <m:t>ss</m:t>
                  </m:r>
                </m:sup>
              </m:sSubSup>
              <m:d>
                <m:dPr>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11</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11</m:t>
                      </m:r>
                    </m:sub>
                    <m:sup>
                      <m:r>
                        <w:rPr>
                          <w:rFonts w:ascii="Cambria Math" w:hAnsi="Cambria Math" w:cs="Times New Roman"/>
                          <w:sz w:val="28"/>
                          <w:szCs w:val="24"/>
                        </w:rPr>
                        <m:t>rs</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1</m:t>
                      </m:r>
                    </m:sub>
                    <m:sup>
                      <m:r>
                        <w:rPr>
                          <w:rFonts w:ascii="Cambria Math" w:hAnsi="Cambria Math" w:cs="Times New Roman"/>
                          <w:sz w:val="28"/>
                          <w:szCs w:val="24"/>
                        </w:rPr>
                        <m:t>ss</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12</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21</m:t>
                      </m:r>
                    </m:sub>
                    <m:sup>
                      <m:r>
                        <w:rPr>
                          <w:rFonts w:ascii="Cambria Math" w:hAnsi="Cambria Math" w:cs="Times New Roman"/>
                          <w:sz w:val="28"/>
                          <w:szCs w:val="24"/>
                        </w:rPr>
                        <m:t>rs</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1</m:t>
                      </m:r>
                    </m:sub>
                    <m:sup>
                      <m:r>
                        <w:rPr>
                          <w:rFonts w:ascii="Cambria Math" w:hAnsi="Cambria Math" w:cs="Times New Roman"/>
                          <w:sz w:val="28"/>
                          <w:szCs w:val="24"/>
                        </w:rPr>
                        <m:t>ss</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11</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12</m:t>
                      </m:r>
                    </m:sub>
                    <m:sup>
                      <m:r>
                        <w:rPr>
                          <w:rFonts w:ascii="Cambria Math" w:hAnsi="Cambria Math" w:cs="Times New Roman"/>
                          <w:sz w:val="28"/>
                          <w:szCs w:val="24"/>
                        </w:rPr>
                        <m:t>rs</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2</m:t>
                      </m:r>
                    </m:sub>
                    <m:sup>
                      <m:r>
                        <w:rPr>
                          <w:rFonts w:ascii="Cambria Math" w:hAnsi="Cambria Math" w:cs="Times New Roman"/>
                          <w:sz w:val="28"/>
                          <w:szCs w:val="24"/>
                        </w:rPr>
                        <m:t>ss</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12</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22</m:t>
                      </m:r>
                    </m:sub>
                    <m:sup>
                      <m:r>
                        <w:rPr>
                          <w:rFonts w:ascii="Cambria Math" w:hAnsi="Cambria Math" w:cs="Times New Roman"/>
                          <w:sz w:val="28"/>
                          <w:szCs w:val="24"/>
                        </w:rPr>
                        <m:t>rs</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2</m:t>
                      </m:r>
                    </m:sub>
                    <m:sup>
                      <m:r>
                        <w:rPr>
                          <w:rFonts w:ascii="Cambria Math" w:hAnsi="Cambria Math" w:cs="Times New Roman"/>
                          <w:sz w:val="28"/>
                          <w:szCs w:val="24"/>
                        </w:rPr>
                        <m:t>ss</m:t>
                      </m:r>
                    </m:sup>
                  </m:sSubSup>
                </m:e>
              </m:d>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v</m:t>
                  </m:r>
                </m:e>
                <m:sub>
                  <m:r>
                    <w:rPr>
                      <w:rFonts w:ascii="Cambria Math" w:hAnsi="Cambria Math" w:cs="Times New Roman"/>
                      <w:sz w:val="28"/>
                      <w:szCs w:val="24"/>
                    </w:rPr>
                    <m:t>1</m:t>
                  </m:r>
                </m:sub>
                <m:sup>
                  <m:r>
                    <w:rPr>
                      <w:rFonts w:ascii="Cambria Math" w:hAnsi="Cambria Math" w:cs="Times New Roman"/>
                      <w:sz w:val="28"/>
                      <w:szCs w:val="24"/>
                    </w:rPr>
                    <m:t>s</m:t>
                  </m:r>
                </m:sup>
              </m:sSubSup>
              <m:sSubSup>
                <m:sSubSupPr>
                  <m:ctrlPr>
                    <w:rPr>
                      <w:rFonts w:ascii="Cambria Math" w:hAnsi="Cambria Math" w:cs="Times New Roman"/>
                      <w:i/>
                      <w:sz w:val="28"/>
                      <w:szCs w:val="24"/>
                    </w:rPr>
                  </m:ctrlPr>
                </m:sSubSupPr>
                <m:e>
                  <m:r>
                    <w:rPr>
                      <w:rFonts w:ascii="Cambria Math" w:hAnsi="Cambria Math" w:cs="Times New Roman"/>
                      <w:sz w:val="28"/>
                      <w:szCs w:val="24"/>
                    </w:rPr>
                    <m:t>l</m:t>
                  </m:r>
                </m:e>
                <m:sub>
                  <m:r>
                    <w:rPr>
                      <w:rFonts w:ascii="Cambria Math" w:hAnsi="Cambria Math" w:cs="Times New Roman"/>
                      <w:sz w:val="28"/>
                      <w:szCs w:val="24"/>
                    </w:rPr>
                    <m:t>12</m:t>
                  </m:r>
                </m:sub>
                <m:sup>
                  <m:r>
                    <w:rPr>
                      <w:rFonts w:ascii="Cambria Math" w:hAnsi="Cambria Math" w:cs="Times New Roman"/>
                      <w:sz w:val="28"/>
                      <w:szCs w:val="24"/>
                    </w:rPr>
                    <m:t>ss</m:t>
                  </m:r>
                </m:sup>
              </m:sSubSup>
              <m:d>
                <m:dPr>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21</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11</m:t>
                      </m:r>
                    </m:sub>
                    <m:sup>
                      <m:r>
                        <w:rPr>
                          <w:rFonts w:ascii="Cambria Math" w:hAnsi="Cambria Math" w:cs="Times New Roman"/>
                          <w:sz w:val="28"/>
                          <w:szCs w:val="24"/>
                        </w:rPr>
                        <m:t>rs</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1</m:t>
                      </m:r>
                    </m:sub>
                    <m:sup>
                      <m:r>
                        <w:rPr>
                          <w:rFonts w:ascii="Cambria Math" w:hAnsi="Cambria Math" w:cs="Times New Roman"/>
                          <w:sz w:val="28"/>
                          <w:szCs w:val="24"/>
                        </w:rPr>
                        <m:t>ss</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22</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21</m:t>
                      </m:r>
                    </m:sub>
                    <m:sup>
                      <m:r>
                        <w:rPr>
                          <w:rFonts w:ascii="Cambria Math" w:hAnsi="Cambria Math" w:cs="Times New Roman"/>
                          <w:sz w:val="28"/>
                          <w:szCs w:val="24"/>
                        </w:rPr>
                        <m:t>rs</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1</m:t>
                      </m:r>
                    </m:sub>
                    <m:sup>
                      <m:r>
                        <w:rPr>
                          <w:rFonts w:ascii="Cambria Math" w:hAnsi="Cambria Math" w:cs="Times New Roman"/>
                          <w:sz w:val="28"/>
                          <w:szCs w:val="24"/>
                        </w:rPr>
                        <m:t>ss</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21</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12</m:t>
                      </m:r>
                    </m:sub>
                    <m:sup>
                      <m:r>
                        <w:rPr>
                          <w:rFonts w:ascii="Cambria Math" w:hAnsi="Cambria Math" w:cs="Times New Roman"/>
                          <w:sz w:val="28"/>
                          <w:szCs w:val="24"/>
                        </w:rPr>
                        <m:t>rs</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2</m:t>
                      </m:r>
                    </m:sub>
                    <m:sup>
                      <m:r>
                        <w:rPr>
                          <w:rFonts w:ascii="Cambria Math" w:hAnsi="Cambria Math" w:cs="Times New Roman"/>
                          <w:sz w:val="28"/>
                          <w:szCs w:val="24"/>
                        </w:rPr>
                        <m:t>ss</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a</m:t>
                      </m:r>
                    </m:e>
                    <m:sub>
                      <m:r>
                        <w:rPr>
                          <w:rFonts w:ascii="Cambria Math" w:hAnsi="Cambria Math" w:cs="Times New Roman"/>
                          <w:sz w:val="28"/>
                          <w:szCs w:val="24"/>
                        </w:rPr>
                        <m:t>22</m:t>
                      </m:r>
                    </m:sub>
                    <m:sup>
                      <m:r>
                        <w:rPr>
                          <w:rFonts w:ascii="Cambria Math" w:hAnsi="Cambria Math" w:cs="Times New Roman"/>
                          <w:sz w:val="28"/>
                          <w:szCs w:val="24"/>
                        </w:rPr>
                        <m:t>sr</m:t>
                      </m:r>
                    </m:sup>
                  </m:sSubSup>
                  <m:sSubSup>
                    <m:sSubSupPr>
                      <m:ctrlPr>
                        <w:rPr>
                          <w:rFonts w:ascii="Cambria Math" w:hAnsi="Cambria Math" w:cs="Times New Roman"/>
                          <w:i/>
                          <w:sz w:val="28"/>
                          <w:szCs w:val="24"/>
                        </w:rPr>
                      </m:ctrlPr>
                    </m:sSubSupPr>
                    <m:e>
                      <m:r>
                        <w:rPr>
                          <w:rFonts w:ascii="Cambria Math" w:hAnsi="Cambria Math" w:cs="Times New Roman"/>
                          <w:sz w:val="28"/>
                          <w:szCs w:val="24"/>
                        </w:rPr>
                        <m:t>b</m:t>
                      </m:r>
                    </m:e>
                    <m:sub>
                      <m:r>
                        <w:rPr>
                          <w:rFonts w:ascii="Cambria Math" w:hAnsi="Cambria Math" w:cs="Times New Roman"/>
                          <w:sz w:val="28"/>
                          <w:szCs w:val="24"/>
                        </w:rPr>
                        <m:t>22</m:t>
                      </m:r>
                    </m:sub>
                    <m:sup>
                      <m:r>
                        <w:rPr>
                          <w:rFonts w:ascii="Cambria Math" w:hAnsi="Cambria Math" w:cs="Times New Roman"/>
                          <w:sz w:val="28"/>
                          <w:szCs w:val="24"/>
                        </w:rPr>
                        <m:t>rs</m:t>
                      </m:r>
                    </m:sup>
                  </m:sSubSup>
                  <m:sSubSup>
                    <m:sSubSupPr>
                      <m:ctrlPr>
                        <w:rPr>
                          <w:rFonts w:ascii="Cambria Math" w:hAnsi="Cambria Math" w:cs="Times New Roman"/>
                          <w:i/>
                          <w:sz w:val="28"/>
                          <w:szCs w:val="24"/>
                        </w:rPr>
                      </m:ctrlPr>
                    </m:sSubSupPr>
                    <m:e>
                      <m:r>
                        <w:rPr>
                          <w:rFonts w:ascii="Cambria Math" w:hAnsi="Cambria Math" w:cs="Times New Roman"/>
                          <w:sz w:val="28"/>
                          <w:szCs w:val="24"/>
                        </w:rPr>
                        <m:t>y</m:t>
                      </m:r>
                    </m:e>
                    <m:sub>
                      <m:r>
                        <w:rPr>
                          <w:rFonts w:ascii="Cambria Math" w:hAnsi="Cambria Math" w:cs="Times New Roman"/>
                          <w:sz w:val="28"/>
                          <w:szCs w:val="24"/>
                        </w:rPr>
                        <m:t>2</m:t>
                      </m:r>
                    </m:sub>
                    <m:sup>
                      <m:r>
                        <w:rPr>
                          <w:rFonts w:ascii="Cambria Math" w:hAnsi="Cambria Math" w:cs="Times New Roman"/>
                          <w:sz w:val="28"/>
                          <w:szCs w:val="24"/>
                        </w:rPr>
                        <m:t>ss</m:t>
                      </m:r>
                    </m:sup>
                  </m:sSubSup>
                </m:e>
              </m:d>
            </m:oMath>
          </w:p>
        </w:tc>
        <w:tc>
          <w:tcPr>
            <w:tcW w:w="663" w:type="pct"/>
            <w:gridSpan w:val="2"/>
            <w:vAlign w:val="center"/>
          </w:tcPr>
          <w:p w14:paraId="4C07B28A" w14:textId="77DA90E9" w:rsidR="0011533B" w:rsidRPr="0011533B" w:rsidRDefault="0011533B" w:rsidP="003E2013">
            <w:pPr>
              <w:contextualSpacing/>
              <w:rPr>
                <w:rFonts w:ascii="Times New Roman" w:hAnsi="Times New Roman" w:cs="Times New Roman"/>
                <w:sz w:val="24"/>
                <w:szCs w:val="24"/>
              </w:rPr>
            </w:pPr>
            <w:r w:rsidRPr="0011533B">
              <w:rPr>
                <w:rFonts w:ascii="Times New Roman" w:hAnsi="Times New Roman" w:cs="Times New Roman"/>
                <w:sz w:val="24"/>
                <w:szCs w:val="24"/>
              </w:rPr>
              <w:t>(1</w:t>
            </w:r>
            <w:r w:rsidR="001A5DED">
              <w:rPr>
                <w:rFonts w:ascii="Times New Roman" w:hAnsi="Times New Roman" w:cs="Times New Roman"/>
                <w:sz w:val="24"/>
                <w:szCs w:val="24"/>
              </w:rPr>
              <w:t>1</w:t>
            </w:r>
            <w:r w:rsidRPr="0011533B">
              <w:rPr>
                <w:rFonts w:ascii="Times New Roman" w:hAnsi="Times New Roman" w:cs="Times New Roman"/>
                <w:sz w:val="24"/>
                <w:szCs w:val="24"/>
              </w:rPr>
              <w:t>)</w:t>
            </w:r>
          </w:p>
        </w:tc>
      </w:tr>
    </w:tbl>
    <w:p w14:paraId="2065DD8B" w14:textId="77777777" w:rsidR="0011533B" w:rsidRPr="0011533B" w:rsidRDefault="0011533B" w:rsidP="003E2013">
      <w:pPr>
        <w:spacing w:after="0" w:line="240" w:lineRule="auto"/>
        <w:ind w:firstLine="696"/>
        <w:contextualSpacing/>
        <w:jc w:val="both"/>
        <w:rPr>
          <w:rFonts w:ascii="Times New Roman" w:hAnsi="Times New Roman" w:cs="Times New Roman"/>
          <w:sz w:val="24"/>
          <w:szCs w:val="24"/>
        </w:rPr>
      </w:pPr>
    </w:p>
    <w:p w14:paraId="7EF0DF81" w14:textId="77777777" w:rsidR="0011533B" w:rsidRDefault="00B828FC" w:rsidP="003E2013">
      <w:pPr>
        <w:spacing w:after="0" w:line="240" w:lineRule="auto"/>
        <w:ind w:firstLine="696"/>
        <w:contextualSpacing/>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DV</m:t>
            </m:r>
          </m:e>
          <m:sub>
            <m:r>
              <w:rPr>
                <w:rFonts w:ascii="Cambria Math" w:hAnsi="Cambria Math" w:cs="Times New Roman"/>
                <w:sz w:val="24"/>
                <w:szCs w:val="24"/>
              </w:rPr>
              <m:t>1</m:t>
            </m:r>
          </m:sub>
          <m:sup>
            <m:r>
              <w:rPr>
                <w:rFonts w:ascii="Cambria Math" w:hAnsi="Cambria Math" w:cs="Times New Roman"/>
                <w:sz w:val="24"/>
                <w:szCs w:val="24"/>
              </w:rPr>
              <m:t>sr</m:t>
            </m:r>
          </m:sup>
        </m:sSubSup>
      </m:oMath>
      <w:r w:rsidR="0011533B" w:rsidRPr="0011533B">
        <w:rPr>
          <w:rFonts w:ascii="Times New Roman" w:hAnsi="Times New Roman" w:cs="Times New Roman"/>
          <w:sz w:val="24"/>
          <w:szCs w:val="24"/>
        </w:rPr>
        <w:t xml:space="preserve"> </w:t>
      </w:r>
      <w:proofErr w:type="gramStart"/>
      <w:r w:rsidR="0011533B" w:rsidRPr="0011533B">
        <w:rPr>
          <w:rFonts w:ascii="Times New Roman" w:hAnsi="Times New Roman" w:cs="Times New Roman"/>
          <w:sz w:val="24"/>
          <w:szCs w:val="24"/>
        </w:rPr>
        <w:t>nos</w:t>
      </w:r>
      <w:proofErr w:type="gramEnd"/>
      <w:r w:rsidR="0011533B" w:rsidRPr="0011533B">
        <w:rPr>
          <w:rFonts w:ascii="Times New Roman" w:hAnsi="Times New Roman" w:cs="Times New Roman"/>
          <w:sz w:val="24"/>
          <w:szCs w:val="24"/>
        </w:rPr>
        <w:t xml:space="preserve"> diz que o valor adicionado doméstico do setor 1 do país </w:t>
      </w:r>
      <w:r w:rsidR="0011533B" w:rsidRPr="0011533B">
        <w:rPr>
          <w:rFonts w:ascii="Times New Roman" w:hAnsi="Times New Roman" w:cs="Times New Roman"/>
          <w:i/>
          <w:sz w:val="24"/>
          <w:szCs w:val="24"/>
        </w:rPr>
        <w:t>s</w:t>
      </w:r>
      <w:r w:rsidR="0011533B" w:rsidRPr="0011533B">
        <w:rPr>
          <w:rFonts w:ascii="Times New Roman" w:hAnsi="Times New Roman" w:cs="Times New Roman"/>
          <w:sz w:val="24"/>
          <w:szCs w:val="24"/>
        </w:rPr>
        <w:t xml:space="preserve"> destinado a </w:t>
      </w:r>
      <w:r w:rsidR="0011533B" w:rsidRPr="0011533B">
        <w:rPr>
          <w:rFonts w:ascii="Times New Roman" w:hAnsi="Times New Roman" w:cs="Times New Roman"/>
          <w:i/>
          <w:sz w:val="24"/>
          <w:szCs w:val="24"/>
        </w:rPr>
        <w:t>r</w:t>
      </w:r>
      <w:r w:rsidR="0011533B" w:rsidRPr="0011533B">
        <w:rPr>
          <w:rFonts w:ascii="Times New Roman" w:hAnsi="Times New Roman" w:cs="Times New Roman"/>
          <w:sz w:val="24"/>
          <w:szCs w:val="24"/>
        </w:rPr>
        <w:t xml:space="preserve"> representa a soma de: 1) valor doméstico nas exportações de produtos finais de </w:t>
      </w:r>
      <w:r w:rsidR="0011533B" w:rsidRPr="0011533B">
        <w:rPr>
          <w:rFonts w:ascii="Cambria Math" w:hAnsi="Cambria Math" w:cs="Cambria Math"/>
          <w:sz w:val="24"/>
          <w:szCs w:val="24"/>
        </w:rPr>
        <w:t>𝑠</w:t>
      </w:r>
      <w:r w:rsidR="0011533B" w:rsidRPr="0011533B">
        <w:rPr>
          <w:rFonts w:ascii="Times New Roman" w:hAnsi="Times New Roman" w:cs="Times New Roman"/>
          <w:sz w:val="24"/>
          <w:szCs w:val="24"/>
        </w:rPr>
        <w:t xml:space="preserve"> para </w:t>
      </w:r>
      <w:r w:rsidR="0011533B" w:rsidRPr="0011533B">
        <w:rPr>
          <w:rFonts w:ascii="Cambria Math" w:hAnsi="Cambria Math" w:cs="Cambria Math"/>
          <w:sz w:val="24"/>
          <w:szCs w:val="24"/>
        </w:rPr>
        <w:t>𝑟</w:t>
      </w:r>
      <w:r w:rsidR="0011533B" w:rsidRPr="0011533B">
        <w:rPr>
          <w:rFonts w:ascii="Times New Roman" w:hAnsi="Times New Roman" w:cs="Times New Roman"/>
          <w:sz w:val="24"/>
          <w:szCs w:val="24"/>
        </w:rPr>
        <w:t xml:space="preserve">; 2) VAD do setor 1 nas exportações de intermediários de </w:t>
      </w:r>
      <w:r w:rsidR="0011533B" w:rsidRPr="0011533B">
        <w:rPr>
          <w:rFonts w:ascii="Cambria Math" w:hAnsi="Cambria Math" w:cs="Cambria Math"/>
          <w:sz w:val="24"/>
          <w:szCs w:val="24"/>
        </w:rPr>
        <w:t>𝑠</w:t>
      </w:r>
      <w:r w:rsidR="0011533B" w:rsidRPr="0011533B">
        <w:rPr>
          <w:rFonts w:ascii="Times New Roman" w:hAnsi="Times New Roman" w:cs="Times New Roman"/>
          <w:sz w:val="24"/>
          <w:szCs w:val="24"/>
        </w:rPr>
        <w:t xml:space="preserve"> que é absorvido por </w:t>
      </w:r>
      <w:r w:rsidR="0011533B" w:rsidRPr="0011533B">
        <w:rPr>
          <w:rFonts w:ascii="Cambria Math" w:hAnsi="Cambria Math" w:cs="Cambria Math"/>
          <w:sz w:val="24"/>
          <w:szCs w:val="24"/>
        </w:rPr>
        <w:t>𝑟</w:t>
      </w:r>
      <w:r w:rsidR="0011533B" w:rsidRPr="0011533B">
        <w:rPr>
          <w:rFonts w:ascii="Times New Roman" w:hAnsi="Times New Roman" w:cs="Times New Roman"/>
          <w:sz w:val="24"/>
          <w:szCs w:val="24"/>
        </w:rPr>
        <w:t xml:space="preserve">; 3) VAD do setor 1 nas exportações de intermediários do país </w:t>
      </w:r>
      <w:r w:rsidR="0011533B" w:rsidRPr="0011533B">
        <w:rPr>
          <w:rFonts w:ascii="Cambria Math" w:hAnsi="Cambria Math" w:cs="Cambria Math"/>
          <w:sz w:val="24"/>
          <w:szCs w:val="24"/>
        </w:rPr>
        <w:t>𝑠</w:t>
      </w:r>
      <w:r w:rsidR="0011533B" w:rsidRPr="0011533B">
        <w:rPr>
          <w:rFonts w:ascii="Times New Roman" w:hAnsi="Times New Roman" w:cs="Times New Roman"/>
          <w:sz w:val="24"/>
          <w:szCs w:val="24"/>
        </w:rPr>
        <w:t xml:space="preserve"> que retorna ao país </w:t>
      </w:r>
      <w:r w:rsidR="0011533B" w:rsidRPr="0011533B">
        <w:rPr>
          <w:rFonts w:ascii="Cambria Math" w:hAnsi="Cambria Math" w:cs="Cambria Math"/>
          <w:sz w:val="24"/>
          <w:szCs w:val="24"/>
        </w:rPr>
        <w:t>𝑠</w:t>
      </w:r>
      <w:r w:rsidR="0011533B" w:rsidRPr="0011533B">
        <w:rPr>
          <w:rFonts w:ascii="Times New Roman" w:hAnsi="Times New Roman" w:cs="Times New Roman"/>
          <w:sz w:val="24"/>
          <w:szCs w:val="24"/>
        </w:rPr>
        <w:t xml:space="preserve"> via importações de bens finais; e 4) VAD do setor 1 (exportado em intermediários do país </w:t>
      </w:r>
      <w:r w:rsidR="0011533B" w:rsidRPr="0011533B">
        <w:rPr>
          <w:rFonts w:ascii="Cambria Math" w:hAnsi="Cambria Math" w:cs="Cambria Math"/>
          <w:sz w:val="24"/>
          <w:szCs w:val="24"/>
        </w:rPr>
        <w:t>𝑠</w:t>
      </w:r>
      <w:r w:rsidR="0011533B" w:rsidRPr="0011533B">
        <w:rPr>
          <w:rFonts w:ascii="Times New Roman" w:hAnsi="Times New Roman" w:cs="Times New Roman"/>
          <w:sz w:val="24"/>
          <w:szCs w:val="24"/>
        </w:rPr>
        <w:t xml:space="preserve">) que retorna ao país </w:t>
      </w:r>
      <w:r w:rsidR="0011533B" w:rsidRPr="0011533B">
        <w:rPr>
          <w:rFonts w:ascii="Times New Roman" w:hAnsi="Times New Roman" w:cs="Times New Roman"/>
          <w:i/>
          <w:sz w:val="24"/>
          <w:szCs w:val="24"/>
        </w:rPr>
        <w:t>s</w:t>
      </w:r>
      <w:r w:rsidR="0011533B" w:rsidRPr="0011533B">
        <w:rPr>
          <w:rFonts w:ascii="Times New Roman" w:hAnsi="Times New Roman" w:cs="Times New Roman"/>
          <w:sz w:val="24"/>
          <w:szCs w:val="24"/>
        </w:rPr>
        <w:t xml:space="preserve"> via importações de bens intermediários.</w:t>
      </w:r>
    </w:p>
    <w:p w14:paraId="79BB5909" w14:textId="4BB28085" w:rsidR="00D979A7" w:rsidRPr="00D0703E" w:rsidRDefault="00D979A7" w:rsidP="003E2013">
      <w:pPr>
        <w:spacing w:after="0" w:line="240" w:lineRule="auto"/>
        <w:ind w:firstLine="696"/>
        <w:contextualSpacing/>
        <w:jc w:val="both"/>
        <w:rPr>
          <w:rFonts w:ascii="Times New Roman" w:hAnsi="Times New Roman" w:cs="Times New Roman"/>
          <w:sz w:val="24"/>
          <w:szCs w:val="24"/>
        </w:rPr>
      </w:pPr>
      <w:r w:rsidRPr="00CD5D7F">
        <w:rPr>
          <w:rFonts w:ascii="Times New Roman" w:hAnsi="Times New Roman" w:cs="Times New Roman"/>
          <w:sz w:val="24"/>
          <w:szCs w:val="24"/>
        </w:rPr>
        <w:t xml:space="preserve">Os indicadores VS e DV são um avanço metodológico na forma de avaliar os padrões de especialização comercial dentro do contexto da fragmentação da produção. O índice VS como razão das exportações é muito utilizado pela literatura de valor adicionado como uma medida do grau especialização vertical dos países e, muitas vezes referido como um índice de participação nas CGV.  No entanto, quando medido isoladamente, ele fornece uma fotografia incompleta do envolvimento dos países nas CGV, especialmente quando os países participantes estão localizados no início da cadeia de valor (a montante – exportadores de produtos brutos e de bens intangíveis) e, portanto, possuem um VAE </w:t>
      </w:r>
      <w:r w:rsidRPr="00D0703E">
        <w:rPr>
          <w:rFonts w:ascii="Times New Roman" w:hAnsi="Times New Roman" w:cs="Times New Roman"/>
          <w:sz w:val="24"/>
          <w:szCs w:val="24"/>
        </w:rPr>
        <w:t xml:space="preserve">menor por definição. Em outros termos, a razão do VAE sobre as exportações brutas mede apenas a importância dos fornecedores estrangeiros na cadeia de valor de um país, entretanto, esse mesmo país pode também participar das CGV como fornecedor de insumos para países terceiros, que os processam/montam e futuramente reexportam. </w:t>
      </w:r>
    </w:p>
    <w:p w14:paraId="5D339FE0" w14:textId="29379A8C" w:rsidR="001A5DED" w:rsidRPr="00952238" w:rsidRDefault="00D979A7" w:rsidP="003E2013">
      <w:pPr>
        <w:pStyle w:val="NormalWeb"/>
        <w:shd w:val="clear" w:color="auto" w:fill="FFFFFF"/>
        <w:spacing w:before="0" w:beforeAutospacing="0" w:after="0" w:afterAutospacing="0"/>
        <w:ind w:firstLine="708"/>
        <w:contextualSpacing/>
        <w:textAlignment w:val="baseline"/>
        <w:rPr>
          <w:rFonts w:eastAsiaTheme="minorHAnsi"/>
          <w:lang w:eastAsia="en-US"/>
        </w:rPr>
      </w:pPr>
      <w:proofErr w:type="spellStart"/>
      <w:r w:rsidRPr="00D0703E">
        <w:rPr>
          <w:rFonts w:eastAsiaTheme="minorEastAsia"/>
          <w:lang w:eastAsia="en-US"/>
        </w:rPr>
        <w:t>Hummels</w:t>
      </w:r>
      <w:proofErr w:type="spellEnd"/>
      <w:r w:rsidRPr="00D0703E">
        <w:rPr>
          <w:rFonts w:eastAsiaTheme="minorEastAsia"/>
          <w:lang w:eastAsia="en-US"/>
        </w:rPr>
        <w:t xml:space="preserve"> et al. (2001) já apontavam a importância de se medir também a inserção dos países a montante nas CGV. Eles denominaram essa medida de VS1, que compreende, exatamente, </w:t>
      </w:r>
      <w:r w:rsidRPr="00D0703E">
        <w:t xml:space="preserve">o conteúdo doméstico de um determinado país presente nas exportações de países terceiros, no entanto </w:t>
      </w:r>
      <w:r w:rsidRPr="00D0703E">
        <w:rPr>
          <w:rFonts w:eastAsiaTheme="minorEastAsia"/>
          <w:lang w:eastAsia="en-US"/>
        </w:rPr>
        <w:t xml:space="preserve">somente em </w:t>
      </w:r>
      <w:proofErr w:type="spellStart"/>
      <w:r w:rsidRPr="00D0703E">
        <w:rPr>
          <w:rFonts w:eastAsiaTheme="minorEastAsia"/>
          <w:lang w:eastAsia="en-US"/>
        </w:rPr>
        <w:t>Koopman</w:t>
      </w:r>
      <w:proofErr w:type="spellEnd"/>
      <w:r w:rsidRPr="00D0703E">
        <w:rPr>
          <w:rFonts w:eastAsiaTheme="minorEastAsia"/>
          <w:lang w:eastAsia="en-US"/>
        </w:rPr>
        <w:t xml:space="preserve"> et al.</w:t>
      </w:r>
      <w:r w:rsidRPr="00D0703E">
        <w:rPr>
          <w:rFonts w:eastAsiaTheme="minorEastAsia"/>
          <w:i/>
          <w:lang w:eastAsia="en-US"/>
        </w:rPr>
        <w:t xml:space="preserve"> </w:t>
      </w:r>
      <w:r w:rsidRPr="00D0703E">
        <w:rPr>
          <w:rFonts w:eastAsiaTheme="minorEastAsia"/>
          <w:lang w:eastAsia="en-US"/>
        </w:rPr>
        <w:t xml:space="preserve">(2010) </w:t>
      </w:r>
      <w:r w:rsidRPr="00D0703E">
        <w:rPr>
          <w:rFonts w:eastAsiaTheme="minorHAnsi"/>
          <w:lang w:eastAsia="en-US"/>
        </w:rPr>
        <w:t>encontra-se a formalização matemática dessa medida, expressa como:</w:t>
      </w:r>
    </w:p>
    <w:tbl>
      <w:tblPr>
        <w:tblStyle w:val="Tabelacomgrade"/>
        <w:tblW w:w="511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
        <w:gridCol w:w="8610"/>
        <w:gridCol w:w="1412"/>
      </w:tblGrid>
      <w:tr w:rsidR="00D979A7" w:rsidRPr="00952238" w14:paraId="5A300B48" w14:textId="77777777" w:rsidTr="00522D98">
        <w:trPr>
          <w:trHeight w:val="1576"/>
          <w:jc w:val="center"/>
        </w:trPr>
        <w:tc>
          <w:tcPr>
            <w:tcW w:w="196" w:type="pct"/>
            <w:vAlign w:val="center"/>
          </w:tcPr>
          <w:p w14:paraId="20892E71" w14:textId="77777777" w:rsidR="00D979A7" w:rsidRPr="00952238" w:rsidRDefault="00D979A7" w:rsidP="003E2013">
            <w:pPr>
              <w:contextualSpacing/>
              <w:jc w:val="center"/>
              <w:rPr>
                <w:rFonts w:ascii="Times New Roman" w:hAnsi="Times New Roman" w:cs="Times New Roman"/>
                <w:sz w:val="24"/>
                <w:szCs w:val="24"/>
              </w:rPr>
            </w:pPr>
          </w:p>
        </w:tc>
        <w:tc>
          <w:tcPr>
            <w:tcW w:w="4127" w:type="pct"/>
            <w:vAlign w:val="center"/>
            <w:hideMark/>
          </w:tcPr>
          <w:p w14:paraId="49C76544" w14:textId="77777777" w:rsidR="00D979A7" w:rsidRPr="00952238" w:rsidRDefault="00B828FC" w:rsidP="003E2013">
            <w:pPr>
              <w:contextualSpacing/>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VS1</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r≠s</m:t>
                    </m:r>
                  </m:sub>
                  <m:sup>
                    <m:r>
                      <w:rPr>
                        <w:rFonts w:ascii="Cambria Math" w:hAnsi="Cambria Math" w:cs="Times New Roman"/>
                        <w:sz w:val="24"/>
                        <w:szCs w:val="24"/>
                      </w:rPr>
                      <m:t>G</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t≠s,r</m:t>
                        </m:r>
                      </m:sub>
                      <m:sup>
                        <m:r>
                          <w:rPr>
                            <w:rFonts w:ascii="Cambria Math" w:hAnsi="Cambria Math" w:cs="Times New Roman"/>
                            <w:sz w:val="24"/>
                            <w:szCs w:val="24"/>
                          </w:rPr>
                          <m:t>G</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sr</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rt</m:t>
                            </m:r>
                          </m:sub>
                        </m:sSub>
                        <m:r>
                          <w:rPr>
                            <w:rFonts w:ascii="Cambria Math" w:hAnsi="Cambria Math" w:cs="Times New Roman"/>
                            <w:sz w:val="24"/>
                            <w:szCs w:val="24"/>
                          </w:rPr>
                          <m:t>+</m:t>
                        </m:r>
                      </m:e>
                    </m:nary>
                  </m:e>
                </m:nary>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r≠s</m:t>
                    </m:r>
                  </m:sub>
                  <m:sup>
                    <m:r>
                      <w:rPr>
                        <w:rFonts w:ascii="Cambria Math" w:hAnsi="Cambria Math" w:cs="Times New Roman"/>
                        <w:sz w:val="24"/>
                        <w:szCs w:val="24"/>
                      </w:rPr>
                      <m:t>G</m:t>
                    </m:r>
                  </m:sup>
                  <m:e>
                    <m:sSub>
                      <m:sSubPr>
                        <m:ctrlPr>
                          <w:rPr>
                            <w:rFonts w:ascii="Cambria Math" w:hAnsi="Cambria Math" w:cs="Times New Roman"/>
                            <w:i/>
                            <w:sz w:val="24"/>
                            <w:szCs w:val="24"/>
                          </w:rPr>
                        </m:ctrlPr>
                      </m:sSub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t≠s,r</m:t>
                            </m:r>
                          </m:sub>
                          <m:sup>
                            <m:r>
                              <w:rPr>
                                <w:rFonts w:ascii="Cambria Math" w:hAnsi="Cambria Math" w:cs="Times New Roman"/>
                                <w:sz w:val="24"/>
                                <w:szCs w:val="24"/>
                              </w:rPr>
                              <m:t>G</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sr</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rt</m:t>
                                </m:r>
                              </m:sub>
                            </m:sSub>
                          </m:e>
                        </m:nary>
                        <m:r>
                          <w:rPr>
                            <w:rFonts w:ascii="Cambria Math" w:hAnsi="Cambria Math" w:cs="Times New Roman"/>
                            <w:sz w:val="24"/>
                            <w:szCs w:val="24"/>
                          </w:rPr>
                          <m:t>X</m:t>
                        </m:r>
                      </m:e>
                      <m:sub>
                        <m:r>
                          <w:rPr>
                            <w:rFonts w:ascii="Cambria Math" w:hAnsi="Cambria Math" w:cs="Times New Roman"/>
                            <w:sz w:val="24"/>
                            <w:szCs w:val="24"/>
                          </w:rPr>
                          <m:t>t</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r≠s</m:t>
                    </m:r>
                  </m:sub>
                  <m:sup>
                    <m:r>
                      <w:rPr>
                        <w:rFonts w:ascii="Cambria Math" w:hAnsi="Cambria Math" w:cs="Times New Roman"/>
                        <w:sz w:val="24"/>
                        <w:szCs w:val="24"/>
                      </w:rPr>
                      <m:t>G</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sr</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rs</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r≠s</m:t>
                    </m:r>
                  </m:sub>
                  <m:sup>
                    <m:r>
                      <w:rPr>
                        <w:rFonts w:ascii="Cambria Math" w:hAnsi="Cambria Math" w:cs="Times New Roman"/>
                        <w:sz w:val="24"/>
                        <w:szCs w:val="24"/>
                      </w:rPr>
                      <m:t>G</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sr</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rs</m:t>
                        </m:r>
                      </m:sub>
                    </m:sSub>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oMath>
            </m:oMathPara>
          </w:p>
        </w:tc>
        <w:tc>
          <w:tcPr>
            <w:tcW w:w="678" w:type="pct"/>
            <w:vAlign w:val="center"/>
            <w:hideMark/>
          </w:tcPr>
          <w:p w14:paraId="0184AEBC" w14:textId="77777777" w:rsidR="00D979A7" w:rsidRPr="00952238" w:rsidRDefault="00D979A7" w:rsidP="003E2013">
            <w:pPr>
              <w:contextualSpacing/>
              <w:jc w:val="center"/>
              <w:rPr>
                <w:rFonts w:ascii="Times New Roman" w:hAnsi="Times New Roman" w:cs="Times New Roman"/>
                <w:sz w:val="24"/>
                <w:szCs w:val="24"/>
              </w:rPr>
            </w:pPr>
            <w:r w:rsidRPr="00952238">
              <w:rPr>
                <w:rFonts w:ascii="Times New Roman" w:hAnsi="Times New Roman" w:cs="Times New Roman"/>
                <w:sz w:val="24"/>
                <w:szCs w:val="24"/>
              </w:rPr>
              <w:t>(</w:t>
            </w:r>
            <w:r w:rsidR="001A5DED">
              <w:rPr>
                <w:rFonts w:ascii="Times New Roman" w:hAnsi="Times New Roman" w:cs="Times New Roman"/>
                <w:sz w:val="24"/>
                <w:szCs w:val="24"/>
              </w:rPr>
              <w:t>(</w:t>
            </w:r>
            <w:r w:rsidRPr="00952238">
              <w:rPr>
                <w:rFonts w:ascii="Times New Roman" w:hAnsi="Times New Roman" w:cs="Times New Roman"/>
                <w:sz w:val="24"/>
                <w:szCs w:val="24"/>
              </w:rPr>
              <w:t>1</w:t>
            </w:r>
            <w:r w:rsidR="001A5DED">
              <w:rPr>
                <w:rFonts w:ascii="Times New Roman" w:hAnsi="Times New Roman" w:cs="Times New Roman"/>
                <w:sz w:val="24"/>
                <w:szCs w:val="24"/>
              </w:rPr>
              <w:t>2</w:t>
            </w:r>
            <w:r w:rsidRPr="00952238">
              <w:rPr>
                <w:rFonts w:ascii="Times New Roman" w:hAnsi="Times New Roman" w:cs="Times New Roman"/>
                <w:sz w:val="24"/>
                <w:szCs w:val="24"/>
              </w:rPr>
              <w:t>)</w:t>
            </w:r>
          </w:p>
        </w:tc>
      </w:tr>
    </w:tbl>
    <w:p w14:paraId="002DB0B6" w14:textId="77777777" w:rsidR="001A5DED" w:rsidRPr="00394AFD" w:rsidRDefault="001A5DED" w:rsidP="003E2013">
      <w:pPr>
        <w:spacing w:after="0" w:line="240" w:lineRule="auto"/>
        <w:ind w:firstLine="708"/>
        <w:contextualSpacing/>
        <w:jc w:val="both"/>
        <w:rPr>
          <w:rFonts w:ascii="Times New Roman" w:hAnsi="Times New Roman" w:cs="Times New Roman"/>
          <w:sz w:val="20"/>
          <w:szCs w:val="20"/>
        </w:rPr>
      </w:pPr>
    </w:p>
    <w:p w14:paraId="184E484C" w14:textId="260110B7" w:rsidR="00300519" w:rsidRDefault="00394AFD" w:rsidP="003E2013">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Portanto,</w:t>
      </w:r>
      <w:r w:rsidR="00D979A7" w:rsidRPr="00952238">
        <w:rPr>
          <w:rFonts w:ascii="Times New Roman" w:hAnsi="Times New Roman" w:cs="Times New Roman"/>
          <w:sz w:val="24"/>
          <w:szCs w:val="24"/>
        </w:rPr>
        <w:t xml:space="preserve"> </w:t>
      </w:r>
      <w:r w:rsidR="00D979A7">
        <w:rPr>
          <w:rFonts w:ascii="Times New Roman" w:hAnsi="Times New Roman" w:cs="Times New Roman"/>
          <w:sz w:val="24"/>
          <w:szCs w:val="24"/>
        </w:rPr>
        <w:t xml:space="preserve">o </w:t>
      </w:r>
      <w:r w:rsidR="00D979A7" w:rsidRPr="00952238">
        <w:rPr>
          <w:rFonts w:ascii="Times New Roman" w:hAnsi="Times New Roman" w:cs="Times New Roman"/>
          <w:sz w:val="24"/>
          <w:szCs w:val="24"/>
        </w:rPr>
        <w:t>VS1 é formado pelo somatório de quatro termos: 1) VAD utilizado para a produção de produtos finais exportados por outros países; 2) VAD usado para produção de bens intermediários exportados por outros países; 3) VAD que retorna para o país de origem via importações de produtos finais; e, 4) VAD que retorna via importações de intermediários (incluindo ainda a parcela de “pura dupla contagem”).</w:t>
      </w:r>
    </w:p>
    <w:p w14:paraId="676A3461" w14:textId="77777777" w:rsidR="00522D98" w:rsidRDefault="00522D98" w:rsidP="003E2013">
      <w:pPr>
        <w:spacing w:after="0" w:line="240" w:lineRule="auto"/>
        <w:ind w:firstLine="708"/>
        <w:contextualSpacing/>
        <w:jc w:val="both"/>
        <w:rPr>
          <w:rFonts w:ascii="Times New Roman" w:hAnsi="Times New Roman" w:cs="Times New Roman"/>
          <w:sz w:val="24"/>
          <w:szCs w:val="24"/>
        </w:rPr>
      </w:pPr>
    </w:p>
    <w:p w14:paraId="70684C9F" w14:textId="77777777" w:rsidR="00522D98" w:rsidRPr="00394AFD" w:rsidRDefault="00522D98" w:rsidP="003E2013">
      <w:pPr>
        <w:spacing w:after="0" w:line="240" w:lineRule="auto"/>
        <w:ind w:firstLine="708"/>
        <w:contextualSpacing/>
        <w:jc w:val="both"/>
        <w:rPr>
          <w:rFonts w:ascii="Times New Roman" w:hAnsi="Times New Roman" w:cs="Times New Roman"/>
          <w:sz w:val="24"/>
          <w:szCs w:val="24"/>
        </w:rPr>
      </w:pPr>
    </w:p>
    <w:p w14:paraId="0E384F6C" w14:textId="77777777" w:rsidR="00300519" w:rsidRDefault="00300519" w:rsidP="003E2013">
      <w:pPr>
        <w:pStyle w:val="Ttulo2"/>
        <w:numPr>
          <w:ilvl w:val="1"/>
          <w:numId w:val="3"/>
        </w:numPr>
        <w:spacing w:before="0" w:line="240" w:lineRule="auto"/>
        <w:contextualSpacing/>
      </w:pPr>
      <w:r>
        <w:t>Indicadores e base de dados</w:t>
      </w:r>
    </w:p>
    <w:p w14:paraId="214BA479" w14:textId="77777777" w:rsidR="00300519" w:rsidRPr="00300519" w:rsidRDefault="00300519" w:rsidP="003E2013">
      <w:pPr>
        <w:pStyle w:val="PargrafodaLista"/>
        <w:spacing w:line="240" w:lineRule="auto"/>
        <w:ind w:firstLine="0"/>
      </w:pPr>
    </w:p>
    <w:p w14:paraId="6DF17F4F" w14:textId="44B9C681" w:rsidR="00D979A7" w:rsidRPr="00952238" w:rsidRDefault="00D979A7" w:rsidP="003E2013">
      <w:pPr>
        <w:pStyle w:val="NormalWeb"/>
        <w:shd w:val="clear" w:color="auto" w:fill="FFFFFF"/>
        <w:spacing w:before="0" w:beforeAutospacing="0" w:after="0" w:afterAutospacing="0"/>
        <w:ind w:firstLine="708"/>
        <w:contextualSpacing/>
        <w:textAlignment w:val="baseline"/>
        <w:rPr>
          <w:rFonts w:eastAsiaTheme="minorEastAsia"/>
          <w:lang w:eastAsia="en-US"/>
        </w:rPr>
      </w:pPr>
      <w:r w:rsidRPr="00952238">
        <w:rPr>
          <w:rFonts w:eastAsiaTheme="minorHAnsi"/>
          <w:lang w:eastAsia="en-US"/>
        </w:rPr>
        <w:t xml:space="preserve">Com o objetivo de obter um indicador mais preciso da inserção nas CGV, </w:t>
      </w:r>
      <w:proofErr w:type="spellStart"/>
      <w:r w:rsidRPr="00952238">
        <w:rPr>
          <w:rFonts w:eastAsiaTheme="minorHAnsi"/>
          <w:lang w:eastAsia="en-US"/>
        </w:rPr>
        <w:t>Koopmann</w:t>
      </w:r>
      <w:proofErr w:type="spellEnd"/>
      <w:r w:rsidRPr="00952238">
        <w:rPr>
          <w:rFonts w:eastAsiaTheme="minorHAnsi"/>
          <w:lang w:eastAsia="en-US"/>
        </w:rPr>
        <w:t xml:space="preserve"> et al. (2010; 2014) desenvolvem um índice de participação nas CGV (</w:t>
      </w:r>
      <w:r w:rsidRPr="00952238">
        <w:rPr>
          <w:rFonts w:eastAsiaTheme="minorHAnsi"/>
          <w:i/>
          <w:lang w:eastAsia="en-US"/>
        </w:rPr>
        <w:t xml:space="preserve">GVC </w:t>
      </w:r>
      <w:proofErr w:type="spellStart"/>
      <w:r w:rsidRPr="00952238">
        <w:rPr>
          <w:rFonts w:eastAsiaTheme="minorHAnsi"/>
          <w:i/>
          <w:lang w:eastAsia="en-US"/>
        </w:rPr>
        <w:t>participation</w:t>
      </w:r>
      <w:proofErr w:type="spellEnd"/>
      <w:r w:rsidRPr="00952238">
        <w:rPr>
          <w:rFonts w:eastAsiaTheme="minorHAnsi"/>
          <w:lang w:eastAsia="en-US"/>
        </w:rPr>
        <w:t>)</w:t>
      </w:r>
      <w:r>
        <w:rPr>
          <w:rFonts w:eastAsiaTheme="minorHAnsi"/>
          <w:lang w:eastAsia="en-US"/>
        </w:rPr>
        <w:t xml:space="preserve">, </w:t>
      </w:r>
      <w:r w:rsidR="00394AFD">
        <w:rPr>
          <w:rFonts w:eastAsiaTheme="minorHAnsi"/>
          <w:lang w:eastAsia="en-US"/>
        </w:rPr>
        <w:t>combinando</w:t>
      </w:r>
      <w:r w:rsidRPr="00952238">
        <w:rPr>
          <w:rFonts w:eastAsiaTheme="minorHAnsi"/>
          <w:lang w:eastAsia="en-US"/>
        </w:rPr>
        <w:t xml:space="preserve"> </w:t>
      </w:r>
      <w:r w:rsidR="00394AFD">
        <w:rPr>
          <w:rFonts w:eastAsiaTheme="minorHAnsi"/>
          <w:lang w:eastAsia="en-US"/>
        </w:rPr>
        <w:t>as medidas matemáticas</w:t>
      </w:r>
      <w:r w:rsidRPr="00952238">
        <w:rPr>
          <w:rFonts w:eastAsiaTheme="minorHAnsi"/>
          <w:lang w:eastAsia="en-US"/>
        </w:rPr>
        <w:t xml:space="preserve"> VS e VS1: </w:t>
      </w:r>
      <w:r w:rsidRPr="00952238">
        <w:rPr>
          <w:rFonts w:eastAsiaTheme="minorEastAsia"/>
          <w:lang w:eastAsia="en-US"/>
        </w:rPr>
        <w:t xml:space="preserve">    </w:t>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411"/>
        <w:gridCol w:w="1405"/>
      </w:tblGrid>
      <w:tr w:rsidR="00D979A7" w:rsidRPr="00952238" w14:paraId="3D3986D9" w14:textId="77777777" w:rsidTr="00CD5D7F">
        <w:trPr>
          <w:jc w:val="center"/>
        </w:trPr>
        <w:tc>
          <w:tcPr>
            <w:tcW w:w="357" w:type="pct"/>
            <w:vAlign w:val="center"/>
          </w:tcPr>
          <w:p w14:paraId="64ADF33B" w14:textId="77777777" w:rsidR="00D979A7" w:rsidRPr="00952238" w:rsidRDefault="00D979A7" w:rsidP="003E2013">
            <w:pPr>
              <w:contextualSpacing/>
              <w:jc w:val="center"/>
              <w:rPr>
                <w:rFonts w:ascii="Times New Roman" w:hAnsi="Times New Roman" w:cs="Times New Roman"/>
                <w:sz w:val="24"/>
                <w:szCs w:val="24"/>
              </w:rPr>
            </w:pPr>
          </w:p>
        </w:tc>
        <w:tc>
          <w:tcPr>
            <w:tcW w:w="4286" w:type="pct"/>
            <w:vAlign w:val="center"/>
            <w:hideMark/>
          </w:tcPr>
          <w:p w14:paraId="00591041" w14:textId="77777777" w:rsidR="00D979A7" w:rsidRPr="00394AFD" w:rsidRDefault="00B828FC" w:rsidP="003E2013">
            <w:pPr>
              <w:contextualSpacing/>
              <w:jc w:val="center"/>
              <w:rPr>
                <w:rFonts w:ascii="Times New Roman" w:hAnsi="Times New Roman" w:cs="Times New Roman"/>
                <w:sz w:val="24"/>
                <w:szCs w:val="24"/>
              </w:rPr>
            </w:pPr>
            <m:oMathPara>
              <m:oMathParaPr>
                <m:jc m:val="center"/>
              </m:oMathParaP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GVC_participation</m:t>
                    </m:r>
                  </m:e>
                  <m:sub>
                    <m:r>
                      <w:rPr>
                        <w:rFonts w:ascii="Cambria Math" w:eastAsiaTheme="minorHAnsi" w:hAnsi="Cambria Math" w:cs="Times New Roman"/>
                        <w:sz w:val="24"/>
                        <w:szCs w:val="24"/>
                      </w:rPr>
                      <m:t>si</m:t>
                    </m:r>
                  </m:sub>
                </m:sSub>
                <m:r>
                  <w:rPr>
                    <w:rFonts w:ascii="Cambria Math" w:eastAsiaTheme="minorHAnsi" w:hAnsi="Cambria Math" w:cs="Times New Roman"/>
                    <w:sz w:val="24"/>
                    <w:szCs w:val="24"/>
                  </w:rPr>
                  <m:t>=</m:t>
                </m:r>
                <m:f>
                  <m:fPr>
                    <m:ctrlPr>
                      <w:rPr>
                        <w:rFonts w:ascii="Cambria Math" w:eastAsiaTheme="minorHAnsi" w:hAnsi="Cambria Math" w:cs="Times New Roman"/>
                        <w:i/>
                        <w:sz w:val="24"/>
                        <w:szCs w:val="24"/>
                      </w:rPr>
                    </m:ctrlPr>
                  </m:fPr>
                  <m:num>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VS</m:t>
                        </m:r>
                      </m:e>
                      <m:sub>
                        <m:r>
                          <w:rPr>
                            <w:rFonts w:ascii="Cambria Math" w:eastAsiaTheme="minorHAnsi" w:hAnsi="Cambria Math" w:cs="Times New Roman"/>
                            <w:sz w:val="24"/>
                            <w:szCs w:val="24"/>
                          </w:rPr>
                          <m:t>si</m:t>
                        </m:r>
                      </m:sub>
                    </m:sSub>
                  </m:num>
                  <m:den>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E</m:t>
                        </m:r>
                      </m:e>
                      <m:sub>
                        <m:r>
                          <w:rPr>
                            <w:rFonts w:ascii="Cambria Math" w:eastAsiaTheme="minorHAnsi" w:hAnsi="Cambria Math" w:cs="Times New Roman"/>
                            <w:sz w:val="24"/>
                            <w:szCs w:val="24"/>
                          </w:rPr>
                          <m:t>s</m:t>
                        </m:r>
                      </m:sub>
                    </m:sSub>
                  </m:den>
                </m:f>
                <m:r>
                  <m:rPr>
                    <m:sty m:val="p"/>
                  </m:rPr>
                  <w:rPr>
                    <w:rFonts w:ascii="Cambria Math" w:hAnsi="Cambria Math" w:cs="Times New Roman"/>
                    <w:sz w:val="24"/>
                    <w:szCs w:val="24"/>
                  </w:rPr>
                  <m:t>+</m:t>
                </m:r>
                <m:f>
                  <m:fPr>
                    <m:ctrlPr>
                      <w:rPr>
                        <w:rFonts w:ascii="Cambria Math" w:eastAsiaTheme="minorHAnsi" w:hAnsi="Cambria Math" w:cs="Times New Roman"/>
                        <w:i/>
                        <w:sz w:val="24"/>
                        <w:szCs w:val="24"/>
                      </w:rPr>
                    </m:ctrlPr>
                  </m:fPr>
                  <m:num>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VS1</m:t>
                        </m:r>
                      </m:e>
                      <m:sub>
                        <m:r>
                          <w:rPr>
                            <w:rFonts w:ascii="Cambria Math" w:eastAsiaTheme="minorHAnsi" w:hAnsi="Cambria Math" w:cs="Times New Roman"/>
                            <w:sz w:val="24"/>
                            <w:szCs w:val="24"/>
                          </w:rPr>
                          <m:t>si</m:t>
                        </m:r>
                      </m:sub>
                    </m:sSub>
                  </m:num>
                  <m:den>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E</m:t>
                        </m:r>
                      </m:e>
                      <m:sub>
                        <m:r>
                          <w:rPr>
                            <w:rFonts w:ascii="Cambria Math" w:eastAsiaTheme="minorHAnsi" w:hAnsi="Cambria Math" w:cs="Times New Roman"/>
                            <w:sz w:val="24"/>
                            <w:szCs w:val="24"/>
                          </w:rPr>
                          <m:t>s</m:t>
                        </m:r>
                      </m:sub>
                    </m:sSub>
                  </m:den>
                </m:f>
              </m:oMath>
            </m:oMathPara>
          </w:p>
        </w:tc>
        <w:tc>
          <w:tcPr>
            <w:tcW w:w="357" w:type="pct"/>
            <w:vAlign w:val="center"/>
            <w:hideMark/>
          </w:tcPr>
          <w:p w14:paraId="73D13DB7" w14:textId="77777777" w:rsidR="00D979A7" w:rsidRPr="00952238" w:rsidRDefault="00D979A7" w:rsidP="003E2013">
            <w:pPr>
              <w:contextualSpacing/>
              <w:jc w:val="center"/>
              <w:rPr>
                <w:rFonts w:ascii="Times New Roman" w:hAnsi="Times New Roman" w:cs="Times New Roman"/>
                <w:sz w:val="24"/>
                <w:szCs w:val="24"/>
              </w:rPr>
            </w:pPr>
            <w:r w:rsidRPr="00952238">
              <w:rPr>
                <w:rFonts w:ascii="Times New Roman" w:hAnsi="Times New Roman" w:cs="Times New Roman"/>
                <w:sz w:val="24"/>
                <w:szCs w:val="24"/>
              </w:rPr>
              <w:t>(</w:t>
            </w:r>
            <w:r w:rsidR="001A5DED">
              <w:rPr>
                <w:rFonts w:ascii="Times New Roman" w:hAnsi="Times New Roman" w:cs="Times New Roman"/>
                <w:sz w:val="24"/>
                <w:szCs w:val="24"/>
              </w:rPr>
              <w:t>(</w:t>
            </w:r>
            <w:r w:rsidRPr="00952238">
              <w:rPr>
                <w:rFonts w:ascii="Times New Roman" w:hAnsi="Times New Roman" w:cs="Times New Roman"/>
                <w:sz w:val="24"/>
                <w:szCs w:val="24"/>
              </w:rPr>
              <w:t>1</w:t>
            </w:r>
            <w:r w:rsidR="001A5DED">
              <w:rPr>
                <w:rFonts w:ascii="Times New Roman" w:hAnsi="Times New Roman" w:cs="Times New Roman"/>
                <w:sz w:val="24"/>
                <w:szCs w:val="24"/>
              </w:rPr>
              <w:t>3</w:t>
            </w:r>
            <w:r w:rsidRPr="00952238">
              <w:rPr>
                <w:rFonts w:ascii="Times New Roman" w:hAnsi="Times New Roman" w:cs="Times New Roman"/>
                <w:sz w:val="24"/>
                <w:szCs w:val="24"/>
              </w:rPr>
              <w:t>)</w:t>
            </w:r>
          </w:p>
        </w:tc>
      </w:tr>
    </w:tbl>
    <w:p w14:paraId="004A4AC2" w14:textId="77777777" w:rsidR="00666BFA" w:rsidRPr="00666BFA" w:rsidRDefault="00666BFA" w:rsidP="003E2013">
      <w:pPr>
        <w:pStyle w:val="NormalWeb"/>
        <w:shd w:val="clear" w:color="auto" w:fill="FFFFFF"/>
        <w:spacing w:before="0" w:beforeAutospacing="0" w:after="0" w:afterAutospacing="0"/>
        <w:ind w:firstLine="708"/>
        <w:contextualSpacing/>
        <w:textAlignment w:val="baseline"/>
        <w:rPr>
          <w:sz w:val="16"/>
          <w:szCs w:val="16"/>
        </w:rPr>
      </w:pPr>
    </w:p>
    <w:p w14:paraId="3BD326F7" w14:textId="5530AC8C" w:rsidR="00D979A7" w:rsidRDefault="00D979A7" w:rsidP="003E2013">
      <w:pPr>
        <w:pStyle w:val="NormalWeb"/>
        <w:shd w:val="clear" w:color="auto" w:fill="FFFFFF"/>
        <w:spacing w:before="0" w:beforeAutospacing="0" w:after="0" w:afterAutospacing="0"/>
        <w:ind w:firstLine="708"/>
        <w:contextualSpacing/>
        <w:textAlignment w:val="baseline"/>
      </w:pPr>
      <w:r>
        <w:t xml:space="preserve">O </w:t>
      </w:r>
      <w:r w:rsidRPr="00952238">
        <w:t xml:space="preserve">primeiro termo refere-se ao VAE nas exportações do setor </w:t>
      </w:r>
      <w:r w:rsidRPr="00952238">
        <w:rPr>
          <w:i/>
        </w:rPr>
        <w:t>i</w:t>
      </w:r>
      <w:r w:rsidRPr="00952238">
        <w:t xml:space="preserve"> do país </w:t>
      </w:r>
      <w:r w:rsidRPr="00952238">
        <w:rPr>
          <w:i/>
        </w:rPr>
        <w:t xml:space="preserve">s </w:t>
      </w:r>
      <w:r w:rsidRPr="00952238">
        <w:t>como raz</w:t>
      </w:r>
      <w:r>
        <w:t>ão do total exportado pelo país.</w:t>
      </w:r>
      <w:r w:rsidRPr="00952238">
        <w:t xml:space="preserve"> Também é denominado na literatura de participação “para trás” nas CGV (</w:t>
      </w:r>
      <w:proofErr w:type="spellStart"/>
      <w:r w:rsidRPr="00952238">
        <w:rPr>
          <w:i/>
        </w:rPr>
        <w:t>backward</w:t>
      </w:r>
      <w:proofErr w:type="spellEnd"/>
      <w:r w:rsidRPr="00952238">
        <w:rPr>
          <w:i/>
        </w:rPr>
        <w:t xml:space="preserve"> </w:t>
      </w:r>
      <w:proofErr w:type="spellStart"/>
      <w:r w:rsidRPr="00952238">
        <w:rPr>
          <w:i/>
        </w:rPr>
        <w:t>participation</w:t>
      </w:r>
      <w:proofErr w:type="spellEnd"/>
      <w:r w:rsidRPr="00952238">
        <w:t>).</w:t>
      </w:r>
      <w:r>
        <w:t xml:space="preserve"> O </w:t>
      </w:r>
      <w:r w:rsidRPr="00952238">
        <w:t xml:space="preserve">segundo termo refere-se ao VAD nas exportações do setor </w:t>
      </w:r>
      <w:r w:rsidRPr="00952238">
        <w:rPr>
          <w:i/>
        </w:rPr>
        <w:t xml:space="preserve">i </w:t>
      </w:r>
      <w:r w:rsidRPr="00952238">
        <w:t xml:space="preserve">do país </w:t>
      </w:r>
      <w:r w:rsidRPr="00952238">
        <w:rPr>
          <w:i/>
        </w:rPr>
        <w:t xml:space="preserve">s </w:t>
      </w:r>
      <w:r w:rsidRPr="00952238">
        <w:t>que é utilizado nas exportações de outros países c</w:t>
      </w:r>
      <w:r w:rsidRPr="00952238">
        <w:rPr>
          <w:rFonts w:eastAsiaTheme="minorEastAsia"/>
          <w:lang w:eastAsia="en-US"/>
        </w:rPr>
        <w:t xml:space="preserve">omo razão do total exportado </w:t>
      </w:r>
      <w:r w:rsidRPr="00952238">
        <w:t xml:space="preserve">pelo país </w:t>
      </w:r>
      <w:r w:rsidRPr="00952238">
        <w:rPr>
          <w:i/>
        </w:rPr>
        <w:t>s</w:t>
      </w:r>
      <w:r>
        <w:rPr>
          <w:rFonts w:eastAsiaTheme="minorEastAsia"/>
          <w:i/>
          <w:lang w:eastAsia="en-US"/>
        </w:rPr>
        <w:t>;</w:t>
      </w:r>
      <w:r w:rsidRPr="00952238">
        <w:t xml:space="preserve"> denominado de participação “para frente” na cadeia (</w:t>
      </w:r>
      <w:proofErr w:type="spellStart"/>
      <w:r w:rsidRPr="00952238">
        <w:rPr>
          <w:i/>
        </w:rPr>
        <w:t>forward</w:t>
      </w:r>
      <w:proofErr w:type="spellEnd"/>
      <w:r w:rsidRPr="00952238">
        <w:rPr>
          <w:i/>
        </w:rPr>
        <w:t xml:space="preserve"> </w:t>
      </w:r>
      <w:proofErr w:type="spellStart"/>
      <w:r w:rsidRPr="00952238">
        <w:rPr>
          <w:i/>
        </w:rPr>
        <w:t>participation</w:t>
      </w:r>
      <w:proofErr w:type="spellEnd"/>
      <w:r w:rsidRPr="00952238">
        <w:t>).</w:t>
      </w:r>
    </w:p>
    <w:p w14:paraId="2E8AACC5" w14:textId="77777777" w:rsidR="00CD430A" w:rsidRPr="0011533B" w:rsidRDefault="0081100B" w:rsidP="003E2013">
      <w:pPr>
        <w:spacing w:after="0" w:line="240" w:lineRule="auto"/>
        <w:ind w:firstLine="677"/>
        <w:contextualSpacing/>
        <w:jc w:val="both"/>
        <w:rPr>
          <w:rFonts w:ascii="Times New Roman" w:hAnsi="Times New Roman" w:cs="Times New Roman"/>
          <w:sz w:val="24"/>
          <w:szCs w:val="24"/>
        </w:rPr>
      </w:pPr>
      <w:r>
        <w:rPr>
          <w:rFonts w:ascii="Times New Roman" w:hAnsi="Times New Roman" w:cs="Times New Roman"/>
          <w:sz w:val="24"/>
          <w:szCs w:val="24"/>
        </w:rPr>
        <w:t>O índice VCR</w:t>
      </w:r>
      <w:r w:rsidR="00CD430A" w:rsidRPr="0011533B">
        <w:rPr>
          <w:rFonts w:ascii="Times New Roman" w:hAnsi="Times New Roman" w:cs="Times New Roman"/>
          <w:sz w:val="24"/>
          <w:szCs w:val="24"/>
        </w:rPr>
        <w:t xml:space="preserve">, originalmente desenvolvido por </w:t>
      </w:r>
      <w:proofErr w:type="spellStart"/>
      <w:r w:rsidR="00CD430A" w:rsidRPr="0011533B">
        <w:rPr>
          <w:rFonts w:ascii="Times New Roman" w:hAnsi="Times New Roman" w:cs="Times New Roman"/>
          <w:sz w:val="24"/>
          <w:szCs w:val="24"/>
        </w:rPr>
        <w:t>Balassa</w:t>
      </w:r>
      <w:proofErr w:type="spellEnd"/>
      <w:r w:rsidR="00CD430A" w:rsidRPr="0011533B">
        <w:rPr>
          <w:rFonts w:ascii="Times New Roman" w:hAnsi="Times New Roman" w:cs="Times New Roman"/>
          <w:sz w:val="24"/>
          <w:szCs w:val="24"/>
        </w:rPr>
        <w:t xml:space="preserve"> (1965) (</w:t>
      </w:r>
      <w:proofErr w:type="spellStart"/>
      <w:r w:rsidR="00CD430A" w:rsidRPr="0011533B">
        <w:rPr>
          <w:rFonts w:ascii="Times New Roman" w:hAnsi="Times New Roman" w:cs="Times New Roman"/>
          <w:i/>
          <w:sz w:val="24"/>
          <w:szCs w:val="24"/>
        </w:rPr>
        <w:t>Revealed</w:t>
      </w:r>
      <w:proofErr w:type="spellEnd"/>
      <w:r w:rsidR="00CD430A" w:rsidRPr="0011533B">
        <w:rPr>
          <w:rFonts w:ascii="Times New Roman" w:hAnsi="Times New Roman" w:cs="Times New Roman"/>
          <w:i/>
          <w:sz w:val="24"/>
          <w:szCs w:val="24"/>
        </w:rPr>
        <w:t xml:space="preserve"> </w:t>
      </w:r>
      <w:proofErr w:type="spellStart"/>
      <w:r w:rsidR="00CD430A" w:rsidRPr="0011533B">
        <w:rPr>
          <w:rFonts w:ascii="Times New Roman" w:hAnsi="Times New Roman" w:cs="Times New Roman"/>
          <w:i/>
          <w:sz w:val="24"/>
          <w:szCs w:val="24"/>
        </w:rPr>
        <w:t>Comparative</w:t>
      </w:r>
      <w:proofErr w:type="spellEnd"/>
      <w:r w:rsidR="00CD430A" w:rsidRPr="0011533B">
        <w:rPr>
          <w:rFonts w:ascii="Times New Roman" w:hAnsi="Times New Roman" w:cs="Times New Roman"/>
          <w:i/>
          <w:sz w:val="24"/>
          <w:szCs w:val="24"/>
        </w:rPr>
        <w:t xml:space="preserve"> </w:t>
      </w:r>
      <w:proofErr w:type="spellStart"/>
      <w:r w:rsidR="00CD430A" w:rsidRPr="0011533B">
        <w:rPr>
          <w:rFonts w:ascii="Times New Roman" w:hAnsi="Times New Roman" w:cs="Times New Roman"/>
          <w:i/>
          <w:sz w:val="24"/>
          <w:szCs w:val="24"/>
        </w:rPr>
        <w:t>Advantage</w:t>
      </w:r>
      <w:proofErr w:type="spellEnd"/>
      <w:r w:rsidR="00CD430A" w:rsidRPr="0011533B">
        <w:rPr>
          <w:rFonts w:ascii="Times New Roman" w:hAnsi="Times New Roman" w:cs="Times New Roman"/>
          <w:i/>
          <w:sz w:val="24"/>
          <w:szCs w:val="24"/>
        </w:rPr>
        <w:t xml:space="preserve"> – </w:t>
      </w:r>
      <w:r w:rsidR="00CD430A" w:rsidRPr="0011533B">
        <w:rPr>
          <w:rFonts w:ascii="Times New Roman" w:hAnsi="Times New Roman" w:cs="Times New Roman"/>
          <w:sz w:val="24"/>
          <w:szCs w:val="24"/>
        </w:rPr>
        <w:t>RCA), é um indicador tradicional, também recorrentemente utilizado pela literatura de economia internacional como uma medida do padrão de especialização comercial dos países. Ele mensura a especialização de um país em um determinado setor/categoria por meio da comparação da parcela que o setor representa para as exportações domésticas com a parcela que o setor representa nas exportações totais mundiais. Sua fórmula é expressa como:</w:t>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411"/>
        <w:gridCol w:w="1405"/>
      </w:tblGrid>
      <w:tr w:rsidR="00CD430A" w:rsidRPr="0011533B" w14:paraId="3FDF94CD" w14:textId="77777777" w:rsidTr="00032EB0">
        <w:trPr>
          <w:jc w:val="center"/>
        </w:trPr>
        <w:tc>
          <w:tcPr>
            <w:tcW w:w="357" w:type="pct"/>
            <w:vAlign w:val="center"/>
          </w:tcPr>
          <w:p w14:paraId="1912CFA5" w14:textId="77777777" w:rsidR="00CD430A" w:rsidRPr="0011533B" w:rsidRDefault="00CD430A" w:rsidP="003E2013">
            <w:pPr>
              <w:contextualSpacing/>
              <w:rPr>
                <w:rFonts w:ascii="Times New Roman" w:hAnsi="Times New Roman" w:cs="Times New Roman"/>
                <w:sz w:val="24"/>
                <w:szCs w:val="24"/>
              </w:rPr>
            </w:pPr>
          </w:p>
        </w:tc>
        <w:tc>
          <w:tcPr>
            <w:tcW w:w="4286" w:type="pct"/>
            <w:vAlign w:val="center"/>
          </w:tcPr>
          <w:p w14:paraId="01B4AAC3" w14:textId="77777777" w:rsidR="00CD430A" w:rsidRPr="0011533B" w:rsidRDefault="00B828FC" w:rsidP="003E2013">
            <w:pPr>
              <w:contextual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VCR_t</m:t>
                    </m:r>
                  </m:e>
                  <m:sub>
                    <m:r>
                      <w:rPr>
                        <w:rFonts w:ascii="Cambria Math" w:hAnsi="Cambria Math" w:cs="Times New Roman"/>
                        <w:sz w:val="24"/>
                        <w:szCs w:val="24"/>
                      </w:rPr>
                      <m:t>si</m:t>
                    </m:r>
                  </m:sub>
                </m:sSub>
                <m:r>
                  <w:rPr>
                    <w:rFonts w:ascii="Cambria Math" w:hAnsi="Cambria Math" w:cs="Times New Roman"/>
                    <w:sz w:val="24"/>
                    <w:szCs w:val="24"/>
                  </w:rPr>
                  <m:t>=</m:t>
                </m:r>
                <m:f>
                  <m:fPr>
                    <m:type m:val="skw"/>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si</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den>
                    </m:f>
                  </m:num>
                  <m:den>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Mi</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den>
                    </m:f>
                  </m:den>
                </m:f>
              </m:oMath>
            </m:oMathPara>
          </w:p>
        </w:tc>
        <w:tc>
          <w:tcPr>
            <w:tcW w:w="357" w:type="pct"/>
            <w:vAlign w:val="center"/>
          </w:tcPr>
          <w:p w14:paraId="0B07A8B3" w14:textId="77777777" w:rsidR="00CD430A" w:rsidRPr="0011533B" w:rsidRDefault="00CD430A" w:rsidP="003E2013">
            <w:pPr>
              <w:contextualSpacing/>
              <w:rPr>
                <w:rFonts w:ascii="Times New Roman" w:hAnsi="Times New Roman" w:cs="Times New Roman"/>
                <w:sz w:val="24"/>
                <w:szCs w:val="24"/>
              </w:rPr>
            </w:pPr>
            <w:r w:rsidRPr="0011533B">
              <w:rPr>
                <w:rFonts w:ascii="Times New Roman" w:hAnsi="Times New Roman" w:cs="Times New Roman"/>
                <w:sz w:val="24"/>
                <w:szCs w:val="24"/>
              </w:rPr>
              <w:t>(</w:t>
            </w:r>
            <w:r w:rsidR="001A5DED">
              <w:rPr>
                <w:rFonts w:ascii="Times New Roman" w:hAnsi="Times New Roman" w:cs="Times New Roman"/>
                <w:sz w:val="24"/>
                <w:szCs w:val="24"/>
              </w:rPr>
              <w:t>(</w:t>
            </w:r>
            <w:r w:rsidRPr="0011533B">
              <w:rPr>
                <w:rFonts w:ascii="Times New Roman" w:hAnsi="Times New Roman" w:cs="Times New Roman"/>
                <w:sz w:val="24"/>
                <w:szCs w:val="24"/>
              </w:rPr>
              <w:t>1</w:t>
            </w:r>
            <w:r w:rsidR="001A5DED">
              <w:rPr>
                <w:rFonts w:ascii="Times New Roman" w:hAnsi="Times New Roman" w:cs="Times New Roman"/>
                <w:sz w:val="24"/>
                <w:szCs w:val="24"/>
              </w:rPr>
              <w:t>4</w:t>
            </w:r>
            <w:r w:rsidRPr="0011533B">
              <w:rPr>
                <w:rFonts w:ascii="Times New Roman" w:hAnsi="Times New Roman" w:cs="Times New Roman"/>
                <w:sz w:val="24"/>
                <w:szCs w:val="24"/>
              </w:rPr>
              <w:t>)</w:t>
            </w:r>
          </w:p>
        </w:tc>
      </w:tr>
    </w:tbl>
    <w:p w14:paraId="7F5C48A9" w14:textId="77777777" w:rsidR="00CD430A" w:rsidRPr="00394AFD" w:rsidRDefault="00CD430A" w:rsidP="003E2013">
      <w:pPr>
        <w:pStyle w:val="NormalWeb"/>
        <w:shd w:val="clear" w:color="auto" w:fill="FFFFFF"/>
        <w:spacing w:before="0" w:beforeAutospacing="0" w:after="0" w:afterAutospacing="0"/>
        <w:ind w:firstLine="708"/>
        <w:contextualSpacing/>
        <w:textAlignment w:val="baseline"/>
        <w:rPr>
          <w:sz w:val="16"/>
          <w:szCs w:val="16"/>
        </w:rPr>
      </w:pPr>
    </w:p>
    <w:p w14:paraId="125C8843" w14:textId="32BCE9D2" w:rsidR="00CD430A" w:rsidRPr="0011533B" w:rsidRDefault="00CD430A" w:rsidP="003E2013">
      <w:pPr>
        <w:autoSpaceDE w:val="0"/>
        <w:autoSpaceDN w:val="0"/>
        <w:adjustRightInd w:val="0"/>
        <w:spacing w:after="0" w:line="240" w:lineRule="auto"/>
        <w:contextualSpacing/>
        <w:jc w:val="both"/>
        <w:rPr>
          <w:rFonts w:ascii="Times New Roman" w:hAnsi="Times New Roman" w:cs="Times New Roman"/>
          <w:i/>
          <w:sz w:val="24"/>
          <w:szCs w:val="24"/>
        </w:rPr>
      </w:pPr>
      <w:r w:rsidRPr="0011533B">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si</m:t>
            </m:r>
          </m:sub>
        </m:sSub>
        <m:r>
          <w:rPr>
            <w:rFonts w:ascii="Cambria Math" w:hAnsi="Cambria Math" w:cs="Times New Roman"/>
            <w:sz w:val="24"/>
            <w:szCs w:val="24"/>
          </w:rPr>
          <m:t>:</m:t>
        </m:r>
      </m:oMath>
      <w:r w:rsidRPr="0011533B">
        <w:rPr>
          <w:rFonts w:ascii="Times New Roman" w:hAnsi="Times New Roman" w:cs="Times New Roman"/>
          <w:sz w:val="24"/>
          <w:szCs w:val="24"/>
        </w:rPr>
        <w:t xml:space="preserve"> exportações do país </w:t>
      </w:r>
      <w:proofErr w:type="gramStart"/>
      <w:r w:rsidRPr="0011533B">
        <w:rPr>
          <w:rFonts w:ascii="Times New Roman" w:hAnsi="Times New Roman" w:cs="Times New Roman"/>
          <w:i/>
          <w:sz w:val="24"/>
          <w:szCs w:val="24"/>
        </w:rPr>
        <w:t>s</w:t>
      </w:r>
      <w:proofErr w:type="gramEnd"/>
      <w:r w:rsidRPr="0011533B">
        <w:rPr>
          <w:rFonts w:ascii="Times New Roman" w:hAnsi="Times New Roman" w:cs="Times New Roman"/>
          <w:sz w:val="24"/>
          <w:szCs w:val="24"/>
        </w:rPr>
        <w:t xml:space="preserve"> no setor </w:t>
      </w:r>
      <w:r w:rsidRPr="0011533B">
        <w:rPr>
          <w:rFonts w:ascii="Times New Roman" w:hAnsi="Times New Roman" w:cs="Times New Roman"/>
          <w:i/>
          <w:sz w:val="24"/>
          <w:szCs w:val="24"/>
        </w:rPr>
        <w:t>i</w:t>
      </w:r>
      <w:r w:rsidRPr="0011533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r>
          <w:rPr>
            <w:rFonts w:ascii="Cambria Math" w:hAnsi="Cambria Math" w:cs="Times New Roman"/>
            <w:sz w:val="24"/>
            <w:szCs w:val="24"/>
          </w:rPr>
          <m:t>:</m:t>
        </m:r>
      </m:oMath>
      <w:r w:rsidRPr="0011533B">
        <w:rPr>
          <w:rFonts w:ascii="Times New Roman" w:hAnsi="Times New Roman" w:cs="Times New Roman"/>
          <w:sz w:val="24"/>
          <w:szCs w:val="24"/>
        </w:rPr>
        <w:t xml:space="preserve"> </w:t>
      </w:r>
      <w:proofErr w:type="gramStart"/>
      <w:r w:rsidRPr="0011533B">
        <w:rPr>
          <w:rFonts w:ascii="Times New Roman" w:hAnsi="Times New Roman" w:cs="Times New Roman"/>
          <w:sz w:val="24"/>
          <w:szCs w:val="24"/>
        </w:rPr>
        <w:t>exportações</w:t>
      </w:r>
      <w:proofErr w:type="gramEnd"/>
      <w:r w:rsidRPr="0011533B">
        <w:rPr>
          <w:rFonts w:ascii="Times New Roman" w:hAnsi="Times New Roman" w:cs="Times New Roman"/>
          <w:sz w:val="24"/>
          <w:szCs w:val="24"/>
        </w:rPr>
        <w:t xml:space="preserve"> totais do país </w:t>
      </w:r>
      <w:r w:rsidRPr="0011533B">
        <w:rPr>
          <w:rFonts w:ascii="Times New Roman" w:hAnsi="Times New Roman" w:cs="Times New Roman"/>
          <w:i/>
          <w:sz w:val="24"/>
          <w:szCs w:val="24"/>
        </w:rPr>
        <w:t>s.</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Mi</m:t>
            </m:r>
          </m:sub>
        </m:sSub>
        <m:r>
          <w:rPr>
            <w:rFonts w:ascii="Cambria Math" w:hAnsi="Cambria Math" w:cs="Times New Roman"/>
            <w:sz w:val="24"/>
            <w:szCs w:val="24"/>
          </w:rPr>
          <m:t>:</m:t>
        </m:r>
      </m:oMath>
      <w:r w:rsidRPr="0011533B">
        <w:rPr>
          <w:rFonts w:ascii="Times New Roman" w:hAnsi="Times New Roman" w:cs="Times New Roman"/>
          <w:sz w:val="24"/>
          <w:szCs w:val="24"/>
        </w:rPr>
        <w:t xml:space="preserve"> exportações mundiais, </w:t>
      </w:r>
      <w:r w:rsidRPr="0011533B">
        <w:rPr>
          <w:rFonts w:ascii="Times New Roman" w:hAnsi="Times New Roman" w:cs="Times New Roman"/>
          <w:i/>
          <w:sz w:val="24"/>
          <w:szCs w:val="24"/>
        </w:rPr>
        <w:t>M</w:t>
      </w:r>
      <w:r w:rsidRPr="0011533B">
        <w:rPr>
          <w:rFonts w:ascii="Times New Roman" w:hAnsi="Times New Roman" w:cs="Times New Roman"/>
          <w:sz w:val="24"/>
          <w:szCs w:val="24"/>
        </w:rPr>
        <w:t xml:space="preserve">, do setor </w:t>
      </w:r>
      <w:r w:rsidRPr="0011533B">
        <w:rPr>
          <w:rFonts w:ascii="Times New Roman" w:hAnsi="Times New Roman" w:cs="Times New Roman"/>
          <w:i/>
          <w:sz w:val="24"/>
          <w:szCs w:val="24"/>
        </w:rPr>
        <w:t>i</w:t>
      </w:r>
      <w:r w:rsidRPr="0011533B">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oMath>
      <w:r w:rsidR="00394AFD">
        <w:rPr>
          <w:rFonts w:ascii="Times New Roman" w:hAnsi="Times New Roman" w:cs="Times New Roman"/>
          <w:sz w:val="24"/>
          <w:szCs w:val="24"/>
        </w:rPr>
        <w:t>:</w:t>
      </w:r>
      <w:r w:rsidRPr="0011533B">
        <w:rPr>
          <w:rFonts w:ascii="Times New Roman" w:hAnsi="Times New Roman" w:cs="Times New Roman"/>
          <w:sz w:val="24"/>
          <w:szCs w:val="24"/>
        </w:rPr>
        <w:t xml:space="preserve">exportações mundiais totais. Quando o índice assume valor superior a 1, dizemos que o país possui vantagens comparativas reveladas naquele setor e quando ele assume valores menores que 1, dizemos que o país possui desvantagens comparativas no referido setor. Ademais, quando o país apresenta crescimento desse índice em determinado setor </w:t>
      </w:r>
      <w:proofErr w:type="spellStart"/>
      <w:r w:rsidRPr="0011533B">
        <w:rPr>
          <w:rFonts w:ascii="Times New Roman" w:hAnsi="Times New Roman" w:cs="Times New Roman"/>
          <w:sz w:val="24"/>
          <w:szCs w:val="24"/>
        </w:rPr>
        <w:t>diz-se</w:t>
      </w:r>
      <w:proofErr w:type="spellEnd"/>
      <w:r w:rsidRPr="0011533B">
        <w:rPr>
          <w:rFonts w:ascii="Times New Roman" w:hAnsi="Times New Roman" w:cs="Times New Roman"/>
          <w:sz w:val="24"/>
          <w:szCs w:val="24"/>
        </w:rPr>
        <w:t xml:space="preserve"> que o país está especializando-se no comércio desse setor.</w:t>
      </w:r>
    </w:p>
    <w:p w14:paraId="02E43867" w14:textId="77777777" w:rsidR="00CD430A" w:rsidRPr="0011533B" w:rsidRDefault="00CD430A" w:rsidP="003E2013">
      <w:pPr>
        <w:pStyle w:val="NormalWeb"/>
        <w:shd w:val="clear" w:color="auto" w:fill="FFFFFF"/>
        <w:spacing w:before="0" w:beforeAutospacing="0" w:after="0" w:afterAutospacing="0"/>
        <w:ind w:firstLine="708"/>
        <w:contextualSpacing/>
        <w:textAlignment w:val="baseline"/>
      </w:pPr>
      <w:r w:rsidRPr="0011533B">
        <w:t>Além das limitações inerentes ao próprio índice</w:t>
      </w:r>
      <w:r w:rsidRPr="0011533B">
        <w:rPr>
          <w:rStyle w:val="Refdenotaderodap"/>
          <w:rFonts w:eastAsia="Calibri"/>
        </w:rPr>
        <w:footnoteReference w:id="6"/>
      </w:r>
      <w:r w:rsidRPr="0011533B">
        <w:t xml:space="preserve">, o cálculo tradicional do VCR (que chamaremos aqui de </w:t>
      </w:r>
      <w:proofErr w:type="spellStart"/>
      <w:r w:rsidRPr="0011533B">
        <w:t>VCR_t</w:t>
      </w:r>
      <w:proofErr w:type="spellEnd"/>
      <w:r w:rsidRPr="0011533B">
        <w:t xml:space="preserve">) fornece uma avaliação imprecisa do comércio quando considerada a formação de CGV, por duas razões: </w:t>
      </w:r>
    </w:p>
    <w:p w14:paraId="08547487" w14:textId="77777777" w:rsidR="00CD430A" w:rsidRPr="0011533B" w:rsidRDefault="00CD430A" w:rsidP="003E2013">
      <w:pPr>
        <w:pStyle w:val="NormalWeb"/>
        <w:shd w:val="clear" w:color="auto" w:fill="FFFFFF"/>
        <w:spacing w:before="0" w:beforeAutospacing="0" w:after="0" w:afterAutospacing="0"/>
        <w:ind w:firstLine="708"/>
        <w:contextualSpacing/>
        <w:textAlignment w:val="baseline"/>
      </w:pPr>
      <w:r w:rsidRPr="0011533B">
        <w:t>1) as exportações setoriais de um país incluem valor adicionado estrangeiro e termos que já foram contabilizados nas exportações de um país (categorias de dupla contagem) devido à participação para frente e para trás de produtos intermediários no comércio.</w:t>
      </w:r>
    </w:p>
    <w:p w14:paraId="2B071FDC" w14:textId="1DE01C18" w:rsidR="00CD430A" w:rsidRPr="0011533B" w:rsidRDefault="00CD430A" w:rsidP="003E2013">
      <w:pPr>
        <w:pStyle w:val="NormalWeb"/>
        <w:shd w:val="clear" w:color="auto" w:fill="FFFFFF"/>
        <w:spacing w:before="0" w:beforeAutospacing="0" w:after="0" w:afterAutospacing="0"/>
        <w:ind w:firstLine="708"/>
        <w:contextualSpacing/>
        <w:textAlignment w:val="baseline"/>
      </w:pPr>
      <w:r w:rsidRPr="0011533B">
        <w:lastRenderedPageBreak/>
        <w:t xml:space="preserve"> 2) o </w:t>
      </w:r>
      <w:r w:rsidR="007B4AEA">
        <w:t>VAD</w:t>
      </w:r>
      <w:r w:rsidRPr="0011533B">
        <w:t xml:space="preserve"> de um país em determinado setor pode ser exportado indiretamente via outros setores exportadores. Por exemplo, a indústria têxtil de um país pode adicionar valor nas exportações da indústria de automóveis via fornecimento de capas para bancos de carros exportados (KOOPMAN </w:t>
      </w:r>
      <w:r w:rsidRPr="0011533B">
        <w:rPr>
          <w:i/>
        </w:rPr>
        <w:t>et al.</w:t>
      </w:r>
      <w:r w:rsidRPr="0011533B">
        <w:t xml:space="preserve">, 2014). </w:t>
      </w:r>
    </w:p>
    <w:p w14:paraId="4B5E09F6" w14:textId="39A27D4A" w:rsidR="00CD430A" w:rsidRPr="0011533B" w:rsidRDefault="00CD430A" w:rsidP="003E2013">
      <w:pPr>
        <w:pStyle w:val="NormalWeb"/>
        <w:shd w:val="clear" w:color="auto" w:fill="FFFFFF"/>
        <w:spacing w:before="0" w:beforeAutospacing="0" w:after="0" w:afterAutospacing="0"/>
        <w:ind w:firstLine="708"/>
        <w:contextualSpacing/>
        <w:textAlignment w:val="baseline"/>
      </w:pPr>
      <w:r w:rsidRPr="0011533B">
        <w:t>Dessa forma, uma medida conceitual correta do VCR necessita não apenas excluir o conteúdo estrangeiro adicionado e as categorias de “pura dupla contagem”, como também incluir as exportações indiretas do valor adicionado por um setor por meio de outros setores do país exportador. A par</w:t>
      </w:r>
      <w:r w:rsidR="007B4AEA">
        <w:t>t</w:t>
      </w:r>
      <w:r w:rsidRPr="0011533B">
        <w:t>ir da medida DV setorial, apresentada matricialmente na equação 1</w:t>
      </w:r>
      <w:r w:rsidR="0081100B">
        <w:t>0</w:t>
      </w:r>
      <w:r w:rsidRPr="0011533B">
        <w:t xml:space="preserve">, é possível obter um VCR com base no valor adicionado doméstico, o qual chamaremos aqui de </w:t>
      </w:r>
      <w:proofErr w:type="spellStart"/>
      <w:r w:rsidRPr="0011533B">
        <w:t>VCR_va</w:t>
      </w:r>
      <w:proofErr w:type="spellEnd"/>
      <w:r w:rsidRPr="0011533B">
        <w:t>. O cálculo desse índice passa a ser realizado da seguinte forma:</w:t>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411"/>
        <w:gridCol w:w="1405"/>
      </w:tblGrid>
      <w:tr w:rsidR="00CD430A" w:rsidRPr="0011533B" w14:paraId="309D35D0" w14:textId="77777777" w:rsidTr="00032EB0">
        <w:trPr>
          <w:jc w:val="center"/>
        </w:trPr>
        <w:tc>
          <w:tcPr>
            <w:tcW w:w="357" w:type="pct"/>
            <w:vAlign w:val="center"/>
          </w:tcPr>
          <w:p w14:paraId="71B10528" w14:textId="77777777" w:rsidR="00CD430A" w:rsidRPr="0011533B" w:rsidRDefault="00CD430A" w:rsidP="003E2013">
            <w:pPr>
              <w:contextualSpacing/>
              <w:rPr>
                <w:rFonts w:ascii="Times New Roman" w:hAnsi="Times New Roman" w:cs="Times New Roman"/>
                <w:sz w:val="24"/>
                <w:szCs w:val="24"/>
              </w:rPr>
            </w:pPr>
          </w:p>
        </w:tc>
        <w:tc>
          <w:tcPr>
            <w:tcW w:w="4286" w:type="pct"/>
            <w:vAlign w:val="center"/>
          </w:tcPr>
          <w:p w14:paraId="2F1FCF83" w14:textId="77777777" w:rsidR="00CD430A" w:rsidRPr="0011533B" w:rsidRDefault="00B828FC" w:rsidP="003E2013">
            <w:pPr>
              <w:contextual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VCR_va</m:t>
                    </m:r>
                  </m:e>
                  <m:sub>
                    <m:r>
                      <w:rPr>
                        <w:rFonts w:ascii="Cambria Math" w:hAnsi="Cambria Math" w:cs="Times New Roman"/>
                        <w:sz w:val="24"/>
                        <w:szCs w:val="24"/>
                      </w:rPr>
                      <m:t>si</m:t>
                    </m:r>
                  </m:sub>
                </m:sSub>
                <m:r>
                  <w:rPr>
                    <w:rFonts w:ascii="Cambria Math" w:hAnsi="Cambria Math" w:cs="Times New Roman"/>
                    <w:sz w:val="24"/>
                    <w:szCs w:val="24"/>
                  </w:rPr>
                  <m:t>=</m:t>
                </m:r>
                <m:f>
                  <m:fPr>
                    <m:type m:val="skw"/>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DV</m:t>
                            </m:r>
                          </m:e>
                          <m:sub>
                            <m:r>
                              <w:rPr>
                                <w:rFonts w:ascii="Cambria Math" w:hAnsi="Cambria Math" w:cs="Times New Roman"/>
                                <w:sz w:val="24"/>
                                <w:szCs w:val="24"/>
                              </w:rPr>
                              <m:t>si</m:t>
                            </m:r>
                          </m:sub>
                        </m:sSub>
                      </m:num>
                      <m:den>
                        <m:sSub>
                          <m:sSubPr>
                            <m:ctrlPr>
                              <w:rPr>
                                <w:rFonts w:ascii="Cambria Math" w:hAnsi="Cambria Math" w:cs="Times New Roman"/>
                                <w:i/>
                                <w:sz w:val="24"/>
                                <w:szCs w:val="24"/>
                              </w:rPr>
                            </m:ctrlPr>
                          </m:sSubPr>
                          <m:e>
                            <m:r>
                              <w:rPr>
                                <w:rFonts w:ascii="Cambria Math" w:hAnsi="Cambria Math" w:cs="Times New Roman"/>
                                <w:sz w:val="24"/>
                                <w:szCs w:val="24"/>
                              </w:rPr>
                              <m:t>DV</m:t>
                            </m:r>
                          </m:e>
                          <m:sub>
                            <m:r>
                              <w:rPr>
                                <w:rFonts w:ascii="Cambria Math" w:hAnsi="Cambria Math" w:cs="Times New Roman"/>
                                <w:sz w:val="24"/>
                                <w:szCs w:val="24"/>
                              </w:rPr>
                              <m:t>s</m:t>
                            </m:r>
                          </m:sub>
                        </m:sSub>
                      </m:den>
                    </m:f>
                  </m:num>
                  <m:den>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DV</m:t>
                            </m:r>
                          </m:e>
                          <m:sub>
                            <m:r>
                              <w:rPr>
                                <w:rFonts w:ascii="Cambria Math" w:hAnsi="Cambria Math" w:cs="Times New Roman"/>
                                <w:sz w:val="24"/>
                                <w:szCs w:val="24"/>
                              </w:rPr>
                              <m:t>Mi</m:t>
                            </m:r>
                          </m:sub>
                        </m:sSub>
                      </m:num>
                      <m:den>
                        <m:sSub>
                          <m:sSubPr>
                            <m:ctrlPr>
                              <w:rPr>
                                <w:rFonts w:ascii="Cambria Math" w:hAnsi="Cambria Math" w:cs="Times New Roman"/>
                                <w:i/>
                                <w:sz w:val="24"/>
                                <w:szCs w:val="24"/>
                              </w:rPr>
                            </m:ctrlPr>
                          </m:sSubPr>
                          <m:e>
                            <m:r>
                              <w:rPr>
                                <w:rFonts w:ascii="Cambria Math" w:hAnsi="Cambria Math" w:cs="Times New Roman"/>
                                <w:sz w:val="24"/>
                                <w:szCs w:val="24"/>
                              </w:rPr>
                              <m:t>DV</m:t>
                            </m:r>
                          </m:e>
                          <m:sub>
                            <m:r>
                              <w:rPr>
                                <w:rFonts w:ascii="Cambria Math" w:hAnsi="Cambria Math" w:cs="Times New Roman"/>
                                <w:sz w:val="24"/>
                                <w:szCs w:val="24"/>
                              </w:rPr>
                              <m:t>M</m:t>
                            </m:r>
                          </m:sub>
                        </m:sSub>
                      </m:den>
                    </m:f>
                  </m:den>
                </m:f>
              </m:oMath>
            </m:oMathPara>
          </w:p>
        </w:tc>
        <w:tc>
          <w:tcPr>
            <w:tcW w:w="357" w:type="pct"/>
            <w:vAlign w:val="center"/>
          </w:tcPr>
          <w:p w14:paraId="7268915B" w14:textId="77777777" w:rsidR="00CD430A" w:rsidRPr="0011533B" w:rsidRDefault="00CD430A" w:rsidP="003E2013">
            <w:pPr>
              <w:contextualSpacing/>
              <w:rPr>
                <w:rFonts w:ascii="Times New Roman" w:hAnsi="Times New Roman" w:cs="Times New Roman"/>
                <w:sz w:val="24"/>
                <w:szCs w:val="24"/>
              </w:rPr>
            </w:pPr>
            <w:r w:rsidRPr="0011533B">
              <w:rPr>
                <w:rFonts w:ascii="Times New Roman" w:hAnsi="Times New Roman" w:cs="Times New Roman"/>
                <w:sz w:val="24"/>
                <w:szCs w:val="24"/>
              </w:rPr>
              <w:t>(</w:t>
            </w:r>
            <w:r w:rsidR="001A5DED">
              <w:rPr>
                <w:rFonts w:ascii="Times New Roman" w:hAnsi="Times New Roman" w:cs="Times New Roman"/>
                <w:sz w:val="24"/>
                <w:szCs w:val="24"/>
              </w:rPr>
              <w:t>(</w:t>
            </w:r>
            <w:r w:rsidRPr="0011533B">
              <w:rPr>
                <w:rFonts w:ascii="Times New Roman" w:hAnsi="Times New Roman" w:cs="Times New Roman"/>
                <w:sz w:val="24"/>
                <w:szCs w:val="24"/>
              </w:rPr>
              <w:t>1</w:t>
            </w:r>
            <w:r w:rsidR="001A5DED">
              <w:rPr>
                <w:rFonts w:ascii="Times New Roman" w:hAnsi="Times New Roman" w:cs="Times New Roman"/>
                <w:sz w:val="24"/>
                <w:szCs w:val="24"/>
              </w:rPr>
              <w:t>5</w:t>
            </w:r>
            <w:r w:rsidRPr="0011533B">
              <w:rPr>
                <w:rFonts w:ascii="Times New Roman" w:hAnsi="Times New Roman" w:cs="Times New Roman"/>
                <w:sz w:val="24"/>
                <w:szCs w:val="24"/>
              </w:rPr>
              <w:t>)</w:t>
            </w:r>
          </w:p>
        </w:tc>
      </w:tr>
    </w:tbl>
    <w:p w14:paraId="76FC3D04" w14:textId="77777777" w:rsidR="00666BFA" w:rsidRPr="00666BFA" w:rsidRDefault="00666BFA" w:rsidP="003E2013">
      <w:pPr>
        <w:pStyle w:val="NormalWeb"/>
        <w:shd w:val="clear" w:color="auto" w:fill="FFFFFF"/>
        <w:spacing w:before="0" w:beforeAutospacing="0" w:after="0" w:afterAutospacing="0"/>
        <w:ind w:firstLine="0"/>
        <w:contextualSpacing/>
        <w:textAlignment w:val="baseline"/>
        <w:rPr>
          <w:sz w:val="16"/>
          <w:szCs w:val="16"/>
        </w:rPr>
      </w:pPr>
    </w:p>
    <w:p w14:paraId="4784C4D1" w14:textId="3D22B165" w:rsidR="00CD430A" w:rsidRPr="0011533B" w:rsidRDefault="00CD430A" w:rsidP="003E2013">
      <w:pPr>
        <w:pStyle w:val="NormalWeb"/>
        <w:shd w:val="clear" w:color="auto" w:fill="FFFFFF"/>
        <w:spacing w:before="0" w:beforeAutospacing="0" w:after="0" w:afterAutospacing="0"/>
        <w:ind w:firstLine="0"/>
        <w:contextualSpacing/>
        <w:textAlignment w:val="baseline"/>
        <w:rPr>
          <w:rFonts w:eastAsiaTheme="minorEastAsia"/>
        </w:rPr>
      </w:pPr>
      <w:r w:rsidRPr="0011533B">
        <w:t xml:space="preserve">Onde: </w:t>
      </w:r>
      <m:oMath>
        <m:sSub>
          <m:sSubPr>
            <m:ctrlPr>
              <w:rPr>
                <w:rFonts w:ascii="Cambria Math" w:hAnsi="Cambria Math"/>
                <w:i/>
              </w:rPr>
            </m:ctrlPr>
          </m:sSubPr>
          <m:e>
            <m:r>
              <w:rPr>
                <w:rFonts w:ascii="Cambria Math" w:hAnsi="Cambria Math"/>
              </w:rPr>
              <m:t>DV</m:t>
            </m:r>
          </m:e>
          <m:sub>
            <m:r>
              <w:rPr>
                <w:rFonts w:ascii="Cambria Math" w:hAnsi="Cambria Math"/>
              </w:rPr>
              <m:t>si</m:t>
            </m:r>
          </m:sub>
        </m:sSub>
        <m:r>
          <w:rPr>
            <w:rFonts w:ascii="Cambria Math" w:hAnsi="Cambria Math"/>
          </w:rPr>
          <m:t xml:space="preserve">: </m:t>
        </m:r>
      </m:oMath>
      <w:r w:rsidR="007B4AEA">
        <w:rPr>
          <w:rFonts w:eastAsiaTheme="minorEastAsia"/>
          <w:lang w:eastAsia="en-US"/>
        </w:rPr>
        <w:t>VAD</w:t>
      </w:r>
      <w:r w:rsidRPr="0011533B">
        <w:rPr>
          <w:rFonts w:eastAsiaTheme="minorEastAsia"/>
          <w:lang w:eastAsia="en-US"/>
        </w:rPr>
        <w:t xml:space="preserve"> do país </w:t>
      </w:r>
      <w:proofErr w:type="gramStart"/>
      <w:r w:rsidRPr="0011533B">
        <w:rPr>
          <w:rFonts w:eastAsiaTheme="minorEastAsia"/>
          <w:i/>
          <w:lang w:eastAsia="en-US"/>
        </w:rPr>
        <w:t>s</w:t>
      </w:r>
      <w:proofErr w:type="gramEnd"/>
      <w:r w:rsidRPr="0011533B">
        <w:rPr>
          <w:rFonts w:eastAsiaTheme="minorEastAsia"/>
          <w:i/>
          <w:lang w:eastAsia="en-US"/>
        </w:rPr>
        <w:t xml:space="preserve"> </w:t>
      </w:r>
      <w:r w:rsidRPr="0011533B">
        <w:rPr>
          <w:rFonts w:eastAsiaTheme="minorEastAsia"/>
          <w:lang w:eastAsia="en-US"/>
        </w:rPr>
        <w:t>do setor</w:t>
      </w:r>
      <w:r w:rsidR="0081100B">
        <w:rPr>
          <w:rFonts w:eastAsiaTheme="minorEastAsia"/>
          <w:lang w:eastAsia="en-US"/>
        </w:rPr>
        <w:t xml:space="preserve"> </w:t>
      </w:r>
      <w:r w:rsidRPr="0011533B">
        <w:rPr>
          <w:rFonts w:eastAsiaTheme="minorEastAsia"/>
          <w:i/>
          <w:lang w:eastAsia="en-US"/>
        </w:rPr>
        <w:t>i.</w:t>
      </w:r>
      <m:oMath>
        <m:sSub>
          <m:sSubPr>
            <m:ctrlPr>
              <w:rPr>
                <w:rFonts w:ascii="Cambria Math" w:hAnsi="Cambria Math"/>
                <w:i/>
              </w:rPr>
            </m:ctrlPr>
          </m:sSubPr>
          <m:e>
            <m:r>
              <w:rPr>
                <w:rFonts w:ascii="Cambria Math" w:hAnsi="Cambria Math"/>
              </w:rPr>
              <m:t>DV</m:t>
            </m:r>
          </m:e>
          <m:sub>
            <m:r>
              <w:rPr>
                <w:rFonts w:ascii="Cambria Math" w:hAnsi="Cambria Math"/>
              </w:rPr>
              <m:t>s</m:t>
            </m:r>
          </m:sub>
        </m:sSub>
      </m:oMath>
      <w:r w:rsidRPr="0011533B">
        <w:rPr>
          <w:rFonts w:eastAsiaTheme="minorEastAsia"/>
          <w:i/>
        </w:rPr>
        <w:t xml:space="preserve">: </w:t>
      </w:r>
      <w:r w:rsidR="007B4AEA">
        <w:rPr>
          <w:rFonts w:eastAsiaTheme="minorEastAsia"/>
        </w:rPr>
        <w:t>VAD</w:t>
      </w:r>
      <w:r w:rsidRPr="0011533B">
        <w:rPr>
          <w:rFonts w:eastAsiaTheme="minorEastAsia"/>
        </w:rPr>
        <w:t xml:space="preserve"> total pelo país </w:t>
      </w:r>
      <w:r w:rsidRPr="0011533B">
        <w:rPr>
          <w:rFonts w:eastAsiaTheme="minorEastAsia"/>
          <w:i/>
        </w:rPr>
        <w:t>s</w:t>
      </w:r>
      <w:r w:rsidRPr="0011533B">
        <w:rPr>
          <w:rFonts w:eastAsiaTheme="minorEastAsia"/>
        </w:rPr>
        <w:t xml:space="preserve">. </w:t>
      </w:r>
      <m:oMath>
        <m:sSub>
          <m:sSubPr>
            <m:ctrlPr>
              <w:rPr>
                <w:rFonts w:ascii="Cambria Math" w:hAnsi="Cambria Math"/>
                <w:i/>
              </w:rPr>
            </m:ctrlPr>
          </m:sSubPr>
          <m:e>
            <m:r>
              <w:rPr>
                <w:rFonts w:ascii="Cambria Math" w:hAnsi="Cambria Math"/>
              </w:rPr>
              <m:t>DV</m:t>
            </m:r>
          </m:e>
          <m:sub>
            <m:r>
              <w:rPr>
                <w:rFonts w:ascii="Cambria Math" w:hAnsi="Cambria Math"/>
              </w:rPr>
              <m:t>Mi</m:t>
            </m:r>
          </m:sub>
        </m:sSub>
        <m:r>
          <w:rPr>
            <w:rFonts w:ascii="Cambria Math" w:hAnsi="Cambria Math"/>
          </w:rPr>
          <m:t xml:space="preserve">: </m:t>
        </m:r>
      </m:oMath>
      <w:r w:rsidR="007B4AEA">
        <w:rPr>
          <w:rFonts w:eastAsiaTheme="minorEastAsia"/>
        </w:rPr>
        <w:t>VAD</w:t>
      </w:r>
      <w:r w:rsidRPr="0011533B">
        <w:rPr>
          <w:rFonts w:eastAsiaTheme="minorEastAsia"/>
        </w:rPr>
        <w:t xml:space="preserve"> de todos os países do mundo nas exportações do setor </w:t>
      </w:r>
      <w:r w:rsidRPr="0011533B">
        <w:rPr>
          <w:rFonts w:eastAsiaTheme="minorEastAsia"/>
          <w:i/>
        </w:rPr>
        <w:t>i</w:t>
      </w:r>
      <w:r w:rsidRPr="0011533B">
        <w:rPr>
          <w:rFonts w:eastAsiaTheme="minorEastAsia"/>
        </w:rPr>
        <w:t xml:space="preserve">; e, </w:t>
      </w:r>
      <m:oMath>
        <m:sSub>
          <m:sSubPr>
            <m:ctrlPr>
              <w:rPr>
                <w:rFonts w:ascii="Cambria Math" w:hAnsi="Cambria Math"/>
                <w:i/>
              </w:rPr>
            </m:ctrlPr>
          </m:sSubPr>
          <m:e>
            <m:r>
              <w:rPr>
                <w:rFonts w:ascii="Cambria Math" w:hAnsi="Cambria Math"/>
              </w:rPr>
              <m:t>DV</m:t>
            </m:r>
          </m:e>
          <m:sub>
            <m:r>
              <w:rPr>
                <w:rFonts w:ascii="Cambria Math" w:hAnsi="Cambria Math"/>
              </w:rPr>
              <m:t>M</m:t>
            </m:r>
          </m:sub>
        </m:sSub>
        <m:r>
          <w:rPr>
            <w:rFonts w:ascii="Cambria Math" w:hAnsi="Cambria Math"/>
          </w:rPr>
          <m:t xml:space="preserve">: </m:t>
        </m:r>
      </m:oMath>
      <w:r w:rsidR="007B4AEA">
        <w:rPr>
          <w:rFonts w:eastAsiaTheme="minorEastAsia"/>
        </w:rPr>
        <w:t>VAD</w:t>
      </w:r>
      <w:r w:rsidRPr="0011533B">
        <w:rPr>
          <w:rFonts w:eastAsiaTheme="minorEastAsia"/>
        </w:rPr>
        <w:t xml:space="preserve"> total nas exportações brutas mundiais.</w:t>
      </w:r>
    </w:p>
    <w:p w14:paraId="24A8755F" w14:textId="2A1CC14A" w:rsidR="00CD430A" w:rsidRPr="0011533B" w:rsidRDefault="00CD430A" w:rsidP="003E2013">
      <w:pPr>
        <w:spacing w:after="0" w:line="240" w:lineRule="auto"/>
        <w:ind w:firstLine="677"/>
        <w:contextualSpacing/>
        <w:jc w:val="both"/>
        <w:rPr>
          <w:rFonts w:ascii="Times New Roman" w:hAnsi="Times New Roman" w:cs="Times New Roman"/>
          <w:sz w:val="24"/>
          <w:szCs w:val="24"/>
        </w:rPr>
      </w:pPr>
      <w:r w:rsidRPr="0011533B">
        <w:rPr>
          <w:rFonts w:ascii="Times New Roman" w:hAnsi="Times New Roman" w:cs="Times New Roman"/>
          <w:sz w:val="24"/>
          <w:szCs w:val="24"/>
        </w:rPr>
        <w:t>O índice</w:t>
      </w:r>
      <w:r w:rsidR="007B4AEA">
        <w:rPr>
          <w:rFonts w:ascii="Times New Roman" w:hAnsi="Times New Roman" w:cs="Times New Roman"/>
          <w:sz w:val="24"/>
          <w:szCs w:val="24"/>
        </w:rPr>
        <w:t xml:space="preserve"> tradicional</w:t>
      </w:r>
      <w:r w:rsidRPr="0011533B">
        <w:rPr>
          <w:rFonts w:ascii="Times New Roman" w:hAnsi="Times New Roman" w:cs="Times New Roman"/>
          <w:sz w:val="24"/>
          <w:szCs w:val="24"/>
        </w:rPr>
        <w:t xml:space="preserve"> de </w:t>
      </w:r>
      <w:proofErr w:type="spellStart"/>
      <w:r w:rsidRPr="0011533B">
        <w:rPr>
          <w:rFonts w:ascii="Times New Roman" w:hAnsi="Times New Roman" w:cs="Times New Roman"/>
          <w:i/>
          <w:sz w:val="24"/>
          <w:szCs w:val="24"/>
        </w:rPr>
        <w:t>market</w:t>
      </w:r>
      <w:proofErr w:type="spellEnd"/>
      <w:r w:rsidRPr="0011533B">
        <w:rPr>
          <w:rFonts w:ascii="Times New Roman" w:hAnsi="Times New Roman" w:cs="Times New Roman"/>
          <w:i/>
          <w:sz w:val="24"/>
          <w:szCs w:val="24"/>
        </w:rPr>
        <w:t xml:space="preserve"> </w:t>
      </w:r>
      <w:proofErr w:type="spellStart"/>
      <w:r w:rsidRPr="0011533B">
        <w:rPr>
          <w:rFonts w:ascii="Times New Roman" w:hAnsi="Times New Roman" w:cs="Times New Roman"/>
          <w:i/>
          <w:sz w:val="24"/>
          <w:szCs w:val="24"/>
        </w:rPr>
        <w:t>share</w:t>
      </w:r>
      <w:proofErr w:type="spellEnd"/>
      <w:r w:rsidRPr="0011533B">
        <w:rPr>
          <w:rFonts w:ascii="Times New Roman" w:hAnsi="Times New Roman" w:cs="Times New Roman"/>
          <w:sz w:val="24"/>
          <w:szCs w:val="24"/>
        </w:rPr>
        <w:t xml:space="preserve"> </w:t>
      </w:r>
      <w:r w:rsidR="007B4AEA">
        <w:rPr>
          <w:rFonts w:ascii="Times New Roman" w:hAnsi="Times New Roman" w:cs="Times New Roman"/>
          <w:sz w:val="24"/>
          <w:szCs w:val="24"/>
        </w:rPr>
        <w:t xml:space="preserve">(denominado aqui de </w:t>
      </w:r>
      <w:proofErr w:type="spellStart"/>
      <w:r w:rsidR="007B4AEA">
        <w:rPr>
          <w:rFonts w:ascii="Times New Roman" w:hAnsi="Times New Roman" w:cs="Times New Roman"/>
          <w:sz w:val="24"/>
          <w:szCs w:val="24"/>
        </w:rPr>
        <w:t>MS_t</w:t>
      </w:r>
      <w:proofErr w:type="spellEnd"/>
      <w:r w:rsidR="007B4AEA">
        <w:rPr>
          <w:rFonts w:ascii="Times New Roman" w:hAnsi="Times New Roman" w:cs="Times New Roman"/>
          <w:sz w:val="24"/>
          <w:szCs w:val="24"/>
        </w:rPr>
        <w:t xml:space="preserve">) </w:t>
      </w:r>
      <w:r w:rsidRPr="0011533B">
        <w:rPr>
          <w:rFonts w:ascii="Times New Roman" w:hAnsi="Times New Roman" w:cs="Times New Roman"/>
          <w:sz w:val="24"/>
          <w:szCs w:val="24"/>
        </w:rPr>
        <w:t>é uma</w:t>
      </w:r>
      <w:r w:rsidR="007B4AEA">
        <w:rPr>
          <w:rFonts w:ascii="Times New Roman" w:hAnsi="Times New Roman" w:cs="Times New Roman"/>
          <w:sz w:val="24"/>
          <w:szCs w:val="24"/>
        </w:rPr>
        <w:t xml:space="preserve"> outra</w:t>
      </w:r>
      <w:r w:rsidRPr="0011533B">
        <w:rPr>
          <w:rFonts w:ascii="Times New Roman" w:hAnsi="Times New Roman" w:cs="Times New Roman"/>
          <w:sz w:val="24"/>
          <w:szCs w:val="24"/>
        </w:rPr>
        <w:t xml:space="preserve"> medida simples de competitividade internacional que aponta a razão das exportações de um país em um determinado setor/categoria e as exporta</w:t>
      </w:r>
      <w:r w:rsidR="007B4AEA">
        <w:rPr>
          <w:rFonts w:ascii="Times New Roman" w:hAnsi="Times New Roman" w:cs="Times New Roman"/>
          <w:sz w:val="24"/>
          <w:szCs w:val="24"/>
        </w:rPr>
        <w:t>ções mundiais daquela categoria.</w:t>
      </w:r>
    </w:p>
    <w:p w14:paraId="6DAB8477" w14:textId="370D50D8" w:rsidR="00CD430A" w:rsidRPr="0011533B" w:rsidRDefault="00CD430A" w:rsidP="003E2013">
      <w:pPr>
        <w:spacing w:after="0" w:line="240" w:lineRule="auto"/>
        <w:ind w:firstLine="677"/>
        <w:contextualSpacing/>
        <w:jc w:val="both"/>
        <w:rPr>
          <w:rFonts w:ascii="Times New Roman" w:hAnsi="Times New Roman" w:cs="Times New Roman"/>
          <w:sz w:val="24"/>
          <w:szCs w:val="24"/>
        </w:rPr>
      </w:pPr>
      <w:r w:rsidRPr="0011533B">
        <w:rPr>
          <w:rFonts w:ascii="Times New Roman" w:hAnsi="Times New Roman" w:cs="Times New Roman"/>
          <w:sz w:val="24"/>
          <w:szCs w:val="24"/>
        </w:rPr>
        <w:t>No entanto, este índice não diz necessariamente se o país é competitivo em todas as etapas de desenvolvimento do produto exportado (</w:t>
      </w:r>
      <w:r w:rsidRPr="0011533B">
        <w:rPr>
          <w:rFonts w:ascii="Times New Roman" w:hAnsi="Times New Roman" w:cs="Times New Roman"/>
          <w:i/>
          <w:sz w:val="24"/>
          <w:szCs w:val="24"/>
        </w:rPr>
        <w:t>design</w:t>
      </w:r>
      <w:r w:rsidRPr="0011533B">
        <w:rPr>
          <w:rFonts w:ascii="Times New Roman" w:hAnsi="Times New Roman" w:cs="Times New Roman"/>
          <w:sz w:val="24"/>
          <w:szCs w:val="24"/>
        </w:rPr>
        <w:t xml:space="preserve">, processo e mercado) e apresenta um viés por não levar isso em consideração em seu cálculo. Portanto, com frequência ele tende a subestimar ou superestimar a competitividade de um país, dependendo da posição desses países nas CGV. Por exemplo, um país pode apresentar um elevado </w:t>
      </w:r>
      <w:proofErr w:type="spellStart"/>
      <w:r w:rsidRPr="0011533B">
        <w:rPr>
          <w:rFonts w:ascii="Times New Roman" w:hAnsi="Times New Roman" w:cs="Times New Roman"/>
          <w:i/>
          <w:sz w:val="24"/>
          <w:szCs w:val="24"/>
        </w:rPr>
        <w:t>market</w:t>
      </w:r>
      <w:proofErr w:type="spellEnd"/>
      <w:r w:rsidRPr="0011533B">
        <w:rPr>
          <w:rFonts w:ascii="Times New Roman" w:hAnsi="Times New Roman" w:cs="Times New Roman"/>
          <w:i/>
          <w:sz w:val="24"/>
          <w:szCs w:val="24"/>
        </w:rPr>
        <w:t xml:space="preserve"> </w:t>
      </w:r>
      <w:proofErr w:type="spellStart"/>
      <w:r w:rsidRPr="0011533B">
        <w:rPr>
          <w:rFonts w:ascii="Times New Roman" w:hAnsi="Times New Roman" w:cs="Times New Roman"/>
          <w:i/>
          <w:sz w:val="24"/>
          <w:szCs w:val="24"/>
        </w:rPr>
        <w:t>share</w:t>
      </w:r>
      <w:proofErr w:type="spellEnd"/>
      <w:r w:rsidRPr="0011533B">
        <w:rPr>
          <w:rFonts w:ascii="Times New Roman" w:hAnsi="Times New Roman" w:cs="Times New Roman"/>
          <w:i/>
          <w:sz w:val="24"/>
          <w:szCs w:val="24"/>
        </w:rPr>
        <w:t xml:space="preserve"> </w:t>
      </w:r>
      <w:r w:rsidRPr="0011533B">
        <w:rPr>
          <w:rFonts w:ascii="Times New Roman" w:hAnsi="Times New Roman" w:cs="Times New Roman"/>
          <w:sz w:val="24"/>
          <w:szCs w:val="24"/>
        </w:rPr>
        <w:t xml:space="preserve">em determinado </w:t>
      </w:r>
      <w:r w:rsidR="007B4AEA" w:rsidRPr="0011533B">
        <w:rPr>
          <w:rFonts w:ascii="Times New Roman" w:hAnsi="Times New Roman" w:cs="Times New Roman"/>
          <w:sz w:val="24"/>
          <w:szCs w:val="24"/>
        </w:rPr>
        <w:t>setor,</w:t>
      </w:r>
      <w:r w:rsidR="007B4AEA">
        <w:rPr>
          <w:rFonts w:ascii="Times New Roman" w:hAnsi="Times New Roman" w:cs="Times New Roman"/>
          <w:sz w:val="24"/>
          <w:szCs w:val="24"/>
        </w:rPr>
        <w:t xml:space="preserve"> mas </w:t>
      </w:r>
      <w:r w:rsidRPr="0011533B">
        <w:rPr>
          <w:rFonts w:ascii="Times New Roman" w:hAnsi="Times New Roman" w:cs="Times New Roman"/>
          <w:sz w:val="24"/>
          <w:szCs w:val="24"/>
        </w:rPr>
        <w:t xml:space="preserve">por estar localizado apenas nas etapas a jusante de fabricação do produto, detém uma parcela menos significativa do mercado. Por outro lado, países localizados a montante podem apresentar uma competitividade mais elevada do que aquela denotada pelo índice MS, já que boa parte do que foi gerado de valor nesses países foi reexportado por outros países após etapas de montagem, e contado duplamente nas exportações totais do </w:t>
      </w:r>
      <w:proofErr w:type="gramStart"/>
      <w:r w:rsidRPr="0011533B">
        <w:rPr>
          <w:rFonts w:ascii="Times New Roman" w:hAnsi="Times New Roman" w:cs="Times New Roman"/>
          <w:sz w:val="24"/>
          <w:szCs w:val="24"/>
        </w:rPr>
        <w:t xml:space="preserve">setor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Mi</m:t>
            </m:r>
          </m:sub>
        </m:sSub>
      </m:oMath>
      <w:r w:rsidRPr="0011533B">
        <w:rPr>
          <w:rFonts w:ascii="Times New Roman" w:hAnsi="Times New Roman" w:cs="Times New Roman"/>
          <w:sz w:val="24"/>
          <w:szCs w:val="24"/>
        </w:rPr>
        <w:t>.</w:t>
      </w:r>
      <w:proofErr w:type="gramEnd"/>
    </w:p>
    <w:p w14:paraId="4121983E" w14:textId="14E33355" w:rsidR="001A5DED" w:rsidRPr="0011533B" w:rsidRDefault="00CD430A" w:rsidP="003E2013">
      <w:pPr>
        <w:spacing w:after="0" w:line="240" w:lineRule="auto"/>
        <w:ind w:firstLine="677"/>
        <w:contextualSpacing/>
        <w:jc w:val="both"/>
        <w:rPr>
          <w:rFonts w:ascii="Times New Roman" w:hAnsi="Times New Roman" w:cs="Times New Roman"/>
          <w:sz w:val="24"/>
          <w:szCs w:val="24"/>
        </w:rPr>
      </w:pPr>
      <w:r w:rsidRPr="0011533B">
        <w:rPr>
          <w:rFonts w:ascii="Times New Roman" w:hAnsi="Times New Roman" w:cs="Times New Roman"/>
          <w:sz w:val="24"/>
          <w:szCs w:val="24"/>
        </w:rPr>
        <w:t xml:space="preserve">Sendo assim, calcular-se-á também o índice MS levando em consideração o total de valor adicionado doméstico por cada país. Denominamos aqui de </w:t>
      </w:r>
      <w:proofErr w:type="spellStart"/>
      <w:r w:rsidRPr="0011533B">
        <w:rPr>
          <w:rFonts w:ascii="Times New Roman" w:hAnsi="Times New Roman" w:cs="Times New Roman"/>
          <w:sz w:val="24"/>
          <w:szCs w:val="24"/>
        </w:rPr>
        <w:t>MS_va</w:t>
      </w:r>
      <w:proofErr w:type="spellEnd"/>
      <w:r w:rsidRPr="0011533B">
        <w:rPr>
          <w:rFonts w:ascii="Times New Roman" w:hAnsi="Times New Roman" w:cs="Times New Roman"/>
          <w:sz w:val="24"/>
          <w:szCs w:val="24"/>
        </w:rPr>
        <w:t>:</w:t>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411"/>
        <w:gridCol w:w="1405"/>
      </w:tblGrid>
      <w:tr w:rsidR="00CD430A" w:rsidRPr="0011533B" w14:paraId="0B2477DA" w14:textId="77777777" w:rsidTr="00032EB0">
        <w:trPr>
          <w:jc w:val="center"/>
        </w:trPr>
        <w:tc>
          <w:tcPr>
            <w:tcW w:w="357" w:type="pct"/>
            <w:vAlign w:val="center"/>
          </w:tcPr>
          <w:p w14:paraId="40DA4D01" w14:textId="77777777" w:rsidR="00CD430A" w:rsidRPr="0011533B" w:rsidRDefault="00CD430A" w:rsidP="003E2013">
            <w:pPr>
              <w:contextualSpacing/>
              <w:rPr>
                <w:rFonts w:ascii="Times New Roman" w:hAnsi="Times New Roman" w:cs="Times New Roman"/>
                <w:sz w:val="24"/>
                <w:szCs w:val="24"/>
              </w:rPr>
            </w:pPr>
          </w:p>
        </w:tc>
        <w:tc>
          <w:tcPr>
            <w:tcW w:w="4286" w:type="pct"/>
            <w:vAlign w:val="center"/>
          </w:tcPr>
          <w:p w14:paraId="11C8E7F9" w14:textId="77777777" w:rsidR="00CD430A" w:rsidRPr="0011533B" w:rsidRDefault="00B828FC" w:rsidP="003E2013">
            <w:pPr>
              <w:contextual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MS_va</m:t>
                    </m:r>
                  </m:e>
                  <m:sub>
                    <m:r>
                      <w:rPr>
                        <w:rFonts w:ascii="Cambria Math" w:hAnsi="Cambria Math" w:cs="Times New Roman"/>
                        <w:sz w:val="24"/>
                        <w:szCs w:val="24"/>
                      </w:rPr>
                      <m:t>si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DV</m:t>
                        </m:r>
                      </m:e>
                      <m:sub>
                        <m:r>
                          <w:rPr>
                            <w:rFonts w:ascii="Cambria Math" w:hAnsi="Cambria Math" w:cs="Times New Roman"/>
                            <w:sz w:val="24"/>
                            <w:szCs w:val="24"/>
                          </w:rPr>
                          <m:t>si</m:t>
                        </m:r>
                      </m:sub>
                    </m:sSub>
                  </m:num>
                  <m:den>
                    <m:sSub>
                      <m:sSubPr>
                        <m:ctrlPr>
                          <w:rPr>
                            <w:rFonts w:ascii="Cambria Math" w:hAnsi="Cambria Math" w:cs="Times New Roman"/>
                            <w:i/>
                            <w:sz w:val="24"/>
                            <w:szCs w:val="24"/>
                          </w:rPr>
                        </m:ctrlPr>
                      </m:sSubPr>
                      <m:e>
                        <m:r>
                          <w:rPr>
                            <w:rFonts w:ascii="Cambria Math" w:hAnsi="Cambria Math" w:cs="Times New Roman"/>
                            <w:sz w:val="24"/>
                            <w:szCs w:val="24"/>
                          </w:rPr>
                          <m:t>DV</m:t>
                        </m:r>
                      </m:e>
                      <m:sub>
                        <m:r>
                          <w:rPr>
                            <w:rFonts w:ascii="Cambria Math" w:hAnsi="Cambria Math" w:cs="Times New Roman"/>
                            <w:sz w:val="24"/>
                            <w:szCs w:val="24"/>
                          </w:rPr>
                          <m:t>Mi</m:t>
                        </m:r>
                      </m:sub>
                    </m:sSub>
                  </m:den>
                </m:f>
              </m:oMath>
            </m:oMathPara>
          </w:p>
        </w:tc>
        <w:tc>
          <w:tcPr>
            <w:tcW w:w="357" w:type="pct"/>
            <w:vAlign w:val="center"/>
          </w:tcPr>
          <w:p w14:paraId="6377EF4E" w14:textId="6997D483" w:rsidR="00CD430A" w:rsidRPr="0011533B" w:rsidRDefault="00CD430A" w:rsidP="003E2013">
            <w:pPr>
              <w:contextualSpacing/>
              <w:rPr>
                <w:rFonts w:ascii="Times New Roman" w:hAnsi="Times New Roman" w:cs="Times New Roman"/>
                <w:sz w:val="24"/>
                <w:szCs w:val="24"/>
              </w:rPr>
            </w:pPr>
            <w:r w:rsidRPr="0011533B">
              <w:rPr>
                <w:rFonts w:ascii="Times New Roman" w:hAnsi="Times New Roman" w:cs="Times New Roman"/>
                <w:sz w:val="24"/>
                <w:szCs w:val="24"/>
              </w:rPr>
              <w:t>(</w:t>
            </w:r>
            <w:r w:rsidR="001A5DED">
              <w:rPr>
                <w:rFonts w:ascii="Times New Roman" w:hAnsi="Times New Roman" w:cs="Times New Roman"/>
                <w:sz w:val="24"/>
                <w:szCs w:val="24"/>
              </w:rPr>
              <w:t>(1</w:t>
            </w:r>
            <w:r w:rsidR="007B4AEA">
              <w:rPr>
                <w:rFonts w:ascii="Times New Roman" w:hAnsi="Times New Roman" w:cs="Times New Roman"/>
                <w:sz w:val="24"/>
                <w:szCs w:val="24"/>
              </w:rPr>
              <w:t>6</w:t>
            </w:r>
            <w:r w:rsidRPr="0011533B">
              <w:rPr>
                <w:rFonts w:ascii="Times New Roman" w:hAnsi="Times New Roman" w:cs="Times New Roman"/>
                <w:sz w:val="24"/>
                <w:szCs w:val="24"/>
              </w:rPr>
              <w:t>)</w:t>
            </w:r>
          </w:p>
        </w:tc>
      </w:tr>
    </w:tbl>
    <w:p w14:paraId="1116AAFC" w14:textId="77777777" w:rsidR="00CD430A" w:rsidRPr="007B4AEA" w:rsidRDefault="00CD430A" w:rsidP="003E2013">
      <w:pPr>
        <w:spacing w:after="0" w:line="240" w:lineRule="auto"/>
        <w:ind w:firstLine="677"/>
        <w:contextualSpacing/>
        <w:jc w:val="both"/>
        <w:rPr>
          <w:rFonts w:ascii="Times New Roman" w:hAnsi="Times New Roman" w:cs="Times New Roman"/>
          <w:sz w:val="16"/>
          <w:szCs w:val="16"/>
        </w:rPr>
      </w:pPr>
    </w:p>
    <w:p w14:paraId="2DAA2F49" w14:textId="797170BE" w:rsidR="00CD430A" w:rsidRPr="0011533B" w:rsidRDefault="00CD430A" w:rsidP="003E2013">
      <w:pPr>
        <w:spacing w:after="0" w:line="240" w:lineRule="auto"/>
        <w:ind w:firstLine="708"/>
        <w:contextualSpacing/>
        <w:jc w:val="both"/>
        <w:rPr>
          <w:rFonts w:ascii="Times New Roman" w:hAnsi="Times New Roman" w:cs="Times New Roman"/>
          <w:sz w:val="24"/>
          <w:szCs w:val="24"/>
        </w:rPr>
      </w:pPr>
      <w:r w:rsidRPr="0011533B">
        <w:rPr>
          <w:rFonts w:ascii="Times New Roman" w:hAnsi="Times New Roman" w:cs="Times New Roman"/>
          <w:sz w:val="24"/>
          <w:szCs w:val="24"/>
        </w:rPr>
        <w:t xml:space="preserve">Entende-se que esse índice retira o viés de dupla contagem no comércio e permite uma medida mais precisa do grau de competitividade dos países, incorporando os </w:t>
      </w:r>
      <w:proofErr w:type="spellStart"/>
      <w:r w:rsidRPr="0011533B">
        <w:rPr>
          <w:rFonts w:ascii="Times New Roman" w:hAnsi="Times New Roman" w:cs="Times New Roman"/>
          <w:i/>
          <w:sz w:val="24"/>
          <w:szCs w:val="24"/>
        </w:rPr>
        <w:t>backwards</w:t>
      </w:r>
      <w:proofErr w:type="spellEnd"/>
      <w:r w:rsidRPr="0011533B">
        <w:rPr>
          <w:rFonts w:ascii="Times New Roman" w:hAnsi="Times New Roman" w:cs="Times New Roman"/>
          <w:i/>
          <w:sz w:val="24"/>
          <w:szCs w:val="24"/>
        </w:rPr>
        <w:t xml:space="preserve"> </w:t>
      </w:r>
      <w:proofErr w:type="spellStart"/>
      <w:r w:rsidRPr="0011533B">
        <w:rPr>
          <w:rFonts w:ascii="Times New Roman" w:hAnsi="Times New Roman" w:cs="Times New Roman"/>
          <w:i/>
          <w:sz w:val="24"/>
          <w:szCs w:val="24"/>
        </w:rPr>
        <w:t>linkages</w:t>
      </w:r>
      <w:proofErr w:type="spellEnd"/>
      <w:r w:rsidRPr="0011533B">
        <w:rPr>
          <w:rFonts w:ascii="Times New Roman" w:hAnsi="Times New Roman" w:cs="Times New Roman"/>
          <w:sz w:val="24"/>
          <w:szCs w:val="24"/>
        </w:rPr>
        <w:t xml:space="preserve"> entre cadeias dentro do próprio país.</w:t>
      </w:r>
    </w:p>
    <w:p w14:paraId="74E4BDA9" w14:textId="77777777" w:rsidR="0011533B" w:rsidRDefault="0011533B" w:rsidP="003E2013">
      <w:pPr>
        <w:spacing w:after="0" w:line="240" w:lineRule="auto"/>
        <w:ind w:firstLine="720"/>
        <w:contextualSpacing/>
        <w:jc w:val="both"/>
        <w:rPr>
          <w:rFonts w:ascii="Times New Roman" w:eastAsiaTheme="minorEastAsia" w:hAnsi="Times New Roman" w:cs="Times New Roman"/>
          <w:sz w:val="24"/>
          <w:szCs w:val="24"/>
        </w:rPr>
      </w:pPr>
      <w:proofErr w:type="gramStart"/>
      <w:r w:rsidRPr="003374B5">
        <w:rPr>
          <w:rFonts w:ascii="Times New Roman" w:eastAsiaTheme="minorEastAsia" w:hAnsi="Times New Roman" w:cs="Times New Roman"/>
          <w:sz w:val="24"/>
          <w:szCs w:val="24"/>
        </w:rPr>
        <w:t xml:space="preserve">O cálculo dos indicadores </w:t>
      </w:r>
      <w:r>
        <w:rPr>
          <w:rFonts w:ascii="Times New Roman" w:eastAsiaTheme="minorEastAsia" w:hAnsi="Times New Roman" w:cs="Times New Roman"/>
          <w:sz w:val="24"/>
          <w:szCs w:val="24"/>
        </w:rPr>
        <w:t>supracitados basearam-se</w:t>
      </w:r>
      <w:proofErr w:type="gramEnd"/>
      <w:r>
        <w:rPr>
          <w:rFonts w:ascii="Times New Roman" w:eastAsiaTheme="minorEastAsia" w:hAnsi="Times New Roman" w:cs="Times New Roman"/>
          <w:sz w:val="24"/>
          <w:szCs w:val="24"/>
        </w:rPr>
        <w:t xml:space="preserve"> nos </w:t>
      </w:r>
      <w:r w:rsidRPr="003374B5">
        <w:rPr>
          <w:rFonts w:ascii="Times New Roman" w:eastAsiaTheme="minorEastAsia" w:hAnsi="Times New Roman" w:cs="Times New Roman"/>
          <w:sz w:val="24"/>
          <w:szCs w:val="24"/>
        </w:rPr>
        <w:t xml:space="preserve">dados disponibilizados pela matriz de insumo global </w:t>
      </w:r>
      <w:r w:rsidRPr="003374B5">
        <w:rPr>
          <w:rFonts w:ascii="Times New Roman" w:eastAsiaTheme="minorEastAsia" w:hAnsi="Times New Roman" w:cs="Times New Roman"/>
          <w:i/>
          <w:sz w:val="24"/>
          <w:szCs w:val="24"/>
        </w:rPr>
        <w:t xml:space="preserve">World Input-Output </w:t>
      </w:r>
      <w:proofErr w:type="spellStart"/>
      <w:r w:rsidRPr="003374B5">
        <w:rPr>
          <w:rFonts w:ascii="Times New Roman" w:eastAsiaTheme="minorEastAsia" w:hAnsi="Times New Roman" w:cs="Times New Roman"/>
          <w:i/>
          <w:sz w:val="24"/>
          <w:szCs w:val="24"/>
        </w:rPr>
        <w:t>Tables</w:t>
      </w:r>
      <w:proofErr w:type="spellEnd"/>
      <w:r w:rsidRPr="003374B5">
        <w:rPr>
          <w:rFonts w:ascii="Times New Roman" w:eastAsiaTheme="minorEastAsia" w:hAnsi="Times New Roman" w:cs="Times New Roman"/>
          <w:i/>
          <w:sz w:val="24"/>
          <w:szCs w:val="24"/>
        </w:rPr>
        <w:t xml:space="preserve"> - WIOT </w:t>
      </w:r>
      <w:r w:rsidRPr="003374B5">
        <w:rPr>
          <w:rFonts w:ascii="Times New Roman" w:eastAsiaTheme="minorEastAsia" w:hAnsi="Times New Roman" w:cs="Times New Roman"/>
          <w:sz w:val="24"/>
          <w:szCs w:val="24"/>
        </w:rPr>
        <w:t>que pertence a</w:t>
      </w:r>
      <w:r w:rsidRPr="003374B5">
        <w:rPr>
          <w:rFonts w:ascii="Times New Roman" w:eastAsiaTheme="minorEastAsia" w:hAnsi="Times New Roman" w:cs="Times New Roman"/>
          <w:i/>
          <w:sz w:val="24"/>
          <w:szCs w:val="24"/>
        </w:rPr>
        <w:t xml:space="preserve"> World Input-Output </w:t>
      </w:r>
      <w:proofErr w:type="spellStart"/>
      <w:r w:rsidRPr="003374B5">
        <w:rPr>
          <w:rFonts w:ascii="Times New Roman" w:eastAsiaTheme="minorEastAsia" w:hAnsi="Times New Roman" w:cs="Times New Roman"/>
          <w:i/>
          <w:sz w:val="24"/>
          <w:szCs w:val="24"/>
        </w:rPr>
        <w:t>Database</w:t>
      </w:r>
      <w:proofErr w:type="spellEnd"/>
      <w:r w:rsidRPr="003374B5">
        <w:rPr>
          <w:rFonts w:ascii="Times New Roman" w:eastAsiaTheme="minorEastAsia" w:hAnsi="Times New Roman" w:cs="Times New Roman"/>
          <w:i/>
          <w:sz w:val="24"/>
          <w:szCs w:val="24"/>
        </w:rPr>
        <w:t xml:space="preserve"> – WIOD, </w:t>
      </w:r>
      <w:r w:rsidRPr="003374B5">
        <w:rPr>
          <w:rFonts w:ascii="Times New Roman" w:eastAsiaTheme="minorEastAsia" w:hAnsi="Times New Roman" w:cs="Times New Roman"/>
          <w:sz w:val="24"/>
          <w:szCs w:val="24"/>
        </w:rPr>
        <w:t>lançada em 2012 e atualizada em 2014 como iniciativa da</w:t>
      </w:r>
      <w:r w:rsidRPr="003374B5">
        <w:rPr>
          <w:rFonts w:ascii="Times New Roman" w:eastAsiaTheme="minorEastAsia" w:hAnsi="Times New Roman" w:cs="Times New Roman"/>
          <w:i/>
          <w:sz w:val="24"/>
          <w:szCs w:val="24"/>
        </w:rPr>
        <w:t xml:space="preserve"> </w:t>
      </w:r>
      <w:proofErr w:type="spellStart"/>
      <w:r w:rsidRPr="003374B5">
        <w:rPr>
          <w:rFonts w:ascii="Times New Roman" w:eastAsiaTheme="minorEastAsia" w:hAnsi="Times New Roman" w:cs="Times New Roman"/>
          <w:i/>
          <w:sz w:val="24"/>
          <w:szCs w:val="24"/>
        </w:rPr>
        <w:t>European</w:t>
      </w:r>
      <w:proofErr w:type="spellEnd"/>
      <w:r w:rsidRPr="003374B5">
        <w:rPr>
          <w:rFonts w:ascii="Times New Roman" w:eastAsiaTheme="minorEastAsia" w:hAnsi="Times New Roman" w:cs="Times New Roman"/>
          <w:i/>
          <w:sz w:val="24"/>
          <w:szCs w:val="24"/>
        </w:rPr>
        <w:t xml:space="preserve"> </w:t>
      </w:r>
      <w:proofErr w:type="spellStart"/>
      <w:r w:rsidRPr="003374B5">
        <w:rPr>
          <w:rFonts w:ascii="Times New Roman" w:eastAsiaTheme="minorEastAsia" w:hAnsi="Times New Roman" w:cs="Times New Roman"/>
          <w:i/>
          <w:sz w:val="24"/>
          <w:szCs w:val="24"/>
        </w:rPr>
        <w:t>Commision</w:t>
      </w:r>
      <w:proofErr w:type="spellEnd"/>
      <w:r w:rsidRPr="003374B5">
        <w:rPr>
          <w:rFonts w:ascii="Times New Roman" w:eastAsiaTheme="minorEastAsia" w:hAnsi="Times New Roman" w:cs="Times New Roman"/>
          <w:i/>
          <w:sz w:val="24"/>
          <w:szCs w:val="24"/>
        </w:rPr>
        <w:t>.</w:t>
      </w:r>
      <w:r w:rsidRPr="003374B5">
        <w:rPr>
          <w:rFonts w:ascii="Times New Roman" w:eastAsiaTheme="minorEastAsia" w:hAnsi="Times New Roman" w:cs="Times New Roman"/>
          <w:sz w:val="24"/>
          <w:szCs w:val="24"/>
        </w:rPr>
        <w:t xml:space="preserve"> </w:t>
      </w:r>
    </w:p>
    <w:p w14:paraId="064CFACD" w14:textId="5577DB0C" w:rsidR="0011533B" w:rsidRDefault="0011533B" w:rsidP="003E2013">
      <w:pPr>
        <w:spacing w:after="0" w:line="240" w:lineRule="auto"/>
        <w:ind w:firstLine="720"/>
        <w:contextualSpacing/>
        <w:jc w:val="both"/>
        <w:rPr>
          <w:rFonts w:ascii="Times New Roman" w:eastAsiaTheme="minorEastAsia" w:hAnsi="Times New Roman" w:cs="Times New Roman"/>
          <w:sz w:val="24"/>
          <w:szCs w:val="24"/>
        </w:rPr>
      </w:pPr>
      <w:r w:rsidRPr="003374B5">
        <w:rPr>
          <w:rFonts w:ascii="Times New Roman" w:eastAsiaTheme="minorEastAsia" w:hAnsi="Times New Roman" w:cs="Times New Roman"/>
          <w:sz w:val="24"/>
          <w:szCs w:val="24"/>
        </w:rPr>
        <w:t>A escolha dessa base j</w:t>
      </w:r>
      <w:r w:rsidR="007B4AEA">
        <w:rPr>
          <w:rFonts w:ascii="Times New Roman" w:eastAsiaTheme="minorEastAsia" w:hAnsi="Times New Roman" w:cs="Times New Roman"/>
          <w:sz w:val="24"/>
          <w:szCs w:val="24"/>
        </w:rPr>
        <w:t>ustifica-se por duas razões: 1</w:t>
      </w:r>
      <w:r w:rsidRPr="003374B5">
        <w:rPr>
          <w:rFonts w:ascii="Times New Roman" w:eastAsiaTheme="minorEastAsia" w:hAnsi="Times New Roman" w:cs="Times New Roman"/>
          <w:sz w:val="24"/>
          <w:szCs w:val="24"/>
        </w:rPr>
        <w:t xml:space="preserve">) a WIOT </w:t>
      </w:r>
      <w:r w:rsidRPr="003374B5">
        <w:rPr>
          <w:rFonts w:ascii="Times New Roman" w:hAnsi="Times New Roman" w:cs="Times New Roman"/>
          <w:sz w:val="24"/>
          <w:szCs w:val="24"/>
        </w:rPr>
        <w:t xml:space="preserve">disponibiliza as matrizes fundamentais, pela qual é possível replicar uma estrutura de decomposição das exportações brutas </w:t>
      </w:r>
      <w:r w:rsidR="007B4AEA">
        <w:rPr>
          <w:rFonts w:ascii="Times New Roman" w:hAnsi="Times New Roman" w:cs="Times New Roman"/>
          <w:sz w:val="24"/>
          <w:szCs w:val="24"/>
        </w:rPr>
        <w:t>mais sofisticada em medidas de v</w:t>
      </w:r>
      <w:r w:rsidRPr="003374B5">
        <w:rPr>
          <w:rFonts w:ascii="Times New Roman" w:hAnsi="Times New Roman" w:cs="Times New Roman"/>
          <w:sz w:val="24"/>
          <w:szCs w:val="24"/>
        </w:rPr>
        <w:t xml:space="preserve">alor adicionado, tal como desenvolvido por </w:t>
      </w:r>
      <w:proofErr w:type="spellStart"/>
      <w:r w:rsidRPr="003374B5">
        <w:rPr>
          <w:rFonts w:ascii="Times New Roman" w:hAnsi="Times New Roman" w:cs="Times New Roman"/>
          <w:sz w:val="24"/>
          <w:szCs w:val="24"/>
        </w:rPr>
        <w:t>Koopman</w:t>
      </w:r>
      <w:proofErr w:type="spellEnd"/>
      <w:r w:rsidRPr="003374B5">
        <w:rPr>
          <w:rFonts w:ascii="Times New Roman" w:hAnsi="Times New Roman" w:cs="Times New Roman"/>
          <w:sz w:val="24"/>
          <w:szCs w:val="24"/>
        </w:rPr>
        <w:t xml:space="preserve"> et al. (2014), assim como o cálculo dos indicadores mencionados anteriormente; </w:t>
      </w:r>
      <w:r w:rsidR="007B4AEA">
        <w:rPr>
          <w:rFonts w:ascii="Times New Roman" w:hAnsi="Times New Roman" w:cs="Times New Roman"/>
          <w:sz w:val="24"/>
          <w:szCs w:val="24"/>
        </w:rPr>
        <w:t>2</w:t>
      </w:r>
      <w:r w:rsidRPr="003374B5">
        <w:rPr>
          <w:rFonts w:ascii="Times New Roman" w:hAnsi="Times New Roman" w:cs="Times New Roman"/>
          <w:sz w:val="24"/>
          <w:szCs w:val="24"/>
        </w:rPr>
        <w:t xml:space="preserve">) a base possui dados metodologicamente mais consistentes e de maior qualidade relativamente à outras matrizes globais lançadas, pois utiliza dados provenientes de tabelas de </w:t>
      </w:r>
      <w:r w:rsidR="007B4AEA">
        <w:rPr>
          <w:rFonts w:ascii="Times New Roman" w:hAnsi="Times New Roman" w:cs="Times New Roman"/>
          <w:sz w:val="24"/>
          <w:szCs w:val="24"/>
        </w:rPr>
        <w:t>recursos e usos</w:t>
      </w:r>
      <w:r w:rsidRPr="003374B5">
        <w:rPr>
          <w:rFonts w:ascii="Times New Roman" w:hAnsi="Times New Roman" w:cs="Times New Roman"/>
          <w:sz w:val="24"/>
          <w:szCs w:val="24"/>
        </w:rPr>
        <w:t xml:space="preserve"> (</w:t>
      </w:r>
      <w:proofErr w:type="spellStart"/>
      <w:r w:rsidRPr="003374B5">
        <w:rPr>
          <w:rFonts w:ascii="Times New Roman" w:hAnsi="Times New Roman" w:cs="Times New Roman"/>
          <w:sz w:val="24"/>
          <w:szCs w:val="24"/>
        </w:rPr>
        <w:t>SUTs</w:t>
      </w:r>
      <w:proofErr w:type="spellEnd"/>
      <w:r w:rsidRPr="003374B5">
        <w:rPr>
          <w:rFonts w:ascii="Times New Roman" w:hAnsi="Times New Roman" w:cs="Times New Roman"/>
          <w:sz w:val="24"/>
          <w:szCs w:val="24"/>
        </w:rPr>
        <w:t xml:space="preserve">) ao invés de tabelas I-O para a definição das bases das matrizes. Isso assegura um nível maior de qualidade aos dados comparativamente com outras </w:t>
      </w:r>
      <w:r w:rsidR="007B4AEA">
        <w:rPr>
          <w:rFonts w:ascii="Times New Roman" w:hAnsi="Times New Roman" w:cs="Times New Roman"/>
          <w:sz w:val="24"/>
          <w:szCs w:val="24"/>
        </w:rPr>
        <w:t>matrizes I-</w:t>
      </w:r>
      <w:proofErr w:type="gramStart"/>
      <w:r w:rsidR="007B4AEA">
        <w:rPr>
          <w:rFonts w:ascii="Times New Roman" w:hAnsi="Times New Roman" w:cs="Times New Roman"/>
          <w:sz w:val="24"/>
          <w:szCs w:val="24"/>
        </w:rPr>
        <w:t>O globais</w:t>
      </w:r>
      <w:proofErr w:type="gramEnd"/>
      <w:r w:rsidR="007B4AEA">
        <w:rPr>
          <w:rFonts w:ascii="Times New Roman" w:hAnsi="Times New Roman" w:cs="Times New Roman"/>
          <w:sz w:val="24"/>
          <w:szCs w:val="24"/>
        </w:rPr>
        <w:t xml:space="preserve"> disponíveis </w:t>
      </w:r>
      <w:r w:rsidR="007B4AEA" w:rsidRPr="003374B5">
        <w:rPr>
          <w:rFonts w:ascii="Times New Roman" w:hAnsi="Times New Roman" w:cs="Times New Roman"/>
          <w:sz w:val="24"/>
          <w:szCs w:val="24"/>
        </w:rPr>
        <w:t>(TIMMER et al. 2014).</w:t>
      </w:r>
    </w:p>
    <w:p w14:paraId="523E4E6F" w14:textId="76F8EFF6" w:rsidR="0011533B" w:rsidRPr="00632846" w:rsidRDefault="0011533B" w:rsidP="003E2013">
      <w:pPr>
        <w:spacing w:after="0" w:line="240" w:lineRule="auto"/>
        <w:ind w:firstLine="720"/>
        <w:contextualSpacing/>
        <w:jc w:val="both"/>
        <w:rPr>
          <w:rFonts w:ascii="Times New Roman" w:eastAsiaTheme="minorEastAsia" w:hAnsi="Times New Roman" w:cs="Times New Roman"/>
          <w:sz w:val="24"/>
          <w:szCs w:val="24"/>
        </w:rPr>
      </w:pPr>
      <w:r w:rsidRPr="00382440">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matriz WIOT</w:t>
      </w:r>
      <w:r w:rsidRPr="003824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apresenta dados para</w:t>
      </w:r>
      <w:r w:rsidRPr="00382440">
        <w:rPr>
          <w:rFonts w:ascii="Times New Roman" w:eastAsiaTheme="minorEastAsia" w:hAnsi="Times New Roman" w:cs="Times New Roman"/>
          <w:sz w:val="24"/>
          <w:szCs w:val="24"/>
        </w:rPr>
        <w:t xml:space="preserve"> 35 indústrias</w:t>
      </w:r>
      <w:r w:rsidRPr="00382440">
        <w:rPr>
          <w:rFonts w:ascii="Times New Roman" w:hAnsi="Times New Roman" w:cs="Times New Roman"/>
          <w:sz w:val="24"/>
          <w:szCs w:val="24"/>
        </w:rPr>
        <w:t xml:space="preserve"> com base </w:t>
      </w:r>
      <w:r>
        <w:rPr>
          <w:rFonts w:ascii="Times New Roman" w:hAnsi="Times New Roman" w:cs="Times New Roman"/>
          <w:sz w:val="24"/>
          <w:szCs w:val="24"/>
        </w:rPr>
        <w:t xml:space="preserve">em </w:t>
      </w:r>
      <w:r w:rsidRPr="00382440">
        <w:rPr>
          <w:rFonts w:ascii="Times New Roman" w:hAnsi="Times New Roman" w:cs="Times New Roman"/>
          <w:sz w:val="24"/>
          <w:szCs w:val="24"/>
        </w:rPr>
        <w:t>uma compatibilização da</w:t>
      </w:r>
      <w:r>
        <w:rPr>
          <w:rFonts w:ascii="Times New Roman" w:hAnsi="Times New Roman" w:cs="Times New Roman"/>
          <w:sz w:val="24"/>
          <w:szCs w:val="24"/>
        </w:rPr>
        <w:t xml:space="preserve"> </w:t>
      </w:r>
      <w:r w:rsidRPr="00382440">
        <w:rPr>
          <w:rFonts w:ascii="Times New Roman" w:hAnsi="Times New Roman" w:cs="Times New Roman"/>
          <w:sz w:val="24"/>
          <w:szCs w:val="24"/>
        </w:rPr>
        <w:t>classificação ISIC (</w:t>
      </w:r>
      <w:proofErr w:type="spellStart"/>
      <w:r w:rsidRPr="00382440">
        <w:rPr>
          <w:rFonts w:ascii="Times New Roman" w:hAnsi="Times New Roman" w:cs="Times New Roman"/>
          <w:i/>
          <w:sz w:val="24"/>
          <w:szCs w:val="24"/>
        </w:rPr>
        <w:t>Classification</w:t>
      </w:r>
      <w:proofErr w:type="spellEnd"/>
      <w:r w:rsidRPr="00382440">
        <w:rPr>
          <w:rFonts w:ascii="Times New Roman" w:hAnsi="Times New Roman" w:cs="Times New Roman"/>
          <w:i/>
          <w:sz w:val="24"/>
          <w:szCs w:val="24"/>
        </w:rPr>
        <w:t xml:space="preserve"> </w:t>
      </w:r>
      <w:proofErr w:type="spellStart"/>
      <w:r w:rsidRPr="00382440">
        <w:rPr>
          <w:rFonts w:ascii="Times New Roman" w:hAnsi="Times New Roman" w:cs="Times New Roman"/>
          <w:i/>
          <w:sz w:val="24"/>
          <w:szCs w:val="24"/>
        </w:rPr>
        <w:t>of</w:t>
      </w:r>
      <w:proofErr w:type="spellEnd"/>
      <w:r w:rsidRPr="00382440">
        <w:rPr>
          <w:rFonts w:ascii="Times New Roman" w:hAnsi="Times New Roman" w:cs="Times New Roman"/>
          <w:i/>
          <w:sz w:val="24"/>
          <w:szCs w:val="24"/>
        </w:rPr>
        <w:t xml:space="preserve"> </w:t>
      </w:r>
      <w:proofErr w:type="spellStart"/>
      <w:r w:rsidRPr="00382440">
        <w:rPr>
          <w:rFonts w:ascii="Times New Roman" w:hAnsi="Times New Roman" w:cs="Times New Roman"/>
          <w:i/>
          <w:sz w:val="24"/>
          <w:szCs w:val="24"/>
        </w:rPr>
        <w:t>All</w:t>
      </w:r>
      <w:proofErr w:type="spellEnd"/>
      <w:r w:rsidRPr="00382440">
        <w:rPr>
          <w:rFonts w:ascii="Times New Roman" w:hAnsi="Times New Roman" w:cs="Times New Roman"/>
          <w:i/>
          <w:sz w:val="24"/>
          <w:szCs w:val="24"/>
        </w:rPr>
        <w:t xml:space="preserve"> </w:t>
      </w:r>
      <w:proofErr w:type="spellStart"/>
      <w:r w:rsidRPr="00382440">
        <w:rPr>
          <w:rFonts w:ascii="Times New Roman" w:hAnsi="Times New Roman" w:cs="Times New Roman"/>
          <w:i/>
          <w:sz w:val="24"/>
          <w:szCs w:val="24"/>
        </w:rPr>
        <w:t>Economic</w:t>
      </w:r>
      <w:proofErr w:type="spellEnd"/>
      <w:r w:rsidRPr="00382440">
        <w:rPr>
          <w:rFonts w:ascii="Times New Roman" w:hAnsi="Times New Roman" w:cs="Times New Roman"/>
          <w:i/>
          <w:sz w:val="24"/>
          <w:szCs w:val="24"/>
        </w:rPr>
        <w:t xml:space="preserve"> </w:t>
      </w:r>
      <w:proofErr w:type="spellStart"/>
      <w:r w:rsidRPr="00382440">
        <w:rPr>
          <w:rFonts w:ascii="Times New Roman" w:hAnsi="Times New Roman" w:cs="Times New Roman"/>
          <w:i/>
          <w:sz w:val="24"/>
          <w:szCs w:val="24"/>
        </w:rPr>
        <w:t>Activities</w:t>
      </w:r>
      <w:proofErr w:type="spellEnd"/>
      <w:r w:rsidRPr="00382440">
        <w:rPr>
          <w:rFonts w:ascii="Times New Roman" w:hAnsi="Times New Roman" w:cs="Times New Roman"/>
          <w:sz w:val="24"/>
          <w:szCs w:val="24"/>
        </w:rPr>
        <w:t xml:space="preserve"> - </w:t>
      </w:r>
      <w:r>
        <w:rPr>
          <w:rFonts w:ascii="Times New Roman" w:hAnsi="Times New Roman" w:cs="Times New Roman"/>
          <w:sz w:val="24"/>
          <w:szCs w:val="24"/>
        </w:rPr>
        <w:t>Rev. 3)</w:t>
      </w:r>
      <w:r w:rsidRPr="00382440">
        <w:rPr>
          <w:rFonts w:ascii="Times New Roman" w:eastAsiaTheme="minorEastAsia" w:hAnsi="Times New Roman" w:cs="Times New Roman"/>
          <w:sz w:val="24"/>
          <w:szCs w:val="24"/>
          <w:vertAlign w:val="superscript"/>
        </w:rPr>
        <w:footnoteReference w:id="7"/>
      </w:r>
      <w:r>
        <w:rPr>
          <w:rFonts w:ascii="Times New Roman" w:eastAsiaTheme="minorEastAsia" w:hAnsi="Times New Roman" w:cs="Times New Roman"/>
          <w:sz w:val="24"/>
          <w:szCs w:val="24"/>
        </w:rPr>
        <w:t xml:space="preserve"> e para uma amostra de 40 países</w:t>
      </w:r>
      <w:r w:rsidR="000B7349">
        <w:rPr>
          <w:rFonts w:ascii="Times New Roman" w:eastAsiaTheme="minorEastAsia" w:hAnsi="Times New Roman" w:cs="Times New Roman"/>
          <w:sz w:val="24"/>
          <w:szCs w:val="24"/>
        </w:rPr>
        <w:t xml:space="preserve">. </w:t>
      </w:r>
      <w:r w:rsidR="00A46260">
        <w:rPr>
          <w:rFonts w:ascii="Times New Roman" w:eastAsiaTheme="minorEastAsia" w:hAnsi="Times New Roman" w:cs="Times New Roman"/>
          <w:sz w:val="24"/>
          <w:szCs w:val="24"/>
        </w:rPr>
        <w:t xml:space="preserve">Ademais, </w:t>
      </w:r>
      <w:r w:rsidR="00A46260" w:rsidRPr="00A46260">
        <w:rPr>
          <w:rFonts w:ascii="Times New Roman" w:hAnsi="Times New Roman" w:cs="Times New Roman"/>
          <w:sz w:val="24"/>
          <w:szCs w:val="24"/>
        </w:rPr>
        <w:t>foi utilizada</w:t>
      </w:r>
      <w:r w:rsidR="00A46260">
        <w:rPr>
          <w:rFonts w:ascii="Times New Roman" w:hAnsi="Times New Roman" w:cs="Times New Roman"/>
          <w:sz w:val="24"/>
          <w:szCs w:val="24"/>
        </w:rPr>
        <w:t xml:space="preserve"> a classificação da OECD (1994) para </w:t>
      </w:r>
      <w:r w:rsidR="00A46260" w:rsidRPr="00A46260">
        <w:rPr>
          <w:rFonts w:ascii="Times New Roman" w:hAnsi="Times New Roman" w:cs="Times New Roman"/>
          <w:sz w:val="24"/>
          <w:szCs w:val="24"/>
        </w:rPr>
        <w:t>classificar</w:t>
      </w:r>
      <w:r w:rsidR="00A46260">
        <w:rPr>
          <w:rFonts w:ascii="Times New Roman" w:hAnsi="Times New Roman" w:cs="Times New Roman"/>
          <w:sz w:val="24"/>
          <w:szCs w:val="24"/>
        </w:rPr>
        <w:t xml:space="preserve"> e agrupar</w:t>
      </w:r>
      <w:r w:rsidR="00A46260" w:rsidRPr="00A46260">
        <w:rPr>
          <w:rFonts w:ascii="Times New Roman" w:hAnsi="Times New Roman" w:cs="Times New Roman"/>
          <w:sz w:val="24"/>
          <w:szCs w:val="24"/>
        </w:rPr>
        <w:t xml:space="preserve"> </w:t>
      </w:r>
      <w:r w:rsidR="00A46260">
        <w:rPr>
          <w:rFonts w:ascii="Times New Roman" w:hAnsi="Times New Roman" w:cs="Times New Roman"/>
          <w:sz w:val="24"/>
          <w:szCs w:val="24"/>
        </w:rPr>
        <w:t>essas indústrias</w:t>
      </w:r>
      <w:r w:rsidR="00A46260" w:rsidRPr="00A46260">
        <w:rPr>
          <w:rFonts w:ascii="Times New Roman" w:hAnsi="Times New Roman" w:cs="Times New Roman"/>
          <w:sz w:val="24"/>
          <w:szCs w:val="24"/>
        </w:rPr>
        <w:t xml:space="preserve"> de acordo com aspectos tecnológicos</w:t>
      </w:r>
      <w:r w:rsidR="00A46260">
        <w:rPr>
          <w:rFonts w:ascii="Times New Roman" w:hAnsi="Times New Roman" w:cs="Times New Roman"/>
          <w:sz w:val="24"/>
          <w:szCs w:val="24"/>
        </w:rPr>
        <w:t xml:space="preserve"> em quatro grupos</w:t>
      </w:r>
      <w:r w:rsidR="004A43C5">
        <w:rPr>
          <w:rFonts w:ascii="Times New Roman" w:hAnsi="Times New Roman" w:cs="Times New Roman"/>
          <w:sz w:val="24"/>
          <w:szCs w:val="24"/>
        </w:rPr>
        <w:t xml:space="preserve"> mais serviços, em geral</w:t>
      </w:r>
      <w:r w:rsidR="00A46260">
        <w:rPr>
          <w:rFonts w:ascii="Times New Roman" w:hAnsi="Times New Roman" w:cs="Times New Roman"/>
          <w:sz w:val="24"/>
          <w:szCs w:val="24"/>
        </w:rPr>
        <w:t xml:space="preserve">: produtos primários, </w:t>
      </w:r>
      <w:r w:rsidR="004A43C5">
        <w:rPr>
          <w:rFonts w:ascii="Times New Roman" w:hAnsi="Times New Roman" w:cs="Times New Roman"/>
          <w:sz w:val="24"/>
          <w:szCs w:val="24"/>
        </w:rPr>
        <w:t xml:space="preserve">baixa tecnologia, </w:t>
      </w:r>
      <w:r w:rsidR="004A43C5">
        <w:rPr>
          <w:rFonts w:ascii="Times New Roman" w:hAnsi="Times New Roman" w:cs="Times New Roman"/>
          <w:sz w:val="24"/>
          <w:szCs w:val="24"/>
        </w:rPr>
        <w:lastRenderedPageBreak/>
        <w:t xml:space="preserve">média-baixa tecnologia e média-alta/ alta tecnologia. </w:t>
      </w:r>
      <w:r w:rsidR="000B7349">
        <w:rPr>
          <w:rFonts w:ascii="Times New Roman" w:eastAsiaTheme="minorEastAsia" w:hAnsi="Times New Roman" w:cs="Times New Roman"/>
          <w:sz w:val="24"/>
          <w:szCs w:val="24"/>
        </w:rPr>
        <w:t>Para vias de comparação</w:t>
      </w:r>
      <w:r w:rsidR="00626EF7">
        <w:rPr>
          <w:rFonts w:ascii="Times New Roman" w:eastAsiaTheme="minorEastAsia" w:hAnsi="Times New Roman" w:cs="Times New Roman"/>
          <w:sz w:val="24"/>
          <w:szCs w:val="24"/>
        </w:rPr>
        <w:t xml:space="preserve"> com o Brasil, selecionaram-se</w:t>
      </w:r>
      <w:r w:rsidR="000B7349">
        <w:rPr>
          <w:rFonts w:ascii="Times New Roman" w:eastAsiaTheme="minorEastAsia" w:hAnsi="Times New Roman" w:cs="Times New Roman"/>
          <w:sz w:val="24"/>
          <w:szCs w:val="24"/>
        </w:rPr>
        <w:t xml:space="preserve"> quatros economias em desenvolvimento e duas economias desenvolvidas: Rússia, Índia, China, México, EUA e Japão.</w:t>
      </w:r>
    </w:p>
    <w:p w14:paraId="3B53C880" w14:textId="77777777" w:rsidR="009A3880" w:rsidRDefault="009A3880" w:rsidP="003E2013">
      <w:pPr>
        <w:spacing w:after="0" w:line="240" w:lineRule="auto"/>
        <w:contextualSpacing/>
        <w:jc w:val="both"/>
        <w:rPr>
          <w:rFonts w:ascii="Times New Roman" w:hAnsi="Times New Roman" w:cs="Times New Roman"/>
          <w:szCs w:val="24"/>
        </w:rPr>
      </w:pPr>
    </w:p>
    <w:p w14:paraId="3ED64D61" w14:textId="77777777" w:rsidR="00734C56" w:rsidRDefault="00734C56" w:rsidP="003E2013">
      <w:pPr>
        <w:spacing w:after="0" w:line="240" w:lineRule="auto"/>
        <w:contextualSpacing/>
        <w:jc w:val="both"/>
        <w:rPr>
          <w:rFonts w:ascii="Times New Roman" w:hAnsi="Times New Roman" w:cs="Times New Roman"/>
          <w:szCs w:val="24"/>
        </w:rPr>
      </w:pPr>
    </w:p>
    <w:p w14:paraId="183F979E" w14:textId="77777777" w:rsidR="0011533B" w:rsidRDefault="009A3880" w:rsidP="003E2013">
      <w:pPr>
        <w:pStyle w:val="Ttulo1"/>
        <w:spacing w:before="0" w:line="240" w:lineRule="auto"/>
        <w:contextualSpacing/>
      </w:pPr>
      <w:r>
        <w:t xml:space="preserve">Resultados </w:t>
      </w:r>
    </w:p>
    <w:p w14:paraId="5AA835F4" w14:textId="77777777" w:rsidR="001A5DED" w:rsidRPr="001A5DED" w:rsidRDefault="001A5DED" w:rsidP="003E2013">
      <w:pPr>
        <w:spacing w:after="0" w:line="240" w:lineRule="auto"/>
        <w:contextualSpacing/>
      </w:pPr>
    </w:p>
    <w:p w14:paraId="5F50A6F5" w14:textId="1A9510C2" w:rsidR="0081100B" w:rsidRPr="00734C56" w:rsidRDefault="00987C0A" w:rsidP="00734C56">
      <w:pPr>
        <w:spacing w:after="0" w:line="240" w:lineRule="auto"/>
        <w:ind w:firstLine="677"/>
        <w:contextualSpacing/>
        <w:jc w:val="both"/>
        <w:rPr>
          <w:rFonts w:ascii="Times New Roman" w:hAnsi="Times New Roman" w:cs="Times New Roman"/>
          <w:sz w:val="24"/>
          <w:szCs w:val="24"/>
        </w:rPr>
      </w:pPr>
      <w:r w:rsidRPr="00291E47">
        <w:rPr>
          <w:rFonts w:ascii="Times New Roman" w:hAnsi="Times New Roman" w:cs="Times New Roman"/>
          <w:sz w:val="24"/>
          <w:szCs w:val="24"/>
        </w:rPr>
        <w:t>A Tabela 1</w:t>
      </w:r>
      <w:r w:rsidR="00CD430A" w:rsidRPr="00291E47">
        <w:rPr>
          <w:rFonts w:ascii="Times New Roman" w:hAnsi="Times New Roman" w:cs="Times New Roman"/>
          <w:sz w:val="24"/>
          <w:szCs w:val="24"/>
        </w:rPr>
        <w:t xml:space="preserve"> apresenta os resultados dos cálculos dos índices </w:t>
      </w:r>
      <w:proofErr w:type="spellStart"/>
      <w:r w:rsidR="00CD430A" w:rsidRPr="00291E47">
        <w:rPr>
          <w:rFonts w:ascii="Times New Roman" w:hAnsi="Times New Roman" w:cs="Times New Roman"/>
          <w:i/>
          <w:sz w:val="24"/>
          <w:szCs w:val="24"/>
        </w:rPr>
        <w:t>market</w:t>
      </w:r>
      <w:proofErr w:type="spellEnd"/>
      <w:r w:rsidR="00CD430A" w:rsidRPr="00291E47">
        <w:rPr>
          <w:rFonts w:ascii="Times New Roman" w:hAnsi="Times New Roman" w:cs="Times New Roman"/>
          <w:i/>
          <w:sz w:val="24"/>
          <w:szCs w:val="24"/>
        </w:rPr>
        <w:t xml:space="preserve"> </w:t>
      </w:r>
      <w:proofErr w:type="spellStart"/>
      <w:r w:rsidR="00CD430A" w:rsidRPr="00291E47">
        <w:rPr>
          <w:rFonts w:ascii="Times New Roman" w:hAnsi="Times New Roman" w:cs="Times New Roman"/>
          <w:i/>
          <w:sz w:val="24"/>
          <w:szCs w:val="24"/>
        </w:rPr>
        <w:t>share</w:t>
      </w:r>
      <w:proofErr w:type="spellEnd"/>
      <w:r w:rsidR="0066783A" w:rsidRPr="00291E47">
        <w:rPr>
          <w:rFonts w:ascii="Times New Roman" w:hAnsi="Times New Roman" w:cs="Times New Roman"/>
          <w:sz w:val="24"/>
          <w:szCs w:val="24"/>
        </w:rPr>
        <w:t xml:space="preserve"> e VCR</w:t>
      </w:r>
      <w:r w:rsidR="00CD430A" w:rsidRPr="00291E47">
        <w:rPr>
          <w:rFonts w:ascii="Times New Roman" w:hAnsi="Times New Roman" w:cs="Times New Roman"/>
          <w:sz w:val="24"/>
          <w:szCs w:val="24"/>
        </w:rPr>
        <w:t xml:space="preserve">, utilizando tanto o cálculo tradicional por meio das exportações brutas (expressos na tabela como </w:t>
      </w:r>
      <w:proofErr w:type="spellStart"/>
      <w:r w:rsidR="00CD430A" w:rsidRPr="00291E47">
        <w:rPr>
          <w:rFonts w:ascii="Times New Roman" w:hAnsi="Times New Roman" w:cs="Times New Roman"/>
          <w:sz w:val="24"/>
          <w:szCs w:val="24"/>
        </w:rPr>
        <w:t>MS_t</w:t>
      </w:r>
      <w:proofErr w:type="spellEnd"/>
      <w:r w:rsidR="00CD430A" w:rsidRPr="00291E47">
        <w:rPr>
          <w:rFonts w:ascii="Times New Roman" w:hAnsi="Times New Roman" w:cs="Times New Roman"/>
          <w:sz w:val="24"/>
          <w:szCs w:val="24"/>
        </w:rPr>
        <w:t xml:space="preserve"> e </w:t>
      </w:r>
      <w:proofErr w:type="spellStart"/>
      <w:r w:rsidR="00CD430A" w:rsidRPr="00291E47">
        <w:rPr>
          <w:rFonts w:ascii="Times New Roman" w:hAnsi="Times New Roman" w:cs="Times New Roman"/>
          <w:sz w:val="24"/>
          <w:szCs w:val="24"/>
        </w:rPr>
        <w:t>VCR_t</w:t>
      </w:r>
      <w:proofErr w:type="spellEnd"/>
      <w:r w:rsidR="00CD430A" w:rsidRPr="00291E47">
        <w:rPr>
          <w:rFonts w:ascii="Times New Roman" w:hAnsi="Times New Roman" w:cs="Times New Roman"/>
          <w:sz w:val="24"/>
          <w:szCs w:val="24"/>
        </w:rPr>
        <w:t>), quanto o cálculo proposto pela literatura de valor adicionado, utilizando o DV setorial (</w:t>
      </w:r>
      <w:proofErr w:type="spellStart"/>
      <w:r w:rsidR="00CD430A" w:rsidRPr="00291E47">
        <w:rPr>
          <w:rFonts w:ascii="Times New Roman" w:hAnsi="Times New Roman" w:cs="Times New Roman"/>
          <w:sz w:val="24"/>
          <w:szCs w:val="24"/>
        </w:rPr>
        <w:t>MS_va</w:t>
      </w:r>
      <w:proofErr w:type="spellEnd"/>
      <w:r w:rsidR="00CD430A" w:rsidRPr="00291E47">
        <w:rPr>
          <w:rFonts w:ascii="Times New Roman" w:hAnsi="Times New Roman" w:cs="Times New Roman"/>
          <w:sz w:val="24"/>
          <w:szCs w:val="24"/>
        </w:rPr>
        <w:t xml:space="preserve"> e </w:t>
      </w:r>
      <w:proofErr w:type="spellStart"/>
      <w:r w:rsidR="00CD430A" w:rsidRPr="00291E47">
        <w:rPr>
          <w:rFonts w:ascii="Times New Roman" w:hAnsi="Times New Roman" w:cs="Times New Roman"/>
          <w:sz w:val="24"/>
          <w:szCs w:val="24"/>
        </w:rPr>
        <w:t>VCR_va</w:t>
      </w:r>
      <w:proofErr w:type="spellEnd"/>
      <w:r w:rsidR="00CD430A" w:rsidRPr="00291E47">
        <w:rPr>
          <w:rFonts w:ascii="Times New Roman" w:hAnsi="Times New Roman" w:cs="Times New Roman"/>
          <w:sz w:val="24"/>
          <w:szCs w:val="24"/>
        </w:rPr>
        <w:t xml:space="preserve">). Os dados referem-se aos anos de 1995, 2005 e 2011 e os valores em negrito enfatizam quando os países apresentaram vantagens comparativas reveladas em determinadas categorias de comércio (índice VCR maior que a unidade). </w:t>
      </w:r>
      <w:r w:rsidR="0081100B" w:rsidRPr="00291E47">
        <w:rPr>
          <w:rFonts w:ascii="Times New Roman" w:hAnsi="Times New Roman" w:cs="Times New Roman"/>
          <w:sz w:val="24"/>
          <w:szCs w:val="24"/>
        </w:rPr>
        <w:t>A interpretação dos resultados dar-se-á a fim de verificar como tais índices diferem quando se usam medidas de valor adicionado em vez de medidas tradicionais com base no valor das exportações e ressaltar em quais categorias os países estã</w:t>
      </w:r>
      <w:r w:rsidR="00AE0F32" w:rsidRPr="00291E47">
        <w:rPr>
          <w:rFonts w:ascii="Times New Roman" w:hAnsi="Times New Roman" w:cs="Times New Roman"/>
          <w:sz w:val="24"/>
          <w:szCs w:val="24"/>
        </w:rPr>
        <w:t xml:space="preserve">o, de fato, especializando-se e </w:t>
      </w:r>
      <w:r w:rsidR="0081100B" w:rsidRPr="00291E47">
        <w:rPr>
          <w:rFonts w:ascii="Times New Roman" w:hAnsi="Times New Roman" w:cs="Times New Roman"/>
          <w:sz w:val="24"/>
          <w:szCs w:val="24"/>
        </w:rPr>
        <w:t xml:space="preserve">ganhando competitividade. </w:t>
      </w:r>
    </w:p>
    <w:p w14:paraId="1D49390B" w14:textId="77777777" w:rsidR="00734C56" w:rsidRPr="009B5E3C" w:rsidRDefault="00734C56" w:rsidP="00734C56">
      <w:pPr>
        <w:spacing w:after="0" w:line="240" w:lineRule="auto"/>
        <w:ind w:firstLine="677"/>
        <w:contextualSpacing/>
        <w:jc w:val="both"/>
        <w:rPr>
          <w:rFonts w:ascii="Times New Roman" w:hAnsi="Times New Roman" w:cs="Times New Roman"/>
          <w:sz w:val="24"/>
          <w:szCs w:val="24"/>
        </w:rPr>
      </w:pPr>
      <w:r w:rsidRPr="009B5E3C">
        <w:rPr>
          <w:rFonts w:ascii="Times New Roman" w:hAnsi="Times New Roman" w:cs="Times New Roman"/>
          <w:sz w:val="24"/>
          <w:szCs w:val="24"/>
        </w:rPr>
        <w:t xml:space="preserve">Em primeiro lugar, tanto com relação ao índice </w:t>
      </w:r>
      <w:proofErr w:type="spellStart"/>
      <w:r w:rsidRPr="009B5E3C">
        <w:rPr>
          <w:rFonts w:ascii="Times New Roman" w:hAnsi="Times New Roman" w:cs="Times New Roman"/>
          <w:i/>
          <w:sz w:val="24"/>
          <w:szCs w:val="24"/>
        </w:rPr>
        <w:t>market</w:t>
      </w:r>
      <w:proofErr w:type="spellEnd"/>
      <w:r w:rsidRPr="009B5E3C">
        <w:rPr>
          <w:rFonts w:ascii="Times New Roman" w:hAnsi="Times New Roman" w:cs="Times New Roman"/>
          <w:i/>
          <w:sz w:val="24"/>
          <w:szCs w:val="24"/>
        </w:rPr>
        <w:t xml:space="preserve"> </w:t>
      </w:r>
      <w:proofErr w:type="spellStart"/>
      <w:r w:rsidRPr="009B5E3C">
        <w:rPr>
          <w:rFonts w:ascii="Times New Roman" w:hAnsi="Times New Roman" w:cs="Times New Roman"/>
          <w:i/>
          <w:sz w:val="24"/>
          <w:szCs w:val="24"/>
        </w:rPr>
        <w:t>share</w:t>
      </w:r>
      <w:proofErr w:type="spellEnd"/>
      <w:r w:rsidRPr="009B5E3C">
        <w:rPr>
          <w:rFonts w:ascii="Times New Roman" w:hAnsi="Times New Roman" w:cs="Times New Roman"/>
          <w:sz w:val="24"/>
          <w:szCs w:val="24"/>
        </w:rPr>
        <w:t xml:space="preserve"> quanto ao VCR, é possível notar que as estatísticas tradicionais tendem, na maioria das vezes, para essa amostra, a subestimar a parcela de mercado que um país domina: quando avaliados todos os países selecionados, constatou-se uma frequência maior de índices </w:t>
      </w:r>
      <w:proofErr w:type="spellStart"/>
      <w:r w:rsidRPr="009B5E3C">
        <w:rPr>
          <w:rFonts w:ascii="Times New Roman" w:hAnsi="Times New Roman" w:cs="Times New Roman"/>
          <w:sz w:val="24"/>
          <w:szCs w:val="24"/>
        </w:rPr>
        <w:t>MS_va</w:t>
      </w:r>
      <w:proofErr w:type="spellEnd"/>
      <w:r w:rsidRPr="009B5E3C">
        <w:rPr>
          <w:rFonts w:ascii="Times New Roman" w:hAnsi="Times New Roman" w:cs="Times New Roman"/>
          <w:sz w:val="24"/>
          <w:szCs w:val="24"/>
        </w:rPr>
        <w:t xml:space="preserve"> e </w:t>
      </w:r>
      <w:proofErr w:type="spellStart"/>
      <w:r w:rsidRPr="009B5E3C">
        <w:rPr>
          <w:rFonts w:ascii="Times New Roman" w:hAnsi="Times New Roman" w:cs="Times New Roman"/>
          <w:sz w:val="24"/>
          <w:szCs w:val="24"/>
        </w:rPr>
        <w:t>VCR_va</w:t>
      </w:r>
      <w:proofErr w:type="spellEnd"/>
      <w:r w:rsidRPr="009B5E3C">
        <w:rPr>
          <w:rFonts w:ascii="Times New Roman" w:hAnsi="Times New Roman" w:cs="Times New Roman"/>
          <w:sz w:val="24"/>
          <w:szCs w:val="24"/>
        </w:rPr>
        <w:t xml:space="preserve"> maiores do que </w:t>
      </w:r>
      <w:proofErr w:type="spellStart"/>
      <w:r w:rsidRPr="009B5E3C">
        <w:rPr>
          <w:rFonts w:ascii="Times New Roman" w:hAnsi="Times New Roman" w:cs="Times New Roman"/>
          <w:sz w:val="24"/>
          <w:szCs w:val="24"/>
        </w:rPr>
        <w:t>MS_t</w:t>
      </w:r>
      <w:proofErr w:type="spellEnd"/>
      <w:r w:rsidRPr="009B5E3C">
        <w:rPr>
          <w:rFonts w:ascii="Times New Roman" w:hAnsi="Times New Roman" w:cs="Times New Roman"/>
          <w:sz w:val="24"/>
          <w:szCs w:val="24"/>
        </w:rPr>
        <w:t xml:space="preserve"> e </w:t>
      </w:r>
      <w:proofErr w:type="spellStart"/>
      <w:r w:rsidRPr="009B5E3C">
        <w:rPr>
          <w:rFonts w:ascii="Times New Roman" w:hAnsi="Times New Roman" w:cs="Times New Roman"/>
          <w:sz w:val="24"/>
          <w:szCs w:val="24"/>
        </w:rPr>
        <w:t>VCR_</w:t>
      </w:r>
      <w:proofErr w:type="gramStart"/>
      <w:r w:rsidRPr="009B5E3C">
        <w:rPr>
          <w:rFonts w:ascii="Times New Roman" w:hAnsi="Times New Roman" w:cs="Times New Roman"/>
          <w:sz w:val="24"/>
          <w:szCs w:val="24"/>
        </w:rPr>
        <w:t>t</w:t>
      </w:r>
      <w:proofErr w:type="spellEnd"/>
      <w:proofErr w:type="gramEnd"/>
      <w:r w:rsidRPr="009B5E3C">
        <w:rPr>
          <w:rFonts w:ascii="Times New Roman" w:hAnsi="Times New Roman" w:cs="Times New Roman"/>
          <w:sz w:val="24"/>
          <w:szCs w:val="24"/>
        </w:rPr>
        <w:t xml:space="preserve"> para todas as categorias analisadas. Portanto, nota-se a importância dos </w:t>
      </w:r>
      <w:proofErr w:type="spellStart"/>
      <w:r w:rsidRPr="009B5E3C">
        <w:rPr>
          <w:rFonts w:ascii="Times New Roman" w:hAnsi="Times New Roman" w:cs="Times New Roman"/>
          <w:i/>
          <w:sz w:val="24"/>
          <w:szCs w:val="24"/>
        </w:rPr>
        <w:t>backwards</w:t>
      </w:r>
      <w:proofErr w:type="spellEnd"/>
      <w:r w:rsidRPr="009B5E3C">
        <w:rPr>
          <w:rFonts w:ascii="Times New Roman" w:hAnsi="Times New Roman" w:cs="Times New Roman"/>
          <w:i/>
          <w:sz w:val="24"/>
          <w:szCs w:val="24"/>
        </w:rPr>
        <w:t xml:space="preserve"> </w:t>
      </w:r>
      <w:proofErr w:type="spellStart"/>
      <w:r w:rsidRPr="009B5E3C">
        <w:rPr>
          <w:rFonts w:ascii="Times New Roman" w:hAnsi="Times New Roman" w:cs="Times New Roman"/>
          <w:i/>
          <w:sz w:val="24"/>
          <w:szCs w:val="24"/>
        </w:rPr>
        <w:t>linkages</w:t>
      </w:r>
      <w:proofErr w:type="spellEnd"/>
      <w:r w:rsidRPr="009B5E3C">
        <w:rPr>
          <w:rFonts w:ascii="Times New Roman" w:hAnsi="Times New Roman" w:cs="Times New Roman"/>
          <w:sz w:val="24"/>
          <w:szCs w:val="24"/>
        </w:rPr>
        <w:t xml:space="preserve"> domésticos, evidenciados pela presença de valor doméstico de um setor nas exportações de outro setor via matriz I-O. Nesse nível de agregação, boa parte do valor adicionado de uma indústria doméstica exportado por outra pode ser interpretada de maneira equivocada e a competitividade de um setor pode ser subestimada </w:t>
      </w:r>
      <w:r>
        <w:rPr>
          <w:rFonts w:ascii="Times New Roman" w:hAnsi="Times New Roman" w:cs="Times New Roman"/>
          <w:sz w:val="24"/>
          <w:szCs w:val="24"/>
        </w:rPr>
        <w:t>em função da</w:t>
      </w:r>
      <w:r w:rsidRPr="009B5E3C">
        <w:rPr>
          <w:rFonts w:ascii="Times New Roman" w:hAnsi="Times New Roman" w:cs="Times New Roman"/>
          <w:sz w:val="24"/>
          <w:szCs w:val="24"/>
        </w:rPr>
        <w:t xml:space="preserve"> supervalorização da competitividade de outro, localizado mais a jusante nas cadeias de fornecimento domésticas.</w:t>
      </w:r>
    </w:p>
    <w:p w14:paraId="1D1E1957" w14:textId="77777777" w:rsidR="00734C56" w:rsidRPr="009B5E3C" w:rsidRDefault="00734C56" w:rsidP="00734C56">
      <w:pPr>
        <w:spacing w:after="0" w:line="240" w:lineRule="auto"/>
        <w:ind w:firstLine="677"/>
        <w:contextualSpacing/>
        <w:jc w:val="both"/>
        <w:rPr>
          <w:rFonts w:ascii="Times New Roman" w:hAnsi="Times New Roman" w:cs="Times New Roman"/>
          <w:sz w:val="24"/>
          <w:szCs w:val="24"/>
        </w:rPr>
      </w:pPr>
      <w:r w:rsidRPr="009B5E3C">
        <w:rPr>
          <w:rFonts w:ascii="Times New Roman" w:hAnsi="Times New Roman" w:cs="Times New Roman"/>
          <w:sz w:val="24"/>
          <w:szCs w:val="24"/>
        </w:rPr>
        <w:t>No caso do Brasil, justamente os setores em que</w:t>
      </w:r>
      <w:r>
        <w:rPr>
          <w:rFonts w:ascii="Times New Roman" w:hAnsi="Times New Roman" w:cs="Times New Roman"/>
          <w:sz w:val="24"/>
          <w:szCs w:val="24"/>
        </w:rPr>
        <w:t xml:space="preserve"> se </w:t>
      </w:r>
      <w:r w:rsidRPr="009B5E3C">
        <w:rPr>
          <w:rFonts w:ascii="Times New Roman" w:hAnsi="Times New Roman" w:cs="Times New Roman"/>
          <w:sz w:val="24"/>
          <w:szCs w:val="24"/>
        </w:rPr>
        <w:t xml:space="preserve">apresentam maiores parcelas de mercado foram aqueles nos quais se evidenciou um padrão diferente do destacado acima: “produtos primários” e “manufaturas de baixa-tecnologia” vêm obtendo o </w:t>
      </w:r>
      <w:proofErr w:type="spellStart"/>
      <w:r w:rsidRPr="009B5E3C">
        <w:rPr>
          <w:rFonts w:ascii="Times New Roman" w:hAnsi="Times New Roman" w:cs="Times New Roman"/>
          <w:sz w:val="24"/>
          <w:szCs w:val="24"/>
        </w:rPr>
        <w:t>MS_va</w:t>
      </w:r>
      <w:proofErr w:type="spellEnd"/>
      <w:r w:rsidRPr="009B5E3C">
        <w:rPr>
          <w:rFonts w:ascii="Times New Roman" w:hAnsi="Times New Roman" w:cs="Times New Roman"/>
          <w:sz w:val="24"/>
          <w:szCs w:val="24"/>
        </w:rPr>
        <w:t xml:space="preserve"> inferior ao </w:t>
      </w:r>
      <w:proofErr w:type="spellStart"/>
      <w:r w:rsidRPr="009B5E3C">
        <w:rPr>
          <w:rFonts w:ascii="Times New Roman" w:hAnsi="Times New Roman" w:cs="Times New Roman"/>
          <w:sz w:val="24"/>
          <w:szCs w:val="24"/>
        </w:rPr>
        <w:t>MS_t</w:t>
      </w:r>
      <w:proofErr w:type="spellEnd"/>
      <w:r w:rsidRPr="009B5E3C">
        <w:rPr>
          <w:rFonts w:ascii="Times New Roman" w:hAnsi="Times New Roman" w:cs="Times New Roman"/>
          <w:sz w:val="24"/>
          <w:szCs w:val="24"/>
        </w:rPr>
        <w:t xml:space="preserve"> e um </w:t>
      </w:r>
      <w:proofErr w:type="spellStart"/>
      <w:r w:rsidRPr="009B5E3C">
        <w:rPr>
          <w:rFonts w:ascii="Times New Roman" w:hAnsi="Times New Roman" w:cs="Times New Roman"/>
          <w:sz w:val="24"/>
          <w:szCs w:val="24"/>
        </w:rPr>
        <w:t>VS_va</w:t>
      </w:r>
      <w:proofErr w:type="spellEnd"/>
      <w:r w:rsidRPr="009B5E3C">
        <w:rPr>
          <w:rFonts w:ascii="Times New Roman" w:hAnsi="Times New Roman" w:cs="Times New Roman"/>
          <w:sz w:val="24"/>
          <w:szCs w:val="24"/>
        </w:rPr>
        <w:t xml:space="preserve"> inferior ao </w:t>
      </w:r>
      <w:proofErr w:type="spellStart"/>
      <w:r w:rsidRPr="009B5E3C">
        <w:rPr>
          <w:rFonts w:ascii="Times New Roman" w:hAnsi="Times New Roman" w:cs="Times New Roman"/>
          <w:sz w:val="24"/>
          <w:szCs w:val="24"/>
        </w:rPr>
        <w:t>VS_t</w:t>
      </w:r>
      <w:proofErr w:type="spellEnd"/>
      <w:r w:rsidRPr="009B5E3C">
        <w:rPr>
          <w:rFonts w:ascii="Times New Roman" w:hAnsi="Times New Roman" w:cs="Times New Roman"/>
          <w:sz w:val="24"/>
          <w:szCs w:val="24"/>
        </w:rPr>
        <w:t xml:space="preserve"> desde 2005. Além disso, enquanto as estatísticas tradicionais de comércio apontam para um aumento da competitividade e do grau de especialização em produtos primários de 2000 para 2005, os índices de valor adicionado revelam uma queda da robustez das vantagens comparativas reveladas do Brasil nessas categorias.</w:t>
      </w:r>
    </w:p>
    <w:p w14:paraId="26BED6E1" w14:textId="77777777" w:rsidR="00734C56" w:rsidRPr="009B5E3C" w:rsidRDefault="00734C56" w:rsidP="00734C56">
      <w:pPr>
        <w:spacing w:after="0" w:line="240" w:lineRule="auto"/>
        <w:ind w:firstLine="677"/>
        <w:contextualSpacing/>
        <w:jc w:val="both"/>
        <w:rPr>
          <w:rFonts w:ascii="Times New Roman" w:hAnsi="Times New Roman" w:cs="Times New Roman"/>
          <w:sz w:val="24"/>
          <w:szCs w:val="24"/>
        </w:rPr>
      </w:pPr>
      <w:r w:rsidRPr="009B5E3C">
        <w:rPr>
          <w:rFonts w:ascii="Times New Roman" w:hAnsi="Times New Roman" w:cs="Times New Roman"/>
          <w:sz w:val="24"/>
          <w:szCs w:val="24"/>
        </w:rPr>
        <w:t xml:space="preserve">Isso revela que o aumento recente do conteúdo importado nessas categorias tem reduzido a competitividade internacional do país e suas vantagens comparativas, o que não aparece claramente nas estatísticas tradicionais e </w:t>
      </w:r>
      <w:r>
        <w:rPr>
          <w:rFonts w:ascii="Times New Roman" w:hAnsi="Times New Roman" w:cs="Times New Roman"/>
          <w:sz w:val="24"/>
          <w:szCs w:val="24"/>
        </w:rPr>
        <w:t>tem imprimido</w:t>
      </w:r>
      <w:r w:rsidRPr="009B5E3C">
        <w:rPr>
          <w:rFonts w:ascii="Times New Roman" w:hAnsi="Times New Roman" w:cs="Times New Roman"/>
          <w:sz w:val="24"/>
          <w:szCs w:val="24"/>
        </w:rPr>
        <w:t xml:space="preserve"> um sinal equivocado para políticas nacionais voltadas para o comércio exterior. </w:t>
      </w:r>
    </w:p>
    <w:p w14:paraId="02463907" w14:textId="77777777" w:rsidR="00734C56" w:rsidRPr="009B5E3C" w:rsidRDefault="00734C56" w:rsidP="00734C56">
      <w:pPr>
        <w:spacing w:after="0" w:line="240" w:lineRule="auto"/>
        <w:ind w:firstLine="677"/>
        <w:contextualSpacing/>
        <w:jc w:val="both"/>
        <w:rPr>
          <w:rFonts w:ascii="Times New Roman" w:hAnsi="Times New Roman" w:cs="Times New Roman"/>
          <w:sz w:val="24"/>
          <w:szCs w:val="24"/>
        </w:rPr>
      </w:pPr>
      <w:r w:rsidRPr="009B5E3C">
        <w:rPr>
          <w:rFonts w:ascii="Times New Roman" w:hAnsi="Times New Roman" w:cs="Times New Roman"/>
          <w:sz w:val="24"/>
          <w:szCs w:val="24"/>
        </w:rPr>
        <w:t xml:space="preserve">Ademais, o </w:t>
      </w:r>
      <w:proofErr w:type="spellStart"/>
      <w:r w:rsidRPr="009B5E3C">
        <w:rPr>
          <w:rFonts w:ascii="Times New Roman" w:hAnsi="Times New Roman" w:cs="Times New Roman"/>
          <w:sz w:val="24"/>
          <w:szCs w:val="24"/>
        </w:rPr>
        <w:t>MS_va</w:t>
      </w:r>
      <w:proofErr w:type="spellEnd"/>
      <w:r w:rsidRPr="009B5E3C">
        <w:rPr>
          <w:rFonts w:ascii="Times New Roman" w:hAnsi="Times New Roman" w:cs="Times New Roman"/>
          <w:sz w:val="24"/>
          <w:szCs w:val="24"/>
        </w:rPr>
        <w:t xml:space="preserve"> na categoria de “média-baixa tecnologia” demonstrou que o Brasil apresentou ganhos de competitividade ao longo dos três anos, embora o </w:t>
      </w:r>
      <w:proofErr w:type="spellStart"/>
      <w:r w:rsidRPr="009B5E3C">
        <w:rPr>
          <w:rFonts w:ascii="Times New Roman" w:hAnsi="Times New Roman" w:cs="Times New Roman"/>
          <w:sz w:val="24"/>
          <w:szCs w:val="24"/>
        </w:rPr>
        <w:t>MS_</w:t>
      </w:r>
      <w:proofErr w:type="gramStart"/>
      <w:r w:rsidRPr="009B5E3C">
        <w:rPr>
          <w:rFonts w:ascii="Times New Roman" w:hAnsi="Times New Roman" w:cs="Times New Roman"/>
          <w:sz w:val="24"/>
          <w:szCs w:val="24"/>
        </w:rPr>
        <w:t>t</w:t>
      </w:r>
      <w:proofErr w:type="spellEnd"/>
      <w:proofErr w:type="gramEnd"/>
      <w:r w:rsidRPr="009B5E3C">
        <w:rPr>
          <w:rFonts w:ascii="Times New Roman" w:hAnsi="Times New Roman" w:cs="Times New Roman"/>
          <w:sz w:val="24"/>
          <w:szCs w:val="24"/>
        </w:rPr>
        <w:t xml:space="preserve"> tenha demonstrado uma certa estagnação de 2005 para 2011 desse desempenho. Paralelamente a isso, em 2011, o país apresentou vantagens comparativas reveladas em termos de valor adicionado (</w:t>
      </w:r>
      <w:proofErr w:type="spellStart"/>
      <w:r w:rsidRPr="009B5E3C">
        <w:rPr>
          <w:rFonts w:ascii="Times New Roman" w:hAnsi="Times New Roman" w:cs="Times New Roman"/>
          <w:sz w:val="24"/>
          <w:szCs w:val="24"/>
        </w:rPr>
        <w:t>VCR_va</w:t>
      </w:r>
      <w:proofErr w:type="spellEnd"/>
      <w:r w:rsidRPr="009B5E3C">
        <w:rPr>
          <w:rFonts w:ascii="Times New Roman" w:hAnsi="Times New Roman" w:cs="Times New Roman"/>
          <w:sz w:val="24"/>
          <w:szCs w:val="24"/>
        </w:rPr>
        <w:t>&gt;1),</w:t>
      </w:r>
      <w:r>
        <w:rPr>
          <w:rFonts w:ascii="Times New Roman" w:hAnsi="Times New Roman" w:cs="Times New Roman"/>
          <w:sz w:val="24"/>
          <w:szCs w:val="24"/>
        </w:rPr>
        <w:t xml:space="preserve"> mas não em termos brutos (</w:t>
      </w:r>
      <w:proofErr w:type="spellStart"/>
      <w:r>
        <w:rPr>
          <w:rFonts w:ascii="Times New Roman" w:hAnsi="Times New Roman" w:cs="Times New Roman"/>
          <w:sz w:val="24"/>
          <w:szCs w:val="24"/>
        </w:rPr>
        <w:t>VCR_t</w:t>
      </w:r>
      <w:proofErr w:type="spellEnd"/>
      <w:r w:rsidRPr="009B5E3C">
        <w:rPr>
          <w:rFonts w:ascii="Times New Roman" w:hAnsi="Times New Roman" w:cs="Times New Roman"/>
          <w:sz w:val="24"/>
          <w:szCs w:val="24"/>
        </w:rPr>
        <w:t xml:space="preserve">&lt;1). Esses resultados sugerem que o país está se especializando na produção de intermediários de média-baixa tecnologia voltados a adicionar valor em outras indústrias localizadas a jusante nas cadeias de valor domésticas. </w:t>
      </w:r>
    </w:p>
    <w:p w14:paraId="5B06795D" w14:textId="77777777" w:rsidR="00734C56" w:rsidRPr="009B5E3C" w:rsidRDefault="00734C56" w:rsidP="00734C56">
      <w:pPr>
        <w:spacing w:after="0" w:line="240" w:lineRule="auto"/>
        <w:ind w:firstLine="677"/>
        <w:contextualSpacing/>
        <w:jc w:val="both"/>
        <w:rPr>
          <w:rFonts w:ascii="Times New Roman" w:hAnsi="Times New Roman" w:cs="Times New Roman"/>
          <w:sz w:val="24"/>
          <w:szCs w:val="24"/>
        </w:rPr>
      </w:pPr>
      <w:r w:rsidRPr="009B5E3C">
        <w:rPr>
          <w:rFonts w:ascii="Times New Roman" w:hAnsi="Times New Roman" w:cs="Times New Roman"/>
          <w:sz w:val="24"/>
          <w:szCs w:val="24"/>
        </w:rPr>
        <w:t xml:space="preserve">Os países localizados mais a montante em setores de manufaturas de alta tecnologia, como EUA e Japão, apresentaram maiores parcelas de mercado e maiores vantagens comparativas quando utilizados índices de valor adicionado. Por outro lado, países como a China e o México, mais a jusante em atividades de montagem, utilizam uma significante quantidade de produtos intermediários, e apresentaram-se menos competitivos e menos especializados em setores de manufaturas quando utilizados índices mensurados com valor adicionado. Por exemplo, usando o </w:t>
      </w:r>
      <w:proofErr w:type="spellStart"/>
      <w:r w:rsidRPr="009B5E3C">
        <w:rPr>
          <w:rFonts w:ascii="Times New Roman" w:hAnsi="Times New Roman" w:cs="Times New Roman"/>
          <w:sz w:val="24"/>
          <w:szCs w:val="24"/>
        </w:rPr>
        <w:t>MS_va</w:t>
      </w:r>
      <w:proofErr w:type="spellEnd"/>
      <w:r w:rsidRPr="009B5E3C">
        <w:rPr>
          <w:rFonts w:ascii="Times New Roman" w:hAnsi="Times New Roman" w:cs="Times New Roman"/>
          <w:sz w:val="24"/>
          <w:szCs w:val="24"/>
        </w:rPr>
        <w:t xml:space="preserve"> e o </w:t>
      </w:r>
      <w:proofErr w:type="spellStart"/>
      <w:r w:rsidRPr="009B5E3C">
        <w:rPr>
          <w:rFonts w:ascii="Times New Roman" w:hAnsi="Times New Roman" w:cs="Times New Roman"/>
          <w:sz w:val="24"/>
          <w:szCs w:val="24"/>
        </w:rPr>
        <w:t>VCR_va</w:t>
      </w:r>
      <w:proofErr w:type="spellEnd"/>
      <w:r w:rsidRPr="009B5E3C">
        <w:rPr>
          <w:rFonts w:ascii="Times New Roman" w:hAnsi="Times New Roman" w:cs="Times New Roman"/>
          <w:sz w:val="24"/>
          <w:szCs w:val="24"/>
        </w:rPr>
        <w:t xml:space="preserve">, os EUA demonstram uma ampliação de sua competitividade e de suas vantagens comparativas em setores de manufaturas de média-alta e alta tecnologia, enquanto, via estatísticas tradicionais, visualiza-se uma queda desses índices. No caso da China e do México acontece exatamente o contrário, mas eles continuam a apresentar vantagens comparativas nessa categoria de comércio </w:t>
      </w:r>
      <w:r>
        <w:rPr>
          <w:rFonts w:ascii="Times New Roman" w:hAnsi="Times New Roman" w:cs="Times New Roman"/>
          <w:sz w:val="24"/>
          <w:szCs w:val="24"/>
        </w:rPr>
        <w:t>via valor adicionado.</w:t>
      </w:r>
      <w:r w:rsidRPr="009B5E3C">
        <w:rPr>
          <w:rFonts w:ascii="Times New Roman" w:hAnsi="Times New Roman" w:cs="Times New Roman"/>
          <w:sz w:val="24"/>
          <w:szCs w:val="24"/>
        </w:rPr>
        <w:t xml:space="preserve"> </w:t>
      </w:r>
    </w:p>
    <w:p w14:paraId="0BC9DE6A" w14:textId="77777777" w:rsidR="00734C56" w:rsidRPr="00291E47" w:rsidRDefault="00734C56" w:rsidP="003E2013">
      <w:pPr>
        <w:spacing w:after="0" w:line="240" w:lineRule="auto"/>
        <w:contextualSpacing/>
        <w:jc w:val="both"/>
        <w:rPr>
          <w:rFonts w:ascii="Times New Roman" w:hAnsi="Times New Roman" w:cs="Times New Roman"/>
          <w:b/>
          <w:sz w:val="24"/>
          <w:szCs w:val="24"/>
        </w:rPr>
        <w:sectPr w:rsidR="00734C56" w:rsidRPr="00291E47" w:rsidSect="003E2013">
          <w:headerReference w:type="default" r:id="rId8"/>
          <w:pgSz w:w="11906" w:h="16838"/>
          <w:pgMar w:top="1138" w:right="850" w:bottom="1138" w:left="850" w:header="709" w:footer="709" w:gutter="0"/>
          <w:cols w:space="708"/>
          <w:titlePg/>
          <w:docGrid w:linePitch="360"/>
        </w:sectPr>
      </w:pPr>
    </w:p>
    <w:p w14:paraId="1537B612" w14:textId="140AF89B" w:rsidR="00CD430A" w:rsidRPr="00CD430A" w:rsidRDefault="00CD430A" w:rsidP="003E2013">
      <w:pPr>
        <w:spacing w:after="0" w:line="240" w:lineRule="auto"/>
        <w:contextualSpacing/>
        <w:jc w:val="both"/>
        <w:rPr>
          <w:rFonts w:ascii="Times New Roman" w:hAnsi="Times New Roman" w:cs="Times New Roman"/>
        </w:rPr>
      </w:pPr>
      <w:bookmarkStart w:id="1" w:name="_Toc441605376"/>
      <w:r w:rsidRPr="00CD430A">
        <w:rPr>
          <w:rFonts w:ascii="Times New Roman" w:hAnsi="Times New Roman" w:cs="Times New Roman"/>
          <w:b/>
        </w:rPr>
        <w:lastRenderedPageBreak/>
        <w:t xml:space="preserve">Tabela </w:t>
      </w:r>
      <w:r w:rsidR="005E09FB" w:rsidRPr="00CD430A">
        <w:rPr>
          <w:rFonts w:ascii="Times New Roman" w:hAnsi="Times New Roman" w:cs="Times New Roman"/>
          <w:b/>
        </w:rPr>
        <w:fldChar w:fldCharType="begin"/>
      </w:r>
      <w:r w:rsidRPr="00CD430A">
        <w:rPr>
          <w:rFonts w:ascii="Times New Roman" w:hAnsi="Times New Roman" w:cs="Times New Roman"/>
          <w:b/>
        </w:rPr>
        <w:instrText xml:space="preserve"> SEQ Tabela \* ARABIC </w:instrText>
      </w:r>
      <w:r w:rsidR="005E09FB" w:rsidRPr="00CD430A">
        <w:rPr>
          <w:rFonts w:ascii="Times New Roman" w:hAnsi="Times New Roman" w:cs="Times New Roman"/>
          <w:b/>
        </w:rPr>
        <w:fldChar w:fldCharType="separate"/>
      </w:r>
      <w:r w:rsidRPr="00CD430A">
        <w:rPr>
          <w:rFonts w:ascii="Times New Roman" w:hAnsi="Times New Roman" w:cs="Times New Roman"/>
          <w:b/>
          <w:noProof/>
        </w:rPr>
        <w:t>1</w:t>
      </w:r>
      <w:r w:rsidR="005E09FB" w:rsidRPr="00CD430A">
        <w:rPr>
          <w:rFonts w:ascii="Times New Roman" w:hAnsi="Times New Roman" w:cs="Times New Roman"/>
          <w:b/>
        </w:rPr>
        <w:fldChar w:fldCharType="end"/>
      </w:r>
      <w:r w:rsidRPr="00CD430A">
        <w:rPr>
          <w:rFonts w:ascii="Times New Roman" w:hAnsi="Times New Roman" w:cs="Times New Roman"/>
        </w:rPr>
        <w:t xml:space="preserve">: Índices </w:t>
      </w:r>
      <w:proofErr w:type="spellStart"/>
      <w:r w:rsidRPr="00CD430A">
        <w:rPr>
          <w:rFonts w:ascii="Times New Roman" w:hAnsi="Times New Roman" w:cs="Times New Roman"/>
          <w:i/>
        </w:rPr>
        <w:t>market</w:t>
      </w:r>
      <w:proofErr w:type="spellEnd"/>
      <w:r w:rsidRPr="00CD430A">
        <w:rPr>
          <w:rFonts w:ascii="Times New Roman" w:hAnsi="Times New Roman" w:cs="Times New Roman"/>
          <w:i/>
        </w:rPr>
        <w:t xml:space="preserve"> </w:t>
      </w:r>
      <w:proofErr w:type="spellStart"/>
      <w:r w:rsidRPr="00CD430A">
        <w:rPr>
          <w:rFonts w:ascii="Times New Roman" w:hAnsi="Times New Roman" w:cs="Times New Roman"/>
          <w:i/>
        </w:rPr>
        <w:t>share</w:t>
      </w:r>
      <w:proofErr w:type="spellEnd"/>
      <w:r w:rsidRPr="00CD430A">
        <w:rPr>
          <w:rFonts w:ascii="Times New Roman" w:hAnsi="Times New Roman" w:cs="Times New Roman"/>
          <w:i/>
        </w:rPr>
        <w:t xml:space="preserve"> </w:t>
      </w:r>
      <w:r w:rsidRPr="00CD430A">
        <w:rPr>
          <w:rFonts w:ascii="Times New Roman" w:hAnsi="Times New Roman" w:cs="Times New Roman"/>
        </w:rPr>
        <w:t>e VCR tradi</w:t>
      </w:r>
      <w:r w:rsidR="00A46260">
        <w:rPr>
          <w:rFonts w:ascii="Times New Roman" w:hAnsi="Times New Roman" w:cs="Times New Roman"/>
        </w:rPr>
        <w:t xml:space="preserve">cionais e por valor adicionado </w:t>
      </w:r>
      <w:r w:rsidRPr="00CD430A">
        <w:rPr>
          <w:rFonts w:ascii="Times New Roman" w:hAnsi="Times New Roman" w:cs="Times New Roman"/>
        </w:rPr>
        <w:t>para Brasil e países selecionados de acordo com categorias tecnológicas para manufaturas e serviços em geral (1995, 2005, 2011)</w:t>
      </w:r>
      <w:bookmarkEnd w:id="1"/>
    </w:p>
    <w:p w14:paraId="1550915B" w14:textId="77777777" w:rsidR="00CD430A" w:rsidRPr="00CD430A" w:rsidRDefault="00CD430A" w:rsidP="003E2013">
      <w:pPr>
        <w:spacing w:after="0" w:line="240" w:lineRule="auto"/>
        <w:contextualSpacing/>
        <w:jc w:val="both"/>
        <w:rPr>
          <w:rFonts w:ascii="Times New Roman" w:hAnsi="Times New Roman" w:cs="Times New Roman"/>
        </w:rPr>
      </w:pPr>
      <w:r w:rsidRPr="00CD430A">
        <w:rPr>
          <w:rFonts w:ascii="Times New Roman" w:hAnsi="Times New Roman" w:cs="Times New Roman"/>
          <w:noProof/>
          <w:lang w:eastAsia="pt-BR"/>
        </w:rPr>
        <w:drawing>
          <wp:inline distT="0" distB="0" distL="0" distR="0" wp14:anchorId="6CBE752A" wp14:editId="6358D9AF">
            <wp:extent cx="8982075" cy="422638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84927" cy="4227722"/>
                    </a:xfrm>
                    <a:prstGeom prst="rect">
                      <a:avLst/>
                    </a:prstGeom>
                    <a:noFill/>
                    <a:ln>
                      <a:noFill/>
                    </a:ln>
                  </pic:spPr>
                </pic:pic>
              </a:graphicData>
            </a:graphic>
          </wp:inline>
        </w:drawing>
      </w:r>
    </w:p>
    <w:p w14:paraId="4EE5081B" w14:textId="5FCF3C8F" w:rsidR="00CD430A" w:rsidRPr="00CD430A" w:rsidRDefault="00CD430A" w:rsidP="003E2013">
      <w:pPr>
        <w:spacing w:after="0" w:line="240" w:lineRule="auto"/>
        <w:contextualSpacing/>
        <w:jc w:val="both"/>
        <w:rPr>
          <w:rFonts w:ascii="Times New Roman" w:hAnsi="Times New Roman" w:cs="Times New Roman"/>
        </w:rPr>
      </w:pPr>
      <w:r w:rsidRPr="00CD430A">
        <w:rPr>
          <w:rFonts w:ascii="Times New Roman" w:hAnsi="Times New Roman" w:cs="Times New Roman"/>
          <w:sz w:val="20"/>
        </w:rPr>
        <w:t xml:space="preserve"> Fonte: Elaboração própria com base em </w:t>
      </w:r>
      <w:proofErr w:type="spellStart"/>
      <w:r w:rsidRPr="00CD430A">
        <w:rPr>
          <w:rFonts w:ascii="Times New Roman" w:hAnsi="Times New Roman" w:cs="Times New Roman"/>
          <w:sz w:val="20"/>
        </w:rPr>
        <w:t>Koopman</w:t>
      </w:r>
      <w:proofErr w:type="spellEnd"/>
      <w:r w:rsidRPr="00CD430A">
        <w:rPr>
          <w:rFonts w:ascii="Times New Roman" w:hAnsi="Times New Roman" w:cs="Times New Roman"/>
          <w:sz w:val="20"/>
        </w:rPr>
        <w:t xml:space="preserve"> </w:t>
      </w:r>
      <w:r w:rsidRPr="00CD430A">
        <w:rPr>
          <w:rFonts w:ascii="Times New Roman" w:hAnsi="Times New Roman" w:cs="Times New Roman"/>
          <w:i/>
          <w:sz w:val="20"/>
        </w:rPr>
        <w:t>et al.</w:t>
      </w:r>
      <w:r w:rsidRPr="00CD430A">
        <w:rPr>
          <w:rFonts w:ascii="Times New Roman" w:hAnsi="Times New Roman" w:cs="Times New Roman"/>
          <w:sz w:val="20"/>
        </w:rPr>
        <w:t xml:space="preserve"> (201</w:t>
      </w:r>
      <w:r w:rsidR="004A43C5">
        <w:rPr>
          <w:rFonts w:ascii="Times New Roman" w:hAnsi="Times New Roman" w:cs="Times New Roman"/>
          <w:sz w:val="20"/>
        </w:rPr>
        <w:t>4</w:t>
      </w:r>
      <w:r w:rsidRPr="00CD430A">
        <w:rPr>
          <w:rFonts w:ascii="Times New Roman" w:hAnsi="Times New Roman" w:cs="Times New Roman"/>
          <w:sz w:val="20"/>
        </w:rPr>
        <w:t xml:space="preserve">) e nos algoritmos </w:t>
      </w:r>
      <w:proofErr w:type="spellStart"/>
      <w:r w:rsidRPr="00CD430A">
        <w:rPr>
          <w:rFonts w:ascii="Times New Roman" w:hAnsi="Times New Roman" w:cs="Times New Roman"/>
          <w:i/>
          <w:sz w:val="20"/>
        </w:rPr>
        <w:t>decompr</w:t>
      </w:r>
      <w:proofErr w:type="spellEnd"/>
      <w:r w:rsidRPr="00CD430A">
        <w:rPr>
          <w:rFonts w:ascii="Times New Roman" w:hAnsi="Times New Roman" w:cs="Times New Roman"/>
          <w:sz w:val="20"/>
        </w:rPr>
        <w:t xml:space="preserve"> e </w:t>
      </w:r>
      <w:r w:rsidRPr="00CD430A">
        <w:rPr>
          <w:rFonts w:ascii="Times New Roman" w:hAnsi="Times New Roman" w:cs="Times New Roman"/>
          <w:i/>
          <w:sz w:val="20"/>
        </w:rPr>
        <w:t xml:space="preserve">GVC </w:t>
      </w:r>
      <w:proofErr w:type="spellStart"/>
      <w:r w:rsidRPr="00CD430A">
        <w:rPr>
          <w:rFonts w:ascii="Times New Roman" w:hAnsi="Times New Roman" w:cs="Times New Roman"/>
          <w:i/>
          <w:sz w:val="20"/>
        </w:rPr>
        <w:t>decomposition</w:t>
      </w:r>
      <w:proofErr w:type="spellEnd"/>
      <w:r w:rsidRPr="00CD430A">
        <w:rPr>
          <w:rFonts w:ascii="Times New Roman" w:hAnsi="Times New Roman" w:cs="Times New Roman"/>
          <w:sz w:val="20"/>
        </w:rPr>
        <w:t xml:space="preserve"> (</w:t>
      </w:r>
      <w:proofErr w:type="spellStart"/>
      <w:r w:rsidRPr="00CD430A">
        <w:rPr>
          <w:rFonts w:ascii="Times New Roman" w:hAnsi="Times New Roman" w:cs="Times New Roman"/>
          <w:sz w:val="20"/>
        </w:rPr>
        <w:t>Quast</w:t>
      </w:r>
      <w:proofErr w:type="spellEnd"/>
      <w:r w:rsidRPr="00CD430A">
        <w:rPr>
          <w:rFonts w:ascii="Times New Roman" w:hAnsi="Times New Roman" w:cs="Times New Roman"/>
          <w:sz w:val="20"/>
        </w:rPr>
        <w:t xml:space="preserve"> e </w:t>
      </w:r>
      <w:proofErr w:type="spellStart"/>
      <w:r w:rsidRPr="00CD430A">
        <w:rPr>
          <w:rFonts w:ascii="Times New Roman" w:hAnsi="Times New Roman" w:cs="Times New Roman"/>
          <w:sz w:val="20"/>
        </w:rPr>
        <w:t>Kummritz</w:t>
      </w:r>
      <w:proofErr w:type="spellEnd"/>
      <w:r w:rsidRPr="00CD430A">
        <w:rPr>
          <w:rFonts w:ascii="Times New Roman" w:hAnsi="Times New Roman" w:cs="Times New Roman"/>
          <w:sz w:val="20"/>
        </w:rPr>
        <w:t>, 2015) aplicados no software R.</w:t>
      </w:r>
    </w:p>
    <w:p w14:paraId="4374C88D" w14:textId="77777777" w:rsidR="00CD430A" w:rsidRPr="00CD430A" w:rsidRDefault="00CD430A" w:rsidP="003E2013">
      <w:pPr>
        <w:spacing w:after="0" w:line="240" w:lineRule="auto"/>
        <w:contextualSpacing/>
        <w:jc w:val="both"/>
        <w:rPr>
          <w:rFonts w:ascii="Times New Roman" w:hAnsi="Times New Roman" w:cs="Times New Roman"/>
        </w:rPr>
        <w:sectPr w:rsidR="00CD430A" w:rsidRPr="00CD430A" w:rsidSect="003E2013">
          <w:pgSz w:w="16838" w:h="11906" w:orient="landscape"/>
          <w:pgMar w:top="1138" w:right="850" w:bottom="1138" w:left="850" w:header="706" w:footer="706" w:gutter="0"/>
          <w:cols w:space="708"/>
          <w:docGrid w:linePitch="360"/>
        </w:sectPr>
      </w:pPr>
    </w:p>
    <w:p w14:paraId="59FDBEDD" w14:textId="77777777" w:rsidR="00734C56" w:rsidRPr="009B5E3C" w:rsidRDefault="00734C56" w:rsidP="00734C56">
      <w:pPr>
        <w:spacing w:after="0" w:line="240" w:lineRule="auto"/>
        <w:ind w:firstLine="677"/>
        <w:contextualSpacing/>
        <w:jc w:val="both"/>
        <w:rPr>
          <w:rFonts w:ascii="Times New Roman" w:hAnsi="Times New Roman" w:cs="Times New Roman"/>
          <w:sz w:val="24"/>
          <w:szCs w:val="24"/>
        </w:rPr>
      </w:pPr>
      <w:proofErr w:type="spellStart"/>
      <w:r w:rsidRPr="009B5E3C">
        <w:rPr>
          <w:rFonts w:ascii="Times New Roman" w:hAnsi="Times New Roman" w:cs="Times New Roman"/>
          <w:sz w:val="24"/>
          <w:szCs w:val="24"/>
        </w:rPr>
        <w:lastRenderedPageBreak/>
        <w:t>Timmer</w:t>
      </w:r>
      <w:proofErr w:type="spellEnd"/>
      <w:r w:rsidRPr="009B5E3C">
        <w:rPr>
          <w:rFonts w:ascii="Times New Roman" w:hAnsi="Times New Roman" w:cs="Times New Roman"/>
          <w:sz w:val="24"/>
          <w:szCs w:val="24"/>
        </w:rPr>
        <w:t xml:space="preserve"> </w:t>
      </w:r>
      <w:r w:rsidRPr="009B5E3C">
        <w:rPr>
          <w:rFonts w:ascii="Times New Roman" w:hAnsi="Times New Roman" w:cs="Times New Roman"/>
          <w:i/>
          <w:sz w:val="24"/>
          <w:szCs w:val="24"/>
        </w:rPr>
        <w:t>et al.</w:t>
      </w:r>
      <w:r w:rsidRPr="009B5E3C">
        <w:rPr>
          <w:rFonts w:ascii="Times New Roman" w:hAnsi="Times New Roman" w:cs="Times New Roman"/>
          <w:sz w:val="24"/>
          <w:szCs w:val="24"/>
        </w:rPr>
        <w:t xml:space="preserve"> (2012b), ao analisarem o caso da Alemanha e da União Europeia, também encontraram resultados semelhantes em função do aumento das atividades de </w:t>
      </w:r>
      <w:proofErr w:type="spellStart"/>
      <w:r w:rsidRPr="009B5E3C">
        <w:rPr>
          <w:rFonts w:ascii="Times New Roman" w:hAnsi="Times New Roman" w:cs="Times New Roman"/>
          <w:i/>
          <w:sz w:val="24"/>
          <w:szCs w:val="24"/>
        </w:rPr>
        <w:t>offshoring</w:t>
      </w:r>
      <w:proofErr w:type="spellEnd"/>
      <w:r w:rsidRPr="009B5E3C">
        <w:rPr>
          <w:rFonts w:ascii="Times New Roman" w:hAnsi="Times New Roman" w:cs="Times New Roman"/>
          <w:sz w:val="24"/>
          <w:szCs w:val="24"/>
        </w:rPr>
        <w:t>. De acordo com eles, ser “supercompetitivo” em temos de exportações brutas não significa necessariamente gerar rendas domésticas elevadas. Isso é exatamente o que demonstramos aqui pelo cálculo dos distintos índices de competitividade internacional.</w:t>
      </w:r>
    </w:p>
    <w:p w14:paraId="6D722E9E" w14:textId="6714B5DA" w:rsidR="009B5E3C" w:rsidRDefault="00CD430A" w:rsidP="009D6507">
      <w:pPr>
        <w:spacing w:after="0" w:line="240" w:lineRule="auto"/>
        <w:ind w:firstLine="677"/>
        <w:contextualSpacing/>
        <w:jc w:val="both"/>
        <w:rPr>
          <w:rFonts w:ascii="Times New Roman" w:hAnsi="Times New Roman" w:cs="Times New Roman"/>
          <w:b/>
        </w:rPr>
      </w:pPr>
      <w:r w:rsidRPr="009B5E3C">
        <w:rPr>
          <w:rFonts w:ascii="Times New Roman" w:hAnsi="Times New Roman" w:cs="Times New Roman"/>
          <w:sz w:val="24"/>
          <w:szCs w:val="24"/>
        </w:rPr>
        <w:t>Outro resultado interessante diz respeito à mudança de posicionamento da China nas CGV. É possível notar, com b</w:t>
      </w:r>
      <w:r w:rsidR="004A43C5">
        <w:rPr>
          <w:rFonts w:ascii="Times New Roman" w:hAnsi="Times New Roman" w:cs="Times New Roman"/>
          <w:sz w:val="24"/>
          <w:szCs w:val="24"/>
        </w:rPr>
        <w:t xml:space="preserve">ase nos valores das exportações, </w:t>
      </w:r>
      <w:r w:rsidRPr="009B5E3C">
        <w:rPr>
          <w:rFonts w:ascii="Times New Roman" w:hAnsi="Times New Roman" w:cs="Times New Roman"/>
          <w:sz w:val="24"/>
          <w:szCs w:val="24"/>
        </w:rPr>
        <w:t xml:space="preserve">que a China não apresentou vantagens comparativas na indústria de média-baixa tecnologia, enquanto o </w:t>
      </w:r>
      <w:proofErr w:type="spellStart"/>
      <w:r w:rsidRPr="009B5E3C">
        <w:rPr>
          <w:rFonts w:ascii="Times New Roman" w:hAnsi="Times New Roman" w:cs="Times New Roman"/>
          <w:sz w:val="24"/>
          <w:szCs w:val="24"/>
        </w:rPr>
        <w:t>VCR_va</w:t>
      </w:r>
      <w:proofErr w:type="spellEnd"/>
      <w:r w:rsidRPr="009B5E3C">
        <w:rPr>
          <w:rFonts w:ascii="Times New Roman" w:hAnsi="Times New Roman" w:cs="Times New Roman"/>
          <w:sz w:val="24"/>
          <w:szCs w:val="24"/>
        </w:rPr>
        <w:t xml:space="preserve"> foi superior à unidade tanto em 2005 quanto em 2011. Isso reforça a conclusão de que a China está fortalecendo as indústrias a montante nas cadeias domésticas, pois está se especializando em produtos intermediários de média-baixa tecnologia voltados a atender a atividades de montagem no país para posterior exportação. Esses resultados </w:t>
      </w:r>
      <w:r w:rsidR="004A43C5">
        <w:rPr>
          <w:rFonts w:ascii="Times New Roman" w:hAnsi="Times New Roman" w:cs="Times New Roman"/>
          <w:sz w:val="24"/>
          <w:szCs w:val="24"/>
        </w:rPr>
        <w:t>corroboram com aqueles</w:t>
      </w:r>
      <w:r w:rsidRPr="009B5E3C">
        <w:rPr>
          <w:rFonts w:ascii="Times New Roman" w:hAnsi="Times New Roman" w:cs="Times New Roman"/>
          <w:sz w:val="24"/>
          <w:szCs w:val="24"/>
        </w:rPr>
        <w:t xml:space="preserve"> apontados </w:t>
      </w:r>
      <w:r w:rsidR="004A43C5">
        <w:rPr>
          <w:rFonts w:ascii="Times New Roman" w:hAnsi="Times New Roman" w:cs="Times New Roman"/>
          <w:sz w:val="24"/>
          <w:szCs w:val="24"/>
        </w:rPr>
        <w:t>por</w:t>
      </w:r>
      <w:r w:rsidRPr="009B5E3C">
        <w:rPr>
          <w:rFonts w:ascii="Times New Roman" w:hAnsi="Times New Roman" w:cs="Times New Roman"/>
          <w:sz w:val="24"/>
          <w:szCs w:val="24"/>
        </w:rPr>
        <w:t xml:space="preserve"> </w:t>
      </w:r>
      <w:proofErr w:type="spellStart"/>
      <w:r w:rsidRPr="009B5E3C">
        <w:rPr>
          <w:rFonts w:ascii="Times New Roman" w:hAnsi="Times New Roman" w:cs="Times New Roman"/>
          <w:sz w:val="24"/>
          <w:szCs w:val="24"/>
        </w:rPr>
        <w:t>Lemoine</w:t>
      </w:r>
      <w:proofErr w:type="spellEnd"/>
      <w:r w:rsidRPr="009B5E3C">
        <w:rPr>
          <w:rFonts w:ascii="Times New Roman" w:hAnsi="Times New Roman" w:cs="Times New Roman"/>
          <w:sz w:val="24"/>
          <w:szCs w:val="24"/>
        </w:rPr>
        <w:t xml:space="preserve"> e </w:t>
      </w:r>
      <w:proofErr w:type="spellStart"/>
      <w:r w:rsidRPr="009B5E3C">
        <w:rPr>
          <w:rFonts w:ascii="Times New Roman" w:hAnsi="Times New Roman" w:cs="Times New Roman"/>
          <w:sz w:val="24"/>
          <w:szCs w:val="24"/>
        </w:rPr>
        <w:t>Unal-Kesenci</w:t>
      </w:r>
      <w:proofErr w:type="spellEnd"/>
      <w:r w:rsidRPr="009B5E3C">
        <w:rPr>
          <w:rFonts w:ascii="Times New Roman" w:hAnsi="Times New Roman" w:cs="Times New Roman"/>
          <w:sz w:val="24"/>
          <w:szCs w:val="24"/>
        </w:rPr>
        <w:t xml:space="preserve"> (2004), ou seja, a integração da indústria de média-baixa tecnologia chinesa com indústrias de outros países por meio de CGV parece ter contribuído para ganhos de especialização nesses setores.</w:t>
      </w:r>
      <w:bookmarkStart w:id="2" w:name="_Toc441605041"/>
    </w:p>
    <w:bookmarkEnd w:id="2"/>
    <w:p w14:paraId="5073627A" w14:textId="77777777" w:rsidR="00CD430A" w:rsidRPr="004A43C5" w:rsidRDefault="00CD430A" w:rsidP="003E2013">
      <w:pPr>
        <w:spacing w:after="0" w:line="240" w:lineRule="auto"/>
        <w:ind w:firstLine="677"/>
        <w:contextualSpacing/>
        <w:jc w:val="both"/>
        <w:rPr>
          <w:rFonts w:ascii="Times New Roman" w:hAnsi="Times New Roman" w:cs="Times New Roman"/>
          <w:sz w:val="24"/>
          <w:szCs w:val="24"/>
        </w:rPr>
      </w:pPr>
      <w:r w:rsidRPr="004A43C5">
        <w:rPr>
          <w:rFonts w:ascii="Times New Roman" w:hAnsi="Times New Roman" w:cs="Times New Roman"/>
          <w:sz w:val="24"/>
          <w:szCs w:val="24"/>
        </w:rPr>
        <w:t xml:space="preserve">A fim de entender quais foram os setores em que o Brasil apresenta vantagens comparativas reveladas (em termos de valor adicionado) e quais foram aqueles em que houve maiores diferenças entre as formas como o índice VCR foi medido, apresenta-se a Figura </w:t>
      </w:r>
      <w:r w:rsidR="00B052D6" w:rsidRPr="004A43C5">
        <w:rPr>
          <w:rFonts w:ascii="Times New Roman" w:hAnsi="Times New Roman" w:cs="Times New Roman"/>
          <w:sz w:val="24"/>
          <w:szCs w:val="24"/>
        </w:rPr>
        <w:t>1</w:t>
      </w:r>
      <w:r w:rsidRPr="004A43C5">
        <w:rPr>
          <w:rFonts w:ascii="Times New Roman" w:hAnsi="Times New Roman" w:cs="Times New Roman"/>
          <w:sz w:val="24"/>
          <w:szCs w:val="24"/>
        </w:rPr>
        <w:t>.</w:t>
      </w:r>
    </w:p>
    <w:p w14:paraId="0CBC3E6E" w14:textId="748EE611" w:rsidR="00CD430A" w:rsidRPr="00CD430A" w:rsidRDefault="001C6F59" w:rsidP="003E2013">
      <w:pPr>
        <w:spacing w:after="0" w:line="240" w:lineRule="auto"/>
        <w:contextualSpacing/>
        <w:jc w:val="both"/>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653120" behindDoc="0" locked="0" layoutInCell="1" allowOverlap="1" wp14:anchorId="1348296B" wp14:editId="462F003C">
                <wp:simplePos x="0" y="0"/>
                <wp:positionH relativeFrom="column">
                  <wp:posOffset>42834</wp:posOffset>
                </wp:positionH>
                <wp:positionV relativeFrom="paragraph">
                  <wp:posOffset>92565</wp:posOffset>
                </wp:positionV>
                <wp:extent cx="5725795" cy="5246370"/>
                <wp:effectExtent l="0" t="0" r="27305" b="11430"/>
                <wp:wrapNone/>
                <wp:docPr id="400" name="Retângulo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5795" cy="5246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FF07C6" id="Retângulo 258" o:spid="_x0000_s1026" style="position:absolute;margin-left:3.35pt;margin-top:7.3pt;width:450.85pt;height:413.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" filled="f" strokecolor="black [3213]" strokeweight="1pt">
                <v:path arrowok="t"/>
              </v:rect>
            </w:pict>
          </mc:Fallback>
        </mc:AlternateContent>
      </w:r>
      <w:bookmarkStart w:id="3" w:name="_Toc441605043"/>
    </w:p>
    <w:p w14:paraId="3E2745E4" w14:textId="291D1C7A" w:rsidR="009D6507" w:rsidRDefault="001C6F59" w:rsidP="003E2013">
      <w:pPr>
        <w:pStyle w:val="Legenda"/>
        <w:ind w:firstLine="0"/>
        <w:contextualSpacing/>
        <w:rPr>
          <w:rFonts w:cs="Times New Roman"/>
          <w:b/>
          <w:szCs w:val="22"/>
        </w:rPr>
      </w:pPr>
      <w:r w:rsidRPr="00CD430A">
        <w:rPr>
          <w:rFonts w:cs="Times New Roman"/>
          <w:b/>
          <w:noProof/>
          <w:lang w:eastAsia="pt-BR"/>
        </w:rPr>
        <w:drawing>
          <wp:anchor distT="0" distB="0" distL="114300" distR="114300" simplePos="0" relativeHeight="251635200" behindDoc="1" locked="0" layoutInCell="1" allowOverlap="1" wp14:anchorId="5269AB76" wp14:editId="711045F8">
            <wp:simplePos x="0" y="0"/>
            <wp:positionH relativeFrom="column">
              <wp:posOffset>65695</wp:posOffset>
            </wp:positionH>
            <wp:positionV relativeFrom="paragraph">
              <wp:posOffset>12700</wp:posOffset>
            </wp:positionV>
            <wp:extent cx="5671185" cy="1714500"/>
            <wp:effectExtent l="0" t="0" r="0" b="0"/>
            <wp:wrapTight wrapText="bothSides">
              <wp:wrapPolygon edited="0">
                <wp:start x="0" y="0"/>
                <wp:lineTo x="0" y="21360"/>
                <wp:lineTo x="21549" y="21360"/>
                <wp:lineTo x="21549" y="0"/>
                <wp:lineTo x="0" y="0"/>
              </wp:wrapPolygon>
            </wp:wrapTight>
            <wp:docPr id="47" name="Grá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03B10CFB" w14:textId="77777777" w:rsidR="009D6507" w:rsidRDefault="009D6507" w:rsidP="003E2013">
      <w:pPr>
        <w:pStyle w:val="Legenda"/>
        <w:ind w:firstLine="0"/>
        <w:contextualSpacing/>
        <w:rPr>
          <w:rFonts w:cs="Times New Roman"/>
          <w:b/>
          <w:szCs w:val="22"/>
        </w:rPr>
      </w:pPr>
    </w:p>
    <w:p w14:paraId="3A4BA1CC" w14:textId="77777777" w:rsidR="009D6507" w:rsidRDefault="009D6507" w:rsidP="003E2013">
      <w:pPr>
        <w:pStyle w:val="Legenda"/>
        <w:ind w:firstLine="0"/>
        <w:contextualSpacing/>
        <w:rPr>
          <w:rFonts w:cs="Times New Roman"/>
          <w:b/>
          <w:szCs w:val="22"/>
        </w:rPr>
      </w:pPr>
    </w:p>
    <w:p w14:paraId="028AD3D3" w14:textId="77777777" w:rsidR="009D6507" w:rsidRDefault="009D6507" w:rsidP="003E2013">
      <w:pPr>
        <w:pStyle w:val="Legenda"/>
        <w:ind w:firstLine="0"/>
        <w:contextualSpacing/>
        <w:rPr>
          <w:rFonts w:cs="Times New Roman"/>
          <w:b/>
          <w:szCs w:val="22"/>
        </w:rPr>
      </w:pPr>
    </w:p>
    <w:p w14:paraId="22ECE86C" w14:textId="77777777" w:rsidR="009D6507" w:rsidRDefault="009D6507" w:rsidP="003E2013">
      <w:pPr>
        <w:pStyle w:val="Legenda"/>
        <w:ind w:firstLine="0"/>
        <w:contextualSpacing/>
        <w:rPr>
          <w:rFonts w:cs="Times New Roman"/>
          <w:b/>
          <w:szCs w:val="22"/>
        </w:rPr>
      </w:pPr>
    </w:p>
    <w:p w14:paraId="759D3580" w14:textId="77777777" w:rsidR="009D6507" w:rsidRDefault="009D6507" w:rsidP="003E2013">
      <w:pPr>
        <w:pStyle w:val="Legenda"/>
        <w:ind w:firstLine="0"/>
        <w:contextualSpacing/>
        <w:rPr>
          <w:rFonts w:cs="Times New Roman"/>
          <w:b/>
          <w:szCs w:val="22"/>
        </w:rPr>
      </w:pPr>
    </w:p>
    <w:p w14:paraId="2B1A5E2C" w14:textId="77777777" w:rsidR="009D6507" w:rsidRDefault="009D6507" w:rsidP="003E2013">
      <w:pPr>
        <w:pStyle w:val="Legenda"/>
        <w:ind w:firstLine="0"/>
        <w:contextualSpacing/>
        <w:rPr>
          <w:rFonts w:cs="Times New Roman"/>
          <w:b/>
          <w:szCs w:val="22"/>
        </w:rPr>
      </w:pPr>
    </w:p>
    <w:p w14:paraId="2D9B7C67" w14:textId="77777777" w:rsidR="009D6507" w:rsidRDefault="009D6507" w:rsidP="003E2013">
      <w:pPr>
        <w:pStyle w:val="Legenda"/>
        <w:ind w:firstLine="0"/>
        <w:contextualSpacing/>
        <w:rPr>
          <w:rFonts w:cs="Times New Roman"/>
          <w:b/>
          <w:szCs w:val="22"/>
        </w:rPr>
      </w:pPr>
    </w:p>
    <w:p w14:paraId="41003AA8" w14:textId="77777777" w:rsidR="009D6507" w:rsidRDefault="009D6507" w:rsidP="003E2013">
      <w:pPr>
        <w:pStyle w:val="Legenda"/>
        <w:ind w:firstLine="0"/>
        <w:contextualSpacing/>
        <w:rPr>
          <w:rFonts w:cs="Times New Roman"/>
          <w:b/>
          <w:szCs w:val="22"/>
        </w:rPr>
      </w:pPr>
    </w:p>
    <w:p w14:paraId="40D7248F" w14:textId="0EE43DA6" w:rsidR="009D6507" w:rsidRDefault="009D6507" w:rsidP="003E2013">
      <w:pPr>
        <w:pStyle w:val="Legenda"/>
        <w:ind w:firstLine="0"/>
        <w:contextualSpacing/>
        <w:rPr>
          <w:rFonts w:cs="Times New Roman"/>
          <w:b/>
          <w:szCs w:val="22"/>
        </w:rPr>
      </w:pPr>
    </w:p>
    <w:p w14:paraId="18A26083" w14:textId="651DC40C" w:rsidR="009D6507" w:rsidRDefault="009D6507" w:rsidP="003E2013">
      <w:pPr>
        <w:pStyle w:val="Legenda"/>
        <w:ind w:firstLine="0"/>
        <w:contextualSpacing/>
        <w:rPr>
          <w:rFonts w:cs="Times New Roman"/>
          <w:b/>
          <w:szCs w:val="22"/>
        </w:rPr>
      </w:pPr>
      <w:r>
        <w:rPr>
          <w:rFonts w:cs="Times New Roman"/>
          <w:b/>
          <w:noProof/>
          <w:lang w:eastAsia="pt-BR"/>
        </w:rPr>
        <w:drawing>
          <wp:anchor distT="0" distB="0" distL="114300" distR="114300" simplePos="0" relativeHeight="251664896" behindDoc="1" locked="0" layoutInCell="1" allowOverlap="1" wp14:anchorId="4C6BC7FE" wp14:editId="3794E0DF">
            <wp:simplePos x="0" y="0"/>
            <wp:positionH relativeFrom="page">
              <wp:posOffset>601675</wp:posOffset>
            </wp:positionH>
            <wp:positionV relativeFrom="paragraph">
              <wp:posOffset>121261</wp:posOffset>
            </wp:positionV>
            <wp:extent cx="5659120" cy="1718945"/>
            <wp:effectExtent l="0" t="0" r="0" b="0"/>
            <wp:wrapTight wrapText="bothSides">
              <wp:wrapPolygon edited="0">
                <wp:start x="0" y="0"/>
                <wp:lineTo x="0" y="21544"/>
                <wp:lineTo x="21595" y="21544"/>
                <wp:lineTo x="21595" y="0"/>
                <wp:lineTo x="0" y="0"/>
              </wp:wrapPolygon>
            </wp:wrapTight>
            <wp:docPr id="46" name="Grá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285D3DE9" w14:textId="77777777" w:rsidR="009D6507" w:rsidRDefault="009D6507" w:rsidP="003E2013">
      <w:pPr>
        <w:pStyle w:val="Legenda"/>
        <w:ind w:firstLine="0"/>
        <w:contextualSpacing/>
        <w:rPr>
          <w:rFonts w:cs="Times New Roman"/>
          <w:b/>
          <w:szCs w:val="22"/>
        </w:rPr>
      </w:pPr>
    </w:p>
    <w:p w14:paraId="1C1CCF97" w14:textId="77777777" w:rsidR="009D6507" w:rsidRDefault="009D6507" w:rsidP="003E2013">
      <w:pPr>
        <w:pStyle w:val="Legenda"/>
        <w:ind w:firstLine="0"/>
        <w:contextualSpacing/>
        <w:rPr>
          <w:rFonts w:cs="Times New Roman"/>
          <w:b/>
          <w:szCs w:val="22"/>
        </w:rPr>
      </w:pPr>
    </w:p>
    <w:p w14:paraId="18549353" w14:textId="77777777" w:rsidR="009D6507" w:rsidRDefault="009D6507" w:rsidP="003E2013">
      <w:pPr>
        <w:pStyle w:val="Legenda"/>
        <w:ind w:firstLine="0"/>
        <w:contextualSpacing/>
        <w:rPr>
          <w:rFonts w:cs="Times New Roman"/>
          <w:b/>
          <w:szCs w:val="22"/>
        </w:rPr>
      </w:pPr>
    </w:p>
    <w:p w14:paraId="7FA484DB" w14:textId="77777777" w:rsidR="009D6507" w:rsidRDefault="009D6507" w:rsidP="003E2013">
      <w:pPr>
        <w:pStyle w:val="Legenda"/>
        <w:ind w:firstLine="0"/>
        <w:contextualSpacing/>
        <w:rPr>
          <w:rFonts w:cs="Times New Roman"/>
          <w:b/>
          <w:szCs w:val="22"/>
        </w:rPr>
      </w:pPr>
    </w:p>
    <w:p w14:paraId="6589BE1E" w14:textId="77777777" w:rsidR="009D6507" w:rsidRDefault="009D6507" w:rsidP="003E2013">
      <w:pPr>
        <w:pStyle w:val="Legenda"/>
        <w:ind w:firstLine="0"/>
        <w:contextualSpacing/>
        <w:rPr>
          <w:rFonts w:cs="Times New Roman"/>
          <w:b/>
          <w:szCs w:val="22"/>
        </w:rPr>
      </w:pPr>
    </w:p>
    <w:p w14:paraId="704F68C6" w14:textId="77777777" w:rsidR="009D6507" w:rsidRDefault="009D6507" w:rsidP="003E2013">
      <w:pPr>
        <w:pStyle w:val="Legenda"/>
        <w:ind w:firstLine="0"/>
        <w:contextualSpacing/>
        <w:rPr>
          <w:rFonts w:cs="Times New Roman"/>
          <w:b/>
          <w:szCs w:val="22"/>
        </w:rPr>
      </w:pPr>
    </w:p>
    <w:p w14:paraId="31737901" w14:textId="77777777" w:rsidR="009D6507" w:rsidRDefault="009D6507" w:rsidP="003E2013">
      <w:pPr>
        <w:pStyle w:val="Legenda"/>
        <w:ind w:firstLine="0"/>
        <w:contextualSpacing/>
        <w:rPr>
          <w:rFonts w:cs="Times New Roman"/>
          <w:b/>
          <w:szCs w:val="22"/>
        </w:rPr>
      </w:pPr>
    </w:p>
    <w:p w14:paraId="35F5E59E" w14:textId="77777777" w:rsidR="009D6507" w:rsidRDefault="009D6507" w:rsidP="003E2013">
      <w:pPr>
        <w:pStyle w:val="Legenda"/>
        <w:ind w:firstLine="0"/>
        <w:contextualSpacing/>
        <w:rPr>
          <w:rFonts w:cs="Times New Roman"/>
          <w:b/>
          <w:szCs w:val="22"/>
        </w:rPr>
      </w:pPr>
    </w:p>
    <w:p w14:paraId="3576B877" w14:textId="77777777" w:rsidR="009D6507" w:rsidRDefault="009D6507" w:rsidP="003E2013">
      <w:pPr>
        <w:pStyle w:val="Legenda"/>
        <w:ind w:firstLine="0"/>
        <w:contextualSpacing/>
        <w:rPr>
          <w:rFonts w:cs="Times New Roman"/>
          <w:b/>
          <w:szCs w:val="22"/>
        </w:rPr>
      </w:pPr>
    </w:p>
    <w:p w14:paraId="268F6D72" w14:textId="77777777" w:rsidR="009D6507" w:rsidRDefault="009D6507" w:rsidP="003E2013">
      <w:pPr>
        <w:pStyle w:val="Legenda"/>
        <w:ind w:firstLine="0"/>
        <w:contextualSpacing/>
        <w:rPr>
          <w:rFonts w:cs="Times New Roman"/>
          <w:b/>
          <w:szCs w:val="22"/>
        </w:rPr>
      </w:pPr>
    </w:p>
    <w:p w14:paraId="67667B70" w14:textId="66D76279" w:rsidR="009D6507" w:rsidRDefault="009D6507" w:rsidP="003E2013">
      <w:pPr>
        <w:pStyle w:val="Legenda"/>
        <w:ind w:firstLine="0"/>
        <w:contextualSpacing/>
        <w:rPr>
          <w:rFonts w:cs="Times New Roman"/>
          <w:b/>
          <w:szCs w:val="22"/>
        </w:rPr>
      </w:pPr>
      <w:r>
        <w:rPr>
          <w:rFonts w:cs="Times New Roman"/>
          <w:b/>
          <w:noProof/>
          <w:lang w:eastAsia="pt-BR"/>
        </w:rPr>
        <w:drawing>
          <wp:anchor distT="0" distB="0" distL="114300" distR="114300" simplePos="0" relativeHeight="251701760" behindDoc="1" locked="0" layoutInCell="1" allowOverlap="1" wp14:anchorId="16ED6A2D" wp14:editId="56DF366B">
            <wp:simplePos x="0" y="0"/>
            <wp:positionH relativeFrom="column">
              <wp:posOffset>85090</wp:posOffset>
            </wp:positionH>
            <wp:positionV relativeFrom="paragraph">
              <wp:posOffset>93345</wp:posOffset>
            </wp:positionV>
            <wp:extent cx="5624830" cy="1689735"/>
            <wp:effectExtent l="0" t="0" r="13970" b="5715"/>
            <wp:wrapTight wrapText="bothSides">
              <wp:wrapPolygon edited="0">
                <wp:start x="0" y="0"/>
                <wp:lineTo x="0" y="21430"/>
                <wp:lineTo x="21580" y="21430"/>
                <wp:lineTo x="21580" y="0"/>
                <wp:lineTo x="0" y="0"/>
              </wp:wrapPolygon>
            </wp:wrapTight>
            <wp:docPr id="44" name="Grá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619A6D66" w14:textId="77777777" w:rsidR="009D6507" w:rsidRDefault="009D6507" w:rsidP="003E2013">
      <w:pPr>
        <w:pStyle w:val="Legenda"/>
        <w:ind w:firstLine="0"/>
        <w:contextualSpacing/>
        <w:rPr>
          <w:rFonts w:cs="Times New Roman"/>
          <w:b/>
          <w:szCs w:val="22"/>
        </w:rPr>
      </w:pPr>
    </w:p>
    <w:p w14:paraId="7C63C99A" w14:textId="77777777" w:rsidR="009D6507" w:rsidRDefault="009D6507" w:rsidP="003E2013">
      <w:pPr>
        <w:pStyle w:val="Legenda"/>
        <w:ind w:firstLine="0"/>
        <w:contextualSpacing/>
        <w:rPr>
          <w:rFonts w:cs="Times New Roman"/>
          <w:b/>
          <w:szCs w:val="22"/>
        </w:rPr>
      </w:pPr>
    </w:p>
    <w:p w14:paraId="1B3A1A33" w14:textId="77777777" w:rsidR="009D6507" w:rsidRDefault="009D6507" w:rsidP="003E2013">
      <w:pPr>
        <w:pStyle w:val="Legenda"/>
        <w:ind w:firstLine="0"/>
        <w:contextualSpacing/>
        <w:rPr>
          <w:rFonts w:cs="Times New Roman"/>
          <w:b/>
          <w:szCs w:val="22"/>
        </w:rPr>
      </w:pPr>
    </w:p>
    <w:p w14:paraId="1F0BD6BE" w14:textId="77777777" w:rsidR="009D6507" w:rsidRDefault="009D6507" w:rsidP="003E2013">
      <w:pPr>
        <w:pStyle w:val="Legenda"/>
        <w:ind w:firstLine="0"/>
        <w:contextualSpacing/>
        <w:rPr>
          <w:rFonts w:cs="Times New Roman"/>
          <w:b/>
          <w:szCs w:val="22"/>
        </w:rPr>
      </w:pPr>
    </w:p>
    <w:p w14:paraId="243A040D" w14:textId="77777777" w:rsidR="009D6507" w:rsidRDefault="009D6507" w:rsidP="003E2013">
      <w:pPr>
        <w:pStyle w:val="Legenda"/>
        <w:ind w:firstLine="0"/>
        <w:contextualSpacing/>
        <w:rPr>
          <w:rFonts w:cs="Times New Roman"/>
          <w:b/>
          <w:szCs w:val="22"/>
        </w:rPr>
      </w:pPr>
    </w:p>
    <w:p w14:paraId="60BA3612" w14:textId="77777777" w:rsidR="009D6507" w:rsidRDefault="009D6507" w:rsidP="003E2013">
      <w:pPr>
        <w:pStyle w:val="Legenda"/>
        <w:ind w:firstLine="0"/>
        <w:contextualSpacing/>
        <w:rPr>
          <w:rFonts w:cs="Times New Roman"/>
          <w:b/>
          <w:szCs w:val="22"/>
        </w:rPr>
      </w:pPr>
    </w:p>
    <w:p w14:paraId="62B93817" w14:textId="77777777" w:rsidR="009D6507" w:rsidRDefault="009D6507" w:rsidP="003E2013">
      <w:pPr>
        <w:pStyle w:val="Legenda"/>
        <w:ind w:firstLine="0"/>
        <w:contextualSpacing/>
        <w:rPr>
          <w:rFonts w:cs="Times New Roman"/>
          <w:b/>
          <w:szCs w:val="22"/>
        </w:rPr>
      </w:pPr>
    </w:p>
    <w:p w14:paraId="76A9A53E" w14:textId="77777777" w:rsidR="009D6507" w:rsidRDefault="009D6507" w:rsidP="003E2013">
      <w:pPr>
        <w:pStyle w:val="Legenda"/>
        <w:ind w:firstLine="0"/>
        <w:contextualSpacing/>
        <w:rPr>
          <w:rFonts w:cs="Times New Roman"/>
          <w:b/>
          <w:szCs w:val="22"/>
        </w:rPr>
      </w:pPr>
    </w:p>
    <w:p w14:paraId="65352206" w14:textId="77777777" w:rsidR="009D6507" w:rsidRDefault="009D6507" w:rsidP="003E2013">
      <w:pPr>
        <w:pStyle w:val="Legenda"/>
        <w:ind w:firstLine="0"/>
        <w:contextualSpacing/>
        <w:rPr>
          <w:rFonts w:cs="Times New Roman"/>
          <w:b/>
          <w:szCs w:val="22"/>
        </w:rPr>
      </w:pPr>
    </w:p>
    <w:p w14:paraId="4C378AC0" w14:textId="77777777" w:rsidR="009D6507" w:rsidRDefault="009D6507" w:rsidP="003E2013">
      <w:pPr>
        <w:pStyle w:val="Legenda"/>
        <w:ind w:firstLine="0"/>
        <w:contextualSpacing/>
        <w:rPr>
          <w:rFonts w:cs="Times New Roman"/>
          <w:b/>
          <w:szCs w:val="22"/>
        </w:rPr>
      </w:pPr>
    </w:p>
    <w:p w14:paraId="09D2C677" w14:textId="77777777" w:rsidR="009D6507" w:rsidRDefault="009D6507" w:rsidP="003E2013">
      <w:pPr>
        <w:pStyle w:val="Legenda"/>
        <w:ind w:firstLine="0"/>
        <w:contextualSpacing/>
        <w:rPr>
          <w:rFonts w:cs="Times New Roman"/>
          <w:b/>
          <w:szCs w:val="22"/>
        </w:rPr>
      </w:pPr>
    </w:p>
    <w:p w14:paraId="28488B7A" w14:textId="280064AC" w:rsidR="00B93AB1" w:rsidRDefault="00CD430A" w:rsidP="003E2013">
      <w:pPr>
        <w:pStyle w:val="Legenda"/>
        <w:ind w:firstLine="0"/>
        <w:contextualSpacing/>
        <w:rPr>
          <w:rFonts w:cs="Times New Roman"/>
          <w:szCs w:val="22"/>
        </w:rPr>
      </w:pPr>
      <w:r w:rsidRPr="00CD430A">
        <w:rPr>
          <w:rFonts w:cs="Times New Roman"/>
          <w:b/>
          <w:szCs w:val="22"/>
        </w:rPr>
        <w:t xml:space="preserve">Figura </w:t>
      </w:r>
      <w:r w:rsidR="00B052D6">
        <w:rPr>
          <w:rFonts w:cs="Times New Roman"/>
          <w:b/>
          <w:szCs w:val="22"/>
        </w:rPr>
        <w:t>1</w:t>
      </w:r>
      <w:r w:rsidRPr="00CD430A">
        <w:rPr>
          <w:rFonts w:cs="Times New Roman"/>
          <w:szCs w:val="22"/>
        </w:rPr>
        <w:t>: Comparação entre os índices de VCR tradicional e de VCR valor adicionado obtidos pelo Brasil por indústria em 1995 e 2011 e a diferença entre as médias desses índices ao longo do período</w:t>
      </w:r>
      <w:bookmarkEnd w:id="3"/>
    </w:p>
    <w:p w14:paraId="4892970F" w14:textId="0A85D50E" w:rsidR="004A43C5" w:rsidRPr="00E778A2" w:rsidRDefault="00CD430A" w:rsidP="003E2013">
      <w:pPr>
        <w:pStyle w:val="Legenda"/>
        <w:ind w:firstLine="0"/>
        <w:contextualSpacing/>
        <w:rPr>
          <w:rFonts w:cs="Times New Roman"/>
          <w:sz w:val="20"/>
        </w:rPr>
      </w:pPr>
      <w:r w:rsidRPr="00CD430A">
        <w:rPr>
          <w:rFonts w:cs="Times New Roman"/>
          <w:sz w:val="20"/>
        </w:rPr>
        <w:t xml:space="preserve">Fonte: Elaboração própria com base em </w:t>
      </w:r>
      <w:proofErr w:type="spellStart"/>
      <w:r w:rsidRPr="00CD430A">
        <w:rPr>
          <w:rFonts w:cs="Times New Roman"/>
          <w:sz w:val="20"/>
        </w:rPr>
        <w:t>Koopman</w:t>
      </w:r>
      <w:proofErr w:type="spellEnd"/>
      <w:r w:rsidRPr="00CD430A">
        <w:rPr>
          <w:rFonts w:cs="Times New Roman"/>
          <w:sz w:val="20"/>
        </w:rPr>
        <w:t xml:space="preserve"> </w:t>
      </w:r>
      <w:r w:rsidRPr="00CD430A">
        <w:rPr>
          <w:rFonts w:cs="Times New Roman"/>
          <w:i/>
          <w:sz w:val="20"/>
        </w:rPr>
        <w:t>et al.</w:t>
      </w:r>
      <w:r w:rsidRPr="00CD430A">
        <w:rPr>
          <w:rFonts w:cs="Times New Roman"/>
          <w:sz w:val="20"/>
        </w:rPr>
        <w:t xml:space="preserve"> (201</w:t>
      </w:r>
      <w:r w:rsidR="008C704F">
        <w:rPr>
          <w:rFonts w:cs="Times New Roman"/>
          <w:sz w:val="20"/>
        </w:rPr>
        <w:t>4</w:t>
      </w:r>
      <w:r w:rsidRPr="00CD430A">
        <w:rPr>
          <w:rFonts w:cs="Times New Roman"/>
          <w:sz w:val="20"/>
        </w:rPr>
        <w:t xml:space="preserve">) e nos algoritmos </w:t>
      </w:r>
      <w:proofErr w:type="spellStart"/>
      <w:r w:rsidRPr="00CD430A">
        <w:rPr>
          <w:rFonts w:cs="Times New Roman"/>
          <w:i/>
          <w:sz w:val="20"/>
        </w:rPr>
        <w:t>decompr</w:t>
      </w:r>
      <w:proofErr w:type="spellEnd"/>
      <w:r w:rsidRPr="00CD430A">
        <w:rPr>
          <w:rFonts w:cs="Times New Roman"/>
          <w:sz w:val="20"/>
        </w:rPr>
        <w:t xml:space="preserve"> e </w:t>
      </w:r>
      <w:r w:rsidRPr="00CD430A">
        <w:rPr>
          <w:rFonts w:cs="Times New Roman"/>
          <w:i/>
          <w:sz w:val="20"/>
        </w:rPr>
        <w:t xml:space="preserve">GVC </w:t>
      </w:r>
      <w:proofErr w:type="spellStart"/>
      <w:r w:rsidRPr="00CD430A">
        <w:rPr>
          <w:rFonts w:cs="Times New Roman"/>
          <w:i/>
          <w:sz w:val="20"/>
        </w:rPr>
        <w:t>decomposition</w:t>
      </w:r>
      <w:proofErr w:type="spellEnd"/>
      <w:r w:rsidRPr="00CD430A">
        <w:rPr>
          <w:rFonts w:cs="Times New Roman"/>
          <w:sz w:val="20"/>
        </w:rPr>
        <w:t xml:space="preserve"> (</w:t>
      </w:r>
      <w:proofErr w:type="spellStart"/>
      <w:r w:rsidRPr="00CD430A">
        <w:rPr>
          <w:rFonts w:cs="Times New Roman"/>
          <w:sz w:val="20"/>
        </w:rPr>
        <w:t>Quast</w:t>
      </w:r>
      <w:proofErr w:type="spellEnd"/>
      <w:r w:rsidRPr="00CD430A">
        <w:rPr>
          <w:rFonts w:cs="Times New Roman"/>
          <w:sz w:val="20"/>
        </w:rPr>
        <w:t xml:space="preserve"> e </w:t>
      </w:r>
      <w:proofErr w:type="spellStart"/>
      <w:r w:rsidRPr="004A43C5">
        <w:rPr>
          <w:rFonts w:cs="Times New Roman"/>
          <w:sz w:val="20"/>
        </w:rPr>
        <w:t>Kummritz</w:t>
      </w:r>
      <w:proofErr w:type="spellEnd"/>
      <w:r w:rsidRPr="004A43C5">
        <w:rPr>
          <w:rFonts w:cs="Times New Roman"/>
          <w:sz w:val="20"/>
        </w:rPr>
        <w:t xml:space="preserve">, 2015) aplicados no software R. Notas: Os códigos de 1 a 34 representam os códigos dos setores da base </w:t>
      </w:r>
      <w:r w:rsidRPr="004A43C5">
        <w:rPr>
          <w:rFonts w:cs="Times New Roman"/>
          <w:sz w:val="20"/>
        </w:rPr>
        <w:lastRenderedPageBreak/>
        <w:t>WIOT</w:t>
      </w:r>
      <w:r w:rsidR="004A43C5" w:rsidRPr="004A43C5">
        <w:rPr>
          <w:rFonts w:cs="Times New Roman"/>
          <w:sz w:val="20"/>
        </w:rPr>
        <w:t xml:space="preserve"> (Disponíveis em </w:t>
      </w:r>
      <w:proofErr w:type="spellStart"/>
      <w:r w:rsidR="004A43C5" w:rsidRPr="004A43C5">
        <w:rPr>
          <w:rFonts w:cs="Times New Roman"/>
          <w:sz w:val="20"/>
        </w:rPr>
        <w:t>Timmer</w:t>
      </w:r>
      <w:proofErr w:type="spellEnd"/>
      <w:r w:rsidR="004A43C5" w:rsidRPr="004A43C5">
        <w:rPr>
          <w:rFonts w:cs="Times New Roman"/>
          <w:sz w:val="20"/>
        </w:rPr>
        <w:t xml:space="preserve"> et al. 2012b)</w:t>
      </w:r>
      <w:r w:rsidRPr="004A43C5">
        <w:rPr>
          <w:rFonts w:cs="Times New Roman"/>
          <w:sz w:val="20"/>
        </w:rPr>
        <w:t>. Não</w:t>
      </w:r>
      <w:r w:rsidRPr="00CD430A">
        <w:rPr>
          <w:rFonts w:cs="Times New Roman"/>
          <w:sz w:val="20"/>
        </w:rPr>
        <w:t xml:space="preserve"> há valores disponíveis de exportações brutas para o setor (c35 – Serviços prestados às famílias por empregados domésticos) do Brasil em vários anos, inclusive em 2011, por isso não foi adicionado em nenhum dos gráficos dessa figura ou das demais tabelas a seguir.</w:t>
      </w:r>
    </w:p>
    <w:p w14:paraId="7614671E" w14:textId="77777777" w:rsidR="009D6507" w:rsidRDefault="009D6507" w:rsidP="003E2013">
      <w:pPr>
        <w:spacing w:after="0" w:line="240" w:lineRule="auto"/>
        <w:ind w:firstLine="677"/>
        <w:contextualSpacing/>
        <w:jc w:val="both"/>
        <w:rPr>
          <w:rFonts w:ascii="Times New Roman" w:hAnsi="Times New Roman" w:cs="Times New Roman"/>
          <w:sz w:val="24"/>
          <w:szCs w:val="24"/>
        </w:rPr>
      </w:pPr>
    </w:p>
    <w:p w14:paraId="07C4EA54" w14:textId="46848AB3" w:rsidR="009D6507" w:rsidRDefault="009D6507" w:rsidP="009D6507">
      <w:pPr>
        <w:spacing w:after="0" w:line="240" w:lineRule="auto"/>
        <w:ind w:firstLine="677"/>
        <w:contextualSpacing/>
        <w:jc w:val="both"/>
        <w:rPr>
          <w:rFonts w:ascii="Times New Roman" w:hAnsi="Times New Roman" w:cs="Times New Roman"/>
          <w:sz w:val="24"/>
          <w:szCs w:val="24"/>
        </w:rPr>
      </w:pPr>
      <w:r w:rsidRPr="004A43C5">
        <w:rPr>
          <w:rFonts w:ascii="Times New Roman" w:hAnsi="Times New Roman" w:cs="Times New Roman"/>
          <w:sz w:val="24"/>
          <w:szCs w:val="24"/>
        </w:rPr>
        <w:t xml:space="preserve">Em 1995, 13 setores apresentaram vantagens comparativas reveladas quando calculado o VCR em termos de valor adicionado, contra 12 setores quando do cálculo do </w:t>
      </w:r>
      <w:proofErr w:type="spellStart"/>
      <w:r w:rsidRPr="004A43C5">
        <w:rPr>
          <w:rFonts w:ascii="Times New Roman" w:hAnsi="Times New Roman" w:cs="Times New Roman"/>
          <w:sz w:val="24"/>
          <w:szCs w:val="24"/>
        </w:rPr>
        <w:t>VCR_t</w:t>
      </w:r>
      <w:proofErr w:type="spellEnd"/>
      <w:r w:rsidRPr="004A43C5">
        <w:rPr>
          <w:rFonts w:ascii="Times New Roman" w:hAnsi="Times New Roman" w:cs="Times New Roman"/>
          <w:sz w:val="24"/>
          <w:szCs w:val="24"/>
        </w:rPr>
        <w:t>. Em 2011, esses valores cresceram para 16 e 13, respectivamente, ou seja, por um lado, ambos os indicadores demonstram maior diversificação do processo de especialização da economia no período recente, por outro, o indicador de valor adicionado demonstra ganhos superiores de especialização ao longo das variedades de setores. Destacam-se, em 2011, os setores “Coque, produtos petrolíferos refinados e de combustível nuclear” (indústria 8), os setores de serviços: “Serviços de comércio, manutenção e reparação de veículos automóveis e motociclos, serviços de comércio a varejo de combustíveis para veículos” (19) e “Transporte terrestre” (23) como aqueles que apresentaram vantagens comparativas reveladas em termos de valor adicionado, mas desvantagens comparativas rev</w:t>
      </w:r>
      <w:r>
        <w:rPr>
          <w:rFonts w:ascii="Times New Roman" w:hAnsi="Times New Roman" w:cs="Times New Roman"/>
          <w:sz w:val="24"/>
          <w:szCs w:val="24"/>
        </w:rPr>
        <w:t>eladas pelo cálculo tradicional. Portanto</w:t>
      </w:r>
      <w:r w:rsidRPr="004A43C5">
        <w:rPr>
          <w:rFonts w:ascii="Times New Roman" w:hAnsi="Times New Roman" w:cs="Times New Roman"/>
          <w:sz w:val="24"/>
          <w:szCs w:val="24"/>
        </w:rPr>
        <w:t>, tais setores mostram-se mais importantes em termos de competitividade internacional quando levado em consideração o valor adicionado pelos mesmos em estágios domésticos das c</w:t>
      </w:r>
      <w:r>
        <w:rPr>
          <w:rFonts w:ascii="Times New Roman" w:hAnsi="Times New Roman" w:cs="Times New Roman"/>
          <w:sz w:val="24"/>
          <w:szCs w:val="24"/>
        </w:rPr>
        <w:t>adeias produtivas. Dessa forma, país está</w:t>
      </w:r>
      <w:r w:rsidRPr="004A43C5">
        <w:rPr>
          <w:rFonts w:ascii="Times New Roman" w:hAnsi="Times New Roman" w:cs="Times New Roman"/>
          <w:sz w:val="24"/>
          <w:szCs w:val="24"/>
        </w:rPr>
        <w:t xml:space="preserve"> se especializando nesses serviços de transporte voltados a atender mais a jusante às exportações de setores primários e às indústrias de manufaturas.</w:t>
      </w:r>
    </w:p>
    <w:p w14:paraId="62ED3CE5" w14:textId="77777777" w:rsidR="00CD430A" w:rsidRPr="004A43C5" w:rsidRDefault="00CD430A" w:rsidP="003E2013">
      <w:pPr>
        <w:spacing w:after="0" w:line="240" w:lineRule="auto"/>
        <w:ind w:firstLine="677"/>
        <w:contextualSpacing/>
        <w:jc w:val="both"/>
        <w:rPr>
          <w:rFonts w:ascii="Times New Roman" w:hAnsi="Times New Roman" w:cs="Times New Roman"/>
          <w:sz w:val="24"/>
          <w:szCs w:val="24"/>
        </w:rPr>
      </w:pPr>
      <w:r w:rsidRPr="004A43C5">
        <w:rPr>
          <w:rFonts w:ascii="Times New Roman" w:hAnsi="Times New Roman" w:cs="Times New Roman"/>
          <w:sz w:val="24"/>
          <w:szCs w:val="24"/>
        </w:rPr>
        <w:t xml:space="preserve">Por outro lado, tem-se as “Indústrias extrativas e mineração” (2), apresentando desvantagens comparativas reveladas por meio das estatísticas de valor adicionado (0.70), enquanto que o cálculo tradicional indica que o país está especializado nesse setor (1.43). Dessa forma, pode-se afirmar que, de fato, o conteúdo importado por essa indústria é elevado e interfere diretamente no valor adicionado nas exportações desse setor e na sua competitividade internacional. </w:t>
      </w:r>
    </w:p>
    <w:p w14:paraId="42461A3F" w14:textId="77777777" w:rsidR="00CD430A" w:rsidRPr="004A43C5" w:rsidRDefault="00CD430A" w:rsidP="003E2013">
      <w:pPr>
        <w:spacing w:after="0" w:line="240" w:lineRule="auto"/>
        <w:ind w:firstLine="677"/>
        <w:contextualSpacing/>
        <w:jc w:val="both"/>
        <w:rPr>
          <w:rFonts w:ascii="Times New Roman" w:hAnsi="Times New Roman" w:cs="Times New Roman"/>
          <w:sz w:val="24"/>
          <w:szCs w:val="24"/>
        </w:rPr>
      </w:pPr>
      <w:r w:rsidRPr="004A43C5">
        <w:rPr>
          <w:rFonts w:ascii="Times New Roman" w:hAnsi="Times New Roman" w:cs="Times New Roman"/>
          <w:sz w:val="24"/>
          <w:szCs w:val="24"/>
        </w:rPr>
        <w:t xml:space="preserve">Em termos da diferença entre as médias dos dois índices ao longo de todo período para cada setor, tem-se entre os setores primários e as indústrias de manufaturas (indústrias 1 a 16): “Produtos químicos” (9), “Têxteis e produtos têxteis” (4) e “Borracha e plásticos” (10) como os setores que apresentaram índices de valor adicionado muito mais altos na média do que os índices tradicionais, demonstrando a importância desses setores como fornecedores de insumos (adicionando valor domesticamente) para outras indústrias domésticas exportadoras;  “Alimentos, bebidas, tabaco” (3) ,“Indústrias extrativas e mineração” (2) e “Agricultura, floresta, caça e pesca” (1) como os setores cujo índice </w:t>
      </w:r>
      <w:proofErr w:type="spellStart"/>
      <w:r w:rsidRPr="004A43C5">
        <w:rPr>
          <w:rFonts w:ascii="Times New Roman" w:hAnsi="Times New Roman" w:cs="Times New Roman"/>
          <w:sz w:val="24"/>
          <w:szCs w:val="24"/>
        </w:rPr>
        <w:t>VCR_t</w:t>
      </w:r>
      <w:proofErr w:type="spellEnd"/>
      <w:r w:rsidRPr="004A43C5">
        <w:rPr>
          <w:rFonts w:ascii="Times New Roman" w:hAnsi="Times New Roman" w:cs="Times New Roman"/>
          <w:sz w:val="24"/>
          <w:szCs w:val="24"/>
        </w:rPr>
        <w:t xml:space="preserve"> mostrou-se, na média, mais elevado que o novo índice, ou seja, possuem elevado conteúdo importado que tem afetado as vantagens comparativas do país nesses setores. Já para o setor de serviços, temos: “Eletricidade, gás e água” (17) e “Comércio a varejo, exceto de veículos automotivos e motociclos; Reparação de bens de consumo” (21) e “Intermediação financeira” (28) como os setores que mais adicionam valor às exportações de outros setores brasileiros; “Hotéis e Restaurantes” (22), “Atividades imobiliárias” (29) e “Construção” (18), nos quais o Brasil tem menos vantagens comparativas do que aparenta ter pelo índice tradicional.</w:t>
      </w:r>
    </w:p>
    <w:p w14:paraId="1669C2CC" w14:textId="77777777" w:rsidR="00CD430A" w:rsidRPr="004A43C5" w:rsidRDefault="00CD430A" w:rsidP="003E2013">
      <w:pPr>
        <w:spacing w:after="0" w:line="240" w:lineRule="auto"/>
        <w:ind w:firstLine="677"/>
        <w:contextualSpacing/>
        <w:jc w:val="both"/>
        <w:rPr>
          <w:rFonts w:ascii="Times New Roman" w:hAnsi="Times New Roman" w:cs="Times New Roman"/>
          <w:sz w:val="24"/>
          <w:szCs w:val="24"/>
        </w:rPr>
      </w:pPr>
      <w:r w:rsidRPr="004A43C5">
        <w:rPr>
          <w:rFonts w:ascii="Times New Roman" w:hAnsi="Times New Roman" w:cs="Times New Roman"/>
          <w:sz w:val="24"/>
          <w:szCs w:val="24"/>
        </w:rPr>
        <w:t xml:space="preserve">A Tabela </w:t>
      </w:r>
      <w:r w:rsidR="00B93AB1" w:rsidRPr="004A43C5">
        <w:rPr>
          <w:rFonts w:ascii="Times New Roman" w:hAnsi="Times New Roman" w:cs="Times New Roman"/>
          <w:sz w:val="24"/>
          <w:szCs w:val="24"/>
        </w:rPr>
        <w:t>2</w:t>
      </w:r>
      <w:r w:rsidRPr="004A43C5">
        <w:rPr>
          <w:rFonts w:ascii="Times New Roman" w:hAnsi="Times New Roman" w:cs="Times New Roman"/>
          <w:sz w:val="24"/>
          <w:szCs w:val="24"/>
        </w:rPr>
        <w:t xml:space="preserve"> apresenta o índice </w:t>
      </w:r>
      <w:proofErr w:type="spellStart"/>
      <w:r w:rsidRPr="004A43C5">
        <w:rPr>
          <w:rFonts w:ascii="Times New Roman" w:hAnsi="Times New Roman" w:cs="Times New Roman"/>
          <w:i/>
          <w:sz w:val="24"/>
          <w:szCs w:val="24"/>
        </w:rPr>
        <w:t>GVC_participation</w:t>
      </w:r>
      <w:proofErr w:type="spellEnd"/>
      <w:r w:rsidRPr="004A43C5">
        <w:rPr>
          <w:rFonts w:ascii="Times New Roman" w:hAnsi="Times New Roman" w:cs="Times New Roman"/>
          <w:sz w:val="24"/>
          <w:szCs w:val="24"/>
        </w:rPr>
        <w:t xml:space="preserve"> por setor do Brasil, a média da taxa de crescimento anual desse índice no período 1995-2011 e a taxa de crescimento do primeiro para o último ano do período. Os setores estão ordenados na tabela de acordo com os ganhos em termos de participação. Optou-se ainda por dividir a tabela entre produtos primários e indústria de transformação, de um lado, e os setores de serviços, do outro.</w:t>
      </w:r>
    </w:p>
    <w:p w14:paraId="2ED97940" w14:textId="77777777" w:rsidR="00C336A8" w:rsidRPr="008C704F" w:rsidRDefault="00C336A8" w:rsidP="003E2013">
      <w:pPr>
        <w:spacing w:after="0" w:line="240" w:lineRule="auto"/>
        <w:ind w:firstLine="677"/>
        <w:contextualSpacing/>
        <w:jc w:val="both"/>
        <w:rPr>
          <w:rFonts w:ascii="Times New Roman" w:hAnsi="Times New Roman" w:cs="Times New Roman"/>
          <w:sz w:val="24"/>
          <w:szCs w:val="24"/>
        </w:rPr>
      </w:pPr>
      <w:r w:rsidRPr="008C704F">
        <w:rPr>
          <w:rFonts w:ascii="Times New Roman" w:hAnsi="Times New Roman" w:cs="Times New Roman"/>
          <w:sz w:val="24"/>
          <w:szCs w:val="24"/>
        </w:rPr>
        <w:t xml:space="preserve">Verifica-se que um maior número de setores de serviços tem aumentado sua participação em CGV (13 setores ao todo) relativamente aos setores primários e da indústria de transformação, na qual somente seis setores demonstraram resultados positivos em termos de engajamento em CGV. No entanto, percebe-se que a magnitude da participação individual de cada setor de serviços ainda é ínfima comparativamente à dos setores de bens tangíveis e boa parte dos setores de serviços que mais cresceram foi aquela com baixíssima participação em CGV. Por exemplo, o setor “Atividades imobiliárias”, que apresentou o maior crescimento no período, alcançou, aproximadamente, apenas 1% de participação em 2011. </w:t>
      </w:r>
    </w:p>
    <w:p w14:paraId="7262D2C4" w14:textId="77777777" w:rsidR="00CD430A" w:rsidRPr="004A43C5" w:rsidRDefault="00CD430A" w:rsidP="003E2013">
      <w:pPr>
        <w:spacing w:after="0" w:line="240" w:lineRule="auto"/>
        <w:ind w:firstLine="677"/>
        <w:contextualSpacing/>
        <w:jc w:val="both"/>
        <w:rPr>
          <w:rFonts w:ascii="Times New Roman" w:hAnsi="Times New Roman" w:cs="Times New Roman"/>
          <w:sz w:val="24"/>
          <w:szCs w:val="24"/>
        </w:rPr>
        <w:sectPr w:rsidR="00CD430A" w:rsidRPr="004A43C5" w:rsidSect="003E2013">
          <w:pgSz w:w="11906" w:h="16838"/>
          <w:pgMar w:top="1138" w:right="850" w:bottom="1138" w:left="850" w:header="706" w:footer="706" w:gutter="0"/>
          <w:cols w:space="708"/>
          <w:docGrid w:linePitch="360"/>
        </w:sectPr>
      </w:pPr>
    </w:p>
    <w:p w14:paraId="543C8E0E" w14:textId="3F6F0519" w:rsidR="00CD430A" w:rsidRPr="00CD430A" w:rsidRDefault="00CD430A" w:rsidP="003E2013">
      <w:pPr>
        <w:pStyle w:val="Legenda"/>
        <w:contextualSpacing/>
        <w:rPr>
          <w:rFonts w:cs="Times New Roman"/>
          <w:szCs w:val="24"/>
          <w:lang w:eastAsia="pt-BR"/>
        </w:rPr>
      </w:pPr>
      <w:bookmarkStart w:id="4" w:name="_Toc441605377"/>
      <w:r w:rsidRPr="00CD430A">
        <w:rPr>
          <w:rFonts w:cs="Times New Roman"/>
          <w:b/>
        </w:rPr>
        <w:lastRenderedPageBreak/>
        <w:t xml:space="preserve">Tabela </w:t>
      </w:r>
      <w:r w:rsidR="00C429F7">
        <w:rPr>
          <w:rFonts w:cs="Times New Roman"/>
          <w:b/>
        </w:rPr>
        <w:t>2</w:t>
      </w:r>
      <w:r w:rsidRPr="00CD430A">
        <w:rPr>
          <w:rFonts w:cs="Times New Roman"/>
        </w:rPr>
        <w:t xml:space="preserve">: </w:t>
      </w:r>
      <w:r w:rsidRPr="00CD430A">
        <w:rPr>
          <w:rFonts w:cs="Times New Roman"/>
          <w:szCs w:val="24"/>
          <w:lang w:eastAsia="pt-BR"/>
        </w:rPr>
        <w:t>Índice de participação nas CGV (</w:t>
      </w:r>
      <w:proofErr w:type="spellStart"/>
      <w:r w:rsidRPr="00CD430A">
        <w:rPr>
          <w:rFonts w:cs="Times New Roman"/>
          <w:i/>
          <w:szCs w:val="24"/>
          <w:lang w:eastAsia="pt-BR"/>
        </w:rPr>
        <w:t>GVC_participation</w:t>
      </w:r>
      <w:proofErr w:type="spellEnd"/>
      <w:r w:rsidRPr="00CD430A">
        <w:rPr>
          <w:rFonts w:cs="Times New Roman"/>
          <w:szCs w:val="24"/>
          <w:lang w:eastAsia="pt-BR"/>
        </w:rPr>
        <w:t>) do Brasil por setor no período 1995-2011</w:t>
      </w:r>
      <w:bookmarkEnd w:id="4"/>
    </w:p>
    <w:p w14:paraId="32229BCF" w14:textId="77777777" w:rsidR="00CD430A" w:rsidRPr="00CD430A" w:rsidRDefault="00CD430A" w:rsidP="003E2013">
      <w:pPr>
        <w:spacing w:after="0" w:line="240" w:lineRule="auto"/>
        <w:contextualSpacing/>
        <w:jc w:val="both"/>
        <w:rPr>
          <w:rFonts w:ascii="Times New Roman" w:hAnsi="Times New Roman" w:cs="Times New Roman"/>
          <w:lang w:eastAsia="pt-BR"/>
        </w:rPr>
      </w:pPr>
      <w:r w:rsidRPr="00CD430A">
        <w:rPr>
          <w:rFonts w:ascii="Times New Roman" w:hAnsi="Times New Roman" w:cs="Times New Roman"/>
          <w:noProof/>
          <w:lang w:eastAsia="pt-BR"/>
        </w:rPr>
        <w:drawing>
          <wp:inline distT="0" distB="0" distL="0" distR="0" wp14:anchorId="326A6ECA" wp14:editId="64172E00">
            <wp:extent cx="8891905" cy="4678467"/>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91905" cy="4678467"/>
                    </a:xfrm>
                    <a:prstGeom prst="rect">
                      <a:avLst/>
                    </a:prstGeom>
                    <a:noFill/>
                    <a:ln>
                      <a:noFill/>
                    </a:ln>
                  </pic:spPr>
                </pic:pic>
              </a:graphicData>
            </a:graphic>
          </wp:inline>
        </w:drawing>
      </w:r>
    </w:p>
    <w:p w14:paraId="74C01D2D" w14:textId="1DECE2A4" w:rsidR="00CD430A" w:rsidRPr="00CD430A" w:rsidRDefault="00CD430A" w:rsidP="003E2013">
      <w:pPr>
        <w:spacing w:after="0" w:line="240" w:lineRule="auto"/>
        <w:contextualSpacing/>
        <w:jc w:val="both"/>
        <w:rPr>
          <w:rFonts w:ascii="Times New Roman" w:hAnsi="Times New Roman" w:cs="Times New Roman"/>
          <w:szCs w:val="24"/>
          <w:lang w:eastAsia="pt-BR"/>
        </w:rPr>
        <w:sectPr w:rsidR="00CD430A" w:rsidRPr="00CD430A" w:rsidSect="003E2013">
          <w:pgSz w:w="16838" w:h="11906" w:orient="landscape"/>
          <w:pgMar w:top="1138" w:right="850" w:bottom="1138" w:left="850" w:header="706" w:footer="706" w:gutter="0"/>
          <w:cols w:space="708"/>
          <w:docGrid w:linePitch="360"/>
        </w:sectPr>
      </w:pPr>
      <w:r w:rsidRPr="00CD430A">
        <w:rPr>
          <w:rFonts w:ascii="Times New Roman" w:hAnsi="Times New Roman" w:cs="Times New Roman"/>
          <w:sz w:val="20"/>
        </w:rPr>
        <w:t xml:space="preserve"> Fonte: Elaboração própria com base em </w:t>
      </w:r>
      <w:proofErr w:type="spellStart"/>
      <w:r w:rsidRPr="00CD430A">
        <w:rPr>
          <w:rFonts w:ascii="Times New Roman" w:hAnsi="Times New Roman" w:cs="Times New Roman"/>
          <w:sz w:val="20"/>
        </w:rPr>
        <w:t>Koopman</w:t>
      </w:r>
      <w:proofErr w:type="spellEnd"/>
      <w:r w:rsidRPr="00CD430A">
        <w:rPr>
          <w:rFonts w:ascii="Times New Roman" w:hAnsi="Times New Roman" w:cs="Times New Roman"/>
          <w:sz w:val="20"/>
        </w:rPr>
        <w:t xml:space="preserve"> </w:t>
      </w:r>
      <w:r w:rsidRPr="00CD430A">
        <w:rPr>
          <w:rFonts w:ascii="Times New Roman" w:hAnsi="Times New Roman" w:cs="Times New Roman"/>
          <w:i/>
          <w:sz w:val="20"/>
        </w:rPr>
        <w:t>et al.</w:t>
      </w:r>
      <w:r w:rsidRPr="00CD430A">
        <w:rPr>
          <w:rFonts w:ascii="Times New Roman" w:hAnsi="Times New Roman" w:cs="Times New Roman"/>
          <w:sz w:val="20"/>
        </w:rPr>
        <w:t xml:space="preserve"> (201</w:t>
      </w:r>
      <w:r w:rsidR="008C704F">
        <w:rPr>
          <w:rFonts w:ascii="Times New Roman" w:hAnsi="Times New Roman" w:cs="Times New Roman"/>
          <w:sz w:val="20"/>
        </w:rPr>
        <w:t>4</w:t>
      </w:r>
      <w:r w:rsidRPr="00CD430A">
        <w:rPr>
          <w:rFonts w:ascii="Times New Roman" w:hAnsi="Times New Roman" w:cs="Times New Roman"/>
          <w:sz w:val="20"/>
        </w:rPr>
        <w:t xml:space="preserve">) e nos algoritmos </w:t>
      </w:r>
      <w:proofErr w:type="spellStart"/>
      <w:r w:rsidRPr="00CD430A">
        <w:rPr>
          <w:rFonts w:ascii="Times New Roman" w:hAnsi="Times New Roman" w:cs="Times New Roman"/>
          <w:i/>
          <w:sz w:val="20"/>
        </w:rPr>
        <w:t>decompr</w:t>
      </w:r>
      <w:proofErr w:type="spellEnd"/>
      <w:r w:rsidRPr="00CD430A">
        <w:rPr>
          <w:rFonts w:ascii="Times New Roman" w:hAnsi="Times New Roman" w:cs="Times New Roman"/>
          <w:sz w:val="20"/>
        </w:rPr>
        <w:t xml:space="preserve"> e </w:t>
      </w:r>
      <w:r w:rsidRPr="00CD430A">
        <w:rPr>
          <w:rFonts w:ascii="Times New Roman" w:hAnsi="Times New Roman" w:cs="Times New Roman"/>
          <w:i/>
          <w:sz w:val="20"/>
        </w:rPr>
        <w:t xml:space="preserve">GVC </w:t>
      </w:r>
      <w:proofErr w:type="spellStart"/>
      <w:r w:rsidRPr="00CD430A">
        <w:rPr>
          <w:rFonts w:ascii="Times New Roman" w:hAnsi="Times New Roman" w:cs="Times New Roman"/>
          <w:i/>
          <w:sz w:val="20"/>
        </w:rPr>
        <w:t>decomposition</w:t>
      </w:r>
      <w:proofErr w:type="spellEnd"/>
      <w:r w:rsidRPr="00CD430A">
        <w:rPr>
          <w:rFonts w:ascii="Times New Roman" w:hAnsi="Times New Roman" w:cs="Times New Roman"/>
          <w:sz w:val="20"/>
        </w:rPr>
        <w:t xml:space="preserve"> (</w:t>
      </w:r>
      <w:proofErr w:type="spellStart"/>
      <w:r w:rsidRPr="00CD430A">
        <w:rPr>
          <w:rFonts w:ascii="Times New Roman" w:hAnsi="Times New Roman" w:cs="Times New Roman"/>
          <w:sz w:val="20"/>
        </w:rPr>
        <w:t>Quast</w:t>
      </w:r>
      <w:proofErr w:type="spellEnd"/>
      <w:r w:rsidRPr="00CD430A">
        <w:rPr>
          <w:rFonts w:ascii="Times New Roman" w:hAnsi="Times New Roman" w:cs="Times New Roman"/>
          <w:sz w:val="20"/>
        </w:rPr>
        <w:t xml:space="preserve"> e </w:t>
      </w:r>
      <w:proofErr w:type="spellStart"/>
      <w:r w:rsidRPr="00CD430A">
        <w:rPr>
          <w:rFonts w:ascii="Times New Roman" w:hAnsi="Times New Roman" w:cs="Times New Roman"/>
          <w:sz w:val="20"/>
        </w:rPr>
        <w:t>Kummritz</w:t>
      </w:r>
      <w:proofErr w:type="spellEnd"/>
      <w:r w:rsidRPr="00CD430A">
        <w:rPr>
          <w:rFonts w:ascii="Times New Roman" w:hAnsi="Times New Roman" w:cs="Times New Roman"/>
          <w:sz w:val="20"/>
        </w:rPr>
        <w:t>, 2015) aplicados no software R.</w:t>
      </w:r>
    </w:p>
    <w:p w14:paraId="02490368" w14:textId="77777777" w:rsidR="00CD430A" w:rsidRPr="008C704F" w:rsidRDefault="00CD430A" w:rsidP="003E2013">
      <w:pPr>
        <w:spacing w:after="0" w:line="240" w:lineRule="auto"/>
        <w:ind w:firstLine="677"/>
        <w:contextualSpacing/>
        <w:jc w:val="both"/>
        <w:rPr>
          <w:rFonts w:ascii="Times New Roman" w:hAnsi="Times New Roman" w:cs="Times New Roman"/>
          <w:sz w:val="24"/>
          <w:szCs w:val="24"/>
        </w:rPr>
      </w:pPr>
      <w:r w:rsidRPr="008C704F">
        <w:rPr>
          <w:rFonts w:ascii="Times New Roman" w:hAnsi="Times New Roman" w:cs="Times New Roman"/>
          <w:sz w:val="24"/>
          <w:szCs w:val="24"/>
        </w:rPr>
        <w:lastRenderedPageBreak/>
        <w:t>Embora o Brasil não possua vantagens comparativas reveladas nas atividades de “aluguel de máquinas e equipamentos e outros serviços de negócios”, esse tipo de serviço foi o que obteve participação mais relevante nas CGV recentemente (2.94% em 2011) e, ainda que de forma mais modesta, apresentou crescimento médio anual positivo. Em seguida, tem-se o setor “Outras atividades de serviços coletivos, sociais e pessoais”, com média anual de crescimento em torno de 21% e alcançando participação de cerca de 2% em 2011. Vale dizer que esse setor compreende: serviços de limpeza urbana e esgoto, atividades associativas, atividades recreativas, culturais e desportivas e serviços pessoais. De acordo com diversos estudos de caso de CGV, sabe-se que dentro desse setor, as atividades de organizações empresariais, patronais e profissionais são muito importantes para a o desenvolvimento de cooperação formal entre os atores da cadeia e conformação de mecanismos de governança que estimulam o fortalecimento de CGV.</w:t>
      </w:r>
    </w:p>
    <w:p w14:paraId="4614540B" w14:textId="77777777" w:rsidR="00CD430A" w:rsidRPr="008C704F" w:rsidRDefault="00CD430A" w:rsidP="003E2013">
      <w:pPr>
        <w:spacing w:after="0" w:line="240" w:lineRule="auto"/>
        <w:ind w:firstLine="677"/>
        <w:contextualSpacing/>
        <w:jc w:val="both"/>
        <w:rPr>
          <w:rFonts w:ascii="Times New Roman" w:hAnsi="Times New Roman" w:cs="Times New Roman"/>
          <w:sz w:val="24"/>
          <w:szCs w:val="24"/>
        </w:rPr>
      </w:pPr>
      <w:r w:rsidRPr="008C704F">
        <w:rPr>
          <w:rFonts w:ascii="Times New Roman" w:hAnsi="Times New Roman" w:cs="Times New Roman"/>
          <w:sz w:val="24"/>
          <w:szCs w:val="24"/>
        </w:rPr>
        <w:t xml:space="preserve">Ainda com relação às atividades de serviços, vale destacar o setor de “Transporte terrestre” cuja participação foi a terceira maior em 2011 (1.33%), mas cuja taxa de crescimento foi negativa no período (-34%). Sendo assim, os ganhos de vantagens comparativas reveladas, em termos de valor adicionado nesse setor, não têm promovido ganhos de competitividade pela lógica das CGV. Em outros termos, o desempenho dos serviços de transportes terrestres tem sido destinado, em sua maior parte, a promover exportação de produtos finais ou de intermediários a serem consumidos diretamente pelo importador </w:t>
      </w:r>
      <w:r w:rsidRPr="008C704F">
        <w:rPr>
          <w:rFonts w:ascii="Times New Roman" w:hAnsi="Times New Roman" w:cs="Times New Roman"/>
          <w:i/>
          <w:sz w:val="24"/>
          <w:szCs w:val="24"/>
        </w:rPr>
        <w:t>vis-à-vis</w:t>
      </w:r>
      <w:r w:rsidRPr="008C704F">
        <w:rPr>
          <w:rFonts w:ascii="Times New Roman" w:hAnsi="Times New Roman" w:cs="Times New Roman"/>
          <w:sz w:val="24"/>
          <w:szCs w:val="24"/>
        </w:rPr>
        <w:t xml:space="preserve"> à CGV.</w:t>
      </w:r>
    </w:p>
    <w:p w14:paraId="14E90ABC" w14:textId="77777777" w:rsidR="00CD430A" w:rsidRPr="008C704F" w:rsidRDefault="00CD430A" w:rsidP="003E2013">
      <w:pPr>
        <w:spacing w:after="0" w:line="240" w:lineRule="auto"/>
        <w:ind w:firstLine="720"/>
        <w:contextualSpacing/>
        <w:jc w:val="both"/>
        <w:rPr>
          <w:rFonts w:ascii="Times New Roman" w:hAnsi="Times New Roman" w:cs="Times New Roman"/>
          <w:sz w:val="24"/>
          <w:szCs w:val="24"/>
        </w:rPr>
      </w:pPr>
      <w:r w:rsidRPr="008C704F">
        <w:rPr>
          <w:rFonts w:ascii="Times New Roman" w:hAnsi="Times New Roman" w:cs="Times New Roman"/>
          <w:sz w:val="24"/>
          <w:szCs w:val="24"/>
        </w:rPr>
        <w:t>A análise setorial mostra que, de fato, os setores primários do Brasil são aqueles que mais participam de CGV e são também aqueles que apresentaram maior crescimento relativamente à indústria de transformação no período. A participação das “Indústrias extrativas e mineração” cresceu em todo o período, mas com mais vigor a partir dos anos 2000, alcançando em 2011 uma parcela de 6% das exportações envolvidas em CGV.</w:t>
      </w:r>
    </w:p>
    <w:p w14:paraId="4B4D8585" w14:textId="5437F83E" w:rsidR="00CD430A" w:rsidRDefault="00CD430A" w:rsidP="003E2013">
      <w:pPr>
        <w:spacing w:after="0" w:line="240" w:lineRule="auto"/>
        <w:ind w:firstLine="677"/>
        <w:contextualSpacing/>
        <w:jc w:val="both"/>
        <w:rPr>
          <w:rFonts w:ascii="Times New Roman" w:hAnsi="Times New Roman" w:cs="Times New Roman"/>
          <w:sz w:val="24"/>
          <w:szCs w:val="24"/>
        </w:rPr>
      </w:pPr>
      <w:r w:rsidRPr="008C704F">
        <w:rPr>
          <w:rFonts w:ascii="Times New Roman" w:hAnsi="Times New Roman" w:cs="Times New Roman"/>
          <w:sz w:val="24"/>
          <w:szCs w:val="24"/>
        </w:rPr>
        <w:t xml:space="preserve">A Tabela </w:t>
      </w:r>
      <w:r w:rsidR="00AE1B27" w:rsidRPr="008C704F">
        <w:rPr>
          <w:rFonts w:ascii="Times New Roman" w:hAnsi="Times New Roman" w:cs="Times New Roman"/>
          <w:sz w:val="24"/>
          <w:szCs w:val="24"/>
        </w:rPr>
        <w:t>3</w:t>
      </w:r>
      <w:r w:rsidRPr="008C704F">
        <w:rPr>
          <w:rFonts w:ascii="Times New Roman" w:hAnsi="Times New Roman" w:cs="Times New Roman"/>
          <w:sz w:val="24"/>
          <w:szCs w:val="24"/>
        </w:rPr>
        <w:t xml:space="preserve"> apresenta a composição da participação em CGV, dada pela parcela das exportações do Brasil de intermediários destinados a atender países terceiros (VS1) – participação para frente – e pela parcela das exportações que corresponde ao conteúdo importado no total exportado (índice VS) – participação para trás – nas CGV.</w:t>
      </w:r>
    </w:p>
    <w:p w14:paraId="4A239B0B" w14:textId="77777777" w:rsidR="001C6F59" w:rsidRPr="007B77EB" w:rsidRDefault="001C6F59" w:rsidP="001C6F59">
      <w:pPr>
        <w:spacing w:after="0" w:line="240" w:lineRule="auto"/>
        <w:ind w:firstLine="677"/>
        <w:contextualSpacing/>
        <w:jc w:val="both"/>
        <w:rPr>
          <w:rFonts w:ascii="Times New Roman" w:hAnsi="Times New Roman" w:cs="Times New Roman"/>
          <w:sz w:val="24"/>
          <w:szCs w:val="24"/>
        </w:rPr>
      </w:pPr>
      <w:r w:rsidRPr="007B77EB">
        <w:rPr>
          <w:rFonts w:ascii="Times New Roman" w:hAnsi="Times New Roman" w:cs="Times New Roman"/>
          <w:sz w:val="24"/>
          <w:szCs w:val="24"/>
        </w:rPr>
        <w:t xml:space="preserve">Constata-se que o crescimento da participação das “Indústrias extrativas e mineração” nas CGV é explicado pelo crescimento de ambos os componentes do índice. Muito embora o crescimento da participação para frente desse setor tenha sido maior (de 0.68% para 4.42%), o crescimento da participação para trás foi bastante significativo (de 0.37% para 1.59%). Esse resultado em conjunto com o resultado do cálculo do índice </w:t>
      </w:r>
      <w:proofErr w:type="spellStart"/>
      <w:r w:rsidRPr="007B77EB">
        <w:rPr>
          <w:rFonts w:ascii="Times New Roman" w:hAnsi="Times New Roman" w:cs="Times New Roman"/>
          <w:sz w:val="24"/>
          <w:szCs w:val="24"/>
        </w:rPr>
        <w:t>VCR_va</w:t>
      </w:r>
      <w:proofErr w:type="spellEnd"/>
      <w:r w:rsidRPr="007B77EB">
        <w:rPr>
          <w:rFonts w:ascii="Times New Roman" w:hAnsi="Times New Roman" w:cs="Times New Roman"/>
          <w:sz w:val="24"/>
          <w:szCs w:val="24"/>
        </w:rPr>
        <w:t xml:space="preserve"> nos leva, de fato, à conclusão de que a inserção brasileira desse setor nas CGV está correlacionada com um enfraquecimento das vantagens comparativas do Brasil no período recente.</w:t>
      </w:r>
    </w:p>
    <w:p w14:paraId="52FFD880" w14:textId="77777777" w:rsidR="001C6F59" w:rsidRPr="007B77EB" w:rsidRDefault="001C6F59" w:rsidP="001C6F59">
      <w:pPr>
        <w:spacing w:after="0" w:line="240" w:lineRule="auto"/>
        <w:ind w:firstLine="677"/>
        <w:contextualSpacing/>
        <w:jc w:val="both"/>
        <w:rPr>
          <w:rFonts w:ascii="Times New Roman" w:hAnsi="Times New Roman" w:cs="Times New Roman"/>
          <w:sz w:val="24"/>
          <w:szCs w:val="24"/>
        </w:rPr>
      </w:pPr>
      <w:r w:rsidRPr="007B77EB">
        <w:rPr>
          <w:rFonts w:ascii="Times New Roman" w:hAnsi="Times New Roman" w:cs="Times New Roman"/>
          <w:sz w:val="24"/>
          <w:szCs w:val="24"/>
        </w:rPr>
        <w:t xml:space="preserve">O segundo setor com maior participação nas CGV foi o conjunto de </w:t>
      </w:r>
      <w:r w:rsidRPr="007B77EB">
        <w:rPr>
          <w:rFonts w:ascii="Times New Roman" w:hAnsi="Times New Roman" w:cs="Times New Roman"/>
          <w:i/>
          <w:sz w:val="24"/>
          <w:szCs w:val="24"/>
        </w:rPr>
        <w:t>commodities</w:t>
      </w:r>
      <w:r w:rsidRPr="007B77EB">
        <w:rPr>
          <w:rFonts w:ascii="Times New Roman" w:hAnsi="Times New Roman" w:cs="Times New Roman"/>
          <w:sz w:val="24"/>
          <w:szCs w:val="24"/>
        </w:rPr>
        <w:t xml:space="preserve">, englobadas no grupo setorial “Agricultura, floresta, caça e pesca”. Em 1995, essa participação era de apenas cerca de 1%, cresceu em média 13% ao ano e alcançou uma participação de 3.89% em 2011. </w:t>
      </w:r>
      <w:r>
        <w:rPr>
          <w:rFonts w:ascii="Times New Roman" w:hAnsi="Times New Roman" w:cs="Times New Roman"/>
          <w:sz w:val="24"/>
          <w:szCs w:val="24"/>
        </w:rPr>
        <w:t>O</w:t>
      </w:r>
      <w:r w:rsidRPr="007B77EB">
        <w:rPr>
          <w:rFonts w:ascii="Times New Roman" w:hAnsi="Times New Roman" w:cs="Times New Roman"/>
          <w:sz w:val="24"/>
          <w:szCs w:val="24"/>
        </w:rPr>
        <w:t xml:space="preserve"> Brasil apresenta vantagens comparativas robustas e crescentes nesse setor com base na mensuração dos dois índices distintos de VCR, mas há diferenças proeminentes entre os dois que podem ser explicadas pela participação para trás do Brasil nas CGV. Nota-se na Tabela 3 que o VS cresceu de 0.31% em 1995 para 0.96% em 2011; embora esse valor seja relativamente muito inferior ao da participação para frente, que cresceu de 0.67% para 2.93%, é um dos motivos para uma superestimação da competitividade no país no comércio internacional de </w:t>
      </w:r>
      <w:r w:rsidRPr="007B77EB">
        <w:rPr>
          <w:rFonts w:ascii="Times New Roman" w:hAnsi="Times New Roman" w:cs="Times New Roman"/>
          <w:i/>
          <w:sz w:val="24"/>
          <w:szCs w:val="24"/>
        </w:rPr>
        <w:t>commodities.</w:t>
      </w:r>
    </w:p>
    <w:p w14:paraId="3C2188BB" w14:textId="77777777" w:rsidR="001C6F59" w:rsidRPr="007B77EB" w:rsidRDefault="001C6F59" w:rsidP="001C6F59">
      <w:pPr>
        <w:spacing w:after="0" w:line="240" w:lineRule="auto"/>
        <w:ind w:firstLine="677"/>
        <w:contextualSpacing/>
        <w:jc w:val="both"/>
        <w:rPr>
          <w:rFonts w:ascii="Times New Roman" w:hAnsi="Times New Roman" w:cs="Times New Roman"/>
          <w:sz w:val="24"/>
          <w:szCs w:val="24"/>
        </w:rPr>
      </w:pPr>
      <w:r w:rsidRPr="007B77EB">
        <w:rPr>
          <w:rFonts w:ascii="Times New Roman" w:hAnsi="Times New Roman" w:cs="Times New Roman"/>
          <w:sz w:val="24"/>
          <w:szCs w:val="24"/>
        </w:rPr>
        <w:t xml:space="preserve">A literatura de valor adicionado e os relatórios das organizações internacionais sempre apontam para a baixa parcela de </w:t>
      </w:r>
      <w:r>
        <w:rPr>
          <w:rFonts w:ascii="Times New Roman" w:hAnsi="Times New Roman" w:cs="Times New Roman"/>
          <w:sz w:val="24"/>
          <w:szCs w:val="24"/>
        </w:rPr>
        <w:t>VAE</w:t>
      </w:r>
      <w:r w:rsidRPr="007B77EB">
        <w:rPr>
          <w:rFonts w:ascii="Times New Roman" w:hAnsi="Times New Roman" w:cs="Times New Roman"/>
          <w:sz w:val="24"/>
          <w:szCs w:val="24"/>
        </w:rPr>
        <w:t xml:space="preserve"> nas exportações de países especializados em </w:t>
      </w:r>
      <w:r w:rsidRPr="007B77EB">
        <w:rPr>
          <w:rFonts w:ascii="Times New Roman" w:hAnsi="Times New Roman" w:cs="Times New Roman"/>
          <w:i/>
          <w:sz w:val="24"/>
          <w:szCs w:val="24"/>
        </w:rPr>
        <w:t xml:space="preserve">commodities </w:t>
      </w:r>
      <w:r w:rsidRPr="007B77EB">
        <w:rPr>
          <w:rFonts w:ascii="Times New Roman" w:hAnsi="Times New Roman" w:cs="Times New Roman"/>
          <w:sz w:val="24"/>
          <w:szCs w:val="24"/>
        </w:rPr>
        <w:t xml:space="preserve">e recursos naturais relativamente à parcela de </w:t>
      </w:r>
      <w:r>
        <w:rPr>
          <w:rFonts w:ascii="Times New Roman" w:hAnsi="Times New Roman" w:cs="Times New Roman"/>
          <w:sz w:val="24"/>
          <w:szCs w:val="24"/>
        </w:rPr>
        <w:t>VAD</w:t>
      </w:r>
      <w:r w:rsidRPr="007B77EB">
        <w:rPr>
          <w:rFonts w:ascii="Times New Roman" w:hAnsi="Times New Roman" w:cs="Times New Roman"/>
          <w:sz w:val="24"/>
          <w:szCs w:val="24"/>
        </w:rPr>
        <w:t>, dadas as caracte</w:t>
      </w:r>
      <w:r>
        <w:rPr>
          <w:rFonts w:ascii="Times New Roman" w:hAnsi="Times New Roman" w:cs="Times New Roman"/>
          <w:sz w:val="24"/>
          <w:szCs w:val="24"/>
        </w:rPr>
        <w:t>rísticas físicas desses setores, pouco alvo</w:t>
      </w:r>
      <w:r w:rsidRPr="007B77EB">
        <w:rPr>
          <w:rFonts w:ascii="Times New Roman" w:hAnsi="Times New Roman" w:cs="Times New Roman"/>
          <w:sz w:val="24"/>
          <w:szCs w:val="24"/>
        </w:rPr>
        <w:t xml:space="preserve"> de fragmentação. No entanto, percebe-se uma tendência crescente da especialização vertical desses setores no Brasil ao longo do período analisado.</w:t>
      </w:r>
    </w:p>
    <w:p w14:paraId="1142C8F2" w14:textId="7A99DFEF" w:rsidR="001C6F59" w:rsidRDefault="001C6F59" w:rsidP="001C6F59">
      <w:pPr>
        <w:spacing w:after="0" w:line="240" w:lineRule="auto"/>
        <w:ind w:firstLine="677"/>
        <w:contextualSpacing/>
        <w:jc w:val="both"/>
        <w:rPr>
          <w:rFonts w:ascii="Times New Roman" w:hAnsi="Times New Roman" w:cs="Times New Roman"/>
          <w:sz w:val="24"/>
          <w:szCs w:val="24"/>
        </w:rPr>
      </w:pPr>
      <w:r w:rsidRPr="007B77EB">
        <w:rPr>
          <w:rFonts w:ascii="Times New Roman" w:hAnsi="Times New Roman" w:cs="Times New Roman"/>
          <w:sz w:val="24"/>
          <w:szCs w:val="24"/>
        </w:rPr>
        <w:t xml:space="preserve">O terceiro setor que mais ganhou posições nas CGV foi a indústria de média-baixa tecnologia “Coque, produtos petrolíferos refinados e de combustível nuclear”, que cresceu de 1995 para 2011, mas perdeu participação (tanto para frente quanto para trás) no período mais recente: em 2005, a parcela era de 2.08% e em 2011 caiu para 1.47%. </w:t>
      </w:r>
    </w:p>
    <w:p w14:paraId="78081422" w14:textId="2E8EB8F9" w:rsidR="00CD430A" w:rsidRPr="00CD430A" w:rsidRDefault="00CD430A" w:rsidP="00335DD2">
      <w:pPr>
        <w:pStyle w:val="Legenda"/>
        <w:ind w:firstLine="0"/>
        <w:contextualSpacing/>
        <w:jc w:val="center"/>
        <w:rPr>
          <w:rFonts w:cs="Times New Roman"/>
          <w:szCs w:val="22"/>
          <w:lang w:eastAsia="pt-BR"/>
        </w:rPr>
      </w:pPr>
      <w:bookmarkStart w:id="5" w:name="_Toc441605378"/>
      <w:r w:rsidRPr="00CD430A">
        <w:rPr>
          <w:rFonts w:cs="Times New Roman"/>
          <w:noProof/>
          <w:szCs w:val="22"/>
          <w:lang w:eastAsia="pt-BR"/>
        </w:rPr>
        <w:lastRenderedPageBreak/>
        <w:drawing>
          <wp:anchor distT="0" distB="0" distL="114300" distR="114300" simplePos="0" relativeHeight="251665920" behindDoc="1" locked="0" layoutInCell="1" allowOverlap="1" wp14:anchorId="1A8A841B" wp14:editId="76866FC4">
            <wp:simplePos x="0" y="0"/>
            <wp:positionH relativeFrom="margin">
              <wp:posOffset>-739</wp:posOffset>
            </wp:positionH>
            <wp:positionV relativeFrom="paragraph">
              <wp:posOffset>217805</wp:posOffset>
            </wp:positionV>
            <wp:extent cx="6696075" cy="6400800"/>
            <wp:effectExtent l="0" t="0" r="9525" b="0"/>
            <wp:wrapTight wrapText="bothSides">
              <wp:wrapPolygon edited="0">
                <wp:start x="0" y="0"/>
                <wp:lineTo x="0" y="21536"/>
                <wp:lineTo x="21569" y="21536"/>
                <wp:lineTo x="21569" y="0"/>
                <wp:lineTo x="0" y="0"/>
              </wp:wrapPolygon>
            </wp:wrapTight>
            <wp:docPr id="316" name="Imagem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96075" cy="6400800"/>
                    </a:xfrm>
                    <a:prstGeom prst="rect">
                      <a:avLst/>
                    </a:prstGeom>
                    <a:noFill/>
                    <a:ln>
                      <a:noFill/>
                    </a:ln>
                  </pic:spPr>
                </pic:pic>
              </a:graphicData>
            </a:graphic>
          </wp:anchor>
        </w:drawing>
      </w:r>
      <w:r w:rsidRPr="00CD430A">
        <w:rPr>
          <w:rFonts w:cs="Times New Roman"/>
          <w:b/>
        </w:rPr>
        <w:t xml:space="preserve">Tabela </w:t>
      </w:r>
      <w:r w:rsidR="00AE1B27">
        <w:rPr>
          <w:rFonts w:cs="Times New Roman"/>
          <w:b/>
        </w:rPr>
        <w:t>3</w:t>
      </w:r>
      <w:r w:rsidRPr="00CD430A">
        <w:rPr>
          <w:rFonts w:cs="Times New Roman"/>
        </w:rPr>
        <w:t xml:space="preserve">: </w:t>
      </w:r>
      <w:r w:rsidRPr="00CD430A">
        <w:rPr>
          <w:rFonts w:cs="Times New Roman"/>
          <w:szCs w:val="22"/>
          <w:lang w:eastAsia="pt-BR"/>
        </w:rPr>
        <w:t xml:space="preserve">Composição da participação </w:t>
      </w:r>
      <w:r w:rsidR="00AE1B27">
        <w:rPr>
          <w:rFonts w:cs="Times New Roman"/>
          <w:szCs w:val="22"/>
          <w:lang w:eastAsia="pt-BR"/>
        </w:rPr>
        <w:t>setorial</w:t>
      </w:r>
      <w:r w:rsidRPr="00CD430A">
        <w:rPr>
          <w:rFonts w:cs="Times New Roman"/>
          <w:szCs w:val="22"/>
          <w:lang w:eastAsia="pt-BR"/>
        </w:rPr>
        <w:t xml:space="preserve"> do Brasil nas CGV</w:t>
      </w:r>
      <w:bookmarkEnd w:id="5"/>
    </w:p>
    <w:p w14:paraId="68F94DDE" w14:textId="20EAE86C" w:rsidR="00CD430A" w:rsidRPr="00CD430A" w:rsidRDefault="00CD430A" w:rsidP="003E2013">
      <w:pPr>
        <w:spacing w:after="0" w:line="240" w:lineRule="auto"/>
        <w:contextualSpacing/>
        <w:jc w:val="both"/>
        <w:rPr>
          <w:rFonts w:ascii="Times New Roman" w:hAnsi="Times New Roman" w:cs="Times New Roman"/>
          <w:sz w:val="20"/>
          <w:lang w:eastAsia="pt-BR"/>
        </w:rPr>
      </w:pPr>
      <w:r w:rsidRPr="00CD430A">
        <w:rPr>
          <w:rFonts w:ascii="Times New Roman" w:hAnsi="Times New Roman" w:cs="Times New Roman"/>
          <w:sz w:val="20"/>
          <w:lang w:eastAsia="pt-BR"/>
        </w:rPr>
        <w:t xml:space="preserve"> Fonte: Elaboração própria com base em </w:t>
      </w:r>
      <w:proofErr w:type="spellStart"/>
      <w:r w:rsidRPr="00CD430A">
        <w:rPr>
          <w:rFonts w:ascii="Times New Roman" w:hAnsi="Times New Roman" w:cs="Times New Roman"/>
          <w:sz w:val="20"/>
          <w:lang w:eastAsia="pt-BR"/>
        </w:rPr>
        <w:t>Koopman</w:t>
      </w:r>
      <w:proofErr w:type="spellEnd"/>
      <w:r w:rsidRPr="00CD430A">
        <w:rPr>
          <w:rFonts w:ascii="Times New Roman" w:hAnsi="Times New Roman" w:cs="Times New Roman"/>
          <w:sz w:val="20"/>
          <w:lang w:eastAsia="pt-BR"/>
        </w:rPr>
        <w:t xml:space="preserve"> </w:t>
      </w:r>
      <w:r w:rsidRPr="00CD430A">
        <w:rPr>
          <w:rFonts w:ascii="Times New Roman" w:hAnsi="Times New Roman" w:cs="Times New Roman"/>
          <w:i/>
          <w:sz w:val="20"/>
          <w:lang w:eastAsia="pt-BR"/>
        </w:rPr>
        <w:t>et al.</w:t>
      </w:r>
      <w:r w:rsidR="008C704F">
        <w:rPr>
          <w:rFonts w:ascii="Times New Roman" w:hAnsi="Times New Roman" w:cs="Times New Roman"/>
          <w:sz w:val="20"/>
          <w:lang w:eastAsia="pt-BR"/>
        </w:rPr>
        <w:t xml:space="preserve"> (2014</w:t>
      </w:r>
      <w:r w:rsidRPr="00CD430A">
        <w:rPr>
          <w:rFonts w:ascii="Times New Roman" w:hAnsi="Times New Roman" w:cs="Times New Roman"/>
          <w:sz w:val="20"/>
          <w:lang w:eastAsia="pt-BR"/>
        </w:rPr>
        <w:t xml:space="preserve">) e nos algoritmos </w:t>
      </w:r>
      <w:proofErr w:type="spellStart"/>
      <w:r w:rsidRPr="00CD430A">
        <w:rPr>
          <w:rFonts w:ascii="Times New Roman" w:hAnsi="Times New Roman" w:cs="Times New Roman"/>
          <w:i/>
          <w:sz w:val="20"/>
        </w:rPr>
        <w:t>decompr</w:t>
      </w:r>
      <w:proofErr w:type="spellEnd"/>
      <w:r w:rsidRPr="00CD430A">
        <w:rPr>
          <w:rFonts w:ascii="Times New Roman" w:hAnsi="Times New Roman" w:cs="Times New Roman"/>
          <w:sz w:val="20"/>
          <w:lang w:eastAsia="pt-BR"/>
        </w:rPr>
        <w:t xml:space="preserve"> e </w:t>
      </w:r>
      <w:r w:rsidRPr="00CD430A">
        <w:rPr>
          <w:rFonts w:ascii="Times New Roman" w:hAnsi="Times New Roman" w:cs="Times New Roman"/>
          <w:i/>
          <w:sz w:val="20"/>
        </w:rPr>
        <w:t xml:space="preserve">GVC </w:t>
      </w:r>
      <w:proofErr w:type="spellStart"/>
      <w:r w:rsidRPr="00CD430A">
        <w:rPr>
          <w:rFonts w:ascii="Times New Roman" w:hAnsi="Times New Roman" w:cs="Times New Roman"/>
          <w:i/>
          <w:sz w:val="20"/>
        </w:rPr>
        <w:t>decomposition</w:t>
      </w:r>
      <w:proofErr w:type="spellEnd"/>
      <w:r w:rsidRPr="00CD430A">
        <w:rPr>
          <w:rFonts w:ascii="Times New Roman" w:hAnsi="Times New Roman" w:cs="Times New Roman"/>
          <w:sz w:val="20"/>
          <w:lang w:eastAsia="pt-BR"/>
        </w:rPr>
        <w:t xml:space="preserve"> (</w:t>
      </w:r>
      <w:proofErr w:type="spellStart"/>
      <w:r w:rsidRPr="00CD430A">
        <w:rPr>
          <w:rFonts w:ascii="Times New Roman" w:hAnsi="Times New Roman" w:cs="Times New Roman"/>
          <w:sz w:val="20"/>
          <w:lang w:eastAsia="pt-BR"/>
        </w:rPr>
        <w:t>Quast</w:t>
      </w:r>
      <w:proofErr w:type="spellEnd"/>
      <w:r w:rsidRPr="00CD430A">
        <w:rPr>
          <w:rFonts w:ascii="Times New Roman" w:hAnsi="Times New Roman" w:cs="Times New Roman"/>
          <w:sz w:val="20"/>
          <w:lang w:eastAsia="pt-BR"/>
        </w:rPr>
        <w:t xml:space="preserve"> e </w:t>
      </w:r>
      <w:proofErr w:type="spellStart"/>
      <w:r w:rsidRPr="00CD430A">
        <w:rPr>
          <w:rFonts w:ascii="Times New Roman" w:hAnsi="Times New Roman" w:cs="Times New Roman"/>
          <w:sz w:val="20"/>
          <w:lang w:eastAsia="pt-BR"/>
        </w:rPr>
        <w:t>Kummritz</w:t>
      </w:r>
      <w:proofErr w:type="spellEnd"/>
      <w:r w:rsidRPr="00CD430A">
        <w:rPr>
          <w:rFonts w:ascii="Times New Roman" w:hAnsi="Times New Roman" w:cs="Times New Roman"/>
          <w:sz w:val="20"/>
          <w:lang w:eastAsia="pt-BR"/>
        </w:rPr>
        <w:t>, 2015) aplicados no software R.</w:t>
      </w:r>
    </w:p>
    <w:p w14:paraId="3F2D1EAE" w14:textId="77777777" w:rsidR="00CD430A" w:rsidRPr="00CD430A" w:rsidRDefault="00CD430A" w:rsidP="003E2013">
      <w:pPr>
        <w:spacing w:after="0" w:line="240" w:lineRule="auto"/>
        <w:ind w:firstLine="677"/>
        <w:contextualSpacing/>
        <w:jc w:val="both"/>
        <w:rPr>
          <w:rFonts w:ascii="Times New Roman" w:hAnsi="Times New Roman" w:cs="Times New Roman"/>
        </w:rPr>
      </w:pPr>
    </w:p>
    <w:p w14:paraId="51A996BF" w14:textId="3377D498" w:rsidR="00CD430A" w:rsidRPr="007B77EB" w:rsidRDefault="007B77EB" w:rsidP="003E2013">
      <w:pPr>
        <w:spacing w:after="0" w:line="240" w:lineRule="auto"/>
        <w:ind w:firstLine="677"/>
        <w:contextualSpacing/>
        <w:jc w:val="both"/>
        <w:rPr>
          <w:rFonts w:ascii="Times New Roman" w:hAnsi="Times New Roman" w:cs="Times New Roman"/>
          <w:sz w:val="24"/>
          <w:szCs w:val="24"/>
        </w:rPr>
      </w:pPr>
      <w:r>
        <w:rPr>
          <w:rFonts w:ascii="Times New Roman" w:hAnsi="Times New Roman" w:cs="Times New Roman"/>
          <w:sz w:val="24"/>
          <w:szCs w:val="24"/>
        </w:rPr>
        <w:t>Por fim, um</w:t>
      </w:r>
      <w:r w:rsidR="00CD430A" w:rsidRPr="007B77EB">
        <w:rPr>
          <w:rFonts w:ascii="Times New Roman" w:hAnsi="Times New Roman" w:cs="Times New Roman"/>
          <w:sz w:val="24"/>
          <w:szCs w:val="24"/>
        </w:rPr>
        <w:t xml:space="preserve"> resultado positivo que merece ser destacado é o da indústria brasileira de alta tecnologia “Equipamentos de transporte”, que engloba atividades de: </w:t>
      </w:r>
      <w:r>
        <w:rPr>
          <w:rFonts w:ascii="Times New Roman" w:hAnsi="Times New Roman" w:cs="Times New Roman"/>
          <w:sz w:val="24"/>
          <w:szCs w:val="24"/>
        </w:rPr>
        <w:t>f</w:t>
      </w:r>
      <w:r w:rsidR="00CD430A" w:rsidRPr="007B77EB">
        <w:rPr>
          <w:rFonts w:ascii="Times New Roman" w:hAnsi="Times New Roman" w:cs="Times New Roman"/>
          <w:sz w:val="24"/>
          <w:szCs w:val="24"/>
        </w:rPr>
        <w:t xml:space="preserve">abricação de veículos automóveis, reboques e semirreboques e fabricação de outros equipamentos de transporte, como aeronaves e </w:t>
      </w:r>
      <w:r>
        <w:rPr>
          <w:rFonts w:ascii="Times New Roman" w:hAnsi="Times New Roman" w:cs="Times New Roman"/>
          <w:sz w:val="24"/>
          <w:szCs w:val="24"/>
        </w:rPr>
        <w:t>peças &amp;</w:t>
      </w:r>
      <w:r w:rsidR="00CD430A" w:rsidRPr="007B77EB">
        <w:rPr>
          <w:rFonts w:ascii="Times New Roman" w:hAnsi="Times New Roman" w:cs="Times New Roman"/>
          <w:sz w:val="24"/>
          <w:szCs w:val="24"/>
        </w:rPr>
        <w:t xml:space="preserve"> acessórios. Tradicionalmente o país não é especializado nesses setores, como pode ser visto pelo índice VCR_VA na Figura </w:t>
      </w:r>
      <w:r>
        <w:rPr>
          <w:rFonts w:ascii="Times New Roman" w:hAnsi="Times New Roman" w:cs="Times New Roman"/>
          <w:sz w:val="24"/>
          <w:szCs w:val="24"/>
        </w:rPr>
        <w:t>1</w:t>
      </w:r>
      <w:r w:rsidR="00CD430A" w:rsidRPr="007B77EB">
        <w:rPr>
          <w:rFonts w:ascii="Times New Roman" w:hAnsi="Times New Roman" w:cs="Times New Roman"/>
          <w:sz w:val="24"/>
          <w:szCs w:val="24"/>
        </w:rPr>
        <w:t xml:space="preserve"> (indústria 15), mas o caso emblemático da Embraer </w:t>
      </w:r>
      <w:r w:rsidR="00CD430A" w:rsidRPr="007B77EB">
        <w:rPr>
          <w:rFonts w:ascii="Times New Roman" w:hAnsi="Times New Roman" w:cs="Times New Roman"/>
          <w:sz w:val="24"/>
          <w:szCs w:val="24"/>
          <w:lang w:eastAsia="pt-BR"/>
        </w:rPr>
        <w:t>(Empresa Brasileira de Aeronáutica S.A. – uma das líderes no segmento mundial de jatos regionais de médio porte</w:t>
      </w:r>
      <w:r w:rsidR="00CD430A" w:rsidRPr="007B77EB">
        <w:rPr>
          <w:rStyle w:val="Refdenotaderodap"/>
          <w:rFonts w:ascii="Times New Roman" w:hAnsi="Times New Roman" w:cs="Times New Roman"/>
          <w:sz w:val="24"/>
          <w:szCs w:val="24"/>
          <w:lang w:eastAsia="pt-BR"/>
        </w:rPr>
        <w:footnoteReference w:id="8"/>
      </w:r>
      <w:r w:rsidR="00CD430A" w:rsidRPr="007B77EB">
        <w:rPr>
          <w:rFonts w:ascii="Times New Roman" w:hAnsi="Times New Roman" w:cs="Times New Roman"/>
          <w:sz w:val="24"/>
          <w:szCs w:val="24"/>
          <w:lang w:eastAsia="pt-BR"/>
        </w:rPr>
        <w:t>), c</w:t>
      </w:r>
      <w:r w:rsidR="00CD430A" w:rsidRPr="007B77EB">
        <w:rPr>
          <w:rFonts w:ascii="Times New Roman" w:hAnsi="Times New Roman" w:cs="Times New Roman"/>
          <w:sz w:val="24"/>
          <w:szCs w:val="24"/>
        </w:rPr>
        <w:t xml:space="preserve">omo propulsora do setor de aeronaves, é sempre citado como fonte de ampliação da competitividade dessa indústria no comércio </w:t>
      </w:r>
      <w:r w:rsidR="00CD430A" w:rsidRPr="007B77EB">
        <w:rPr>
          <w:rFonts w:ascii="Times New Roman" w:hAnsi="Times New Roman" w:cs="Times New Roman"/>
          <w:sz w:val="24"/>
          <w:szCs w:val="24"/>
        </w:rPr>
        <w:lastRenderedPageBreak/>
        <w:t>internacional do Brasil. Essa ampliação da competitividade internacional parece estar ocorrendo também via participação em CGV. A média do crescimento anual dessa participação foi de 1.5% pontos percentuais ao longo do período, dado por uma ampliação da sua especialização vertical: a parcela do conteúdo importado nas exportações dessa indústria do Brasil cresceu de 0.5% em 1995 para 0.74% em 2011. É interessante notar ainda que, em 2000 e 2005, o Brasil experimentou melhores desempenhos dessa indústria nas CGV, pelas duas vias de posicionamento, processo que parece estar se revertendo no período recente.</w:t>
      </w:r>
    </w:p>
    <w:p w14:paraId="7208F247" w14:textId="77777777" w:rsidR="00CD430A" w:rsidRPr="007B77EB" w:rsidRDefault="00CD430A" w:rsidP="003E2013">
      <w:pPr>
        <w:spacing w:after="0" w:line="240" w:lineRule="auto"/>
        <w:ind w:firstLine="677"/>
        <w:contextualSpacing/>
        <w:jc w:val="both"/>
        <w:rPr>
          <w:rFonts w:ascii="Times New Roman" w:hAnsi="Times New Roman" w:cs="Times New Roman"/>
          <w:sz w:val="24"/>
          <w:szCs w:val="24"/>
        </w:rPr>
      </w:pPr>
      <w:r w:rsidRPr="007B77EB">
        <w:rPr>
          <w:rFonts w:ascii="Times New Roman" w:hAnsi="Times New Roman" w:cs="Times New Roman"/>
          <w:sz w:val="24"/>
          <w:szCs w:val="24"/>
        </w:rPr>
        <w:t xml:space="preserve">Dentre os setores que perderam participação nas CGV, destacam-se aqui apenas dois: </w:t>
      </w:r>
    </w:p>
    <w:p w14:paraId="5C438647" w14:textId="112602F5" w:rsidR="00CD430A" w:rsidRPr="007B77EB" w:rsidRDefault="00CD430A" w:rsidP="003E2013">
      <w:pPr>
        <w:pStyle w:val="PargrafodaLista"/>
        <w:numPr>
          <w:ilvl w:val="0"/>
          <w:numId w:val="1"/>
        </w:numPr>
        <w:spacing w:line="240" w:lineRule="auto"/>
        <w:rPr>
          <w:rFonts w:cs="Times New Roman"/>
          <w:sz w:val="24"/>
          <w:szCs w:val="24"/>
        </w:rPr>
      </w:pPr>
      <w:r w:rsidRPr="007B77EB">
        <w:rPr>
          <w:rFonts w:cs="Times New Roman"/>
          <w:sz w:val="24"/>
          <w:szCs w:val="24"/>
        </w:rPr>
        <w:t xml:space="preserve">A indústria de média-baixa tecnologia “Metais básicos e produtos de metais fabricados” que, embora tenha reduzido sua participação de 1995 para 2011, é atualmente a segunda indústria brasileira mais integrada em </w:t>
      </w:r>
      <w:r w:rsidR="007B77EB">
        <w:rPr>
          <w:rFonts w:cs="Times New Roman"/>
          <w:sz w:val="24"/>
          <w:szCs w:val="24"/>
        </w:rPr>
        <w:t>CGV</w:t>
      </w:r>
      <w:r w:rsidRPr="007B77EB">
        <w:rPr>
          <w:rFonts w:cs="Times New Roman"/>
          <w:sz w:val="24"/>
          <w:szCs w:val="24"/>
        </w:rPr>
        <w:t xml:space="preserve">. Obviamente, esse desempenho dá-se por seu papel de fornecedora a montante de metais com baixo nível de processamento para países mais a jusante – elevada parcela para frente da indústria </w:t>
      </w:r>
      <w:r w:rsidR="007B77EB">
        <w:rPr>
          <w:rFonts w:cs="Times New Roman"/>
          <w:sz w:val="24"/>
          <w:szCs w:val="24"/>
        </w:rPr>
        <w:t>(</w:t>
      </w:r>
      <w:r w:rsidRPr="007B77EB">
        <w:rPr>
          <w:rFonts w:cs="Times New Roman"/>
          <w:sz w:val="24"/>
          <w:szCs w:val="24"/>
        </w:rPr>
        <w:t>2.92%</w:t>
      </w:r>
      <w:r w:rsidR="007B77EB">
        <w:rPr>
          <w:rFonts w:cs="Times New Roman"/>
          <w:sz w:val="24"/>
          <w:szCs w:val="24"/>
        </w:rPr>
        <w:t>)</w:t>
      </w:r>
      <w:r w:rsidRPr="007B77EB">
        <w:rPr>
          <w:rFonts w:cs="Times New Roman"/>
          <w:sz w:val="24"/>
          <w:szCs w:val="24"/>
        </w:rPr>
        <w:t>. No entanto, nota-se uma forte contração entre 2005 e 2011 da exportação de intermediários dessa indústria para países terceiros (queda de 30%), enquanto seu nível de importação reduziu-se relativamente muito menos (15%).</w:t>
      </w:r>
    </w:p>
    <w:p w14:paraId="25832EA2" w14:textId="55F8162A" w:rsidR="00CD430A" w:rsidRPr="007B77EB" w:rsidRDefault="00CD430A" w:rsidP="003E2013">
      <w:pPr>
        <w:pStyle w:val="PargrafodaLista"/>
        <w:numPr>
          <w:ilvl w:val="0"/>
          <w:numId w:val="1"/>
        </w:numPr>
        <w:spacing w:line="240" w:lineRule="auto"/>
        <w:rPr>
          <w:rFonts w:cs="Times New Roman"/>
          <w:sz w:val="24"/>
          <w:szCs w:val="24"/>
        </w:rPr>
      </w:pPr>
      <w:r w:rsidRPr="007B77EB">
        <w:rPr>
          <w:rFonts w:cs="Times New Roman"/>
          <w:sz w:val="24"/>
          <w:szCs w:val="24"/>
        </w:rPr>
        <w:t xml:space="preserve">A indústria “Equipamentos elétricos e ópticos” (máquinas elétricas, rádio/televisão, equipamentos de telecomunicação) não apresentou resultados tão proeminentes pelo Brasil. Apesar de ser a sexta mais integrada dentre as 14 indústrias de transformação analisadas, sua média anual de engajamento em atividades integradas em cadeias foi negativa, aproximadamente -0.34%, e a taxa de crescimento de 1995 para 2011 foi negativa em 42%. Vale dizer que essa queda se deu em função de uma redução maior da participação para frente nas CGV. As vantagens comparativas do Brasil nesse setor também se mostraram decrescentes nesse período (Figura </w:t>
      </w:r>
      <w:r w:rsidR="007B77EB">
        <w:rPr>
          <w:rFonts w:cs="Times New Roman"/>
          <w:sz w:val="24"/>
          <w:szCs w:val="24"/>
        </w:rPr>
        <w:t>1</w:t>
      </w:r>
      <w:r w:rsidRPr="007B77EB">
        <w:rPr>
          <w:rFonts w:cs="Times New Roman"/>
          <w:sz w:val="24"/>
          <w:szCs w:val="24"/>
        </w:rPr>
        <w:t>); dessa forma, a perda de competitividade pode estar relacionada com a perda de participação em CGV.</w:t>
      </w:r>
    </w:p>
    <w:p w14:paraId="34A0B25A" w14:textId="48CADDF6" w:rsidR="00CD430A" w:rsidRPr="007B77EB" w:rsidRDefault="00394C34" w:rsidP="003E2013">
      <w:pPr>
        <w:spacing w:after="0" w:line="240" w:lineRule="auto"/>
        <w:ind w:firstLine="677"/>
        <w:contextualSpacing/>
        <w:jc w:val="both"/>
        <w:rPr>
          <w:rFonts w:ascii="Times New Roman" w:hAnsi="Times New Roman" w:cs="Times New Roman"/>
          <w:sz w:val="24"/>
          <w:szCs w:val="24"/>
          <w:lang w:eastAsia="pt-BR"/>
        </w:rPr>
      </w:pPr>
      <w:r>
        <w:rPr>
          <w:rFonts w:ascii="Times New Roman" w:hAnsi="Times New Roman" w:cs="Times New Roman"/>
          <w:sz w:val="24"/>
          <w:szCs w:val="24"/>
          <w:lang w:eastAsia="pt-BR"/>
        </w:rPr>
        <w:t>A</w:t>
      </w:r>
      <w:r w:rsidR="00CD430A" w:rsidRPr="007B77EB">
        <w:rPr>
          <w:rFonts w:ascii="Times New Roman" w:hAnsi="Times New Roman" w:cs="Times New Roman"/>
          <w:sz w:val="24"/>
          <w:szCs w:val="24"/>
          <w:lang w:eastAsia="pt-BR"/>
        </w:rPr>
        <w:t xml:space="preserve">lguns setores nos quais o Brasil ampliou seu grau de especialização </w:t>
      </w:r>
      <w:r>
        <w:rPr>
          <w:rFonts w:ascii="Times New Roman" w:hAnsi="Times New Roman" w:cs="Times New Roman"/>
          <w:sz w:val="24"/>
          <w:szCs w:val="24"/>
          <w:lang w:eastAsia="pt-BR"/>
        </w:rPr>
        <w:t xml:space="preserve">comercial (ampliação do </w:t>
      </w:r>
      <w:proofErr w:type="spellStart"/>
      <w:r>
        <w:rPr>
          <w:rFonts w:ascii="Times New Roman" w:hAnsi="Times New Roman" w:cs="Times New Roman"/>
          <w:sz w:val="24"/>
          <w:szCs w:val="24"/>
          <w:lang w:eastAsia="pt-BR"/>
        </w:rPr>
        <w:t>VCR_va</w:t>
      </w:r>
      <w:proofErr w:type="spellEnd"/>
      <w:r>
        <w:rPr>
          <w:rFonts w:ascii="Times New Roman" w:hAnsi="Times New Roman" w:cs="Times New Roman"/>
          <w:sz w:val="24"/>
          <w:szCs w:val="24"/>
          <w:lang w:eastAsia="pt-BR"/>
        </w:rPr>
        <w:t>)</w:t>
      </w:r>
      <w:r w:rsidR="00CD430A" w:rsidRPr="007B77EB">
        <w:rPr>
          <w:rFonts w:ascii="Times New Roman" w:hAnsi="Times New Roman" w:cs="Times New Roman"/>
          <w:sz w:val="24"/>
          <w:szCs w:val="24"/>
          <w:lang w:eastAsia="pt-BR"/>
        </w:rPr>
        <w:t xml:space="preserve"> no período, foram os mesmos que ganharam especialização em atividades produtivas envolvidas em CGV (aumento do índice </w:t>
      </w:r>
      <w:proofErr w:type="spellStart"/>
      <w:r w:rsidR="00CD430A" w:rsidRPr="007B77EB">
        <w:rPr>
          <w:rFonts w:ascii="Times New Roman" w:hAnsi="Times New Roman" w:cs="Times New Roman"/>
          <w:i/>
          <w:sz w:val="24"/>
          <w:szCs w:val="24"/>
          <w:lang w:eastAsia="pt-BR"/>
        </w:rPr>
        <w:t>GVC_participation</w:t>
      </w:r>
      <w:proofErr w:type="spellEnd"/>
      <w:r w:rsidR="00CD430A" w:rsidRPr="007B77EB">
        <w:rPr>
          <w:rFonts w:ascii="Times New Roman" w:hAnsi="Times New Roman" w:cs="Times New Roman"/>
          <w:sz w:val="24"/>
          <w:szCs w:val="24"/>
          <w:lang w:eastAsia="pt-BR"/>
        </w:rPr>
        <w:t xml:space="preserve">). A Figura </w:t>
      </w:r>
      <w:r>
        <w:rPr>
          <w:rFonts w:ascii="Times New Roman" w:hAnsi="Times New Roman" w:cs="Times New Roman"/>
          <w:sz w:val="24"/>
          <w:szCs w:val="24"/>
          <w:lang w:eastAsia="pt-BR"/>
        </w:rPr>
        <w:t>2</w:t>
      </w:r>
      <w:r w:rsidR="00CD430A" w:rsidRPr="007B77EB">
        <w:rPr>
          <w:rFonts w:ascii="Times New Roman" w:hAnsi="Times New Roman" w:cs="Times New Roman"/>
          <w:sz w:val="24"/>
          <w:szCs w:val="24"/>
          <w:lang w:eastAsia="pt-BR"/>
        </w:rPr>
        <w:t xml:space="preserve"> apresenta dois gráficos de dispersão que contribuem para o entendimento da relação entre essas duas variáveis: o primeiro gráfico correlaciona a participação nas CGV e o grau de especialização setorial (</w:t>
      </w:r>
      <w:proofErr w:type="spellStart"/>
      <w:r w:rsidR="00CD430A" w:rsidRPr="007B77EB">
        <w:rPr>
          <w:rFonts w:ascii="Times New Roman" w:hAnsi="Times New Roman" w:cs="Times New Roman"/>
          <w:sz w:val="24"/>
          <w:szCs w:val="24"/>
          <w:lang w:eastAsia="pt-BR"/>
        </w:rPr>
        <w:t>VCR</w:t>
      </w:r>
      <w:r>
        <w:rPr>
          <w:rFonts w:ascii="Times New Roman" w:hAnsi="Times New Roman" w:cs="Times New Roman"/>
          <w:sz w:val="24"/>
          <w:szCs w:val="24"/>
          <w:lang w:eastAsia="pt-BR"/>
        </w:rPr>
        <w:t>_va</w:t>
      </w:r>
      <w:proofErr w:type="spellEnd"/>
      <w:r w:rsidR="00CD430A" w:rsidRPr="007B77EB">
        <w:rPr>
          <w:rFonts w:ascii="Times New Roman" w:hAnsi="Times New Roman" w:cs="Times New Roman"/>
          <w:sz w:val="24"/>
          <w:szCs w:val="24"/>
          <w:lang w:eastAsia="pt-BR"/>
        </w:rPr>
        <w:t xml:space="preserve">) do Brasil por setor no ano de 2011; e o segundo correlaciona o crescimento médio no período (1995-2011) dessas duas variáveis. </w:t>
      </w:r>
    </w:p>
    <w:p w14:paraId="13E6F4B3" w14:textId="5BC15EA8" w:rsidR="004056C1" w:rsidRDefault="001C6F59" w:rsidP="003E2013">
      <w:pPr>
        <w:pStyle w:val="Legenda"/>
        <w:ind w:firstLine="0"/>
        <w:contextualSpacing/>
        <w:rPr>
          <w:rFonts w:cs="Times New Roman"/>
          <w:b/>
          <w:szCs w:val="22"/>
          <w:lang w:eastAsia="pt-BR"/>
        </w:rPr>
      </w:pPr>
      <w:bookmarkStart w:id="6" w:name="_Toc441605044"/>
      <w:r>
        <w:rPr>
          <w:rFonts w:cs="Times New Roman"/>
          <w:b/>
          <w:noProof/>
          <w:szCs w:val="22"/>
          <w:lang w:eastAsia="pt-BR"/>
        </w:rPr>
        <w:drawing>
          <wp:anchor distT="0" distB="0" distL="114300" distR="114300" simplePos="0" relativeHeight="251648000" behindDoc="0" locked="0" layoutInCell="1" allowOverlap="1" wp14:anchorId="37F2DFA4" wp14:editId="3BE2E0D0">
            <wp:simplePos x="0" y="0"/>
            <wp:positionH relativeFrom="column">
              <wp:posOffset>-177165</wp:posOffset>
            </wp:positionH>
            <wp:positionV relativeFrom="paragraph">
              <wp:posOffset>173990</wp:posOffset>
            </wp:positionV>
            <wp:extent cx="3441065" cy="2519680"/>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1065" cy="2519680"/>
                    </a:xfrm>
                    <a:prstGeom prst="rect">
                      <a:avLst/>
                    </a:prstGeom>
                    <a:noFill/>
                    <a:ln>
                      <a:noFill/>
                    </a:ln>
                  </pic:spPr>
                </pic:pic>
              </a:graphicData>
            </a:graphic>
          </wp:anchor>
        </w:drawing>
      </w:r>
      <w:r w:rsidR="004056C1">
        <w:rPr>
          <w:rFonts w:cs="Times New Roman"/>
          <w:b/>
          <w:noProof/>
          <w:szCs w:val="22"/>
          <w:lang w:eastAsia="pt-BR"/>
        </w:rPr>
        <w:drawing>
          <wp:anchor distT="0" distB="0" distL="114300" distR="114300" simplePos="0" relativeHeight="251650048" behindDoc="1" locked="0" layoutInCell="1" allowOverlap="1" wp14:anchorId="0609E32C" wp14:editId="2459332B">
            <wp:simplePos x="0" y="0"/>
            <wp:positionH relativeFrom="column">
              <wp:posOffset>3167476</wp:posOffset>
            </wp:positionH>
            <wp:positionV relativeFrom="paragraph">
              <wp:posOffset>174191</wp:posOffset>
            </wp:positionV>
            <wp:extent cx="3438525" cy="2524125"/>
            <wp:effectExtent l="0" t="0" r="0" b="0"/>
            <wp:wrapTight wrapText="bothSides">
              <wp:wrapPolygon edited="0">
                <wp:start x="0" y="326"/>
                <wp:lineTo x="0" y="21192"/>
                <wp:lineTo x="21540" y="21192"/>
                <wp:lineTo x="21540" y="326"/>
                <wp:lineTo x="0" y="326"/>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8525" cy="2524125"/>
                    </a:xfrm>
                    <a:prstGeom prst="rect">
                      <a:avLst/>
                    </a:prstGeom>
                    <a:noFill/>
                    <a:ln>
                      <a:noFill/>
                    </a:ln>
                  </pic:spPr>
                </pic:pic>
              </a:graphicData>
            </a:graphic>
          </wp:anchor>
        </w:drawing>
      </w:r>
    </w:p>
    <w:p w14:paraId="1E462DE1" w14:textId="5ACF0F69" w:rsidR="00CD430A" w:rsidRPr="00CD430A" w:rsidRDefault="00CD430A" w:rsidP="003E2013">
      <w:pPr>
        <w:pStyle w:val="Legenda"/>
        <w:ind w:firstLine="0"/>
        <w:contextualSpacing/>
        <w:rPr>
          <w:rFonts w:cs="Times New Roman"/>
          <w:szCs w:val="24"/>
          <w:lang w:eastAsia="pt-BR"/>
        </w:rPr>
      </w:pPr>
      <w:r w:rsidRPr="00CD430A">
        <w:rPr>
          <w:rFonts w:cs="Times New Roman"/>
          <w:b/>
          <w:szCs w:val="22"/>
          <w:lang w:eastAsia="pt-BR"/>
        </w:rPr>
        <w:t>Fi</w:t>
      </w:r>
      <w:r w:rsidRPr="00CD430A">
        <w:rPr>
          <w:rFonts w:cs="Times New Roman"/>
          <w:b/>
          <w:szCs w:val="22"/>
        </w:rPr>
        <w:t xml:space="preserve">gura </w:t>
      </w:r>
      <w:r w:rsidR="00394C34">
        <w:rPr>
          <w:rFonts w:cs="Times New Roman"/>
          <w:b/>
          <w:szCs w:val="22"/>
        </w:rPr>
        <w:t>2</w:t>
      </w:r>
      <w:r w:rsidRPr="00CD430A">
        <w:rPr>
          <w:rFonts w:cs="Times New Roman"/>
          <w:b/>
          <w:szCs w:val="22"/>
        </w:rPr>
        <w:t>:</w:t>
      </w:r>
      <w:r w:rsidR="004056C1">
        <w:rPr>
          <w:rFonts w:cs="Times New Roman"/>
          <w:b/>
          <w:szCs w:val="22"/>
        </w:rPr>
        <w:t xml:space="preserve"> </w:t>
      </w:r>
      <w:r w:rsidRPr="00CD430A">
        <w:rPr>
          <w:rFonts w:cs="Times New Roman"/>
          <w:szCs w:val="22"/>
          <w:lang w:eastAsia="pt-BR"/>
        </w:rPr>
        <w:t xml:space="preserve">Relação entre participação em CGV e o índice </w:t>
      </w:r>
      <w:proofErr w:type="spellStart"/>
      <w:r w:rsidRPr="00CD430A">
        <w:rPr>
          <w:rFonts w:cs="Times New Roman"/>
          <w:szCs w:val="22"/>
          <w:lang w:eastAsia="pt-BR"/>
        </w:rPr>
        <w:t>VCR_va</w:t>
      </w:r>
      <w:proofErr w:type="spellEnd"/>
      <w:r w:rsidRPr="00CD430A">
        <w:rPr>
          <w:rFonts w:cs="Times New Roman"/>
          <w:szCs w:val="22"/>
          <w:lang w:eastAsia="pt-BR"/>
        </w:rPr>
        <w:t xml:space="preserve"> (ano de 2011 e média 1995-2011)</w:t>
      </w:r>
      <w:bookmarkEnd w:id="6"/>
    </w:p>
    <w:p w14:paraId="055AC2B8" w14:textId="77777777" w:rsidR="00CD430A" w:rsidRPr="00CD430A" w:rsidRDefault="00CD430A" w:rsidP="003E2013">
      <w:pPr>
        <w:spacing w:after="0" w:line="240" w:lineRule="auto"/>
        <w:contextualSpacing/>
        <w:jc w:val="both"/>
        <w:rPr>
          <w:rFonts w:ascii="Times New Roman" w:hAnsi="Times New Roman" w:cs="Times New Roman"/>
          <w:i/>
          <w:sz w:val="20"/>
          <w:lang w:eastAsia="pt-BR"/>
        </w:rPr>
      </w:pPr>
      <w:r w:rsidRPr="00CD430A">
        <w:rPr>
          <w:rFonts w:ascii="Times New Roman" w:hAnsi="Times New Roman" w:cs="Times New Roman"/>
          <w:sz w:val="20"/>
          <w:lang w:eastAsia="pt-BR"/>
        </w:rPr>
        <w:t xml:space="preserve">Fonte: Elaboração própria, </w:t>
      </w:r>
      <w:r w:rsidRPr="00CD430A">
        <w:rPr>
          <w:rFonts w:ascii="Times New Roman" w:hAnsi="Times New Roman" w:cs="Times New Roman"/>
          <w:i/>
          <w:sz w:val="20"/>
          <w:lang w:eastAsia="pt-BR"/>
        </w:rPr>
        <w:t xml:space="preserve">software STATA </w:t>
      </w:r>
      <w:r w:rsidRPr="00CD430A">
        <w:rPr>
          <w:rFonts w:ascii="Times New Roman" w:hAnsi="Times New Roman" w:cs="Times New Roman"/>
          <w:sz w:val="20"/>
          <w:lang w:eastAsia="pt-BR"/>
        </w:rPr>
        <w:t>13.</w:t>
      </w:r>
    </w:p>
    <w:p w14:paraId="05ECC63E" w14:textId="77777777" w:rsidR="00CD430A" w:rsidRPr="00CD430A" w:rsidRDefault="00CD430A" w:rsidP="003E2013">
      <w:pPr>
        <w:spacing w:after="0" w:line="240" w:lineRule="auto"/>
        <w:contextualSpacing/>
        <w:jc w:val="both"/>
        <w:rPr>
          <w:rFonts w:ascii="Times New Roman" w:hAnsi="Times New Roman" w:cs="Times New Roman"/>
          <w:lang w:eastAsia="pt-BR"/>
        </w:rPr>
      </w:pPr>
    </w:p>
    <w:p w14:paraId="677DF13E" w14:textId="392FC402" w:rsidR="00CD430A" w:rsidRPr="007540FF" w:rsidRDefault="00CD430A" w:rsidP="003E2013">
      <w:pPr>
        <w:spacing w:after="0" w:line="240" w:lineRule="auto"/>
        <w:ind w:firstLine="677"/>
        <w:contextualSpacing/>
        <w:jc w:val="both"/>
        <w:rPr>
          <w:rFonts w:ascii="Times New Roman" w:hAnsi="Times New Roman" w:cs="Times New Roman"/>
          <w:sz w:val="24"/>
          <w:szCs w:val="24"/>
          <w:lang w:eastAsia="pt-BR"/>
        </w:rPr>
      </w:pPr>
      <w:r w:rsidRPr="007540FF">
        <w:rPr>
          <w:rFonts w:ascii="Times New Roman" w:hAnsi="Times New Roman" w:cs="Times New Roman"/>
          <w:sz w:val="24"/>
          <w:szCs w:val="24"/>
          <w:lang w:eastAsia="pt-BR"/>
        </w:rPr>
        <w:t xml:space="preserve">Nota-se que existe uma forte </w:t>
      </w:r>
      <w:r w:rsidR="00AA1EB5">
        <w:rPr>
          <w:rFonts w:ascii="Times New Roman" w:hAnsi="Times New Roman" w:cs="Times New Roman"/>
          <w:sz w:val="24"/>
          <w:szCs w:val="24"/>
          <w:lang w:eastAsia="pt-BR"/>
        </w:rPr>
        <w:t>cor</w:t>
      </w:r>
      <w:r w:rsidRPr="007540FF">
        <w:rPr>
          <w:rFonts w:ascii="Times New Roman" w:hAnsi="Times New Roman" w:cs="Times New Roman"/>
          <w:sz w:val="24"/>
          <w:szCs w:val="24"/>
          <w:lang w:eastAsia="pt-BR"/>
        </w:rPr>
        <w:t>relação positiva entre vantagens comparativas reveladas e participação em CGV para as indústrias brasileiras em 2011. Isso nos diz que o Brasil participou mais em CGV a partir de setores nos quais tem maiores vantagens comparativas. Da mesma forma, considerando a taxa de crescimento média dessas duas variáveis no período de 1995-2011, observa-se também uma relação positiva entre esses índices. Portanto, parece que o perfil de inserção externa e as estratégias de especialização comercial do Brasil têm sido, de maneira geral, cada vez mais pautadas pela lógica das CGV.</w:t>
      </w:r>
    </w:p>
    <w:p w14:paraId="659CC49E" w14:textId="611205C4" w:rsidR="00CD430A" w:rsidRPr="007540FF" w:rsidRDefault="000D427D" w:rsidP="003E2013">
      <w:pPr>
        <w:spacing w:after="0" w:line="240" w:lineRule="auto"/>
        <w:ind w:firstLine="677"/>
        <w:contextualSpacing/>
        <w:jc w:val="both"/>
        <w:rPr>
          <w:rFonts w:ascii="Times New Roman" w:hAnsi="Times New Roman" w:cs="Times New Roman"/>
          <w:sz w:val="24"/>
          <w:szCs w:val="24"/>
          <w:lang w:eastAsia="pt-BR"/>
        </w:rPr>
      </w:pPr>
      <w:r>
        <w:rPr>
          <w:rFonts w:ascii="Times New Roman" w:hAnsi="Times New Roman" w:cs="Times New Roman"/>
          <w:sz w:val="24"/>
          <w:szCs w:val="24"/>
          <w:lang w:eastAsia="pt-BR"/>
        </w:rPr>
        <w:lastRenderedPageBreak/>
        <w:t>A</w:t>
      </w:r>
      <w:r w:rsidR="00CD430A" w:rsidRPr="007540FF">
        <w:rPr>
          <w:rFonts w:ascii="Times New Roman" w:hAnsi="Times New Roman" w:cs="Times New Roman"/>
          <w:sz w:val="24"/>
          <w:szCs w:val="24"/>
          <w:lang w:eastAsia="pt-BR"/>
        </w:rPr>
        <w:t xml:space="preserve"> correlação entre o índice </w:t>
      </w:r>
      <w:proofErr w:type="spellStart"/>
      <w:r w:rsidR="00CD430A" w:rsidRPr="007540FF">
        <w:rPr>
          <w:rFonts w:ascii="Times New Roman" w:hAnsi="Times New Roman" w:cs="Times New Roman"/>
          <w:sz w:val="24"/>
          <w:szCs w:val="24"/>
          <w:lang w:eastAsia="pt-BR"/>
        </w:rPr>
        <w:t>VCR_va</w:t>
      </w:r>
      <w:proofErr w:type="spellEnd"/>
      <w:r w:rsidR="00CD430A" w:rsidRPr="007540FF">
        <w:rPr>
          <w:rFonts w:ascii="Times New Roman" w:hAnsi="Times New Roman" w:cs="Times New Roman"/>
          <w:sz w:val="24"/>
          <w:szCs w:val="24"/>
          <w:lang w:eastAsia="pt-BR"/>
        </w:rPr>
        <w:t xml:space="preserve"> e o índice </w:t>
      </w:r>
      <w:proofErr w:type="spellStart"/>
      <w:r w:rsidR="00CD430A" w:rsidRPr="007540FF">
        <w:rPr>
          <w:rFonts w:ascii="Times New Roman" w:hAnsi="Times New Roman" w:cs="Times New Roman"/>
          <w:i/>
          <w:sz w:val="24"/>
          <w:szCs w:val="24"/>
          <w:lang w:eastAsia="pt-BR"/>
        </w:rPr>
        <w:t>GVC_participation</w:t>
      </w:r>
      <w:proofErr w:type="spellEnd"/>
      <w:r w:rsidR="00CD430A" w:rsidRPr="007540FF">
        <w:rPr>
          <w:rFonts w:ascii="Times New Roman" w:hAnsi="Times New Roman" w:cs="Times New Roman"/>
          <w:i/>
          <w:sz w:val="24"/>
          <w:szCs w:val="24"/>
          <w:lang w:eastAsia="pt-BR"/>
        </w:rPr>
        <w:t xml:space="preserve"> </w:t>
      </w:r>
      <w:r w:rsidR="00CD430A" w:rsidRPr="007540FF">
        <w:rPr>
          <w:rFonts w:ascii="Times New Roman" w:hAnsi="Times New Roman" w:cs="Times New Roman"/>
          <w:sz w:val="24"/>
          <w:szCs w:val="24"/>
          <w:lang w:eastAsia="pt-BR"/>
        </w:rPr>
        <w:t xml:space="preserve">foi de 45% quando avaliado somente </w:t>
      </w:r>
      <w:r>
        <w:rPr>
          <w:rFonts w:ascii="Times New Roman" w:hAnsi="Times New Roman" w:cs="Times New Roman"/>
          <w:sz w:val="24"/>
          <w:szCs w:val="24"/>
          <w:lang w:eastAsia="pt-BR"/>
        </w:rPr>
        <w:t xml:space="preserve">o ano de 2011. Considerando </w:t>
      </w:r>
      <w:r w:rsidR="00CD430A" w:rsidRPr="007540FF">
        <w:rPr>
          <w:rFonts w:ascii="Times New Roman" w:hAnsi="Times New Roman" w:cs="Times New Roman"/>
          <w:sz w:val="24"/>
          <w:szCs w:val="24"/>
          <w:lang w:eastAsia="pt-BR"/>
        </w:rPr>
        <w:t>todo o período (dados em painel para as 34 indústrias ao longo dos 17 anos) es</w:t>
      </w:r>
      <w:r>
        <w:rPr>
          <w:rFonts w:ascii="Times New Roman" w:hAnsi="Times New Roman" w:cs="Times New Roman"/>
          <w:sz w:val="24"/>
          <w:szCs w:val="24"/>
          <w:lang w:eastAsia="pt-BR"/>
        </w:rPr>
        <w:t>sa correlação foi apenas de 10%.</w:t>
      </w:r>
      <w:r w:rsidR="00CD430A" w:rsidRPr="007540FF">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Já</w:t>
      </w:r>
      <w:r w:rsidR="00CD430A" w:rsidRPr="007540FF">
        <w:rPr>
          <w:rFonts w:ascii="Times New Roman" w:hAnsi="Times New Roman" w:cs="Times New Roman"/>
          <w:sz w:val="24"/>
          <w:szCs w:val="24"/>
          <w:lang w:eastAsia="pt-BR"/>
        </w:rPr>
        <w:t xml:space="preserve"> a correlação entre os ganhos de especialização comercial (crescimento médio do </w:t>
      </w:r>
      <w:proofErr w:type="spellStart"/>
      <w:r w:rsidR="00CD430A" w:rsidRPr="007540FF">
        <w:rPr>
          <w:rFonts w:ascii="Times New Roman" w:hAnsi="Times New Roman" w:cs="Times New Roman"/>
          <w:sz w:val="24"/>
          <w:szCs w:val="24"/>
          <w:lang w:eastAsia="pt-BR"/>
        </w:rPr>
        <w:t>VCR_va</w:t>
      </w:r>
      <w:proofErr w:type="spellEnd"/>
      <w:r w:rsidR="00CD430A" w:rsidRPr="007540FF">
        <w:rPr>
          <w:rFonts w:ascii="Times New Roman" w:hAnsi="Times New Roman" w:cs="Times New Roman"/>
          <w:sz w:val="24"/>
          <w:szCs w:val="24"/>
          <w:lang w:eastAsia="pt-BR"/>
        </w:rPr>
        <w:t xml:space="preserve"> de 1995 a 2011) e os ganhos de participação nas cadeias foi de 26%; e, por fim, considerando um painel com as taxas de crescimento anuais, essa correlação também foi de apenas 10%. Sendo assim, quando considerado apenas o último ano da amostra, a correlação, tanto em termos de níveis quanto em termos de taxas de crescimento, parece ser mais robusta </w:t>
      </w:r>
      <w:r>
        <w:rPr>
          <w:rFonts w:ascii="Times New Roman" w:hAnsi="Times New Roman" w:cs="Times New Roman"/>
          <w:sz w:val="24"/>
          <w:szCs w:val="24"/>
          <w:lang w:eastAsia="pt-BR"/>
        </w:rPr>
        <w:t xml:space="preserve">do </w:t>
      </w:r>
      <w:r w:rsidR="00CD430A" w:rsidRPr="007540FF">
        <w:rPr>
          <w:rFonts w:ascii="Times New Roman" w:hAnsi="Times New Roman" w:cs="Times New Roman"/>
          <w:sz w:val="24"/>
          <w:szCs w:val="24"/>
          <w:lang w:eastAsia="pt-BR"/>
        </w:rPr>
        <w:t>que para todo o período. Isso nos leva a crer que, exceto para alguns setores, a correlação é positiva, mas se mostra mais forte no período mais recente.</w:t>
      </w:r>
    </w:p>
    <w:p w14:paraId="4A2FCD38" w14:textId="77777777" w:rsidR="00DA7BAC" w:rsidRDefault="00DA7BAC" w:rsidP="003E2013">
      <w:pPr>
        <w:spacing w:after="0" w:line="240" w:lineRule="auto"/>
        <w:ind w:firstLine="677"/>
        <w:contextualSpacing/>
        <w:jc w:val="both"/>
        <w:rPr>
          <w:rFonts w:ascii="Times New Roman" w:hAnsi="Times New Roman" w:cs="Times New Roman"/>
          <w:sz w:val="24"/>
          <w:szCs w:val="24"/>
          <w:lang w:eastAsia="pt-BR"/>
        </w:rPr>
      </w:pPr>
    </w:p>
    <w:p w14:paraId="09D76D1F" w14:textId="77777777" w:rsidR="001C6F59" w:rsidRPr="007540FF" w:rsidRDefault="001C6F59" w:rsidP="003E2013">
      <w:pPr>
        <w:spacing w:after="0" w:line="240" w:lineRule="auto"/>
        <w:ind w:firstLine="677"/>
        <w:contextualSpacing/>
        <w:jc w:val="both"/>
        <w:rPr>
          <w:rFonts w:ascii="Times New Roman" w:hAnsi="Times New Roman" w:cs="Times New Roman"/>
          <w:sz w:val="24"/>
          <w:szCs w:val="24"/>
          <w:lang w:eastAsia="pt-BR"/>
        </w:rPr>
      </w:pPr>
    </w:p>
    <w:p w14:paraId="26E0C5CC" w14:textId="77777777" w:rsidR="00CD430A" w:rsidRPr="007540FF" w:rsidRDefault="009A3880" w:rsidP="003E2013">
      <w:pPr>
        <w:pStyle w:val="Ttulo1"/>
        <w:spacing w:before="0" w:line="240" w:lineRule="auto"/>
        <w:contextualSpacing/>
        <w:rPr>
          <w:szCs w:val="24"/>
          <w:lang w:eastAsia="pt-BR"/>
        </w:rPr>
      </w:pPr>
      <w:r w:rsidRPr="007540FF">
        <w:rPr>
          <w:szCs w:val="24"/>
          <w:lang w:eastAsia="pt-BR"/>
        </w:rPr>
        <w:t>Considerações Finais</w:t>
      </w:r>
    </w:p>
    <w:p w14:paraId="1810DE88" w14:textId="77777777" w:rsidR="009A3880" w:rsidRPr="007540FF" w:rsidRDefault="009A3880" w:rsidP="003E2013">
      <w:pPr>
        <w:spacing w:after="0" w:line="240" w:lineRule="auto"/>
        <w:contextualSpacing/>
        <w:rPr>
          <w:sz w:val="24"/>
          <w:szCs w:val="24"/>
          <w:lang w:eastAsia="pt-BR"/>
        </w:rPr>
      </w:pPr>
    </w:p>
    <w:p w14:paraId="33FC956F" w14:textId="36A8C0DB" w:rsidR="00A23221" w:rsidRPr="009A3880" w:rsidRDefault="00A23221" w:rsidP="003E2013">
      <w:pPr>
        <w:spacing w:after="0" w:line="240" w:lineRule="auto"/>
        <w:ind w:firstLine="708"/>
        <w:contextualSpacing/>
        <w:jc w:val="both"/>
        <w:rPr>
          <w:rFonts w:ascii="Times New Roman" w:hAnsi="Times New Roman" w:cs="Times New Roman"/>
          <w:sz w:val="24"/>
          <w:szCs w:val="24"/>
        </w:rPr>
      </w:pPr>
      <w:r w:rsidRPr="009A3880">
        <w:rPr>
          <w:rFonts w:ascii="Times New Roman" w:hAnsi="Times New Roman" w:cs="Times New Roman"/>
          <w:sz w:val="24"/>
          <w:szCs w:val="24"/>
        </w:rPr>
        <w:t xml:space="preserve">A fragmentação internacional da produção e a inserção em CGV, </w:t>
      </w:r>
      <w:r>
        <w:rPr>
          <w:rFonts w:ascii="Times New Roman" w:hAnsi="Times New Roman" w:cs="Times New Roman"/>
          <w:sz w:val="24"/>
          <w:szCs w:val="24"/>
        </w:rPr>
        <w:t xml:space="preserve">de fato, reduzem a utilidade dos estudos </w:t>
      </w:r>
      <w:r w:rsidRPr="009A3880">
        <w:rPr>
          <w:rFonts w:ascii="Times New Roman" w:hAnsi="Times New Roman" w:cs="Times New Roman"/>
          <w:sz w:val="24"/>
          <w:szCs w:val="24"/>
        </w:rPr>
        <w:t xml:space="preserve">de </w:t>
      </w:r>
      <w:r>
        <w:rPr>
          <w:rFonts w:ascii="Times New Roman" w:hAnsi="Times New Roman" w:cs="Times New Roman"/>
          <w:sz w:val="24"/>
          <w:szCs w:val="24"/>
        </w:rPr>
        <w:t>competitividade baseado</w:t>
      </w:r>
      <w:r w:rsidRPr="009A3880">
        <w:rPr>
          <w:rFonts w:ascii="Times New Roman" w:hAnsi="Times New Roman" w:cs="Times New Roman"/>
          <w:sz w:val="24"/>
          <w:szCs w:val="24"/>
        </w:rPr>
        <w:t xml:space="preserve">s em dados de exportações brutas como guia de política comercial. </w:t>
      </w:r>
      <w:r>
        <w:rPr>
          <w:rFonts w:ascii="Times New Roman" w:hAnsi="Times New Roman" w:cs="Times New Roman"/>
          <w:sz w:val="24"/>
          <w:szCs w:val="24"/>
        </w:rPr>
        <w:t>Verificou-se que p</w:t>
      </w:r>
      <w:r w:rsidRPr="009A3880">
        <w:rPr>
          <w:rFonts w:ascii="Times New Roman" w:hAnsi="Times New Roman" w:cs="Times New Roman"/>
          <w:sz w:val="24"/>
          <w:szCs w:val="24"/>
        </w:rPr>
        <w:t xml:space="preserve">aíses localizados a jusante, caracterizados como montadores em determinados setores, são superestimados pelas estatísticas </w:t>
      </w:r>
      <w:r>
        <w:rPr>
          <w:rFonts w:ascii="Times New Roman" w:hAnsi="Times New Roman" w:cs="Times New Roman"/>
          <w:sz w:val="24"/>
          <w:szCs w:val="24"/>
        </w:rPr>
        <w:t>tradicionais: e</w:t>
      </w:r>
      <w:r w:rsidRPr="009A3880">
        <w:rPr>
          <w:rFonts w:ascii="Times New Roman" w:hAnsi="Times New Roman" w:cs="Times New Roman"/>
          <w:sz w:val="24"/>
          <w:szCs w:val="24"/>
        </w:rPr>
        <w:t>les experimentaram, de maneira geral, uma redução dos índices VCR e MS quando medidos por meio de estatísticas de valor adicionado. Já os países localizados a montante, como o Brasil, aparecem, em grande parte dos setores, subestimados a partir do cálculo de indicadores de comércio tradicionais</w:t>
      </w:r>
      <w:r w:rsidR="003A16FF">
        <w:rPr>
          <w:rFonts w:ascii="Times New Roman" w:hAnsi="Times New Roman" w:cs="Times New Roman"/>
          <w:sz w:val="24"/>
          <w:szCs w:val="24"/>
        </w:rPr>
        <w:t>:</w:t>
      </w:r>
      <w:r w:rsidRPr="009A3880">
        <w:rPr>
          <w:rFonts w:ascii="Times New Roman" w:hAnsi="Times New Roman" w:cs="Times New Roman"/>
          <w:sz w:val="24"/>
          <w:szCs w:val="24"/>
        </w:rPr>
        <w:t xml:space="preserve"> experimentaram um aumento das vantagens comparativas e da competitividade quando calculados via VAD setorial, pois as matrizes globais I-O permitem captar o valor individual adicionado por cada setor ao longo da cadeia produtiva doméstica antes do produto ser exportado.</w:t>
      </w:r>
    </w:p>
    <w:p w14:paraId="5E756B51" w14:textId="5D8C94A9" w:rsidR="001F63FD" w:rsidRDefault="003A16FF" w:rsidP="003E2013">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Demonstrou</w:t>
      </w:r>
      <w:r w:rsidR="00A23221" w:rsidRPr="009A3880">
        <w:rPr>
          <w:rFonts w:ascii="Times New Roman" w:hAnsi="Times New Roman" w:cs="Times New Roman"/>
          <w:sz w:val="24"/>
          <w:szCs w:val="24"/>
        </w:rPr>
        <w:t>-se que, enquanto as estatísticas tradicionais de comércio apontam para um aumento da competitivid</w:t>
      </w:r>
      <w:r w:rsidR="00F0510C">
        <w:rPr>
          <w:rFonts w:ascii="Times New Roman" w:hAnsi="Times New Roman" w:cs="Times New Roman"/>
          <w:sz w:val="24"/>
          <w:szCs w:val="24"/>
        </w:rPr>
        <w:t xml:space="preserve">ade e do grau de especialização do Brasil </w:t>
      </w:r>
      <w:r w:rsidR="00A23221" w:rsidRPr="009A3880">
        <w:rPr>
          <w:rFonts w:ascii="Times New Roman" w:hAnsi="Times New Roman" w:cs="Times New Roman"/>
          <w:sz w:val="24"/>
          <w:szCs w:val="24"/>
        </w:rPr>
        <w:t>em produtos primários de 2000 para 2005, os índices de valor adicionado revelam uma queda da robustez das vantagens comparativas reveladas do Brasi</w:t>
      </w:r>
      <w:r w:rsidR="00F0510C">
        <w:rPr>
          <w:rFonts w:ascii="Times New Roman" w:hAnsi="Times New Roman" w:cs="Times New Roman"/>
          <w:sz w:val="24"/>
          <w:szCs w:val="24"/>
        </w:rPr>
        <w:t>l nessa categoria</w:t>
      </w:r>
      <w:r w:rsidR="00A23221" w:rsidRPr="009A3880">
        <w:rPr>
          <w:rFonts w:ascii="Times New Roman" w:hAnsi="Times New Roman" w:cs="Times New Roman"/>
          <w:sz w:val="24"/>
          <w:szCs w:val="24"/>
        </w:rPr>
        <w:t xml:space="preserve">. </w:t>
      </w:r>
      <w:r w:rsidR="001F63FD">
        <w:rPr>
          <w:rFonts w:ascii="Times New Roman" w:hAnsi="Times New Roman" w:cs="Times New Roman"/>
          <w:sz w:val="24"/>
          <w:szCs w:val="24"/>
        </w:rPr>
        <w:t>Ademais</w:t>
      </w:r>
      <w:r w:rsidR="001F63FD" w:rsidRPr="009A3880">
        <w:rPr>
          <w:rFonts w:ascii="Times New Roman" w:hAnsi="Times New Roman" w:cs="Times New Roman"/>
          <w:sz w:val="24"/>
          <w:szCs w:val="24"/>
        </w:rPr>
        <w:t xml:space="preserve">, constata-se um crescimento da participação “para trás” </w:t>
      </w:r>
      <w:r w:rsidR="001F63FD">
        <w:rPr>
          <w:rFonts w:ascii="Times New Roman" w:hAnsi="Times New Roman" w:cs="Times New Roman"/>
          <w:sz w:val="24"/>
          <w:szCs w:val="24"/>
        </w:rPr>
        <w:t xml:space="preserve">dos produtos primários </w:t>
      </w:r>
      <w:r w:rsidR="001F63FD" w:rsidRPr="009A3880">
        <w:rPr>
          <w:rFonts w:ascii="Times New Roman" w:hAnsi="Times New Roman" w:cs="Times New Roman"/>
          <w:sz w:val="24"/>
          <w:szCs w:val="24"/>
        </w:rPr>
        <w:t xml:space="preserve">nas CGV, acima de todos os demais países selecionados, o que demonstra que o Brasil está elevando o conteúdo estrangeiro importado para processamento de produtos primários e reexportando-os com maior valor agregado (dependência de serviços sofisticados e de insumos a montante), o que afeta negativamente o saldo comercial dessa categoria. </w:t>
      </w:r>
    </w:p>
    <w:p w14:paraId="69BA4271" w14:textId="3F4A00DA" w:rsidR="00C37895" w:rsidRDefault="00A23221" w:rsidP="003E2013">
      <w:pPr>
        <w:spacing w:after="0" w:line="240" w:lineRule="auto"/>
        <w:ind w:firstLine="708"/>
        <w:contextualSpacing/>
        <w:jc w:val="both"/>
        <w:rPr>
          <w:rFonts w:ascii="Times New Roman" w:hAnsi="Times New Roman" w:cs="Times New Roman"/>
          <w:sz w:val="24"/>
          <w:szCs w:val="24"/>
        </w:rPr>
      </w:pPr>
      <w:r w:rsidRPr="009A3880">
        <w:rPr>
          <w:rFonts w:ascii="Times New Roman" w:hAnsi="Times New Roman" w:cs="Times New Roman"/>
          <w:sz w:val="24"/>
          <w:szCs w:val="24"/>
        </w:rPr>
        <w:t>Além disso, as categorias de atividades produtivas nas quais o Brasil apresenta maiores vantagens comparativas, “produtos primários” e “manufaturas de baixa-tecnologia” foram exatamente aquelas nas quais se percebe uma superestimação dos índices brutos (</w:t>
      </w:r>
      <w:proofErr w:type="spellStart"/>
      <w:r w:rsidRPr="009A3880">
        <w:rPr>
          <w:rFonts w:ascii="Times New Roman" w:hAnsi="Times New Roman" w:cs="Times New Roman"/>
          <w:sz w:val="24"/>
          <w:szCs w:val="24"/>
        </w:rPr>
        <w:t>MS_va</w:t>
      </w:r>
      <w:proofErr w:type="spellEnd"/>
      <w:r w:rsidRPr="009A3880">
        <w:rPr>
          <w:rFonts w:ascii="Times New Roman" w:hAnsi="Times New Roman" w:cs="Times New Roman"/>
          <w:sz w:val="24"/>
          <w:szCs w:val="24"/>
        </w:rPr>
        <w:t xml:space="preserve"> inferior ao </w:t>
      </w:r>
      <w:proofErr w:type="spellStart"/>
      <w:r w:rsidRPr="009A3880">
        <w:rPr>
          <w:rFonts w:ascii="Times New Roman" w:hAnsi="Times New Roman" w:cs="Times New Roman"/>
          <w:sz w:val="24"/>
          <w:szCs w:val="24"/>
        </w:rPr>
        <w:t>MS_t</w:t>
      </w:r>
      <w:proofErr w:type="spellEnd"/>
      <w:r w:rsidRPr="009A3880">
        <w:rPr>
          <w:rFonts w:ascii="Times New Roman" w:hAnsi="Times New Roman" w:cs="Times New Roman"/>
          <w:sz w:val="24"/>
          <w:szCs w:val="24"/>
        </w:rPr>
        <w:t xml:space="preserve"> e </w:t>
      </w:r>
      <w:proofErr w:type="spellStart"/>
      <w:r w:rsidRPr="009A3880">
        <w:rPr>
          <w:rFonts w:ascii="Times New Roman" w:hAnsi="Times New Roman" w:cs="Times New Roman"/>
          <w:sz w:val="24"/>
          <w:szCs w:val="24"/>
        </w:rPr>
        <w:t>VS_va</w:t>
      </w:r>
      <w:proofErr w:type="spellEnd"/>
      <w:r w:rsidRPr="009A3880">
        <w:rPr>
          <w:rFonts w:ascii="Times New Roman" w:hAnsi="Times New Roman" w:cs="Times New Roman"/>
          <w:sz w:val="24"/>
          <w:szCs w:val="24"/>
        </w:rPr>
        <w:t xml:space="preserve"> inferior ao </w:t>
      </w:r>
      <w:proofErr w:type="spellStart"/>
      <w:r w:rsidRPr="009A3880">
        <w:rPr>
          <w:rFonts w:ascii="Times New Roman" w:hAnsi="Times New Roman" w:cs="Times New Roman"/>
          <w:sz w:val="24"/>
          <w:szCs w:val="24"/>
        </w:rPr>
        <w:t>VS_t</w:t>
      </w:r>
      <w:proofErr w:type="spellEnd"/>
      <w:r w:rsidRPr="009A3880">
        <w:rPr>
          <w:rFonts w:ascii="Times New Roman" w:hAnsi="Times New Roman" w:cs="Times New Roman"/>
          <w:sz w:val="24"/>
          <w:szCs w:val="24"/>
        </w:rPr>
        <w:t xml:space="preserve">). </w:t>
      </w:r>
      <w:r w:rsidR="00C37895" w:rsidRPr="00DA7BAC">
        <w:rPr>
          <w:rFonts w:ascii="Times New Roman" w:hAnsi="Times New Roman" w:cs="Times New Roman"/>
          <w:sz w:val="24"/>
          <w:szCs w:val="24"/>
        </w:rPr>
        <w:t xml:space="preserve">Vale dizer que muito tem-se argumentado sobre a possibilidade de se estabelecer uma estratégia de inserção externa via </w:t>
      </w:r>
      <w:r w:rsidR="00C37895">
        <w:rPr>
          <w:rFonts w:ascii="Times New Roman" w:hAnsi="Times New Roman" w:cs="Times New Roman"/>
          <w:sz w:val="24"/>
          <w:szCs w:val="24"/>
        </w:rPr>
        <w:t xml:space="preserve">tais setores, </w:t>
      </w:r>
      <w:r w:rsidR="00C37895" w:rsidRPr="00DA7BAC">
        <w:rPr>
          <w:rFonts w:ascii="Times New Roman" w:hAnsi="Times New Roman" w:cs="Times New Roman"/>
          <w:sz w:val="24"/>
          <w:szCs w:val="24"/>
        </w:rPr>
        <w:t>nos quais o Brasil já é competitivo e apresenta vantagens comparativas</w:t>
      </w:r>
      <w:r w:rsidR="00F0510C">
        <w:rPr>
          <w:rFonts w:ascii="Times New Roman" w:hAnsi="Times New Roman" w:cs="Times New Roman"/>
          <w:sz w:val="24"/>
          <w:szCs w:val="24"/>
        </w:rPr>
        <w:t xml:space="preserve"> históricas</w:t>
      </w:r>
      <w:r w:rsidR="00C37895" w:rsidRPr="00DA7BAC">
        <w:rPr>
          <w:rFonts w:ascii="Times New Roman" w:hAnsi="Times New Roman" w:cs="Times New Roman"/>
          <w:sz w:val="24"/>
          <w:szCs w:val="24"/>
        </w:rPr>
        <w:t xml:space="preserve">. No entanto, as diferenças identificadas entre os índices tradicionais e de valor adicionado nos setores primários e de baixa tecnologia revelam que a competitividade nesses setores é frágil e precisa ser qualificada no que tange ao conteúdo que tem sido importado para a geração do produto final exportado desses setores. </w:t>
      </w:r>
    </w:p>
    <w:p w14:paraId="3C76925B" w14:textId="269913C7" w:rsidR="0099347C" w:rsidRDefault="00F0510C" w:rsidP="003E2013">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Um resultado positivo encontrado diz respeito à</w:t>
      </w:r>
      <w:r w:rsidR="00C37895">
        <w:rPr>
          <w:rFonts w:ascii="Times New Roman" w:hAnsi="Times New Roman" w:cs="Times New Roman"/>
          <w:sz w:val="24"/>
          <w:szCs w:val="24"/>
        </w:rPr>
        <w:t xml:space="preserve"> </w:t>
      </w:r>
      <w:r w:rsidR="00A23221" w:rsidRPr="009A3880">
        <w:rPr>
          <w:rFonts w:ascii="Times New Roman" w:hAnsi="Times New Roman" w:cs="Times New Roman"/>
          <w:sz w:val="24"/>
          <w:szCs w:val="24"/>
        </w:rPr>
        <w:t>categoria “média-baixa tecnologia”</w:t>
      </w:r>
      <w:r w:rsidRPr="00F0510C">
        <w:rPr>
          <w:rFonts w:ascii="Times New Roman" w:hAnsi="Times New Roman" w:cs="Times New Roman"/>
          <w:sz w:val="24"/>
          <w:szCs w:val="24"/>
        </w:rPr>
        <w:t xml:space="preserve"> </w:t>
      </w:r>
      <w:r>
        <w:rPr>
          <w:rFonts w:ascii="Times New Roman" w:hAnsi="Times New Roman" w:cs="Times New Roman"/>
          <w:sz w:val="24"/>
          <w:szCs w:val="24"/>
        </w:rPr>
        <w:t xml:space="preserve">que enquanto via cálculo do </w:t>
      </w:r>
      <w:proofErr w:type="spellStart"/>
      <w:r>
        <w:rPr>
          <w:rFonts w:ascii="Times New Roman" w:hAnsi="Times New Roman" w:cs="Times New Roman"/>
          <w:sz w:val="24"/>
          <w:szCs w:val="24"/>
        </w:rPr>
        <w:t>VCR_t</w:t>
      </w:r>
      <w:proofErr w:type="spellEnd"/>
      <w:r>
        <w:rPr>
          <w:rFonts w:ascii="Times New Roman" w:hAnsi="Times New Roman" w:cs="Times New Roman"/>
          <w:sz w:val="24"/>
          <w:szCs w:val="24"/>
        </w:rPr>
        <w:t xml:space="preserve"> </w:t>
      </w:r>
      <w:r w:rsidRPr="009A3880">
        <w:rPr>
          <w:rFonts w:ascii="Times New Roman" w:hAnsi="Times New Roman" w:cs="Times New Roman"/>
          <w:sz w:val="24"/>
          <w:szCs w:val="24"/>
        </w:rPr>
        <w:t xml:space="preserve">o </w:t>
      </w:r>
      <w:r>
        <w:rPr>
          <w:rFonts w:ascii="Times New Roman" w:hAnsi="Times New Roman" w:cs="Times New Roman"/>
          <w:sz w:val="24"/>
          <w:szCs w:val="24"/>
        </w:rPr>
        <w:t>Brasil</w:t>
      </w:r>
      <w:r w:rsidRPr="009A3880">
        <w:rPr>
          <w:rFonts w:ascii="Times New Roman" w:hAnsi="Times New Roman" w:cs="Times New Roman"/>
          <w:sz w:val="24"/>
          <w:szCs w:val="24"/>
        </w:rPr>
        <w:t xml:space="preserve"> não apresenta vantagens comparativas </w:t>
      </w:r>
      <w:r>
        <w:rPr>
          <w:rFonts w:ascii="Times New Roman" w:hAnsi="Times New Roman" w:cs="Times New Roman"/>
          <w:sz w:val="24"/>
          <w:szCs w:val="24"/>
        </w:rPr>
        <w:t xml:space="preserve">em 2011, via cálculo do </w:t>
      </w:r>
      <w:proofErr w:type="spellStart"/>
      <w:r>
        <w:rPr>
          <w:rFonts w:ascii="Times New Roman" w:hAnsi="Times New Roman" w:cs="Times New Roman"/>
          <w:sz w:val="24"/>
          <w:szCs w:val="24"/>
        </w:rPr>
        <w:t>VCR_va</w:t>
      </w:r>
      <w:proofErr w:type="spellEnd"/>
      <w:r>
        <w:rPr>
          <w:rFonts w:ascii="Times New Roman" w:hAnsi="Times New Roman" w:cs="Times New Roman"/>
          <w:sz w:val="24"/>
          <w:szCs w:val="24"/>
        </w:rPr>
        <w:t xml:space="preserve"> (</w:t>
      </w:r>
      <w:r w:rsidR="00A23221" w:rsidRPr="009A3880">
        <w:rPr>
          <w:rFonts w:ascii="Times New Roman" w:hAnsi="Times New Roman" w:cs="Times New Roman"/>
          <w:sz w:val="24"/>
          <w:szCs w:val="24"/>
        </w:rPr>
        <w:t>positivo e maior que a unidade</w:t>
      </w:r>
      <w:r>
        <w:rPr>
          <w:rFonts w:ascii="Times New Roman" w:hAnsi="Times New Roman" w:cs="Times New Roman"/>
          <w:sz w:val="24"/>
          <w:szCs w:val="24"/>
        </w:rPr>
        <w:t xml:space="preserve">) </w:t>
      </w:r>
      <w:r w:rsidR="00A23221" w:rsidRPr="009A3880">
        <w:rPr>
          <w:rFonts w:ascii="Times New Roman" w:hAnsi="Times New Roman" w:cs="Times New Roman"/>
          <w:sz w:val="24"/>
          <w:szCs w:val="24"/>
        </w:rPr>
        <w:t>demonstra</w:t>
      </w:r>
      <w:r>
        <w:rPr>
          <w:rFonts w:ascii="Times New Roman" w:hAnsi="Times New Roman" w:cs="Times New Roman"/>
          <w:sz w:val="24"/>
          <w:szCs w:val="24"/>
        </w:rPr>
        <w:t>-se</w:t>
      </w:r>
      <w:r w:rsidR="00A23221" w:rsidRPr="009A3880">
        <w:rPr>
          <w:rFonts w:ascii="Times New Roman" w:hAnsi="Times New Roman" w:cs="Times New Roman"/>
          <w:sz w:val="24"/>
          <w:szCs w:val="24"/>
        </w:rPr>
        <w:t xml:space="preserve"> que o país está se especializando na produção de intermediários de média-baixa tecnologia voltados a adicionar valor em outras indústrias localizadas a jusante n</w:t>
      </w:r>
      <w:r w:rsidR="00A23221">
        <w:rPr>
          <w:rFonts w:ascii="Times New Roman" w:hAnsi="Times New Roman" w:cs="Times New Roman"/>
          <w:sz w:val="24"/>
          <w:szCs w:val="24"/>
        </w:rPr>
        <w:t>as cadeias de valor domésticas.</w:t>
      </w:r>
    </w:p>
    <w:p w14:paraId="5A8B9F0E" w14:textId="599881D3" w:rsidR="009A3880" w:rsidRPr="009A3880" w:rsidRDefault="00C37895" w:rsidP="003E2013">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Assim como em outros trabalhos, nota-se que o Brasil</w:t>
      </w:r>
      <w:r w:rsidR="009A3880" w:rsidRPr="009A3880">
        <w:rPr>
          <w:rFonts w:ascii="Times New Roman" w:hAnsi="Times New Roman" w:cs="Times New Roman"/>
          <w:sz w:val="24"/>
          <w:szCs w:val="24"/>
        </w:rPr>
        <w:t xml:space="preserve"> tende a estar localizado a montante nas CGV, como fornecedor de insumos para serem reexportados, especialmente de </w:t>
      </w:r>
      <w:r w:rsidR="009A3880" w:rsidRPr="009A3880">
        <w:rPr>
          <w:rFonts w:ascii="Times New Roman" w:hAnsi="Times New Roman" w:cs="Times New Roman"/>
          <w:i/>
          <w:sz w:val="24"/>
          <w:szCs w:val="24"/>
        </w:rPr>
        <w:t>commodities</w:t>
      </w:r>
      <w:r w:rsidR="009A3880" w:rsidRPr="009A3880">
        <w:rPr>
          <w:rFonts w:ascii="Times New Roman" w:hAnsi="Times New Roman" w:cs="Times New Roman"/>
          <w:sz w:val="24"/>
          <w:szCs w:val="24"/>
        </w:rPr>
        <w:t xml:space="preserve"> e recursos naturais (maior part</w:t>
      </w:r>
      <w:r w:rsidR="00A23221">
        <w:rPr>
          <w:rFonts w:ascii="Times New Roman" w:hAnsi="Times New Roman" w:cs="Times New Roman"/>
          <w:sz w:val="24"/>
          <w:szCs w:val="24"/>
        </w:rPr>
        <w:t xml:space="preserve">icipação para frente). </w:t>
      </w:r>
      <w:r w:rsidR="001F63FD">
        <w:rPr>
          <w:rFonts w:ascii="Times New Roman" w:hAnsi="Times New Roman" w:cs="Times New Roman"/>
          <w:sz w:val="24"/>
          <w:szCs w:val="24"/>
        </w:rPr>
        <w:t>No entanto</w:t>
      </w:r>
      <w:r w:rsidR="009A3880" w:rsidRPr="009A3880">
        <w:rPr>
          <w:rFonts w:ascii="Times New Roman" w:hAnsi="Times New Roman" w:cs="Times New Roman"/>
          <w:sz w:val="24"/>
          <w:szCs w:val="24"/>
        </w:rPr>
        <w:t xml:space="preserve">, </w:t>
      </w:r>
      <w:r w:rsidR="001F63FD">
        <w:rPr>
          <w:rFonts w:ascii="Times New Roman" w:hAnsi="Times New Roman" w:cs="Times New Roman"/>
          <w:sz w:val="24"/>
          <w:szCs w:val="24"/>
        </w:rPr>
        <w:t>observou-se</w:t>
      </w:r>
      <w:r w:rsidR="009A3880" w:rsidRPr="009A3880">
        <w:rPr>
          <w:rFonts w:ascii="Times New Roman" w:hAnsi="Times New Roman" w:cs="Times New Roman"/>
          <w:sz w:val="24"/>
          <w:szCs w:val="24"/>
        </w:rPr>
        <w:t xml:space="preserve"> um desempenho positivo da categoria serviços do Brasil, que compreende a maior parcela de valor adicionado doméstico nas exportações brasileiras. Ademais, sua participação em CGV cresceu ao longo dos anos analisados e foi maior (treze setores ao todo) relativamente aos setores primários e da indústria de transformação, na qual somente seis setores demonstraram resultados positivos quanto ao engajamento em CGV. Sendo assim, o Brasil parece, de </w:t>
      </w:r>
      <w:r w:rsidR="009A3880" w:rsidRPr="009A3880">
        <w:rPr>
          <w:rFonts w:ascii="Times New Roman" w:hAnsi="Times New Roman" w:cs="Times New Roman"/>
          <w:sz w:val="24"/>
          <w:szCs w:val="24"/>
        </w:rPr>
        <w:lastRenderedPageBreak/>
        <w:t>maneira agregada, estar posicionado nas CGV como fornecedor a montante, ora de insumos primários em estado bruto ou com pouco processamento tecnológico ora adicionando valor nas exportações estrangeiras por meio de serviços pré-produção.</w:t>
      </w:r>
    </w:p>
    <w:p w14:paraId="50FFFEE6" w14:textId="77777777" w:rsidR="00180F0E" w:rsidRDefault="009A3880" w:rsidP="003E2013">
      <w:pPr>
        <w:spacing w:after="0" w:line="240" w:lineRule="auto"/>
        <w:ind w:firstLine="708"/>
        <w:contextualSpacing/>
        <w:jc w:val="both"/>
        <w:rPr>
          <w:rFonts w:ascii="Times New Roman" w:hAnsi="Times New Roman" w:cs="Times New Roman"/>
          <w:sz w:val="24"/>
          <w:szCs w:val="24"/>
        </w:rPr>
      </w:pPr>
      <w:r w:rsidRPr="009A3880">
        <w:rPr>
          <w:rFonts w:ascii="Times New Roman" w:hAnsi="Times New Roman" w:cs="Times New Roman"/>
          <w:sz w:val="24"/>
          <w:szCs w:val="24"/>
        </w:rPr>
        <w:t>A indústria de transformação apresenta crescimento do valor adicionado doméstico, mas baixos índices de VS</w:t>
      </w:r>
      <w:r w:rsidR="0027152A">
        <w:rPr>
          <w:rFonts w:ascii="Times New Roman" w:hAnsi="Times New Roman" w:cs="Times New Roman"/>
          <w:sz w:val="24"/>
          <w:szCs w:val="24"/>
        </w:rPr>
        <w:t xml:space="preserve"> (participação para trás)</w:t>
      </w:r>
      <w:r w:rsidRPr="009A3880">
        <w:rPr>
          <w:rFonts w:ascii="Times New Roman" w:hAnsi="Times New Roman" w:cs="Times New Roman"/>
          <w:sz w:val="24"/>
          <w:szCs w:val="24"/>
        </w:rPr>
        <w:t>, o que nos leva a conclusão de que sua estratégia de inserção externa ainda está muito pautada em relações comerciais tradicionais (fora das CGV). Um destaque para a indústria de “Equipamentos de transporte”, que apresentou ganhos de competiti</w:t>
      </w:r>
      <w:r w:rsidR="00180F0E">
        <w:rPr>
          <w:rFonts w:ascii="Times New Roman" w:hAnsi="Times New Roman" w:cs="Times New Roman"/>
          <w:sz w:val="24"/>
          <w:szCs w:val="24"/>
        </w:rPr>
        <w:t xml:space="preserve">vidade via participação em CGV. </w:t>
      </w:r>
    </w:p>
    <w:p w14:paraId="20504F34" w14:textId="24006A6E" w:rsidR="009A3880" w:rsidRPr="009A3880" w:rsidRDefault="00180F0E" w:rsidP="003E2013">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Por fim, o </w:t>
      </w:r>
      <w:r w:rsidR="009A3880" w:rsidRPr="009A3880">
        <w:rPr>
          <w:rFonts w:ascii="Times New Roman" w:hAnsi="Times New Roman" w:cs="Times New Roman"/>
          <w:sz w:val="24"/>
          <w:szCs w:val="24"/>
        </w:rPr>
        <w:t>Brasil participou mais em CGV a partir de setores nos quais possui maiores vantagens comparativas,</w:t>
      </w:r>
      <w:r>
        <w:rPr>
          <w:rFonts w:ascii="Times New Roman" w:hAnsi="Times New Roman" w:cs="Times New Roman"/>
          <w:sz w:val="24"/>
          <w:szCs w:val="24"/>
        </w:rPr>
        <w:t xml:space="preserve"> ou seja,</w:t>
      </w:r>
      <w:r w:rsidR="009A3880" w:rsidRPr="009A3880">
        <w:rPr>
          <w:rFonts w:ascii="Times New Roman" w:hAnsi="Times New Roman" w:cs="Times New Roman"/>
          <w:sz w:val="24"/>
          <w:szCs w:val="24"/>
        </w:rPr>
        <w:t xml:space="preserve"> o perfil de inserção externa e as estratégias de especialização comercial do Brasil têm sido, de maneira geral, cada vez mais pautados pela lógica das CGV</w:t>
      </w:r>
      <w:r w:rsidR="009F6C3D">
        <w:rPr>
          <w:rFonts w:ascii="Times New Roman" w:hAnsi="Times New Roman" w:cs="Times New Roman"/>
          <w:sz w:val="24"/>
          <w:szCs w:val="24"/>
        </w:rPr>
        <w:t>.</w:t>
      </w:r>
      <w:r w:rsidR="009A3880" w:rsidRPr="009A3880">
        <w:rPr>
          <w:rFonts w:ascii="Times New Roman" w:hAnsi="Times New Roman" w:cs="Times New Roman"/>
          <w:sz w:val="24"/>
          <w:szCs w:val="24"/>
        </w:rPr>
        <w:t xml:space="preserve"> </w:t>
      </w:r>
    </w:p>
    <w:p w14:paraId="4BFA9AD9" w14:textId="77777777" w:rsidR="00680A9E" w:rsidRPr="003E2013" w:rsidRDefault="00680A9E" w:rsidP="004B4FB5"/>
    <w:p w14:paraId="7BA56FCF" w14:textId="77777777" w:rsidR="00D95172" w:rsidRDefault="0094180F" w:rsidP="003E2013">
      <w:pPr>
        <w:pStyle w:val="Ttulo1"/>
        <w:spacing w:before="0" w:line="240" w:lineRule="auto"/>
        <w:contextualSpacing/>
        <w:rPr>
          <w:lang w:val="en-US"/>
        </w:rPr>
      </w:pPr>
      <w:r w:rsidRPr="00D0703E">
        <w:rPr>
          <w:lang w:val="en-US"/>
        </w:rPr>
        <w:t>Referências</w:t>
      </w:r>
    </w:p>
    <w:p w14:paraId="63829464" w14:textId="77777777" w:rsidR="004B4FB5" w:rsidRPr="004B4FB5" w:rsidRDefault="004B4FB5" w:rsidP="004B4FB5">
      <w:pPr>
        <w:rPr>
          <w:lang w:val="en-US"/>
        </w:rPr>
      </w:pPr>
    </w:p>
    <w:p w14:paraId="72D40A3C" w14:textId="77777777" w:rsidR="00D0703E" w:rsidRPr="00D0703E" w:rsidRDefault="00D0703E" w:rsidP="003E2013">
      <w:pPr>
        <w:autoSpaceDE w:val="0"/>
        <w:autoSpaceDN w:val="0"/>
        <w:adjustRightInd w:val="0"/>
        <w:spacing w:before="120" w:after="120" w:line="240" w:lineRule="auto"/>
        <w:jc w:val="both"/>
        <w:rPr>
          <w:rFonts w:ascii="Times New Roman" w:hAnsi="Times New Roman" w:cs="Times New Roman"/>
          <w:sz w:val="24"/>
          <w:szCs w:val="24"/>
        </w:rPr>
      </w:pPr>
      <w:r w:rsidRPr="00D0703E">
        <w:rPr>
          <w:rFonts w:ascii="Times New Roman" w:hAnsi="Times New Roman" w:cs="Times New Roman"/>
          <w:sz w:val="24"/>
          <w:szCs w:val="24"/>
          <w:lang w:val="en-US"/>
        </w:rPr>
        <w:t xml:space="preserve">CALFAT, G; FLÔRES JR, R. G. </w:t>
      </w:r>
      <w:r w:rsidRPr="00D0703E">
        <w:rPr>
          <w:rFonts w:ascii="Times New Roman" w:hAnsi="Times New Roman" w:cs="Times New Roman"/>
          <w:i/>
          <w:sz w:val="24"/>
          <w:szCs w:val="24"/>
          <w:lang w:val="en-US"/>
        </w:rPr>
        <w:t xml:space="preserve">The insertion of </w:t>
      </w:r>
      <w:proofErr w:type="spellStart"/>
      <w:r w:rsidRPr="00D0703E">
        <w:rPr>
          <w:rFonts w:ascii="Times New Roman" w:hAnsi="Times New Roman" w:cs="Times New Roman"/>
          <w:i/>
          <w:sz w:val="24"/>
          <w:szCs w:val="24"/>
          <w:lang w:val="en-US"/>
        </w:rPr>
        <w:t>Mercosul</w:t>
      </w:r>
      <w:proofErr w:type="spellEnd"/>
      <w:r w:rsidRPr="00D0703E">
        <w:rPr>
          <w:rFonts w:ascii="Times New Roman" w:hAnsi="Times New Roman" w:cs="Times New Roman"/>
          <w:i/>
          <w:sz w:val="24"/>
          <w:szCs w:val="24"/>
          <w:lang w:val="en-US"/>
        </w:rPr>
        <w:t xml:space="preserve"> into the World Fragmentation of Production.</w:t>
      </w:r>
      <w:r w:rsidRPr="00D0703E">
        <w:rPr>
          <w:rFonts w:ascii="Times New Roman" w:hAnsi="Times New Roman" w:cs="Times New Roman"/>
          <w:sz w:val="24"/>
          <w:szCs w:val="24"/>
          <w:lang w:val="en-US"/>
        </w:rPr>
        <w:t xml:space="preserve"> </w:t>
      </w:r>
      <w:r w:rsidRPr="00D0703E">
        <w:rPr>
          <w:rFonts w:ascii="Times New Roman" w:hAnsi="Times New Roman" w:cs="Times New Roman"/>
          <w:sz w:val="24"/>
          <w:szCs w:val="24"/>
        </w:rPr>
        <w:t xml:space="preserve">Paris, </w:t>
      </w:r>
      <w:proofErr w:type="spellStart"/>
      <w:r w:rsidRPr="00D0703E">
        <w:rPr>
          <w:rFonts w:ascii="Times New Roman" w:hAnsi="Times New Roman" w:cs="Times New Roman"/>
          <w:sz w:val="24"/>
          <w:szCs w:val="24"/>
        </w:rPr>
        <w:t>Chaire</w:t>
      </w:r>
      <w:proofErr w:type="spellEnd"/>
      <w:r w:rsidRPr="00D0703E">
        <w:rPr>
          <w:rFonts w:ascii="Times New Roman" w:hAnsi="Times New Roman" w:cs="Times New Roman"/>
          <w:sz w:val="24"/>
          <w:szCs w:val="24"/>
        </w:rPr>
        <w:t xml:space="preserve"> </w:t>
      </w:r>
      <w:proofErr w:type="spellStart"/>
      <w:r w:rsidRPr="00D0703E">
        <w:rPr>
          <w:rFonts w:ascii="Times New Roman" w:hAnsi="Times New Roman" w:cs="Times New Roman"/>
          <w:sz w:val="24"/>
          <w:szCs w:val="24"/>
        </w:rPr>
        <w:t>Mercosur</w:t>
      </w:r>
      <w:proofErr w:type="spellEnd"/>
      <w:r w:rsidRPr="00D0703E">
        <w:rPr>
          <w:rFonts w:ascii="Times New Roman" w:hAnsi="Times New Roman" w:cs="Times New Roman"/>
          <w:sz w:val="24"/>
          <w:szCs w:val="24"/>
        </w:rPr>
        <w:t xml:space="preserve"> de </w:t>
      </w:r>
      <w:proofErr w:type="spellStart"/>
      <w:r w:rsidRPr="00D0703E">
        <w:rPr>
          <w:rFonts w:ascii="Times New Roman" w:hAnsi="Times New Roman" w:cs="Times New Roman"/>
          <w:sz w:val="24"/>
          <w:szCs w:val="24"/>
        </w:rPr>
        <w:t>l’Institu</w:t>
      </w:r>
      <w:proofErr w:type="spellEnd"/>
      <w:r w:rsidRPr="00D0703E">
        <w:rPr>
          <w:rFonts w:ascii="Times New Roman" w:hAnsi="Times New Roman" w:cs="Times New Roman"/>
          <w:sz w:val="24"/>
          <w:szCs w:val="24"/>
        </w:rPr>
        <w:t xml:space="preserve"> d’</w:t>
      </w:r>
      <w:proofErr w:type="spellStart"/>
      <w:r w:rsidRPr="00D0703E">
        <w:rPr>
          <w:rFonts w:ascii="Times New Roman" w:hAnsi="Times New Roman" w:cs="Times New Roman"/>
          <w:sz w:val="24"/>
          <w:szCs w:val="24"/>
        </w:rPr>
        <w:t>Etudes</w:t>
      </w:r>
      <w:proofErr w:type="spellEnd"/>
      <w:r w:rsidRPr="00D0703E">
        <w:rPr>
          <w:rFonts w:ascii="Times New Roman" w:hAnsi="Times New Roman" w:cs="Times New Roman"/>
          <w:sz w:val="24"/>
          <w:szCs w:val="24"/>
        </w:rPr>
        <w:t xml:space="preserve"> Politiques (</w:t>
      </w:r>
      <w:proofErr w:type="spellStart"/>
      <w:r w:rsidRPr="00D0703E">
        <w:rPr>
          <w:rFonts w:ascii="Times New Roman" w:hAnsi="Times New Roman" w:cs="Times New Roman"/>
          <w:sz w:val="24"/>
          <w:szCs w:val="24"/>
        </w:rPr>
        <w:t>Sciences</w:t>
      </w:r>
      <w:proofErr w:type="spellEnd"/>
      <w:r w:rsidRPr="00D0703E">
        <w:rPr>
          <w:rFonts w:ascii="Times New Roman" w:hAnsi="Times New Roman" w:cs="Times New Roman"/>
          <w:sz w:val="24"/>
          <w:szCs w:val="24"/>
        </w:rPr>
        <w:t xml:space="preserve"> </w:t>
      </w:r>
      <w:proofErr w:type="spellStart"/>
      <w:r w:rsidRPr="00D0703E">
        <w:rPr>
          <w:rFonts w:ascii="Times New Roman" w:hAnsi="Times New Roman" w:cs="Times New Roman"/>
          <w:sz w:val="24"/>
          <w:szCs w:val="24"/>
        </w:rPr>
        <w:t>Po</w:t>
      </w:r>
      <w:proofErr w:type="spellEnd"/>
      <w:r w:rsidRPr="00D0703E">
        <w:rPr>
          <w:rFonts w:ascii="Times New Roman" w:hAnsi="Times New Roman" w:cs="Times New Roman"/>
          <w:sz w:val="24"/>
          <w:szCs w:val="24"/>
        </w:rPr>
        <w:t>), 2008.</w:t>
      </w:r>
    </w:p>
    <w:p w14:paraId="09ACB03E" w14:textId="236A776E" w:rsidR="007D01AA" w:rsidRPr="00D0703E" w:rsidRDefault="00D0703E" w:rsidP="003E2013">
      <w:pPr>
        <w:autoSpaceDE w:val="0"/>
        <w:autoSpaceDN w:val="0"/>
        <w:adjustRightInd w:val="0"/>
        <w:spacing w:before="120" w:after="120" w:line="240" w:lineRule="auto"/>
        <w:jc w:val="both"/>
        <w:rPr>
          <w:rFonts w:ascii="Times New Roman" w:hAnsi="Times New Roman" w:cs="Times New Roman"/>
          <w:sz w:val="24"/>
          <w:szCs w:val="24"/>
        </w:rPr>
      </w:pPr>
      <w:r w:rsidRPr="00D0703E">
        <w:rPr>
          <w:rFonts w:ascii="Times New Roman" w:hAnsi="Times New Roman" w:cs="Times New Roman"/>
          <w:sz w:val="24"/>
          <w:szCs w:val="24"/>
        </w:rPr>
        <w:t>CASTILHO, M. A inserção do Brasil em um mundo fragmentado: uma análise da estrutura de comércio exterior brasileiro. In: Acioly</w:t>
      </w:r>
      <w:r w:rsidR="00224531">
        <w:rPr>
          <w:rFonts w:ascii="Times New Roman" w:hAnsi="Times New Roman" w:cs="Times New Roman"/>
          <w:sz w:val="24"/>
          <w:szCs w:val="24"/>
        </w:rPr>
        <w:t>, L.</w:t>
      </w:r>
      <w:r w:rsidRPr="00D0703E">
        <w:rPr>
          <w:rFonts w:ascii="Times New Roman" w:hAnsi="Times New Roman" w:cs="Times New Roman"/>
          <w:sz w:val="24"/>
          <w:szCs w:val="24"/>
        </w:rPr>
        <w:t xml:space="preserve"> e Macedo Cintra. </w:t>
      </w:r>
      <w:r w:rsidR="00224531">
        <w:rPr>
          <w:rFonts w:ascii="Times New Roman" w:hAnsi="Times New Roman" w:cs="Times New Roman"/>
          <w:sz w:val="24"/>
          <w:szCs w:val="24"/>
        </w:rPr>
        <w:t xml:space="preserve">M.A. </w:t>
      </w:r>
      <w:r w:rsidRPr="00D0703E">
        <w:rPr>
          <w:rFonts w:ascii="Times New Roman" w:hAnsi="Times New Roman" w:cs="Times New Roman"/>
          <w:sz w:val="24"/>
          <w:szCs w:val="24"/>
        </w:rPr>
        <w:t>(Org</w:t>
      </w:r>
      <w:r w:rsidRPr="00D0703E">
        <w:rPr>
          <w:rFonts w:ascii="Times New Roman" w:hAnsi="Times New Roman" w:cs="Times New Roman"/>
          <w:i/>
          <w:sz w:val="24"/>
          <w:szCs w:val="24"/>
        </w:rPr>
        <w:t>.). Inserção Internacional Brasileira: temas de economia internacional</w:t>
      </w:r>
      <w:r w:rsidRPr="00D0703E">
        <w:rPr>
          <w:rFonts w:ascii="Times New Roman" w:hAnsi="Times New Roman" w:cs="Times New Roman"/>
          <w:sz w:val="24"/>
          <w:szCs w:val="24"/>
        </w:rPr>
        <w:t>. 1 ed. Brasília: IPEA, v. 2, p. 369-396, 2010.</w:t>
      </w:r>
    </w:p>
    <w:p w14:paraId="40F1F651" w14:textId="77777777" w:rsidR="007D01AA" w:rsidRPr="00D0703E" w:rsidRDefault="007D01AA" w:rsidP="003E2013">
      <w:pPr>
        <w:autoSpaceDE w:val="0"/>
        <w:autoSpaceDN w:val="0"/>
        <w:adjustRightInd w:val="0"/>
        <w:spacing w:before="120" w:after="120" w:line="240" w:lineRule="auto"/>
        <w:jc w:val="both"/>
        <w:rPr>
          <w:rFonts w:ascii="Times New Roman" w:hAnsi="Times New Roman" w:cs="Times New Roman"/>
          <w:sz w:val="24"/>
          <w:szCs w:val="24"/>
        </w:rPr>
      </w:pPr>
      <w:r w:rsidRPr="00D0703E">
        <w:rPr>
          <w:rFonts w:ascii="Times New Roman" w:hAnsi="Times New Roman" w:cs="Times New Roman"/>
          <w:sz w:val="24"/>
          <w:szCs w:val="24"/>
        </w:rPr>
        <w:t>FERRAZ, L.; GUTIERRE, L.; CABRAL, R. A indústria brasileira na era das cadeias globais de valor. Prêmio CNI de Economia – Categoria: Competitividade e Comércio Exterior, 2014.</w:t>
      </w:r>
    </w:p>
    <w:p w14:paraId="07046250" w14:textId="247D0FEE" w:rsidR="00D0703E" w:rsidRDefault="00D0703E" w:rsidP="003E2013">
      <w:pPr>
        <w:autoSpaceDE w:val="0"/>
        <w:autoSpaceDN w:val="0"/>
        <w:adjustRightInd w:val="0"/>
        <w:spacing w:before="120" w:after="120" w:line="240" w:lineRule="auto"/>
        <w:jc w:val="both"/>
        <w:rPr>
          <w:rFonts w:ascii="Times New Roman" w:hAnsi="Times New Roman" w:cs="Times New Roman"/>
          <w:sz w:val="24"/>
          <w:szCs w:val="24"/>
        </w:rPr>
      </w:pPr>
      <w:r w:rsidRPr="00D0703E">
        <w:rPr>
          <w:rFonts w:ascii="Times New Roman" w:hAnsi="Times New Roman" w:cs="Times New Roman"/>
          <w:sz w:val="24"/>
          <w:szCs w:val="24"/>
        </w:rPr>
        <w:t xml:space="preserve">FLÔRES, R. G. Jr.  A Fragmentação Mundial da Produção e Comercialização: Conceitos e Questões Básicas. In: ALVAREZ, R.; BAUMANN, R.; WOHLERS, M. (Org.) </w:t>
      </w:r>
      <w:r w:rsidRPr="00D0703E">
        <w:rPr>
          <w:rFonts w:ascii="Times New Roman" w:hAnsi="Times New Roman" w:cs="Times New Roman"/>
          <w:i/>
          <w:sz w:val="24"/>
          <w:szCs w:val="24"/>
        </w:rPr>
        <w:t>Integração produtiva: caminhos para o Mercosul.</w:t>
      </w:r>
      <w:r w:rsidRPr="00D0703E">
        <w:rPr>
          <w:rFonts w:ascii="Times New Roman" w:hAnsi="Times New Roman" w:cs="Times New Roman"/>
          <w:sz w:val="24"/>
          <w:szCs w:val="24"/>
        </w:rPr>
        <w:t xml:space="preserve"> Brasília: ABDI, 2010 (Série Cadernos da Indústria ABDI, v. XVI), 2010.</w:t>
      </w:r>
    </w:p>
    <w:p w14:paraId="33219783" w14:textId="0C55C04D" w:rsidR="00307FF0" w:rsidRPr="00D0703E" w:rsidRDefault="00307FF0" w:rsidP="003E2013">
      <w:pPr>
        <w:autoSpaceDE w:val="0"/>
        <w:autoSpaceDN w:val="0"/>
        <w:adjustRightInd w:val="0"/>
        <w:spacing w:before="120" w:after="120" w:line="240" w:lineRule="auto"/>
        <w:jc w:val="both"/>
        <w:rPr>
          <w:rFonts w:ascii="Times New Roman" w:hAnsi="Times New Roman" w:cs="Times New Roman"/>
          <w:sz w:val="24"/>
          <w:szCs w:val="24"/>
        </w:rPr>
      </w:pPr>
      <w:r w:rsidRPr="00C62D00">
        <w:rPr>
          <w:rFonts w:ascii="Times New Roman" w:hAnsi="Times New Roman" w:cs="Times New Roman"/>
          <w:sz w:val="24"/>
          <w:szCs w:val="24"/>
          <w:lang w:val="en-US"/>
        </w:rPr>
        <w:t xml:space="preserve">GUILHOTO, J.J.M.; IMORI, D. Brazilian Role in the Global Value Chains. </w:t>
      </w:r>
      <w:r w:rsidRPr="00307FF0">
        <w:rPr>
          <w:rFonts w:ascii="Times New Roman" w:hAnsi="Times New Roman" w:cs="Times New Roman"/>
          <w:sz w:val="24"/>
          <w:szCs w:val="24"/>
          <w:lang w:val="en-US"/>
        </w:rPr>
        <w:t xml:space="preserve">In Fan Y.; B. </w:t>
      </w:r>
      <w:proofErr w:type="spellStart"/>
      <w:r w:rsidRPr="00307FF0">
        <w:rPr>
          <w:rFonts w:ascii="Times New Roman" w:hAnsi="Times New Roman" w:cs="Times New Roman"/>
          <w:sz w:val="24"/>
          <w:szCs w:val="24"/>
          <w:lang w:val="en-US"/>
        </w:rPr>
        <w:t>Meng</w:t>
      </w:r>
      <w:proofErr w:type="spellEnd"/>
      <w:r w:rsidRPr="00307FF0">
        <w:rPr>
          <w:rFonts w:ascii="Times New Roman" w:hAnsi="Times New Roman" w:cs="Times New Roman"/>
          <w:sz w:val="24"/>
          <w:szCs w:val="24"/>
          <w:lang w:val="en-US"/>
        </w:rPr>
        <w:t>; T. Yuan; Y. Hashiguchi (2014) (</w:t>
      </w:r>
      <w:proofErr w:type="spellStart"/>
      <w:proofErr w:type="gramStart"/>
      <w:r w:rsidRPr="00307FF0">
        <w:rPr>
          <w:rFonts w:ascii="Times New Roman" w:hAnsi="Times New Roman" w:cs="Times New Roman"/>
          <w:sz w:val="24"/>
          <w:szCs w:val="24"/>
          <w:lang w:val="en-US"/>
        </w:rPr>
        <w:t>eds</w:t>
      </w:r>
      <w:proofErr w:type="spellEnd"/>
      <w:proofErr w:type="gramEnd"/>
      <w:r w:rsidRPr="00307FF0">
        <w:rPr>
          <w:rFonts w:ascii="Times New Roman" w:hAnsi="Times New Roman" w:cs="Times New Roman"/>
          <w:sz w:val="24"/>
          <w:szCs w:val="24"/>
          <w:lang w:val="en-US"/>
        </w:rPr>
        <w:t xml:space="preserve">). </w:t>
      </w:r>
      <w:r w:rsidRPr="00307FF0">
        <w:rPr>
          <w:rFonts w:ascii="Times New Roman" w:hAnsi="Times New Roman" w:cs="Times New Roman"/>
          <w:i/>
          <w:sz w:val="24"/>
          <w:szCs w:val="24"/>
          <w:lang w:val="en-US"/>
        </w:rPr>
        <w:t>Brics Economy and its Linkage with Global Markets: The Current Situation and Future Challenges.</w:t>
      </w:r>
      <w:r w:rsidRPr="00307FF0">
        <w:rPr>
          <w:rFonts w:ascii="Times New Roman" w:hAnsi="Times New Roman" w:cs="Times New Roman"/>
          <w:sz w:val="24"/>
          <w:szCs w:val="24"/>
          <w:lang w:val="en-US"/>
        </w:rPr>
        <w:t xml:space="preserve"> </w:t>
      </w:r>
      <w:proofErr w:type="spellStart"/>
      <w:r w:rsidRPr="00307FF0">
        <w:rPr>
          <w:rFonts w:ascii="Times New Roman" w:hAnsi="Times New Roman" w:cs="Times New Roman"/>
          <w:sz w:val="24"/>
          <w:szCs w:val="24"/>
        </w:rPr>
        <w:t>Tokyo</w:t>
      </w:r>
      <w:proofErr w:type="spellEnd"/>
      <w:r w:rsidRPr="00307FF0">
        <w:rPr>
          <w:rFonts w:ascii="Times New Roman" w:hAnsi="Times New Roman" w:cs="Times New Roman"/>
          <w:sz w:val="24"/>
          <w:szCs w:val="24"/>
        </w:rPr>
        <w:t>: IDE-JETRO. 2014.</w:t>
      </w:r>
    </w:p>
    <w:p w14:paraId="7C364066" w14:textId="4A421FE7" w:rsidR="00D0703E" w:rsidRPr="00D0703E" w:rsidRDefault="00D0703E" w:rsidP="003E2013">
      <w:pPr>
        <w:autoSpaceDE w:val="0"/>
        <w:autoSpaceDN w:val="0"/>
        <w:adjustRightInd w:val="0"/>
        <w:spacing w:before="120" w:after="120" w:line="240" w:lineRule="auto"/>
        <w:jc w:val="both"/>
        <w:rPr>
          <w:rFonts w:ascii="Times New Roman" w:hAnsi="Times New Roman" w:cs="Times New Roman"/>
          <w:sz w:val="24"/>
          <w:szCs w:val="24"/>
        </w:rPr>
      </w:pPr>
      <w:r w:rsidRPr="00D0703E">
        <w:rPr>
          <w:rFonts w:ascii="Times New Roman" w:hAnsi="Times New Roman" w:cs="Times New Roman"/>
          <w:sz w:val="24"/>
          <w:szCs w:val="24"/>
        </w:rPr>
        <w:t xml:space="preserve">HERMIDA, C. C.; XAVIER, C. L. Competitividade da indústria brasileira no período recente: desempenho de categorias selecionadas a partir da taxonomia de </w:t>
      </w:r>
      <w:proofErr w:type="spellStart"/>
      <w:r w:rsidRPr="00D0703E">
        <w:rPr>
          <w:rFonts w:ascii="Times New Roman" w:hAnsi="Times New Roman" w:cs="Times New Roman"/>
          <w:sz w:val="24"/>
          <w:szCs w:val="24"/>
        </w:rPr>
        <w:t>Pavitt</w:t>
      </w:r>
      <w:proofErr w:type="spellEnd"/>
      <w:r w:rsidRPr="00D0703E">
        <w:rPr>
          <w:rFonts w:ascii="Times New Roman" w:hAnsi="Times New Roman" w:cs="Times New Roman"/>
          <w:sz w:val="24"/>
          <w:szCs w:val="24"/>
        </w:rPr>
        <w:t xml:space="preserve">. </w:t>
      </w:r>
      <w:r w:rsidRPr="00D0703E">
        <w:rPr>
          <w:rFonts w:ascii="Times New Roman" w:hAnsi="Times New Roman" w:cs="Times New Roman"/>
          <w:i/>
          <w:sz w:val="24"/>
          <w:szCs w:val="24"/>
        </w:rPr>
        <w:t>Revista Brasileira de Inovação</w:t>
      </w:r>
      <w:r w:rsidRPr="00D0703E">
        <w:rPr>
          <w:rFonts w:ascii="Times New Roman" w:hAnsi="Times New Roman" w:cs="Times New Roman"/>
          <w:sz w:val="24"/>
          <w:szCs w:val="24"/>
        </w:rPr>
        <w:t>, Campinas (SP), 11 (2), p. 365-396, julho/dezembro, 2012.</w:t>
      </w:r>
    </w:p>
    <w:p w14:paraId="530654BD" w14:textId="77777777" w:rsidR="00D95172" w:rsidRDefault="00D95172" w:rsidP="003E2013">
      <w:pPr>
        <w:spacing w:before="120" w:after="120" w:line="240" w:lineRule="auto"/>
        <w:jc w:val="both"/>
        <w:rPr>
          <w:rFonts w:ascii="Times New Roman" w:hAnsi="Times New Roman" w:cs="Times New Roman"/>
          <w:sz w:val="24"/>
          <w:szCs w:val="24"/>
          <w:lang w:val="en-US"/>
        </w:rPr>
      </w:pPr>
      <w:r w:rsidRPr="00680A9E">
        <w:rPr>
          <w:rFonts w:ascii="Times New Roman" w:hAnsi="Times New Roman" w:cs="Times New Roman"/>
          <w:sz w:val="24"/>
          <w:szCs w:val="24"/>
        </w:rPr>
        <w:t xml:space="preserve">HUMMELS, D., ISHII, J., YI, K. The </w:t>
      </w:r>
      <w:proofErr w:type="spellStart"/>
      <w:r w:rsidRPr="00680A9E">
        <w:rPr>
          <w:rFonts w:ascii="Times New Roman" w:hAnsi="Times New Roman" w:cs="Times New Roman"/>
          <w:sz w:val="24"/>
          <w:szCs w:val="24"/>
        </w:rPr>
        <w:t>Nature</w:t>
      </w:r>
      <w:proofErr w:type="spellEnd"/>
      <w:r w:rsidRPr="00680A9E">
        <w:rPr>
          <w:rFonts w:ascii="Times New Roman" w:hAnsi="Times New Roman" w:cs="Times New Roman"/>
          <w:sz w:val="24"/>
          <w:szCs w:val="24"/>
        </w:rPr>
        <w:t xml:space="preserve"> </w:t>
      </w:r>
      <w:proofErr w:type="spellStart"/>
      <w:r w:rsidRPr="00680A9E">
        <w:rPr>
          <w:rFonts w:ascii="Times New Roman" w:hAnsi="Times New Roman" w:cs="Times New Roman"/>
          <w:sz w:val="24"/>
          <w:szCs w:val="24"/>
        </w:rPr>
        <w:t>and</w:t>
      </w:r>
      <w:proofErr w:type="spellEnd"/>
      <w:r w:rsidRPr="00680A9E">
        <w:rPr>
          <w:rFonts w:ascii="Times New Roman" w:hAnsi="Times New Roman" w:cs="Times New Roman"/>
          <w:sz w:val="24"/>
          <w:szCs w:val="24"/>
        </w:rPr>
        <w:t xml:space="preserve"> </w:t>
      </w:r>
      <w:proofErr w:type="spellStart"/>
      <w:r w:rsidRPr="00680A9E">
        <w:rPr>
          <w:rFonts w:ascii="Times New Roman" w:hAnsi="Times New Roman" w:cs="Times New Roman"/>
          <w:sz w:val="24"/>
          <w:szCs w:val="24"/>
        </w:rPr>
        <w:t>Growth</w:t>
      </w:r>
      <w:proofErr w:type="spellEnd"/>
      <w:r w:rsidRPr="00680A9E">
        <w:rPr>
          <w:rFonts w:ascii="Times New Roman" w:hAnsi="Times New Roman" w:cs="Times New Roman"/>
          <w:sz w:val="24"/>
          <w:szCs w:val="24"/>
        </w:rPr>
        <w:t xml:space="preserve"> </w:t>
      </w:r>
      <w:proofErr w:type="spellStart"/>
      <w:r w:rsidRPr="00680A9E">
        <w:rPr>
          <w:rFonts w:ascii="Times New Roman" w:hAnsi="Times New Roman" w:cs="Times New Roman"/>
          <w:sz w:val="24"/>
          <w:szCs w:val="24"/>
        </w:rPr>
        <w:t>of</w:t>
      </w:r>
      <w:proofErr w:type="spellEnd"/>
      <w:r w:rsidRPr="00680A9E">
        <w:rPr>
          <w:rFonts w:ascii="Times New Roman" w:hAnsi="Times New Roman" w:cs="Times New Roman"/>
          <w:sz w:val="24"/>
          <w:szCs w:val="24"/>
        </w:rPr>
        <w:t xml:space="preserve"> Vertical </w:t>
      </w:r>
      <w:proofErr w:type="spellStart"/>
      <w:r w:rsidRPr="00680A9E">
        <w:rPr>
          <w:rFonts w:ascii="Times New Roman" w:hAnsi="Times New Roman" w:cs="Times New Roman"/>
          <w:sz w:val="24"/>
          <w:szCs w:val="24"/>
        </w:rPr>
        <w:t>Specialization</w:t>
      </w:r>
      <w:proofErr w:type="spellEnd"/>
      <w:r w:rsidRPr="00680A9E">
        <w:rPr>
          <w:rFonts w:ascii="Times New Roman" w:hAnsi="Times New Roman" w:cs="Times New Roman"/>
          <w:sz w:val="24"/>
          <w:szCs w:val="24"/>
        </w:rPr>
        <w:t xml:space="preserve"> in World Trade. </w:t>
      </w:r>
      <w:r w:rsidRPr="00D0703E">
        <w:rPr>
          <w:rFonts w:ascii="Times New Roman" w:hAnsi="Times New Roman" w:cs="Times New Roman"/>
          <w:i/>
          <w:iCs/>
          <w:sz w:val="24"/>
          <w:szCs w:val="24"/>
          <w:lang w:val="en-US"/>
        </w:rPr>
        <w:t xml:space="preserve">Journal of International Economics </w:t>
      </w:r>
      <w:r w:rsidRPr="00D0703E">
        <w:rPr>
          <w:rFonts w:ascii="Times New Roman" w:hAnsi="Times New Roman" w:cs="Times New Roman"/>
          <w:sz w:val="24"/>
          <w:szCs w:val="24"/>
          <w:lang w:val="en-US"/>
        </w:rPr>
        <w:t>54, p.75–96, 2001.</w:t>
      </w:r>
    </w:p>
    <w:p w14:paraId="49DFF885" w14:textId="25ADE554" w:rsidR="00307FF0" w:rsidRPr="00D0703E" w:rsidRDefault="00307FF0" w:rsidP="003E2013">
      <w:pPr>
        <w:spacing w:before="120" w:after="120" w:line="240" w:lineRule="auto"/>
        <w:jc w:val="both"/>
        <w:rPr>
          <w:rFonts w:ascii="Times New Roman" w:hAnsi="Times New Roman" w:cs="Times New Roman"/>
          <w:sz w:val="24"/>
          <w:szCs w:val="24"/>
          <w:lang w:val="en-US"/>
        </w:rPr>
      </w:pPr>
      <w:r w:rsidRPr="00307FF0">
        <w:rPr>
          <w:rFonts w:ascii="Times New Roman" w:hAnsi="Times New Roman" w:cs="Times New Roman"/>
          <w:sz w:val="24"/>
          <w:szCs w:val="24"/>
          <w:lang w:val="en-US"/>
        </w:rPr>
        <w:t xml:space="preserve">JOHNSON, R.C.; NOGUERA. G. Accounting for Intermediates: Production Sharing and Trade in Value Added. </w:t>
      </w:r>
      <w:r w:rsidRPr="00307FF0">
        <w:rPr>
          <w:rFonts w:ascii="Times New Roman" w:hAnsi="Times New Roman" w:cs="Times New Roman"/>
          <w:i/>
          <w:sz w:val="24"/>
          <w:szCs w:val="24"/>
          <w:lang w:val="en-US"/>
        </w:rPr>
        <w:t xml:space="preserve">Journal of International Economics </w:t>
      </w:r>
      <w:r>
        <w:rPr>
          <w:rFonts w:ascii="Times New Roman" w:hAnsi="Times New Roman" w:cs="Times New Roman"/>
          <w:sz w:val="24"/>
          <w:szCs w:val="24"/>
          <w:lang w:val="en-US"/>
        </w:rPr>
        <w:t>86(2), p. 224-236, 2012.</w:t>
      </w:r>
    </w:p>
    <w:p w14:paraId="34EDA81C" w14:textId="77777777" w:rsidR="00D95172" w:rsidRPr="00D0703E" w:rsidRDefault="00D95172" w:rsidP="003E2013">
      <w:pPr>
        <w:spacing w:before="120" w:after="120" w:line="240" w:lineRule="auto"/>
        <w:jc w:val="both"/>
        <w:rPr>
          <w:rFonts w:ascii="Times New Roman" w:hAnsi="Times New Roman" w:cs="Times New Roman"/>
          <w:sz w:val="24"/>
          <w:szCs w:val="24"/>
          <w:lang w:val="en-US"/>
        </w:rPr>
      </w:pPr>
      <w:r w:rsidRPr="00D0703E">
        <w:rPr>
          <w:rFonts w:ascii="Times New Roman" w:hAnsi="Times New Roman" w:cs="Times New Roman"/>
          <w:sz w:val="24"/>
          <w:szCs w:val="24"/>
          <w:lang w:val="en-US"/>
        </w:rPr>
        <w:t xml:space="preserve">KOOPMAN, R., WANG W., WEI, S.J. Tracing Value-Added and Double Counting in Gross Exports. </w:t>
      </w:r>
      <w:r w:rsidRPr="00D0703E">
        <w:rPr>
          <w:rFonts w:ascii="Times New Roman" w:hAnsi="Times New Roman" w:cs="Times New Roman"/>
          <w:i/>
          <w:sz w:val="24"/>
          <w:szCs w:val="24"/>
          <w:lang w:val="en-US"/>
        </w:rPr>
        <w:t>American Economic Review,</w:t>
      </w:r>
      <w:r w:rsidRPr="00D0703E">
        <w:rPr>
          <w:rFonts w:ascii="Times New Roman" w:hAnsi="Times New Roman" w:cs="Times New Roman"/>
          <w:sz w:val="24"/>
          <w:szCs w:val="24"/>
          <w:lang w:val="en-US"/>
        </w:rPr>
        <w:t xml:space="preserve"> 104(2), p. 459-94, 2014.</w:t>
      </w:r>
    </w:p>
    <w:p w14:paraId="1C56FEA9" w14:textId="77777777" w:rsidR="002E1A2B" w:rsidRPr="00680A9E" w:rsidRDefault="002E1A2B" w:rsidP="003E2013">
      <w:pPr>
        <w:spacing w:before="120" w:after="120" w:line="240" w:lineRule="auto"/>
        <w:jc w:val="both"/>
        <w:rPr>
          <w:rFonts w:ascii="Times New Roman" w:hAnsi="Times New Roman" w:cs="Times New Roman"/>
          <w:sz w:val="24"/>
          <w:szCs w:val="24"/>
          <w:lang w:val="en-US"/>
        </w:rPr>
      </w:pPr>
      <w:r w:rsidRPr="00D0703E">
        <w:rPr>
          <w:rFonts w:ascii="Times New Roman" w:hAnsi="Times New Roman" w:cs="Times New Roman"/>
          <w:sz w:val="24"/>
          <w:szCs w:val="24"/>
          <w:lang w:val="en-US"/>
        </w:rPr>
        <w:t>LEMOINE, F.</w:t>
      </w:r>
      <w:proofErr w:type="gramStart"/>
      <w:r w:rsidRPr="00D0703E">
        <w:rPr>
          <w:rFonts w:ascii="Times New Roman" w:hAnsi="Times New Roman" w:cs="Times New Roman"/>
          <w:sz w:val="24"/>
          <w:szCs w:val="24"/>
          <w:lang w:val="en-US"/>
        </w:rPr>
        <w:t>;</w:t>
      </w:r>
      <w:proofErr w:type="gramEnd"/>
      <w:r w:rsidRPr="00D0703E">
        <w:rPr>
          <w:rFonts w:ascii="Times New Roman" w:hAnsi="Times New Roman" w:cs="Times New Roman"/>
          <w:sz w:val="24"/>
          <w:szCs w:val="24"/>
          <w:lang w:val="en-US"/>
        </w:rPr>
        <w:t xml:space="preserve"> UNAL-KESENCI, D. Assembly trade and technology transfer: the case of China. </w:t>
      </w:r>
      <w:r w:rsidRPr="00680A9E">
        <w:rPr>
          <w:rFonts w:ascii="Times New Roman" w:hAnsi="Times New Roman" w:cs="Times New Roman"/>
          <w:i/>
          <w:sz w:val="24"/>
          <w:szCs w:val="24"/>
          <w:lang w:val="en-US"/>
        </w:rPr>
        <w:t>World Development</w:t>
      </w:r>
      <w:r w:rsidRPr="00680A9E">
        <w:rPr>
          <w:rFonts w:ascii="Times New Roman" w:hAnsi="Times New Roman" w:cs="Times New Roman"/>
          <w:sz w:val="24"/>
          <w:szCs w:val="24"/>
          <w:lang w:val="en-US"/>
        </w:rPr>
        <w:t>, 32(5), p. 829-850, 2004.</w:t>
      </w:r>
    </w:p>
    <w:p w14:paraId="08C9736D" w14:textId="335DC895" w:rsidR="00D0703E" w:rsidRPr="00D0703E" w:rsidRDefault="00D95172" w:rsidP="003E2013">
      <w:pPr>
        <w:spacing w:before="120" w:after="120" w:line="240" w:lineRule="auto"/>
        <w:jc w:val="both"/>
        <w:rPr>
          <w:rFonts w:ascii="Times New Roman" w:eastAsia="Times New Roman" w:hAnsi="Times New Roman" w:cs="Times New Roman"/>
          <w:color w:val="000000"/>
          <w:sz w:val="24"/>
          <w:szCs w:val="24"/>
          <w:lang w:val="en-US" w:eastAsia="pt-BR"/>
        </w:rPr>
      </w:pPr>
      <w:r w:rsidRPr="00D0703E">
        <w:rPr>
          <w:rFonts w:ascii="Times New Roman" w:hAnsi="Times New Roman" w:cs="Times New Roman"/>
          <w:sz w:val="24"/>
          <w:szCs w:val="24"/>
          <w:lang w:val="en-US"/>
        </w:rPr>
        <w:t xml:space="preserve">OECD/ WTO. </w:t>
      </w:r>
      <w:r w:rsidRPr="00D0703E">
        <w:rPr>
          <w:rFonts w:ascii="Times New Roman" w:hAnsi="Times New Roman" w:cs="Times New Roman"/>
          <w:i/>
          <w:sz w:val="24"/>
          <w:szCs w:val="24"/>
          <w:lang w:val="en-US"/>
        </w:rPr>
        <w:t>Interconnected economies: benefiting</w:t>
      </w:r>
      <w:r w:rsidRPr="00D0703E">
        <w:rPr>
          <w:rFonts w:ascii="Times New Roman" w:eastAsia="Times New Roman" w:hAnsi="Times New Roman" w:cs="Times New Roman"/>
          <w:i/>
          <w:color w:val="000000"/>
          <w:sz w:val="24"/>
          <w:szCs w:val="24"/>
          <w:lang w:val="en-US" w:eastAsia="pt-BR"/>
        </w:rPr>
        <w:t xml:space="preserve"> from global value chains.</w:t>
      </w:r>
      <w:r w:rsidRPr="00D0703E">
        <w:rPr>
          <w:rFonts w:ascii="Times New Roman" w:eastAsia="Times New Roman" w:hAnsi="Times New Roman" w:cs="Times New Roman"/>
          <w:color w:val="000000"/>
          <w:sz w:val="24"/>
          <w:szCs w:val="24"/>
          <w:lang w:val="en-US" w:eastAsia="pt-BR"/>
        </w:rPr>
        <w:t xml:space="preserve"> Report, 272p. 2013.</w:t>
      </w:r>
    </w:p>
    <w:p w14:paraId="6206ADDE" w14:textId="77777777" w:rsidR="00D95172" w:rsidRDefault="00D95172" w:rsidP="003E2013">
      <w:pPr>
        <w:autoSpaceDE w:val="0"/>
        <w:autoSpaceDN w:val="0"/>
        <w:adjustRightInd w:val="0"/>
        <w:spacing w:before="120" w:after="120" w:line="240" w:lineRule="auto"/>
        <w:jc w:val="both"/>
        <w:rPr>
          <w:rFonts w:ascii="Times New Roman" w:eastAsia="Times New Roman" w:hAnsi="Times New Roman" w:cs="Times New Roman"/>
          <w:color w:val="000000"/>
          <w:sz w:val="24"/>
          <w:szCs w:val="24"/>
          <w:lang w:val="en-US" w:eastAsia="pt-BR"/>
        </w:rPr>
      </w:pPr>
      <w:r w:rsidRPr="00D0703E">
        <w:rPr>
          <w:rFonts w:ascii="Times New Roman" w:eastAsia="Times New Roman" w:hAnsi="Times New Roman" w:cs="Times New Roman"/>
          <w:color w:val="000000"/>
          <w:sz w:val="24"/>
          <w:szCs w:val="24"/>
          <w:lang w:val="en-US" w:eastAsia="pt-BR"/>
        </w:rPr>
        <w:t xml:space="preserve">QUAST, B.A.; KUMMRITZ, V. </w:t>
      </w:r>
      <w:proofErr w:type="spellStart"/>
      <w:r w:rsidRPr="00D0703E">
        <w:rPr>
          <w:rFonts w:ascii="Times New Roman" w:eastAsia="Times New Roman" w:hAnsi="Times New Roman" w:cs="Times New Roman"/>
          <w:i/>
          <w:color w:val="000000"/>
          <w:sz w:val="24"/>
          <w:szCs w:val="24"/>
          <w:lang w:val="en-US" w:eastAsia="pt-BR"/>
        </w:rPr>
        <w:t>decompr</w:t>
      </w:r>
      <w:proofErr w:type="spellEnd"/>
      <w:r w:rsidRPr="00D0703E">
        <w:rPr>
          <w:rFonts w:ascii="Times New Roman" w:eastAsia="Times New Roman" w:hAnsi="Times New Roman" w:cs="Times New Roman"/>
          <w:i/>
          <w:color w:val="000000"/>
          <w:sz w:val="24"/>
          <w:szCs w:val="24"/>
          <w:lang w:val="en-US" w:eastAsia="pt-BR"/>
        </w:rPr>
        <w:t>: Global Value Chain decomposition in R</w:t>
      </w:r>
      <w:r w:rsidRPr="00D0703E">
        <w:rPr>
          <w:rFonts w:ascii="Times New Roman" w:eastAsia="Times New Roman" w:hAnsi="Times New Roman" w:cs="Times New Roman"/>
          <w:color w:val="000000"/>
          <w:sz w:val="24"/>
          <w:szCs w:val="24"/>
          <w:lang w:val="en-US" w:eastAsia="pt-BR"/>
        </w:rPr>
        <w:t>. CTEI Working Papers, 1, 2015.</w:t>
      </w:r>
      <w:r w:rsidRPr="00D0703E">
        <w:rPr>
          <w:rFonts w:ascii="Times New Roman" w:eastAsia="Times New Roman" w:hAnsi="Times New Roman" w:cs="Times New Roman"/>
          <w:color w:val="000000"/>
          <w:sz w:val="24"/>
          <w:szCs w:val="24"/>
          <w:lang w:val="en-US" w:eastAsia="pt-BR"/>
        </w:rPr>
        <w:tab/>
      </w:r>
    </w:p>
    <w:p w14:paraId="4CCE4F53" w14:textId="5365B924" w:rsidR="00307FF0" w:rsidRPr="00307FF0" w:rsidRDefault="00307FF0" w:rsidP="003E2013">
      <w:pPr>
        <w:autoSpaceDE w:val="0"/>
        <w:autoSpaceDN w:val="0"/>
        <w:adjustRightInd w:val="0"/>
        <w:spacing w:before="120" w:after="120" w:line="240" w:lineRule="auto"/>
        <w:jc w:val="both"/>
        <w:rPr>
          <w:rFonts w:ascii="Times New Roman" w:eastAsia="Times New Roman" w:hAnsi="Times New Roman" w:cs="Times New Roman"/>
          <w:color w:val="000000"/>
          <w:sz w:val="24"/>
          <w:szCs w:val="24"/>
          <w:lang w:eastAsia="pt-BR"/>
        </w:rPr>
      </w:pPr>
      <w:r w:rsidRPr="00307FF0">
        <w:rPr>
          <w:rFonts w:ascii="Times New Roman" w:eastAsia="Times New Roman" w:hAnsi="Times New Roman" w:cs="Times New Roman"/>
          <w:color w:val="000000"/>
          <w:sz w:val="24"/>
          <w:szCs w:val="24"/>
          <w:lang w:eastAsia="pt-BR"/>
        </w:rPr>
        <w:t xml:space="preserve">REIS, C. F. DE B. E ALMEIDA, J. S. G. A inserção do Brasil nas cadeias globais de valor comparativamente aos BRIICS. </w:t>
      </w:r>
      <w:r w:rsidRPr="00307FF0">
        <w:rPr>
          <w:rFonts w:ascii="Times New Roman" w:eastAsia="Times New Roman" w:hAnsi="Times New Roman" w:cs="Times New Roman"/>
          <w:i/>
          <w:color w:val="000000"/>
          <w:sz w:val="24"/>
          <w:szCs w:val="24"/>
          <w:lang w:eastAsia="pt-BR"/>
        </w:rPr>
        <w:t>Texto para Discussão nº 233</w:t>
      </w:r>
      <w:r w:rsidRPr="00307FF0">
        <w:rPr>
          <w:rFonts w:ascii="Times New Roman" w:eastAsia="Times New Roman" w:hAnsi="Times New Roman" w:cs="Times New Roman"/>
          <w:color w:val="000000"/>
          <w:sz w:val="24"/>
          <w:szCs w:val="24"/>
          <w:lang w:eastAsia="pt-BR"/>
        </w:rPr>
        <w:t>. Campinas: Instituto de Economia, Unicamp, 2014.</w:t>
      </w:r>
    </w:p>
    <w:p w14:paraId="740B8084" w14:textId="77777777" w:rsidR="007D01AA" w:rsidRPr="00D0703E" w:rsidRDefault="007D01AA" w:rsidP="003E2013">
      <w:pPr>
        <w:autoSpaceDE w:val="0"/>
        <w:autoSpaceDN w:val="0"/>
        <w:adjustRightInd w:val="0"/>
        <w:spacing w:before="120" w:after="120" w:line="240" w:lineRule="auto"/>
        <w:jc w:val="both"/>
        <w:rPr>
          <w:rFonts w:ascii="Times New Roman" w:eastAsia="Times New Roman" w:hAnsi="Times New Roman" w:cs="Times New Roman"/>
          <w:color w:val="000000"/>
          <w:sz w:val="24"/>
          <w:szCs w:val="24"/>
          <w:lang w:val="en-US" w:eastAsia="pt-BR"/>
        </w:rPr>
      </w:pPr>
      <w:r w:rsidRPr="00307FF0">
        <w:rPr>
          <w:rFonts w:ascii="Times New Roman" w:eastAsia="Times New Roman" w:hAnsi="Times New Roman" w:cs="Times New Roman"/>
          <w:color w:val="000000"/>
          <w:sz w:val="24"/>
          <w:szCs w:val="24"/>
          <w:lang w:eastAsia="pt-BR"/>
        </w:rPr>
        <w:lastRenderedPageBreak/>
        <w:t xml:space="preserve">TIMMER, M.; ERUMBAN, A.; LOS, B.; STEHRER, R.; DE VRIES, G. </w:t>
      </w:r>
      <w:proofErr w:type="spellStart"/>
      <w:r w:rsidRPr="00307FF0">
        <w:rPr>
          <w:rFonts w:ascii="Times New Roman" w:eastAsia="Times New Roman" w:hAnsi="Times New Roman" w:cs="Times New Roman"/>
          <w:i/>
          <w:color w:val="000000"/>
          <w:sz w:val="24"/>
          <w:szCs w:val="24"/>
          <w:lang w:eastAsia="pt-BR"/>
        </w:rPr>
        <w:t>Fragmentation</w:t>
      </w:r>
      <w:proofErr w:type="spellEnd"/>
      <w:r w:rsidRPr="00307FF0">
        <w:rPr>
          <w:rFonts w:ascii="Times New Roman" w:eastAsia="Times New Roman" w:hAnsi="Times New Roman" w:cs="Times New Roman"/>
          <w:i/>
          <w:color w:val="000000"/>
          <w:sz w:val="24"/>
          <w:szCs w:val="24"/>
          <w:lang w:eastAsia="pt-BR"/>
        </w:rPr>
        <w:t xml:space="preserve">, </w:t>
      </w:r>
      <w:proofErr w:type="spellStart"/>
      <w:r w:rsidRPr="00307FF0">
        <w:rPr>
          <w:rFonts w:ascii="Times New Roman" w:eastAsia="Times New Roman" w:hAnsi="Times New Roman" w:cs="Times New Roman"/>
          <w:i/>
          <w:color w:val="000000"/>
          <w:sz w:val="24"/>
          <w:szCs w:val="24"/>
          <w:lang w:eastAsia="pt-BR"/>
        </w:rPr>
        <w:t>incomes</w:t>
      </w:r>
      <w:proofErr w:type="spellEnd"/>
      <w:r w:rsidRPr="00307FF0">
        <w:rPr>
          <w:rFonts w:ascii="Times New Roman" w:eastAsia="Times New Roman" w:hAnsi="Times New Roman" w:cs="Times New Roman"/>
          <w:i/>
          <w:color w:val="000000"/>
          <w:sz w:val="24"/>
          <w:szCs w:val="24"/>
          <w:lang w:eastAsia="pt-BR"/>
        </w:rPr>
        <w:t xml:space="preserve"> </w:t>
      </w:r>
      <w:proofErr w:type="spellStart"/>
      <w:r w:rsidRPr="00307FF0">
        <w:rPr>
          <w:rFonts w:ascii="Times New Roman" w:eastAsia="Times New Roman" w:hAnsi="Times New Roman" w:cs="Times New Roman"/>
          <w:i/>
          <w:color w:val="000000"/>
          <w:sz w:val="24"/>
          <w:szCs w:val="24"/>
          <w:lang w:eastAsia="pt-BR"/>
        </w:rPr>
        <w:t>and</w:t>
      </w:r>
      <w:proofErr w:type="spellEnd"/>
      <w:r w:rsidRPr="00307FF0">
        <w:rPr>
          <w:rFonts w:ascii="Times New Roman" w:eastAsia="Times New Roman" w:hAnsi="Times New Roman" w:cs="Times New Roman"/>
          <w:i/>
          <w:color w:val="000000"/>
          <w:sz w:val="24"/>
          <w:szCs w:val="24"/>
          <w:lang w:eastAsia="pt-BR"/>
        </w:rPr>
        <w:t xml:space="preserve"> </w:t>
      </w:r>
      <w:proofErr w:type="spellStart"/>
      <w:r w:rsidRPr="00307FF0">
        <w:rPr>
          <w:rFonts w:ascii="Times New Roman" w:eastAsia="Times New Roman" w:hAnsi="Times New Roman" w:cs="Times New Roman"/>
          <w:i/>
          <w:color w:val="000000"/>
          <w:sz w:val="24"/>
          <w:szCs w:val="24"/>
          <w:lang w:eastAsia="pt-BR"/>
        </w:rPr>
        <w:t>jobs</w:t>
      </w:r>
      <w:proofErr w:type="spellEnd"/>
      <w:r w:rsidRPr="00307FF0">
        <w:rPr>
          <w:rFonts w:ascii="Times New Roman" w:eastAsia="Times New Roman" w:hAnsi="Times New Roman" w:cs="Times New Roman"/>
          <w:i/>
          <w:color w:val="000000"/>
          <w:sz w:val="24"/>
          <w:szCs w:val="24"/>
          <w:lang w:eastAsia="pt-BR"/>
        </w:rPr>
        <w:t xml:space="preserve">: </w:t>
      </w:r>
      <w:proofErr w:type="spellStart"/>
      <w:r w:rsidRPr="00307FF0">
        <w:rPr>
          <w:rFonts w:ascii="Times New Roman" w:eastAsia="Times New Roman" w:hAnsi="Times New Roman" w:cs="Times New Roman"/>
          <w:i/>
          <w:color w:val="000000"/>
          <w:sz w:val="24"/>
          <w:szCs w:val="24"/>
          <w:lang w:eastAsia="pt-BR"/>
        </w:rPr>
        <w:t>an</w:t>
      </w:r>
      <w:proofErr w:type="spellEnd"/>
      <w:r w:rsidRPr="00307FF0">
        <w:rPr>
          <w:rFonts w:ascii="Times New Roman" w:eastAsia="Times New Roman" w:hAnsi="Times New Roman" w:cs="Times New Roman"/>
          <w:i/>
          <w:color w:val="000000"/>
          <w:sz w:val="24"/>
          <w:szCs w:val="24"/>
          <w:lang w:eastAsia="pt-BR"/>
        </w:rPr>
        <w:t xml:space="preserve"> </w:t>
      </w:r>
      <w:proofErr w:type="spellStart"/>
      <w:r w:rsidRPr="00307FF0">
        <w:rPr>
          <w:rFonts w:ascii="Times New Roman" w:eastAsia="Times New Roman" w:hAnsi="Times New Roman" w:cs="Times New Roman"/>
          <w:i/>
          <w:color w:val="000000"/>
          <w:sz w:val="24"/>
          <w:szCs w:val="24"/>
          <w:lang w:eastAsia="pt-BR"/>
        </w:rPr>
        <w:t>analysis</w:t>
      </w:r>
      <w:proofErr w:type="spellEnd"/>
      <w:r w:rsidRPr="00307FF0">
        <w:rPr>
          <w:rFonts w:ascii="Times New Roman" w:eastAsia="Times New Roman" w:hAnsi="Times New Roman" w:cs="Times New Roman"/>
          <w:i/>
          <w:color w:val="000000"/>
          <w:sz w:val="24"/>
          <w:szCs w:val="24"/>
          <w:lang w:eastAsia="pt-BR"/>
        </w:rPr>
        <w:t xml:space="preserve"> </w:t>
      </w:r>
      <w:proofErr w:type="spellStart"/>
      <w:r w:rsidRPr="00307FF0">
        <w:rPr>
          <w:rFonts w:ascii="Times New Roman" w:eastAsia="Times New Roman" w:hAnsi="Times New Roman" w:cs="Times New Roman"/>
          <w:i/>
          <w:color w:val="000000"/>
          <w:sz w:val="24"/>
          <w:szCs w:val="24"/>
          <w:lang w:eastAsia="pt-BR"/>
        </w:rPr>
        <w:t>of</w:t>
      </w:r>
      <w:proofErr w:type="spellEnd"/>
      <w:r w:rsidRPr="00307FF0">
        <w:rPr>
          <w:rFonts w:ascii="Times New Roman" w:eastAsia="Times New Roman" w:hAnsi="Times New Roman" w:cs="Times New Roman"/>
          <w:i/>
          <w:color w:val="000000"/>
          <w:sz w:val="24"/>
          <w:szCs w:val="24"/>
          <w:lang w:eastAsia="pt-BR"/>
        </w:rPr>
        <w:t xml:space="preserve"> </w:t>
      </w:r>
      <w:proofErr w:type="spellStart"/>
      <w:r w:rsidRPr="00307FF0">
        <w:rPr>
          <w:rFonts w:ascii="Times New Roman" w:eastAsia="Times New Roman" w:hAnsi="Times New Roman" w:cs="Times New Roman"/>
          <w:i/>
          <w:color w:val="000000"/>
          <w:sz w:val="24"/>
          <w:szCs w:val="24"/>
          <w:lang w:eastAsia="pt-BR"/>
        </w:rPr>
        <w:t>European</w:t>
      </w:r>
      <w:proofErr w:type="spellEnd"/>
      <w:r w:rsidRPr="00307FF0">
        <w:rPr>
          <w:rFonts w:ascii="Times New Roman" w:eastAsia="Times New Roman" w:hAnsi="Times New Roman" w:cs="Times New Roman"/>
          <w:i/>
          <w:color w:val="000000"/>
          <w:sz w:val="24"/>
          <w:szCs w:val="24"/>
          <w:lang w:eastAsia="pt-BR"/>
        </w:rPr>
        <w:t xml:space="preserve"> </w:t>
      </w:r>
      <w:proofErr w:type="spellStart"/>
      <w:r w:rsidRPr="00307FF0">
        <w:rPr>
          <w:rFonts w:ascii="Times New Roman" w:eastAsia="Times New Roman" w:hAnsi="Times New Roman" w:cs="Times New Roman"/>
          <w:i/>
          <w:color w:val="000000"/>
          <w:sz w:val="24"/>
          <w:szCs w:val="24"/>
          <w:lang w:eastAsia="pt-BR"/>
        </w:rPr>
        <w:t>competitiveness</w:t>
      </w:r>
      <w:proofErr w:type="spellEnd"/>
      <w:r w:rsidRPr="00307FF0">
        <w:rPr>
          <w:rFonts w:ascii="Times New Roman" w:eastAsia="Times New Roman" w:hAnsi="Times New Roman" w:cs="Times New Roman"/>
          <w:i/>
          <w:color w:val="000000"/>
          <w:sz w:val="24"/>
          <w:szCs w:val="24"/>
          <w:lang w:eastAsia="pt-BR"/>
        </w:rPr>
        <w:t>.</w:t>
      </w:r>
      <w:r w:rsidRPr="00307FF0">
        <w:rPr>
          <w:rFonts w:ascii="Times New Roman" w:eastAsia="Times New Roman" w:hAnsi="Times New Roman" w:cs="Times New Roman"/>
          <w:color w:val="000000"/>
          <w:sz w:val="24"/>
          <w:szCs w:val="24"/>
          <w:lang w:eastAsia="pt-BR"/>
        </w:rPr>
        <w:t xml:space="preserve"> </w:t>
      </w:r>
      <w:r w:rsidRPr="00D0703E">
        <w:rPr>
          <w:rFonts w:ascii="Times New Roman" w:eastAsia="Times New Roman" w:hAnsi="Times New Roman" w:cs="Times New Roman"/>
          <w:color w:val="000000"/>
          <w:sz w:val="24"/>
          <w:szCs w:val="24"/>
          <w:lang w:val="en-US" w:eastAsia="pt-BR"/>
        </w:rPr>
        <w:t>Preliminary version of a paper prepared for the 57th Panel Meeting of Economic Policy, 2012a.</w:t>
      </w:r>
    </w:p>
    <w:p w14:paraId="784E3B90" w14:textId="77777777" w:rsidR="007D01AA" w:rsidRPr="00D0703E" w:rsidRDefault="007D01AA" w:rsidP="003E2013">
      <w:pPr>
        <w:autoSpaceDE w:val="0"/>
        <w:autoSpaceDN w:val="0"/>
        <w:adjustRightInd w:val="0"/>
        <w:spacing w:before="120" w:after="120" w:line="240" w:lineRule="auto"/>
        <w:jc w:val="both"/>
        <w:rPr>
          <w:rFonts w:ascii="Times New Roman" w:hAnsi="Times New Roman" w:cs="Times New Roman"/>
          <w:sz w:val="24"/>
          <w:szCs w:val="24"/>
          <w:lang w:val="en-US"/>
        </w:rPr>
      </w:pPr>
      <w:r w:rsidRPr="00D0703E">
        <w:rPr>
          <w:rFonts w:ascii="Times New Roman" w:hAnsi="Times New Roman" w:cs="Times New Roman"/>
          <w:sz w:val="24"/>
          <w:szCs w:val="24"/>
          <w:lang w:val="en-US"/>
        </w:rPr>
        <w:t xml:space="preserve">_______. </w:t>
      </w:r>
      <w:r w:rsidRPr="00D0703E">
        <w:rPr>
          <w:rFonts w:ascii="Times New Roman" w:hAnsi="Times New Roman" w:cs="Times New Roman"/>
          <w:i/>
          <w:sz w:val="24"/>
          <w:szCs w:val="24"/>
          <w:lang w:val="en-US"/>
        </w:rPr>
        <w:t>New measures of European competitiveness:</w:t>
      </w:r>
      <w:r w:rsidRPr="00D0703E">
        <w:rPr>
          <w:rFonts w:ascii="Times New Roman" w:hAnsi="Times New Roman" w:cs="Times New Roman"/>
          <w:b/>
          <w:sz w:val="24"/>
          <w:szCs w:val="24"/>
          <w:lang w:val="en-US"/>
        </w:rPr>
        <w:t xml:space="preserve"> </w:t>
      </w:r>
      <w:r w:rsidRPr="00D0703E">
        <w:rPr>
          <w:rFonts w:ascii="Times New Roman" w:hAnsi="Times New Roman" w:cs="Times New Roman"/>
          <w:sz w:val="24"/>
          <w:szCs w:val="24"/>
          <w:lang w:val="en-US"/>
        </w:rPr>
        <w:t>a global value chain perspective. World Input Output Database, 2012b. (Working Paper 9).</w:t>
      </w:r>
    </w:p>
    <w:p w14:paraId="6C500E01" w14:textId="77777777" w:rsidR="00D95172" w:rsidRPr="00D0703E" w:rsidRDefault="00D95172" w:rsidP="003E2013">
      <w:pPr>
        <w:spacing w:before="120" w:after="120" w:line="240" w:lineRule="auto"/>
        <w:jc w:val="both"/>
        <w:rPr>
          <w:rFonts w:ascii="Times New Roman" w:hAnsi="Times New Roman" w:cs="Times New Roman"/>
          <w:sz w:val="24"/>
          <w:szCs w:val="24"/>
          <w:lang w:val="en-US"/>
        </w:rPr>
      </w:pPr>
      <w:r w:rsidRPr="00D0703E">
        <w:rPr>
          <w:rFonts w:ascii="Times New Roman" w:hAnsi="Times New Roman" w:cs="Times New Roman"/>
          <w:sz w:val="24"/>
          <w:szCs w:val="24"/>
          <w:lang w:val="en-US"/>
        </w:rPr>
        <w:t xml:space="preserve">UNCTAD. </w:t>
      </w:r>
      <w:r w:rsidRPr="00D0703E">
        <w:rPr>
          <w:rFonts w:ascii="Times New Roman" w:hAnsi="Times New Roman" w:cs="Times New Roman"/>
          <w:i/>
          <w:sz w:val="24"/>
          <w:szCs w:val="24"/>
          <w:lang w:val="en-US"/>
        </w:rPr>
        <w:t>World Investment Report 2013.</w:t>
      </w:r>
      <w:r w:rsidRPr="00D0703E">
        <w:rPr>
          <w:rFonts w:ascii="Times New Roman" w:hAnsi="Times New Roman" w:cs="Times New Roman"/>
          <w:sz w:val="24"/>
          <w:szCs w:val="24"/>
          <w:lang w:val="en-US"/>
        </w:rPr>
        <w:t xml:space="preserve"> Global Value Chains: Investment and Trade for Development. United Nations: New York/Geneva, p.1-264, 2013.</w:t>
      </w:r>
    </w:p>
    <w:sectPr w:rsidR="00D95172" w:rsidRPr="00D0703E" w:rsidSect="003E2013">
      <w:pgSz w:w="11906" w:h="16838"/>
      <w:pgMar w:top="1138" w:right="850" w:bottom="1138" w:left="8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959BE" w14:textId="77777777" w:rsidR="00B828FC" w:rsidRDefault="00B828FC" w:rsidP="00CD430A">
      <w:pPr>
        <w:spacing w:after="0" w:line="240" w:lineRule="auto"/>
      </w:pPr>
      <w:r>
        <w:separator/>
      </w:r>
    </w:p>
  </w:endnote>
  <w:endnote w:type="continuationSeparator" w:id="0">
    <w:p w14:paraId="065460E9" w14:textId="77777777" w:rsidR="00B828FC" w:rsidRDefault="00B828FC" w:rsidP="00CD4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CFEA7" w14:textId="77777777" w:rsidR="00B828FC" w:rsidRDefault="00B828FC" w:rsidP="00CD430A">
      <w:pPr>
        <w:spacing w:after="0" w:line="240" w:lineRule="auto"/>
      </w:pPr>
      <w:r>
        <w:separator/>
      </w:r>
    </w:p>
  </w:footnote>
  <w:footnote w:type="continuationSeparator" w:id="0">
    <w:p w14:paraId="1E30B846" w14:textId="77777777" w:rsidR="00B828FC" w:rsidRDefault="00B828FC" w:rsidP="00CD430A">
      <w:pPr>
        <w:spacing w:after="0" w:line="240" w:lineRule="auto"/>
      </w:pPr>
      <w:r>
        <w:continuationSeparator/>
      </w:r>
    </w:p>
  </w:footnote>
  <w:footnote w:id="1">
    <w:p w14:paraId="4ACF6A6F" w14:textId="77777777" w:rsidR="00DC34E0" w:rsidRPr="00CC4133" w:rsidRDefault="00DC34E0" w:rsidP="00DC34E0">
      <w:pPr>
        <w:spacing w:after="0" w:line="240" w:lineRule="auto"/>
        <w:jc w:val="both"/>
        <w:rPr>
          <w:rFonts w:ascii="Times New Roman" w:eastAsia="Times New Roman" w:hAnsi="Times New Roman" w:cs="Times New Roman"/>
          <w:sz w:val="20"/>
          <w:szCs w:val="20"/>
          <w:lang w:eastAsia="pt-BR"/>
        </w:rPr>
      </w:pPr>
      <w:r w:rsidRPr="008B383E">
        <w:rPr>
          <w:rStyle w:val="Refdenotaderodap"/>
          <w:rFonts w:ascii="Times New Roman" w:hAnsi="Times New Roman" w:cs="Times New Roman"/>
          <w:sz w:val="20"/>
          <w:szCs w:val="20"/>
        </w:rPr>
        <w:footnoteRef/>
      </w:r>
      <w:r w:rsidRPr="008B383E">
        <w:rPr>
          <w:rFonts w:ascii="Times New Roman" w:hAnsi="Times New Roman" w:cs="Times New Roman"/>
          <w:sz w:val="20"/>
          <w:szCs w:val="20"/>
        </w:rPr>
        <w:t xml:space="preserve"> P</w:t>
      </w:r>
      <w:r>
        <w:rPr>
          <w:rFonts w:ascii="Times New Roman" w:hAnsi="Times New Roman" w:cs="Times New Roman"/>
          <w:sz w:val="20"/>
          <w:szCs w:val="20"/>
        </w:rPr>
        <w:t>ós-doutoranda</w:t>
      </w:r>
      <w:r w:rsidRPr="008B383E">
        <w:rPr>
          <w:rFonts w:ascii="Times New Roman" w:hAnsi="Times New Roman" w:cs="Times New Roman"/>
          <w:sz w:val="20"/>
          <w:szCs w:val="20"/>
        </w:rPr>
        <w:t xml:space="preserve"> do Instituto de Economia – UFU. </w:t>
      </w:r>
      <w:proofErr w:type="spellStart"/>
      <w:r>
        <w:rPr>
          <w:rFonts w:ascii="Times New Roman" w:eastAsia="Times New Roman" w:hAnsi="Times New Roman" w:cs="Times New Roman"/>
          <w:sz w:val="20"/>
          <w:szCs w:val="20"/>
          <w:lang w:eastAsia="pt-BR"/>
        </w:rPr>
        <w:t>Email</w:t>
      </w:r>
      <w:proofErr w:type="spellEnd"/>
      <w:r>
        <w:rPr>
          <w:rFonts w:ascii="Times New Roman" w:eastAsia="Times New Roman" w:hAnsi="Times New Roman" w:cs="Times New Roman"/>
          <w:sz w:val="20"/>
          <w:szCs w:val="20"/>
          <w:lang w:eastAsia="pt-BR"/>
        </w:rPr>
        <w:t xml:space="preserve">: </w:t>
      </w:r>
      <w:hyperlink r:id="rId1" w:history="1">
        <w:r w:rsidRPr="00F6605E">
          <w:rPr>
            <w:rStyle w:val="Hyperlink"/>
            <w:rFonts w:ascii="Times New Roman" w:eastAsia="Times New Roman" w:hAnsi="Times New Roman" w:cs="Times New Roman"/>
            <w:sz w:val="20"/>
            <w:szCs w:val="20"/>
            <w:lang w:eastAsia="pt-BR"/>
          </w:rPr>
          <w:t>camilachermida@ufu.br</w:t>
        </w:r>
      </w:hyperlink>
      <w:r>
        <w:rPr>
          <w:rFonts w:ascii="Times New Roman" w:eastAsia="Times New Roman" w:hAnsi="Times New Roman" w:cs="Times New Roman"/>
          <w:sz w:val="20"/>
          <w:szCs w:val="20"/>
          <w:lang w:eastAsia="pt-BR"/>
        </w:rPr>
        <w:t xml:space="preserve"> </w:t>
      </w:r>
      <w:r w:rsidRPr="00CC4133">
        <w:rPr>
          <w:rFonts w:ascii="Times New Roman" w:eastAsia="Times New Roman" w:hAnsi="Times New Roman" w:cs="Times New Roman"/>
          <w:sz w:val="20"/>
          <w:szCs w:val="20"/>
          <w:lang w:eastAsia="pt-BR"/>
        </w:rPr>
        <w:t>A autora agradece à CAPES pelo apoio financeiro recebido para a execução dessa pesquisa (</w:t>
      </w:r>
      <w:r w:rsidRPr="00CC4133">
        <w:rPr>
          <w:rFonts w:ascii="Times New Roman" w:hAnsi="Times New Roman" w:cs="Times New Roman"/>
          <w:sz w:val="20"/>
          <w:szCs w:val="20"/>
        </w:rPr>
        <w:t>PDSE-Processo 6347-14-2</w:t>
      </w:r>
      <w:r w:rsidRPr="00CC4133">
        <w:rPr>
          <w:rFonts w:ascii="Times New Roman" w:eastAsia="Times New Roman" w:hAnsi="Times New Roman" w:cs="Times New Roman"/>
          <w:sz w:val="20"/>
          <w:szCs w:val="20"/>
          <w:lang w:eastAsia="pt-BR"/>
        </w:rPr>
        <w:t>).</w:t>
      </w:r>
    </w:p>
  </w:footnote>
  <w:footnote w:id="2">
    <w:p w14:paraId="12330E33" w14:textId="77777777" w:rsidR="00DC34E0" w:rsidRPr="008B383E" w:rsidRDefault="00DC34E0" w:rsidP="00DC34E0">
      <w:pPr>
        <w:spacing w:after="0" w:line="240" w:lineRule="auto"/>
        <w:jc w:val="both"/>
        <w:rPr>
          <w:rFonts w:ascii="Times New Roman" w:eastAsia="Times New Roman" w:hAnsi="Times New Roman" w:cs="Times New Roman"/>
          <w:sz w:val="20"/>
          <w:szCs w:val="20"/>
          <w:lang w:eastAsia="pt-BR"/>
        </w:rPr>
      </w:pPr>
      <w:r w:rsidRPr="008B383E">
        <w:rPr>
          <w:rStyle w:val="Refdenotaderodap"/>
          <w:rFonts w:ascii="Times New Roman" w:hAnsi="Times New Roman" w:cs="Times New Roman"/>
          <w:sz w:val="20"/>
          <w:szCs w:val="20"/>
        </w:rPr>
        <w:footnoteRef/>
      </w:r>
      <w:r w:rsidRPr="008B383E">
        <w:rPr>
          <w:rFonts w:ascii="Times New Roman" w:hAnsi="Times New Roman" w:cs="Times New Roman"/>
          <w:sz w:val="20"/>
          <w:szCs w:val="20"/>
        </w:rPr>
        <w:t xml:space="preserve"> </w:t>
      </w:r>
      <w:r w:rsidRPr="008B383E">
        <w:rPr>
          <w:rFonts w:ascii="Times New Roman" w:eastAsia="Times New Roman" w:hAnsi="Times New Roman" w:cs="Times New Roman"/>
          <w:sz w:val="20"/>
          <w:szCs w:val="20"/>
          <w:lang w:eastAsia="pt-BR"/>
        </w:rPr>
        <w:t>Professor do Instituto de Economia – UFU. Pesquisador e Bolsista de Produtividade do CNPq</w:t>
      </w:r>
      <w:r>
        <w:rPr>
          <w:rFonts w:ascii="Times New Roman" w:eastAsia="Times New Roman" w:hAnsi="Times New Roman" w:cs="Times New Roman"/>
          <w:sz w:val="20"/>
          <w:szCs w:val="20"/>
          <w:lang w:eastAsia="pt-BR"/>
        </w:rPr>
        <w:t xml:space="preserve">. </w:t>
      </w:r>
      <w:proofErr w:type="spellStart"/>
      <w:r w:rsidRPr="008B383E">
        <w:rPr>
          <w:rFonts w:ascii="Times New Roman" w:eastAsia="Times New Roman" w:hAnsi="Times New Roman" w:cs="Times New Roman"/>
          <w:sz w:val="20"/>
          <w:szCs w:val="20"/>
          <w:lang w:eastAsia="pt-BR"/>
        </w:rPr>
        <w:t>Email</w:t>
      </w:r>
      <w:proofErr w:type="spellEnd"/>
      <w:r w:rsidRPr="008B383E">
        <w:rPr>
          <w:rFonts w:ascii="Times New Roman" w:eastAsia="Times New Roman" w:hAnsi="Times New Roman" w:cs="Times New Roman"/>
          <w:sz w:val="20"/>
          <w:szCs w:val="20"/>
          <w:lang w:eastAsia="pt-BR"/>
        </w:rPr>
        <w:t>:</w:t>
      </w:r>
      <w:r>
        <w:rPr>
          <w:rFonts w:ascii="Times New Roman" w:eastAsia="Times New Roman" w:hAnsi="Times New Roman" w:cs="Times New Roman"/>
          <w:sz w:val="20"/>
          <w:szCs w:val="20"/>
          <w:lang w:eastAsia="pt-BR"/>
        </w:rPr>
        <w:t xml:space="preserve"> </w:t>
      </w:r>
      <w:hyperlink r:id="rId2" w:history="1">
        <w:r w:rsidRPr="00D35527">
          <w:rPr>
            <w:rStyle w:val="Hyperlink"/>
            <w:rFonts w:ascii="Times New Roman" w:eastAsia="Times New Roman" w:hAnsi="Times New Roman" w:cs="Times New Roman"/>
            <w:sz w:val="20"/>
            <w:szCs w:val="20"/>
            <w:lang w:eastAsia="pt-BR"/>
          </w:rPr>
          <w:t>clesio@ufu.br</w:t>
        </w:r>
      </w:hyperlink>
    </w:p>
  </w:footnote>
  <w:footnote w:id="3">
    <w:p w14:paraId="21CC7148" w14:textId="77777777" w:rsidR="003E2013" w:rsidRPr="00F732D0" w:rsidRDefault="003E2013" w:rsidP="00D0703E">
      <w:pPr>
        <w:pStyle w:val="Textodenotaderodap"/>
        <w:jc w:val="left"/>
        <w:rPr>
          <w:rFonts w:cs="Times New Roman"/>
          <w:sz w:val="20"/>
        </w:rPr>
      </w:pPr>
      <w:r w:rsidRPr="00A11A92">
        <w:rPr>
          <w:rStyle w:val="Refdenotaderodap"/>
          <w:rFonts w:cs="Times New Roman"/>
          <w:sz w:val="20"/>
        </w:rPr>
        <w:footnoteRef/>
      </w:r>
      <w:r w:rsidRPr="00A11A92">
        <w:rPr>
          <w:rFonts w:cs="Times New Roman"/>
          <w:sz w:val="20"/>
        </w:rPr>
        <w:t xml:space="preserve"> Tais grupos compõem a denominada “literatura de valor adicionado”. Dentre eles, destacam-se: </w:t>
      </w:r>
      <w:proofErr w:type="spellStart"/>
      <w:r w:rsidRPr="00A11A92">
        <w:rPr>
          <w:rFonts w:cs="Times New Roman"/>
          <w:sz w:val="20"/>
        </w:rPr>
        <w:t>Hummels</w:t>
      </w:r>
      <w:proofErr w:type="spellEnd"/>
      <w:r w:rsidRPr="00A11A92">
        <w:rPr>
          <w:rFonts w:cs="Times New Roman"/>
          <w:sz w:val="20"/>
        </w:rPr>
        <w:t xml:space="preserve"> </w:t>
      </w:r>
      <w:r w:rsidRPr="00A11A92">
        <w:rPr>
          <w:rFonts w:cs="Times New Roman"/>
          <w:i/>
          <w:sz w:val="20"/>
        </w:rPr>
        <w:t>et al</w:t>
      </w:r>
      <w:r w:rsidRPr="00A11A92">
        <w:rPr>
          <w:rFonts w:cs="Times New Roman"/>
          <w:sz w:val="20"/>
        </w:rPr>
        <w:t xml:space="preserve">. (2001), </w:t>
      </w:r>
      <w:proofErr w:type="spellStart"/>
      <w:r w:rsidRPr="00A11A92">
        <w:rPr>
          <w:rFonts w:cs="Times New Roman"/>
          <w:sz w:val="20"/>
        </w:rPr>
        <w:t>Koopman</w:t>
      </w:r>
      <w:proofErr w:type="spellEnd"/>
      <w:r w:rsidRPr="00A11A92">
        <w:rPr>
          <w:rFonts w:cs="Times New Roman"/>
          <w:sz w:val="20"/>
        </w:rPr>
        <w:t xml:space="preserve"> </w:t>
      </w:r>
      <w:r w:rsidRPr="00A11A92">
        <w:rPr>
          <w:rFonts w:cs="Times New Roman"/>
          <w:i/>
          <w:sz w:val="20"/>
        </w:rPr>
        <w:t>et al.</w:t>
      </w:r>
      <w:r w:rsidRPr="00A11A92">
        <w:rPr>
          <w:rFonts w:cs="Times New Roman"/>
          <w:sz w:val="20"/>
        </w:rPr>
        <w:t xml:space="preserve"> </w:t>
      </w:r>
      <w:r w:rsidRPr="00F732D0">
        <w:rPr>
          <w:rFonts w:cs="Times New Roman"/>
          <w:sz w:val="20"/>
        </w:rPr>
        <w:t xml:space="preserve">(2010, 2014), </w:t>
      </w:r>
      <w:proofErr w:type="spellStart"/>
      <w:r w:rsidRPr="00F732D0">
        <w:rPr>
          <w:rFonts w:cs="Times New Roman"/>
          <w:sz w:val="20"/>
        </w:rPr>
        <w:t>Daudin</w:t>
      </w:r>
      <w:proofErr w:type="spellEnd"/>
      <w:r w:rsidRPr="00F732D0">
        <w:rPr>
          <w:rFonts w:cs="Times New Roman"/>
          <w:sz w:val="20"/>
        </w:rPr>
        <w:t xml:space="preserve"> </w:t>
      </w:r>
      <w:r w:rsidRPr="00F732D0">
        <w:rPr>
          <w:rFonts w:cs="Times New Roman"/>
          <w:i/>
          <w:sz w:val="20"/>
        </w:rPr>
        <w:t>et al.</w:t>
      </w:r>
      <w:r w:rsidRPr="00F732D0">
        <w:rPr>
          <w:rFonts w:cs="Times New Roman"/>
          <w:sz w:val="20"/>
        </w:rPr>
        <w:t xml:space="preserve"> (2011), Johnson e </w:t>
      </w:r>
      <w:proofErr w:type="spellStart"/>
      <w:r w:rsidRPr="00F732D0">
        <w:rPr>
          <w:rFonts w:cs="Times New Roman"/>
          <w:sz w:val="20"/>
        </w:rPr>
        <w:t>Noguera</w:t>
      </w:r>
      <w:proofErr w:type="spellEnd"/>
      <w:r w:rsidRPr="00F732D0">
        <w:rPr>
          <w:rFonts w:cs="Times New Roman"/>
          <w:sz w:val="20"/>
        </w:rPr>
        <w:t xml:space="preserve"> (2012), </w:t>
      </w:r>
      <w:proofErr w:type="spellStart"/>
      <w:r w:rsidRPr="00F732D0">
        <w:rPr>
          <w:rFonts w:cs="Times New Roman"/>
          <w:sz w:val="20"/>
        </w:rPr>
        <w:t>Timmer</w:t>
      </w:r>
      <w:proofErr w:type="spellEnd"/>
      <w:r w:rsidRPr="00F732D0">
        <w:rPr>
          <w:rFonts w:cs="Times New Roman"/>
          <w:sz w:val="20"/>
        </w:rPr>
        <w:t xml:space="preserve"> </w:t>
      </w:r>
      <w:proofErr w:type="gramStart"/>
      <w:r w:rsidRPr="00F732D0">
        <w:rPr>
          <w:rFonts w:cs="Times New Roman"/>
          <w:i/>
          <w:sz w:val="20"/>
        </w:rPr>
        <w:t>et al.</w:t>
      </w:r>
      <w:r w:rsidRPr="00F732D0">
        <w:rPr>
          <w:rFonts w:cs="Times New Roman"/>
          <w:sz w:val="20"/>
        </w:rPr>
        <w:t>(</w:t>
      </w:r>
      <w:proofErr w:type="gramEnd"/>
      <w:r w:rsidRPr="00F732D0">
        <w:rPr>
          <w:rFonts w:cs="Times New Roman"/>
          <w:sz w:val="20"/>
        </w:rPr>
        <w:t>2012, 2014) .</w:t>
      </w:r>
    </w:p>
  </w:footnote>
  <w:footnote w:id="4">
    <w:p w14:paraId="3B228FCD" w14:textId="77777777" w:rsidR="003E2013" w:rsidRPr="00E57ACC" w:rsidRDefault="003E2013" w:rsidP="00D0703E">
      <w:pPr>
        <w:pStyle w:val="Textodenotaderodap"/>
        <w:jc w:val="left"/>
        <w:rPr>
          <w:sz w:val="20"/>
        </w:rPr>
      </w:pPr>
      <w:r w:rsidRPr="00E57ACC">
        <w:rPr>
          <w:rStyle w:val="Refdenotaderodap"/>
          <w:sz w:val="20"/>
        </w:rPr>
        <w:footnoteRef/>
      </w:r>
      <w:r w:rsidRPr="00E57ACC">
        <w:rPr>
          <w:sz w:val="20"/>
        </w:rPr>
        <w:t xml:space="preserve"> Originalmente desenvolvido por </w:t>
      </w:r>
      <w:proofErr w:type="spellStart"/>
      <w:r w:rsidRPr="00E57ACC">
        <w:rPr>
          <w:sz w:val="20"/>
        </w:rPr>
        <w:t>Balassa</w:t>
      </w:r>
      <w:proofErr w:type="spellEnd"/>
      <w:r w:rsidRPr="00E57ACC">
        <w:rPr>
          <w:sz w:val="20"/>
        </w:rPr>
        <w:t xml:space="preserve"> (1965).</w:t>
      </w:r>
    </w:p>
  </w:footnote>
  <w:footnote w:id="5">
    <w:p w14:paraId="16258A87" w14:textId="77777777" w:rsidR="003E2013" w:rsidRDefault="003E2013" w:rsidP="0066783A">
      <w:pPr>
        <w:pStyle w:val="Textodenotaderodap"/>
        <w:ind w:firstLine="0"/>
      </w:pPr>
      <w:r w:rsidRPr="00232E37">
        <w:rPr>
          <w:rStyle w:val="Refdenotaderodap"/>
          <w:rFonts w:cs="Times New Roman"/>
          <w:sz w:val="20"/>
        </w:rPr>
        <w:footnoteRef/>
      </w:r>
      <w:r w:rsidRPr="00232E37">
        <w:rPr>
          <w:rFonts w:cs="Times New Roman"/>
          <w:sz w:val="20"/>
        </w:rPr>
        <w:t xml:space="preserve"> Para mais informações sobre o cálculo matemático setorial das medidas de valor adicionado medida DV, ver </w:t>
      </w:r>
      <w:proofErr w:type="spellStart"/>
      <w:r w:rsidRPr="00232E37">
        <w:rPr>
          <w:rFonts w:cs="Times New Roman"/>
          <w:sz w:val="20"/>
        </w:rPr>
        <w:t>Koopman</w:t>
      </w:r>
      <w:proofErr w:type="spellEnd"/>
      <w:r w:rsidRPr="00232E37">
        <w:rPr>
          <w:rFonts w:cs="Times New Roman"/>
          <w:sz w:val="20"/>
        </w:rPr>
        <w:t xml:space="preserve"> et al. (2010).</w:t>
      </w:r>
    </w:p>
  </w:footnote>
  <w:footnote w:id="6">
    <w:p w14:paraId="39401EC1" w14:textId="77777777" w:rsidR="003E2013" w:rsidRPr="00FC7F71" w:rsidRDefault="003E2013" w:rsidP="0066783A">
      <w:pPr>
        <w:pStyle w:val="Textodenotaderodap"/>
        <w:ind w:firstLine="0"/>
        <w:rPr>
          <w:sz w:val="20"/>
        </w:rPr>
      </w:pPr>
      <w:r w:rsidRPr="006C4006">
        <w:rPr>
          <w:rStyle w:val="Refdenotaderodap"/>
          <w:sz w:val="20"/>
        </w:rPr>
        <w:footnoteRef/>
      </w:r>
      <w:r w:rsidRPr="006C4006">
        <w:rPr>
          <w:rFonts w:cs="Times New Roman"/>
          <w:sz w:val="20"/>
        </w:rPr>
        <w:t xml:space="preserve">No indicador desenvolvido por </w:t>
      </w:r>
      <w:proofErr w:type="spellStart"/>
      <w:r w:rsidRPr="006C4006">
        <w:rPr>
          <w:rFonts w:cs="Times New Roman"/>
          <w:sz w:val="20"/>
        </w:rPr>
        <w:t>Balassa</w:t>
      </w:r>
      <w:proofErr w:type="spellEnd"/>
      <w:r w:rsidRPr="006C4006">
        <w:rPr>
          <w:rFonts w:cs="Times New Roman"/>
          <w:sz w:val="20"/>
        </w:rPr>
        <w:t xml:space="preserve"> (1965) de Vantagem Comparativa Revelada, a quantidade exportada do bem interfere no nível de especialização, pois no cálculo desse índice mais de um mesmo produto aumenta o nível de especialização</w:t>
      </w:r>
      <w:r w:rsidRPr="006C4006">
        <w:rPr>
          <w:sz w:val="20"/>
        </w:rPr>
        <w:t>.</w:t>
      </w:r>
    </w:p>
  </w:footnote>
  <w:footnote w:id="7">
    <w:p w14:paraId="59D14D86" w14:textId="27B1E152" w:rsidR="003E2013" w:rsidRPr="000B7349" w:rsidRDefault="003E2013" w:rsidP="0066783A">
      <w:pPr>
        <w:pStyle w:val="Textodenotaderodap"/>
        <w:ind w:firstLine="0"/>
        <w:rPr>
          <w:rFonts w:cs="Times New Roman"/>
          <w:sz w:val="20"/>
        </w:rPr>
      </w:pPr>
      <w:r w:rsidRPr="000B7349">
        <w:rPr>
          <w:rStyle w:val="Refdenotaderodap"/>
          <w:rFonts w:cs="Times New Roman"/>
          <w:sz w:val="20"/>
        </w:rPr>
        <w:footnoteRef/>
      </w:r>
      <w:r w:rsidRPr="000B7349">
        <w:rPr>
          <w:rFonts w:cs="Times New Roman"/>
          <w:sz w:val="20"/>
        </w:rPr>
        <w:t xml:space="preserve"> Lista completa de indústrias em </w:t>
      </w:r>
      <w:proofErr w:type="spellStart"/>
      <w:r w:rsidRPr="000B7349">
        <w:rPr>
          <w:rFonts w:cs="Times New Roman"/>
          <w:sz w:val="20"/>
        </w:rPr>
        <w:t>Timmer</w:t>
      </w:r>
      <w:proofErr w:type="spellEnd"/>
      <w:r w:rsidRPr="000B7349">
        <w:rPr>
          <w:rFonts w:cs="Times New Roman"/>
          <w:sz w:val="20"/>
        </w:rPr>
        <w:t xml:space="preserve"> et al. (2014). </w:t>
      </w:r>
    </w:p>
  </w:footnote>
  <w:footnote w:id="8">
    <w:p w14:paraId="4D97FCCC" w14:textId="77777777" w:rsidR="003E2013" w:rsidRPr="00C77A4F" w:rsidRDefault="003E2013" w:rsidP="00AE1B27">
      <w:pPr>
        <w:pStyle w:val="Textodenotaderodap"/>
        <w:ind w:firstLine="0"/>
        <w:rPr>
          <w:sz w:val="20"/>
        </w:rPr>
      </w:pPr>
      <w:r w:rsidRPr="00C77A4F">
        <w:rPr>
          <w:rStyle w:val="Refdenotaderodap"/>
          <w:sz w:val="20"/>
        </w:rPr>
        <w:footnoteRef/>
      </w:r>
      <w:r w:rsidRPr="00C77A4F">
        <w:rPr>
          <w:sz w:val="20"/>
        </w:rPr>
        <w:t xml:space="preserve"> A Embraer atua em segmentos específicos de mercado e</w:t>
      </w:r>
      <w:r>
        <w:rPr>
          <w:sz w:val="20"/>
        </w:rPr>
        <w:t>m três áreas: comercial, defesa</w:t>
      </w:r>
      <w:r w:rsidRPr="00C77A4F">
        <w:rPr>
          <w:sz w:val="20"/>
        </w:rPr>
        <w:t xml:space="preserve"> e aviação executiva e</w:t>
      </w:r>
      <w:r>
        <w:rPr>
          <w:sz w:val="20"/>
        </w:rPr>
        <w:t>,</w:t>
      </w:r>
      <w:r w:rsidRPr="00C77A4F">
        <w:rPr>
          <w:sz w:val="20"/>
        </w:rPr>
        <w:t xml:space="preserve"> atualmente</w:t>
      </w:r>
      <w:r>
        <w:rPr>
          <w:sz w:val="20"/>
        </w:rPr>
        <w:t>,</w:t>
      </w:r>
      <w:r w:rsidRPr="00C77A4F">
        <w:rPr>
          <w:sz w:val="20"/>
        </w:rPr>
        <w:t xml:space="preserve"> a terceira maior fabricante de aeronaves civis, representando um caso de sucesso de entrada em um oligopólio fechado dominado por empresas norte-americanas e europeias.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201083"/>
      <w:docPartObj>
        <w:docPartGallery w:val="Page Numbers (Top of Page)"/>
        <w:docPartUnique/>
      </w:docPartObj>
    </w:sdtPr>
    <w:sdtEndPr/>
    <w:sdtContent>
      <w:p w14:paraId="60E8E07D" w14:textId="77777777" w:rsidR="003E2013" w:rsidRDefault="003E2013">
        <w:pPr>
          <w:pStyle w:val="Cabealho"/>
          <w:jc w:val="right"/>
        </w:pPr>
        <w:r>
          <w:fldChar w:fldCharType="begin"/>
        </w:r>
        <w:r>
          <w:instrText xml:space="preserve"> PAGE   \* MERGEFORMAT </w:instrText>
        </w:r>
        <w:r>
          <w:fldChar w:fldCharType="separate"/>
        </w:r>
        <w:r w:rsidR="00DC34E0">
          <w:rPr>
            <w:noProof/>
          </w:rPr>
          <w:t>2</w:t>
        </w:r>
        <w:r>
          <w:rPr>
            <w:noProof/>
          </w:rPr>
          <w:fldChar w:fldCharType="end"/>
        </w:r>
      </w:p>
    </w:sdtContent>
  </w:sdt>
  <w:p w14:paraId="60F8FF83" w14:textId="77777777" w:rsidR="003E2013" w:rsidRDefault="003E201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D557B"/>
    <w:multiLevelType w:val="multilevel"/>
    <w:tmpl w:val="6AC0DA8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973BFB"/>
    <w:multiLevelType w:val="hybridMultilevel"/>
    <w:tmpl w:val="6D20EF30"/>
    <w:lvl w:ilvl="0" w:tplc="364C8266">
      <w:start w:val="1"/>
      <w:numFmt w:val="lowerRoman"/>
      <w:lvlText w:val="%1)"/>
      <w:lvlJc w:val="left"/>
      <w:pPr>
        <w:ind w:left="1500" w:hanging="360"/>
      </w:pPr>
      <w:rPr>
        <w:rFonts w:ascii="Times New Roman" w:hAnsi="Times New Roman" w:hint="default"/>
        <w:b w:val="0"/>
        <w:i/>
        <w:sz w:val="24"/>
        <w:szCs w:val="24"/>
      </w:rPr>
    </w:lvl>
    <w:lvl w:ilvl="1" w:tplc="B04E26DA">
      <w:start w:val="1"/>
      <w:numFmt w:val="decimal"/>
      <w:lvlText w:val="%2)"/>
      <w:lvlJc w:val="left"/>
      <w:pPr>
        <w:ind w:left="2220" w:hanging="360"/>
      </w:pPr>
      <w:rPr>
        <w:rFonts w:hint="default"/>
      </w:r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672A7AE7"/>
    <w:multiLevelType w:val="hybridMultilevel"/>
    <w:tmpl w:val="573641C6"/>
    <w:lvl w:ilvl="0" w:tplc="B1327378">
      <w:start w:val="1"/>
      <w:numFmt w:val="decimal"/>
      <w:lvlText w:val="%1)"/>
      <w:lvlJc w:val="left"/>
      <w:pPr>
        <w:ind w:left="360" w:hanging="360"/>
      </w:pPr>
      <w:rPr>
        <w:rFonts w:ascii="Times New Roman" w:eastAsiaTheme="minorEastAsia" w:hAnsi="Times New Roman"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3D5"/>
    <w:rsid w:val="00032EB0"/>
    <w:rsid w:val="000527BF"/>
    <w:rsid w:val="00082579"/>
    <w:rsid w:val="000A3ED8"/>
    <w:rsid w:val="000B7349"/>
    <w:rsid w:val="000D427D"/>
    <w:rsid w:val="0011533B"/>
    <w:rsid w:val="00130825"/>
    <w:rsid w:val="001378FE"/>
    <w:rsid w:val="00180F0E"/>
    <w:rsid w:val="001A5DED"/>
    <w:rsid w:val="001B5AF2"/>
    <w:rsid w:val="001C58A1"/>
    <w:rsid w:val="001C6F59"/>
    <w:rsid w:val="001D1A62"/>
    <w:rsid w:val="001F63FD"/>
    <w:rsid w:val="0020298E"/>
    <w:rsid w:val="00224531"/>
    <w:rsid w:val="00232E37"/>
    <w:rsid w:val="0027152A"/>
    <w:rsid w:val="00291E47"/>
    <w:rsid w:val="002C4E79"/>
    <w:rsid w:val="002E1A2B"/>
    <w:rsid w:val="002E6F11"/>
    <w:rsid w:val="00300519"/>
    <w:rsid w:val="003011E4"/>
    <w:rsid w:val="00307FF0"/>
    <w:rsid w:val="0032706E"/>
    <w:rsid w:val="00335879"/>
    <w:rsid w:val="00335DD2"/>
    <w:rsid w:val="00361176"/>
    <w:rsid w:val="00370870"/>
    <w:rsid w:val="00383ECF"/>
    <w:rsid w:val="00394AFD"/>
    <w:rsid w:val="00394C34"/>
    <w:rsid w:val="003A16FF"/>
    <w:rsid w:val="003E2013"/>
    <w:rsid w:val="004056C1"/>
    <w:rsid w:val="00430B3E"/>
    <w:rsid w:val="004A3D1D"/>
    <w:rsid w:val="004A43C5"/>
    <w:rsid w:val="004B3A8E"/>
    <w:rsid w:val="004B4FB5"/>
    <w:rsid w:val="004C0B22"/>
    <w:rsid w:val="004D16F0"/>
    <w:rsid w:val="004D2A09"/>
    <w:rsid w:val="0050782A"/>
    <w:rsid w:val="00522D98"/>
    <w:rsid w:val="00555AFA"/>
    <w:rsid w:val="00567AEE"/>
    <w:rsid w:val="005E09FB"/>
    <w:rsid w:val="005F3316"/>
    <w:rsid w:val="00601612"/>
    <w:rsid w:val="006111DC"/>
    <w:rsid w:val="00626EF7"/>
    <w:rsid w:val="00644CA2"/>
    <w:rsid w:val="006564A0"/>
    <w:rsid w:val="00666BFA"/>
    <w:rsid w:val="0066783A"/>
    <w:rsid w:val="00680A9E"/>
    <w:rsid w:val="006A28D5"/>
    <w:rsid w:val="006C3650"/>
    <w:rsid w:val="006F4D99"/>
    <w:rsid w:val="00734C56"/>
    <w:rsid w:val="007540FF"/>
    <w:rsid w:val="00781FCF"/>
    <w:rsid w:val="00797B04"/>
    <w:rsid w:val="007A00E5"/>
    <w:rsid w:val="007B4AEA"/>
    <w:rsid w:val="007B77EB"/>
    <w:rsid w:val="007C5807"/>
    <w:rsid w:val="007D01AA"/>
    <w:rsid w:val="007E3742"/>
    <w:rsid w:val="007E6322"/>
    <w:rsid w:val="0081100B"/>
    <w:rsid w:val="00882447"/>
    <w:rsid w:val="008C704F"/>
    <w:rsid w:val="008D4024"/>
    <w:rsid w:val="008F453B"/>
    <w:rsid w:val="0094180F"/>
    <w:rsid w:val="00942934"/>
    <w:rsid w:val="009525D8"/>
    <w:rsid w:val="00980BC3"/>
    <w:rsid w:val="0098667F"/>
    <w:rsid w:val="00987C0A"/>
    <w:rsid w:val="00991A8D"/>
    <w:rsid w:val="0099347C"/>
    <w:rsid w:val="00995BA0"/>
    <w:rsid w:val="00997036"/>
    <w:rsid w:val="009A0089"/>
    <w:rsid w:val="009A3880"/>
    <w:rsid w:val="009A3B50"/>
    <w:rsid w:val="009B5E3C"/>
    <w:rsid w:val="009D6507"/>
    <w:rsid w:val="009F6C3D"/>
    <w:rsid w:val="00A11A92"/>
    <w:rsid w:val="00A23221"/>
    <w:rsid w:val="00A35028"/>
    <w:rsid w:val="00A46260"/>
    <w:rsid w:val="00A51DD8"/>
    <w:rsid w:val="00A63ADF"/>
    <w:rsid w:val="00A707B8"/>
    <w:rsid w:val="00AA1EB5"/>
    <w:rsid w:val="00AB7641"/>
    <w:rsid w:val="00AE0F32"/>
    <w:rsid w:val="00AE1B27"/>
    <w:rsid w:val="00AE29B6"/>
    <w:rsid w:val="00B052D6"/>
    <w:rsid w:val="00B0555F"/>
    <w:rsid w:val="00B7230C"/>
    <w:rsid w:val="00B828FC"/>
    <w:rsid w:val="00B93AB1"/>
    <w:rsid w:val="00C24479"/>
    <w:rsid w:val="00C336A8"/>
    <w:rsid w:val="00C37895"/>
    <w:rsid w:val="00C429F7"/>
    <w:rsid w:val="00C62D00"/>
    <w:rsid w:val="00C64608"/>
    <w:rsid w:val="00C73F3F"/>
    <w:rsid w:val="00CA16D1"/>
    <w:rsid w:val="00CC6027"/>
    <w:rsid w:val="00CD430A"/>
    <w:rsid w:val="00CD5D7F"/>
    <w:rsid w:val="00CF1E41"/>
    <w:rsid w:val="00D0703E"/>
    <w:rsid w:val="00D55EF0"/>
    <w:rsid w:val="00D95172"/>
    <w:rsid w:val="00D95730"/>
    <w:rsid w:val="00D979A7"/>
    <w:rsid w:val="00DA7BAC"/>
    <w:rsid w:val="00DC34E0"/>
    <w:rsid w:val="00DE6510"/>
    <w:rsid w:val="00DF0712"/>
    <w:rsid w:val="00DF63D5"/>
    <w:rsid w:val="00E426CB"/>
    <w:rsid w:val="00E778A2"/>
    <w:rsid w:val="00E81135"/>
    <w:rsid w:val="00E94A6A"/>
    <w:rsid w:val="00ED0AB9"/>
    <w:rsid w:val="00ED3735"/>
    <w:rsid w:val="00F0510C"/>
    <w:rsid w:val="00F42D68"/>
    <w:rsid w:val="00F71397"/>
    <w:rsid w:val="00F732D0"/>
    <w:rsid w:val="00F81C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492C"/>
  <w15:docId w15:val="{E8420947-2A83-4CFE-9E96-8727CFF8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6CB"/>
  </w:style>
  <w:style w:type="paragraph" w:styleId="Ttulo1">
    <w:name w:val="heading 1"/>
    <w:basedOn w:val="Normal"/>
    <w:next w:val="Normal"/>
    <w:link w:val="Ttulo1Char"/>
    <w:uiPriority w:val="9"/>
    <w:qFormat/>
    <w:rsid w:val="00980BC3"/>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66783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4">
    <w:name w:val="heading 4"/>
    <w:basedOn w:val="Normal"/>
    <w:next w:val="Normal"/>
    <w:link w:val="Ttulo4Char"/>
    <w:uiPriority w:val="9"/>
    <w:semiHidden/>
    <w:unhideWhenUsed/>
    <w:qFormat/>
    <w:rsid w:val="00CD43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80BC3"/>
    <w:rPr>
      <w:rFonts w:ascii="Times New Roman" w:eastAsiaTheme="majorEastAsia" w:hAnsi="Times New Roman" w:cstheme="majorBidi"/>
      <w:b/>
      <w:sz w:val="24"/>
      <w:szCs w:val="32"/>
    </w:rPr>
  </w:style>
  <w:style w:type="character" w:customStyle="1" w:styleId="Ttulo4Char">
    <w:name w:val="Título 4 Char"/>
    <w:basedOn w:val="Fontepargpadro"/>
    <w:link w:val="Ttulo4"/>
    <w:uiPriority w:val="9"/>
    <w:semiHidden/>
    <w:rsid w:val="00CD430A"/>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ontepargpadro"/>
    <w:rsid w:val="00CD430A"/>
  </w:style>
  <w:style w:type="table" w:styleId="Tabelacomgrade">
    <w:name w:val="Table Grid"/>
    <w:basedOn w:val="Tabelanormal"/>
    <w:uiPriority w:val="59"/>
    <w:rsid w:val="00CD430A"/>
    <w:pPr>
      <w:spacing w:after="0" w:line="240" w:lineRule="auto"/>
      <w:ind w:firstLine="709"/>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rsid w:val="00CD430A"/>
    <w:pPr>
      <w:spacing w:after="0" w:line="240" w:lineRule="auto"/>
      <w:ind w:firstLine="709"/>
      <w:jc w:val="both"/>
    </w:pPr>
    <w:rPr>
      <w:rFonts w:ascii="Times New Roman" w:eastAsia="Calibri" w:hAnsi="Times New Roman" w:cs="Calibri"/>
      <w:sz w:val="24"/>
      <w:szCs w:val="20"/>
    </w:rPr>
  </w:style>
  <w:style w:type="character" w:customStyle="1" w:styleId="TextodenotaderodapChar">
    <w:name w:val="Texto de nota de rodapé Char"/>
    <w:basedOn w:val="Fontepargpadro"/>
    <w:link w:val="Textodenotaderodap"/>
    <w:uiPriority w:val="99"/>
    <w:rsid w:val="00CD430A"/>
    <w:rPr>
      <w:rFonts w:ascii="Times New Roman" w:eastAsia="Calibri" w:hAnsi="Times New Roman" w:cs="Calibri"/>
      <w:sz w:val="24"/>
      <w:szCs w:val="20"/>
    </w:rPr>
  </w:style>
  <w:style w:type="character" w:styleId="Refdenotaderodap">
    <w:name w:val="footnote reference"/>
    <w:basedOn w:val="Fontepargpadro"/>
    <w:uiPriority w:val="99"/>
    <w:rsid w:val="00CD430A"/>
    <w:rPr>
      <w:vertAlign w:val="superscript"/>
    </w:rPr>
  </w:style>
  <w:style w:type="paragraph" w:styleId="NormalWeb">
    <w:name w:val="Normal (Web)"/>
    <w:basedOn w:val="Normal"/>
    <w:uiPriority w:val="99"/>
    <w:unhideWhenUsed/>
    <w:rsid w:val="00CD430A"/>
    <w:pPr>
      <w:spacing w:before="100" w:beforeAutospacing="1" w:after="100" w:afterAutospacing="1" w:line="240" w:lineRule="auto"/>
      <w:ind w:firstLine="709"/>
      <w:jc w:val="both"/>
    </w:pPr>
    <w:rPr>
      <w:rFonts w:ascii="Times New Roman" w:eastAsia="Times New Roman" w:hAnsi="Times New Roman" w:cs="Times New Roman"/>
      <w:sz w:val="24"/>
      <w:szCs w:val="24"/>
      <w:lang w:eastAsia="pt-BR"/>
    </w:rPr>
  </w:style>
  <w:style w:type="paragraph" w:styleId="PargrafodaLista">
    <w:name w:val="List Paragraph"/>
    <w:basedOn w:val="Normal"/>
    <w:next w:val="Normal"/>
    <w:uiPriority w:val="99"/>
    <w:qFormat/>
    <w:rsid w:val="00CD430A"/>
    <w:pPr>
      <w:spacing w:after="0" w:line="360" w:lineRule="auto"/>
      <w:ind w:left="720" w:firstLine="709"/>
      <w:contextualSpacing/>
      <w:jc w:val="both"/>
    </w:pPr>
    <w:rPr>
      <w:rFonts w:ascii="Times New Roman" w:eastAsiaTheme="minorEastAsia" w:hAnsi="Times New Roman"/>
      <w:sz w:val="20"/>
      <w:szCs w:val="20"/>
    </w:rPr>
  </w:style>
  <w:style w:type="paragraph" w:styleId="Legenda">
    <w:name w:val="caption"/>
    <w:basedOn w:val="Normal"/>
    <w:next w:val="Normal"/>
    <w:uiPriority w:val="35"/>
    <w:unhideWhenUsed/>
    <w:qFormat/>
    <w:rsid w:val="00CD430A"/>
    <w:pPr>
      <w:spacing w:after="0" w:line="240" w:lineRule="auto"/>
      <w:ind w:firstLine="709"/>
      <w:jc w:val="both"/>
    </w:pPr>
    <w:rPr>
      <w:rFonts w:ascii="Times New Roman" w:eastAsiaTheme="minorEastAsia" w:hAnsi="Times New Roman"/>
      <w:bCs/>
      <w:spacing w:val="6"/>
      <w:szCs w:val="20"/>
    </w:rPr>
  </w:style>
  <w:style w:type="paragraph" w:styleId="Textodebalo">
    <w:name w:val="Balloon Text"/>
    <w:basedOn w:val="Normal"/>
    <w:link w:val="TextodebaloChar"/>
    <w:uiPriority w:val="99"/>
    <w:semiHidden/>
    <w:unhideWhenUsed/>
    <w:rsid w:val="00032EB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2EB0"/>
    <w:rPr>
      <w:rFonts w:ascii="Tahoma" w:hAnsi="Tahoma" w:cs="Tahoma"/>
      <w:sz w:val="16"/>
      <w:szCs w:val="16"/>
    </w:rPr>
  </w:style>
  <w:style w:type="paragraph" w:styleId="Cabealho">
    <w:name w:val="header"/>
    <w:basedOn w:val="Normal"/>
    <w:link w:val="CabealhoChar"/>
    <w:uiPriority w:val="99"/>
    <w:unhideWhenUsed/>
    <w:rsid w:val="00032EB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32EB0"/>
  </w:style>
  <w:style w:type="paragraph" w:styleId="Rodap">
    <w:name w:val="footer"/>
    <w:basedOn w:val="Normal"/>
    <w:link w:val="RodapChar"/>
    <w:uiPriority w:val="99"/>
    <w:semiHidden/>
    <w:unhideWhenUsed/>
    <w:rsid w:val="00032EB0"/>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32EB0"/>
  </w:style>
  <w:style w:type="paragraph" w:styleId="MapadoDocumento">
    <w:name w:val="Document Map"/>
    <w:basedOn w:val="Normal"/>
    <w:link w:val="MapadoDocumentoChar"/>
    <w:uiPriority w:val="99"/>
    <w:semiHidden/>
    <w:unhideWhenUsed/>
    <w:rsid w:val="0050782A"/>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50782A"/>
    <w:rPr>
      <w:rFonts w:ascii="Tahoma" w:hAnsi="Tahoma" w:cs="Tahoma"/>
      <w:sz w:val="16"/>
      <w:szCs w:val="16"/>
    </w:rPr>
  </w:style>
  <w:style w:type="paragraph" w:customStyle="1" w:styleId="Default">
    <w:name w:val="Default"/>
    <w:rsid w:val="00D95172"/>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character" w:styleId="Refdecomentrio">
    <w:name w:val="annotation reference"/>
    <w:basedOn w:val="Fontepargpadro"/>
    <w:uiPriority w:val="99"/>
    <w:semiHidden/>
    <w:unhideWhenUsed/>
    <w:rsid w:val="00DF0712"/>
    <w:rPr>
      <w:sz w:val="16"/>
      <w:szCs w:val="16"/>
    </w:rPr>
  </w:style>
  <w:style w:type="paragraph" w:styleId="Textodecomentrio">
    <w:name w:val="annotation text"/>
    <w:basedOn w:val="Normal"/>
    <w:link w:val="TextodecomentrioChar"/>
    <w:uiPriority w:val="99"/>
    <w:semiHidden/>
    <w:unhideWhenUsed/>
    <w:rsid w:val="00DF071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F0712"/>
    <w:rPr>
      <w:sz w:val="20"/>
      <w:szCs w:val="20"/>
    </w:rPr>
  </w:style>
  <w:style w:type="paragraph" w:styleId="Assuntodocomentrio">
    <w:name w:val="annotation subject"/>
    <w:basedOn w:val="Textodecomentrio"/>
    <w:next w:val="Textodecomentrio"/>
    <w:link w:val="AssuntodocomentrioChar"/>
    <w:uiPriority w:val="99"/>
    <w:semiHidden/>
    <w:unhideWhenUsed/>
    <w:rsid w:val="00DF0712"/>
    <w:rPr>
      <w:b/>
      <w:bCs/>
    </w:rPr>
  </w:style>
  <w:style w:type="character" w:customStyle="1" w:styleId="AssuntodocomentrioChar">
    <w:name w:val="Assunto do comentário Char"/>
    <w:basedOn w:val="TextodecomentrioChar"/>
    <w:link w:val="Assuntodocomentrio"/>
    <w:uiPriority w:val="99"/>
    <w:semiHidden/>
    <w:rsid w:val="00DF0712"/>
    <w:rPr>
      <w:b/>
      <w:bCs/>
      <w:sz w:val="20"/>
      <w:szCs w:val="20"/>
    </w:rPr>
  </w:style>
  <w:style w:type="character" w:customStyle="1" w:styleId="Ttulo2Char">
    <w:name w:val="Título 2 Char"/>
    <w:basedOn w:val="Fontepargpadro"/>
    <w:link w:val="Ttulo2"/>
    <w:uiPriority w:val="9"/>
    <w:rsid w:val="0066783A"/>
    <w:rPr>
      <w:rFonts w:ascii="Times New Roman" w:eastAsiaTheme="majorEastAsia" w:hAnsi="Times New Roman" w:cstheme="majorBidi"/>
      <w:b/>
      <w:bCs/>
      <w:color w:val="000000" w:themeColor="text1"/>
      <w:sz w:val="24"/>
      <w:szCs w:val="26"/>
    </w:rPr>
  </w:style>
  <w:style w:type="paragraph" w:styleId="Reviso">
    <w:name w:val="Revision"/>
    <w:hidden/>
    <w:uiPriority w:val="99"/>
    <w:semiHidden/>
    <w:rsid w:val="003E2013"/>
    <w:pPr>
      <w:spacing w:after="0" w:line="240" w:lineRule="auto"/>
    </w:pPr>
  </w:style>
  <w:style w:type="character" w:styleId="Forte">
    <w:name w:val="Strong"/>
    <w:basedOn w:val="Fontepargpadro"/>
    <w:uiPriority w:val="22"/>
    <w:qFormat/>
    <w:rsid w:val="003E2013"/>
    <w:rPr>
      <w:b/>
      <w:bCs/>
    </w:rPr>
  </w:style>
  <w:style w:type="character" w:styleId="Hyperlink">
    <w:name w:val="Hyperlink"/>
    <w:basedOn w:val="Fontepargpadro"/>
    <w:uiPriority w:val="99"/>
    <w:unhideWhenUsed/>
    <w:rsid w:val="00DC34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s>
</file>

<file path=word/_rels/footnotes.xml.rels><?xml version="1.0" encoding="UTF-8" standalone="yes"?>
<Relationships xmlns="http://schemas.openxmlformats.org/package/2006/relationships"><Relationship Id="rId2" Type="http://schemas.openxmlformats.org/officeDocument/2006/relationships/hyperlink" Target="mailto:clesio@ufu.br" TargetMode="External"/><Relationship Id="rId1" Type="http://schemas.openxmlformats.org/officeDocument/2006/relationships/hyperlink" Target="mailto:camilachermida@ufu.br"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Planilha_do_Microsoft_Excel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camilachermida\Desktop\Tese\Dados%20WIOD\Brasil%20por%20ind&#250;stria%20WIO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amilachermida\Desktop\Tese\Dados%20WIOD\Brasil%20por%20ind&#250;stria%20WIO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0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b="1"/>
              <a:t>1995</a:t>
            </a:r>
          </a:p>
        </c:rich>
      </c:tx>
      <c:layout>
        <c:manualLayout>
          <c:xMode val="edge"/>
          <c:yMode val="edge"/>
          <c:x val="0.47741644083107498"/>
          <c:y val="2.2222222222222223E-2"/>
        </c:manualLayout>
      </c:layout>
      <c:overlay val="0"/>
      <c:spPr>
        <a:noFill/>
        <a:ln>
          <a:noFill/>
        </a:ln>
        <a:effectLst/>
      </c:spPr>
    </c:title>
    <c:autoTitleDeleted val="0"/>
    <c:plotArea>
      <c:layout>
        <c:manualLayout>
          <c:layoutTarget val="inner"/>
          <c:xMode val="edge"/>
          <c:yMode val="edge"/>
          <c:x val="6.9301455801437692E-2"/>
          <c:y val="0.11630399189244396"/>
          <c:w val="0.90647526879045259"/>
          <c:h val="0.69156295050156158"/>
        </c:manualLayout>
      </c:layout>
      <c:scatterChart>
        <c:scatterStyle val="smoothMarker"/>
        <c:varyColors val="0"/>
        <c:ser>
          <c:idx val="0"/>
          <c:order val="0"/>
          <c:tx>
            <c:strRef>
              <c:f>'GRÁFICOS E TABELAS VCR'!$B$3</c:f>
              <c:strCache>
                <c:ptCount val="1"/>
                <c:pt idx="0">
                  <c:v>VCR_tradicional</c:v>
                </c:pt>
              </c:strCache>
            </c:strRef>
          </c:tx>
          <c:spPr>
            <a:ln w="19050" cap="rnd">
              <a:solidFill>
                <a:schemeClr val="accent6">
                  <a:shade val="76000"/>
                </a:schemeClr>
              </a:solidFill>
              <a:prstDash val="sysDash"/>
              <a:round/>
            </a:ln>
            <a:effectLst/>
          </c:spPr>
          <c:marker>
            <c:symbol val="circle"/>
            <c:size val="5"/>
            <c:spPr>
              <a:solidFill>
                <a:schemeClr val="accent6">
                  <a:shade val="76000"/>
                </a:schemeClr>
              </a:solidFill>
              <a:ln w="9525">
                <a:solidFill>
                  <a:schemeClr val="accent6">
                    <a:shade val="76000"/>
                  </a:schemeClr>
                </a:solidFill>
                <a:prstDash val="sysDash"/>
              </a:ln>
              <a:effectLst/>
            </c:spPr>
          </c:marker>
          <c:xVal>
            <c:numRef>
              <c:f>'GRÁFICOS E TABELAS VCR'!$A$4:$A$37</c:f>
              <c:numCache>
                <c:formatCode>General</c:formatCode>
                <c:ptCount val="3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numCache>
            </c:numRef>
          </c:xVal>
          <c:yVal>
            <c:numRef>
              <c:f>'GRÁFICOS E TABELAS VCR'!$B$4:$B$37</c:f>
              <c:numCache>
                <c:formatCode>0.00</c:formatCode>
                <c:ptCount val="34"/>
                <c:pt idx="0">
                  <c:v>2.1080082355587577</c:v>
                </c:pt>
                <c:pt idx="1">
                  <c:v>0.87247791722338208</c:v>
                </c:pt>
                <c:pt idx="2">
                  <c:v>2.850412833749191</c:v>
                </c:pt>
                <c:pt idx="3">
                  <c:v>0.44802781512301232</c:v>
                </c:pt>
                <c:pt idx="4">
                  <c:v>3.1965017479429259</c:v>
                </c:pt>
                <c:pt idx="5">
                  <c:v>1.6503116629829597</c:v>
                </c:pt>
                <c:pt idx="6">
                  <c:v>1.5029521051958161</c:v>
                </c:pt>
                <c:pt idx="7">
                  <c:v>0.78721812180867856</c:v>
                </c:pt>
                <c:pt idx="8">
                  <c:v>0.6679316749660914</c:v>
                </c:pt>
                <c:pt idx="9">
                  <c:v>0.68369731407245871</c:v>
                </c:pt>
                <c:pt idx="10">
                  <c:v>0.94136508097522908</c:v>
                </c:pt>
                <c:pt idx="11">
                  <c:v>1.6749156021741336</c:v>
                </c:pt>
                <c:pt idx="12">
                  <c:v>0.5891275975807605</c:v>
                </c:pt>
                <c:pt idx="13">
                  <c:v>0.23996347767756573</c:v>
                </c:pt>
                <c:pt idx="14">
                  <c:v>0.7018841731657457</c:v>
                </c:pt>
                <c:pt idx="15">
                  <c:v>0.48839638422338938</c:v>
                </c:pt>
                <c:pt idx="16">
                  <c:v>1.0565959920589819E-2</c:v>
                </c:pt>
                <c:pt idx="17">
                  <c:v>2.9359767072630003</c:v>
                </c:pt>
                <c:pt idx="18">
                  <c:v>1.9361826673134801</c:v>
                </c:pt>
                <c:pt idx="19">
                  <c:v>7.9715797747808709E-2</c:v>
                </c:pt>
                <c:pt idx="20">
                  <c:v>1.0380218337845022</c:v>
                </c:pt>
                <c:pt idx="21">
                  <c:v>5.0267732002843504</c:v>
                </c:pt>
                <c:pt idx="22">
                  <c:v>0.69919468573943921</c:v>
                </c:pt>
                <c:pt idx="23">
                  <c:v>6.2153582254274364E-2</c:v>
                </c:pt>
                <c:pt idx="24">
                  <c:v>0.11064126755756694</c:v>
                </c:pt>
                <c:pt idx="25">
                  <c:v>0.4495735006147058</c:v>
                </c:pt>
                <c:pt idx="26">
                  <c:v>0.73544555590338379</c:v>
                </c:pt>
                <c:pt idx="27">
                  <c:v>0.33139576516078451</c:v>
                </c:pt>
                <c:pt idx="28">
                  <c:v>3.1995562195393865</c:v>
                </c:pt>
                <c:pt idx="29">
                  <c:v>0.73246914566942578</c:v>
                </c:pt>
                <c:pt idx="30">
                  <c:v>0.49161037871029323</c:v>
                </c:pt>
                <c:pt idx="31">
                  <c:v>0.26803974232137279</c:v>
                </c:pt>
                <c:pt idx="32">
                  <c:v>0.61797443205971569</c:v>
                </c:pt>
                <c:pt idx="33">
                  <c:v>1.8066587734709787</c:v>
                </c:pt>
              </c:numCache>
            </c:numRef>
          </c:yVal>
          <c:smooth val="1"/>
          <c:extLst xmlns:c16r2="http://schemas.microsoft.com/office/drawing/2015/06/chart">
            <c:ext xmlns:c16="http://schemas.microsoft.com/office/drawing/2014/chart" uri="{C3380CC4-5D6E-409C-BE32-E72D297353CC}">
              <c16:uniqueId val="{00000000-0866-448E-B8E7-EB3766FE23A0}"/>
            </c:ext>
          </c:extLst>
        </c:ser>
        <c:ser>
          <c:idx val="1"/>
          <c:order val="1"/>
          <c:tx>
            <c:strRef>
              <c:f>'GRÁFICOS E TABELAS VCR'!$C$3</c:f>
              <c:strCache>
                <c:ptCount val="1"/>
                <c:pt idx="0">
                  <c:v>VCR_valor_adicionado</c:v>
                </c:pt>
              </c:strCache>
            </c:strRef>
          </c:tx>
          <c:spPr>
            <a:ln w="19050" cap="rnd">
              <a:solidFill>
                <a:schemeClr val="accent6">
                  <a:tint val="77000"/>
                </a:schemeClr>
              </a:solidFill>
              <a:round/>
            </a:ln>
            <a:effectLst/>
          </c:spPr>
          <c:marker>
            <c:symbol val="circle"/>
            <c:size val="5"/>
            <c:spPr>
              <a:solidFill>
                <a:schemeClr val="accent6">
                  <a:tint val="77000"/>
                </a:schemeClr>
              </a:solidFill>
              <a:ln w="9525">
                <a:solidFill>
                  <a:schemeClr val="accent6">
                    <a:tint val="77000"/>
                  </a:schemeClr>
                </a:solidFill>
              </a:ln>
              <a:effectLst/>
            </c:spPr>
          </c:marker>
          <c:xVal>
            <c:numRef>
              <c:f>'GRÁFICOS E TABELAS VCR'!$A$4:$A$37</c:f>
              <c:numCache>
                <c:formatCode>General</c:formatCode>
                <c:ptCount val="3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numCache>
            </c:numRef>
          </c:xVal>
          <c:yVal>
            <c:numRef>
              <c:f>'GRÁFICOS E TABELAS VCR'!$C$4:$C$37</c:f>
              <c:numCache>
                <c:formatCode>0.00</c:formatCode>
                <c:ptCount val="34"/>
                <c:pt idx="0">
                  <c:v>2.598232696280975</c:v>
                </c:pt>
                <c:pt idx="1">
                  <c:v>0.54036765177835588</c:v>
                </c:pt>
                <c:pt idx="2">
                  <c:v>2.6839887417303889</c:v>
                </c:pt>
                <c:pt idx="3">
                  <c:v>0.80469208477407861</c:v>
                </c:pt>
                <c:pt idx="4">
                  <c:v>2.9928043626354484</c:v>
                </c:pt>
                <c:pt idx="5">
                  <c:v>2.1299231706335302</c:v>
                </c:pt>
                <c:pt idx="6">
                  <c:v>1.2946253003584878</c:v>
                </c:pt>
                <c:pt idx="7">
                  <c:v>0.98557250617906256</c:v>
                </c:pt>
                <c:pt idx="8">
                  <c:v>0.98480975167051465</c:v>
                </c:pt>
                <c:pt idx="9">
                  <c:v>0.91283423320799872</c:v>
                </c:pt>
                <c:pt idx="10">
                  <c:v>0.90083084623735499</c:v>
                </c:pt>
                <c:pt idx="11">
                  <c:v>1.5443397715077241</c:v>
                </c:pt>
                <c:pt idx="12">
                  <c:v>0.60635533930151264</c:v>
                </c:pt>
                <c:pt idx="13">
                  <c:v>0.2937416299353473</c:v>
                </c:pt>
                <c:pt idx="14">
                  <c:v>0.74924052479090197</c:v>
                </c:pt>
                <c:pt idx="15">
                  <c:v>0.68607490486053568</c:v>
                </c:pt>
                <c:pt idx="16">
                  <c:v>1.141349330931652</c:v>
                </c:pt>
                <c:pt idx="17">
                  <c:v>1.0249204416574538</c:v>
                </c:pt>
                <c:pt idx="18">
                  <c:v>1.9435081113254993</c:v>
                </c:pt>
                <c:pt idx="19">
                  <c:v>0.39103788973331532</c:v>
                </c:pt>
                <c:pt idx="20">
                  <c:v>1.609732849404758</c:v>
                </c:pt>
                <c:pt idx="21">
                  <c:v>2.0923124750918127</c:v>
                </c:pt>
                <c:pt idx="22">
                  <c:v>0.7803950757880187</c:v>
                </c:pt>
                <c:pt idx="23">
                  <c:v>0.23192050495910307</c:v>
                </c:pt>
                <c:pt idx="24">
                  <c:v>0.34249888193458522</c:v>
                </c:pt>
                <c:pt idx="25">
                  <c:v>0.60190287008865262</c:v>
                </c:pt>
                <c:pt idx="26">
                  <c:v>0.39953283415841523</c:v>
                </c:pt>
                <c:pt idx="27">
                  <c:v>1.0135275327108146</c:v>
                </c:pt>
                <c:pt idx="28">
                  <c:v>0.84497567735269519</c:v>
                </c:pt>
                <c:pt idx="29">
                  <c:v>0.68419745675373611</c:v>
                </c:pt>
                <c:pt idx="30">
                  <c:v>0.48239394789058831</c:v>
                </c:pt>
                <c:pt idx="31">
                  <c:v>0.2320265027188966</c:v>
                </c:pt>
                <c:pt idx="32">
                  <c:v>0.4523999950311538</c:v>
                </c:pt>
                <c:pt idx="33">
                  <c:v>2.2672604635972351</c:v>
                </c:pt>
              </c:numCache>
            </c:numRef>
          </c:yVal>
          <c:smooth val="1"/>
          <c:extLst xmlns:c16r2="http://schemas.microsoft.com/office/drawing/2015/06/chart">
            <c:ext xmlns:c16="http://schemas.microsoft.com/office/drawing/2014/chart" uri="{C3380CC4-5D6E-409C-BE32-E72D297353CC}">
              <c16:uniqueId val="{00000001-0866-448E-B8E7-EB3766FE23A0}"/>
            </c:ext>
          </c:extLst>
        </c:ser>
        <c:dLbls>
          <c:showLegendKey val="0"/>
          <c:showVal val="0"/>
          <c:showCatName val="0"/>
          <c:showSerName val="0"/>
          <c:showPercent val="0"/>
          <c:showBubbleSize val="0"/>
        </c:dLbls>
        <c:axId val="1620103760"/>
        <c:axId val="1620091792"/>
      </c:scatterChart>
      <c:valAx>
        <c:axId val="1620103760"/>
        <c:scaling>
          <c:orientation val="minMax"/>
          <c:max val="34"/>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620091792"/>
        <c:crosses val="autoZero"/>
        <c:crossBetween val="midCat"/>
        <c:majorUnit val="1"/>
      </c:valAx>
      <c:valAx>
        <c:axId val="1620091792"/>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0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620103760"/>
        <c:crossesAt val="1"/>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vert="horz"/>
          <a:lstStyle/>
          <a:p>
            <a:pPr>
              <a:defRPr sz="1000"/>
            </a:pPr>
            <a:r>
              <a:rPr lang="en-US" sz="1000"/>
              <a:t>2011</a:t>
            </a:r>
          </a:p>
        </c:rich>
      </c:tx>
      <c:layout>
        <c:manualLayout>
          <c:xMode val="edge"/>
          <c:yMode val="edge"/>
          <c:x val="0.47289972899728999"/>
          <c:y val="1.9105323323317502E-2"/>
        </c:manualLayout>
      </c:layout>
      <c:overlay val="0"/>
      <c:spPr>
        <a:noFill/>
        <a:ln>
          <a:noFill/>
        </a:ln>
        <a:effectLst/>
      </c:spPr>
    </c:title>
    <c:autoTitleDeleted val="0"/>
    <c:plotArea>
      <c:layout>
        <c:manualLayout>
          <c:layoutTarget val="inner"/>
          <c:xMode val="edge"/>
          <c:yMode val="edge"/>
          <c:x val="6.6139773573079375E-2"/>
          <c:y val="0.11492856871152"/>
          <c:w val="0.91209405727269566"/>
          <c:h val="0.66432864370214662"/>
        </c:manualLayout>
      </c:layout>
      <c:scatterChart>
        <c:scatterStyle val="smoothMarker"/>
        <c:varyColors val="0"/>
        <c:ser>
          <c:idx val="0"/>
          <c:order val="0"/>
          <c:tx>
            <c:strRef>
              <c:f>'GRÁFICOS E TABELAS VCR'!$E$3</c:f>
              <c:strCache>
                <c:ptCount val="1"/>
                <c:pt idx="0">
                  <c:v>VCR_tradicional</c:v>
                </c:pt>
              </c:strCache>
            </c:strRef>
          </c:tx>
          <c:spPr>
            <a:ln w="19050" cap="rnd">
              <a:solidFill>
                <a:schemeClr val="accent6">
                  <a:shade val="76000"/>
                </a:schemeClr>
              </a:solidFill>
              <a:prstDash val="sysDash"/>
              <a:round/>
            </a:ln>
            <a:effectLst/>
          </c:spPr>
          <c:marker>
            <c:symbol val="circle"/>
            <c:size val="5"/>
            <c:spPr>
              <a:solidFill>
                <a:schemeClr val="accent6">
                  <a:shade val="76000"/>
                </a:schemeClr>
              </a:solidFill>
              <a:ln w="9525">
                <a:solidFill>
                  <a:schemeClr val="accent6">
                    <a:shade val="76000"/>
                  </a:schemeClr>
                </a:solidFill>
                <a:prstDash val="sysDash"/>
              </a:ln>
              <a:effectLst/>
            </c:spPr>
          </c:marker>
          <c:xVal>
            <c:numRef>
              <c:f>'GRÁFICOS E TABELAS VCR'!$D$4:$D$37</c:f>
              <c:numCache>
                <c:formatCode>General</c:formatCode>
                <c:ptCount val="3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numCache>
            </c:numRef>
          </c:xVal>
          <c:yVal>
            <c:numRef>
              <c:f>'GRÁFICOS E TABELAS VCR'!$E$4:$E$37</c:f>
              <c:numCache>
                <c:formatCode>0.00</c:formatCode>
                <c:ptCount val="34"/>
                <c:pt idx="0">
                  <c:v>4.4157404295751403</c:v>
                </c:pt>
                <c:pt idx="1">
                  <c:v>1.4282822759967801</c:v>
                </c:pt>
                <c:pt idx="2">
                  <c:v>3.6431615309561414</c:v>
                </c:pt>
                <c:pt idx="3">
                  <c:v>0.25154012725092378</c:v>
                </c:pt>
                <c:pt idx="4">
                  <c:v>1.9250229062851041</c:v>
                </c:pt>
                <c:pt idx="5">
                  <c:v>1.6410193668636421</c:v>
                </c:pt>
                <c:pt idx="6">
                  <c:v>1.6501218281136727</c:v>
                </c:pt>
                <c:pt idx="7">
                  <c:v>0.79528295499014856</c:v>
                </c:pt>
                <c:pt idx="8">
                  <c:v>0.56999597896814158</c:v>
                </c:pt>
                <c:pt idx="9">
                  <c:v>0.60863239479464859</c:v>
                </c:pt>
                <c:pt idx="10">
                  <c:v>0.99361970582312242</c:v>
                </c:pt>
                <c:pt idx="11">
                  <c:v>1.091577027369242</c:v>
                </c:pt>
                <c:pt idx="12">
                  <c:v>0.56277877546900323</c:v>
                </c:pt>
                <c:pt idx="13">
                  <c:v>0.24834090873168521</c:v>
                </c:pt>
                <c:pt idx="14">
                  <c:v>0.89181038734613716</c:v>
                </c:pt>
                <c:pt idx="15">
                  <c:v>0.25276568452670817</c:v>
                </c:pt>
                <c:pt idx="16">
                  <c:v>1.439992032101955</c:v>
                </c:pt>
                <c:pt idx="17">
                  <c:v>1.6141581965474221</c:v>
                </c:pt>
                <c:pt idx="18">
                  <c:v>0.90000344700253154</c:v>
                </c:pt>
                <c:pt idx="19">
                  <c:v>9.1285223576858532E-2</c:v>
                </c:pt>
                <c:pt idx="20">
                  <c:v>0.87531663182706465</c:v>
                </c:pt>
                <c:pt idx="21">
                  <c:v>4.1546759260856696</c:v>
                </c:pt>
                <c:pt idx="22">
                  <c:v>0.97689046828515402</c:v>
                </c:pt>
                <c:pt idx="23">
                  <c:v>5.4725405412331632E-2</c:v>
                </c:pt>
                <c:pt idx="24">
                  <c:v>0.12240626200496811</c:v>
                </c:pt>
                <c:pt idx="25">
                  <c:v>0.87022313090636538</c:v>
                </c:pt>
                <c:pt idx="26">
                  <c:v>2.2325991150825431</c:v>
                </c:pt>
                <c:pt idx="27">
                  <c:v>0.30080072498654492</c:v>
                </c:pt>
                <c:pt idx="28">
                  <c:v>2.4844800063705952</c:v>
                </c:pt>
                <c:pt idx="29">
                  <c:v>0.66967878951689053</c:v>
                </c:pt>
                <c:pt idx="30">
                  <c:v>0.79559041218672066</c:v>
                </c:pt>
                <c:pt idx="31">
                  <c:v>0.19306792614545021</c:v>
                </c:pt>
                <c:pt idx="32">
                  <c:v>0.61153627754975115</c:v>
                </c:pt>
                <c:pt idx="33">
                  <c:v>2.5218697299735977</c:v>
                </c:pt>
              </c:numCache>
            </c:numRef>
          </c:yVal>
          <c:smooth val="1"/>
          <c:extLst xmlns:c16r2="http://schemas.microsoft.com/office/drawing/2015/06/chart">
            <c:ext xmlns:c16="http://schemas.microsoft.com/office/drawing/2014/chart" uri="{C3380CC4-5D6E-409C-BE32-E72D297353CC}">
              <c16:uniqueId val="{00000000-416A-40C7-877B-2F378EE27B85}"/>
            </c:ext>
          </c:extLst>
        </c:ser>
        <c:ser>
          <c:idx val="1"/>
          <c:order val="1"/>
          <c:tx>
            <c:strRef>
              <c:f>'GRÁFICOS E TABELAS VCR'!$F$3</c:f>
              <c:strCache>
                <c:ptCount val="1"/>
                <c:pt idx="0">
                  <c:v>VCR_valor_adicionado</c:v>
                </c:pt>
              </c:strCache>
            </c:strRef>
          </c:tx>
          <c:spPr>
            <a:ln w="19050" cap="rnd">
              <a:solidFill>
                <a:schemeClr val="accent6">
                  <a:tint val="77000"/>
                </a:schemeClr>
              </a:solidFill>
              <a:round/>
            </a:ln>
            <a:effectLst/>
          </c:spPr>
          <c:marker>
            <c:symbol val="circle"/>
            <c:size val="5"/>
            <c:spPr>
              <a:solidFill>
                <a:schemeClr val="accent6">
                  <a:tint val="77000"/>
                </a:schemeClr>
              </a:solidFill>
              <a:ln w="9525">
                <a:solidFill>
                  <a:schemeClr val="accent6">
                    <a:tint val="77000"/>
                  </a:schemeClr>
                </a:solidFill>
              </a:ln>
              <a:effectLst/>
            </c:spPr>
          </c:marker>
          <c:xVal>
            <c:numRef>
              <c:f>'GRÁFICOS E TABELAS VCR'!$D$4:$D$37</c:f>
              <c:numCache>
                <c:formatCode>General</c:formatCode>
                <c:ptCount val="3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numCache>
            </c:numRef>
          </c:xVal>
          <c:yVal>
            <c:numRef>
              <c:f>'GRÁFICOS E TABELAS VCR'!$F$4:$F$37</c:f>
              <c:numCache>
                <c:formatCode>0.00</c:formatCode>
                <c:ptCount val="34"/>
                <c:pt idx="0">
                  <c:v>3.309924283</c:v>
                </c:pt>
                <c:pt idx="1">
                  <c:v>0.70472835300000503</c:v>
                </c:pt>
                <c:pt idx="2">
                  <c:v>2.6361054509999997</c:v>
                </c:pt>
                <c:pt idx="3">
                  <c:v>0.41187246700000446</c:v>
                </c:pt>
                <c:pt idx="4">
                  <c:v>1.9710688670000001</c:v>
                </c:pt>
                <c:pt idx="5">
                  <c:v>1.317031474</c:v>
                </c:pt>
                <c:pt idx="6">
                  <c:v>1.3707550490000087</c:v>
                </c:pt>
                <c:pt idx="7">
                  <c:v>1.2822416349999999</c:v>
                </c:pt>
                <c:pt idx="8">
                  <c:v>0.78007605000000002</c:v>
                </c:pt>
                <c:pt idx="9">
                  <c:v>0.892209947</c:v>
                </c:pt>
                <c:pt idx="10">
                  <c:v>0.93478652399999951</c:v>
                </c:pt>
                <c:pt idx="11">
                  <c:v>1.146714322</c:v>
                </c:pt>
                <c:pt idx="12">
                  <c:v>0.50605668699999951</c:v>
                </c:pt>
                <c:pt idx="13">
                  <c:v>0.27927228000000032</c:v>
                </c:pt>
                <c:pt idx="14">
                  <c:v>0.83137404100000001</c:v>
                </c:pt>
                <c:pt idx="15">
                  <c:v>0.31126397300000297</c:v>
                </c:pt>
                <c:pt idx="16">
                  <c:v>1.35409808</c:v>
                </c:pt>
                <c:pt idx="17">
                  <c:v>1.018192014</c:v>
                </c:pt>
                <c:pt idx="18">
                  <c:v>1.530477877</c:v>
                </c:pt>
                <c:pt idx="19">
                  <c:v>0.51073275299999998</c:v>
                </c:pt>
                <c:pt idx="20">
                  <c:v>1.8600124960000077</c:v>
                </c:pt>
                <c:pt idx="21">
                  <c:v>1.9276414310000001</c:v>
                </c:pt>
                <c:pt idx="22">
                  <c:v>1.0139133779999889</c:v>
                </c:pt>
                <c:pt idx="23">
                  <c:v>0.14955954399999999</c:v>
                </c:pt>
                <c:pt idx="24">
                  <c:v>0.411634836</c:v>
                </c:pt>
                <c:pt idx="25">
                  <c:v>0.92922804999999997</c:v>
                </c:pt>
                <c:pt idx="26">
                  <c:v>1.4100217609999905</c:v>
                </c:pt>
                <c:pt idx="27">
                  <c:v>0.86926568599999998</c:v>
                </c:pt>
                <c:pt idx="28">
                  <c:v>1.331565978</c:v>
                </c:pt>
                <c:pt idx="29">
                  <c:v>0.64628531300000502</c:v>
                </c:pt>
                <c:pt idx="30">
                  <c:v>0.73798477100000004</c:v>
                </c:pt>
                <c:pt idx="31">
                  <c:v>0.16408836199999999</c:v>
                </c:pt>
                <c:pt idx="32">
                  <c:v>0.47178796300000292</c:v>
                </c:pt>
                <c:pt idx="33">
                  <c:v>2.3911670099999998</c:v>
                </c:pt>
              </c:numCache>
            </c:numRef>
          </c:yVal>
          <c:smooth val="1"/>
          <c:extLst xmlns:c16r2="http://schemas.microsoft.com/office/drawing/2015/06/chart">
            <c:ext xmlns:c16="http://schemas.microsoft.com/office/drawing/2014/chart" uri="{C3380CC4-5D6E-409C-BE32-E72D297353CC}">
              <c16:uniqueId val="{00000001-416A-40C7-877B-2F378EE27B85}"/>
            </c:ext>
          </c:extLst>
        </c:ser>
        <c:dLbls>
          <c:showLegendKey val="0"/>
          <c:showVal val="0"/>
          <c:showCatName val="0"/>
          <c:showSerName val="0"/>
          <c:showPercent val="0"/>
          <c:showBubbleSize val="0"/>
        </c:dLbls>
        <c:axId val="1620095600"/>
        <c:axId val="1620098864"/>
      </c:scatterChart>
      <c:valAx>
        <c:axId val="1620095600"/>
        <c:scaling>
          <c:orientation val="minMax"/>
          <c:max val="34"/>
          <c:min val="1"/>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en-US"/>
                  <a:t>Setores</a:t>
                </a:r>
              </a:p>
            </c:rich>
          </c:tx>
          <c:overlay val="0"/>
          <c:spPr>
            <a:noFill/>
            <a:ln>
              <a:noFill/>
            </a:ln>
            <a:effectLst/>
          </c:sp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vert="horz"/>
          <a:lstStyle/>
          <a:p>
            <a:pPr>
              <a:defRPr/>
            </a:pPr>
            <a:endParaRPr lang="pt-BR"/>
          </a:p>
        </c:txPr>
        <c:crossAx val="1620098864"/>
        <c:crosses val="autoZero"/>
        <c:crossBetween val="midCat"/>
        <c:majorUnit val="1"/>
      </c:valAx>
      <c:valAx>
        <c:axId val="162009886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pt-BR"/>
          </a:p>
        </c:txPr>
        <c:crossAx val="1620095600"/>
        <c:crossesAt val="1"/>
        <c:crossBetween val="midCat"/>
        <c:majorUnit val="1"/>
      </c:valAx>
      <c:spPr>
        <a:noFill/>
        <a:ln>
          <a:noFill/>
        </a:ln>
        <a:effectLst/>
      </c:spPr>
    </c:plotArea>
    <c:legend>
      <c:legendPos val="b"/>
      <c:layout>
        <c:manualLayout>
          <c:xMode val="edge"/>
          <c:yMode val="edge"/>
          <c:x val="5.6425467141810515E-2"/>
          <c:y val="0.90614243038608"/>
          <c:w val="0.93189011942612865"/>
          <c:h val="7.8932111098053037E-2"/>
        </c:manualLayout>
      </c:layout>
      <c:overlay val="0"/>
      <c:spPr>
        <a:noFill/>
        <a:ln>
          <a:noFill/>
        </a:ln>
        <a:effectLst/>
      </c:spPr>
      <c:txPr>
        <a:bodyPr rot="0" vert="horz"/>
        <a:lstStyle/>
        <a:p>
          <a:pPr>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prstDash val="sysDash"/>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0"/>
          <c:order val="0"/>
          <c:tx>
            <c:strRef>
              <c:f>'GRÁFICOS E TABELAS VCR'!$F$40</c:f>
              <c:strCache>
                <c:ptCount val="1"/>
                <c:pt idx="0">
                  <c:v>Diferença entre as médias do VCR tradicional e do VCR_valor adicionado de 1995 a 2011</c:v>
                </c:pt>
              </c:strCache>
            </c:strRef>
          </c:tx>
          <c:spPr>
            <a:ln w="12700" cap="rnd">
              <a:solidFill>
                <a:srgbClr val="BD3131"/>
              </a:solidFill>
              <a:round/>
            </a:ln>
            <a:effectLst/>
          </c:spPr>
          <c:marker>
            <c:symbol val="circle"/>
            <c:size val="5"/>
            <c:spPr>
              <a:solidFill>
                <a:srgbClr val="C00000"/>
              </a:solidFill>
              <a:ln w="12700">
                <a:solidFill>
                  <a:srgbClr val="BD3131"/>
                </a:solidFill>
              </a:ln>
              <a:effectLst/>
            </c:spPr>
          </c:marker>
          <c:dLbls>
            <c:dLbl>
              <c:idx val="0"/>
              <c:layout>
                <c:manualLayout>
                  <c:x val="-4.4444444444444502E-2"/>
                  <c:y val="-5.3703703703703823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4515-43CD-9F17-B1BAC5F18399}"/>
                </c:ext>
                <c:ext xmlns:c15="http://schemas.microsoft.com/office/drawing/2012/chart" uri="{CE6537A1-D6FC-4f65-9D91-7224C49458BB}"/>
              </c:extLst>
            </c:dLbl>
            <c:dLbl>
              <c:idx val="1"/>
              <c:layout>
                <c:manualLayout>
                  <c:x val="-4.6846846846846923E-2"/>
                  <c:y val="-8.6111111111110819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515-43CD-9F17-B1BAC5F18399}"/>
                </c:ext>
                <c:ext xmlns:c15="http://schemas.microsoft.com/office/drawing/2012/chart" uri="{CE6537A1-D6FC-4f65-9D91-7224C49458BB}"/>
              </c:extLst>
            </c:dLbl>
            <c:dLbl>
              <c:idx val="4"/>
              <c:layout>
                <c:manualLayout>
                  <c:x val="-3.7237237237237292E-2"/>
                  <c:y val="-9.5370370370370564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4515-43CD-9F17-B1BAC5F18399}"/>
                </c:ext>
                <c:ext xmlns:c15="http://schemas.microsoft.com/office/drawing/2012/chart" uri="{CE6537A1-D6FC-4f65-9D91-7224C49458BB}"/>
              </c:extLst>
            </c:dLbl>
            <c:dLbl>
              <c:idx val="6"/>
              <c:layout>
                <c:manualLayout>
                  <c:x val="-3.7237237237237292E-2"/>
                  <c:y val="-9.0740740740740733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4515-43CD-9F17-B1BAC5F18399}"/>
                </c:ext>
                <c:ext xmlns:c15="http://schemas.microsoft.com/office/drawing/2012/chart" uri="{CE6537A1-D6FC-4f65-9D91-7224C49458BB}"/>
              </c:extLst>
            </c:dLbl>
            <c:dLbl>
              <c:idx val="9"/>
              <c:layout>
                <c:manualLayout>
                  <c:x val="-4.0438485729824322E-2"/>
                  <c:y val="-0.10462962962962979"/>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4515-43CD-9F17-B1BAC5F18399}"/>
                </c:ext>
                <c:ext xmlns:c15="http://schemas.microsoft.com/office/drawing/2012/chart" uri="{CE6537A1-D6FC-4f65-9D91-7224C49458BB}"/>
              </c:extLst>
            </c:dLbl>
            <c:dLbl>
              <c:idx val="10"/>
              <c:layout>
                <c:manualLayout>
                  <c:x val="-3.7237237237237292E-2"/>
                  <c:y val="-0.1092592592592601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4515-43CD-9F17-B1BAC5F18399}"/>
                </c:ext>
                <c:ext xmlns:c15="http://schemas.microsoft.com/office/drawing/2012/chart" uri="{CE6537A1-D6FC-4f65-9D91-7224C49458BB}"/>
              </c:extLst>
            </c:dLbl>
            <c:dLbl>
              <c:idx val="11"/>
              <c:layout>
                <c:manualLayout>
                  <c:x val="-4.4444444444444529E-2"/>
                  <c:y val="-5.8333333333333938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4515-43CD-9F17-B1BAC5F18399}"/>
                </c:ext>
                <c:ext xmlns:c15="http://schemas.microsoft.com/office/drawing/2012/chart" uri="{CE6537A1-D6FC-4f65-9D91-7224C49458BB}"/>
              </c:extLst>
            </c:dLbl>
            <c:dLbl>
              <c:idx val="12"/>
              <c:layout>
                <c:manualLayout>
                  <c:x val="-3.7237237237237292E-2"/>
                  <c:y val="-0.1092592592592601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4515-43CD-9F17-B1BAC5F18399}"/>
                </c:ext>
                <c:ext xmlns:c15="http://schemas.microsoft.com/office/drawing/2012/chart" uri="{CE6537A1-D6FC-4f65-9D91-7224C49458BB}"/>
              </c:extLst>
            </c:dLbl>
            <c:dLbl>
              <c:idx val="14"/>
              <c:layout>
                <c:manualLayout>
                  <c:x val="-3.7237237237237292E-2"/>
                  <c:y val="-9.5370370370370564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4515-43CD-9F17-B1BAC5F18399}"/>
                </c:ext>
                <c:ext xmlns:c15="http://schemas.microsoft.com/office/drawing/2012/chart" uri="{CE6537A1-D6FC-4f65-9D91-7224C49458BB}"/>
              </c:extLst>
            </c:dLbl>
            <c:dLbl>
              <c:idx val="15"/>
              <c:layout>
                <c:manualLayout>
                  <c:x val="-3.3231278522617529E-2"/>
                  <c:y val="-5.8333333333333938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4515-43CD-9F17-B1BAC5F18399}"/>
                </c:ext>
                <c:ext xmlns:c15="http://schemas.microsoft.com/office/drawing/2012/chart" uri="{CE6537A1-D6FC-4f65-9D91-7224C49458BB}"/>
              </c:extLst>
            </c:dLbl>
            <c:dLbl>
              <c:idx val="19"/>
              <c:layout>
                <c:manualLayout>
                  <c:x val="-4.0438485729824322E-2"/>
                  <c:y val="-0.1092592592592601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A-4515-43CD-9F17-B1BAC5F18399}"/>
                </c:ext>
                <c:ext xmlns:c15="http://schemas.microsoft.com/office/drawing/2012/chart" uri="{CE6537A1-D6FC-4f65-9D91-7224C49458BB}"/>
              </c:extLst>
            </c:dLbl>
            <c:dLbl>
              <c:idx val="22"/>
              <c:layout>
                <c:manualLayout>
                  <c:x val="-4.2840888132226723E-2"/>
                  <c:y val="-7.685185185185188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B-4515-43CD-9F17-B1BAC5F18399}"/>
                </c:ext>
                <c:ext xmlns:c15="http://schemas.microsoft.com/office/drawing/2012/chart" uri="{CE6537A1-D6FC-4f65-9D91-7224C49458BB}"/>
              </c:extLst>
            </c:dLbl>
            <c:dLbl>
              <c:idx val="23"/>
              <c:layout>
                <c:manualLayout>
                  <c:x val="-3.3231278522617529E-2"/>
                  <c:y val="-0.13240740740740936"/>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C-4515-43CD-9F17-B1BAC5F18399}"/>
                </c:ext>
                <c:ext xmlns:c15="http://schemas.microsoft.com/office/drawing/2012/chart" uri="{CE6537A1-D6FC-4f65-9D91-7224C49458BB}"/>
              </c:extLst>
            </c:dLbl>
            <c:dLbl>
              <c:idx val="25"/>
              <c:layout>
                <c:manualLayout>
                  <c:x val="-4.2840888132226723E-2"/>
                  <c:y val="-8.1481481481481433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D-4515-43CD-9F17-B1BAC5F18399}"/>
                </c:ext>
                <c:ext xmlns:c15="http://schemas.microsoft.com/office/drawing/2012/chart" uri="{CE6537A1-D6FC-4f65-9D91-7224C49458BB}"/>
              </c:extLst>
            </c:dLbl>
            <c:dLbl>
              <c:idx val="26"/>
              <c:layout>
                <c:manualLayout>
                  <c:x val="-3.7237237237237451E-2"/>
                  <c:y val="-0.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E-4515-43CD-9F17-B1BAC5F18399}"/>
                </c:ext>
                <c:ext xmlns:c15="http://schemas.microsoft.com/office/drawing/2012/chart" uri="{CE6537A1-D6FC-4f65-9D91-7224C49458BB}"/>
              </c:extLst>
            </c:dLbl>
            <c:dLbl>
              <c:idx val="30"/>
              <c:layout>
                <c:manualLayout>
                  <c:x val="-3.7237237237237292E-2"/>
                  <c:y val="-0.13240740740740936"/>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F-4515-43CD-9F17-B1BAC5F18399}"/>
                </c:ext>
                <c:ext xmlns:c15="http://schemas.microsoft.com/office/drawing/2012/chart" uri="{CE6537A1-D6FC-4f65-9D91-7224C49458BB}"/>
              </c:extLst>
            </c:dLbl>
            <c:dLbl>
              <c:idx val="32"/>
              <c:layout>
                <c:manualLayout>
                  <c:x val="-3.7237237237237292E-2"/>
                  <c:y val="-0.12314814814814823"/>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0-4515-43CD-9F17-B1BAC5F18399}"/>
                </c:ext>
                <c:ext xmlns:c15="http://schemas.microsoft.com/office/drawing/2012/chart" uri="{CE6537A1-D6FC-4f65-9D91-7224C49458BB}"/>
              </c:extLst>
            </c:dLbl>
            <c:spPr>
              <a:noFill/>
              <a:ln>
                <a:noFill/>
              </a:ln>
              <a:effectLst/>
            </c:spPr>
            <c:txPr>
              <a:bodyPr rot="0" spcFirstLastPara="1" vertOverflow="ellipsis" vert="horz" wrap="square" anchor="ctr" anchorCtr="1"/>
              <a:lstStyle/>
              <a:p>
                <a:pPr>
                  <a:defRPr sz="8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pt-BR"/>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'GRÁFICOS E TABELAS VCR'!$E$41:$E$74</c:f>
              <c:numCache>
                <c:formatCode>General</c:formatCode>
                <c:ptCount val="3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numCache>
            </c:numRef>
          </c:cat>
          <c:val>
            <c:numRef>
              <c:f>'GRÁFICOS E TABELAS VCR'!$F$41:$F$74</c:f>
              <c:numCache>
                <c:formatCode>0.00</c:formatCode>
                <c:ptCount val="34"/>
                <c:pt idx="0">
                  <c:v>0.34419014757607774</c:v>
                </c:pt>
                <c:pt idx="1">
                  <c:v>0.46556626795294503</c:v>
                </c:pt>
                <c:pt idx="2">
                  <c:v>0.81549577136882634</c:v>
                </c:pt>
                <c:pt idx="3">
                  <c:v>-0.22252021885210779</c:v>
                </c:pt>
                <c:pt idx="4">
                  <c:v>0.18566935882931368</c:v>
                </c:pt>
                <c:pt idx="5">
                  <c:v>9.8584665912387973E-2</c:v>
                </c:pt>
                <c:pt idx="6">
                  <c:v>0.16583106502954817</c:v>
                </c:pt>
                <c:pt idx="7">
                  <c:v>1.3092014516918661E-2</c:v>
                </c:pt>
                <c:pt idx="8">
                  <c:v>-0.29654730676150565</c:v>
                </c:pt>
                <c:pt idx="9">
                  <c:v>-0.19953611156270368</c:v>
                </c:pt>
                <c:pt idx="10">
                  <c:v>0.14539192052101471</c:v>
                </c:pt>
                <c:pt idx="11">
                  <c:v>8.4236138530197208E-2</c:v>
                </c:pt>
                <c:pt idx="12">
                  <c:v>5.0783995743850022E-2</c:v>
                </c:pt>
                <c:pt idx="13">
                  <c:v>-3.7906348252770734E-2</c:v>
                </c:pt>
                <c:pt idx="14">
                  <c:v>0.13890440402061671</c:v>
                </c:pt>
                <c:pt idx="15">
                  <c:v>-9.5154607191081472E-2</c:v>
                </c:pt>
                <c:pt idx="16">
                  <c:v>-1.2432044194829208</c:v>
                </c:pt>
                <c:pt idx="17">
                  <c:v>1.0361545212177592</c:v>
                </c:pt>
                <c:pt idx="18">
                  <c:v>-0.46489717665372776</c:v>
                </c:pt>
                <c:pt idx="19">
                  <c:v>-0.37166396240564864</c:v>
                </c:pt>
                <c:pt idx="20">
                  <c:v>-0.88356829805704651</c:v>
                </c:pt>
                <c:pt idx="21">
                  <c:v>2.9978333432228217</c:v>
                </c:pt>
                <c:pt idx="22">
                  <c:v>-0.11187340093773378</c:v>
                </c:pt>
                <c:pt idx="23">
                  <c:v>-0.14278140212614304</c:v>
                </c:pt>
                <c:pt idx="24">
                  <c:v>-0.25593985649464152</c:v>
                </c:pt>
                <c:pt idx="25">
                  <c:v>-0.14526636487030112</c:v>
                </c:pt>
                <c:pt idx="26">
                  <c:v>0.41657450036491894</c:v>
                </c:pt>
                <c:pt idx="27">
                  <c:v>-0.57507147641241674</c:v>
                </c:pt>
                <c:pt idx="28">
                  <c:v>1.9517546584602958</c:v>
                </c:pt>
                <c:pt idx="29">
                  <c:v>-3.3334124360141264E-2</c:v>
                </c:pt>
                <c:pt idx="30">
                  <c:v>3.6803228030298681E-2</c:v>
                </c:pt>
                <c:pt idx="31">
                  <c:v>5.6494475686966084E-2</c:v>
                </c:pt>
                <c:pt idx="32">
                  <c:v>0.11073388130068652</c:v>
                </c:pt>
                <c:pt idx="33">
                  <c:v>-0.29490561924652881</c:v>
                </c:pt>
              </c:numCache>
            </c:numRef>
          </c:val>
          <c:smooth val="0"/>
          <c:extLst xmlns:c16r2="http://schemas.microsoft.com/office/drawing/2015/06/chart">
            <c:ext xmlns:c16="http://schemas.microsoft.com/office/drawing/2014/chart" uri="{C3380CC4-5D6E-409C-BE32-E72D297353CC}">
              <c16:uniqueId val="{00000011-4515-43CD-9F17-B1BAC5F18399}"/>
            </c:ext>
          </c:extLst>
        </c:ser>
        <c:dLbls>
          <c:showLegendKey val="0"/>
          <c:showVal val="1"/>
          <c:showCatName val="0"/>
          <c:showSerName val="0"/>
          <c:showPercent val="0"/>
          <c:showBubbleSize val="0"/>
        </c:dLbls>
        <c:marker val="1"/>
        <c:smooth val="0"/>
        <c:axId val="1570073920"/>
        <c:axId val="1570075008"/>
      </c:lineChart>
      <c:catAx>
        <c:axId val="15700739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pt-BR"/>
          </a:p>
        </c:txPr>
        <c:crossAx val="1570075008"/>
        <c:crosses val="autoZero"/>
        <c:auto val="1"/>
        <c:lblAlgn val="ctr"/>
        <c:lblOffset val="100"/>
        <c:noMultiLvlLbl val="0"/>
      </c:catAx>
      <c:valAx>
        <c:axId val="15700750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pt-BR"/>
          </a:p>
        </c:txPr>
        <c:crossAx val="1570073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lumMod val="95000"/>
              <a:lumOff val="5000"/>
            </a:schemeClr>
          </a:solidFill>
          <a:latin typeface="Times New Roman" panose="02020603050405020304" pitchFamily="18" charset="0"/>
          <a:cs typeface="Times New Roman" panose="02020603050405020304" pitchFamily="18" charset="0"/>
        </a:defRPr>
      </a:pPr>
      <a:endParaRPr lang="pt-BR"/>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0.06771</cdr:x>
      <cdr:y>0.67636</cdr:y>
    </cdr:from>
    <cdr:to>
      <cdr:x>0.97506</cdr:x>
      <cdr:y>0.67636</cdr:y>
    </cdr:to>
    <cdr:cxnSp macro="">
      <cdr:nvCxnSpPr>
        <cdr:cNvPr id="3" name="Conector reto 2"/>
        <cdr:cNvCxnSpPr/>
      </cdr:nvCxnSpPr>
      <cdr:spPr>
        <a:xfrm xmlns:a="http://schemas.openxmlformats.org/drawingml/2006/main">
          <a:off x="381000" y="1771650"/>
          <a:ext cx="5105400" cy="0"/>
        </a:xfrm>
        <a:prstGeom xmlns:a="http://schemas.openxmlformats.org/drawingml/2006/main" prst="line">
          <a:avLst/>
        </a:prstGeom>
        <a:ln xmlns:a="http://schemas.openxmlformats.org/drawingml/2006/main" w="19050">
          <a:solidFill>
            <a:srgbClr val="C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0.06154</cdr:x>
      <cdr:y>0.64376</cdr:y>
    </cdr:from>
    <cdr:to>
      <cdr:x>0.97222</cdr:x>
      <cdr:y>0.64618</cdr:y>
    </cdr:to>
    <cdr:cxnSp macro="">
      <cdr:nvCxnSpPr>
        <cdr:cNvPr id="2" name="Conector reto 1"/>
        <cdr:cNvCxnSpPr/>
      </cdr:nvCxnSpPr>
      <cdr:spPr>
        <a:xfrm xmlns:a="http://schemas.openxmlformats.org/drawingml/2006/main">
          <a:off x="346088" y="1689109"/>
          <a:ext cx="5121263" cy="6350"/>
        </a:xfrm>
        <a:prstGeom xmlns:a="http://schemas.openxmlformats.org/drawingml/2006/main" prst="line">
          <a:avLst/>
        </a:prstGeom>
        <a:ln xmlns:a="http://schemas.openxmlformats.org/drawingml/2006/main" w="19050">
          <a:solidFill>
            <a:srgbClr val="C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5BD6D8-8C4B-40FF-A82D-57F94401A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9320</Words>
  <Characters>50329</Characters>
  <Application>Microsoft Office Word</Application>
  <DocSecurity>0</DocSecurity>
  <Lines>419</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2017-07-12T19:59:00Z</dcterms:created>
  <dcterms:modified xsi:type="dcterms:W3CDTF">2017-07-12T20:01:00Z</dcterms:modified>
</cp:coreProperties>
</file>