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E607A" w14:textId="315F9801" w:rsidR="00283D50" w:rsidRPr="003B7B82" w:rsidRDefault="00283D50" w:rsidP="00283D50">
      <w:pPr>
        <w:jc w:val="center"/>
        <w:rPr>
          <w:b/>
          <w:bCs/>
          <w:bdr w:val="nil"/>
        </w:rPr>
      </w:pPr>
    </w:p>
    <w:p w14:paraId="6497EF20" w14:textId="77777777" w:rsidR="00283D50" w:rsidRPr="003B7B82" w:rsidRDefault="00283D50" w:rsidP="00283D50">
      <w:pPr>
        <w:jc w:val="center"/>
        <w:rPr>
          <w:b/>
          <w:bCs/>
          <w:bdr w:val="nil"/>
        </w:rPr>
      </w:pPr>
    </w:p>
    <w:p w14:paraId="7CE8BAE5" w14:textId="33C8512A" w:rsidR="00283D50" w:rsidRPr="003B7B82" w:rsidRDefault="00283D50" w:rsidP="00283D50">
      <w:pPr>
        <w:autoSpaceDE w:val="0"/>
        <w:autoSpaceDN w:val="0"/>
        <w:adjustRightInd w:val="0"/>
        <w:spacing w:line="360" w:lineRule="auto"/>
        <w:jc w:val="center"/>
        <w:rPr>
          <w:b/>
          <w:bCs/>
        </w:rPr>
      </w:pPr>
      <w:r w:rsidRPr="003B7B82">
        <w:rPr>
          <w:b/>
          <w:bCs/>
          <w:bdr w:val="nil"/>
        </w:rPr>
        <w:t>CLIMATE CHANGE AND AGRICULTURE: DO ECOSYSTEM SERVICES MATTER?</w:t>
      </w:r>
    </w:p>
    <w:p w14:paraId="7050ACD3" w14:textId="5DC42656" w:rsidR="00862E15" w:rsidRPr="00862E15" w:rsidRDefault="003B7B82" w:rsidP="00862E15">
      <w:pPr>
        <w:autoSpaceDE w:val="0"/>
        <w:autoSpaceDN w:val="0"/>
        <w:adjustRightInd w:val="0"/>
        <w:jc w:val="center"/>
        <w:rPr>
          <w:bCs/>
          <w:vertAlign w:val="superscript"/>
          <w:lang w:val="pt-BR"/>
        </w:rPr>
      </w:pPr>
      <w:r w:rsidRPr="00862E15">
        <w:rPr>
          <w:bCs/>
          <w:lang w:val="pt-BR"/>
        </w:rPr>
        <w:t>Bruno César Brito Miyamoto</w:t>
      </w:r>
      <w:r w:rsidR="00862E15" w:rsidRPr="00862E15">
        <w:rPr>
          <w:bCs/>
          <w:vertAlign w:val="superscript"/>
          <w:lang w:val="pt-BR"/>
        </w:rPr>
        <w:t>1a</w:t>
      </w:r>
      <w:r w:rsidR="00862E15" w:rsidRPr="00862E15">
        <w:rPr>
          <w:bCs/>
          <w:lang w:val="pt-BR"/>
        </w:rPr>
        <w:t xml:space="preserve">, </w:t>
      </w:r>
      <w:r w:rsidR="00862E15" w:rsidRPr="00862E15">
        <w:rPr>
          <w:bCs/>
          <w:lang w:val="pt-BR"/>
        </w:rPr>
        <w:t>Alexandre Gori Maia</w:t>
      </w:r>
      <w:r w:rsidR="00862E15">
        <w:rPr>
          <w:bCs/>
          <w:vertAlign w:val="superscript"/>
          <w:lang w:val="pt-BR"/>
        </w:rPr>
        <w:t>1b</w:t>
      </w:r>
      <w:r w:rsidR="00862E15">
        <w:rPr>
          <w:bCs/>
          <w:lang w:val="pt-BR"/>
        </w:rPr>
        <w:t xml:space="preserve">, </w:t>
      </w:r>
      <w:r w:rsidR="00862E15" w:rsidRPr="00862E15">
        <w:rPr>
          <w:bCs/>
          <w:lang w:val="pt-BR"/>
        </w:rPr>
        <w:t>Junior Ruiz Garcia</w:t>
      </w:r>
      <w:r w:rsidR="00862E15">
        <w:rPr>
          <w:bCs/>
          <w:vertAlign w:val="superscript"/>
          <w:lang w:val="pt-BR"/>
        </w:rPr>
        <w:t>2c</w:t>
      </w:r>
    </w:p>
    <w:p w14:paraId="1D4BD932" w14:textId="342D23F2" w:rsidR="00283D50" w:rsidRDefault="00862E15" w:rsidP="00283D50">
      <w:pPr>
        <w:autoSpaceDE w:val="0"/>
        <w:autoSpaceDN w:val="0"/>
        <w:adjustRightInd w:val="0"/>
        <w:jc w:val="center"/>
        <w:rPr>
          <w:bCs/>
        </w:rPr>
      </w:pPr>
      <w:r>
        <w:rPr>
          <w:bCs/>
          <w:vertAlign w:val="superscript"/>
        </w:rPr>
        <w:t>1</w:t>
      </w:r>
      <w:r w:rsidR="003B7B82" w:rsidRPr="003B7B82">
        <w:rPr>
          <w:bCs/>
        </w:rPr>
        <w:t>Center for Agricultural and Environmental Economics</w:t>
      </w:r>
      <w:r>
        <w:rPr>
          <w:bCs/>
        </w:rPr>
        <w:t xml:space="preserve">, </w:t>
      </w:r>
      <w:r w:rsidR="00283D50" w:rsidRPr="003B7B82">
        <w:rPr>
          <w:bCs/>
        </w:rPr>
        <w:t xml:space="preserve">University of Campinas, Brazil </w:t>
      </w:r>
    </w:p>
    <w:p w14:paraId="52F6B680" w14:textId="130DE22F" w:rsidR="00862E15" w:rsidRPr="003B7B82" w:rsidRDefault="00862E15" w:rsidP="00862E15">
      <w:pPr>
        <w:autoSpaceDE w:val="0"/>
        <w:autoSpaceDN w:val="0"/>
        <w:adjustRightInd w:val="0"/>
        <w:jc w:val="center"/>
        <w:rPr>
          <w:bCs/>
        </w:rPr>
      </w:pPr>
      <w:r>
        <w:rPr>
          <w:bCs/>
          <w:vertAlign w:val="superscript"/>
        </w:rPr>
        <w:t>2</w:t>
      </w:r>
      <w:r w:rsidRPr="003B7B82">
        <w:rPr>
          <w:bCs/>
        </w:rPr>
        <w:t>Department of Economics</w:t>
      </w:r>
      <w:r>
        <w:rPr>
          <w:bCs/>
        </w:rPr>
        <w:t xml:space="preserve">, </w:t>
      </w:r>
      <w:r w:rsidRPr="003B7B82">
        <w:rPr>
          <w:bCs/>
        </w:rPr>
        <w:t xml:space="preserve">Federal University of Parana, Brazil </w:t>
      </w:r>
    </w:p>
    <w:p w14:paraId="01D807C5" w14:textId="42C8C5FE" w:rsidR="00283D50" w:rsidRPr="003B7B82" w:rsidRDefault="00862E15" w:rsidP="00283D50">
      <w:pPr>
        <w:autoSpaceDE w:val="0"/>
        <w:autoSpaceDN w:val="0"/>
        <w:adjustRightInd w:val="0"/>
        <w:jc w:val="center"/>
        <w:rPr>
          <w:bCs/>
        </w:rPr>
      </w:pPr>
      <w:r>
        <w:rPr>
          <w:bCs/>
          <w:vertAlign w:val="superscript"/>
        </w:rPr>
        <w:t>a</w:t>
      </w:r>
      <w:r w:rsidR="00283D50" w:rsidRPr="003B7B82">
        <w:rPr>
          <w:bCs/>
        </w:rPr>
        <w:t xml:space="preserve">E-mail: </w:t>
      </w:r>
      <w:hyperlink r:id="rId8" w:history="1">
        <w:r w:rsidR="003B7B82" w:rsidRPr="003B7B82">
          <w:rPr>
            <w:rStyle w:val="Hyperlink"/>
          </w:rPr>
          <w:t>miyamototup@gmail.com</w:t>
        </w:r>
      </w:hyperlink>
      <w:r w:rsidR="003B7B82" w:rsidRPr="003B7B82">
        <w:rPr>
          <w:bCs/>
        </w:rPr>
        <w:t xml:space="preserve"> </w:t>
      </w:r>
    </w:p>
    <w:p w14:paraId="5B2172F0" w14:textId="54811E63" w:rsidR="00283D50" w:rsidRPr="003B7B82" w:rsidRDefault="00862E15" w:rsidP="00283D50">
      <w:pPr>
        <w:autoSpaceDE w:val="0"/>
        <w:autoSpaceDN w:val="0"/>
        <w:adjustRightInd w:val="0"/>
        <w:jc w:val="center"/>
        <w:rPr>
          <w:bCs/>
        </w:rPr>
      </w:pPr>
      <w:r>
        <w:rPr>
          <w:bCs/>
          <w:vertAlign w:val="superscript"/>
        </w:rPr>
        <w:t>b</w:t>
      </w:r>
      <w:r w:rsidR="00283D50" w:rsidRPr="003B7B82">
        <w:rPr>
          <w:bCs/>
        </w:rPr>
        <w:t xml:space="preserve">E-mail: </w:t>
      </w:r>
      <w:hyperlink r:id="rId9" w:history="1">
        <w:r w:rsidR="003B7B82" w:rsidRPr="003B7B82">
          <w:rPr>
            <w:rStyle w:val="Hyperlink"/>
          </w:rPr>
          <w:t>gori@unicamp.br</w:t>
        </w:r>
      </w:hyperlink>
      <w:r w:rsidR="003B7B82" w:rsidRPr="003B7B82">
        <w:rPr>
          <w:bCs/>
        </w:rPr>
        <w:t xml:space="preserve"> </w:t>
      </w:r>
    </w:p>
    <w:p w14:paraId="78C160DC" w14:textId="48FFA947" w:rsidR="00283D50" w:rsidRPr="003C7253" w:rsidRDefault="00862E15" w:rsidP="00283D50">
      <w:pPr>
        <w:autoSpaceDE w:val="0"/>
        <w:autoSpaceDN w:val="0"/>
        <w:adjustRightInd w:val="0"/>
        <w:jc w:val="center"/>
        <w:rPr>
          <w:bCs/>
          <w:lang w:val="pt-BR"/>
        </w:rPr>
      </w:pPr>
      <w:r w:rsidRPr="003C7253">
        <w:rPr>
          <w:bCs/>
          <w:vertAlign w:val="superscript"/>
          <w:lang w:val="pt-BR"/>
        </w:rPr>
        <w:t>c</w:t>
      </w:r>
      <w:r w:rsidR="00283D50" w:rsidRPr="003C7253">
        <w:rPr>
          <w:bCs/>
          <w:lang w:val="pt-BR"/>
        </w:rPr>
        <w:t xml:space="preserve">E-mail: </w:t>
      </w:r>
      <w:hyperlink r:id="rId10" w:history="1">
        <w:r w:rsidR="003B7B82" w:rsidRPr="003C7253">
          <w:rPr>
            <w:rStyle w:val="Hyperlink"/>
            <w:lang w:val="pt-BR"/>
          </w:rPr>
          <w:t>jrgarcia1989@gmail.com</w:t>
        </w:r>
      </w:hyperlink>
      <w:r w:rsidR="003B7B82" w:rsidRPr="003C7253">
        <w:rPr>
          <w:bCs/>
          <w:lang w:val="pt-BR"/>
        </w:rPr>
        <w:t xml:space="preserve"> </w:t>
      </w:r>
    </w:p>
    <w:p w14:paraId="70398B14" w14:textId="77777777" w:rsidR="003C7253" w:rsidRDefault="003C7253" w:rsidP="005C00DA">
      <w:pPr>
        <w:pStyle w:val="Ttulo"/>
      </w:pPr>
    </w:p>
    <w:p w14:paraId="135B679A" w14:textId="0026EC07" w:rsidR="00283D50" w:rsidRDefault="003C7253" w:rsidP="005C00DA">
      <w:pPr>
        <w:pStyle w:val="Ttulo"/>
        <w:rPr>
          <w:b w:val="0"/>
        </w:rPr>
      </w:pPr>
      <w:r w:rsidRPr="003C7253">
        <w:t xml:space="preserve">Área 11 - </w:t>
      </w:r>
      <w:r w:rsidRPr="003C7253">
        <w:rPr>
          <w:b w:val="0"/>
        </w:rPr>
        <w:t>Economia Agrícola e do Meio Ambiente  </w:t>
      </w:r>
    </w:p>
    <w:p w14:paraId="2B29C4C5" w14:textId="77777777" w:rsidR="003C7253" w:rsidRDefault="003C7253" w:rsidP="003C7253">
      <w:pPr>
        <w:spacing w:before="0"/>
        <w:jc w:val="center"/>
        <w:rPr>
          <w:b/>
          <w:lang w:val="pt-BR"/>
        </w:rPr>
      </w:pPr>
    </w:p>
    <w:p w14:paraId="284CF398" w14:textId="77777777" w:rsidR="003C7253" w:rsidRDefault="003C7253" w:rsidP="003C7253">
      <w:pPr>
        <w:spacing w:before="0"/>
        <w:jc w:val="center"/>
        <w:rPr>
          <w:lang w:val="pt-BR"/>
        </w:rPr>
      </w:pPr>
      <w:r w:rsidRPr="003C7253">
        <w:rPr>
          <w:b/>
          <w:lang w:val="pt-BR"/>
        </w:rPr>
        <w:t>JEL</w:t>
      </w:r>
      <w:r w:rsidRPr="003C7253">
        <w:rPr>
          <w:lang w:val="pt-BR"/>
        </w:rPr>
        <w:t>: C23,Q51,Q57</w:t>
      </w:r>
    </w:p>
    <w:p w14:paraId="595E5982" w14:textId="77777777" w:rsidR="005C00DA" w:rsidRPr="003B7B82" w:rsidRDefault="005C00DA" w:rsidP="005C00DA">
      <w:pPr>
        <w:pStyle w:val="Ttulo1"/>
        <w:rPr>
          <w:lang w:val="en-US"/>
        </w:rPr>
      </w:pPr>
      <w:r w:rsidRPr="003B7B82">
        <w:rPr>
          <w:lang w:val="en-US"/>
        </w:rPr>
        <w:t>Abstract</w:t>
      </w:r>
    </w:p>
    <w:p w14:paraId="3841C22B" w14:textId="360A041F" w:rsidR="00DB55E3" w:rsidRDefault="005056E9" w:rsidP="00DB55E3">
      <w:r w:rsidRPr="003B7B82">
        <w:t>Climate</w:t>
      </w:r>
      <w:r w:rsidR="00DB55E3" w:rsidRPr="003B7B82">
        <w:t xml:space="preserve"> change is expected to cause several impacts on agriculture</w:t>
      </w:r>
      <w:r w:rsidR="00901D61" w:rsidRPr="003B7B82">
        <w:t xml:space="preserve">. Nonetheless, </w:t>
      </w:r>
      <w:r w:rsidR="00DB55E3" w:rsidRPr="003B7B82">
        <w:t xml:space="preserve">adaptive strategies such as access to irrigation and environmentally sustainable techniques </w:t>
      </w:r>
      <w:r w:rsidR="00F31D49" w:rsidRPr="003B7B82">
        <w:t xml:space="preserve">may </w:t>
      </w:r>
      <w:r w:rsidR="00DB55E3" w:rsidRPr="003B7B82">
        <w:t xml:space="preserve">affect the ability to cope with </w:t>
      </w:r>
      <w:r w:rsidR="00901D61" w:rsidRPr="003B7B82">
        <w:t>these impacts</w:t>
      </w:r>
      <w:r w:rsidR="00DB55E3" w:rsidRPr="003B7B82">
        <w:t>. We analyze how agricultural technologies and environmental preservation have attenuate</w:t>
      </w:r>
      <w:r w:rsidR="00901D61" w:rsidRPr="003B7B82">
        <w:t>d</w:t>
      </w:r>
      <w:r w:rsidR="00DB55E3" w:rsidRPr="003B7B82">
        <w:t xml:space="preserve"> the impacts of extreme climate events on agricultural production. </w:t>
      </w:r>
      <w:r w:rsidR="00F31D49" w:rsidRPr="003B7B82">
        <w:t xml:space="preserve">Analyses are based on a panel with information for 568 municipalities in the state of São Paulo (Brazil) between 1990-2014. </w:t>
      </w:r>
      <w:r w:rsidR="00901D61" w:rsidRPr="003B7B82">
        <w:t>We first use</w:t>
      </w:r>
      <w:r w:rsidR="00DB55E3" w:rsidRPr="003B7B82">
        <w:t xml:space="preserve"> multivariate statistical analysis to define six groups of localities according to their levels of agricultural development and land cover. Secondly, based on fixed effect </w:t>
      </w:r>
      <w:r w:rsidR="00F31D49" w:rsidRPr="003B7B82">
        <w:t>estimates</w:t>
      </w:r>
      <w:r w:rsidR="00DB55E3" w:rsidRPr="003B7B82">
        <w:t xml:space="preserve">, we analyze the relationship between the dynamics of </w:t>
      </w:r>
      <w:r w:rsidR="00F31D49" w:rsidRPr="003B7B82">
        <w:t xml:space="preserve">extreme </w:t>
      </w:r>
      <w:r w:rsidR="00DB55E3" w:rsidRPr="003B7B82">
        <w:t>climat</w:t>
      </w:r>
      <w:r w:rsidR="00F31D49" w:rsidRPr="003B7B82">
        <w:t>e</w:t>
      </w:r>
      <w:r w:rsidR="00DB55E3" w:rsidRPr="003B7B82">
        <w:t xml:space="preserve"> </w:t>
      </w:r>
      <w:r w:rsidR="00F31D49" w:rsidRPr="003B7B82">
        <w:t xml:space="preserve">events </w:t>
      </w:r>
      <w:r w:rsidR="00DB55E3" w:rsidRPr="003B7B82">
        <w:t>and agricultural production in each group of localities. Results highlight that both technological and environmental factors contribute to increase</w:t>
      </w:r>
      <w:r w:rsidR="009F62B5" w:rsidRPr="003B7B82">
        <w:t>s in</w:t>
      </w:r>
      <w:r w:rsidR="00DB55E3" w:rsidRPr="003B7B82">
        <w:t xml:space="preserve"> agricultural productivity. More importantly, agriculture practiced with high levels of environmental preservation tend</w:t>
      </w:r>
      <w:r w:rsidR="009F62B5" w:rsidRPr="003B7B82">
        <w:t>s</w:t>
      </w:r>
      <w:r w:rsidR="00DB55E3" w:rsidRPr="003B7B82">
        <w:t xml:space="preserve"> to be more resilient to extreme temperature and precipitation</w:t>
      </w:r>
      <w:r w:rsidR="009F62B5" w:rsidRPr="003B7B82">
        <w:t xml:space="preserve"> events</w:t>
      </w:r>
      <w:r w:rsidR="00DB55E3" w:rsidRPr="003B7B82">
        <w:t>.</w:t>
      </w:r>
    </w:p>
    <w:p w14:paraId="17ECC43D" w14:textId="6FD0D2CF" w:rsidR="003B7B82" w:rsidRDefault="003B7B82" w:rsidP="00A544B9">
      <w:pPr>
        <w:spacing w:before="0"/>
      </w:pPr>
      <w:r w:rsidRPr="003B7B82">
        <w:rPr>
          <w:b/>
        </w:rPr>
        <w:t xml:space="preserve">Keywords: </w:t>
      </w:r>
      <w:r w:rsidRPr="003B7B82">
        <w:t>extrem</w:t>
      </w:r>
      <w:r>
        <w:t>e events</w:t>
      </w:r>
      <w:r w:rsidR="0019609F">
        <w:t>,</w:t>
      </w:r>
      <w:r>
        <w:t xml:space="preserve"> agricultural production</w:t>
      </w:r>
      <w:r w:rsidR="0019609F">
        <w:t>,</w:t>
      </w:r>
      <w:r>
        <w:t xml:space="preserve"> </w:t>
      </w:r>
      <w:r w:rsidR="0019609F">
        <w:t>environmental sustainability, production practices</w:t>
      </w:r>
    </w:p>
    <w:p w14:paraId="6A99637E" w14:textId="77777777" w:rsidR="003C7253" w:rsidRDefault="003C7253" w:rsidP="00A544B9">
      <w:pPr>
        <w:spacing w:before="0"/>
        <w:rPr>
          <w:lang w:val="pt-BR"/>
        </w:rPr>
      </w:pPr>
    </w:p>
    <w:p w14:paraId="198AD049" w14:textId="6B9C6646" w:rsidR="003C7253" w:rsidRPr="00DB7DF4" w:rsidRDefault="005D1941" w:rsidP="00A544B9">
      <w:pPr>
        <w:spacing w:before="0"/>
        <w:rPr>
          <w:b/>
          <w:lang w:val="pt-BR"/>
        </w:rPr>
      </w:pPr>
      <w:r w:rsidRPr="00DB7DF4">
        <w:rPr>
          <w:b/>
          <w:lang w:val="pt-BR"/>
        </w:rPr>
        <w:t>Resumo</w:t>
      </w:r>
    </w:p>
    <w:p w14:paraId="044C0886" w14:textId="77777777" w:rsidR="005D1941" w:rsidRDefault="005D1941" w:rsidP="00A544B9">
      <w:pPr>
        <w:spacing w:before="0"/>
        <w:rPr>
          <w:lang w:val="pt-BR"/>
        </w:rPr>
      </w:pPr>
    </w:p>
    <w:p w14:paraId="4F438043" w14:textId="78DAE88C" w:rsidR="005D1941" w:rsidRDefault="005D1941" w:rsidP="00A544B9">
      <w:pPr>
        <w:spacing w:before="0"/>
        <w:rPr>
          <w:lang w:val="pt-BR"/>
        </w:rPr>
      </w:pPr>
      <w:r w:rsidRPr="005D1941">
        <w:rPr>
          <w:lang w:val="pt-BR"/>
        </w:rPr>
        <w:t xml:space="preserve">Espera-se que as mudanças climáticas causem vários impactos na agricultura. No entanto, estratégias adaptativas, como o acesso à irrigação e técnicas ambientalmente sustentáveis, podem afetar a capacidade de lidar com esses impactos. Analisamos como as tecnologias agrícolas e a preservação ambiental atenuaram os impactos de eventos climáticos extremos na produção agrícola. As análises são baseadas em um painel com informações para 568 municípios do estado de São Paulo (Brasil) entre 1990-2014. Utilizamos primeiro análises estatísticas multivariadas para definir seis grupos de localidades de acordo com os seus níveis de desenvolvimento agrícola </w:t>
      </w:r>
      <w:r w:rsidR="00DB7DF4">
        <w:rPr>
          <w:lang w:val="pt-BR"/>
        </w:rPr>
        <w:t>e tipos de cobertura</w:t>
      </w:r>
      <w:r w:rsidRPr="005D1941">
        <w:rPr>
          <w:lang w:val="pt-BR"/>
        </w:rPr>
        <w:t xml:space="preserve">. Em segundo lugar, com base em estimativas de efeitos fixos, analisamos a relação entre a dinâmica de eventos climáticos extremos e a produção agrícola em cada grupo de localidades. Os resultados destacam que </w:t>
      </w:r>
      <w:r w:rsidR="00DB7DF4">
        <w:rPr>
          <w:lang w:val="pt-BR"/>
        </w:rPr>
        <w:t xml:space="preserve">tanto </w:t>
      </w:r>
      <w:r w:rsidRPr="005D1941">
        <w:rPr>
          <w:lang w:val="pt-BR"/>
        </w:rPr>
        <w:t xml:space="preserve">fatores </w:t>
      </w:r>
      <w:r w:rsidR="00DB7DF4">
        <w:rPr>
          <w:lang w:val="pt-BR"/>
        </w:rPr>
        <w:t>t</w:t>
      </w:r>
      <w:r w:rsidRPr="005D1941">
        <w:rPr>
          <w:lang w:val="pt-BR"/>
        </w:rPr>
        <w:t>ecnológicos como ambientais contribuem para o aumento da produtividade agrícola. Mais importante ainda, a agricultura praticada com altos níveis de preservação ambiental tende a ser mais resiliente a temperaturas extremas e aos eventos de precipitação.</w:t>
      </w:r>
    </w:p>
    <w:p w14:paraId="011841CB" w14:textId="2C26FD79" w:rsidR="00DB7DF4" w:rsidRDefault="00DB7DF4" w:rsidP="00A544B9">
      <w:pPr>
        <w:spacing w:before="0"/>
        <w:rPr>
          <w:lang w:val="pt-BR"/>
        </w:rPr>
      </w:pPr>
      <w:r w:rsidRPr="00DB7DF4">
        <w:rPr>
          <w:b/>
          <w:lang w:val="pt-BR"/>
        </w:rPr>
        <w:t>Palavras-chave</w:t>
      </w:r>
      <w:r>
        <w:rPr>
          <w:lang w:val="pt-BR"/>
        </w:rPr>
        <w:t>: eventos extremos, produção agrícola, sustentabilidade ambiental, práticas de produção.</w:t>
      </w:r>
    </w:p>
    <w:p w14:paraId="7E05D9AC" w14:textId="39B74193" w:rsidR="0018241A" w:rsidRPr="003B7B82" w:rsidRDefault="0018241A" w:rsidP="00F81B0B">
      <w:pPr>
        <w:pStyle w:val="Ttulo1"/>
        <w:numPr>
          <w:ilvl w:val="0"/>
          <w:numId w:val="25"/>
        </w:numPr>
        <w:rPr>
          <w:lang w:val="en-US"/>
        </w:rPr>
      </w:pPr>
      <w:bookmarkStart w:id="0" w:name="_GoBack"/>
      <w:bookmarkEnd w:id="0"/>
      <w:r w:rsidRPr="003B7B82">
        <w:rPr>
          <w:lang w:val="en-US"/>
        </w:rPr>
        <w:lastRenderedPageBreak/>
        <w:t>Introduction</w:t>
      </w:r>
    </w:p>
    <w:p w14:paraId="7A2491F0" w14:textId="30D3F68C" w:rsidR="00D76955" w:rsidRPr="00587415" w:rsidRDefault="008602EB" w:rsidP="00A8278F">
      <w:pPr>
        <w:spacing w:before="0"/>
      </w:pPr>
      <w:r w:rsidRPr="003B7B82">
        <w:t xml:space="preserve">Climate change </w:t>
      </w:r>
      <w:r w:rsidR="00A32484" w:rsidRPr="003B7B82">
        <w:t xml:space="preserve">is </w:t>
      </w:r>
      <w:r w:rsidRPr="003B7B82">
        <w:t>expected to cause several impacts on agriculture</w:t>
      </w:r>
      <w:r w:rsidR="009F62B5" w:rsidRPr="003B7B82">
        <w:t>, primarily</w:t>
      </w:r>
      <w:r w:rsidR="0019609F">
        <w:t xml:space="preserve"> </w:t>
      </w:r>
      <w:r w:rsidRPr="003B7B82">
        <w:t xml:space="preserve">through increases in average temperature and in the intensity and frequency of extreme events, such as heavy precipitation and prolonged droughts </w:t>
      </w:r>
      <w:r w:rsidRPr="003B7B82">
        <w:fldChar w:fldCharType="begin" w:fldLock="1"/>
      </w:r>
      <w:r w:rsidR="006B0671" w:rsidRPr="003B7B82">
        <w:instrText>ADDIN CSL_CITATION { "citationItems" : [ { "id" : "ITEM-1", "itemData" : { "ISBN" : "9789291691432", "abstract" : "Pachauri, Rajendra K Meyer, Leo Van Ypersele, Jean-Pascal Brinkman, Sander Van Kesteren, Line Leprince-Ringuet, No\u00ebmie Van Boxmeer, Fijke", "author" : [ { "dropping-particle" : "", "family" : "IPCC", "given" : "", "non-dropping-particle" : "", "parse-names" : false, "suffix" : "" } ], "container-title" : "IPCC", "id" : "ITEM-1", "issued" : { "date-parts" : [ [ "2014" ] ] }, "number-of-pages" : "151", "title" : "Climate Change 2014: Synthesis Report. Contribution of Working Groups I, II and III to the Fifth Assessment Report of the Intergovernmental Panel on Climate Change", "type" : "book" }, "uris" : [ "http://www.mendeley.com/documents/?uuid=ec99086e-d8a3-4055-a77a-7aff770cd459" ] } ], "mendeley" : { "formattedCitation" : "(IPCC 2014)", "plainTextFormattedCitation" : "(IPCC 2014)", "previouslyFormattedCitation" : "(IPCC 2014)" }, "properties" : { "noteIndex" : 0 }, "schema" : "https://github.com/citation-style-language/schema/raw/master/csl-citation.json" }</w:instrText>
      </w:r>
      <w:r w:rsidRPr="003B7B82">
        <w:fldChar w:fldCharType="separate"/>
      </w:r>
      <w:r w:rsidRPr="003B7B82">
        <w:rPr>
          <w:noProof/>
        </w:rPr>
        <w:t>(IPCC 2014)</w:t>
      </w:r>
      <w:r w:rsidRPr="003B7B82">
        <w:fldChar w:fldCharType="end"/>
      </w:r>
      <w:r w:rsidRPr="003B7B82">
        <w:t xml:space="preserve">. </w:t>
      </w:r>
      <w:r w:rsidR="006C6F3B" w:rsidRPr="003B7B82">
        <w:t xml:space="preserve">Studies have highlighted </w:t>
      </w:r>
      <w:r w:rsidR="000E2DB1" w:rsidRPr="003B7B82">
        <w:t xml:space="preserve">how </w:t>
      </w:r>
      <w:r w:rsidRPr="003B7B82">
        <w:t xml:space="preserve">less developed regions and </w:t>
      </w:r>
      <w:r w:rsidR="009F62B5" w:rsidRPr="003B7B82">
        <w:t xml:space="preserve">more </w:t>
      </w:r>
      <w:r w:rsidRPr="003B7B82">
        <w:t xml:space="preserve">vulnerable farmers </w:t>
      </w:r>
      <w:r w:rsidR="009B354D" w:rsidRPr="003B7B82">
        <w:t xml:space="preserve">tend to </w:t>
      </w:r>
      <w:r w:rsidRPr="003B7B82">
        <w:t xml:space="preserve">be specially affected by climate change, since they lack </w:t>
      </w:r>
      <w:r w:rsidR="00274973" w:rsidRPr="003B7B82">
        <w:t xml:space="preserve">the </w:t>
      </w:r>
      <w:r w:rsidRPr="003B7B82">
        <w:t>basic social and economic capital needed for adaptive strategies</w:t>
      </w:r>
      <w:r w:rsidR="003F3602" w:rsidRPr="003B7B82">
        <w:t xml:space="preserve">, </w:t>
      </w:r>
      <w:r w:rsidR="009B354D" w:rsidRPr="003B7B82">
        <w:t xml:space="preserve">such as access to irrigation and </w:t>
      </w:r>
      <w:r w:rsidR="0073405D" w:rsidRPr="003B7B82">
        <w:t>drought-tolerant crops</w:t>
      </w:r>
      <w:r w:rsidRPr="003B7B82">
        <w:t xml:space="preserve"> </w:t>
      </w:r>
      <w:r w:rsidRPr="003B7B82">
        <w:fldChar w:fldCharType="begin" w:fldLock="1"/>
      </w:r>
      <w:r w:rsidR="00A07F3D" w:rsidRPr="003B7B82">
        <w:instrText>ADDIN CSL_CITATION { "citationItems" : [ { "id" : "ITEM-1", "itemData" : { "ISBN" : "9789264086869", "abstract" : "Climate change is likely to have significant impacts on the agricultural sector to which farmers will have to adapt. While agriculture is a significant contributor to greenhouse gas emissions, it is also a source of carbon storage in soils. This report examines the economic and policy issues related to the impacts of climate change on agriculture and adaptation responses and to the mitigation of greenhouse gases from agriculture. It outlines research undertaken and underway in other national and international research agencies. It also highlights some of the knowledge gaps on the impacts of climate change on food production and the uncertainties of those impacts in a global context that warrant further research efforts. In particular, the report analyses marginal abatement cost curves, which show the relative costs of achieving reductions in greenhouse gas emission through the implementation of different actions in the agricultural sector. The aim of the report is to help guide policy makers in the design of policies to address climate change issues in agriculture. -Foreword -Glossary of Terms and Abbreviations -Executive Summary Chapter 1. Introduction Chapter 2. Climate change projections Chapter 3. mpacts and sensitivities in agriculture Chapter 4. Adaptation Chapter 5. Mitigation Chapter 6. Integrating mitigation and adaptation Chapter 7. Relevant climate research in other agencies Chapter 8. Future research needs Annex A -Other international institutions'activities -Country/regional activity -Academic institutions Bibliography", "author" : [ { "dropping-particle" : "", "family" : "Wreford", "given" : "Anita", "non-dropping-particle" : "", "parse-names" : false, "suffix" : "" }, { "dropping-particle" : "", "family" : "Moran", "given" : "Dominic", "non-dropping-particle" : "", "parse-names" : false, "suffix" : "" }, { "dropping-particle" : "", "family" : "Adger", "given" : "Neil", "non-dropping-particle" : "", "parse-names" : false, "suffix" : "" } ], "container-title" : "Source OECD Agriculture &amp; Food, Volume 9", "id" : "ITEM-1", "issue" : "9", "issued" : { "date-parts" : [ [ "2010" ] ] }, "number-of-pages" : "i-139", "title" : "Climate change and agriculture: impacts, adaptation and mitigation", "type" : "book" }, "uris" : [ "http://www.mendeley.com/documents/?uuid=ee3dbb9c-c4b0-40ac-b0ee-c318a394a588" ] }, { "id" : "ITEM-2", "itemData" : { "author" : [ { "dropping-particle" : "", "family" : "Mendelsohn", "given" : "Robert", "non-dropping-particle" : "", "parse-names" : false, "suffix" : "" }, { "dropping-particle" : "", "family" : "Dinar", "given" : "Ariel", "non-dropping-particle" : "", "parse-names" : false, "suffix" : "" } ], "id" : "ITEM-2", "issued" : { "date-parts" : [ [ "2009" ] ] }, "number-of-pages" : "256", "publisher" : "Edward Elgar", "publisher-place" : "Cheltenham", "title" : "Climate change and agriculture: an economic analysis of global impacts, adaptation and distributional effects", "type" : "book" }, "uris" : [ "http://www.mendeley.com/documents/?uuid=c86be319-9074-40d0-987e-88601e6750b4" ] } ], "mendeley" : { "formattedCitation" : "(Wreford, Moran, and Adger 2010; Mendelsohn and Dinar 2009)", "plainTextFormattedCitation" : "(Wreford, Moran, and Adger 2010; Mendelsohn and Dinar 2009)", "previouslyFormattedCitation" : "(Wreford, Moran, and Adger 2010; Mendelsohn and Dinar 2009)" }, "properties" : { "noteIndex" : 0 }, "schema" : "https://github.com/citation-style-language/schema/raw/master/csl-citation.json" }</w:instrText>
      </w:r>
      <w:r w:rsidRPr="003B7B82">
        <w:fldChar w:fldCharType="separate"/>
      </w:r>
      <w:r w:rsidR="006B0671" w:rsidRPr="003B7B82">
        <w:rPr>
          <w:noProof/>
        </w:rPr>
        <w:t>(Wreford, Moran, and Adger 2010; Mendelsohn and Dinar 2009)</w:t>
      </w:r>
      <w:r w:rsidRPr="003B7B82">
        <w:fldChar w:fldCharType="end"/>
      </w:r>
      <w:r w:rsidRPr="003B7B82">
        <w:t>.</w:t>
      </w:r>
      <w:r w:rsidR="00AD1C0C" w:rsidRPr="003B7B82">
        <w:t xml:space="preserve"> </w:t>
      </w:r>
      <w:r w:rsidR="00C05DC8" w:rsidRPr="003B7B82">
        <w:t>S</w:t>
      </w:r>
      <w:r w:rsidR="00D76955" w:rsidRPr="003B7B82">
        <w:t>outh America</w:t>
      </w:r>
      <w:r w:rsidR="006508CF" w:rsidRPr="003B7B82">
        <w:t>n countries</w:t>
      </w:r>
      <w:r w:rsidR="00322E97" w:rsidRPr="003B7B82">
        <w:t xml:space="preserve">, for example, </w:t>
      </w:r>
      <w:r w:rsidR="006508CF" w:rsidRPr="003B7B82">
        <w:t xml:space="preserve">are already suffering </w:t>
      </w:r>
      <w:r w:rsidR="00D76955" w:rsidRPr="003B7B82">
        <w:t xml:space="preserve">significant changes in average rainfall and temperature, </w:t>
      </w:r>
      <w:r w:rsidR="00C05DC8" w:rsidRPr="003B7B82">
        <w:t xml:space="preserve">increases in the occurrence </w:t>
      </w:r>
      <w:r w:rsidR="00D76955" w:rsidRPr="003B7B82">
        <w:t xml:space="preserve">of warmer nights in tropical regions, and dry spells </w:t>
      </w:r>
      <w:r w:rsidR="00C05DC8" w:rsidRPr="003B7B82">
        <w:t xml:space="preserve">in semiarid </w:t>
      </w:r>
      <w:r w:rsidR="006508CF" w:rsidRPr="003B7B82">
        <w:t xml:space="preserve">regions </w:t>
      </w:r>
      <w:r w:rsidR="00A77694">
        <w:fldChar w:fldCharType="begin" w:fldLock="1"/>
      </w:r>
      <w:r w:rsidR="00AF470B">
        <w:instrText>ADDIN CSL_CITATION { "citationItems" : [ { "id" : "ITEM-1", "itemData" : { "author" : [ { "dropping-particle" : "", "family" : "Vergara", "given" : "Walter", "non-dropping-particle" : "", "parse-names" : false, "suffix" : "" } ], "collection-title" : "Latin America and Caribbean Region sustainable development working paper", "id" : "ITEM-1", "issued" : { "date-parts" : [ [ "2009" ] ] }, "number" : "32", "publisher-place" : "Washington, DC", "title" : "Assessing the potential consequences of climate destabilization in Latin America", "type" : "report" }, "uris" : [ "http://www.mendeley.com/documents/?uuid=ea838561-24ac-4cfe-842c-3a75a5c2d3b6" ] }, { "id" : "ITEM-2", "itemData" : { "DOI" : "10.13140/RG.2.1.1641.6883", "ISBN" : "978-85-285-0207-7", "author" : [ { "dropping-particle" : "", "family" : "PBMC", "given" : "", "non-dropping-particle" : "", "parse-names" : false, "suffix" : "" } ], "editor" : [ { "dropping-particle" : "", "family" : "Ambrizzi", "given" : "T\u00e9rcio", "non-dropping-particle" : "", "parse-names" : false, "suffix" : "" }, { "dropping-particle" : "", "family" : "Araujo", "given" : "Moacir", "non-dropping-particle" : "", "parse-names" : false, "suffix" : "" } ], "id" : "ITEM-2", "issued" : { "date-parts" : [ [ "2014" ] ] }, "number-of-pages" : "464", "publisher-place" : "COPPE, Universidade Federal do Rio de Janeiro, Rio de Janeiro", "title" : "Base cient\u00edfica das mudan\u00e7as clim\u00e1ticas.Base cient\u00edfica das mudan\u00e7as clim\u00e1ticas. Contribui\u00e7\u00e3o do Grupo de Trabalho 1 do Painel Brasileiro de Mudan\u00e7as Clim\u00e1ticas ao Primeiro Relat\u00f3rio da Avalia\u00e7\u00e3o Nacional sobre Mudan\u00e7as Clim\u00e1ticas", "type" : "book" }, "uris" : [ "http://www.mendeley.com/documents/?uuid=0d2c53b7-61f2-449e-a37e-6a8b03efbe3f" ] }, { "id" : "ITEM-3", "itemData" : { "DOI" : "10.1007/s00382-009-0721-6", "ISBN" : "9788577381128", "ISSN" : "09307575", "abstract" : "Regional climate change projections for the last half of the twenty-first century have been produced for South America, as part of the CREAS (Cenarios REgionalizados de Clima Futuro da America do Sul) regional project. Three regional climate models RCMs (Eta CCS, RegCM3 and HadRM3P) were nested within the HadAM3P global model. The simulations cover a 30-year period representing present climate (1961\u20131990) and projections for the IPCC A2 high emission scenario for 2071\u20132100. The focus was on the changes in the mean circulation and surface variables, in particular, surface air temperature and precipitation. There is a consistent pattern of changes in circulation, rainfall and temperatures as depicted by the three models. The HadRM3P shows intensification and a more southward position of the subtropical Pacific high, while a pattern of intensification/weakening during summer/winter is projected by the Eta CCS/RegCM3. There is a tendency for a weakening of the subtropical westerly jet from the Eta CCS and HadRM3P, consistent with other studies. There are indications that regions such of Northeast Brazil and central-eastern and southern Amazonia may experience rainfall deficiency in the future, while the Northwest coast of Peru-Ecuador and northern Argentina may experience rainfall excesses in a warmer future, and these changes may vary with the seasons. The three models show warming in the A2 scenario stronger in the tropical region, especially in the 5\u00b0N\u201315\u00b0S band, both in summer and especially in winter, reaching up to 6\u20138\u00b0C warmer than in the present. In southern South America, the warming in summer varies between 2 and 4\u00b0C and in winter between 3 and 5\u00b0C in the same region from the 3 models. These changes are consistent with changes in low level circulation from the models, and they are comparable with changes in rainfall and temperature extremes reported elsewhere. In summary, some aspects of projected future climate change are quite robust across this set of model runs for some regions, as the Northwest coast of Peru-Ecuador, northern Argentina, Eastern Amazonia and Northeast Brazil, whereas for other regions they are less robust as in Pantanal region of West Central and southeastern Brazil.", "author" : [ { "dropping-particle" : "", "family" : "Marengo", "given" : "Jose A.", "non-dropping-particle" : "", "parse-names" : false, "suffix" : "" }, { "dropping-particle" : "", "family" : "Ambrizzi", "given" : "Tercio", "non-dropping-particle" : "", "parse-names" : false, "suffix" : "" }, { "dropping-particle" : "", "family" : "Rocha", "given" : "Rosmeri P.", "non-dropping-particle" : "da", "parse-names" : false, "suffix" : "" }, { "dropping-particle" : "", "family" : "Alves", "given" : "Lincoln M.", "non-dropping-particle" : "", "parse-names" : false, "suffix" : "" }, { "dropping-particle" : "V.", "family" : "Cuadra", "given" : "Santiago", "non-dropping-particle" : "", "parse-names" : false, "suffix" : "" }, { "dropping-particle" : "", "family" : "Valverde", "given" : "Maria C.", "non-dropping-particle" : "", "parse-names" : false, "suffix" : "" }, { "dropping-particle" : "", "family" : "Torres", "given" : "Roger R.", "non-dropping-particle" : "", "parse-names" : false, "suffix" : "" }, { "dropping-particle" : "", "family" : "Santos", "given" : "Daniel C.", "non-dropping-particle" : "", "parse-names" : false, "suffix" : "" }, { "dropping-particle" : "", "family" : "Ferraz", "given" : "Simone E T", "non-dropping-particle" : "", "parse-names" : false, "suffix" : "" } ], "container-title" : "Climate Dynamics", "id" : "ITEM-3", "issue" : "6", "issued" : { "date-parts" : [ [ "2010" ] ] }, "page" : "1089-1113", "title" : "Future change of climate in South America in the late twenty-first century: Intercomparison of scenarios from three regional climate models", "type" : "article-journal", "volume" : "35" }, "uris" : [ "http://www.mendeley.com/documents/?uuid=7d3d64ec-4e36-4407-9f3a-a0315f7b411c" ] } ], "mendeley" : { "formattedCitation" : "(Vergara 2009; PBMC 2014; Marengo et al. 2010)", "plainTextFormattedCitation" : "(Vergara 2009; PBMC 2014; Marengo et al. 2010)", "previouslyFormattedCitation" : "(Vergara 2009; PBMC 2014; Marengo et al. 2010)" }, "properties" : { "noteIndex" : 0 }, "schema" : "https://github.com/citation-style-language/schema/raw/master/csl-citation.json" }</w:instrText>
      </w:r>
      <w:r w:rsidR="00A77694">
        <w:fldChar w:fldCharType="separate"/>
      </w:r>
      <w:r w:rsidR="00587415" w:rsidRPr="00587415">
        <w:rPr>
          <w:noProof/>
        </w:rPr>
        <w:t>(Vergara 2009; PBMC 2014; Marengo et al. 2010)</w:t>
      </w:r>
      <w:r w:rsidR="00A77694">
        <w:fldChar w:fldCharType="end"/>
      </w:r>
      <w:r w:rsidR="00322E97" w:rsidRPr="00587415">
        <w:t xml:space="preserve">. </w:t>
      </w:r>
    </w:p>
    <w:p w14:paraId="446FF447" w14:textId="7CBBEAFC" w:rsidR="00D76955" w:rsidRPr="003B7B82" w:rsidRDefault="00D76955" w:rsidP="00A8278F">
      <w:pPr>
        <w:spacing w:before="0"/>
      </w:pPr>
      <w:r w:rsidRPr="003B7B82">
        <w:t xml:space="preserve">The patterns of land use and the provision of ecosystem services are also expected to affect the ability to cope with climate change. Although humans have appropriated an increasing share of the planet’s resources, changes in land use and land cover have  potentially undermined the capacity of ecosystems to sustain food production, maintain freshwater and forest resources, regulate climate and air quality, and ameliorate infectious diseases </w:t>
      </w:r>
      <w:r w:rsidRPr="003B7B82">
        <w:fldChar w:fldCharType="begin" w:fldLock="1"/>
      </w:r>
      <w:r w:rsidRPr="003B7B82">
        <w:instrText>ADDIN CSL_CITATION { "citationItems" : [ { "id" : "ITEM-1", "itemData" : { "DOI" : "10.1126/science.1111772", "ISBN" : "0036-8075", "ISSN" : "1095-9203", "PMID" : "16040698", "abstract" : "Land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 "author" : [ { "dropping-particle" : "", "family" : "Foley", "given" : "Jonathan a", "non-dropping-particle" : "", "parse-names" : false, "suffix" : "" }, { "dropping-particle" : "", "family" : "Defries", "given" : "Ruth", "non-dropping-particle" : "", "parse-names" : false, "suffix" : "" }, { "dropping-particle" : "", "family" : "Asner", "given" : "Gregory P", "non-dropping-particle" : "", "parse-names" : false, "suffix" : "" }, { "dropping-particle" : "", "family" : "Barford", "given" : "Carol", "non-dropping-particle" : "", "parse-names" : false, "suffix" : "" }, { "dropping-particle" : "", "family" : "Bonan", "given" : "Gordon", "non-dropping-particle" : "", "parse-names" : false, "suffix" : "" }, { "dropping-particle" : "", "family" : "Carpenter", "given" : "Stephen R", "non-dropping-particle" : "", "parse-names" : false, "suffix" : "" }, { "dropping-particle" : "", "family" : "Chapin", "given" : "F Stuart", "non-dropping-particle" : "", "parse-names" : false, "suffix" : "" }, { "dropping-particle" : "", "family" : "Coe", "given" : "Michael T", "non-dropping-particle" : "", "parse-names" : false, "suffix" : "" }, { "dropping-particle" : "", "family" : "Daily", "given" : "Gretchen C", "non-dropping-particle" : "", "parse-names" : false, "suffix" : "" }, { "dropping-particle" : "", "family" : "Gibbs", "given" : "Holly K", "non-dropping-particle" : "", "parse-names" : false, "suffix" : "" }, { "dropping-particle" : "", "family" : "Helkowski", "given" : "Joseph H", "non-dropping-particle" : "", "parse-names" : false, "suffix" : "" }, { "dropping-particle" : "", "family" : "Holloway", "given" : "Tracey", "non-dropping-particle" : "", "parse-names" : false, "suffix" : "" }, { "dropping-particle" : "", "family" : "Howard", "given" : "Erica a", "non-dropping-particle" : "", "parse-names" : false, "suffix" : "" }, { "dropping-particle" : "", "family" : "Kucharik", "given" : "Christopher J", "non-dropping-particle" : "", "parse-names" : false, "suffix" : "" }, { "dropping-particle" : "", "family" : "Monfreda", "given" : "Chad", "non-dropping-particle" : "", "parse-names" : false, "suffix" : "" }, { "dropping-particle" : "", "family" : "Patz", "given" : "Jonathan a", "non-dropping-particle" : "", "parse-names" : false, "suffix" : "" }, { "dropping-particle" : "", "family" : "Prentice", "given" : "I Colin", "non-dropping-particle" : "", "parse-names" : false, "suffix" : "" }, { "dropping-particle" : "", "family" : "Ramankutty", "given" : "Navin", "non-dropping-particle" : "", "parse-names" : false, "suffix" : "" }, { "dropping-particle" : "", "family" : "Snyder", "given" : "Peter K", "non-dropping-particle" : "", "parse-names" : false, "suffix" : "" } ], "container-title" : "Science", "id" : "ITEM-1", "issue" : "5734", "issued" : { "date-parts" : [ [ "2005" ] ] }, "page" : "570-4", "title" : "Global consequences of land use.", "type" : "article-journal", "volume" : "309" }, "uris" : [ "http://www.mendeley.com/documents/?uuid=b17246bd-b12b-4d2a-87ee-766495052df1" ] } ], "mendeley" : { "formattedCitation" : "(Foley et al. 2005)", "plainTextFormattedCitation" : "(Foley et al. 2005)", "previouslyFormattedCitation" : "(Foley et al. 2005)" }, "properties" : { "noteIndex" : 0 }, "schema" : "https://github.com/citation-style-language/schema/raw/master/csl-citation.json" }</w:instrText>
      </w:r>
      <w:r w:rsidRPr="003B7B82">
        <w:fldChar w:fldCharType="separate"/>
      </w:r>
      <w:r w:rsidRPr="003B7B82">
        <w:rPr>
          <w:noProof/>
        </w:rPr>
        <w:t>(Foley et al. 2005)</w:t>
      </w:r>
      <w:r w:rsidRPr="003B7B82">
        <w:fldChar w:fldCharType="end"/>
      </w:r>
      <w:r w:rsidRPr="003B7B82">
        <w:t>.</w:t>
      </w:r>
      <w:r w:rsidR="005D29A4" w:rsidRPr="003B7B82">
        <w:t xml:space="preserve"> </w:t>
      </w:r>
      <w:r w:rsidR="006508CF" w:rsidRPr="003B7B82">
        <w:t xml:space="preserve">Some important consequences of anthropic </w:t>
      </w:r>
      <w:r w:rsidR="005D29A4" w:rsidRPr="003B7B82">
        <w:t xml:space="preserve">changes </w:t>
      </w:r>
      <w:r w:rsidR="006508CF" w:rsidRPr="003B7B82">
        <w:t xml:space="preserve">in </w:t>
      </w:r>
      <w:r w:rsidR="005D29A4" w:rsidRPr="003B7B82">
        <w:t>land use and land cover</w:t>
      </w:r>
      <w:r w:rsidR="006508CF" w:rsidRPr="003B7B82">
        <w:t xml:space="preserve"> in South America have been </w:t>
      </w:r>
      <w:r w:rsidR="005D29A4" w:rsidRPr="003B7B82">
        <w:t>hydric degradation, loss of soil fertility, erosion</w:t>
      </w:r>
      <w:r w:rsidR="009F62B5" w:rsidRPr="003B7B82">
        <w:t>,</w:t>
      </w:r>
      <w:r w:rsidR="006508CF" w:rsidRPr="003B7B82">
        <w:t xml:space="preserve"> and </w:t>
      </w:r>
      <w:r w:rsidR="005D29A4" w:rsidRPr="003B7B82">
        <w:t xml:space="preserve">desertification </w:t>
      </w:r>
      <w:r w:rsidR="00AF470B">
        <w:fldChar w:fldCharType="begin" w:fldLock="1"/>
      </w:r>
      <w:r w:rsidR="00AF470B">
        <w:instrText>ADDIN CSL_CITATION { "citationItems" : [ { "id" : "ITEM-1", "itemData" : { "DOI" : "10.1007/s00382-011-1155-5", "ISSN" : "0930-7575", "author" : [ { "dropping-particle" : "", "family" : "Marengo", "given" : "Jose A.", "non-dropping-particle" : "", "parse-names" : false, "suffix" : "" }, { "dropping-particle" : "", "family" : "Chou", "given" : "Sin Chan", "non-dropping-particle" : "", "parse-names" : false, "suffix" : "" }, { "dropping-particle" : "", "family" : "Kay", "given" : "Gillian", "non-dropping-particle" : "", "parse-names" : false, "suffix" : "" }, { "dropping-particle" : "", "family" : "Alves", "given" : "Lincoln M.", "non-dropping-particle" : "", "parse-names" : false, "suffix" : "" }, { "dropping-particle" : "", "family" : "Pesquero", "given" : "Jos\u00e9 F.", "non-dropping-particle" : "", "parse-names" : false, "suffix" : "" }, { "dropping-particle" : "", "family" : "Soares", "given" : "Wagner R.", "non-dropping-particle" : "", "parse-names" : false, "suffix" : "" }, { "dropping-particle" : "", "family" : "Santos", "given" : "Daniel C.", "non-dropping-particle" : "", "parse-names" : false, "suffix" : "" }, { "dropping-particle" : "", "family" : "Lyra", "given" : "Andr\u00e9 A.", "non-dropping-particle" : "", "parse-names" : false, "suffix" : "" }, { "dropping-particle" : "", "family" : "Sueiro", "given" : "Gustavo", "non-dropping-particle" : "", "parse-names" : false, "suffix" : "" }, { "dropping-particle" : "", "family" : "Betts", "given" : "Richard", "non-dropping-particle" : "", "parse-names" : false, "suffix" : "" }, { "dropping-particle" : "", "family" : "Chagas", "given" : "Diego J.", "non-dropping-particle" : "", "parse-names" : false, "suffix" : "" }, { "dropping-particle" : "", "family" : "Gomes", "given" : "Jorge L.", "non-dropping-particle" : "", "parse-names" : false, "suffix" : "" }, { "dropping-particle" : "", "family" : "Bustamante", "given" : "Josiane F.", "non-dropping-particle" : "", "parse-names" : false, "suffix" : "" }, { "dropping-particle" : "", "family" : "Tavares", "given" : "Priscila", "non-dropping-particle" : "", "parse-names" : false, "suffix" : "" } ], "container-title" : "Climate Dynamics", "id" : "ITEM-1", "issue" : "9-10", "issued" : { "date-parts" : [ [ "2012", "5", "10" ] ] }, "page" : "1829-1848", "publisher" : "Springer-Verlag", "title" : "Development of regional future climate change scenarios in South America using the Eta CPTEC/HadCM3 climate change projections: climatology and regional analyses for the Amazon, S\u00e3o Francisco and the Paran\u00e1 River basins", "type" : "article-journal", "volume" : "38" }, "uris" : [ "http://www.mendeley.com/documents/?uuid=a2a78f0d-a1c8-3396-a6e3-1722cf147fa8" ] }, { "id" : "ITEM-2", "itemData" : { "ISBN" : "9781464800566", "abstract" : "This report provides a snapshot of recent scientific literature and new analyses of likely impacts and risks that would be associated with a 4\u00b0 Celsius warming within this century. It is a rigorous attempt to outline a range of risks, focusing on developing countries and especially the poor. A 4\u00b0C world would be one of unprecedented heat waves, severe drought, and major floods in many regions, with serious impacts on ecosystems and associated services. But with action, a 4\u00b0C world can be avoided and we can likely hold warming below 2\u00b0C.", "author" : [ { "dropping-particle" : "", "family" : "The World Bank", "given" : "", "non-dropping-particle" : "", "parse-names" : false, "suffix" : "" } ], "container-title" : "\u2026 Report for the World \u2026", "id" : "ITEM-2", "issued" : { "date-parts" : [ [ "2012" ] ] }, "page" : "106", "title" : "Turn Down the Heat: Why a 4\u00b0C Warmer World must be Avoided", "type" : "article-journal" }, "uris" : [ "http://www.mendeley.com/documents/?uuid=0525c660-e01d-4026-9715-e83f592c1fb8" ] } ], "mendeley" : { "formattedCitation" : "(Marengo et al. 2012; The World Bank 2012)", "plainTextFormattedCitation" : "(Marengo et al. 2012; The World Bank 2012)", "previouslyFormattedCitation" : "(Marengo et al. 2012; The World Bank 2012)" }, "properties" : { "noteIndex" : 0 }, "schema" : "https://github.com/citation-style-language/schema/raw/master/csl-citation.json" }</w:instrText>
      </w:r>
      <w:r w:rsidR="00AF470B">
        <w:fldChar w:fldCharType="separate"/>
      </w:r>
      <w:r w:rsidR="00AF470B" w:rsidRPr="00AF470B">
        <w:rPr>
          <w:noProof/>
        </w:rPr>
        <w:t>(Marengo et al. 2012; The World Bank 2012)</w:t>
      </w:r>
      <w:r w:rsidR="00AF470B">
        <w:fldChar w:fldCharType="end"/>
      </w:r>
      <w:r w:rsidR="005D29A4" w:rsidRPr="003B7B82">
        <w:t>.</w:t>
      </w:r>
      <w:r w:rsidR="006508CF" w:rsidRPr="003B7B82">
        <w:t xml:space="preserve"> </w:t>
      </w:r>
    </w:p>
    <w:p w14:paraId="3DC13B7D" w14:textId="5563725A" w:rsidR="0040430B" w:rsidRPr="003B7B82" w:rsidRDefault="001A2972" w:rsidP="00A8278F">
      <w:pPr>
        <w:spacing w:before="0"/>
      </w:pPr>
      <w:r w:rsidRPr="003B7B82">
        <w:t xml:space="preserve">We analyze </w:t>
      </w:r>
      <w:r w:rsidR="0073405D" w:rsidRPr="003B7B82">
        <w:t xml:space="preserve">how </w:t>
      </w:r>
      <w:r w:rsidR="00AA7BF6" w:rsidRPr="003B7B82">
        <w:t xml:space="preserve">agricultural </w:t>
      </w:r>
      <w:r w:rsidR="003E1DD6" w:rsidRPr="003B7B82">
        <w:t>technolog</w:t>
      </w:r>
      <w:r w:rsidR="00F94789" w:rsidRPr="003B7B82">
        <w:t>ies</w:t>
      </w:r>
      <w:r w:rsidR="003E1DD6" w:rsidRPr="003B7B82">
        <w:t xml:space="preserve"> and environmental preservation </w:t>
      </w:r>
      <w:r w:rsidR="009F62B5" w:rsidRPr="003B7B82">
        <w:t xml:space="preserve">practices </w:t>
      </w:r>
      <w:r w:rsidR="00F94789" w:rsidRPr="003B7B82">
        <w:t xml:space="preserve">may attenuate </w:t>
      </w:r>
      <w:r w:rsidR="0073405D" w:rsidRPr="003B7B82">
        <w:t xml:space="preserve">the </w:t>
      </w:r>
      <w:r w:rsidR="003F3602" w:rsidRPr="003B7B82">
        <w:t xml:space="preserve">impacts of </w:t>
      </w:r>
      <w:r w:rsidR="00B76EA9" w:rsidRPr="003B7B82">
        <w:t xml:space="preserve">extreme </w:t>
      </w:r>
      <w:r w:rsidR="00274973" w:rsidRPr="003B7B82">
        <w:t xml:space="preserve">climate </w:t>
      </w:r>
      <w:r w:rsidR="00B76EA9" w:rsidRPr="003B7B82">
        <w:t>events</w:t>
      </w:r>
      <w:r w:rsidR="0073405D" w:rsidRPr="003B7B82">
        <w:t xml:space="preserve"> </w:t>
      </w:r>
      <w:r w:rsidR="003F3602" w:rsidRPr="003B7B82">
        <w:t xml:space="preserve">on </w:t>
      </w:r>
      <w:r w:rsidR="00827D55" w:rsidRPr="003B7B82">
        <w:t>agricultural production</w:t>
      </w:r>
      <w:r w:rsidR="00B76EA9" w:rsidRPr="003B7B82">
        <w:t xml:space="preserve"> in the state of São Paulo, Brazil</w:t>
      </w:r>
      <w:r w:rsidR="00827D55" w:rsidRPr="003B7B82">
        <w:t>.</w:t>
      </w:r>
      <w:r w:rsidR="009829F0" w:rsidRPr="003B7B82">
        <w:t xml:space="preserve"> </w:t>
      </w:r>
      <w:r w:rsidR="00586653" w:rsidRPr="003B7B82">
        <w:t xml:space="preserve">Firstly, we use multivariate statistical analysis to define six groups of MCAs according to their levels of agricultural development and land cover. Secondly, </w:t>
      </w:r>
      <w:r w:rsidR="003F3602" w:rsidRPr="003B7B82">
        <w:t xml:space="preserve">based on a panel with 568 </w:t>
      </w:r>
      <w:r w:rsidR="006D6D58" w:rsidRPr="003B7B82">
        <w:t>Minimum Comparable Areas</w:t>
      </w:r>
      <w:r w:rsidR="00354703" w:rsidRPr="003B7B82">
        <w:t xml:space="preserve"> (MCAs</w:t>
      </w:r>
      <w:r w:rsidR="006D6D58" w:rsidRPr="003B7B82">
        <w:t>, which are groups of historically comparable</w:t>
      </w:r>
      <w:r w:rsidR="00354703" w:rsidRPr="003B7B82">
        <w:t xml:space="preserve"> municipalities</w:t>
      </w:r>
      <w:r w:rsidR="006D6D58" w:rsidRPr="003B7B82">
        <w:t>)</w:t>
      </w:r>
      <w:r w:rsidR="003425C2" w:rsidRPr="003B7B82">
        <w:t xml:space="preserve"> between 1990 and 2014</w:t>
      </w:r>
      <w:r w:rsidR="00586653" w:rsidRPr="003B7B82">
        <w:t xml:space="preserve">, we use </w:t>
      </w:r>
      <w:r w:rsidR="00322E97" w:rsidRPr="003B7B82">
        <w:t xml:space="preserve">fixed effect </w:t>
      </w:r>
      <w:r w:rsidR="00F31D49" w:rsidRPr="003B7B82">
        <w:t xml:space="preserve">estimates </w:t>
      </w:r>
      <w:r w:rsidR="00586653" w:rsidRPr="003B7B82">
        <w:t>to analyze t</w:t>
      </w:r>
      <w:r w:rsidR="00D83C20" w:rsidRPr="003B7B82">
        <w:t>he relationship between the dynamic</w:t>
      </w:r>
      <w:r w:rsidR="00586653" w:rsidRPr="003B7B82">
        <w:t>s of climatic</w:t>
      </w:r>
      <w:r w:rsidR="00D83C20" w:rsidRPr="003B7B82">
        <w:t xml:space="preserve"> variables and agricultural production</w:t>
      </w:r>
      <w:r w:rsidR="00586653" w:rsidRPr="003B7B82">
        <w:t xml:space="preserve"> in each group of MCAs</w:t>
      </w:r>
      <w:r w:rsidR="00D83C20" w:rsidRPr="003B7B82">
        <w:t xml:space="preserve">. </w:t>
      </w:r>
      <w:r w:rsidR="00322E97" w:rsidRPr="003B7B82">
        <w:t xml:space="preserve">We analyze the impacts on the (i) </w:t>
      </w:r>
      <w:r w:rsidR="00D83C20" w:rsidRPr="003B7B82">
        <w:t xml:space="preserve">total value of production and (ii) the log of the physical production of sugarcane and </w:t>
      </w:r>
      <w:r w:rsidR="00586653" w:rsidRPr="003B7B82">
        <w:t>orange</w:t>
      </w:r>
      <w:r w:rsidR="00322E97" w:rsidRPr="003B7B82">
        <w:t>, the main agricultural activities in the region</w:t>
      </w:r>
      <w:r w:rsidR="00586653" w:rsidRPr="003B7B82">
        <w:t xml:space="preserve">. </w:t>
      </w:r>
    </w:p>
    <w:p w14:paraId="2D268BE5" w14:textId="1AD287F2" w:rsidR="00322E97" w:rsidRPr="003B7B82" w:rsidRDefault="00D83C20" w:rsidP="00A8278F">
      <w:pPr>
        <w:spacing w:before="0"/>
      </w:pPr>
      <w:r w:rsidRPr="003B7B82">
        <w:t>São Paulo is the most developed</w:t>
      </w:r>
      <w:r w:rsidR="00736C00" w:rsidRPr="003B7B82">
        <w:t xml:space="preserve"> state,</w:t>
      </w:r>
      <w:r w:rsidRPr="003B7B82">
        <w:t xml:space="preserve"> and the state with the </w:t>
      </w:r>
      <w:r w:rsidR="00F31D49" w:rsidRPr="003B7B82">
        <w:t xml:space="preserve">second </w:t>
      </w:r>
      <w:r w:rsidRPr="003B7B82">
        <w:t xml:space="preserve">largest value of </w:t>
      </w:r>
      <w:r w:rsidR="00736C00" w:rsidRPr="003B7B82">
        <w:t xml:space="preserve">agricultural </w:t>
      </w:r>
      <w:r w:rsidRPr="003B7B82">
        <w:t>production in the country.</w:t>
      </w:r>
      <w:r w:rsidR="00322E97" w:rsidRPr="003B7B82">
        <w:t xml:space="preserve"> Although agriculture represents only 2% of the state’s GDP, the activity is important for local and regional economies</w:t>
      </w:r>
      <w:r w:rsidR="00736C00" w:rsidRPr="003B7B82">
        <w:t xml:space="preserve"> because</w:t>
      </w:r>
      <w:r w:rsidR="00322E97" w:rsidRPr="003B7B82">
        <w:t xml:space="preserve"> industrial and high-paying services employment are concentrated in </w:t>
      </w:r>
      <w:r w:rsidR="00736C00" w:rsidRPr="003B7B82">
        <w:t xml:space="preserve">a </w:t>
      </w:r>
      <w:r w:rsidR="00322E97" w:rsidRPr="003B7B82">
        <w:t xml:space="preserve">few </w:t>
      </w:r>
      <w:r w:rsidR="00C05DC8" w:rsidRPr="003B7B82">
        <w:t xml:space="preserve">metropolitan </w:t>
      </w:r>
      <w:r w:rsidR="00322E97" w:rsidRPr="003B7B82">
        <w:t xml:space="preserve">areas. </w:t>
      </w:r>
      <w:r w:rsidR="00736C00" w:rsidRPr="003B7B82">
        <w:t>Furthermore</w:t>
      </w:r>
      <w:r w:rsidR="00322E97" w:rsidRPr="003B7B82">
        <w:t xml:space="preserve">, São Paulo’s </w:t>
      </w:r>
      <w:r w:rsidR="00736C00" w:rsidRPr="003B7B82">
        <w:t>agricultural sector plays</w:t>
      </w:r>
      <w:r w:rsidR="00322E97" w:rsidRPr="003B7B82">
        <w:t xml:space="preserve"> an important role in Brazilian agribusiness, since the state is the leading </w:t>
      </w:r>
      <w:r w:rsidR="00736C00" w:rsidRPr="003B7B82">
        <w:t xml:space="preserve">national </w:t>
      </w:r>
      <w:r w:rsidR="00322E97" w:rsidRPr="003B7B82">
        <w:t>producer of sugarcane/ethanol, sugarcane/sugar</w:t>
      </w:r>
      <w:r w:rsidR="005D29A4" w:rsidRPr="003B7B82">
        <w:t xml:space="preserve"> and</w:t>
      </w:r>
      <w:r w:rsidR="00322E97" w:rsidRPr="003B7B82">
        <w:t xml:space="preserve"> orange juice. </w:t>
      </w:r>
      <w:r w:rsidR="00736C00" w:rsidRPr="003B7B82">
        <w:t xml:space="preserve">In </w:t>
      </w:r>
      <w:r w:rsidR="00322E97" w:rsidRPr="003B7B82">
        <w:t xml:space="preserve">2013, the state of São Paulo possessed the highest gross value of agricultural production among Brazilian states. Currently, São Paulo ranks second in the national ranking, only behind the state of Mato Grosso, the largest producer of soybeans and cotton in Brazil. </w:t>
      </w:r>
    </w:p>
    <w:p w14:paraId="5B52E147" w14:textId="69CAEF6C" w:rsidR="0018241A" w:rsidRDefault="00322E97" w:rsidP="00A8278F">
      <w:pPr>
        <w:spacing w:before="0"/>
      </w:pPr>
      <w:r w:rsidRPr="003B7B82">
        <w:t xml:space="preserve">The cultivation of the main agricultural product in the state, sugarcane, is based </w:t>
      </w:r>
      <w:r w:rsidR="00E704F8" w:rsidRPr="003B7B82">
        <w:t>on</w:t>
      </w:r>
      <w:r w:rsidRPr="003B7B82">
        <w:t xml:space="preserve"> rainfed </w:t>
      </w:r>
      <w:r w:rsidR="00E704F8" w:rsidRPr="003B7B82">
        <w:t>irrigation</w:t>
      </w:r>
      <w:r w:rsidRPr="003B7B82">
        <w:t xml:space="preserve">, </w:t>
      </w:r>
      <w:r w:rsidR="00E704F8" w:rsidRPr="003B7B82">
        <w:t>making</w:t>
      </w:r>
      <w:r w:rsidRPr="003B7B82">
        <w:t xml:space="preserve"> it more dependent on environmental and climate conditions, especially rain</w:t>
      </w:r>
      <w:r w:rsidR="00E704F8" w:rsidRPr="003B7B82">
        <w:t xml:space="preserve"> patterns</w:t>
      </w:r>
      <w:r w:rsidRPr="003B7B82">
        <w:t xml:space="preserve">.  Despite the fact that </w:t>
      </w:r>
      <w:r w:rsidR="00E704F8" w:rsidRPr="003B7B82">
        <w:t xml:space="preserve">São Paulo </w:t>
      </w:r>
      <w:r w:rsidRPr="003B7B82">
        <w:t>is located in a region with high levels of precipitation and a rich supply of fresh water, it has experienced critical moments of water shortage in recent years</w:t>
      </w:r>
      <w:r w:rsidR="00E704F8" w:rsidRPr="003B7B82">
        <w:t xml:space="preserve"> as a result of </w:t>
      </w:r>
      <w:r w:rsidR="00587415">
        <w:t xml:space="preserve">both </w:t>
      </w:r>
      <w:r w:rsidR="00AF470B">
        <w:t xml:space="preserve">growth in </w:t>
      </w:r>
      <w:r w:rsidRPr="003B7B82">
        <w:t xml:space="preserve">demand and the reduction in regular supply of water resources. </w:t>
      </w:r>
      <w:r w:rsidR="00E704F8" w:rsidRPr="003B7B82">
        <w:t xml:space="preserve">Observers have identified climate change </w:t>
      </w:r>
      <w:r w:rsidRPr="003B7B82">
        <w:t xml:space="preserve">as one of the main </w:t>
      </w:r>
      <w:r w:rsidR="00E704F8" w:rsidRPr="003B7B82">
        <w:t xml:space="preserve">factors </w:t>
      </w:r>
      <w:r w:rsidRPr="003B7B82">
        <w:t xml:space="preserve">responsible for </w:t>
      </w:r>
      <w:r w:rsidR="00E704F8" w:rsidRPr="003B7B82">
        <w:t xml:space="preserve">the </w:t>
      </w:r>
      <w:r w:rsidRPr="003B7B82">
        <w:t xml:space="preserve">extremely low levels of precipitation observed in the early 2010s.  </w:t>
      </w:r>
    </w:p>
    <w:p w14:paraId="074E31CD" w14:textId="77777777" w:rsidR="00A93539" w:rsidRDefault="00A93539" w:rsidP="00322E97"/>
    <w:p w14:paraId="5DD948C2" w14:textId="0C7288BC" w:rsidR="00A93539" w:rsidRPr="00344B9E" w:rsidRDefault="00A93539" w:rsidP="00A93539">
      <w:pPr>
        <w:pStyle w:val="PargrafodaLista"/>
        <w:numPr>
          <w:ilvl w:val="0"/>
          <w:numId w:val="25"/>
        </w:numPr>
        <w:rPr>
          <w:b/>
        </w:rPr>
      </w:pPr>
      <w:r w:rsidRPr="00344B9E">
        <w:rPr>
          <w:b/>
        </w:rPr>
        <w:t>Literature Review</w:t>
      </w:r>
    </w:p>
    <w:p w14:paraId="7AD52859" w14:textId="2AD82DFF" w:rsidR="00A93539" w:rsidRDefault="00A93539" w:rsidP="00A8278F">
      <w:pPr>
        <w:spacing w:before="0"/>
      </w:pPr>
      <w:r>
        <w:t xml:space="preserve">The changes in land use and land cover are affecting the ecosystem dynamic (IPCC, 2014; World Bank, 2012; PBMC, 2013). Many regions are suffering with the hydric degradation, fast changes in climate, loss of soil fertility, erosion, desertification, and so on (Marengo, 2007a; Marengo </w:t>
      </w:r>
      <w:r w:rsidRPr="0005630A">
        <w:rPr>
          <w:i/>
        </w:rPr>
        <w:t>et al.</w:t>
      </w:r>
      <w:r>
        <w:t>, 2011). The IPCC is the global main research’s institution assessing of the potential impacts of climate change (IPCC, 2014). In Brazil, the National Institute for Space Research (INPE) projected an increase in average temperature by 2100 from 4° C to 6° C in pessimistic scenario, or from 1° C to 3° C in optimistic scenario (Marengo 2007a; PBMC, 2013).</w:t>
      </w:r>
    </w:p>
    <w:p w14:paraId="5E79CD73" w14:textId="5F4E3285" w:rsidR="00A93539" w:rsidRDefault="00A93539" w:rsidP="00A8278F">
      <w:pPr>
        <w:spacing w:before="0"/>
      </w:pPr>
      <w:r>
        <w:lastRenderedPageBreak/>
        <w:t>According to IPCC (2007a; 2007b), Marengo (2007a; 2007b) and PBMC (2013), the main impacts rising of average temperature may be: advance arid and semiarid areas; desertification; loss of biodiversity; decrease agricultural production and productivity; changes in rainfall; and other effects. In Brazil, INPE’s projections indicate decrease in rainfall in the North region and rise in droughts in the Northeast (Marengo 2007b; PBMC, 2013).</w:t>
      </w:r>
    </w:p>
    <w:p w14:paraId="01CB9D02" w14:textId="35347895" w:rsidR="00A93539" w:rsidRDefault="00A93539" w:rsidP="00A8278F">
      <w:pPr>
        <w:spacing w:before="0"/>
      </w:pPr>
      <w:r>
        <w:t>The Brazilian agriculture can be strongly affected by climate change (Monteiro, 2011). Estimate realized by Monteiro (2011) indicate that the rising of the global average temperature can reduce the area for soybean, coffee, corn, rice, and other crops. These impacts can result in loss of the R$ 7.5 billion by 2020 to Brazilian agriculture. Other estimate was realized by Moraes (2010), where the loss to Brazilian agriculture can reach 0.29% of the GDP (Gross Domestic Product) based on A2/2020 scenario, or 1.09% of the GDP in B2/2070 scenario. Besides, IPCC’s report (2014) indicate clear impacts on wheat, rice and corn crops.</w:t>
      </w:r>
    </w:p>
    <w:p w14:paraId="2F670B02" w14:textId="06EA3A64" w:rsidR="00A1259C" w:rsidRDefault="00A1259C" w:rsidP="00A8278F">
      <w:pPr>
        <w:spacing w:before="0"/>
      </w:pPr>
      <w:r w:rsidRPr="00A1259C">
        <w:t>Changes in the frequency and intensity of extreme weather events at the local level are also expected with the long-term transformations that will be imposed by global climate change. Extreme precipitation events such as droughts and floods tend to represent more and more sources of agricultural losses due both to direct and indirect effects of changes in soil moisture conditions</w:t>
      </w:r>
      <w:r w:rsidR="00AD0D10">
        <w:t xml:space="preserve"> (</w:t>
      </w:r>
      <w:r w:rsidR="00AD0D10" w:rsidRPr="00AD0D10">
        <w:t>R</w:t>
      </w:r>
      <w:r w:rsidR="00357CA4">
        <w:t>osenzwieg</w:t>
      </w:r>
      <w:r w:rsidR="00AD0D10" w:rsidRPr="00AD0D10">
        <w:t xml:space="preserve"> et al., 2001</w:t>
      </w:r>
      <w:r w:rsidR="00AD0D10">
        <w:t>)</w:t>
      </w:r>
      <w:r w:rsidRPr="00A1259C">
        <w:t>.</w:t>
      </w:r>
    </w:p>
    <w:p w14:paraId="0892FC1A" w14:textId="6C448F31" w:rsidR="00A1259C" w:rsidRDefault="00A1259C" w:rsidP="00A8278F">
      <w:pPr>
        <w:spacing w:before="0"/>
      </w:pPr>
      <w:r w:rsidRPr="00A1259C">
        <w:t>Severe droughts can contribute to the elevation of plant temperature, due to the closure of the stomata and the reduction of transpiration, and to the increase of pests and diseases due to the reduction of the population size of natural enemies (</w:t>
      </w:r>
      <w:r w:rsidR="00357CA4" w:rsidRPr="00AD0D10">
        <w:t>R</w:t>
      </w:r>
      <w:r w:rsidR="00357CA4">
        <w:t>osenzwieg</w:t>
      </w:r>
      <w:r w:rsidRPr="00A1259C">
        <w:t xml:space="preserve"> et al., 2001; V</w:t>
      </w:r>
      <w:r w:rsidR="00357CA4">
        <w:t>an</w:t>
      </w:r>
      <w:r w:rsidRPr="00A1259C">
        <w:t xml:space="preserve"> D</w:t>
      </w:r>
      <w:r w:rsidR="00357CA4">
        <w:t>er</w:t>
      </w:r>
      <w:r w:rsidRPr="00A1259C">
        <w:t xml:space="preserve"> V</w:t>
      </w:r>
      <w:r w:rsidR="00357CA4">
        <w:t>elde</w:t>
      </w:r>
      <w:r w:rsidRPr="00A1259C">
        <w:t>, 2012)</w:t>
      </w:r>
      <w:r>
        <w:t xml:space="preserve">. </w:t>
      </w:r>
      <w:r w:rsidRPr="00A1259C">
        <w:t>Prolonged droughts also increase the risk of soil erosion by winds, and when followed by heavy rains, increase the potential for flooding due to reduced soil water absorption capacity, which creates favorable conditions for fungal infestation in leaves and roots (Rosenberg et al., 2001, Várallyay, 2010, K</w:t>
      </w:r>
      <w:r w:rsidR="00357CA4">
        <w:t>napp</w:t>
      </w:r>
      <w:r w:rsidRPr="00A1259C">
        <w:t xml:space="preserve"> et al., 2008).</w:t>
      </w:r>
    </w:p>
    <w:p w14:paraId="6C463E36" w14:textId="432BA60C" w:rsidR="00A1259C" w:rsidRDefault="00A1259C" w:rsidP="00A8278F">
      <w:pPr>
        <w:spacing w:before="0"/>
      </w:pPr>
      <w:r w:rsidRPr="00A1259C">
        <w:t>In addition to physically damaging the plants, high levels of precipitation, storms and floods can generate productive losses in agriculture by delaying planting and harvesting operations (V</w:t>
      </w:r>
      <w:r w:rsidR="00357CA4">
        <w:t>an Der Velde</w:t>
      </w:r>
      <w:r w:rsidRPr="00A1259C">
        <w:t>, 2012). Excessive precipitation can also cause long-term adverse effects such as leaching and erosion, if there is no conservation-oriented soil management (Vallesley, 2010; Deelstra et al., 2011; J</w:t>
      </w:r>
      <w:r w:rsidR="00357CA4">
        <w:t>orgensen</w:t>
      </w:r>
      <w:r w:rsidRPr="00A1259C">
        <w:t xml:space="preserve"> &amp; T</w:t>
      </w:r>
      <w:r w:rsidR="00357CA4">
        <w:t>ermansen</w:t>
      </w:r>
      <w:r w:rsidRPr="00A1259C">
        <w:t>, 2015).</w:t>
      </w:r>
    </w:p>
    <w:p w14:paraId="398D89B4" w14:textId="79F7E768" w:rsidR="00A1259C" w:rsidRDefault="00A1259C" w:rsidP="00A8278F">
      <w:pPr>
        <w:spacing w:before="0"/>
      </w:pPr>
      <w:r w:rsidRPr="00A1259C">
        <w:t>Soil water storage capacity is one of the factors that determine how ecosystems will respond to future changes in precipitation regimes. Soil water storage depends on soil and subsurface soil conditions, as well as vegetation characteristics, such as type, density, species composition and root characteristics (V</w:t>
      </w:r>
      <w:r w:rsidR="00357CA4">
        <w:t>árallyay</w:t>
      </w:r>
      <w:r w:rsidRPr="00A1259C">
        <w:t>, 2010). Ecosystems where there is a predominance of deep roots may present greater resilience to water fluctuations in the soil (K</w:t>
      </w:r>
      <w:r w:rsidR="00357CA4">
        <w:t>napp</w:t>
      </w:r>
      <w:r w:rsidRPr="00A1259C">
        <w:t xml:space="preserve"> et al., 2008, N</w:t>
      </w:r>
      <w:r w:rsidR="00357CA4">
        <w:t>epstad</w:t>
      </w:r>
      <w:r w:rsidRPr="00A1259C">
        <w:t xml:space="preserve"> 1994, K</w:t>
      </w:r>
      <w:r w:rsidR="00357CA4">
        <w:t>ustura</w:t>
      </w:r>
      <w:r w:rsidRPr="00A1259C">
        <w:t xml:space="preserve"> et al.</w:t>
      </w:r>
      <w:r>
        <w:t xml:space="preserve"> 2007)</w:t>
      </w:r>
    </w:p>
    <w:p w14:paraId="44470061" w14:textId="53B1549E" w:rsidR="00A1259C" w:rsidRDefault="001A2C31" w:rsidP="00A8278F">
      <w:pPr>
        <w:spacing w:before="0"/>
      </w:pPr>
      <w:r w:rsidRPr="001A2C31">
        <w:t> The role of biological diversity in the stability of ecosystems due to environmental fluctuations is an object of intense debate in ecological research. One of the most important themes linked to this debate is "insurance hypothesis"</w:t>
      </w:r>
      <w:r w:rsidR="00B52D5B">
        <w:t>(Yachi e Loreau, 1999; Naeem &amp; Li, 1997; Mariotte et al., 2013)</w:t>
      </w:r>
      <w:r w:rsidRPr="001A2C31">
        <w:t>. According to "insurance hypothesis" the diversity of species in an ecosystem increases the chance that ecosystem functions will remain stable in the face of an environmental disturbance or extreme climatic event</w:t>
      </w:r>
      <w:r w:rsidR="00201E1A">
        <w:t xml:space="preserve"> (Mariotte et al., 2015)</w:t>
      </w:r>
      <w:r w:rsidRPr="001A2C31">
        <w:t>. An ecosystem with greater diversity would be more likely to have a species capable of replacing one less adapted to the new environmental condition imposed and thus guarantee the stability of a given ecosystem service</w:t>
      </w:r>
      <w:r w:rsidR="00AB7106">
        <w:t xml:space="preserve"> (Borrval &amp; Ebenman, 2008)</w:t>
      </w:r>
      <w:r w:rsidRPr="001A2C31">
        <w:t>.</w:t>
      </w:r>
    </w:p>
    <w:p w14:paraId="3B89E7E2" w14:textId="77777777" w:rsidR="0006009C" w:rsidRPr="00AB7106" w:rsidRDefault="0006009C" w:rsidP="005A1D19"/>
    <w:p w14:paraId="27660D0C" w14:textId="7EB51DCB" w:rsidR="0018241A" w:rsidRPr="003B7B82" w:rsidRDefault="0018241A" w:rsidP="00F81B0B">
      <w:pPr>
        <w:pStyle w:val="Ttulo1"/>
        <w:numPr>
          <w:ilvl w:val="0"/>
          <w:numId w:val="25"/>
        </w:numPr>
        <w:rPr>
          <w:lang w:val="en-US"/>
        </w:rPr>
      </w:pPr>
      <w:r w:rsidRPr="003B7B82">
        <w:rPr>
          <w:lang w:val="en-US"/>
        </w:rPr>
        <w:t>Data and Methods</w:t>
      </w:r>
    </w:p>
    <w:p w14:paraId="01323B8A" w14:textId="77777777" w:rsidR="00873852" w:rsidRPr="003B7B82" w:rsidRDefault="00873852" w:rsidP="00873852"/>
    <w:p w14:paraId="58BB4AA4" w14:textId="019490EF" w:rsidR="006508CF" w:rsidRPr="003B7B82" w:rsidRDefault="00873852" w:rsidP="00F81B0B">
      <w:pPr>
        <w:pStyle w:val="Ttulo2"/>
        <w:numPr>
          <w:ilvl w:val="1"/>
          <w:numId w:val="25"/>
        </w:numPr>
        <w:rPr>
          <w:lang w:val="en-US"/>
        </w:rPr>
      </w:pPr>
      <w:r w:rsidRPr="003B7B82">
        <w:rPr>
          <w:lang w:val="en-US"/>
        </w:rPr>
        <w:t>Clusters of l</w:t>
      </w:r>
      <w:r w:rsidR="006508CF" w:rsidRPr="003B7B82">
        <w:rPr>
          <w:lang w:val="en-US"/>
        </w:rPr>
        <w:t>and cover</w:t>
      </w:r>
    </w:p>
    <w:p w14:paraId="0C29D864" w14:textId="60DA3FBB" w:rsidR="00A0362D" w:rsidRPr="003B7B82" w:rsidRDefault="00A0362D" w:rsidP="00A0362D">
      <w:r w:rsidRPr="003B7B82">
        <w:t xml:space="preserve">Based on the maps </w:t>
      </w:r>
      <w:r w:rsidR="006508CF" w:rsidRPr="003B7B82">
        <w:t xml:space="preserve">of land cover </w:t>
      </w:r>
      <w:r w:rsidR="007350E7" w:rsidRPr="003B7B82">
        <w:t xml:space="preserve">provided by </w:t>
      </w:r>
      <w:r w:rsidRPr="003B7B82">
        <w:t xml:space="preserve">the Brazilian Institute of Geography and Statistics (IBGE), we </w:t>
      </w:r>
      <w:r w:rsidR="007350E7" w:rsidRPr="003B7B82">
        <w:t xml:space="preserve">identified eight </w:t>
      </w:r>
      <w:r w:rsidRPr="003B7B82">
        <w:t xml:space="preserve">classes of land cover in São Paulo: agriculture; urban areas; water and humid forests; mosaic of agriculture and remaining forests (agriculture/forests); mosaic of natural vegetation, forests and agriculture </w:t>
      </w:r>
      <w:r w:rsidRPr="003B7B82">
        <w:lastRenderedPageBreak/>
        <w:t xml:space="preserve">(forest/agriculture); pastures; silviculture; </w:t>
      </w:r>
      <w:r w:rsidR="007350E7" w:rsidRPr="003B7B82">
        <w:t xml:space="preserve">and </w:t>
      </w:r>
      <w:r w:rsidRPr="003B7B82">
        <w:t>forests</w:t>
      </w:r>
      <w:r w:rsidR="006508CF" w:rsidRPr="003B7B82">
        <w:t xml:space="preserve">. </w:t>
      </w:r>
      <w:r w:rsidR="008C53F9" w:rsidRPr="003B7B82">
        <w:t xml:space="preserve">This information was </w:t>
      </w:r>
      <w:r w:rsidRPr="003B7B82">
        <w:t>available for the years 2000, 2010, 2012 and 2014</w:t>
      </w:r>
      <w:r w:rsidR="00522373" w:rsidRPr="003B7B82">
        <w:t xml:space="preserve"> (Table 1)</w:t>
      </w:r>
      <w:r w:rsidRPr="003B7B82">
        <w:t xml:space="preserve">. </w:t>
      </w:r>
      <w:r w:rsidR="00522373" w:rsidRPr="003B7B82">
        <w:t xml:space="preserve">The main change observed in </w:t>
      </w:r>
      <w:r w:rsidR="00873852" w:rsidRPr="003B7B82">
        <w:t xml:space="preserve">this </w:t>
      </w:r>
      <w:r w:rsidR="00522373" w:rsidRPr="003B7B82">
        <w:t xml:space="preserve">period was the </w:t>
      </w:r>
      <w:r w:rsidR="00873852" w:rsidRPr="003B7B82">
        <w:t xml:space="preserve">shift from </w:t>
      </w:r>
      <w:r w:rsidR="00124C85" w:rsidRPr="003B7B82">
        <w:t>forests (</w:t>
      </w:r>
      <w:r w:rsidR="007350E7" w:rsidRPr="003B7B82">
        <w:t xml:space="preserve">declining </w:t>
      </w:r>
      <w:r w:rsidR="00124C85" w:rsidRPr="003B7B82">
        <w:t xml:space="preserve">from 10.7% </w:t>
      </w:r>
      <w:r w:rsidR="007350E7" w:rsidRPr="003B7B82">
        <w:t xml:space="preserve">of the total </w:t>
      </w:r>
      <w:r w:rsidR="00124C85" w:rsidRPr="003B7B82">
        <w:t xml:space="preserve">in 2000 to 9.1% in 2014) and </w:t>
      </w:r>
      <w:r w:rsidR="00522373" w:rsidRPr="003B7B82">
        <w:t>pasture (</w:t>
      </w:r>
      <w:r w:rsidR="007350E7" w:rsidRPr="003B7B82">
        <w:t xml:space="preserve">declining </w:t>
      </w:r>
      <w:r w:rsidR="00522373" w:rsidRPr="003B7B82">
        <w:t xml:space="preserve">from 12.1% to 10.8%) </w:t>
      </w:r>
      <w:r w:rsidR="00873852" w:rsidRPr="003B7B82">
        <w:t xml:space="preserve">to </w:t>
      </w:r>
      <w:r w:rsidR="00522373" w:rsidRPr="003B7B82">
        <w:t>agricultur</w:t>
      </w:r>
      <w:r w:rsidR="00873852" w:rsidRPr="003B7B82">
        <w:t>al</w:t>
      </w:r>
      <w:r w:rsidR="00522373" w:rsidRPr="003B7B82">
        <w:t xml:space="preserve"> areas </w:t>
      </w:r>
      <w:r w:rsidR="00873852" w:rsidRPr="003B7B82">
        <w:t>(</w:t>
      </w:r>
      <w:r w:rsidR="007350E7" w:rsidRPr="003B7B82">
        <w:t xml:space="preserve">increasing from </w:t>
      </w:r>
      <w:r w:rsidR="00873852" w:rsidRPr="003B7B82">
        <w:t>26.5% to 31.4%), mainly sugarcane.</w:t>
      </w:r>
    </w:p>
    <w:p w14:paraId="1E9EF8D3" w14:textId="22467A3F" w:rsidR="0009436E" w:rsidRPr="003B7B82" w:rsidRDefault="0009436E" w:rsidP="00A0362D">
      <w:r w:rsidRPr="003B7B82">
        <w:t xml:space="preserve">Table 1 – Percentage of the </w:t>
      </w:r>
      <w:r w:rsidR="00124C85" w:rsidRPr="003B7B82">
        <w:t xml:space="preserve">total </w:t>
      </w:r>
      <w:r w:rsidRPr="003B7B82">
        <w:t>area according to land cover type, São Paulo</w:t>
      </w:r>
    </w:p>
    <w:tbl>
      <w:tblPr>
        <w:tblW w:w="5740" w:type="dxa"/>
        <w:jc w:val="center"/>
        <w:tblCellMar>
          <w:top w:w="15" w:type="dxa"/>
          <w:bottom w:w="15" w:type="dxa"/>
        </w:tblCellMar>
        <w:tblLook w:val="04A0" w:firstRow="1" w:lastRow="0" w:firstColumn="1" w:lastColumn="0" w:noHBand="0" w:noVBand="1"/>
      </w:tblPr>
      <w:tblGrid>
        <w:gridCol w:w="1960"/>
        <w:gridCol w:w="940"/>
        <w:gridCol w:w="940"/>
        <w:gridCol w:w="940"/>
        <w:gridCol w:w="960"/>
      </w:tblGrid>
      <w:tr w:rsidR="0009436E" w:rsidRPr="003B7B82" w14:paraId="5A745FA3" w14:textId="77777777" w:rsidTr="00054F56">
        <w:trPr>
          <w:trHeight w:val="315"/>
          <w:jc w:val="center"/>
        </w:trPr>
        <w:tc>
          <w:tcPr>
            <w:tcW w:w="1960" w:type="dxa"/>
            <w:vMerge w:val="restart"/>
            <w:tcBorders>
              <w:top w:val="single" w:sz="4" w:space="0" w:color="auto"/>
              <w:left w:val="single" w:sz="4" w:space="0" w:color="C1C1C1"/>
              <w:bottom w:val="nil"/>
              <w:right w:val="nil"/>
            </w:tcBorders>
            <w:vAlign w:val="center"/>
            <w:hideMark/>
          </w:tcPr>
          <w:p w14:paraId="40B2315E" w14:textId="77777777" w:rsidR="0009436E" w:rsidRPr="003B7B82" w:rsidRDefault="0009436E" w:rsidP="0009436E">
            <w:pPr>
              <w:spacing w:before="0"/>
              <w:jc w:val="left"/>
              <w:rPr>
                <w:rFonts w:eastAsia="Times New Roman"/>
                <w:color w:val="000000"/>
                <w:szCs w:val="24"/>
              </w:rPr>
            </w:pPr>
            <w:r w:rsidRPr="003B7B82">
              <w:rPr>
                <w:rFonts w:eastAsia="Times New Roman"/>
                <w:color w:val="000000"/>
                <w:szCs w:val="24"/>
              </w:rPr>
              <w:t>Land Cover</w:t>
            </w:r>
          </w:p>
        </w:tc>
        <w:tc>
          <w:tcPr>
            <w:tcW w:w="3780" w:type="dxa"/>
            <w:gridSpan w:val="4"/>
            <w:tcBorders>
              <w:top w:val="single" w:sz="4" w:space="0" w:color="auto"/>
              <w:left w:val="nil"/>
              <w:bottom w:val="nil"/>
              <w:right w:val="nil"/>
            </w:tcBorders>
            <w:vAlign w:val="center"/>
            <w:hideMark/>
          </w:tcPr>
          <w:p w14:paraId="0F1CAF0E" w14:textId="77777777" w:rsidR="0009436E" w:rsidRPr="003B7B82" w:rsidRDefault="0009436E" w:rsidP="0009436E">
            <w:pPr>
              <w:spacing w:before="0"/>
              <w:jc w:val="center"/>
              <w:rPr>
                <w:rFonts w:eastAsia="Times New Roman"/>
                <w:color w:val="000000"/>
                <w:szCs w:val="24"/>
              </w:rPr>
            </w:pPr>
            <w:r w:rsidRPr="003B7B82">
              <w:rPr>
                <w:rFonts w:eastAsia="Times New Roman"/>
                <w:color w:val="000000"/>
                <w:szCs w:val="24"/>
              </w:rPr>
              <w:t>Year</w:t>
            </w:r>
          </w:p>
        </w:tc>
      </w:tr>
      <w:tr w:rsidR="0009436E" w:rsidRPr="003B7B82" w14:paraId="6FBA1D76" w14:textId="77777777" w:rsidTr="00054F56">
        <w:trPr>
          <w:trHeight w:val="315"/>
          <w:jc w:val="center"/>
        </w:trPr>
        <w:tc>
          <w:tcPr>
            <w:tcW w:w="1960" w:type="dxa"/>
            <w:vMerge/>
            <w:tcBorders>
              <w:top w:val="single" w:sz="4" w:space="0" w:color="auto"/>
              <w:left w:val="single" w:sz="4" w:space="0" w:color="C1C1C1"/>
              <w:bottom w:val="nil"/>
              <w:right w:val="nil"/>
            </w:tcBorders>
            <w:vAlign w:val="center"/>
            <w:hideMark/>
          </w:tcPr>
          <w:p w14:paraId="3D85C8DB" w14:textId="77777777" w:rsidR="0009436E" w:rsidRPr="003B7B82" w:rsidRDefault="0009436E" w:rsidP="0009436E">
            <w:pPr>
              <w:spacing w:before="0"/>
              <w:jc w:val="left"/>
              <w:rPr>
                <w:rFonts w:eastAsia="Times New Roman"/>
                <w:color w:val="000000"/>
                <w:szCs w:val="24"/>
              </w:rPr>
            </w:pPr>
          </w:p>
        </w:tc>
        <w:tc>
          <w:tcPr>
            <w:tcW w:w="940" w:type="dxa"/>
            <w:tcBorders>
              <w:top w:val="nil"/>
              <w:left w:val="nil"/>
              <w:bottom w:val="single" w:sz="4" w:space="0" w:color="auto"/>
              <w:right w:val="nil"/>
            </w:tcBorders>
            <w:vAlign w:val="center"/>
            <w:hideMark/>
          </w:tcPr>
          <w:p w14:paraId="50774ED4"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2000</w:t>
            </w:r>
          </w:p>
        </w:tc>
        <w:tc>
          <w:tcPr>
            <w:tcW w:w="940" w:type="dxa"/>
            <w:tcBorders>
              <w:top w:val="nil"/>
              <w:left w:val="nil"/>
              <w:bottom w:val="single" w:sz="4" w:space="0" w:color="auto"/>
              <w:right w:val="nil"/>
            </w:tcBorders>
            <w:vAlign w:val="center"/>
            <w:hideMark/>
          </w:tcPr>
          <w:p w14:paraId="0C17E99E"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2010</w:t>
            </w:r>
          </w:p>
        </w:tc>
        <w:tc>
          <w:tcPr>
            <w:tcW w:w="940" w:type="dxa"/>
            <w:tcBorders>
              <w:top w:val="nil"/>
              <w:left w:val="nil"/>
              <w:bottom w:val="single" w:sz="4" w:space="0" w:color="auto"/>
              <w:right w:val="nil"/>
            </w:tcBorders>
            <w:vAlign w:val="center"/>
            <w:hideMark/>
          </w:tcPr>
          <w:p w14:paraId="0C6A1AA2"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2012</w:t>
            </w:r>
          </w:p>
        </w:tc>
        <w:tc>
          <w:tcPr>
            <w:tcW w:w="960" w:type="dxa"/>
            <w:tcBorders>
              <w:top w:val="nil"/>
              <w:left w:val="nil"/>
              <w:bottom w:val="single" w:sz="4" w:space="0" w:color="auto"/>
              <w:right w:val="nil"/>
            </w:tcBorders>
            <w:vAlign w:val="center"/>
            <w:hideMark/>
          </w:tcPr>
          <w:p w14:paraId="5D8C7039"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2014</w:t>
            </w:r>
          </w:p>
        </w:tc>
      </w:tr>
      <w:tr w:rsidR="0009436E" w:rsidRPr="003B7B82" w14:paraId="3FB5D38A" w14:textId="77777777" w:rsidTr="00054F56">
        <w:trPr>
          <w:trHeight w:val="315"/>
          <w:jc w:val="center"/>
        </w:trPr>
        <w:tc>
          <w:tcPr>
            <w:tcW w:w="1960" w:type="dxa"/>
            <w:tcBorders>
              <w:top w:val="nil"/>
              <w:left w:val="nil"/>
              <w:bottom w:val="nil"/>
              <w:right w:val="nil"/>
            </w:tcBorders>
            <w:vAlign w:val="center"/>
            <w:hideMark/>
          </w:tcPr>
          <w:p w14:paraId="52092124" w14:textId="77777777" w:rsidR="0009436E" w:rsidRPr="003B7B82" w:rsidRDefault="0009436E" w:rsidP="0009436E">
            <w:pPr>
              <w:spacing w:before="0"/>
              <w:jc w:val="left"/>
              <w:rPr>
                <w:rFonts w:eastAsia="Times New Roman"/>
                <w:color w:val="000000"/>
                <w:szCs w:val="24"/>
              </w:rPr>
            </w:pPr>
            <w:r w:rsidRPr="003B7B82">
              <w:rPr>
                <w:rFonts w:eastAsia="Times New Roman"/>
                <w:color w:val="000000"/>
                <w:szCs w:val="24"/>
              </w:rPr>
              <w:t>Agriculture</w:t>
            </w:r>
          </w:p>
        </w:tc>
        <w:tc>
          <w:tcPr>
            <w:tcW w:w="940" w:type="dxa"/>
            <w:tcBorders>
              <w:top w:val="nil"/>
              <w:left w:val="nil"/>
              <w:bottom w:val="nil"/>
              <w:right w:val="nil"/>
            </w:tcBorders>
            <w:vAlign w:val="center"/>
            <w:hideMark/>
          </w:tcPr>
          <w:p w14:paraId="434943DC"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26.5</w:t>
            </w:r>
          </w:p>
        </w:tc>
        <w:tc>
          <w:tcPr>
            <w:tcW w:w="940" w:type="dxa"/>
            <w:tcBorders>
              <w:top w:val="nil"/>
              <w:left w:val="nil"/>
              <w:bottom w:val="nil"/>
              <w:right w:val="nil"/>
            </w:tcBorders>
            <w:vAlign w:val="center"/>
            <w:hideMark/>
          </w:tcPr>
          <w:p w14:paraId="6CBD2A55"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27.5</w:t>
            </w:r>
          </w:p>
        </w:tc>
        <w:tc>
          <w:tcPr>
            <w:tcW w:w="940" w:type="dxa"/>
            <w:tcBorders>
              <w:top w:val="nil"/>
              <w:left w:val="nil"/>
              <w:bottom w:val="nil"/>
              <w:right w:val="nil"/>
            </w:tcBorders>
            <w:vAlign w:val="center"/>
            <w:hideMark/>
          </w:tcPr>
          <w:p w14:paraId="300DEFCC"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29.1</w:t>
            </w:r>
          </w:p>
        </w:tc>
        <w:tc>
          <w:tcPr>
            <w:tcW w:w="960" w:type="dxa"/>
            <w:tcBorders>
              <w:top w:val="nil"/>
              <w:left w:val="nil"/>
              <w:bottom w:val="nil"/>
              <w:right w:val="nil"/>
            </w:tcBorders>
            <w:vAlign w:val="center"/>
            <w:hideMark/>
          </w:tcPr>
          <w:p w14:paraId="21B534C3"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31.4</w:t>
            </w:r>
          </w:p>
        </w:tc>
      </w:tr>
      <w:tr w:rsidR="0009436E" w:rsidRPr="003B7B82" w14:paraId="106776CD" w14:textId="77777777" w:rsidTr="00054F56">
        <w:trPr>
          <w:trHeight w:val="315"/>
          <w:jc w:val="center"/>
        </w:trPr>
        <w:tc>
          <w:tcPr>
            <w:tcW w:w="1960" w:type="dxa"/>
            <w:tcBorders>
              <w:top w:val="nil"/>
              <w:left w:val="nil"/>
              <w:bottom w:val="nil"/>
              <w:right w:val="nil"/>
            </w:tcBorders>
            <w:vAlign w:val="center"/>
            <w:hideMark/>
          </w:tcPr>
          <w:p w14:paraId="3D811F89" w14:textId="77777777" w:rsidR="0009436E" w:rsidRPr="003B7B82" w:rsidRDefault="0009436E" w:rsidP="0009436E">
            <w:pPr>
              <w:spacing w:before="0"/>
              <w:jc w:val="left"/>
              <w:rPr>
                <w:rFonts w:eastAsia="Times New Roman"/>
                <w:color w:val="000000"/>
                <w:szCs w:val="24"/>
              </w:rPr>
            </w:pPr>
            <w:r w:rsidRPr="003B7B82">
              <w:rPr>
                <w:rFonts w:eastAsia="Times New Roman"/>
                <w:color w:val="000000"/>
                <w:szCs w:val="24"/>
              </w:rPr>
              <w:t>Urban</w:t>
            </w:r>
          </w:p>
        </w:tc>
        <w:tc>
          <w:tcPr>
            <w:tcW w:w="940" w:type="dxa"/>
            <w:tcBorders>
              <w:top w:val="nil"/>
              <w:left w:val="nil"/>
              <w:bottom w:val="nil"/>
              <w:right w:val="nil"/>
            </w:tcBorders>
            <w:vAlign w:val="center"/>
            <w:hideMark/>
          </w:tcPr>
          <w:p w14:paraId="1DA3B2C6"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3.3</w:t>
            </w:r>
          </w:p>
        </w:tc>
        <w:tc>
          <w:tcPr>
            <w:tcW w:w="940" w:type="dxa"/>
            <w:tcBorders>
              <w:top w:val="nil"/>
              <w:left w:val="nil"/>
              <w:bottom w:val="nil"/>
              <w:right w:val="nil"/>
            </w:tcBorders>
            <w:vAlign w:val="center"/>
            <w:hideMark/>
          </w:tcPr>
          <w:p w14:paraId="2C0E0DE7"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3.3</w:t>
            </w:r>
          </w:p>
        </w:tc>
        <w:tc>
          <w:tcPr>
            <w:tcW w:w="940" w:type="dxa"/>
            <w:tcBorders>
              <w:top w:val="nil"/>
              <w:left w:val="nil"/>
              <w:bottom w:val="nil"/>
              <w:right w:val="nil"/>
            </w:tcBorders>
            <w:vAlign w:val="center"/>
            <w:hideMark/>
          </w:tcPr>
          <w:p w14:paraId="323824B2"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3.3</w:t>
            </w:r>
          </w:p>
        </w:tc>
        <w:tc>
          <w:tcPr>
            <w:tcW w:w="960" w:type="dxa"/>
            <w:tcBorders>
              <w:top w:val="nil"/>
              <w:left w:val="nil"/>
              <w:bottom w:val="nil"/>
              <w:right w:val="nil"/>
            </w:tcBorders>
            <w:vAlign w:val="center"/>
            <w:hideMark/>
          </w:tcPr>
          <w:p w14:paraId="2EE488F9"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3.3</w:t>
            </w:r>
          </w:p>
        </w:tc>
      </w:tr>
      <w:tr w:rsidR="0009436E" w:rsidRPr="003B7B82" w14:paraId="1228F922" w14:textId="77777777" w:rsidTr="00054F56">
        <w:trPr>
          <w:trHeight w:val="315"/>
          <w:jc w:val="center"/>
        </w:trPr>
        <w:tc>
          <w:tcPr>
            <w:tcW w:w="1960" w:type="dxa"/>
            <w:tcBorders>
              <w:top w:val="nil"/>
              <w:left w:val="nil"/>
              <w:bottom w:val="nil"/>
              <w:right w:val="nil"/>
            </w:tcBorders>
            <w:vAlign w:val="center"/>
            <w:hideMark/>
          </w:tcPr>
          <w:p w14:paraId="6C454EBE" w14:textId="77777777" w:rsidR="0009436E" w:rsidRPr="003B7B82" w:rsidRDefault="0009436E" w:rsidP="0009436E">
            <w:pPr>
              <w:spacing w:before="0"/>
              <w:jc w:val="left"/>
              <w:rPr>
                <w:rFonts w:eastAsia="Times New Roman"/>
                <w:color w:val="000000"/>
                <w:szCs w:val="24"/>
              </w:rPr>
            </w:pPr>
            <w:r w:rsidRPr="003B7B82">
              <w:rPr>
                <w:rFonts w:eastAsia="Times New Roman"/>
                <w:color w:val="000000"/>
                <w:szCs w:val="24"/>
              </w:rPr>
              <w:t>Water</w:t>
            </w:r>
          </w:p>
        </w:tc>
        <w:tc>
          <w:tcPr>
            <w:tcW w:w="940" w:type="dxa"/>
            <w:tcBorders>
              <w:top w:val="nil"/>
              <w:left w:val="nil"/>
              <w:bottom w:val="nil"/>
              <w:right w:val="nil"/>
            </w:tcBorders>
            <w:vAlign w:val="center"/>
            <w:hideMark/>
          </w:tcPr>
          <w:p w14:paraId="39EAB8AC"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3.5</w:t>
            </w:r>
          </w:p>
        </w:tc>
        <w:tc>
          <w:tcPr>
            <w:tcW w:w="940" w:type="dxa"/>
            <w:tcBorders>
              <w:top w:val="nil"/>
              <w:left w:val="nil"/>
              <w:bottom w:val="nil"/>
              <w:right w:val="nil"/>
            </w:tcBorders>
            <w:vAlign w:val="center"/>
            <w:hideMark/>
          </w:tcPr>
          <w:p w14:paraId="7CBB7CD1"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3.5</w:t>
            </w:r>
          </w:p>
        </w:tc>
        <w:tc>
          <w:tcPr>
            <w:tcW w:w="940" w:type="dxa"/>
            <w:tcBorders>
              <w:top w:val="nil"/>
              <w:left w:val="nil"/>
              <w:bottom w:val="nil"/>
              <w:right w:val="nil"/>
            </w:tcBorders>
            <w:vAlign w:val="center"/>
            <w:hideMark/>
          </w:tcPr>
          <w:p w14:paraId="3FB05211"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3.5</w:t>
            </w:r>
          </w:p>
        </w:tc>
        <w:tc>
          <w:tcPr>
            <w:tcW w:w="960" w:type="dxa"/>
            <w:tcBorders>
              <w:top w:val="nil"/>
              <w:left w:val="nil"/>
              <w:bottom w:val="nil"/>
              <w:right w:val="nil"/>
            </w:tcBorders>
            <w:vAlign w:val="center"/>
            <w:hideMark/>
          </w:tcPr>
          <w:p w14:paraId="6A491EA1"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3.5</w:t>
            </w:r>
          </w:p>
        </w:tc>
      </w:tr>
      <w:tr w:rsidR="0009436E" w:rsidRPr="003B7B82" w14:paraId="478DA393" w14:textId="77777777" w:rsidTr="00054F56">
        <w:trPr>
          <w:trHeight w:val="315"/>
          <w:jc w:val="center"/>
        </w:trPr>
        <w:tc>
          <w:tcPr>
            <w:tcW w:w="1960" w:type="dxa"/>
            <w:tcBorders>
              <w:top w:val="nil"/>
              <w:left w:val="nil"/>
              <w:bottom w:val="nil"/>
              <w:right w:val="nil"/>
            </w:tcBorders>
            <w:vAlign w:val="center"/>
            <w:hideMark/>
          </w:tcPr>
          <w:p w14:paraId="48EA3D61" w14:textId="77777777" w:rsidR="0009436E" w:rsidRPr="003B7B82" w:rsidRDefault="0009436E" w:rsidP="0009436E">
            <w:pPr>
              <w:spacing w:before="0"/>
              <w:jc w:val="left"/>
              <w:rPr>
                <w:rFonts w:eastAsia="Times New Roman"/>
                <w:color w:val="000000"/>
                <w:szCs w:val="24"/>
              </w:rPr>
            </w:pPr>
            <w:r w:rsidRPr="003B7B82">
              <w:rPr>
                <w:rFonts w:eastAsia="Times New Roman"/>
                <w:color w:val="000000"/>
                <w:szCs w:val="24"/>
              </w:rPr>
              <w:t>Agriculture/forest</w:t>
            </w:r>
          </w:p>
        </w:tc>
        <w:tc>
          <w:tcPr>
            <w:tcW w:w="940" w:type="dxa"/>
            <w:tcBorders>
              <w:top w:val="nil"/>
              <w:left w:val="nil"/>
              <w:bottom w:val="nil"/>
              <w:right w:val="nil"/>
            </w:tcBorders>
            <w:vAlign w:val="center"/>
            <w:hideMark/>
          </w:tcPr>
          <w:p w14:paraId="5D419CA3"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33.8</w:t>
            </w:r>
          </w:p>
        </w:tc>
        <w:tc>
          <w:tcPr>
            <w:tcW w:w="940" w:type="dxa"/>
            <w:tcBorders>
              <w:top w:val="nil"/>
              <w:left w:val="nil"/>
              <w:bottom w:val="nil"/>
              <w:right w:val="nil"/>
            </w:tcBorders>
            <w:vAlign w:val="center"/>
            <w:hideMark/>
          </w:tcPr>
          <w:p w14:paraId="3922F05B"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33.6</w:t>
            </w:r>
          </w:p>
        </w:tc>
        <w:tc>
          <w:tcPr>
            <w:tcW w:w="940" w:type="dxa"/>
            <w:tcBorders>
              <w:top w:val="nil"/>
              <w:left w:val="nil"/>
              <w:bottom w:val="nil"/>
              <w:right w:val="nil"/>
            </w:tcBorders>
            <w:vAlign w:val="center"/>
            <w:hideMark/>
          </w:tcPr>
          <w:p w14:paraId="0C6BB66B"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32.7</w:t>
            </w:r>
          </w:p>
        </w:tc>
        <w:tc>
          <w:tcPr>
            <w:tcW w:w="960" w:type="dxa"/>
            <w:tcBorders>
              <w:top w:val="nil"/>
              <w:left w:val="nil"/>
              <w:bottom w:val="nil"/>
              <w:right w:val="nil"/>
            </w:tcBorders>
            <w:vAlign w:val="center"/>
            <w:hideMark/>
          </w:tcPr>
          <w:p w14:paraId="1B41D4CE"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32.5</w:t>
            </w:r>
          </w:p>
        </w:tc>
      </w:tr>
      <w:tr w:rsidR="0009436E" w:rsidRPr="003B7B82" w14:paraId="25D87891" w14:textId="77777777" w:rsidTr="00054F56">
        <w:trPr>
          <w:trHeight w:val="315"/>
          <w:jc w:val="center"/>
        </w:trPr>
        <w:tc>
          <w:tcPr>
            <w:tcW w:w="1960" w:type="dxa"/>
            <w:tcBorders>
              <w:top w:val="nil"/>
              <w:left w:val="nil"/>
              <w:bottom w:val="nil"/>
              <w:right w:val="nil"/>
            </w:tcBorders>
            <w:vAlign w:val="center"/>
            <w:hideMark/>
          </w:tcPr>
          <w:p w14:paraId="1FC915D9" w14:textId="77777777" w:rsidR="0009436E" w:rsidRPr="003B7B82" w:rsidRDefault="0009436E" w:rsidP="0009436E">
            <w:pPr>
              <w:spacing w:before="0"/>
              <w:jc w:val="left"/>
              <w:rPr>
                <w:rFonts w:eastAsia="Times New Roman"/>
                <w:color w:val="000000"/>
                <w:szCs w:val="24"/>
              </w:rPr>
            </w:pPr>
            <w:r w:rsidRPr="003B7B82">
              <w:rPr>
                <w:rFonts w:eastAsia="Times New Roman"/>
                <w:color w:val="000000"/>
                <w:szCs w:val="24"/>
              </w:rPr>
              <w:t>Forest/agriculture</w:t>
            </w:r>
          </w:p>
        </w:tc>
        <w:tc>
          <w:tcPr>
            <w:tcW w:w="940" w:type="dxa"/>
            <w:tcBorders>
              <w:top w:val="nil"/>
              <w:left w:val="nil"/>
              <w:bottom w:val="nil"/>
              <w:right w:val="nil"/>
            </w:tcBorders>
            <w:vAlign w:val="center"/>
            <w:hideMark/>
          </w:tcPr>
          <w:p w14:paraId="0057D857"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6.5</w:t>
            </w:r>
          </w:p>
        </w:tc>
        <w:tc>
          <w:tcPr>
            <w:tcW w:w="940" w:type="dxa"/>
            <w:tcBorders>
              <w:top w:val="nil"/>
              <w:left w:val="nil"/>
              <w:bottom w:val="nil"/>
              <w:right w:val="nil"/>
            </w:tcBorders>
            <w:vAlign w:val="center"/>
            <w:hideMark/>
          </w:tcPr>
          <w:p w14:paraId="45131F0D"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6.2</w:t>
            </w:r>
          </w:p>
        </w:tc>
        <w:tc>
          <w:tcPr>
            <w:tcW w:w="940" w:type="dxa"/>
            <w:tcBorders>
              <w:top w:val="nil"/>
              <w:left w:val="nil"/>
              <w:bottom w:val="nil"/>
              <w:right w:val="nil"/>
            </w:tcBorders>
            <w:vAlign w:val="center"/>
            <w:hideMark/>
          </w:tcPr>
          <w:p w14:paraId="099B1E54"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6.0</w:t>
            </w:r>
          </w:p>
        </w:tc>
        <w:tc>
          <w:tcPr>
            <w:tcW w:w="960" w:type="dxa"/>
            <w:tcBorders>
              <w:top w:val="nil"/>
              <w:left w:val="nil"/>
              <w:bottom w:val="nil"/>
              <w:right w:val="nil"/>
            </w:tcBorders>
            <w:vAlign w:val="center"/>
            <w:hideMark/>
          </w:tcPr>
          <w:p w14:paraId="1EE72DE5"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5.7</w:t>
            </w:r>
          </w:p>
        </w:tc>
      </w:tr>
      <w:tr w:rsidR="0009436E" w:rsidRPr="003B7B82" w14:paraId="32055536" w14:textId="77777777" w:rsidTr="00054F56">
        <w:trPr>
          <w:trHeight w:val="315"/>
          <w:jc w:val="center"/>
        </w:trPr>
        <w:tc>
          <w:tcPr>
            <w:tcW w:w="1960" w:type="dxa"/>
            <w:tcBorders>
              <w:top w:val="nil"/>
              <w:left w:val="nil"/>
              <w:bottom w:val="nil"/>
              <w:right w:val="nil"/>
            </w:tcBorders>
            <w:vAlign w:val="center"/>
            <w:hideMark/>
          </w:tcPr>
          <w:p w14:paraId="7C962C5D" w14:textId="77777777" w:rsidR="0009436E" w:rsidRPr="003B7B82" w:rsidRDefault="0009436E" w:rsidP="0009436E">
            <w:pPr>
              <w:spacing w:before="0"/>
              <w:jc w:val="left"/>
              <w:rPr>
                <w:rFonts w:eastAsia="Times New Roman"/>
                <w:color w:val="000000"/>
                <w:szCs w:val="24"/>
              </w:rPr>
            </w:pPr>
            <w:r w:rsidRPr="003B7B82">
              <w:rPr>
                <w:rFonts w:eastAsia="Times New Roman"/>
                <w:color w:val="000000"/>
                <w:szCs w:val="24"/>
              </w:rPr>
              <w:t>Pasture</w:t>
            </w:r>
          </w:p>
        </w:tc>
        <w:tc>
          <w:tcPr>
            <w:tcW w:w="940" w:type="dxa"/>
            <w:tcBorders>
              <w:top w:val="nil"/>
              <w:left w:val="nil"/>
              <w:bottom w:val="nil"/>
              <w:right w:val="nil"/>
            </w:tcBorders>
            <w:vAlign w:val="center"/>
            <w:hideMark/>
          </w:tcPr>
          <w:p w14:paraId="2830D5E3"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12.1</w:t>
            </w:r>
          </w:p>
        </w:tc>
        <w:tc>
          <w:tcPr>
            <w:tcW w:w="940" w:type="dxa"/>
            <w:tcBorders>
              <w:top w:val="nil"/>
              <w:left w:val="nil"/>
              <w:bottom w:val="nil"/>
              <w:right w:val="nil"/>
            </w:tcBorders>
            <w:vAlign w:val="center"/>
            <w:hideMark/>
          </w:tcPr>
          <w:p w14:paraId="748A20BB"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12.3</w:t>
            </w:r>
          </w:p>
        </w:tc>
        <w:tc>
          <w:tcPr>
            <w:tcW w:w="940" w:type="dxa"/>
            <w:tcBorders>
              <w:top w:val="nil"/>
              <w:left w:val="nil"/>
              <w:bottom w:val="nil"/>
              <w:right w:val="nil"/>
            </w:tcBorders>
            <w:vAlign w:val="center"/>
            <w:hideMark/>
          </w:tcPr>
          <w:p w14:paraId="721699C5"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12.6</w:t>
            </w:r>
          </w:p>
        </w:tc>
        <w:tc>
          <w:tcPr>
            <w:tcW w:w="960" w:type="dxa"/>
            <w:tcBorders>
              <w:top w:val="nil"/>
              <w:left w:val="nil"/>
              <w:bottom w:val="nil"/>
              <w:right w:val="nil"/>
            </w:tcBorders>
            <w:vAlign w:val="center"/>
            <w:hideMark/>
          </w:tcPr>
          <w:p w14:paraId="681613E0"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10.8</w:t>
            </w:r>
          </w:p>
        </w:tc>
      </w:tr>
      <w:tr w:rsidR="0009436E" w:rsidRPr="003B7B82" w14:paraId="26F5C5CC" w14:textId="77777777" w:rsidTr="00054F56">
        <w:trPr>
          <w:trHeight w:val="315"/>
          <w:jc w:val="center"/>
        </w:trPr>
        <w:tc>
          <w:tcPr>
            <w:tcW w:w="1960" w:type="dxa"/>
            <w:tcBorders>
              <w:top w:val="nil"/>
              <w:left w:val="nil"/>
              <w:bottom w:val="nil"/>
              <w:right w:val="nil"/>
            </w:tcBorders>
            <w:vAlign w:val="center"/>
            <w:hideMark/>
          </w:tcPr>
          <w:p w14:paraId="11A2D47C" w14:textId="77777777" w:rsidR="0009436E" w:rsidRPr="003B7B82" w:rsidRDefault="0009436E" w:rsidP="0009436E">
            <w:pPr>
              <w:spacing w:before="0"/>
              <w:jc w:val="left"/>
              <w:rPr>
                <w:rFonts w:eastAsia="Times New Roman"/>
                <w:color w:val="000000"/>
                <w:szCs w:val="24"/>
              </w:rPr>
            </w:pPr>
            <w:r w:rsidRPr="003B7B82">
              <w:rPr>
                <w:rFonts w:eastAsia="Times New Roman"/>
                <w:color w:val="000000"/>
                <w:szCs w:val="24"/>
              </w:rPr>
              <w:t>Silviculture</w:t>
            </w:r>
          </w:p>
        </w:tc>
        <w:tc>
          <w:tcPr>
            <w:tcW w:w="940" w:type="dxa"/>
            <w:tcBorders>
              <w:top w:val="nil"/>
              <w:left w:val="nil"/>
              <w:bottom w:val="nil"/>
              <w:right w:val="nil"/>
            </w:tcBorders>
            <w:vAlign w:val="center"/>
            <w:hideMark/>
          </w:tcPr>
          <w:p w14:paraId="2EBE40AF"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3.6</w:t>
            </w:r>
          </w:p>
        </w:tc>
        <w:tc>
          <w:tcPr>
            <w:tcW w:w="940" w:type="dxa"/>
            <w:tcBorders>
              <w:top w:val="nil"/>
              <w:left w:val="nil"/>
              <w:bottom w:val="nil"/>
              <w:right w:val="nil"/>
            </w:tcBorders>
            <w:vAlign w:val="center"/>
            <w:hideMark/>
          </w:tcPr>
          <w:p w14:paraId="53C456C9"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3.9</w:t>
            </w:r>
          </w:p>
        </w:tc>
        <w:tc>
          <w:tcPr>
            <w:tcW w:w="940" w:type="dxa"/>
            <w:tcBorders>
              <w:top w:val="nil"/>
              <w:left w:val="nil"/>
              <w:bottom w:val="nil"/>
              <w:right w:val="nil"/>
            </w:tcBorders>
            <w:vAlign w:val="center"/>
            <w:hideMark/>
          </w:tcPr>
          <w:p w14:paraId="2E42355D"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3.5</w:t>
            </w:r>
          </w:p>
        </w:tc>
        <w:tc>
          <w:tcPr>
            <w:tcW w:w="960" w:type="dxa"/>
            <w:tcBorders>
              <w:top w:val="nil"/>
              <w:left w:val="nil"/>
              <w:bottom w:val="nil"/>
              <w:right w:val="nil"/>
            </w:tcBorders>
            <w:vAlign w:val="center"/>
            <w:hideMark/>
          </w:tcPr>
          <w:p w14:paraId="3D05EA2E"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3.8</w:t>
            </w:r>
          </w:p>
        </w:tc>
      </w:tr>
      <w:tr w:rsidR="0009436E" w:rsidRPr="003B7B82" w14:paraId="0FBFC49D" w14:textId="77777777" w:rsidTr="00054F56">
        <w:trPr>
          <w:trHeight w:val="315"/>
          <w:jc w:val="center"/>
        </w:trPr>
        <w:tc>
          <w:tcPr>
            <w:tcW w:w="1960" w:type="dxa"/>
            <w:tcBorders>
              <w:top w:val="nil"/>
              <w:left w:val="nil"/>
              <w:bottom w:val="single" w:sz="4" w:space="0" w:color="auto"/>
              <w:right w:val="nil"/>
            </w:tcBorders>
            <w:vAlign w:val="center"/>
            <w:hideMark/>
          </w:tcPr>
          <w:p w14:paraId="3DB1E9D8" w14:textId="77777777" w:rsidR="0009436E" w:rsidRPr="003B7B82" w:rsidRDefault="0009436E" w:rsidP="0009436E">
            <w:pPr>
              <w:spacing w:before="0"/>
              <w:jc w:val="left"/>
              <w:rPr>
                <w:rFonts w:eastAsia="Times New Roman"/>
                <w:color w:val="000000"/>
                <w:szCs w:val="24"/>
              </w:rPr>
            </w:pPr>
            <w:r w:rsidRPr="003B7B82">
              <w:rPr>
                <w:rFonts w:eastAsia="Times New Roman"/>
                <w:color w:val="000000"/>
                <w:szCs w:val="24"/>
              </w:rPr>
              <w:t xml:space="preserve">Forest </w:t>
            </w:r>
          </w:p>
        </w:tc>
        <w:tc>
          <w:tcPr>
            <w:tcW w:w="940" w:type="dxa"/>
            <w:tcBorders>
              <w:top w:val="nil"/>
              <w:left w:val="nil"/>
              <w:bottom w:val="single" w:sz="4" w:space="0" w:color="auto"/>
              <w:right w:val="nil"/>
            </w:tcBorders>
            <w:vAlign w:val="center"/>
            <w:hideMark/>
          </w:tcPr>
          <w:p w14:paraId="6D64C8ED"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10.7</w:t>
            </w:r>
          </w:p>
        </w:tc>
        <w:tc>
          <w:tcPr>
            <w:tcW w:w="940" w:type="dxa"/>
            <w:tcBorders>
              <w:top w:val="nil"/>
              <w:left w:val="nil"/>
              <w:bottom w:val="single" w:sz="4" w:space="0" w:color="auto"/>
              <w:right w:val="nil"/>
            </w:tcBorders>
            <w:vAlign w:val="center"/>
            <w:hideMark/>
          </w:tcPr>
          <w:p w14:paraId="4E7D148C"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9.7</w:t>
            </w:r>
          </w:p>
        </w:tc>
        <w:tc>
          <w:tcPr>
            <w:tcW w:w="940" w:type="dxa"/>
            <w:tcBorders>
              <w:top w:val="nil"/>
              <w:left w:val="nil"/>
              <w:bottom w:val="single" w:sz="4" w:space="0" w:color="auto"/>
              <w:right w:val="nil"/>
            </w:tcBorders>
            <w:vAlign w:val="center"/>
            <w:hideMark/>
          </w:tcPr>
          <w:p w14:paraId="2F8A20CB"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9.3</w:t>
            </w:r>
          </w:p>
        </w:tc>
        <w:tc>
          <w:tcPr>
            <w:tcW w:w="960" w:type="dxa"/>
            <w:tcBorders>
              <w:top w:val="nil"/>
              <w:left w:val="nil"/>
              <w:bottom w:val="single" w:sz="4" w:space="0" w:color="auto"/>
              <w:right w:val="nil"/>
            </w:tcBorders>
            <w:vAlign w:val="center"/>
            <w:hideMark/>
          </w:tcPr>
          <w:p w14:paraId="6118CEBB" w14:textId="77777777" w:rsidR="0009436E" w:rsidRPr="003B7B82" w:rsidRDefault="0009436E" w:rsidP="0009436E">
            <w:pPr>
              <w:spacing w:before="0"/>
              <w:jc w:val="right"/>
              <w:rPr>
                <w:rFonts w:eastAsia="Times New Roman"/>
                <w:color w:val="000000"/>
                <w:szCs w:val="24"/>
              </w:rPr>
            </w:pPr>
            <w:r w:rsidRPr="003B7B82">
              <w:rPr>
                <w:rFonts w:eastAsia="Times New Roman"/>
                <w:color w:val="000000"/>
                <w:szCs w:val="24"/>
              </w:rPr>
              <w:t>9.1</w:t>
            </w:r>
          </w:p>
        </w:tc>
      </w:tr>
    </w:tbl>
    <w:p w14:paraId="36FCD9A3" w14:textId="1120CDCD" w:rsidR="0009436E" w:rsidRPr="003B7B82" w:rsidRDefault="00522373" w:rsidP="00522373">
      <w:pPr>
        <w:pStyle w:val="Subttulo"/>
      </w:pPr>
      <w:r w:rsidRPr="003B7B82">
        <w:t xml:space="preserve">Source: Elaborated by the authors </w:t>
      </w:r>
      <w:r w:rsidR="00E54A62" w:rsidRPr="003B7B82">
        <w:t>using data from the IBGE</w:t>
      </w:r>
    </w:p>
    <w:p w14:paraId="380D6C4B" w14:textId="1E5E4605" w:rsidR="00873852" w:rsidRPr="003B7B82" w:rsidRDefault="00522373" w:rsidP="00A0362D">
      <w:r w:rsidRPr="003B7B82">
        <w:t xml:space="preserve">We </w:t>
      </w:r>
      <w:r w:rsidR="00873852" w:rsidRPr="003B7B82">
        <w:t xml:space="preserve">then </w:t>
      </w:r>
      <w:r w:rsidRPr="003B7B82">
        <w:t xml:space="preserve">computed the average percentage </w:t>
      </w:r>
      <w:r w:rsidR="00873852" w:rsidRPr="003B7B82">
        <w:t xml:space="preserve">value </w:t>
      </w:r>
      <w:r w:rsidRPr="003B7B82">
        <w:t>of</w:t>
      </w:r>
      <w:r w:rsidR="007350E7" w:rsidRPr="003B7B82">
        <w:t xml:space="preserve"> each</w:t>
      </w:r>
      <w:r w:rsidRPr="003B7B82">
        <w:t xml:space="preserve"> MCA’s total area covered by each one of the </w:t>
      </w:r>
      <w:r w:rsidR="00F31D49" w:rsidRPr="003B7B82">
        <w:t>eight</w:t>
      </w:r>
      <w:r w:rsidRPr="003B7B82">
        <w:t xml:space="preserve"> classes in </w:t>
      </w:r>
      <w:r w:rsidR="00873852" w:rsidRPr="003B7B82">
        <w:t>the whole period</w:t>
      </w:r>
      <w:r w:rsidRPr="003B7B82">
        <w:t xml:space="preserve">. </w:t>
      </w:r>
      <w:r w:rsidR="0009436E" w:rsidRPr="003B7B82">
        <w:t xml:space="preserve">The classification of municipal observations in </w:t>
      </w:r>
      <w:r w:rsidR="0009436E" w:rsidRPr="003B7B82">
        <w:rPr>
          <w:i/>
        </w:rPr>
        <w:t>cluster</w:t>
      </w:r>
      <w:r w:rsidR="00873852" w:rsidRPr="003B7B82">
        <w:rPr>
          <w:i/>
        </w:rPr>
        <w:t>s</w:t>
      </w:r>
      <w:r w:rsidR="0009436E" w:rsidRPr="003B7B82">
        <w:rPr>
          <w:i/>
        </w:rPr>
        <w:t xml:space="preserve"> </w:t>
      </w:r>
      <w:r w:rsidR="00F81B0B" w:rsidRPr="003B7B82">
        <w:rPr>
          <w:i/>
        </w:rPr>
        <w:t>of land cover</w:t>
      </w:r>
      <w:r w:rsidR="00F81B0B" w:rsidRPr="003B7B82">
        <w:t xml:space="preserve"> </w:t>
      </w:r>
      <w:r w:rsidR="0009436E" w:rsidRPr="003B7B82">
        <w:t xml:space="preserve">was defined </w:t>
      </w:r>
      <w:r w:rsidR="00873852" w:rsidRPr="003B7B82">
        <w:t xml:space="preserve">by </w:t>
      </w:r>
      <w:r w:rsidR="0009436E" w:rsidRPr="003B7B82">
        <w:t xml:space="preserve">the technique of </w:t>
      </w:r>
      <w:r w:rsidR="00873852" w:rsidRPr="003B7B82">
        <w:t>c</w:t>
      </w:r>
      <w:r w:rsidR="0009436E" w:rsidRPr="003B7B82">
        <w:t xml:space="preserve">luster </w:t>
      </w:r>
      <w:r w:rsidR="00873852" w:rsidRPr="003B7B82">
        <w:t>a</w:t>
      </w:r>
      <w:r w:rsidR="0009436E" w:rsidRPr="003B7B82">
        <w:t xml:space="preserve">nalysis. </w:t>
      </w:r>
      <w:r w:rsidR="007350E7" w:rsidRPr="003B7B82">
        <w:t>C</w:t>
      </w:r>
      <w:r w:rsidR="00873852" w:rsidRPr="003B7B82">
        <w:t xml:space="preserve">luster analysis </w:t>
      </w:r>
      <w:r w:rsidR="0009436E" w:rsidRPr="003B7B82">
        <w:t xml:space="preserve">defines hierarchical groups of observations within a data set. There are several methods that </w:t>
      </w:r>
      <w:r w:rsidR="007350E7" w:rsidRPr="003B7B82">
        <w:t xml:space="preserve">may </w:t>
      </w:r>
      <w:r w:rsidR="0009436E" w:rsidRPr="003B7B82">
        <w:t>be employed in this process, but all are based on the same principle of hierarchical clustering. Initially, each observation is</w:t>
      </w:r>
      <w:r w:rsidR="007350E7" w:rsidRPr="003B7B82">
        <w:t xml:space="preserve"> considered as</w:t>
      </w:r>
      <w:r w:rsidR="0009436E" w:rsidRPr="003B7B82">
        <w:t xml:space="preserve"> a cluster. The two closest clusters are </w:t>
      </w:r>
      <w:r w:rsidR="007350E7" w:rsidRPr="003B7B82">
        <w:t xml:space="preserve">then </w:t>
      </w:r>
      <w:r w:rsidR="0009436E" w:rsidRPr="003B7B82">
        <w:t xml:space="preserve">joined to form a new cluster, and so on until the method forms a maximum number of clusters predetermined by the researcher. The difference between </w:t>
      </w:r>
      <w:r w:rsidR="007350E7" w:rsidRPr="003B7B82">
        <w:t xml:space="preserve">alternative clustering </w:t>
      </w:r>
      <w:r w:rsidR="0009436E" w:rsidRPr="003B7B82">
        <w:t>methods is basically the way</w:t>
      </w:r>
      <w:r w:rsidR="007350E7" w:rsidRPr="003B7B82">
        <w:t xml:space="preserve"> in which</w:t>
      </w:r>
      <w:r w:rsidR="0009436E" w:rsidRPr="003B7B82">
        <w:t xml:space="preserve"> the distance (or dissimilarity) between clusters is calculated. </w:t>
      </w:r>
    </w:p>
    <w:p w14:paraId="70F41192" w14:textId="5A06DFFE" w:rsidR="00A0362D" w:rsidRPr="003B7B82" w:rsidRDefault="0009436E" w:rsidP="00A0362D">
      <w:r w:rsidRPr="003B7B82">
        <w:t xml:space="preserve">The clustering method </w:t>
      </w:r>
      <w:r w:rsidR="007350E7" w:rsidRPr="003B7B82">
        <w:t xml:space="preserve">employed </w:t>
      </w:r>
      <w:r w:rsidRPr="003B7B82">
        <w:t xml:space="preserve">in this study is the Ward method, an aggregation strategy based on the analysis of variance within and between the groups formed. The aim of this method is to create hierarchical groups in such a way that the variance within  groups is minimal and the variance between  groups is maximal </w:t>
      </w:r>
      <w:r w:rsidRPr="003B7B82">
        <w:fldChar w:fldCharType="begin" w:fldLock="1"/>
      </w:r>
      <w:r w:rsidRPr="003B7B82">
        <w:instrText>ADDIN CSL_CITATION { "citationItems" : [ { "id" : "ITEM-1", "itemData" : { "author" : [ { "dropping-particle" : "", "family" : "Crivisqui", "given" : "E.", "non-dropping-particle" : "", "parse-names" : false, "suffix" : "" } ], "id" : "ITEM-1", "issued" : { "date-parts" : [ [ "1999" ] ] }, "title" : "Presentaci\u00f3n de los m\u00e9todos de clasificaci\u00f3n", "type" : "report" }, "uris" : [ "http://www.mendeley.com/documents/?uuid=9ff6e906-aaa9-44bc-903a-1bb059e23d2c" ] } ], "mendeley" : { "formattedCitation" : "(Crivisqui 1999)", "plainTextFormattedCitation" : "(Crivisqui 1999)", "previouslyFormattedCitation" : "(Crivisqui 1999)" }, "properties" : { "noteIndex" : 0 }, "schema" : "https://github.com/citation-style-language/schema/raw/master/csl-citation.json" }</w:instrText>
      </w:r>
      <w:r w:rsidRPr="003B7B82">
        <w:fldChar w:fldCharType="separate"/>
      </w:r>
      <w:r w:rsidRPr="003B7B82">
        <w:rPr>
          <w:noProof/>
        </w:rPr>
        <w:t>(Crivisqui 1999)</w:t>
      </w:r>
      <w:r w:rsidRPr="003B7B82">
        <w:fldChar w:fldCharType="end"/>
      </w:r>
      <w:r w:rsidRPr="003B7B82">
        <w:t xml:space="preserve">. The aggregation criterion consists of finding the next group </w:t>
      </w:r>
      <w:r w:rsidR="00CF29CE" w:rsidRPr="003B7B82">
        <w:t xml:space="preserve">that </w:t>
      </w:r>
      <w:r w:rsidRPr="003B7B82">
        <w:t>minimizes the variability within the newly-formed group. To facilitate the understanding of the variability within groups, they are usually divided by the total variance to represent a ratio of the maximum achieved variability (</w:t>
      </w:r>
      <w:r w:rsidR="00CF29CE" w:rsidRPr="003B7B82">
        <w:t xml:space="preserve">semipartial </w:t>
      </w:r>
      <w:r w:rsidRPr="003B7B82">
        <w:t>R</w:t>
      </w:r>
      <w:r w:rsidRPr="003B7B82">
        <w:rPr>
          <w:vertAlign w:val="superscript"/>
        </w:rPr>
        <w:t>2</w:t>
      </w:r>
      <w:r w:rsidRPr="003B7B82">
        <w:t>).</w:t>
      </w:r>
    </w:p>
    <w:p w14:paraId="2282CDAB" w14:textId="77777777" w:rsidR="00873852" w:rsidRPr="003B7B82" w:rsidRDefault="00873852" w:rsidP="00873852"/>
    <w:p w14:paraId="0F18E301" w14:textId="32A8690A" w:rsidR="00873852" w:rsidRPr="003B7B82" w:rsidRDefault="00124C85" w:rsidP="00F81B0B">
      <w:pPr>
        <w:pStyle w:val="Ttulo2"/>
        <w:numPr>
          <w:ilvl w:val="1"/>
          <w:numId w:val="25"/>
        </w:numPr>
        <w:rPr>
          <w:lang w:val="en-US"/>
        </w:rPr>
      </w:pPr>
      <w:r w:rsidRPr="003B7B82">
        <w:rPr>
          <w:lang w:val="en-US"/>
        </w:rPr>
        <w:t>Factors of production practices</w:t>
      </w:r>
      <w:r w:rsidR="00D337D4" w:rsidRPr="003B7B82">
        <w:rPr>
          <w:lang w:val="en-US"/>
        </w:rPr>
        <w:t xml:space="preserve"> in agriculture</w:t>
      </w:r>
    </w:p>
    <w:p w14:paraId="15D12FF8" w14:textId="2BD010B7" w:rsidR="00124C85" w:rsidRPr="003B7B82" w:rsidRDefault="00124C85" w:rsidP="0040430B">
      <w:r w:rsidRPr="003B7B82">
        <w:t xml:space="preserve">Variables </w:t>
      </w:r>
      <w:r w:rsidR="00CF29CE" w:rsidRPr="003B7B82">
        <w:t xml:space="preserve">relating to </w:t>
      </w:r>
      <w:r w:rsidRPr="003B7B82">
        <w:t xml:space="preserve">production practices in agriculture </w:t>
      </w:r>
      <w:r w:rsidR="00CA3948" w:rsidRPr="003B7B82">
        <w:t xml:space="preserve">were obtained from the Survey of Agricultural Production Units from 2007/2008 (LUPA, </w:t>
      </w:r>
      <w:r w:rsidR="00CA3948" w:rsidRPr="003B7B82">
        <w:rPr>
          <w:i/>
        </w:rPr>
        <w:t>Levantamento Censitário de Unidades de Produção Agrícola</w:t>
      </w:r>
      <w:r w:rsidR="00CA3948" w:rsidRPr="003B7B82">
        <w:t xml:space="preserve">), provided by the Institute of Agricultural Economics (IEA, </w:t>
      </w:r>
      <w:r w:rsidR="00CA3948" w:rsidRPr="003B7B82">
        <w:rPr>
          <w:i/>
        </w:rPr>
        <w:t>Instituto de Economia Agrícola</w:t>
      </w:r>
      <w:r w:rsidR="00CA3948" w:rsidRPr="003B7B82">
        <w:t>).</w:t>
      </w:r>
      <w:r w:rsidR="00696BD8" w:rsidRPr="003B7B82">
        <w:t xml:space="preserve"> </w:t>
      </w:r>
      <w:r w:rsidR="00CF29CE" w:rsidRPr="003B7B82">
        <w:t xml:space="preserve">These variables </w:t>
      </w:r>
      <w:r w:rsidR="00AA7BF6" w:rsidRPr="003B7B82">
        <w:t xml:space="preserve">refer to </w:t>
      </w:r>
      <w:r w:rsidR="00696BD8" w:rsidRPr="003B7B82">
        <w:t>ratio</w:t>
      </w:r>
      <w:r w:rsidR="00274973" w:rsidRPr="003B7B82">
        <w:t>s</w:t>
      </w:r>
      <w:r w:rsidR="00696BD8" w:rsidRPr="003B7B82">
        <w:t xml:space="preserve"> between the number of units </w:t>
      </w:r>
      <w:r w:rsidR="00274973" w:rsidRPr="003B7B82">
        <w:t>of technological system</w:t>
      </w:r>
      <w:r w:rsidR="00CF29CE" w:rsidRPr="003B7B82">
        <w:t>s or techniques</w:t>
      </w:r>
      <w:r w:rsidR="00274973" w:rsidRPr="003B7B82">
        <w:t xml:space="preserve"> per </w:t>
      </w:r>
      <w:r w:rsidR="00CF29CE" w:rsidRPr="003B7B82">
        <w:t>farm</w:t>
      </w:r>
      <w:r w:rsidR="00E54A62" w:rsidRPr="003B7B82">
        <w:t xml:space="preserve"> (Table 2)</w:t>
      </w:r>
      <w:r w:rsidR="00274973" w:rsidRPr="003B7B82">
        <w:t xml:space="preserve">: </w:t>
      </w:r>
      <w:r w:rsidR="00696BD8" w:rsidRPr="003B7B82">
        <w:t xml:space="preserve">irrigation systems, sowing machines, plowing machines; tractors; other machines; and </w:t>
      </w:r>
      <w:r w:rsidR="00D55EC0" w:rsidRPr="003B7B82">
        <w:t xml:space="preserve">adoption </w:t>
      </w:r>
      <w:r w:rsidR="00696BD8" w:rsidRPr="003B7B82">
        <w:t xml:space="preserve">of soil treatment. </w:t>
      </w:r>
    </w:p>
    <w:p w14:paraId="4E1B6464" w14:textId="44408573" w:rsidR="00124C85" w:rsidRDefault="00124C85" w:rsidP="0040430B"/>
    <w:p w14:paraId="566ABE00" w14:textId="77777777" w:rsidR="00A15067" w:rsidRDefault="00A15067" w:rsidP="0040430B"/>
    <w:p w14:paraId="5807F531" w14:textId="77777777" w:rsidR="00A15067" w:rsidRPr="003B7B82" w:rsidRDefault="00A15067" w:rsidP="0040430B"/>
    <w:p w14:paraId="7A4C590D" w14:textId="6ADFE7B2" w:rsidR="00E54A62" w:rsidRPr="003B7B82" w:rsidRDefault="00440067" w:rsidP="0040430B">
      <w:r w:rsidRPr="003B7B82">
        <w:lastRenderedPageBreak/>
        <w:t xml:space="preserve">Table 2 – Ratio between </w:t>
      </w:r>
      <w:r w:rsidR="00E54A62" w:rsidRPr="003B7B82">
        <w:t xml:space="preserve">number of units </w:t>
      </w:r>
      <w:r w:rsidRPr="003B7B82">
        <w:t xml:space="preserve">of technological systems or techniques </w:t>
      </w:r>
      <w:r w:rsidR="00CF29CE" w:rsidRPr="003B7B82">
        <w:t xml:space="preserve">and </w:t>
      </w:r>
      <w:r w:rsidRPr="003B7B82">
        <w:t>farms</w:t>
      </w:r>
      <w:r w:rsidR="00E54A62" w:rsidRPr="003B7B82">
        <w:t>, São Paulo</w:t>
      </w:r>
    </w:p>
    <w:tbl>
      <w:tblPr>
        <w:tblW w:w="3100" w:type="dxa"/>
        <w:jc w:val="center"/>
        <w:tblCellMar>
          <w:top w:w="15" w:type="dxa"/>
          <w:bottom w:w="15" w:type="dxa"/>
        </w:tblCellMar>
        <w:tblLook w:val="04A0" w:firstRow="1" w:lastRow="0" w:firstColumn="1" w:lastColumn="0" w:noHBand="0" w:noVBand="1"/>
      </w:tblPr>
      <w:tblGrid>
        <w:gridCol w:w="2020"/>
        <w:gridCol w:w="1080"/>
      </w:tblGrid>
      <w:tr w:rsidR="00E54A62" w:rsidRPr="003B7B82" w14:paraId="2679C6CC" w14:textId="77777777" w:rsidTr="0077339F">
        <w:trPr>
          <w:trHeight w:val="630"/>
          <w:jc w:val="center"/>
        </w:trPr>
        <w:tc>
          <w:tcPr>
            <w:tcW w:w="2020" w:type="dxa"/>
            <w:tcBorders>
              <w:top w:val="single" w:sz="4" w:space="0" w:color="auto"/>
              <w:left w:val="single" w:sz="4" w:space="0" w:color="C1C1C1"/>
              <w:bottom w:val="single" w:sz="4" w:space="0" w:color="auto"/>
              <w:right w:val="nil"/>
            </w:tcBorders>
            <w:vAlign w:val="center"/>
            <w:hideMark/>
          </w:tcPr>
          <w:p w14:paraId="694B8C97" w14:textId="77777777" w:rsidR="00E54A62" w:rsidRPr="003B7B82" w:rsidRDefault="00E54A62" w:rsidP="00E54A62">
            <w:pPr>
              <w:spacing w:before="0"/>
              <w:jc w:val="left"/>
              <w:rPr>
                <w:rFonts w:eastAsia="Times New Roman"/>
                <w:color w:val="000000"/>
                <w:szCs w:val="24"/>
              </w:rPr>
            </w:pPr>
            <w:r w:rsidRPr="003B7B82">
              <w:rPr>
                <w:rFonts w:eastAsia="Times New Roman"/>
                <w:color w:val="000000"/>
                <w:szCs w:val="24"/>
              </w:rPr>
              <w:t>Technique</w:t>
            </w:r>
          </w:p>
        </w:tc>
        <w:tc>
          <w:tcPr>
            <w:tcW w:w="1080" w:type="dxa"/>
            <w:tcBorders>
              <w:top w:val="single" w:sz="4" w:space="0" w:color="auto"/>
              <w:left w:val="nil"/>
              <w:bottom w:val="single" w:sz="4" w:space="0" w:color="auto"/>
              <w:right w:val="nil"/>
            </w:tcBorders>
            <w:vAlign w:val="center"/>
            <w:hideMark/>
          </w:tcPr>
          <w:p w14:paraId="125D75B8" w14:textId="4E52D552" w:rsidR="00E54A62" w:rsidRPr="003B7B82" w:rsidRDefault="00E54A62" w:rsidP="00E54A62">
            <w:pPr>
              <w:spacing w:before="0"/>
              <w:jc w:val="center"/>
              <w:rPr>
                <w:rFonts w:eastAsia="Times New Roman"/>
                <w:color w:val="000000"/>
                <w:szCs w:val="24"/>
              </w:rPr>
            </w:pPr>
            <w:r w:rsidRPr="003B7B82">
              <w:rPr>
                <w:rFonts w:eastAsia="Times New Roman"/>
                <w:color w:val="000000"/>
                <w:szCs w:val="24"/>
              </w:rPr>
              <w:t>units / farm</w:t>
            </w:r>
          </w:p>
        </w:tc>
      </w:tr>
      <w:tr w:rsidR="00E54A62" w:rsidRPr="003B7B82" w14:paraId="43C5FEC8" w14:textId="77777777" w:rsidTr="0077339F">
        <w:trPr>
          <w:trHeight w:val="315"/>
          <w:jc w:val="center"/>
        </w:trPr>
        <w:tc>
          <w:tcPr>
            <w:tcW w:w="2020" w:type="dxa"/>
            <w:tcBorders>
              <w:top w:val="nil"/>
              <w:left w:val="single" w:sz="4" w:space="0" w:color="C1C1C1"/>
              <w:bottom w:val="nil"/>
              <w:right w:val="nil"/>
            </w:tcBorders>
            <w:vAlign w:val="center"/>
            <w:hideMark/>
          </w:tcPr>
          <w:p w14:paraId="28CC475E" w14:textId="77777777" w:rsidR="00E54A62" w:rsidRPr="003B7B82" w:rsidRDefault="00E54A62" w:rsidP="00E54A62">
            <w:pPr>
              <w:spacing w:before="0"/>
              <w:jc w:val="left"/>
              <w:rPr>
                <w:rFonts w:eastAsia="Times New Roman"/>
                <w:color w:val="000000"/>
                <w:szCs w:val="24"/>
              </w:rPr>
            </w:pPr>
            <w:r w:rsidRPr="003B7B82">
              <w:rPr>
                <w:rFonts w:eastAsia="Times New Roman"/>
                <w:color w:val="000000"/>
                <w:szCs w:val="24"/>
              </w:rPr>
              <w:t>Irrigation</w:t>
            </w:r>
          </w:p>
        </w:tc>
        <w:tc>
          <w:tcPr>
            <w:tcW w:w="1080" w:type="dxa"/>
            <w:tcBorders>
              <w:top w:val="nil"/>
              <w:left w:val="nil"/>
              <w:bottom w:val="nil"/>
              <w:right w:val="nil"/>
            </w:tcBorders>
            <w:vAlign w:val="center"/>
            <w:hideMark/>
          </w:tcPr>
          <w:p w14:paraId="3FDAB106" w14:textId="77777777" w:rsidR="00E54A62" w:rsidRPr="003B7B82" w:rsidRDefault="00E54A62" w:rsidP="00E54A62">
            <w:pPr>
              <w:spacing w:before="0"/>
              <w:jc w:val="right"/>
              <w:rPr>
                <w:rFonts w:eastAsia="Times New Roman"/>
                <w:color w:val="000000"/>
                <w:szCs w:val="24"/>
              </w:rPr>
            </w:pPr>
            <w:r w:rsidRPr="003B7B82">
              <w:rPr>
                <w:rFonts w:eastAsia="Times New Roman"/>
                <w:color w:val="000000"/>
                <w:szCs w:val="24"/>
              </w:rPr>
              <w:t>0.082</w:t>
            </w:r>
          </w:p>
        </w:tc>
      </w:tr>
      <w:tr w:rsidR="00E54A62" w:rsidRPr="003B7B82" w14:paraId="67B2DE2C" w14:textId="77777777" w:rsidTr="0077339F">
        <w:trPr>
          <w:trHeight w:val="315"/>
          <w:jc w:val="center"/>
        </w:trPr>
        <w:tc>
          <w:tcPr>
            <w:tcW w:w="2020" w:type="dxa"/>
            <w:tcBorders>
              <w:top w:val="nil"/>
              <w:left w:val="single" w:sz="4" w:space="0" w:color="C1C1C1"/>
              <w:bottom w:val="nil"/>
              <w:right w:val="nil"/>
            </w:tcBorders>
            <w:vAlign w:val="center"/>
            <w:hideMark/>
          </w:tcPr>
          <w:p w14:paraId="1DCC2310" w14:textId="77777777" w:rsidR="00E54A62" w:rsidRPr="003B7B82" w:rsidRDefault="00E54A62" w:rsidP="00E54A62">
            <w:pPr>
              <w:spacing w:before="0"/>
              <w:jc w:val="left"/>
              <w:rPr>
                <w:rFonts w:eastAsia="Times New Roman"/>
                <w:color w:val="000000"/>
                <w:szCs w:val="24"/>
              </w:rPr>
            </w:pPr>
            <w:r w:rsidRPr="003B7B82">
              <w:rPr>
                <w:rFonts w:eastAsia="Times New Roman"/>
                <w:color w:val="000000"/>
                <w:szCs w:val="24"/>
              </w:rPr>
              <w:t>Sowing machine</w:t>
            </w:r>
          </w:p>
        </w:tc>
        <w:tc>
          <w:tcPr>
            <w:tcW w:w="1080" w:type="dxa"/>
            <w:tcBorders>
              <w:top w:val="nil"/>
              <w:left w:val="nil"/>
              <w:bottom w:val="nil"/>
              <w:right w:val="nil"/>
            </w:tcBorders>
            <w:vAlign w:val="center"/>
            <w:hideMark/>
          </w:tcPr>
          <w:p w14:paraId="3B69DF93" w14:textId="77777777" w:rsidR="00E54A62" w:rsidRPr="003B7B82" w:rsidRDefault="00E54A62" w:rsidP="00E54A62">
            <w:pPr>
              <w:spacing w:before="0"/>
              <w:jc w:val="right"/>
              <w:rPr>
                <w:rFonts w:eastAsia="Times New Roman"/>
                <w:color w:val="000000"/>
                <w:szCs w:val="24"/>
              </w:rPr>
            </w:pPr>
            <w:r w:rsidRPr="003B7B82">
              <w:rPr>
                <w:rFonts w:eastAsia="Times New Roman"/>
                <w:color w:val="000000"/>
                <w:szCs w:val="24"/>
              </w:rPr>
              <w:t>0.076</w:t>
            </w:r>
          </w:p>
        </w:tc>
      </w:tr>
      <w:tr w:rsidR="00E54A62" w:rsidRPr="003B7B82" w14:paraId="1AF0C064" w14:textId="77777777" w:rsidTr="0077339F">
        <w:trPr>
          <w:trHeight w:val="315"/>
          <w:jc w:val="center"/>
        </w:trPr>
        <w:tc>
          <w:tcPr>
            <w:tcW w:w="2020" w:type="dxa"/>
            <w:tcBorders>
              <w:top w:val="nil"/>
              <w:left w:val="single" w:sz="4" w:space="0" w:color="C1C1C1"/>
              <w:bottom w:val="nil"/>
              <w:right w:val="nil"/>
            </w:tcBorders>
            <w:vAlign w:val="center"/>
            <w:hideMark/>
          </w:tcPr>
          <w:p w14:paraId="54021AAB" w14:textId="77777777" w:rsidR="00E54A62" w:rsidRPr="003B7B82" w:rsidRDefault="00E54A62" w:rsidP="00E54A62">
            <w:pPr>
              <w:spacing w:before="0"/>
              <w:jc w:val="left"/>
              <w:rPr>
                <w:rFonts w:eastAsia="Times New Roman"/>
                <w:color w:val="000000"/>
                <w:szCs w:val="24"/>
              </w:rPr>
            </w:pPr>
            <w:r w:rsidRPr="003B7B82">
              <w:rPr>
                <w:rFonts w:eastAsia="Times New Roman"/>
                <w:color w:val="000000"/>
                <w:szCs w:val="24"/>
              </w:rPr>
              <w:t>Plowing machine</w:t>
            </w:r>
          </w:p>
        </w:tc>
        <w:tc>
          <w:tcPr>
            <w:tcW w:w="1080" w:type="dxa"/>
            <w:tcBorders>
              <w:top w:val="nil"/>
              <w:left w:val="nil"/>
              <w:bottom w:val="nil"/>
              <w:right w:val="nil"/>
            </w:tcBorders>
            <w:vAlign w:val="center"/>
            <w:hideMark/>
          </w:tcPr>
          <w:p w14:paraId="6FC60668" w14:textId="77777777" w:rsidR="00E54A62" w:rsidRPr="003B7B82" w:rsidRDefault="00E54A62" w:rsidP="00E54A62">
            <w:pPr>
              <w:spacing w:before="0"/>
              <w:jc w:val="right"/>
              <w:rPr>
                <w:rFonts w:eastAsia="Times New Roman"/>
                <w:color w:val="000000"/>
                <w:szCs w:val="24"/>
              </w:rPr>
            </w:pPr>
            <w:r w:rsidRPr="003B7B82">
              <w:rPr>
                <w:rFonts w:eastAsia="Times New Roman"/>
                <w:color w:val="000000"/>
                <w:szCs w:val="24"/>
              </w:rPr>
              <w:t>0.259</w:t>
            </w:r>
          </w:p>
        </w:tc>
      </w:tr>
      <w:tr w:rsidR="00E54A62" w:rsidRPr="003B7B82" w14:paraId="1EA94FAF" w14:textId="77777777" w:rsidTr="0077339F">
        <w:trPr>
          <w:trHeight w:val="315"/>
          <w:jc w:val="center"/>
        </w:trPr>
        <w:tc>
          <w:tcPr>
            <w:tcW w:w="2020" w:type="dxa"/>
            <w:tcBorders>
              <w:top w:val="nil"/>
              <w:left w:val="single" w:sz="4" w:space="0" w:color="C1C1C1"/>
              <w:bottom w:val="nil"/>
              <w:right w:val="nil"/>
            </w:tcBorders>
            <w:vAlign w:val="center"/>
            <w:hideMark/>
          </w:tcPr>
          <w:p w14:paraId="21117281" w14:textId="77777777" w:rsidR="00E54A62" w:rsidRPr="003B7B82" w:rsidRDefault="00E54A62" w:rsidP="00E54A62">
            <w:pPr>
              <w:spacing w:before="0"/>
              <w:jc w:val="left"/>
              <w:rPr>
                <w:rFonts w:eastAsia="Times New Roman"/>
                <w:color w:val="000000"/>
                <w:szCs w:val="24"/>
              </w:rPr>
            </w:pPr>
            <w:r w:rsidRPr="003B7B82">
              <w:rPr>
                <w:rFonts w:eastAsia="Times New Roman"/>
                <w:color w:val="000000"/>
                <w:szCs w:val="24"/>
              </w:rPr>
              <w:t>Tractor</w:t>
            </w:r>
          </w:p>
        </w:tc>
        <w:tc>
          <w:tcPr>
            <w:tcW w:w="1080" w:type="dxa"/>
            <w:tcBorders>
              <w:top w:val="nil"/>
              <w:left w:val="nil"/>
              <w:bottom w:val="nil"/>
              <w:right w:val="nil"/>
            </w:tcBorders>
            <w:vAlign w:val="center"/>
            <w:hideMark/>
          </w:tcPr>
          <w:p w14:paraId="35627EDA" w14:textId="77777777" w:rsidR="00E54A62" w:rsidRPr="003B7B82" w:rsidRDefault="00E54A62" w:rsidP="00E54A62">
            <w:pPr>
              <w:spacing w:before="0"/>
              <w:jc w:val="right"/>
              <w:rPr>
                <w:rFonts w:eastAsia="Times New Roman"/>
                <w:color w:val="000000"/>
                <w:szCs w:val="24"/>
              </w:rPr>
            </w:pPr>
            <w:r w:rsidRPr="003B7B82">
              <w:rPr>
                <w:rFonts w:eastAsia="Times New Roman"/>
                <w:color w:val="000000"/>
                <w:szCs w:val="24"/>
              </w:rPr>
              <w:t>0.484</w:t>
            </w:r>
          </w:p>
        </w:tc>
      </w:tr>
      <w:tr w:rsidR="00E54A62" w:rsidRPr="003B7B82" w14:paraId="43012759" w14:textId="77777777" w:rsidTr="0077339F">
        <w:trPr>
          <w:trHeight w:val="315"/>
          <w:jc w:val="center"/>
        </w:trPr>
        <w:tc>
          <w:tcPr>
            <w:tcW w:w="2020" w:type="dxa"/>
            <w:tcBorders>
              <w:top w:val="nil"/>
              <w:left w:val="single" w:sz="4" w:space="0" w:color="C1C1C1"/>
              <w:bottom w:val="nil"/>
              <w:right w:val="nil"/>
            </w:tcBorders>
            <w:vAlign w:val="center"/>
            <w:hideMark/>
          </w:tcPr>
          <w:p w14:paraId="6062A1EC" w14:textId="77777777" w:rsidR="00E54A62" w:rsidRPr="003B7B82" w:rsidRDefault="00E54A62" w:rsidP="00E54A62">
            <w:pPr>
              <w:spacing w:before="0"/>
              <w:jc w:val="left"/>
              <w:rPr>
                <w:rFonts w:eastAsia="Times New Roman"/>
                <w:color w:val="000000"/>
                <w:szCs w:val="24"/>
              </w:rPr>
            </w:pPr>
            <w:r w:rsidRPr="003B7B82">
              <w:rPr>
                <w:rFonts w:eastAsia="Times New Roman"/>
                <w:color w:val="000000"/>
                <w:szCs w:val="24"/>
              </w:rPr>
              <w:t>Other machines</w:t>
            </w:r>
          </w:p>
        </w:tc>
        <w:tc>
          <w:tcPr>
            <w:tcW w:w="1080" w:type="dxa"/>
            <w:tcBorders>
              <w:top w:val="nil"/>
              <w:left w:val="nil"/>
              <w:bottom w:val="nil"/>
              <w:right w:val="nil"/>
            </w:tcBorders>
            <w:vAlign w:val="center"/>
            <w:hideMark/>
          </w:tcPr>
          <w:p w14:paraId="42EAC129" w14:textId="77777777" w:rsidR="00E54A62" w:rsidRPr="003B7B82" w:rsidRDefault="00E54A62" w:rsidP="00E54A62">
            <w:pPr>
              <w:spacing w:before="0"/>
              <w:jc w:val="right"/>
              <w:rPr>
                <w:rFonts w:eastAsia="Times New Roman"/>
                <w:color w:val="000000"/>
                <w:szCs w:val="24"/>
              </w:rPr>
            </w:pPr>
            <w:r w:rsidRPr="003B7B82">
              <w:rPr>
                <w:rFonts w:eastAsia="Times New Roman"/>
                <w:color w:val="000000"/>
                <w:szCs w:val="24"/>
              </w:rPr>
              <w:t>0.123</w:t>
            </w:r>
          </w:p>
        </w:tc>
      </w:tr>
      <w:tr w:rsidR="00E54A62" w:rsidRPr="003B7B82" w14:paraId="2E0635B4" w14:textId="77777777" w:rsidTr="0077339F">
        <w:trPr>
          <w:trHeight w:val="315"/>
          <w:jc w:val="center"/>
        </w:trPr>
        <w:tc>
          <w:tcPr>
            <w:tcW w:w="2020" w:type="dxa"/>
            <w:tcBorders>
              <w:top w:val="nil"/>
              <w:left w:val="single" w:sz="4" w:space="0" w:color="C1C1C1"/>
              <w:bottom w:val="single" w:sz="4" w:space="0" w:color="auto"/>
              <w:right w:val="nil"/>
            </w:tcBorders>
            <w:vAlign w:val="center"/>
            <w:hideMark/>
          </w:tcPr>
          <w:p w14:paraId="1E4F58ED" w14:textId="77777777" w:rsidR="00E54A62" w:rsidRPr="003B7B82" w:rsidRDefault="00E54A62" w:rsidP="00E54A62">
            <w:pPr>
              <w:spacing w:before="0"/>
              <w:jc w:val="left"/>
              <w:rPr>
                <w:rFonts w:eastAsia="Times New Roman"/>
                <w:color w:val="000000"/>
                <w:szCs w:val="24"/>
              </w:rPr>
            </w:pPr>
            <w:r w:rsidRPr="003B7B82">
              <w:rPr>
                <w:rFonts w:eastAsia="Times New Roman"/>
                <w:color w:val="000000"/>
                <w:szCs w:val="24"/>
              </w:rPr>
              <w:t>Soil treatment</w:t>
            </w:r>
          </w:p>
        </w:tc>
        <w:tc>
          <w:tcPr>
            <w:tcW w:w="1080" w:type="dxa"/>
            <w:tcBorders>
              <w:top w:val="nil"/>
              <w:left w:val="nil"/>
              <w:bottom w:val="single" w:sz="4" w:space="0" w:color="auto"/>
              <w:right w:val="nil"/>
            </w:tcBorders>
            <w:vAlign w:val="center"/>
            <w:hideMark/>
          </w:tcPr>
          <w:p w14:paraId="65133C89" w14:textId="77777777" w:rsidR="00E54A62" w:rsidRPr="003B7B82" w:rsidRDefault="00E54A62" w:rsidP="00E54A62">
            <w:pPr>
              <w:spacing w:before="0"/>
              <w:jc w:val="right"/>
              <w:rPr>
                <w:rFonts w:eastAsia="Times New Roman"/>
                <w:color w:val="000000"/>
                <w:szCs w:val="24"/>
              </w:rPr>
            </w:pPr>
            <w:r w:rsidRPr="003B7B82">
              <w:rPr>
                <w:rFonts w:eastAsia="Times New Roman"/>
                <w:color w:val="000000"/>
                <w:szCs w:val="24"/>
              </w:rPr>
              <w:t>0.954</w:t>
            </w:r>
          </w:p>
        </w:tc>
      </w:tr>
    </w:tbl>
    <w:p w14:paraId="76583E08" w14:textId="28B39733" w:rsidR="00D337D4" w:rsidRPr="003B7B82" w:rsidRDefault="00E54A62" w:rsidP="00E54A62">
      <w:pPr>
        <w:pStyle w:val="Subttulo"/>
      </w:pPr>
      <w:r w:rsidRPr="003B7B82">
        <w:t>Source: Elaborated by the authors using data from the LUPA</w:t>
      </w:r>
    </w:p>
    <w:p w14:paraId="4D6121BC" w14:textId="075B9A57" w:rsidR="00136A01" w:rsidRPr="003B7B82" w:rsidRDefault="00CF29CE" w:rsidP="00A8278F">
      <w:pPr>
        <w:spacing w:before="0"/>
      </w:pPr>
      <w:r w:rsidRPr="003B7B82">
        <w:t>Next, f</w:t>
      </w:r>
      <w:r w:rsidR="001245CA" w:rsidRPr="003B7B82">
        <w:t xml:space="preserve">actor </w:t>
      </w:r>
      <w:r w:rsidR="00E54A62" w:rsidRPr="003B7B82">
        <w:t>a</w:t>
      </w:r>
      <w:r w:rsidR="001245CA" w:rsidRPr="003B7B82">
        <w:t xml:space="preserve">nalysis </w:t>
      </w:r>
      <w:r w:rsidR="00354703" w:rsidRPr="003B7B82">
        <w:t xml:space="preserve">was applied </w:t>
      </w:r>
      <w:r w:rsidR="001245CA" w:rsidRPr="003B7B82">
        <w:t xml:space="preserve">to identify a common factor of </w:t>
      </w:r>
      <w:r w:rsidR="00E54A62" w:rsidRPr="003B7B82">
        <w:t xml:space="preserve">production practices </w:t>
      </w:r>
      <w:r w:rsidR="001245CA" w:rsidRPr="003B7B82">
        <w:t xml:space="preserve">that was </w:t>
      </w:r>
      <w:r w:rsidR="00D55EC0" w:rsidRPr="003B7B82">
        <w:t xml:space="preserve">strongly </w:t>
      </w:r>
      <w:r w:rsidR="009163BF" w:rsidRPr="003B7B82">
        <w:t xml:space="preserve">and positively </w:t>
      </w:r>
      <w:r w:rsidR="001245CA" w:rsidRPr="003B7B82">
        <w:t xml:space="preserve">correlated </w:t>
      </w:r>
      <w:r w:rsidRPr="003B7B82">
        <w:t xml:space="preserve">with </w:t>
      </w:r>
      <w:r w:rsidR="00354703" w:rsidRPr="003B7B82">
        <w:t>the</w:t>
      </w:r>
      <w:r w:rsidR="00AA7BF6" w:rsidRPr="003B7B82">
        <w:t>se</w:t>
      </w:r>
      <w:r w:rsidR="00354703" w:rsidRPr="003B7B82">
        <w:t xml:space="preserve"> variables</w:t>
      </w:r>
      <w:r w:rsidR="001245CA" w:rsidRPr="003B7B82">
        <w:t xml:space="preserve">. </w:t>
      </w:r>
      <w:r w:rsidR="00E54A62" w:rsidRPr="003B7B82">
        <w:t xml:space="preserve">The </w:t>
      </w:r>
      <w:r w:rsidR="00601B69" w:rsidRPr="003B7B82">
        <w:t xml:space="preserve">method </w:t>
      </w:r>
      <w:r w:rsidR="00E54A62" w:rsidRPr="003B7B82">
        <w:t xml:space="preserve">assumes that observable variables </w:t>
      </w:r>
      <w:r w:rsidR="00601B69" w:rsidRPr="003B7B82">
        <w:t xml:space="preserve">related to production practices </w:t>
      </w:r>
      <w:r w:rsidR="00E54A62" w:rsidRPr="003B7B82">
        <w:t>can be expressed by linear combinations of unobservable and uncorrelated factors</w:t>
      </w:r>
      <w:r w:rsidR="009958D0">
        <w:t xml:space="preserve"> </w:t>
      </w:r>
      <w:r w:rsidR="009958D0">
        <w:fldChar w:fldCharType="begin" w:fldLock="1"/>
      </w:r>
      <w:r w:rsidR="009958D0">
        <w:instrText>ADDIN CSL_CITATION { "citationItems" : [ { "id" : "ITEM-1", "itemData" : { "ISBN" : "0803911661", "abstract" : "This text describes various commonly used methods of initial factoring and factor rotation. In addition to a full discussion of exploratory factor analysis, confirmatory factor analysis and various methods of constructing factor scales are also presented. Introduction -- Methods of extracting initial factors -- Methods of rotation -- Number of factors problem revisited -- Introduction to confirmatory factor analysis -- Construction of factor scales -- Brief answers to questions frequently asked.", "author" : [ { "dropping-particle" : "", "family" : "Kim", "given" : "Jae-on.", "non-dropping-particle" : "", "parse-names" : false, "suffix" : "" }, { "dropping-particle" : "", "family" : "Mueller", "given" : "Charles W.", "non-dropping-particle" : "", "parse-names" : false, "suffix" : "" } ], "id" : "ITEM-1", "issued" : { "date-parts" : [ [ "1978" ] ] }, "number-of-pages" : "88", "publisher" : "SAGE Publications", "title" : "Factor analysis : statistical methods and practical issues", "type" : "book" }, "uris" : [ "http://www.mendeley.com/documents/?uuid=13dd0fbf-255c-3d28-b86d-19506aa6123b" ] } ], "mendeley" : { "formattedCitation" : "(Kim and Mueller 1978)", "plainTextFormattedCitation" : "(Kim and Mueller 1978)" }, "properties" : { "noteIndex" : 0 }, "schema" : "https://github.com/citation-style-language/schema/raw/master/csl-citation.json" }</w:instrText>
      </w:r>
      <w:r w:rsidR="009958D0">
        <w:fldChar w:fldCharType="separate"/>
      </w:r>
      <w:r w:rsidR="009958D0" w:rsidRPr="009958D0">
        <w:rPr>
          <w:noProof/>
        </w:rPr>
        <w:t>(Kim and Mueller 1978)</w:t>
      </w:r>
      <w:r w:rsidR="009958D0">
        <w:fldChar w:fldCharType="end"/>
      </w:r>
      <w:r w:rsidR="00E54A62" w:rsidRPr="003B7B82">
        <w:t xml:space="preserve">. </w:t>
      </w:r>
      <w:r w:rsidR="00136A01" w:rsidRPr="003B7B82">
        <w:t xml:space="preserve">These factors are also </w:t>
      </w:r>
      <w:r w:rsidR="00E54A62" w:rsidRPr="003B7B82">
        <w:t xml:space="preserve">called common factors, since they contribute to explain the variability of the </w:t>
      </w:r>
      <w:r w:rsidR="00136A01" w:rsidRPr="003B7B82">
        <w:t xml:space="preserve">group of </w:t>
      </w:r>
      <w:r w:rsidR="00E54A62" w:rsidRPr="003B7B82">
        <w:t xml:space="preserve">observable variables. </w:t>
      </w:r>
    </w:p>
    <w:p w14:paraId="3029A4CF" w14:textId="2024E7EA" w:rsidR="00136A01" w:rsidRPr="003B7B82" w:rsidRDefault="00136A01" w:rsidP="00A8278F">
      <w:pPr>
        <w:spacing w:before="0"/>
      </w:pPr>
      <w:r w:rsidRPr="003B7B82">
        <w:t xml:space="preserve">In the factor analysis, commonality represents the share of </w:t>
      </w:r>
      <w:r w:rsidR="00EB5F99" w:rsidRPr="003B7B82">
        <w:t>the</w:t>
      </w:r>
      <w:r w:rsidRPr="003B7B82">
        <w:t xml:space="preserve"> total variability of the </w:t>
      </w:r>
      <w:r w:rsidRPr="003B7B82">
        <w:rPr>
          <w:i/>
        </w:rPr>
        <w:t>i</w:t>
      </w:r>
      <w:r w:rsidRPr="003B7B82">
        <w:t xml:space="preserve">-th observable variable explained by the common factor. The total variability explained by each </w:t>
      </w:r>
      <w:r w:rsidR="001203AA" w:rsidRPr="003B7B82">
        <w:t xml:space="preserve">common </w:t>
      </w:r>
      <w:r w:rsidRPr="003B7B82">
        <w:t xml:space="preserve">factor represents the discriminatory power of the respective factor over all observable variables. It is also </w:t>
      </w:r>
      <w:r w:rsidR="00EB5F99" w:rsidRPr="003B7B82">
        <w:t xml:space="preserve">typically </w:t>
      </w:r>
      <w:r w:rsidRPr="003B7B82">
        <w:t xml:space="preserve">expressed in relative terms, i.e., as a percentage of the total variability of the observed variables. In turn, the factor loadings are used to interpret the factors’ meaning, considering their linear relation and their relevance in predicting each observable variable. </w:t>
      </w:r>
    </w:p>
    <w:p w14:paraId="76585C9B" w14:textId="76A5F714" w:rsidR="001203AA" w:rsidRPr="003B7B82" w:rsidRDefault="00EB5F99" w:rsidP="00A8278F">
      <w:pPr>
        <w:spacing w:before="0"/>
      </w:pPr>
      <w:r w:rsidRPr="003B7B82">
        <w:t>To obtain the common factor, w</w:t>
      </w:r>
      <w:r w:rsidR="00136A01" w:rsidRPr="003B7B82">
        <w:t xml:space="preserve">e </w:t>
      </w:r>
      <w:r w:rsidRPr="003B7B82">
        <w:t>use</w:t>
      </w:r>
      <w:r w:rsidR="00136A01" w:rsidRPr="003B7B82">
        <w:t xml:space="preserve"> </w:t>
      </w:r>
      <w:r w:rsidRPr="003B7B82">
        <w:t>principal-</w:t>
      </w:r>
      <w:r w:rsidR="00136A01" w:rsidRPr="003B7B82">
        <w:t xml:space="preserve">component factor analysis due to its operational simplicity and the analytical consistency of its results in our case. This technique </w:t>
      </w:r>
      <w:r w:rsidRPr="003B7B82">
        <w:t>provides</w:t>
      </w:r>
      <w:r w:rsidR="00136A01" w:rsidRPr="003B7B82">
        <w:t xml:space="preserve"> the factor that contributes most to explain</w:t>
      </w:r>
      <w:r w:rsidRPr="003B7B82">
        <w:t>ing</w:t>
      </w:r>
      <w:r w:rsidR="009A39CC" w:rsidRPr="003B7B82">
        <w:t xml:space="preserve"> the variability of</w:t>
      </w:r>
      <w:r w:rsidR="00136A01" w:rsidRPr="003B7B82">
        <w:t xml:space="preserve"> observable variables.</w:t>
      </w:r>
      <w:r w:rsidR="001203AA" w:rsidRPr="003B7B82">
        <w:t xml:space="preserve"> Since the common factor has </w:t>
      </w:r>
      <w:r w:rsidRPr="003B7B82">
        <w:t xml:space="preserve">an </w:t>
      </w:r>
      <w:r w:rsidR="001203AA" w:rsidRPr="003B7B82">
        <w:t xml:space="preserve">average value </w:t>
      </w:r>
      <w:r w:rsidRPr="003B7B82">
        <w:t xml:space="preserve">of </w:t>
      </w:r>
      <w:r w:rsidR="001203AA" w:rsidRPr="003B7B82">
        <w:t>0 (and standard deviation equal to 1), we divide the MCAs in</w:t>
      </w:r>
      <w:r w:rsidRPr="003B7B82">
        <w:t>to</w:t>
      </w:r>
      <w:r w:rsidR="001203AA" w:rsidRPr="003B7B82">
        <w:t xml:space="preserve"> two </w:t>
      </w:r>
      <w:r w:rsidR="001203AA" w:rsidRPr="003B7B82">
        <w:rPr>
          <w:i/>
        </w:rPr>
        <w:t>groups</w:t>
      </w:r>
      <w:r w:rsidR="00F81B0B" w:rsidRPr="003B7B82">
        <w:rPr>
          <w:i/>
        </w:rPr>
        <w:t xml:space="preserve"> of production practices</w:t>
      </w:r>
      <w:r w:rsidR="001203AA" w:rsidRPr="003B7B82">
        <w:t xml:space="preserve">: (i) positive factor scores were classified into a </w:t>
      </w:r>
      <w:r w:rsidRPr="003B7B82">
        <w:t xml:space="preserve">high-technology </w:t>
      </w:r>
      <w:r w:rsidR="009A39CC" w:rsidRPr="003B7B82">
        <w:t>group</w:t>
      </w:r>
      <w:r w:rsidR="001203AA" w:rsidRPr="003B7B82">
        <w:t xml:space="preserve">; and (ii) those with negative factor scores were classified into a </w:t>
      </w:r>
      <w:r w:rsidRPr="003B7B82">
        <w:t xml:space="preserve">low-technology </w:t>
      </w:r>
      <w:r w:rsidR="001203AA" w:rsidRPr="003B7B82">
        <w:t>gr</w:t>
      </w:r>
      <w:r w:rsidRPr="003B7B82">
        <w:t xml:space="preserve">oup. </w:t>
      </w:r>
    </w:p>
    <w:p w14:paraId="7274356E" w14:textId="77777777" w:rsidR="001203AA" w:rsidRPr="003B7B82" w:rsidRDefault="001203AA" w:rsidP="001203AA"/>
    <w:p w14:paraId="6F32ACE7" w14:textId="0A0A203D" w:rsidR="001203AA" w:rsidRPr="003B7B82" w:rsidRDefault="001203AA" w:rsidP="00F81B0B">
      <w:pPr>
        <w:pStyle w:val="Ttulo2"/>
        <w:numPr>
          <w:ilvl w:val="1"/>
          <w:numId w:val="25"/>
        </w:numPr>
        <w:rPr>
          <w:lang w:val="en-US"/>
        </w:rPr>
      </w:pPr>
      <w:r w:rsidRPr="003B7B82">
        <w:rPr>
          <w:lang w:val="en-US"/>
        </w:rPr>
        <w:t>Climate variables</w:t>
      </w:r>
    </w:p>
    <w:p w14:paraId="56BF196E" w14:textId="45B24D2B" w:rsidR="001203AA" w:rsidRPr="003B7B82" w:rsidRDefault="00EB5F99" w:rsidP="001203AA">
      <w:pPr>
        <w:rPr>
          <w:szCs w:val="24"/>
        </w:rPr>
      </w:pPr>
      <w:r w:rsidRPr="003B7B82">
        <w:t>Climate</w:t>
      </w:r>
      <w:r w:rsidR="00354703" w:rsidRPr="003B7B82">
        <w:t xml:space="preserve"> variables for the MCAs were </w:t>
      </w:r>
      <w:r w:rsidR="00AA7BF6" w:rsidRPr="003B7B82">
        <w:t>obtained</w:t>
      </w:r>
      <w:r w:rsidRPr="003B7B82">
        <w:t xml:space="preserve"> by</w:t>
      </w:r>
      <w:r w:rsidR="00AA7BF6" w:rsidRPr="003B7B82">
        <w:t xml:space="preserve"> interpolating </w:t>
      </w:r>
      <w:r w:rsidR="008A3F90" w:rsidRPr="003B7B82">
        <w:t xml:space="preserve">point </w:t>
      </w:r>
      <w:r w:rsidR="00AA7BF6" w:rsidRPr="003B7B82">
        <w:t xml:space="preserve">data </w:t>
      </w:r>
      <w:r w:rsidR="00354703" w:rsidRPr="003B7B82">
        <w:t xml:space="preserve">from conventional weather stations of the National Meteorological Institute (INMET). </w:t>
      </w:r>
      <w:r w:rsidR="008A3F90" w:rsidRPr="003B7B82">
        <w:rPr>
          <w:szCs w:val="24"/>
        </w:rPr>
        <w:t xml:space="preserve">Daily </w:t>
      </w:r>
      <w:r w:rsidR="001203AA" w:rsidRPr="003B7B82">
        <w:rPr>
          <w:szCs w:val="24"/>
        </w:rPr>
        <w:t xml:space="preserve">data </w:t>
      </w:r>
      <w:r w:rsidRPr="003B7B82">
        <w:rPr>
          <w:szCs w:val="24"/>
        </w:rPr>
        <w:t xml:space="preserve">on </w:t>
      </w:r>
      <w:r w:rsidR="008A3F90" w:rsidRPr="003B7B82">
        <w:rPr>
          <w:szCs w:val="24"/>
        </w:rPr>
        <w:t xml:space="preserve">temperature and precipitation </w:t>
      </w:r>
      <w:r w:rsidR="001203AA" w:rsidRPr="003B7B82">
        <w:rPr>
          <w:szCs w:val="24"/>
        </w:rPr>
        <w:t xml:space="preserve">were interpolated </w:t>
      </w:r>
      <w:r w:rsidRPr="003B7B82">
        <w:rPr>
          <w:szCs w:val="24"/>
        </w:rPr>
        <w:t>for all</w:t>
      </w:r>
      <w:r w:rsidR="001203AA" w:rsidRPr="003B7B82">
        <w:rPr>
          <w:szCs w:val="24"/>
        </w:rPr>
        <w:t xml:space="preserve"> </w:t>
      </w:r>
      <w:r w:rsidR="000E2E51" w:rsidRPr="003B7B82">
        <w:rPr>
          <w:szCs w:val="24"/>
        </w:rPr>
        <w:t xml:space="preserve">MCAs </w:t>
      </w:r>
      <w:r w:rsidR="001203AA" w:rsidRPr="003B7B82">
        <w:rPr>
          <w:szCs w:val="24"/>
        </w:rPr>
        <w:t xml:space="preserve">located in the State of São Paulo. The interpolation was performed by </w:t>
      </w:r>
      <w:r w:rsidRPr="003B7B82">
        <w:rPr>
          <w:szCs w:val="24"/>
        </w:rPr>
        <w:t xml:space="preserve">the </w:t>
      </w:r>
      <w:r w:rsidR="001203AA" w:rsidRPr="003B7B82">
        <w:rPr>
          <w:szCs w:val="24"/>
        </w:rPr>
        <w:t>Inverse Distance Weighted</w:t>
      </w:r>
      <w:r w:rsidRPr="003B7B82">
        <w:rPr>
          <w:szCs w:val="24"/>
        </w:rPr>
        <w:t xml:space="preserve"> method</w:t>
      </w:r>
      <w:r w:rsidR="008A3F90" w:rsidRPr="003B7B82">
        <w:rPr>
          <w:szCs w:val="24"/>
        </w:rPr>
        <w:t xml:space="preserve">, which </w:t>
      </w:r>
      <w:r w:rsidR="001203AA" w:rsidRPr="003B7B82">
        <w:rPr>
          <w:szCs w:val="24"/>
        </w:rPr>
        <w:t xml:space="preserve">is based on the weighted linear combination of the data collected in each meteorological station, using the inverse of the distance as </w:t>
      </w:r>
      <w:r w:rsidRPr="003B7B82">
        <w:rPr>
          <w:szCs w:val="24"/>
        </w:rPr>
        <w:t xml:space="preserve">a </w:t>
      </w:r>
      <w:r w:rsidR="001203AA" w:rsidRPr="003B7B82">
        <w:rPr>
          <w:szCs w:val="24"/>
        </w:rPr>
        <w:t xml:space="preserve">weighting factor (Amorin et al. 2011). After interpolation, </w:t>
      </w:r>
      <w:r w:rsidR="008A3F90" w:rsidRPr="003B7B82">
        <w:rPr>
          <w:szCs w:val="24"/>
        </w:rPr>
        <w:t xml:space="preserve">we computed the </w:t>
      </w:r>
      <w:r w:rsidR="001203AA" w:rsidRPr="003B7B82">
        <w:rPr>
          <w:szCs w:val="24"/>
        </w:rPr>
        <w:t xml:space="preserve">average values of </w:t>
      </w:r>
      <w:r w:rsidR="008A3F90" w:rsidRPr="003B7B82">
        <w:rPr>
          <w:szCs w:val="24"/>
        </w:rPr>
        <w:t xml:space="preserve">temperature and precipitation </w:t>
      </w:r>
      <w:r w:rsidR="001203AA" w:rsidRPr="003B7B82">
        <w:rPr>
          <w:szCs w:val="24"/>
        </w:rPr>
        <w:t xml:space="preserve">for each </w:t>
      </w:r>
      <w:r w:rsidR="008A3F90" w:rsidRPr="003B7B82">
        <w:rPr>
          <w:szCs w:val="24"/>
        </w:rPr>
        <w:t xml:space="preserve">MCA </w:t>
      </w:r>
      <w:r w:rsidR="0010052C" w:rsidRPr="003B7B82">
        <w:rPr>
          <w:szCs w:val="24"/>
        </w:rPr>
        <w:t xml:space="preserve">and </w:t>
      </w:r>
      <w:r w:rsidR="000A677C" w:rsidRPr="003B7B82">
        <w:rPr>
          <w:szCs w:val="24"/>
        </w:rPr>
        <w:t xml:space="preserve">for each season: spring, summer, autumn and winter (Figure 1). </w:t>
      </w:r>
      <w:r w:rsidR="00F67CC2" w:rsidRPr="003B7B82">
        <w:rPr>
          <w:szCs w:val="24"/>
        </w:rPr>
        <w:t xml:space="preserve">The most striking changes were the </w:t>
      </w:r>
      <w:r w:rsidRPr="003B7B82">
        <w:rPr>
          <w:szCs w:val="24"/>
        </w:rPr>
        <w:t>decline in</w:t>
      </w:r>
      <w:r w:rsidR="00F67CC2" w:rsidRPr="003B7B82">
        <w:rPr>
          <w:szCs w:val="24"/>
        </w:rPr>
        <w:t xml:space="preserve"> precipitation </w:t>
      </w:r>
      <w:r w:rsidRPr="003B7B82">
        <w:rPr>
          <w:szCs w:val="24"/>
        </w:rPr>
        <w:t xml:space="preserve">during </w:t>
      </w:r>
      <w:r w:rsidR="00F67CC2" w:rsidRPr="003B7B82">
        <w:rPr>
          <w:szCs w:val="24"/>
        </w:rPr>
        <w:t>summer and spring in the 2010’s</w:t>
      </w:r>
      <w:r w:rsidRPr="003B7B82">
        <w:rPr>
          <w:szCs w:val="24"/>
        </w:rPr>
        <w:t>,</w:t>
      </w:r>
      <w:r w:rsidR="00F67CC2" w:rsidRPr="003B7B82">
        <w:rPr>
          <w:szCs w:val="24"/>
        </w:rPr>
        <w:t xml:space="preserve"> and the overall trend of rising temperature in the winter. </w:t>
      </w:r>
    </w:p>
    <w:p w14:paraId="4B626D82" w14:textId="182766BB" w:rsidR="000A677C" w:rsidRDefault="000A677C" w:rsidP="001203AA">
      <w:pPr>
        <w:rPr>
          <w:szCs w:val="24"/>
        </w:rPr>
      </w:pPr>
    </w:p>
    <w:p w14:paraId="122546F7" w14:textId="77777777" w:rsidR="00A8278F" w:rsidRDefault="00A8278F" w:rsidP="001203AA">
      <w:pPr>
        <w:rPr>
          <w:szCs w:val="24"/>
        </w:rPr>
      </w:pPr>
    </w:p>
    <w:p w14:paraId="3B2038C3" w14:textId="77777777" w:rsidR="00A8278F" w:rsidRPr="003B7B82" w:rsidRDefault="00A8278F" w:rsidP="001203AA">
      <w:pPr>
        <w:rPr>
          <w:szCs w:val="24"/>
        </w:rPr>
      </w:pPr>
    </w:p>
    <w:p w14:paraId="3A9CD07A" w14:textId="03F5007B" w:rsidR="00F67CC2" w:rsidRPr="003B7B82" w:rsidRDefault="00F67CC2" w:rsidP="001203AA">
      <w:pPr>
        <w:rPr>
          <w:szCs w:val="24"/>
        </w:rPr>
      </w:pPr>
      <w:r w:rsidRPr="003B7B82">
        <w:rPr>
          <w:szCs w:val="24"/>
        </w:rPr>
        <w:t>Figure 1 – Average values of temperature (</w:t>
      </w:r>
      <w:r w:rsidRPr="003B7B82">
        <w:rPr>
          <w:szCs w:val="24"/>
          <w:vertAlign w:val="superscript"/>
        </w:rPr>
        <w:t>o</w:t>
      </w:r>
      <w:r w:rsidRPr="003B7B82">
        <w:rPr>
          <w:szCs w:val="24"/>
        </w:rPr>
        <w:t>C) and precipitation (mm/day) by season, São Paulo</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F67CC2" w:rsidRPr="003B7B82" w14:paraId="46B3043E" w14:textId="77777777" w:rsidTr="0077339F">
        <w:trPr>
          <w:jc w:val="center"/>
        </w:trPr>
        <w:tc>
          <w:tcPr>
            <w:tcW w:w="5035" w:type="dxa"/>
          </w:tcPr>
          <w:p w14:paraId="7409DD9D" w14:textId="77777777" w:rsidR="00F67CC2" w:rsidRPr="003B7B82" w:rsidRDefault="00F67CC2" w:rsidP="00F67CC2">
            <w:pPr>
              <w:jc w:val="center"/>
              <w:rPr>
                <w:sz w:val="20"/>
              </w:rPr>
            </w:pPr>
            <w:r w:rsidRPr="003B7B82">
              <w:rPr>
                <w:sz w:val="20"/>
              </w:rPr>
              <w:t>Temperature</w:t>
            </w:r>
          </w:p>
          <w:p w14:paraId="54830EEF" w14:textId="2632CB2F" w:rsidR="00F67CC2" w:rsidRPr="003B7B82" w:rsidRDefault="00F67CC2" w:rsidP="00F67CC2">
            <w:pPr>
              <w:jc w:val="center"/>
              <w:rPr>
                <w:sz w:val="20"/>
              </w:rPr>
            </w:pPr>
            <w:r w:rsidRPr="003B7B82">
              <w:rPr>
                <w:noProof/>
                <w:sz w:val="20"/>
                <w:lang w:val="pt-BR" w:eastAsia="pt-BR"/>
              </w:rPr>
              <w:lastRenderedPageBreak/>
              <w:drawing>
                <wp:inline distT="0" distB="0" distL="0" distR="0" wp14:anchorId="735FBEFF" wp14:editId="38629BEF">
                  <wp:extent cx="3054787"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4787" cy="1828800"/>
                          </a:xfrm>
                          <a:prstGeom prst="rect">
                            <a:avLst/>
                          </a:prstGeom>
                          <a:noFill/>
                        </pic:spPr>
                      </pic:pic>
                    </a:graphicData>
                  </a:graphic>
                </wp:inline>
              </w:drawing>
            </w:r>
          </w:p>
        </w:tc>
        <w:tc>
          <w:tcPr>
            <w:tcW w:w="5035" w:type="dxa"/>
          </w:tcPr>
          <w:p w14:paraId="7D792A75" w14:textId="77777777" w:rsidR="00F67CC2" w:rsidRPr="003B7B82" w:rsidRDefault="00F67CC2" w:rsidP="00F67CC2">
            <w:pPr>
              <w:jc w:val="center"/>
              <w:rPr>
                <w:sz w:val="20"/>
              </w:rPr>
            </w:pPr>
            <w:r w:rsidRPr="003B7B82">
              <w:rPr>
                <w:sz w:val="20"/>
              </w:rPr>
              <w:lastRenderedPageBreak/>
              <w:t>Precipitation</w:t>
            </w:r>
          </w:p>
          <w:p w14:paraId="42E0D75E" w14:textId="5788DDF4" w:rsidR="00F67CC2" w:rsidRPr="003B7B82" w:rsidRDefault="00F67CC2" w:rsidP="00F67CC2">
            <w:pPr>
              <w:jc w:val="center"/>
              <w:rPr>
                <w:szCs w:val="24"/>
              </w:rPr>
            </w:pPr>
            <w:r w:rsidRPr="003B7B82">
              <w:rPr>
                <w:noProof/>
                <w:szCs w:val="24"/>
                <w:lang w:val="pt-BR" w:eastAsia="pt-BR"/>
              </w:rPr>
              <w:lastRenderedPageBreak/>
              <w:drawing>
                <wp:inline distT="0" distB="0" distL="0" distR="0" wp14:anchorId="404F28B9" wp14:editId="05F77612">
                  <wp:extent cx="3054787"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4787" cy="1828800"/>
                          </a:xfrm>
                          <a:prstGeom prst="rect">
                            <a:avLst/>
                          </a:prstGeom>
                          <a:noFill/>
                        </pic:spPr>
                      </pic:pic>
                    </a:graphicData>
                  </a:graphic>
                </wp:inline>
              </w:drawing>
            </w:r>
          </w:p>
        </w:tc>
      </w:tr>
    </w:tbl>
    <w:p w14:paraId="30173406" w14:textId="3DE0CA85" w:rsidR="00F67CC2" w:rsidRPr="003B7B82" w:rsidRDefault="00F67CC2" w:rsidP="00F67CC2">
      <w:pPr>
        <w:pStyle w:val="Subttulo"/>
      </w:pPr>
      <w:r w:rsidRPr="003B7B82">
        <w:lastRenderedPageBreak/>
        <w:t>Source: Elaborated by the authors using data from INMET</w:t>
      </w:r>
    </w:p>
    <w:p w14:paraId="07E3DC3D" w14:textId="77777777" w:rsidR="00F67CC2" w:rsidRPr="003B7B82" w:rsidRDefault="00F67CC2" w:rsidP="001203AA">
      <w:pPr>
        <w:rPr>
          <w:szCs w:val="24"/>
        </w:rPr>
      </w:pPr>
    </w:p>
    <w:p w14:paraId="287AA410" w14:textId="715AED23" w:rsidR="008A3F90" w:rsidRPr="003B7B82" w:rsidRDefault="008A3F90" w:rsidP="001203AA">
      <w:r w:rsidRPr="003B7B82">
        <w:t>Extreme</w:t>
      </w:r>
      <w:r w:rsidR="009A39CC" w:rsidRPr="003B7B82">
        <w:t xml:space="preserve"> </w:t>
      </w:r>
      <w:r w:rsidR="00290908" w:rsidRPr="003B7B82">
        <w:t xml:space="preserve">temperature and precipitation </w:t>
      </w:r>
      <w:r w:rsidR="00EB5F99" w:rsidRPr="003B7B82">
        <w:t xml:space="preserve">events </w:t>
      </w:r>
      <w:r w:rsidR="00290908" w:rsidRPr="003B7B82">
        <w:t xml:space="preserve">were </w:t>
      </w:r>
      <w:r w:rsidRPr="003B7B82">
        <w:t xml:space="preserve">controlled </w:t>
      </w:r>
      <w:r w:rsidR="00281E18" w:rsidRPr="003B7B82">
        <w:t>for by</w:t>
      </w:r>
      <w:r w:rsidRPr="003B7B82">
        <w:t xml:space="preserve"> 16 dumm</w:t>
      </w:r>
      <w:r w:rsidR="00281E18" w:rsidRPr="003B7B82">
        <w:t>y</w:t>
      </w:r>
      <w:r w:rsidRPr="003B7B82">
        <w:t xml:space="preserve"> variables identifying the seasons of the year </w:t>
      </w:r>
      <w:r w:rsidRPr="003B7B82">
        <w:rPr>
          <w:i/>
        </w:rPr>
        <w:t xml:space="preserve">t </w:t>
      </w:r>
      <w:r w:rsidRPr="003B7B82">
        <w:t>(</w:t>
      </w:r>
      <w:r w:rsidRPr="003B7B82">
        <w:rPr>
          <w:i/>
        </w:rPr>
        <w:t>p</w:t>
      </w:r>
      <w:r w:rsidRPr="003B7B82">
        <w:t xml:space="preserve">, for spring, </w:t>
      </w:r>
      <w:r w:rsidRPr="003B7B82">
        <w:rPr>
          <w:i/>
        </w:rPr>
        <w:t>s</w:t>
      </w:r>
      <w:r w:rsidRPr="003B7B82">
        <w:t xml:space="preserve"> for summer, </w:t>
      </w:r>
      <w:r w:rsidRPr="003B7B82">
        <w:rPr>
          <w:i/>
        </w:rPr>
        <w:t>a</w:t>
      </w:r>
      <w:r w:rsidRPr="003B7B82">
        <w:t xml:space="preserve"> for autumn and </w:t>
      </w:r>
      <w:r w:rsidRPr="003B7B82">
        <w:rPr>
          <w:i/>
        </w:rPr>
        <w:t>w</w:t>
      </w:r>
      <w:r w:rsidRPr="003B7B82">
        <w:t xml:space="preserve"> for winter) with average temperature (</w:t>
      </w:r>
      <w:r w:rsidRPr="003B7B82">
        <w:rPr>
          <w:i/>
        </w:rPr>
        <w:t>T</w:t>
      </w:r>
      <w:r w:rsidR="0010052C" w:rsidRPr="003B7B82">
        <w:rPr>
          <w:i/>
          <w:vertAlign w:val="subscript"/>
        </w:rPr>
        <w:t>k</w:t>
      </w:r>
      <w:r w:rsidRPr="003B7B82">
        <w:rPr>
          <w:i/>
          <w:vertAlign w:val="subscript"/>
        </w:rPr>
        <w:t>t</w:t>
      </w:r>
      <w:r w:rsidRPr="003B7B82">
        <w:t xml:space="preserve">, where </w:t>
      </w:r>
      <w:r w:rsidR="0010052C" w:rsidRPr="003B7B82">
        <w:rPr>
          <w:i/>
        </w:rPr>
        <w:t>k</w:t>
      </w:r>
      <w:r w:rsidRPr="003B7B82">
        <w:t>=</w:t>
      </w:r>
      <w:r w:rsidRPr="003B7B82">
        <w:rPr>
          <w:i/>
        </w:rPr>
        <w:t>p</w:t>
      </w:r>
      <w:r w:rsidRPr="003B7B82">
        <w:t xml:space="preserve">, </w:t>
      </w:r>
      <w:r w:rsidRPr="003B7B82">
        <w:rPr>
          <w:i/>
        </w:rPr>
        <w:t>s</w:t>
      </w:r>
      <w:r w:rsidRPr="003B7B82">
        <w:t xml:space="preserve">, </w:t>
      </w:r>
      <w:r w:rsidRPr="003B7B82">
        <w:rPr>
          <w:i/>
        </w:rPr>
        <w:t>a</w:t>
      </w:r>
      <w:r w:rsidRPr="003B7B82">
        <w:t xml:space="preserve"> or </w:t>
      </w:r>
      <w:r w:rsidRPr="003B7B82">
        <w:rPr>
          <w:i/>
        </w:rPr>
        <w:t>w</w:t>
      </w:r>
      <w:r w:rsidRPr="003B7B82">
        <w:t>) and total precipitation (</w:t>
      </w:r>
      <w:r w:rsidRPr="003B7B82">
        <w:rPr>
          <w:i/>
        </w:rPr>
        <w:t>P</w:t>
      </w:r>
      <w:r w:rsidR="0010052C" w:rsidRPr="003B7B82">
        <w:rPr>
          <w:i/>
          <w:vertAlign w:val="subscript"/>
        </w:rPr>
        <w:t>k</w:t>
      </w:r>
      <w:r w:rsidRPr="003B7B82">
        <w:rPr>
          <w:i/>
          <w:vertAlign w:val="subscript"/>
        </w:rPr>
        <w:t>t</w:t>
      </w:r>
      <w:r w:rsidRPr="003B7B82">
        <w:t xml:space="preserve">) lower or higher than a historical threshold. </w:t>
      </w:r>
      <w:r w:rsidR="00281E18" w:rsidRPr="003B7B82">
        <w:t>Historical</w:t>
      </w:r>
      <w:r w:rsidRPr="003B7B82">
        <w:t xml:space="preserve"> thresholds are defined by one standard deviation </w:t>
      </w:r>
      <w:r w:rsidR="00475238" w:rsidRPr="003B7B82">
        <w:t>(</w:t>
      </w:r>
      <w:r w:rsidR="0010052C" w:rsidRPr="003B7B82">
        <w:rPr>
          <w:position w:val="-14"/>
        </w:rPr>
        <w:object w:dxaOrig="360" w:dyaOrig="380" w14:anchorId="4EE68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13" o:title=""/>
          </v:shape>
          <o:OLEObject Type="Embed" ProgID="Equation.3" ShapeID="_x0000_i1025" DrawAspect="Content" ObjectID="_1562185546" r:id="rId14"/>
        </w:object>
      </w:r>
      <w:r w:rsidR="00475238" w:rsidRPr="003B7B82">
        <w:t xml:space="preserve"> for temperature and </w:t>
      </w:r>
      <w:r w:rsidR="0010052C" w:rsidRPr="003B7B82">
        <w:rPr>
          <w:position w:val="-14"/>
        </w:rPr>
        <w:object w:dxaOrig="360" w:dyaOrig="380" w14:anchorId="0C82855B">
          <v:shape id="_x0000_i1026" type="#_x0000_t75" style="width:21.75pt;height:21.75pt" o:ole="">
            <v:imagedata r:id="rId15" o:title=""/>
          </v:shape>
          <o:OLEObject Type="Embed" ProgID="Equation.3" ShapeID="_x0000_i1026" DrawAspect="Content" ObjectID="_1562185547" r:id="rId16"/>
        </w:object>
      </w:r>
      <w:r w:rsidR="00475238" w:rsidRPr="003B7B82">
        <w:t xml:space="preserve"> for precipitation) </w:t>
      </w:r>
      <w:r w:rsidRPr="003B7B82">
        <w:t>from the average value</w:t>
      </w:r>
      <w:r w:rsidR="00475238" w:rsidRPr="003B7B82">
        <w:t xml:space="preserve"> (</w:t>
      </w:r>
      <w:r w:rsidR="0010052C" w:rsidRPr="003B7B82">
        <w:rPr>
          <w:position w:val="-6"/>
        </w:rPr>
        <w:object w:dxaOrig="320" w:dyaOrig="340" w14:anchorId="00B0262C">
          <v:shape id="_x0000_i1027" type="#_x0000_t75" style="width:14.25pt;height:14.25pt" o:ole="">
            <v:imagedata r:id="rId17" o:title=""/>
          </v:shape>
          <o:OLEObject Type="Embed" ProgID="Equation.3" ShapeID="_x0000_i1027" DrawAspect="Content" ObjectID="_1562185548" r:id="rId18"/>
        </w:object>
      </w:r>
      <w:r w:rsidR="00475238" w:rsidRPr="003B7B82">
        <w:t xml:space="preserve"> or </w:t>
      </w:r>
      <w:r w:rsidR="0010052C" w:rsidRPr="003B7B82">
        <w:rPr>
          <w:position w:val="-6"/>
        </w:rPr>
        <w:object w:dxaOrig="320" w:dyaOrig="340" w14:anchorId="2BCA988A">
          <v:shape id="_x0000_i1028" type="#_x0000_t75" style="width:14.25pt;height:14.25pt" o:ole="">
            <v:imagedata r:id="rId19" o:title=""/>
          </v:shape>
          <o:OLEObject Type="Embed" ProgID="Equation.3" ShapeID="_x0000_i1028" DrawAspect="Content" ObjectID="_1562185549" r:id="rId20"/>
        </w:object>
      </w:r>
      <w:r w:rsidR="00475238" w:rsidRPr="003B7B82">
        <w:t xml:space="preserve">) in season </w:t>
      </w:r>
      <w:r w:rsidR="0010052C" w:rsidRPr="003B7B82">
        <w:rPr>
          <w:i/>
        </w:rPr>
        <w:t>k</w:t>
      </w:r>
      <w:r w:rsidRPr="003B7B82">
        <w:t>.</w:t>
      </w:r>
      <w:r w:rsidR="00475238" w:rsidRPr="003B7B82">
        <w:t xml:space="preserve"> In other words, we have for temperature</w:t>
      </w:r>
      <w:r w:rsidR="00984956" w:rsidRPr="003B7B82">
        <w:t>:</w:t>
      </w:r>
    </w:p>
    <w:p w14:paraId="1C9E2D71" w14:textId="21C3A904" w:rsidR="00984956" w:rsidRPr="003B7B82" w:rsidRDefault="0010052C" w:rsidP="001203AA">
      <w:r w:rsidRPr="003B7B82">
        <w:rPr>
          <w:position w:val="-14"/>
        </w:rPr>
        <w:object w:dxaOrig="3720" w:dyaOrig="420" w14:anchorId="72396539">
          <v:shape id="_x0000_i1029" type="#_x0000_t75" style="width:186.75pt;height:21.75pt" o:ole="">
            <v:imagedata r:id="rId21" o:title=""/>
          </v:shape>
          <o:OLEObject Type="Embed" ProgID="Equation.3" ShapeID="_x0000_i1029" DrawAspect="Content" ObjectID="_1562185550" r:id="rId22"/>
        </w:object>
      </w:r>
      <w:r w:rsidR="00475238" w:rsidRPr="003B7B82">
        <w:t xml:space="preserve"> and </w:t>
      </w:r>
      <w:r w:rsidRPr="003B7B82">
        <w:rPr>
          <w:position w:val="-14"/>
        </w:rPr>
        <w:object w:dxaOrig="3700" w:dyaOrig="420" w14:anchorId="0CD8C89C">
          <v:shape id="_x0000_i1030" type="#_x0000_t75" style="width:187.5pt;height:21.75pt" o:ole="">
            <v:imagedata r:id="rId23" o:title=""/>
          </v:shape>
          <o:OLEObject Type="Embed" ProgID="Equation.3" ShapeID="_x0000_i1030" DrawAspect="Content" ObjectID="_1562185551" r:id="rId24"/>
        </w:object>
      </w:r>
    </w:p>
    <w:p w14:paraId="7BA286DE" w14:textId="4D49F438" w:rsidR="00475238" w:rsidRPr="003B7B82" w:rsidRDefault="005F6B69" w:rsidP="001203AA">
      <w:r w:rsidRPr="003B7B82">
        <w:t>And for precipitation we have:</w:t>
      </w:r>
    </w:p>
    <w:p w14:paraId="4AF7B88A" w14:textId="6E4F7E91" w:rsidR="005F6B69" w:rsidRPr="003B7B82" w:rsidRDefault="0010052C" w:rsidP="005F6B69">
      <w:r w:rsidRPr="003B7B82">
        <w:rPr>
          <w:position w:val="-14"/>
        </w:rPr>
        <w:object w:dxaOrig="3739" w:dyaOrig="420" w14:anchorId="59161EA9">
          <v:shape id="_x0000_i1031" type="#_x0000_t75" style="width:187.5pt;height:21.75pt" o:ole="">
            <v:imagedata r:id="rId25" o:title=""/>
          </v:shape>
          <o:OLEObject Type="Embed" ProgID="Equation.3" ShapeID="_x0000_i1031" DrawAspect="Content" ObjectID="_1562185552" r:id="rId26"/>
        </w:object>
      </w:r>
      <w:r w:rsidR="005F6B69" w:rsidRPr="003B7B82">
        <w:t xml:space="preserve"> and </w:t>
      </w:r>
      <w:r w:rsidR="00697C69" w:rsidRPr="003B7B82">
        <w:rPr>
          <w:position w:val="-14"/>
        </w:rPr>
        <w:object w:dxaOrig="3739" w:dyaOrig="420" w14:anchorId="40A31209">
          <v:shape id="_x0000_i1032" type="#_x0000_t75" style="width:187.5pt;height:21.75pt" o:ole="">
            <v:imagedata r:id="rId27" o:title=""/>
          </v:shape>
          <o:OLEObject Type="Embed" ProgID="Equation.3" ShapeID="_x0000_i1032" DrawAspect="Content" ObjectID="_1562185553" r:id="rId28"/>
        </w:object>
      </w:r>
    </w:p>
    <w:p w14:paraId="292ADCDD" w14:textId="77777777" w:rsidR="005F6B69" w:rsidRPr="003B7B82" w:rsidRDefault="005F6B69" w:rsidP="001203AA"/>
    <w:p w14:paraId="6B71332A" w14:textId="3A408D45" w:rsidR="001203AA" w:rsidRPr="003B7B82" w:rsidRDefault="001203AA" w:rsidP="00F81B0B">
      <w:pPr>
        <w:pStyle w:val="Ttulo2"/>
        <w:numPr>
          <w:ilvl w:val="1"/>
          <w:numId w:val="25"/>
        </w:numPr>
        <w:rPr>
          <w:lang w:val="en-US"/>
        </w:rPr>
      </w:pPr>
      <w:r w:rsidRPr="003B7B82">
        <w:rPr>
          <w:lang w:val="en-US"/>
        </w:rPr>
        <w:t>Production model</w:t>
      </w:r>
    </w:p>
    <w:p w14:paraId="7613C273" w14:textId="16032695" w:rsidR="001203AA" w:rsidRPr="003B7B82" w:rsidRDefault="001203AA" w:rsidP="001203AA">
      <w:r w:rsidRPr="003B7B82">
        <w:t xml:space="preserve">Information </w:t>
      </w:r>
      <w:r w:rsidR="00281E18" w:rsidRPr="003B7B82">
        <w:t xml:space="preserve">on </w:t>
      </w:r>
      <w:r w:rsidRPr="003B7B82">
        <w:t>agricultural production was obtained from the Brazilian Institute of Geography and Statistics (IBGE)</w:t>
      </w:r>
      <w:r w:rsidR="00281E18" w:rsidRPr="003B7B82">
        <w:t>,</w:t>
      </w:r>
      <w:r w:rsidRPr="003B7B82">
        <w:t xml:space="preserve"> and refers to the Municipal Agricultural Survey (PAM, </w:t>
      </w:r>
      <w:r w:rsidRPr="003B7B82">
        <w:rPr>
          <w:i/>
        </w:rPr>
        <w:t>Pesquisa Agrícola Municipal</w:t>
      </w:r>
      <w:r w:rsidRPr="003B7B82">
        <w:t>). We analyze the total value of production in each MCA (in constant values) and the total physical production (in tons) of the two main crops in the state: sugarcane (58% of the total value) and orange</w:t>
      </w:r>
      <w:r w:rsidR="00281E18" w:rsidRPr="003B7B82">
        <w:t>s</w:t>
      </w:r>
      <w:r w:rsidRPr="003B7B82">
        <w:t xml:space="preserve"> (10% of the total value). </w:t>
      </w:r>
    </w:p>
    <w:p w14:paraId="0F884C4E" w14:textId="0D7DE868" w:rsidR="00697C69" w:rsidRPr="003B7B82" w:rsidRDefault="00194239" w:rsidP="00697C69">
      <w:r w:rsidRPr="003B7B82">
        <w:t xml:space="preserve">The relationship between the dynamics of climate variables and agricultural production in each group was analyzed </w:t>
      </w:r>
      <w:r w:rsidR="00401A44" w:rsidRPr="003B7B82">
        <w:t xml:space="preserve">by </w:t>
      </w:r>
      <w:r w:rsidRPr="003B7B82">
        <w:t xml:space="preserve">panel data models. </w:t>
      </w:r>
      <w:r w:rsidR="0026321B" w:rsidRPr="003B7B82">
        <w:t xml:space="preserve">The dependent variables </w:t>
      </w:r>
      <w:r w:rsidR="0010052C" w:rsidRPr="003B7B82">
        <w:rPr>
          <w:i/>
        </w:rPr>
        <w:t>Y</w:t>
      </w:r>
      <w:r w:rsidR="0010052C" w:rsidRPr="003B7B82">
        <w:t xml:space="preserve"> </w:t>
      </w:r>
      <w:r w:rsidR="0026321B" w:rsidRPr="003B7B82">
        <w:t xml:space="preserve">are </w:t>
      </w:r>
      <w:r w:rsidR="00C419D1" w:rsidRPr="003B7B82">
        <w:t xml:space="preserve">(i) </w:t>
      </w:r>
      <w:r w:rsidR="0026321B" w:rsidRPr="003B7B82">
        <w:t xml:space="preserve">the log </w:t>
      </w:r>
      <w:r w:rsidR="00281E18" w:rsidRPr="003B7B82">
        <w:t xml:space="preserve">of </w:t>
      </w:r>
      <w:r w:rsidR="0026321B" w:rsidRPr="003B7B82">
        <w:t xml:space="preserve">total value of production and </w:t>
      </w:r>
      <w:r w:rsidR="00C419D1" w:rsidRPr="003B7B82">
        <w:t xml:space="preserve">(ii) </w:t>
      </w:r>
      <w:r w:rsidR="0026321B" w:rsidRPr="003B7B82">
        <w:t xml:space="preserve">the log of the </w:t>
      </w:r>
      <w:r w:rsidR="00557AD9" w:rsidRPr="003B7B82">
        <w:t xml:space="preserve">physical </w:t>
      </w:r>
      <w:r w:rsidR="0026321B" w:rsidRPr="003B7B82">
        <w:t>production of sugarcane</w:t>
      </w:r>
      <w:r w:rsidR="00401A44" w:rsidRPr="003B7B82">
        <w:t xml:space="preserve"> and </w:t>
      </w:r>
      <w:r w:rsidR="0026321B" w:rsidRPr="003B7B82">
        <w:t xml:space="preserve">orange. The explanatory variables are the </w:t>
      </w:r>
      <w:r w:rsidR="0010052C" w:rsidRPr="003B7B82">
        <w:t xml:space="preserve">binary </w:t>
      </w:r>
      <w:r w:rsidR="00401A44" w:rsidRPr="003B7B82">
        <w:t xml:space="preserve">climate variables </w:t>
      </w:r>
      <w:r w:rsidR="00F81B0B" w:rsidRPr="003B7B82">
        <w:t xml:space="preserve">defined in topic 2.3 </w:t>
      </w:r>
      <w:r w:rsidR="0010052C" w:rsidRPr="003B7B82">
        <w:t>(</w:t>
      </w:r>
      <w:r w:rsidR="00697C69" w:rsidRPr="003B7B82">
        <w:rPr>
          <w:position w:val="-12"/>
        </w:rPr>
        <w:object w:dxaOrig="460" w:dyaOrig="360" w14:anchorId="1E790B7B">
          <v:shape id="_x0000_i1033" type="#_x0000_t75" style="width:21.75pt;height:21.75pt" o:ole="">
            <v:imagedata r:id="rId29" o:title=""/>
          </v:shape>
          <o:OLEObject Type="Embed" ProgID="Equation.3" ShapeID="_x0000_i1033" DrawAspect="Content" ObjectID="_1562185554" r:id="rId30"/>
        </w:object>
      </w:r>
      <w:r w:rsidR="0010052C" w:rsidRPr="003B7B82">
        <w:t xml:space="preserve">, </w:t>
      </w:r>
      <w:r w:rsidR="00697C69" w:rsidRPr="003B7B82">
        <w:rPr>
          <w:position w:val="-12"/>
        </w:rPr>
        <w:object w:dxaOrig="460" w:dyaOrig="360" w14:anchorId="37244085">
          <v:shape id="_x0000_i1034" type="#_x0000_t75" style="width:21.75pt;height:21.75pt" o:ole="">
            <v:imagedata r:id="rId31" o:title=""/>
          </v:shape>
          <o:OLEObject Type="Embed" ProgID="Equation.3" ShapeID="_x0000_i1034" DrawAspect="Content" ObjectID="_1562185555" r:id="rId32"/>
        </w:object>
      </w:r>
      <w:r w:rsidR="0010052C" w:rsidRPr="003B7B82">
        <w:t xml:space="preserve">, </w:t>
      </w:r>
      <w:r w:rsidR="0010052C" w:rsidRPr="003B7B82">
        <w:rPr>
          <w:position w:val="-12"/>
        </w:rPr>
        <w:object w:dxaOrig="480" w:dyaOrig="360" w14:anchorId="04F11898">
          <v:shape id="_x0000_i1035" type="#_x0000_t75" style="width:21.75pt;height:21.75pt" o:ole="">
            <v:imagedata r:id="rId33" o:title=""/>
          </v:shape>
          <o:OLEObject Type="Embed" ProgID="Equation.3" ShapeID="_x0000_i1035" DrawAspect="Content" ObjectID="_1562185556" r:id="rId34"/>
        </w:object>
      </w:r>
      <w:r w:rsidR="0010052C" w:rsidRPr="003B7B82">
        <w:t xml:space="preserve"> and </w:t>
      </w:r>
      <w:r w:rsidR="00697C69" w:rsidRPr="003B7B82">
        <w:rPr>
          <w:position w:val="-12"/>
        </w:rPr>
        <w:object w:dxaOrig="480" w:dyaOrig="360" w14:anchorId="7FFCD96D">
          <v:shape id="_x0000_i1036" type="#_x0000_t75" style="width:21.75pt;height:21.75pt" o:ole="">
            <v:imagedata r:id="rId35" o:title=""/>
          </v:shape>
          <o:OLEObject Type="Embed" ProgID="Equation.3" ShapeID="_x0000_i1036" DrawAspect="Content" ObjectID="_1562185557" r:id="rId36"/>
        </w:object>
      </w:r>
      <w:r w:rsidR="0010052C" w:rsidRPr="003B7B82">
        <w:t xml:space="preserve">) </w:t>
      </w:r>
      <w:r w:rsidR="00401A44" w:rsidRPr="003B7B82">
        <w:t xml:space="preserve">and </w:t>
      </w:r>
      <w:r w:rsidR="00205B51" w:rsidRPr="003B7B82">
        <w:t xml:space="preserve">the total harvested area </w:t>
      </w:r>
      <w:r w:rsidR="00697C69" w:rsidRPr="003B7B82">
        <w:rPr>
          <w:i/>
        </w:rPr>
        <w:t>A</w:t>
      </w:r>
      <w:r w:rsidR="00697C69" w:rsidRPr="003B7B82">
        <w:t xml:space="preserve"> </w:t>
      </w:r>
      <w:r w:rsidR="00205B51" w:rsidRPr="003B7B82">
        <w:t xml:space="preserve">of each crop. </w:t>
      </w:r>
      <w:r w:rsidR="00697C69" w:rsidRPr="003B7B82">
        <w:t xml:space="preserve">In the case of the total value of production, </w:t>
      </w:r>
      <w:r w:rsidR="00697C69" w:rsidRPr="003B7B82">
        <w:rPr>
          <w:i/>
        </w:rPr>
        <w:t>A</w:t>
      </w:r>
      <w:r w:rsidR="00697C69" w:rsidRPr="003B7B82">
        <w:rPr>
          <w:i/>
          <w:vertAlign w:val="subscript"/>
        </w:rPr>
        <w:t>i</w:t>
      </w:r>
      <w:r w:rsidR="00697C69" w:rsidRPr="003B7B82">
        <w:t xml:space="preserve"> represents the total harvested area in </w:t>
      </w:r>
      <w:r w:rsidR="00281E18" w:rsidRPr="003B7B82">
        <w:t xml:space="preserve">each </w:t>
      </w:r>
      <w:r w:rsidR="00697C69" w:rsidRPr="003B7B82">
        <w:t xml:space="preserve">MCA </w:t>
      </w:r>
      <w:r w:rsidR="00697C69" w:rsidRPr="003B7B82">
        <w:rPr>
          <w:i/>
        </w:rPr>
        <w:t>i</w:t>
      </w:r>
      <w:r w:rsidR="00697C69" w:rsidRPr="003B7B82">
        <w:t xml:space="preserve">. </w:t>
      </w:r>
      <w:r w:rsidR="0026321B" w:rsidRPr="003B7B82">
        <w:t xml:space="preserve">Unobserved </w:t>
      </w:r>
      <w:r w:rsidR="0010052C" w:rsidRPr="003B7B82">
        <w:t xml:space="preserve">regional </w:t>
      </w:r>
      <w:r w:rsidR="00697C69" w:rsidRPr="003B7B82">
        <w:t>(</w:t>
      </w:r>
      <w:r w:rsidR="00697C69" w:rsidRPr="003B7B82">
        <w:rPr>
          <w:i/>
        </w:rPr>
        <w:t>r</w:t>
      </w:r>
      <w:r w:rsidR="00697C69" w:rsidRPr="003B7B82">
        <w:rPr>
          <w:i/>
          <w:vertAlign w:val="subscript"/>
        </w:rPr>
        <w:t>i</w:t>
      </w:r>
      <w:r w:rsidR="00697C69" w:rsidRPr="003B7B82">
        <w:t xml:space="preserve">) </w:t>
      </w:r>
      <w:r w:rsidR="0010052C" w:rsidRPr="003B7B82">
        <w:t xml:space="preserve">and </w:t>
      </w:r>
      <w:r w:rsidR="0026321B" w:rsidRPr="003B7B82">
        <w:t xml:space="preserve">temporal </w:t>
      </w:r>
      <w:r w:rsidR="00697C69" w:rsidRPr="003B7B82">
        <w:t>(</w:t>
      </w:r>
      <w:r w:rsidR="00697C69" w:rsidRPr="003B7B82">
        <w:rPr>
          <w:i/>
        </w:rPr>
        <w:t>c</w:t>
      </w:r>
      <w:r w:rsidR="00697C69" w:rsidRPr="003B7B82">
        <w:rPr>
          <w:i/>
          <w:vertAlign w:val="subscript"/>
        </w:rPr>
        <w:t>t</w:t>
      </w:r>
      <w:r w:rsidR="00697C69" w:rsidRPr="003B7B82">
        <w:t xml:space="preserve">) </w:t>
      </w:r>
      <w:r w:rsidR="0026321B" w:rsidRPr="003B7B82">
        <w:t>factor</w:t>
      </w:r>
      <w:r w:rsidR="009E499D" w:rsidRPr="003B7B82">
        <w:t>s</w:t>
      </w:r>
      <w:r w:rsidR="0026321B" w:rsidRPr="003B7B82">
        <w:t xml:space="preserve"> are controlled by fixed effects. </w:t>
      </w:r>
      <w:r w:rsidR="00697C69" w:rsidRPr="003B7B82">
        <w:t>This relationship is given by:</w:t>
      </w:r>
    </w:p>
    <w:p w14:paraId="7AE3FBA6" w14:textId="11BFB4BA" w:rsidR="00697C69" w:rsidRPr="003B7B82" w:rsidRDefault="00E00207" w:rsidP="00697C69">
      <w:r w:rsidRPr="003B7B82">
        <w:rPr>
          <w:position w:val="-30"/>
        </w:rPr>
        <w:object w:dxaOrig="8460" w:dyaOrig="560" w14:anchorId="2B484B95">
          <v:shape id="_x0000_i1037" type="#_x0000_t75" style="width:424.5pt;height:28.5pt" o:ole="">
            <v:imagedata r:id="rId37" o:title=""/>
          </v:shape>
          <o:OLEObject Type="Embed" ProgID="Equation.3" ShapeID="_x0000_i1037" DrawAspect="Content" ObjectID="_1562185558" r:id="rId38"/>
        </w:object>
      </w:r>
      <w:r w:rsidR="00697C69" w:rsidRPr="003B7B82">
        <w:tab/>
      </w:r>
      <w:r w:rsidR="00697C69" w:rsidRPr="003B7B82">
        <w:tab/>
        <w:t>(1)</w:t>
      </w:r>
    </w:p>
    <w:p w14:paraId="47177BF5" w14:textId="56CF31B8" w:rsidR="00F81B0B" w:rsidRPr="003B7B82" w:rsidRDefault="00697C69" w:rsidP="00697C69">
      <w:r w:rsidRPr="003B7B82">
        <w:t>The coefficient</w:t>
      </w:r>
      <w:r w:rsidR="00F81B0B" w:rsidRPr="003B7B82">
        <w:t>s</w:t>
      </w:r>
      <w:r w:rsidRPr="003B7B82">
        <w:t xml:space="preserve"> </w:t>
      </w:r>
      <w:r w:rsidR="00E00207" w:rsidRPr="003B7B82">
        <w:t xml:space="preserve">of interest are </w:t>
      </w:r>
      <w:r w:rsidR="00E00207" w:rsidRPr="003B7B82">
        <w:rPr>
          <w:position w:val="-10"/>
        </w:rPr>
        <w:object w:dxaOrig="240" w:dyaOrig="320" w14:anchorId="44BAC958">
          <v:shape id="_x0000_i1038" type="#_x0000_t75" style="width:14.25pt;height:14.25pt" o:ole="">
            <v:imagedata r:id="rId39" o:title=""/>
          </v:shape>
          <o:OLEObject Type="Embed" ProgID="Equation.3" ShapeID="_x0000_i1038" DrawAspect="Content" ObjectID="_1562185559" r:id="rId40"/>
        </w:object>
      </w:r>
      <w:r w:rsidR="00E00207" w:rsidRPr="003B7B82">
        <w:rPr>
          <w:vertAlign w:val="subscript"/>
        </w:rPr>
        <w:t xml:space="preserve">, </w:t>
      </w:r>
      <w:r w:rsidR="00F81B0B" w:rsidRPr="003B7B82">
        <w:rPr>
          <w:position w:val="-6"/>
        </w:rPr>
        <w:object w:dxaOrig="200" w:dyaOrig="279" w14:anchorId="463D0C95">
          <v:shape id="_x0000_i1039" type="#_x0000_t75" style="width:7.5pt;height:14.25pt" o:ole="">
            <v:imagedata r:id="rId41" o:title=""/>
          </v:shape>
          <o:OLEObject Type="Embed" ProgID="Equation.3" ShapeID="_x0000_i1039" DrawAspect="Content" ObjectID="_1562185560" r:id="rId42"/>
        </w:object>
      </w:r>
      <w:r w:rsidR="00E00207" w:rsidRPr="003B7B82">
        <w:t xml:space="preserve">, </w:t>
      </w:r>
      <w:r w:rsidR="00F81B0B" w:rsidRPr="003B7B82">
        <w:rPr>
          <w:position w:val="-10"/>
        </w:rPr>
        <w:object w:dxaOrig="200" w:dyaOrig="320" w14:anchorId="5D86AE71">
          <v:shape id="_x0000_i1040" type="#_x0000_t75" style="width:7.5pt;height:14.25pt" o:ole="">
            <v:imagedata r:id="rId43" o:title=""/>
          </v:shape>
          <o:OLEObject Type="Embed" ProgID="Equation.3" ShapeID="_x0000_i1040" DrawAspect="Content" ObjectID="_1562185561" r:id="rId44"/>
        </w:object>
      </w:r>
      <w:r w:rsidR="00E00207" w:rsidRPr="003B7B82">
        <w:t xml:space="preserve"> </w:t>
      </w:r>
      <w:r w:rsidR="00F81B0B" w:rsidRPr="003B7B82">
        <w:rPr>
          <w:position w:val="-10"/>
        </w:rPr>
        <w:object w:dxaOrig="220" w:dyaOrig="260" w14:anchorId="5E1E1A31">
          <v:shape id="_x0000_i1041" type="#_x0000_t75" style="width:7.5pt;height:14.25pt" o:ole="">
            <v:imagedata r:id="rId45" o:title=""/>
          </v:shape>
          <o:OLEObject Type="Embed" ProgID="Equation.3" ShapeID="_x0000_i1041" DrawAspect="Content" ObjectID="_1562185562" r:id="rId46"/>
        </w:object>
      </w:r>
      <w:r w:rsidR="00F81B0B" w:rsidRPr="003B7B82">
        <w:t xml:space="preserve">, which represent the impact of extreme events on </w:t>
      </w:r>
      <w:r w:rsidR="00281E18" w:rsidRPr="003B7B82">
        <w:t xml:space="preserve">agricultural </w:t>
      </w:r>
      <w:r w:rsidR="00F81B0B" w:rsidRPr="003B7B82">
        <w:t xml:space="preserve">production </w:t>
      </w:r>
      <w:r w:rsidR="00F81B0B" w:rsidRPr="003B7B82">
        <w:rPr>
          <w:i/>
        </w:rPr>
        <w:t>Y</w:t>
      </w:r>
      <w:r w:rsidR="00F81B0B" w:rsidRPr="003B7B82">
        <w:t>, after control</w:t>
      </w:r>
      <w:r w:rsidR="00281E18" w:rsidRPr="003B7B82">
        <w:t>ling</w:t>
      </w:r>
      <w:r w:rsidR="00F81B0B" w:rsidRPr="003B7B82">
        <w:t xml:space="preserve"> for area (</w:t>
      </w:r>
      <w:r w:rsidR="00F81B0B" w:rsidRPr="003B7B82">
        <w:rPr>
          <w:i/>
        </w:rPr>
        <w:t>A</w:t>
      </w:r>
      <w:r w:rsidR="00F81B0B" w:rsidRPr="003B7B82">
        <w:t>) and unobserved regional (</w:t>
      </w:r>
      <w:r w:rsidR="00F81B0B" w:rsidRPr="003B7B82">
        <w:rPr>
          <w:i/>
        </w:rPr>
        <w:t>r</w:t>
      </w:r>
      <w:r w:rsidR="00F81B0B" w:rsidRPr="003B7B82">
        <w:t>) and temporal effects (</w:t>
      </w:r>
      <w:r w:rsidR="00F81B0B" w:rsidRPr="003B7B82">
        <w:rPr>
          <w:i/>
        </w:rPr>
        <w:t>c</w:t>
      </w:r>
      <w:r w:rsidR="00F81B0B" w:rsidRPr="003B7B82">
        <w:t>)</w:t>
      </w:r>
      <w:r w:rsidRPr="003B7B82">
        <w:t xml:space="preserve">. </w:t>
      </w:r>
      <w:r w:rsidR="00F81B0B" w:rsidRPr="003B7B82">
        <w:t xml:space="preserve">We adjust equation (1) for each group of MCAs, which were defined by the combination of the clusters of land cover (defined in 2.1) and the groups of production practices (defined in 2.2). The idea is to analyzed </w:t>
      </w:r>
      <w:r w:rsidR="00281E18" w:rsidRPr="003B7B82">
        <w:t>to what</w:t>
      </w:r>
      <w:r w:rsidR="00F81B0B" w:rsidRPr="003B7B82">
        <w:t xml:space="preserve"> extent </w:t>
      </w:r>
      <w:r w:rsidR="00281E18" w:rsidRPr="003B7B82">
        <w:lastRenderedPageBreak/>
        <w:t>differing</w:t>
      </w:r>
      <w:r w:rsidR="00F81B0B" w:rsidRPr="003B7B82">
        <w:t xml:space="preserve"> levels of environmental preservation and production techniques can mitigate the impacts of extreme events on </w:t>
      </w:r>
      <w:r w:rsidR="00281E18" w:rsidRPr="003B7B82">
        <w:t xml:space="preserve">agricultural </w:t>
      </w:r>
      <w:r w:rsidR="00F81B0B" w:rsidRPr="003B7B82">
        <w:t xml:space="preserve">production. </w:t>
      </w:r>
    </w:p>
    <w:p w14:paraId="045ED29B" w14:textId="760281F2" w:rsidR="00F81B0B" w:rsidRPr="003B7B82" w:rsidRDefault="005A3205" w:rsidP="00697C69">
      <w:r w:rsidRPr="003B7B82">
        <w:t xml:space="preserve">Since we do not have historical values for the levels of environmental preservation and production techniques </w:t>
      </w:r>
      <w:r w:rsidR="00281E18" w:rsidRPr="003B7B82">
        <w:t xml:space="preserve">across </w:t>
      </w:r>
      <w:r w:rsidRPr="003B7B82">
        <w:t>the whole period, we assume that changes observed in time (</w:t>
      </w:r>
      <w:r w:rsidRPr="003B7B82">
        <w:rPr>
          <w:i/>
        </w:rPr>
        <w:t>c</w:t>
      </w:r>
      <w:r w:rsidRPr="003B7B82">
        <w:rPr>
          <w:i/>
          <w:vertAlign w:val="subscript"/>
        </w:rPr>
        <w:t>t</w:t>
      </w:r>
      <w:r w:rsidRPr="003B7B82">
        <w:t>) are independent of differences between MCA</w:t>
      </w:r>
      <w:r w:rsidR="00281E18" w:rsidRPr="003B7B82">
        <w:t>s</w:t>
      </w:r>
      <w:r w:rsidRPr="003B7B82">
        <w:t xml:space="preserve"> (</w:t>
      </w:r>
      <w:r w:rsidR="000E0E06" w:rsidRPr="003B7B82">
        <w:rPr>
          <w:i/>
        </w:rPr>
        <w:t>r</w:t>
      </w:r>
      <w:r w:rsidR="000E0E06" w:rsidRPr="003B7B82">
        <w:rPr>
          <w:i/>
          <w:vertAlign w:val="subscript"/>
        </w:rPr>
        <w:t>i</w:t>
      </w:r>
      <w:r w:rsidRPr="003B7B82">
        <w:t xml:space="preserve">). This may not be totally true, </w:t>
      </w:r>
      <w:r w:rsidR="00281E18" w:rsidRPr="003B7B82">
        <w:t xml:space="preserve">given that </w:t>
      </w:r>
      <w:r w:rsidRPr="003B7B82">
        <w:t>the dynamics of agricultural advances and land cover may have been more pronounced in some specific regions. In other words, some MCA</w:t>
      </w:r>
      <w:r w:rsidR="00281E18" w:rsidRPr="003B7B82">
        <w:t>s</w:t>
      </w:r>
      <w:r w:rsidRPr="003B7B82">
        <w:t xml:space="preserve"> may shift between groups of land cover and/or production practices in the period</w:t>
      </w:r>
      <w:r w:rsidR="000E0E06" w:rsidRPr="003B7B82">
        <w:t xml:space="preserve"> of analysis</w:t>
      </w:r>
      <w:r w:rsidRPr="003B7B82">
        <w:t xml:space="preserve">. Nonetheless, we believe that the period </w:t>
      </w:r>
      <w:r w:rsidR="000E0E06" w:rsidRPr="003B7B82">
        <w:t xml:space="preserve">1990-2014 </w:t>
      </w:r>
      <w:r w:rsidRPr="003B7B82">
        <w:t xml:space="preserve">is short enough to consider </w:t>
      </w:r>
      <w:r w:rsidR="000E0E06" w:rsidRPr="003B7B82">
        <w:t xml:space="preserve">that differences between regions are constant over time. </w:t>
      </w:r>
      <w:r w:rsidR="00281E18" w:rsidRPr="003B7B82">
        <w:t>Later versions of this study</w:t>
      </w:r>
      <w:r w:rsidR="000E0E06" w:rsidRPr="003B7B82">
        <w:t xml:space="preserve"> </w:t>
      </w:r>
      <w:r w:rsidR="009A39CC" w:rsidRPr="003B7B82">
        <w:t xml:space="preserve">would </w:t>
      </w:r>
      <w:r w:rsidR="000E0E06" w:rsidRPr="003B7B82">
        <w:t xml:space="preserve">consider the interaction between </w:t>
      </w:r>
      <w:r w:rsidR="000E0E06" w:rsidRPr="003B7B82">
        <w:rPr>
          <w:i/>
        </w:rPr>
        <w:t>r</w:t>
      </w:r>
      <w:r w:rsidR="000E0E06" w:rsidRPr="003B7B82">
        <w:rPr>
          <w:i/>
          <w:vertAlign w:val="subscript"/>
        </w:rPr>
        <w:t>i</w:t>
      </w:r>
      <w:r w:rsidR="000E0E06" w:rsidRPr="003B7B82">
        <w:t xml:space="preserve"> and </w:t>
      </w:r>
      <w:r w:rsidR="000E0E06" w:rsidRPr="003B7B82">
        <w:rPr>
          <w:i/>
        </w:rPr>
        <w:t>c</w:t>
      </w:r>
      <w:r w:rsidR="000E0E06" w:rsidRPr="003B7B82">
        <w:rPr>
          <w:i/>
          <w:vertAlign w:val="subscript"/>
        </w:rPr>
        <w:t>t</w:t>
      </w:r>
      <w:r w:rsidR="000E0E06" w:rsidRPr="003B7B82">
        <w:t xml:space="preserve">. </w:t>
      </w:r>
    </w:p>
    <w:p w14:paraId="74FC82A5" w14:textId="77777777" w:rsidR="00C05DC8" w:rsidRPr="003B7B82" w:rsidRDefault="00C05DC8" w:rsidP="00AA7BF6"/>
    <w:p w14:paraId="4D70DBC6" w14:textId="0AE8956E" w:rsidR="0018241A" w:rsidRPr="003B7B82" w:rsidRDefault="0018241A" w:rsidP="00C77DBB">
      <w:pPr>
        <w:pStyle w:val="Ttulo1"/>
        <w:numPr>
          <w:ilvl w:val="0"/>
          <w:numId w:val="25"/>
        </w:numPr>
        <w:rPr>
          <w:lang w:val="en-US"/>
        </w:rPr>
      </w:pPr>
      <w:r w:rsidRPr="003B7B82">
        <w:rPr>
          <w:lang w:val="en-US"/>
        </w:rPr>
        <w:t>Results</w:t>
      </w:r>
    </w:p>
    <w:p w14:paraId="351BD5BE" w14:textId="1D205E51" w:rsidR="00C05DC8" w:rsidRPr="003B7B82" w:rsidRDefault="00C05DC8" w:rsidP="00C77DBB">
      <w:pPr>
        <w:pStyle w:val="Ttulo2"/>
        <w:numPr>
          <w:ilvl w:val="1"/>
          <w:numId w:val="25"/>
        </w:numPr>
        <w:rPr>
          <w:lang w:val="en-US"/>
        </w:rPr>
      </w:pPr>
      <w:r w:rsidRPr="003B7B82">
        <w:rPr>
          <w:lang w:val="en-US"/>
        </w:rPr>
        <w:t xml:space="preserve">Groups of land cover and </w:t>
      </w:r>
      <w:r w:rsidR="00925AFC" w:rsidRPr="003B7B82">
        <w:rPr>
          <w:lang w:val="en-US"/>
        </w:rPr>
        <w:t>production practices</w:t>
      </w:r>
    </w:p>
    <w:p w14:paraId="3023AE35" w14:textId="6239ADF9" w:rsidR="00C77DBB" w:rsidRPr="003B7B82" w:rsidRDefault="00C77DBB" w:rsidP="00C77DBB">
      <w:r w:rsidRPr="003B7B82">
        <w:t>The cluster analysis was applied to identify groups of MCAs with relatively homogeneous perce</w:t>
      </w:r>
      <w:r w:rsidR="00B672DD" w:rsidRPr="003B7B82">
        <w:t>n</w:t>
      </w:r>
      <w:r w:rsidRPr="003B7B82">
        <w:t>tages of land cover. We selected three clusters, and the differences between the mean values of these clusters accounted for 51% of the total variability (</w:t>
      </w:r>
      <w:r w:rsidR="00281E18" w:rsidRPr="003B7B82">
        <w:t xml:space="preserve">semipartial </w:t>
      </w:r>
      <w:r w:rsidRPr="003B7B82">
        <w:t>R</w:t>
      </w:r>
      <w:r w:rsidRPr="003B7B82">
        <w:rPr>
          <w:vertAlign w:val="superscript"/>
        </w:rPr>
        <w:t>2</w:t>
      </w:r>
      <w:r w:rsidRPr="003B7B82">
        <w:t>) observed between the annual values of MCAs. The average characteristics of the three clusters are presented in Table 3.</w:t>
      </w:r>
    </w:p>
    <w:p w14:paraId="1DAB18A2" w14:textId="79D27DD1" w:rsidR="009A39CC" w:rsidRPr="003B7B82" w:rsidRDefault="009A39CC" w:rsidP="009A39CC">
      <w:r w:rsidRPr="003B7B82">
        <w:t>The first cluster (</w:t>
      </w:r>
      <w:r w:rsidRPr="003B7B82">
        <w:rPr>
          <w:i/>
        </w:rPr>
        <w:t>agriculture</w:t>
      </w:r>
      <w:r w:rsidRPr="003B7B82">
        <w:t xml:space="preserve">) contains 145 MCAs (26% of the total) and represents predominantly agricultural areas. The largest share of land is covered exclusively by agriculture (70.5%) and by mosaics of agriculture and remaining areas of forest (13.5%). Only 2% of the area is covered by forest or by areas of forest integrated with small areas of agriculture. </w:t>
      </w:r>
    </w:p>
    <w:p w14:paraId="254844BC" w14:textId="647EDE0D" w:rsidR="009A39CC" w:rsidRPr="003B7B82" w:rsidRDefault="009A39CC" w:rsidP="009A39CC">
      <w:r w:rsidRPr="003B7B82">
        <w:t>Cluster two (</w:t>
      </w:r>
      <w:r w:rsidRPr="003B7B82">
        <w:rPr>
          <w:i/>
        </w:rPr>
        <w:t>agriculture/forest</w:t>
      </w:r>
      <w:r w:rsidRPr="003B7B82">
        <w:t>), the largest group with 243 MCAs (43% of the total), represents agricultural areas with a larger level of environmental preservation. It is predominantly covered by mosaics of agriculture and forest (59.6%) and by agriculture alone (18.9%). In comparison with the first cluster (</w:t>
      </w:r>
      <w:r w:rsidRPr="003B7B82">
        <w:rPr>
          <w:i/>
        </w:rPr>
        <w:t>agriculture</w:t>
      </w:r>
      <w:r w:rsidRPr="003B7B82">
        <w:t xml:space="preserve">), this second group also highlights a larger share of areas covered by forest integrated to agriculture (6.5% compared to 1.6%), silviculture (3.3% compared to 1.5%) and forest (1% compared to 0.4%). </w:t>
      </w:r>
    </w:p>
    <w:p w14:paraId="61B9F53A" w14:textId="7ADEA2B0" w:rsidR="009D12FB" w:rsidRPr="003B7B82" w:rsidRDefault="00C05DC8" w:rsidP="00AA7BF6">
      <w:r w:rsidRPr="003B7B82">
        <w:t xml:space="preserve">Table </w:t>
      </w:r>
      <w:r w:rsidR="00C77DBB" w:rsidRPr="003B7B82">
        <w:t>3</w:t>
      </w:r>
      <w:r w:rsidRPr="003B7B82">
        <w:t xml:space="preserve"> – Proportion of each land cover type according to clusters of MCAs, São Paulo</w:t>
      </w:r>
    </w:p>
    <w:tbl>
      <w:tblPr>
        <w:tblW w:w="7420" w:type="dxa"/>
        <w:jc w:val="center"/>
        <w:tblCellMar>
          <w:top w:w="15" w:type="dxa"/>
          <w:bottom w:w="15" w:type="dxa"/>
        </w:tblCellMar>
        <w:tblLook w:val="04A0" w:firstRow="1" w:lastRow="0" w:firstColumn="1" w:lastColumn="0" w:noHBand="0" w:noVBand="1"/>
      </w:tblPr>
      <w:tblGrid>
        <w:gridCol w:w="2315"/>
        <w:gridCol w:w="1323"/>
        <w:gridCol w:w="1323"/>
        <w:gridCol w:w="1240"/>
        <w:gridCol w:w="1219"/>
      </w:tblGrid>
      <w:tr w:rsidR="00C05DC8" w:rsidRPr="003B7B82" w14:paraId="1CCD4DB9" w14:textId="77777777" w:rsidTr="0077339F">
        <w:trPr>
          <w:trHeight w:val="315"/>
          <w:jc w:val="center"/>
        </w:trPr>
        <w:tc>
          <w:tcPr>
            <w:tcW w:w="2440" w:type="dxa"/>
            <w:vMerge w:val="restart"/>
            <w:tcBorders>
              <w:top w:val="single" w:sz="4" w:space="0" w:color="auto"/>
              <w:left w:val="nil"/>
              <w:bottom w:val="nil"/>
              <w:right w:val="nil"/>
            </w:tcBorders>
            <w:vAlign w:val="center"/>
            <w:hideMark/>
          </w:tcPr>
          <w:p w14:paraId="2065F22E" w14:textId="77777777" w:rsidR="00C05DC8" w:rsidRPr="003B7B82" w:rsidRDefault="00C05DC8" w:rsidP="00C05DC8">
            <w:pPr>
              <w:spacing w:before="0"/>
              <w:jc w:val="center"/>
              <w:rPr>
                <w:rFonts w:eastAsia="Times New Roman"/>
                <w:color w:val="000000"/>
                <w:szCs w:val="24"/>
              </w:rPr>
            </w:pPr>
            <w:r w:rsidRPr="003B7B82">
              <w:rPr>
                <w:rFonts w:eastAsia="Times New Roman"/>
                <w:color w:val="000000"/>
                <w:szCs w:val="24"/>
              </w:rPr>
              <w:t>Variable</w:t>
            </w:r>
          </w:p>
        </w:tc>
        <w:tc>
          <w:tcPr>
            <w:tcW w:w="4980" w:type="dxa"/>
            <w:gridSpan w:val="4"/>
            <w:tcBorders>
              <w:top w:val="single" w:sz="4" w:space="0" w:color="auto"/>
              <w:left w:val="nil"/>
              <w:bottom w:val="single" w:sz="4" w:space="0" w:color="C1C1C1"/>
              <w:right w:val="nil"/>
            </w:tcBorders>
            <w:noWrap/>
            <w:vAlign w:val="center"/>
            <w:hideMark/>
          </w:tcPr>
          <w:p w14:paraId="02088B1B" w14:textId="77777777" w:rsidR="00C05DC8" w:rsidRPr="003B7B82" w:rsidRDefault="00C05DC8" w:rsidP="00C05DC8">
            <w:pPr>
              <w:spacing w:before="0"/>
              <w:jc w:val="center"/>
              <w:rPr>
                <w:rFonts w:eastAsia="Times New Roman"/>
                <w:color w:val="000000"/>
                <w:szCs w:val="24"/>
              </w:rPr>
            </w:pPr>
            <w:r w:rsidRPr="003B7B82">
              <w:rPr>
                <w:rFonts w:eastAsia="Times New Roman"/>
                <w:color w:val="000000"/>
                <w:szCs w:val="24"/>
              </w:rPr>
              <w:t>Group of land cover</w:t>
            </w:r>
          </w:p>
        </w:tc>
      </w:tr>
      <w:tr w:rsidR="00C05DC8" w:rsidRPr="003B7B82" w14:paraId="43FB5379" w14:textId="77777777" w:rsidTr="0077339F">
        <w:trPr>
          <w:trHeight w:val="630"/>
          <w:jc w:val="center"/>
        </w:trPr>
        <w:tc>
          <w:tcPr>
            <w:tcW w:w="2440" w:type="dxa"/>
            <w:vMerge/>
            <w:tcBorders>
              <w:top w:val="single" w:sz="4" w:space="0" w:color="auto"/>
              <w:left w:val="nil"/>
              <w:bottom w:val="single" w:sz="4" w:space="0" w:color="auto"/>
              <w:right w:val="nil"/>
            </w:tcBorders>
            <w:vAlign w:val="center"/>
            <w:hideMark/>
          </w:tcPr>
          <w:p w14:paraId="0B2B6D8E" w14:textId="77777777" w:rsidR="00C05DC8" w:rsidRPr="003B7B82" w:rsidRDefault="00C05DC8" w:rsidP="00C05DC8">
            <w:pPr>
              <w:spacing w:before="0"/>
              <w:jc w:val="left"/>
              <w:rPr>
                <w:rFonts w:eastAsia="Times New Roman"/>
                <w:color w:val="000000"/>
                <w:szCs w:val="24"/>
              </w:rPr>
            </w:pPr>
          </w:p>
        </w:tc>
        <w:tc>
          <w:tcPr>
            <w:tcW w:w="1240" w:type="dxa"/>
            <w:tcBorders>
              <w:top w:val="single" w:sz="4" w:space="0" w:color="C1C1C1"/>
              <w:left w:val="nil"/>
              <w:bottom w:val="single" w:sz="4" w:space="0" w:color="auto"/>
              <w:right w:val="nil"/>
            </w:tcBorders>
            <w:vAlign w:val="center"/>
            <w:hideMark/>
          </w:tcPr>
          <w:p w14:paraId="1C16A5AC" w14:textId="77777777" w:rsidR="00C05DC8" w:rsidRPr="003B7B82" w:rsidRDefault="00C05DC8" w:rsidP="00C05DC8">
            <w:pPr>
              <w:spacing w:before="0"/>
              <w:jc w:val="center"/>
              <w:rPr>
                <w:rFonts w:eastAsia="Times New Roman"/>
                <w:color w:val="000000"/>
                <w:szCs w:val="24"/>
              </w:rPr>
            </w:pPr>
            <w:r w:rsidRPr="003B7B82">
              <w:rPr>
                <w:rFonts w:eastAsia="Times New Roman"/>
                <w:color w:val="000000"/>
                <w:szCs w:val="24"/>
              </w:rPr>
              <w:t>Agriculture</w:t>
            </w:r>
          </w:p>
        </w:tc>
        <w:tc>
          <w:tcPr>
            <w:tcW w:w="1240" w:type="dxa"/>
            <w:tcBorders>
              <w:top w:val="single" w:sz="4" w:space="0" w:color="C1C1C1"/>
              <w:left w:val="nil"/>
              <w:bottom w:val="single" w:sz="4" w:space="0" w:color="auto"/>
              <w:right w:val="nil"/>
            </w:tcBorders>
            <w:vAlign w:val="center"/>
            <w:hideMark/>
          </w:tcPr>
          <w:p w14:paraId="2BDE7D18" w14:textId="77777777" w:rsidR="00C05DC8" w:rsidRPr="003B7B82" w:rsidRDefault="00C05DC8" w:rsidP="00C05DC8">
            <w:pPr>
              <w:spacing w:before="0"/>
              <w:jc w:val="center"/>
              <w:rPr>
                <w:rFonts w:eastAsia="Times New Roman"/>
                <w:color w:val="000000"/>
                <w:szCs w:val="24"/>
              </w:rPr>
            </w:pPr>
            <w:r w:rsidRPr="003B7B82">
              <w:rPr>
                <w:rFonts w:eastAsia="Times New Roman"/>
                <w:color w:val="000000"/>
                <w:szCs w:val="24"/>
              </w:rPr>
              <w:t>Agriculture / forest</w:t>
            </w:r>
          </w:p>
        </w:tc>
        <w:tc>
          <w:tcPr>
            <w:tcW w:w="1240" w:type="dxa"/>
            <w:tcBorders>
              <w:top w:val="single" w:sz="4" w:space="0" w:color="C1C1C1"/>
              <w:left w:val="nil"/>
              <w:bottom w:val="single" w:sz="4" w:space="0" w:color="auto"/>
              <w:right w:val="nil"/>
            </w:tcBorders>
            <w:vAlign w:val="center"/>
            <w:hideMark/>
          </w:tcPr>
          <w:p w14:paraId="1171D1BF" w14:textId="77777777" w:rsidR="00C05DC8" w:rsidRPr="003B7B82" w:rsidRDefault="00C05DC8" w:rsidP="00C05DC8">
            <w:pPr>
              <w:spacing w:before="0"/>
              <w:jc w:val="center"/>
              <w:rPr>
                <w:rFonts w:eastAsia="Times New Roman"/>
                <w:color w:val="000000"/>
                <w:szCs w:val="24"/>
              </w:rPr>
            </w:pPr>
            <w:r w:rsidRPr="003B7B82">
              <w:rPr>
                <w:rFonts w:eastAsia="Times New Roman"/>
                <w:color w:val="000000"/>
                <w:szCs w:val="24"/>
              </w:rPr>
              <w:t>Urban / Pasture</w:t>
            </w:r>
          </w:p>
        </w:tc>
        <w:tc>
          <w:tcPr>
            <w:tcW w:w="1260" w:type="dxa"/>
            <w:tcBorders>
              <w:top w:val="single" w:sz="4" w:space="0" w:color="C1C1C1"/>
              <w:left w:val="nil"/>
              <w:bottom w:val="single" w:sz="4" w:space="0" w:color="auto"/>
              <w:right w:val="nil"/>
            </w:tcBorders>
            <w:vAlign w:val="center"/>
            <w:hideMark/>
          </w:tcPr>
          <w:p w14:paraId="56883F90" w14:textId="77777777" w:rsidR="00C05DC8" w:rsidRPr="003B7B82" w:rsidRDefault="00C05DC8" w:rsidP="00C05DC8">
            <w:pPr>
              <w:spacing w:before="0"/>
              <w:jc w:val="center"/>
              <w:rPr>
                <w:rFonts w:eastAsia="Times New Roman"/>
                <w:i/>
                <w:iCs/>
                <w:color w:val="000000"/>
                <w:szCs w:val="24"/>
              </w:rPr>
            </w:pPr>
            <w:r w:rsidRPr="003B7B82">
              <w:rPr>
                <w:rFonts w:eastAsia="Times New Roman"/>
                <w:i/>
                <w:iCs/>
                <w:color w:val="000000"/>
                <w:szCs w:val="24"/>
              </w:rPr>
              <w:t>Total</w:t>
            </w:r>
          </w:p>
        </w:tc>
      </w:tr>
      <w:tr w:rsidR="00C05DC8" w:rsidRPr="003B7B82" w14:paraId="2613E9EB" w14:textId="77777777" w:rsidTr="0077339F">
        <w:trPr>
          <w:trHeight w:val="315"/>
          <w:jc w:val="center"/>
        </w:trPr>
        <w:tc>
          <w:tcPr>
            <w:tcW w:w="2440" w:type="dxa"/>
            <w:tcBorders>
              <w:top w:val="single" w:sz="4" w:space="0" w:color="auto"/>
              <w:left w:val="nil"/>
              <w:bottom w:val="nil"/>
              <w:right w:val="nil"/>
            </w:tcBorders>
            <w:vAlign w:val="center"/>
            <w:hideMark/>
          </w:tcPr>
          <w:p w14:paraId="1BBE32D5" w14:textId="77777777" w:rsidR="00C05DC8" w:rsidRPr="003B7B82" w:rsidRDefault="00C05DC8" w:rsidP="00C05DC8">
            <w:pPr>
              <w:spacing w:before="0"/>
              <w:jc w:val="left"/>
              <w:rPr>
                <w:rFonts w:eastAsia="Times New Roman"/>
                <w:color w:val="000000"/>
                <w:szCs w:val="24"/>
              </w:rPr>
            </w:pPr>
            <w:r w:rsidRPr="003B7B82">
              <w:rPr>
                <w:rFonts w:eastAsia="Times New Roman"/>
                <w:color w:val="000000"/>
                <w:szCs w:val="24"/>
              </w:rPr>
              <w:t>N</w:t>
            </w:r>
          </w:p>
        </w:tc>
        <w:tc>
          <w:tcPr>
            <w:tcW w:w="1240" w:type="dxa"/>
            <w:tcBorders>
              <w:top w:val="single" w:sz="4" w:space="0" w:color="auto"/>
              <w:left w:val="nil"/>
              <w:bottom w:val="nil"/>
              <w:right w:val="nil"/>
            </w:tcBorders>
            <w:vAlign w:val="center"/>
            <w:hideMark/>
          </w:tcPr>
          <w:p w14:paraId="6AB0E21A"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145</w:t>
            </w:r>
          </w:p>
        </w:tc>
        <w:tc>
          <w:tcPr>
            <w:tcW w:w="1240" w:type="dxa"/>
            <w:tcBorders>
              <w:top w:val="single" w:sz="4" w:space="0" w:color="auto"/>
              <w:left w:val="nil"/>
              <w:bottom w:val="nil"/>
              <w:right w:val="nil"/>
            </w:tcBorders>
            <w:vAlign w:val="center"/>
            <w:hideMark/>
          </w:tcPr>
          <w:p w14:paraId="1EDEFFA6"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243</w:t>
            </w:r>
          </w:p>
        </w:tc>
        <w:tc>
          <w:tcPr>
            <w:tcW w:w="1240" w:type="dxa"/>
            <w:tcBorders>
              <w:top w:val="single" w:sz="4" w:space="0" w:color="auto"/>
              <w:left w:val="nil"/>
              <w:bottom w:val="nil"/>
              <w:right w:val="nil"/>
            </w:tcBorders>
            <w:vAlign w:val="center"/>
            <w:hideMark/>
          </w:tcPr>
          <w:p w14:paraId="6C0254F9"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180</w:t>
            </w:r>
          </w:p>
        </w:tc>
        <w:tc>
          <w:tcPr>
            <w:tcW w:w="1260" w:type="dxa"/>
            <w:tcBorders>
              <w:top w:val="single" w:sz="4" w:space="0" w:color="auto"/>
              <w:left w:val="single" w:sz="4" w:space="0" w:color="C1C1C1"/>
              <w:bottom w:val="nil"/>
              <w:right w:val="nil"/>
            </w:tcBorders>
            <w:vAlign w:val="center"/>
            <w:hideMark/>
          </w:tcPr>
          <w:p w14:paraId="3082D436" w14:textId="77777777" w:rsidR="00C05DC8" w:rsidRPr="003B7B82" w:rsidRDefault="00C05DC8" w:rsidP="00C05DC8">
            <w:pPr>
              <w:spacing w:before="0"/>
              <w:jc w:val="right"/>
              <w:rPr>
                <w:rFonts w:eastAsia="Times New Roman"/>
                <w:i/>
                <w:iCs/>
                <w:color w:val="000000"/>
                <w:szCs w:val="24"/>
              </w:rPr>
            </w:pPr>
            <w:r w:rsidRPr="003B7B82">
              <w:rPr>
                <w:rFonts w:eastAsia="Times New Roman"/>
                <w:i/>
                <w:iCs/>
                <w:color w:val="000000"/>
                <w:szCs w:val="24"/>
              </w:rPr>
              <w:t>568</w:t>
            </w:r>
          </w:p>
        </w:tc>
      </w:tr>
      <w:tr w:rsidR="00C05DC8" w:rsidRPr="003B7B82" w14:paraId="528558C1" w14:textId="77777777" w:rsidTr="0077339F">
        <w:trPr>
          <w:trHeight w:val="120"/>
          <w:jc w:val="center"/>
        </w:trPr>
        <w:tc>
          <w:tcPr>
            <w:tcW w:w="2440" w:type="dxa"/>
            <w:tcBorders>
              <w:top w:val="nil"/>
              <w:left w:val="nil"/>
              <w:bottom w:val="nil"/>
              <w:right w:val="nil"/>
            </w:tcBorders>
            <w:vAlign w:val="center"/>
            <w:hideMark/>
          </w:tcPr>
          <w:p w14:paraId="6501AF17" w14:textId="77777777" w:rsidR="00C05DC8" w:rsidRPr="003B7B82" w:rsidRDefault="00C05DC8" w:rsidP="00C05DC8">
            <w:pPr>
              <w:spacing w:before="0"/>
              <w:jc w:val="right"/>
              <w:rPr>
                <w:rFonts w:eastAsia="Times New Roman"/>
                <w:i/>
                <w:iCs/>
                <w:color w:val="000000"/>
                <w:sz w:val="6"/>
                <w:szCs w:val="6"/>
              </w:rPr>
            </w:pPr>
          </w:p>
        </w:tc>
        <w:tc>
          <w:tcPr>
            <w:tcW w:w="1240" w:type="dxa"/>
            <w:tcBorders>
              <w:top w:val="nil"/>
              <w:left w:val="nil"/>
              <w:bottom w:val="nil"/>
              <w:right w:val="nil"/>
            </w:tcBorders>
            <w:vAlign w:val="center"/>
            <w:hideMark/>
          </w:tcPr>
          <w:p w14:paraId="0CA6F394" w14:textId="77777777" w:rsidR="00C05DC8" w:rsidRPr="003B7B82" w:rsidRDefault="00C05DC8" w:rsidP="00C05DC8">
            <w:pPr>
              <w:spacing w:before="0"/>
              <w:jc w:val="left"/>
              <w:rPr>
                <w:rFonts w:eastAsia="Times New Roman"/>
                <w:sz w:val="6"/>
                <w:szCs w:val="6"/>
              </w:rPr>
            </w:pPr>
          </w:p>
        </w:tc>
        <w:tc>
          <w:tcPr>
            <w:tcW w:w="1240" w:type="dxa"/>
            <w:tcBorders>
              <w:top w:val="nil"/>
              <w:left w:val="nil"/>
              <w:bottom w:val="nil"/>
              <w:right w:val="nil"/>
            </w:tcBorders>
            <w:vAlign w:val="center"/>
            <w:hideMark/>
          </w:tcPr>
          <w:p w14:paraId="7BDB2FA8" w14:textId="77777777" w:rsidR="00C05DC8" w:rsidRPr="003B7B82" w:rsidRDefault="00C05DC8" w:rsidP="00C05DC8">
            <w:pPr>
              <w:spacing w:before="0"/>
              <w:jc w:val="left"/>
              <w:rPr>
                <w:rFonts w:eastAsia="Times New Roman"/>
                <w:sz w:val="6"/>
                <w:szCs w:val="6"/>
              </w:rPr>
            </w:pPr>
          </w:p>
        </w:tc>
        <w:tc>
          <w:tcPr>
            <w:tcW w:w="1240" w:type="dxa"/>
            <w:tcBorders>
              <w:top w:val="nil"/>
              <w:left w:val="nil"/>
              <w:bottom w:val="nil"/>
              <w:right w:val="nil"/>
            </w:tcBorders>
            <w:vAlign w:val="center"/>
            <w:hideMark/>
          </w:tcPr>
          <w:p w14:paraId="22C03765" w14:textId="77777777" w:rsidR="00C05DC8" w:rsidRPr="003B7B82" w:rsidRDefault="00C05DC8" w:rsidP="00C05DC8">
            <w:pPr>
              <w:spacing w:before="0"/>
              <w:jc w:val="left"/>
              <w:rPr>
                <w:rFonts w:eastAsia="Times New Roman"/>
                <w:sz w:val="6"/>
                <w:szCs w:val="6"/>
              </w:rPr>
            </w:pPr>
          </w:p>
        </w:tc>
        <w:tc>
          <w:tcPr>
            <w:tcW w:w="1260" w:type="dxa"/>
            <w:tcBorders>
              <w:top w:val="nil"/>
              <w:left w:val="nil"/>
              <w:bottom w:val="nil"/>
              <w:right w:val="nil"/>
            </w:tcBorders>
            <w:vAlign w:val="center"/>
            <w:hideMark/>
          </w:tcPr>
          <w:p w14:paraId="4319DECE" w14:textId="77777777" w:rsidR="00C05DC8" w:rsidRPr="003B7B82" w:rsidRDefault="00C05DC8" w:rsidP="00C05DC8">
            <w:pPr>
              <w:spacing w:before="0"/>
              <w:jc w:val="left"/>
              <w:rPr>
                <w:rFonts w:eastAsia="Times New Roman"/>
                <w:sz w:val="6"/>
                <w:szCs w:val="6"/>
              </w:rPr>
            </w:pPr>
          </w:p>
        </w:tc>
      </w:tr>
      <w:tr w:rsidR="00C05DC8" w:rsidRPr="003B7B82" w14:paraId="283F8AF1" w14:textId="77777777" w:rsidTr="0077339F">
        <w:trPr>
          <w:trHeight w:val="315"/>
          <w:jc w:val="center"/>
        </w:trPr>
        <w:tc>
          <w:tcPr>
            <w:tcW w:w="2440" w:type="dxa"/>
            <w:tcBorders>
              <w:top w:val="nil"/>
              <w:left w:val="nil"/>
              <w:bottom w:val="nil"/>
              <w:right w:val="nil"/>
            </w:tcBorders>
            <w:vAlign w:val="center"/>
            <w:hideMark/>
          </w:tcPr>
          <w:p w14:paraId="60AACEBC" w14:textId="77777777" w:rsidR="00C05DC8" w:rsidRPr="003B7B82" w:rsidRDefault="00C05DC8" w:rsidP="00C05DC8">
            <w:pPr>
              <w:spacing w:before="0"/>
              <w:jc w:val="left"/>
              <w:rPr>
                <w:rFonts w:eastAsia="Times New Roman"/>
                <w:color w:val="000000"/>
                <w:szCs w:val="24"/>
              </w:rPr>
            </w:pPr>
            <w:r w:rsidRPr="003B7B82">
              <w:rPr>
                <w:rFonts w:eastAsia="Times New Roman"/>
                <w:color w:val="000000"/>
                <w:szCs w:val="24"/>
              </w:rPr>
              <w:t>Agriculture</w:t>
            </w:r>
          </w:p>
        </w:tc>
        <w:tc>
          <w:tcPr>
            <w:tcW w:w="1240" w:type="dxa"/>
            <w:tcBorders>
              <w:top w:val="nil"/>
              <w:left w:val="nil"/>
              <w:bottom w:val="nil"/>
              <w:right w:val="nil"/>
            </w:tcBorders>
            <w:vAlign w:val="center"/>
            <w:hideMark/>
          </w:tcPr>
          <w:p w14:paraId="13C9EE59"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0.705</w:t>
            </w:r>
          </w:p>
        </w:tc>
        <w:tc>
          <w:tcPr>
            <w:tcW w:w="1240" w:type="dxa"/>
            <w:tcBorders>
              <w:top w:val="nil"/>
              <w:left w:val="nil"/>
              <w:bottom w:val="nil"/>
              <w:right w:val="nil"/>
            </w:tcBorders>
            <w:vAlign w:val="center"/>
            <w:hideMark/>
          </w:tcPr>
          <w:p w14:paraId="44C97CF6"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0.189</w:t>
            </w:r>
          </w:p>
        </w:tc>
        <w:tc>
          <w:tcPr>
            <w:tcW w:w="1240" w:type="dxa"/>
            <w:tcBorders>
              <w:top w:val="nil"/>
              <w:left w:val="nil"/>
              <w:bottom w:val="nil"/>
              <w:right w:val="nil"/>
            </w:tcBorders>
            <w:vAlign w:val="center"/>
            <w:hideMark/>
          </w:tcPr>
          <w:p w14:paraId="00CBBECA"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0.079</w:t>
            </w:r>
          </w:p>
        </w:tc>
        <w:tc>
          <w:tcPr>
            <w:tcW w:w="1260" w:type="dxa"/>
            <w:tcBorders>
              <w:top w:val="nil"/>
              <w:left w:val="nil"/>
              <w:bottom w:val="nil"/>
              <w:right w:val="nil"/>
            </w:tcBorders>
            <w:vAlign w:val="center"/>
            <w:hideMark/>
          </w:tcPr>
          <w:p w14:paraId="2363018F" w14:textId="77777777" w:rsidR="00C05DC8" w:rsidRPr="003B7B82" w:rsidRDefault="00C05DC8" w:rsidP="00C05DC8">
            <w:pPr>
              <w:spacing w:before="0"/>
              <w:jc w:val="right"/>
              <w:rPr>
                <w:rFonts w:eastAsia="Times New Roman"/>
                <w:i/>
                <w:iCs/>
                <w:color w:val="000000"/>
                <w:szCs w:val="24"/>
              </w:rPr>
            </w:pPr>
            <w:r w:rsidRPr="003B7B82">
              <w:rPr>
                <w:rFonts w:eastAsia="Times New Roman"/>
                <w:i/>
                <w:iCs/>
                <w:color w:val="000000"/>
                <w:szCs w:val="24"/>
              </w:rPr>
              <w:t>0.286</w:t>
            </w:r>
          </w:p>
        </w:tc>
      </w:tr>
      <w:tr w:rsidR="00C05DC8" w:rsidRPr="003B7B82" w14:paraId="265D9DC5" w14:textId="77777777" w:rsidTr="0077339F">
        <w:trPr>
          <w:trHeight w:val="315"/>
          <w:jc w:val="center"/>
        </w:trPr>
        <w:tc>
          <w:tcPr>
            <w:tcW w:w="2440" w:type="dxa"/>
            <w:tcBorders>
              <w:top w:val="nil"/>
              <w:left w:val="nil"/>
              <w:bottom w:val="nil"/>
              <w:right w:val="nil"/>
            </w:tcBorders>
            <w:vAlign w:val="center"/>
            <w:hideMark/>
          </w:tcPr>
          <w:p w14:paraId="28C2032D" w14:textId="77777777" w:rsidR="00C05DC8" w:rsidRPr="003B7B82" w:rsidRDefault="00C05DC8" w:rsidP="00C05DC8">
            <w:pPr>
              <w:spacing w:before="0"/>
              <w:jc w:val="left"/>
              <w:rPr>
                <w:rFonts w:eastAsia="Times New Roman"/>
                <w:color w:val="000000"/>
                <w:szCs w:val="24"/>
              </w:rPr>
            </w:pPr>
            <w:r w:rsidRPr="003B7B82">
              <w:rPr>
                <w:rFonts w:eastAsia="Times New Roman"/>
                <w:color w:val="000000"/>
                <w:szCs w:val="24"/>
              </w:rPr>
              <w:t>Urban</w:t>
            </w:r>
          </w:p>
        </w:tc>
        <w:tc>
          <w:tcPr>
            <w:tcW w:w="1240" w:type="dxa"/>
            <w:tcBorders>
              <w:top w:val="nil"/>
              <w:left w:val="nil"/>
              <w:bottom w:val="nil"/>
              <w:right w:val="nil"/>
            </w:tcBorders>
            <w:vAlign w:val="center"/>
            <w:hideMark/>
          </w:tcPr>
          <w:p w14:paraId="36009959"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0.045</w:t>
            </w:r>
          </w:p>
        </w:tc>
        <w:tc>
          <w:tcPr>
            <w:tcW w:w="1240" w:type="dxa"/>
            <w:tcBorders>
              <w:top w:val="nil"/>
              <w:left w:val="nil"/>
              <w:bottom w:val="nil"/>
              <w:right w:val="nil"/>
            </w:tcBorders>
            <w:vAlign w:val="center"/>
            <w:hideMark/>
          </w:tcPr>
          <w:p w14:paraId="5007ABCF"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0.028</w:t>
            </w:r>
          </w:p>
        </w:tc>
        <w:tc>
          <w:tcPr>
            <w:tcW w:w="1240" w:type="dxa"/>
            <w:tcBorders>
              <w:top w:val="nil"/>
              <w:left w:val="nil"/>
              <w:bottom w:val="nil"/>
              <w:right w:val="nil"/>
            </w:tcBorders>
            <w:vAlign w:val="center"/>
            <w:hideMark/>
          </w:tcPr>
          <w:p w14:paraId="5156F678"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0.103</w:t>
            </w:r>
          </w:p>
        </w:tc>
        <w:tc>
          <w:tcPr>
            <w:tcW w:w="1260" w:type="dxa"/>
            <w:tcBorders>
              <w:top w:val="nil"/>
              <w:left w:val="nil"/>
              <w:bottom w:val="nil"/>
              <w:right w:val="nil"/>
            </w:tcBorders>
            <w:vAlign w:val="center"/>
            <w:hideMark/>
          </w:tcPr>
          <w:p w14:paraId="103A445F" w14:textId="77777777" w:rsidR="00C05DC8" w:rsidRPr="003B7B82" w:rsidRDefault="00C05DC8" w:rsidP="00C05DC8">
            <w:pPr>
              <w:spacing w:before="0"/>
              <w:jc w:val="right"/>
              <w:rPr>
                <w:rFonts w:eastAsia="Times New Roman"/>
                <w:i/>
                <w:iCs/>
                <w:color w:val="000000"/>
                <w:szCs w:val="24"/>
              </w:rPr>
            </w:pPr>
            <w:r w:rsidRPr="003B7B82">
              <w:rPr>
                <w:rFonts w:eastAsia="Times New Roman"/>
                <w:i/>
                <w:iCs/>
                <w:color w:val="000000"/>
                <w:szCs w:val="24"/>
              </w:rPr>
              <w:t>0.056</w:t>
            </w:r>
          </w:p>
        </w:tc>
      </w:tr>
      <w:tr w:rsidR="00C05DC8" w:rsidRPr="003B7B82" w14:paraId="6D84EF89" w14:textId="77777777" w:rsidTr="0077339F">
        <w:trPr>
          <w:trHeight w:val="315"/>
          <w:jc w:val="center"/>
        </w:trPr>
        <w:tc>
          <w:tcPr>
            <w:tcW w:w="2440" w:type="dxa"/>
            <w:tcBorders>
              <w:top w:val="nil"/>
              <w:left w:val="nil"/>
              <w:bottom w:val="nil"/>
              <w:right w:val="nil"/>
            </w:tcBorders>
            <w:vAlign w:val="center"/>
            <w:hideMark/>
          </w:tcPr>
          <w:p w14:paraId="707A5D50" w14:textId="77777777" w:rsidR="00C05DC8" w:rsidRPr="003B7B82" w:rsidRDefault="00C05DC8" w:rsidP="00C05DC8">
            <w:pPr>
              <w:spacing w:before="0"/>
              <w:jc w:val="left"/>
              <w:rPr>
                <w:rFonts w:eastAsia="Times New Roman"/>
                <w:color w:val="000000"/>
                <w:szCs w:val="24"/>
              </w:rPr>
            </w:pPr>
            <w:r w:rsidRPr="003B7B82">
              <w:rPr>
                <w:rFonts w:eastAsia="Times New Roman"/>
                <w:color w:val="000000"/>
                <w:szCs w:val="24"/>
              </w:rPr>
              <w:t>Water</w:t>
            </w:r>
          </w:p>
        </w:tc>
        <w:tc>
          <w:tcPr>
            <w:tcW w:w="1240" w:type="dxa"/>
            <w:tcBorders>
              <w:top w:val="nil"/>
              <w:left w:val="nil"/>
              <w:bottom w:val="nil"/>
              <w:right w:val="nil"/>
            </w:tcBorders>
            <w:vAlign w:val="center"/>
            <w:hideMark/>
          </w:tcPr>
          <w:p w14:paraId="215AC298"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0.025</w:t>
            </w:r>
          </w:p>
        </w:tc>
        <w:tc>
          <w:tcPr>
            <w:tcW w:w="1240" w:type="dxa"/>
            <w:tcBorders>
              <w:top w:val="nil"/>
              <w:left w:val="nil"/>
              <w:bottom w:val="nil"/>
              <w:right w:val="nil"/>
            </w:tcBorders>
            <w:vAlign w:val="center"/>
            <w:hideMark/>
          </w:tcPr>
          <w:p w14:paraId="31E816DD"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0.030</w:t>
            </w:r>
          </w:p>
        </w:tc>
        <w:tc>
          <w:tcPr>
            <w:tcW w:w="1240" w:type="dxa"/>
            <w:tcBorders>
              <w:top w:val="nil"/>
              <w:left w:val="nil"/>
              <w:bottom w:val="nil"/>
              <w:right w:val="nil"/>
            </w:tcBorders>
            <w:vAlign w:val="center"/>
            <w:hideMark/>
          </w:tcPr>
          <w:p w14:paraId="2FC1E75D"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0.034</w:t>
            </w:r>
          </w:p>
        </w:tc>
        <w:tc>
          <w:tcPr>
            <w:tcW w:w="1260" w:type="dxa"/>
            <w:tcBorders>
              <w:top w:val="nil"/>
              <w:left w:val="nil"/>
              <w:bottom w:val="nil"/>
              <w:right w:val="nil"/>
            </w:tcBorders>
            <w:vAlign w:val="center"/>
            <w:hideMark/>
          </w:tcPr>
          <w:p w14:paraId="3CD5B4C6" w14:textId="77777777" w:rsidR="00C05DC8" w:rsidRPr="003B7B82" w:rsidRDefault="00C05DC8" w:rsidP="00C05DC8">
            <w:pPr>
              <w:spacing w:before="0"/>
              <w:jc w:val="right"/>
              <w:rPr>
                <w:rFonts w:eastAsia="Times New Roman"/>
                <w:i/>
                <w:iCs/>
                <w:color w:val="000000"/>
                <w:szCs w:val="24"/>
              </w:rPr>
            </w:pPr>
            <w:r w:rsidRPr="003B7B82">
              <w:rPr>
                <w:rFonts w:eastAsia="Times New Roman"/>
                <w:i/>
                <w:iCs/>
                <w:color w:val="000000"/>
                <w:szCs w:val="24"/>
              </w:rPr>
              <w:t>0.030</w:t>
            </w:r>
          </w:p>
        </w:tc>
      </w:tr>
      <w:tr w:rsidR="00C05DC8" w:rsidRPr="003B7B82" w14:paraId="56F58FBF" w14:textId="77777777" w:rsidTr="0077339F">
        <w:trPr>
          <w:trHeight w:val="315"/>
          <w:jc w:val="center"/>
        </w:trPr>
        <w:tc>
          <w:tcPr>
            <w:tcW w:w="2440" w:type="dxa"/>
            <w:tcBorders>
              <w:top w:val="nil"/>
              <w:left w:val="nil"/>
              <w:bottom w:val="nil"/>
              <w:right w:val="nil"/>
            </w:tcBorders>
            <w:vAlign w:val="center"/>
            <w:hideMark/>
          </w:tcPr>
          <w:p w14:paraId="1FE65248" w14:textId="77777777" w:rsidR="00C05DC8" w:rsidRPr="003B7B82" w:rsidRDefault="00C05DC8" w:rsidP="00C05DC8">
            <w:pPr>
              <w:spacing w:before="0"/>
              <w:jc w:val="left"/>
              <w:rPr>
                <w:rFonts w:eastAsia="Times New Roman"/>
                <w:color w:val="000000"/>
                <w:szCs w:val="24"/>
              </w:rPr>
            </w:pPr>
            <w:r w:rsidRPr="003B7B82">
              <w:rPr>
                <w:rFonts w:eastAsia="Times New Roman"/>
                <w:color w:val="000000"/>
                <w:szCs w:val="24"/>
              </w:rPr>
              <w:t>Agriculture/forest</w:t>
            </w:r>
          </w:p>
        </w:tc>
        <w:tc>
          <w:tcPr>
            <w:tcW w:w="1240" w:type="dxa"/>
            <w:tcBorders>
              <w:top w:val="nil"/>
              <w:left w:val="nil"/>
              <w:bottom w:val="nil"/>
              <w:right w:val="nil"/>
            </w:tcBorders>
            <w:vAlign w:val="center"/>
            <w:hideMark/>
          </w:tcPr>
          <w:p w14:paraId="61EF6334"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0.135</w:t>
            </w:r>
          </w:p>
        </w:tc>
        <w:tc>
          <w:tcPr>
            <w:tcW w:w="1240" w:type="dxa"/>
            <w:tcBorders>
              <w:top w:val="nil"/>
              <w:left w:val="nil"/>
              <w:bottom w:val="nil"/>
              <w:right w:val="nil"/>
            </w:tcBorders>
            <w:vAlign w:val="center"/>
            <w:hideMark/>
          </w:tcPr>
          <w:p w14:paraId="37BDB3EF"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0.596</w:t>
            </w:r>
          </w:p>
        </w:tc>
        <w:tc>
          <w:tcPr>
            <w:tcW w:w="1240" w:type="dxa"/>
            <w:tcBorders>
              <w:top w:val="nil"/>
              <w:left w:val="nil"/>
              <w:bottom w:val="nil"/>
              <w:right w:val="nil"/>
            </w:tcBorders>
            <w:vAlign w:val="center"/>
            <w:hideMark/>
          </w:tcPr>
          <w:p w14:paraId="03AC9CD6"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0.226</w:t>
            </w:r>
          </w:p>
        </w:tc>
        <w:tc>
          <w:tcPr>
            <w:tcW w:w="1260" w:type="dxa"/>
            <w:tcBorders>
              <w:top w:val="nil"/>
              <w:left w:val="nil"/>
              <w:bottom w:val="nil"/>
              <w:right w:val="nil"/>
            </w:tcBorders>
            <w:vAlign w:val="center"/>
            <w:hideMark/>
          </w:tcPr>
          <w:p w14:paraId="10097C63" w14:textId="77777777" w:rsidR="00C05DC8" w:rsidRPr="003B7B82" w:rsidRDefault="00C05DC8" w:rsidP="00C05DC8">
            <w:pPr>
              <w:spacing w:before="0"/>
              <w:jc w:val="right"/>
              <w:rPr>
                <w:rFonts w:eastAsia="Times New Roman"/>
                <w:i/>
                <w:iCs/>
                <w:color w:val="000000"/>
                <w:szCs w:val="24"/>
              </w:rPr>
            </w:pPr>
            <w:r w:rsidRPr="003B7B82">
              <w:rPr>
                <w:rFonts w:eastAsia="Times New Roman"/>
                <w:i/>
                <w:iCs/>
                <w:color w:val="000000"/>
                <w:szCs w:val="24"/>
              </w:rPr>
              <w:t>0.361</w:t>
            </w:r>
          </w:p>
        </w:tc>
      </w:tr>
      <w:tr w:rsidR="00C05DC8" w:rsidRPr="003B7B82" w14:paraId="58C664B1" w14:textId="77777777" w:rsidTr="0077339F">
        <w:trPr>
          <w:trHeight w:val="315"/>
          <w:jc w:val="center"/>
        </w:trPr>
        <w:tc>
          <w:tcPr>
            <w:tcW w:w="2440" w:type="dxa"/>
            <w:tcBorders>
              <w:top w:val="nil"/>
              <w:left w:val="nil"/>
              <w:bottom w:val="nil"/>
              <w:right w:val="nil"/>
            </w:tcBorders>
            <w:vAlign w:val="center"/>
            <w:hideMark/>
          </w:tcPr>
          <w:p w14:paraId="25986B8E" w14:textId="77777777" w:rsidR="00C05DC8" w:rsidRPr="003B7B82" w:rsidRDefault="00C05DC8" w:rsidP="00C05DC8">
            <w:pPr>
              <w:spacing w:before="0"/>
              <w:jc w:val="left"/>
              <w:rPr>
                <w:rFonts w:eastAsia="Times New Roman"/>
                <w:color w:val="000000"/>
                <w:szCs w:val="24"/>
              </w:rPr>
            </w:pPr>
            <w:r w:rsidRPr="003B7B82">
              <w:rPr>
                <w:rFonts w:eastAsia="Times New Roman"/>
                <w:color w:val="000000"/>
                <w:szCs w:val="24"/>
              </w:rPr>
              <w:t>Forest/agriculture</w:t>
            </w:r>
          </w:p>
        </w:tc>
        <w:tc>
          <w:tcPr>
            <w:tcW w:w="1240" w:type="dxa"/>
            <w:tcBorders>
              <w:top w:val="nil"/>
              <w:left w:val="nil"/>
              <w:bottom w:val="nil"/>
              <w:right w:val="nil"/>
            </w:tcBorders>
            <w:vAlign w:val="center"/>
            <w:hideMark/>
          </w:tcPr>
          <w:p w14:paraId="6362DFE7"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0.016</w:t>
            </w:r>
          </w:p>
        </w:tc>
        <w:tc>
          <w:tcPr>
            <w:tcW w:w="1240" w:type="dxa"/>
            <w:tcBorders>
              <w:top w:val="nil"/>
              <w:left w:val="nil"/>
              <w:bottom w:val="nil"/>
              <w:right w:val="nil"/>
            </w:tcBorders>
            <w:vAlign w:val="center"/>
            <w:hideMark/>
          </w:tcPr>
          <w:p w14:paraId="63349F65"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0.065</w:t>
            </w:r>
          </w:p>
        </w:tc>
        <w:tc>
          <w:tcPr>
            <w:tcW w:w="1240" w:type="dxa"/>
            <w:tcBorders>
              <w:top w:val="nil"/>
              <w:left w:val="nil"/>
              <w:bottom w:val="nil"/>
              <w:right w:val="nil"/>
            </w:tcBorders>
            <w:vAlign w:val="center"/>
            <w:hideMark/>
          </w:tcPr>
          <w:p w14:paraId="74D3D6E8"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0.089</w:t>
            </w:r>
          </w:p>
        </w:tc>
        <w:tc>
          <w:tcPr>
            <w:tcW w:w="1260" w:type="dxa"/>
            <w:tcBorders>
              <w:top w:val="nil"/>
              <w:left w:val="nil"/>
              <w:bottom w:val="nil"/>
              <w:right w:val="nil"/>
            </w:tcBorders>
            <w:vAlign w:val="center"/>
            <w:hideMark/>
          </w:tcPr>
          <w:p w14:paraId="7DE86DBA" w14:textId="77777777" w:rsidR="00C05DC8" w:rsidRPr="003B7B82" w:rsidRDefault="00C05DC8" w:rsidP="00C05DC8">
            <w:pPr>
              <w:spacing w:before="0"/>
              <w:jc w:val="right"/>
              <w:rPr>
                <w:rFonts w:eastAsia="Times New Roman"/>
                <w:i/>
                <w:iCs/>
                <w:color w:val="000000"/>
                <w:szCs w:val="24"/>
              </w:rPr>
            </w:pPr>
            <w:r w:rsidRPr="003B7B82">
              <w:rPr>
                <w:rFonts w:eastAsia="Times New Roman"/>
                <w:i/>
                <w:iCs/>
                <w:color w:val="000000"/>
                <w:szCs w:val="24"/>
              </w:rPr>
              <w:t>0.060</w:t>
            </w:r>
          </w:p>
        </w:tc>
      </w:tr>
      <w:tr w:rsidR="00C05DC8" w:rsidRPr="003B7B82" w14:paraId="0EE0CD19" w14:textId="77777777" w:rsidTr="0077339F">
        <w:trPr>
          <w:trHeight w:val="315"/>
          <w:jc w:val="center"/>
        </w:trPr>
        <w:tc>
          <w:tcPr>
            <w:tcW w:w="2440" w:type="dxa"/>
            <w:tcBorders>
              <w:top w:val="nil"/>
              <w:left w:val="nil"/>
              <w:bottom w:val="nil"/>
              <w:right w:val="nil"/>
            </w:tcBorders>
            <w:vAlign w:val="center"/>
            <w:hideMark/>
          </w:tcPr>
          <w:p w14:paraId="4E11B856" w14:textId="77777777" w:rsidR="00C05DC8" w:rsidRPr="003B7B82" w:rsidRDefault="00C05DC8" w:rsidP="00C05DC8">
            <w:pPr>
              <w:spacing w:before="0"/>
              <w:jc w:val="left"/>
              <w:rPr>
                <w:rFonts w:eastAsia="Times New Roman"/>
                <w:color w:val="000000"/>
                <w:szCs w:val="24"/>
              </w:rPr>
            </w:pPr>
            <w:r w:rsidRPr="003B7B82">
              <w:rPr>
                <w:rFonts w:eastAsia="Times New Roman"/>
                <w:color w:val="000000"/>
                <w:szCs w:val="24"/>
              </w:rPr>
              <w:t>Pasture</w:t>
            </w:r>
          </w:p>
        </w:tc>
        <w:tc>
          <w:tcPr>
            <w:tcW w:w="1240" w:type="dxa"/>
            <w:tcBorders>
              <w:top w:val="nil"/>
              <w:left w:val="nil"/>
              <w:bottom w:val="nil"/>
              <w:right w:val="nil"/>
            </w:tcBorders>
            <w:vAlign w:val="center"/>
            <w:hideMark/>
          </w:tcPr>
          <w:p w14:paraId="18D99383"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0.055</w:t>
            </w:r>
          </w:p>
        </w:tc>
        <w:tc>
          <w:tcPr>
            <w:tcW w:w="1240" w:type="dxa"/>
            <w:tcBorders>
              <w:top w:val="nil"/>
              <w:left w:val="nil"/>
              <w:bottom w:val="nil"/>
              <w:right w:val="nil"/>
            </w:tcBorders>
            <w:vAlign w:val="center"/>
            <w:hideMark/>
          </w:tcPr>
          <w:p w14:paraId="6DFCBB04"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0.050</w:t>
            </w:r>
          </w:p>
        </w:tc>
        <w:tc>
          <w:tcPr>
            <w:tcW w:w="1240" w:type="dxa"/>
            <w:tcBorders>
              <w:top w:val="nil"/>
              <w:left w:val="nil"/>
              <w:bottom w:val="nil"/>
              <w:right w:val="nil"/>
            </w:tcBorders>
            <w:vAlign w:val="center"/>
            <w:hideMark/>
          </w:tcPr>
          <w:p w14:paraId="139F6BA9"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0.252</w:t>
            </w:r>
          </w:p>
        </w:tc>
        <w:tc>
          <w:tcPr>
            <w:tcW w:w="1260" w:type="dxa"/>
            <w:tcBorders>
              <w:top w:val="nil"/>
              <w:left w:val="nil"/>
              <w:bottom w:val="nil"/>
              <w:right w:val="nil"/>
            </w:tcBorders>
            <w:vAlign w:val="center"/>
            <w:hideMark/>
          </w:tcPr>
          <w:p w14:paraId="65F1F8C0" w14:textId="77777777" w:rsidR="00C05DC8" w:rsidRPr="003B7B82" w:rsidRDefault="00C05DC8" w:rsidP="00C05DC8">
            <w:pPr>
              <w:spacing w:before="0"/>
              <w:jc w:val="right"/>
              <w:rPr>
                <w:rFonts w:eastAsia="Times New Roman"/>
                <w:i/>
                <w:iCs/>
                <w:color w:val="000000"/>
                <w:szCs w:val="24"/>
              </w:rPr>
            </w:pPr>
            <w:r w:rsidRPr="003B7B82">
              <w:rPr>
                <w:rFonts w:eastAsia="Times New Roman"/>
                <w:i/>
                <w:iCs/>
                <w:color w:val="000000"/>
                <w:szCs w:val="24"/>
              </w:rPr>
              <w:t>0.115</w:t>
            </w:r>
          </w:p>
        </w:tc>
      </w:tr>
      <w:tr w:rsidR="00C05DC8" w:rsidRPr="003B7B82" w14:paraId="54EC7C36" w14:textId="77777777" w:rsidTr="0077339F">
        <w:trPr>
          <w:trHeight w:val="315"/>
          <w:jc w:val="center"/>
        </w:trPr>
        <w:tc>
          <w:tcPr>
            <w:tcW w:w="2440" w:type="dxa"/>
            <w:tcBorders>
              <w:top w:val="nil"/>
              <w:left w:val="nil"/>
              <w:bottom w:val="nil"/>
              <w:right w:val="nil"/>
            </w:tcBorders>
            <w:vAlign w:val="center"/>
            <w:hideMark/>
          </w:tcPr>
          <w:p w14:paraId="6128E869" w14:textId="77777777" w:rsidR="00C05DC8" w:rsidRPr="003B7B82" w:rsidRDefault="00C05DC8" w:rsidP="00C05DC8">
            <w:pPr>
              <w:spacing w:before="0"/>
              <w:jc w:val="left"/>
              <w:rPr>
                <w:rFonts w:eastAsia="Times New Roman"/>
                <w:color w:val="000000"/>
                <w:szCs w:val="24"/>
              </w:rPr>
            </w:pPr>
            <w:r w:rsidRPr="003B7B82">
              <w:rPr>
                <w:rFonts w:eastAsia="Times New Roman"/>
                <w:color w:val="000000"/>
                <w:szCs w:val="24"/>
              </w:rPr>
              <w:t>Silviculture</w:t>
            </w:r>
          </w:p>
        </w:tc>
        <w:tc>
          <w:tcPr>
            <w:tcW w:w="1240" w:type="dxa"/>
            <w:tcBorders>
              <w:top w:val="nil"/>
              <w:left w:val="nil"/>
              <w:bottom w:val="nil"/>
              <w:right w:val="nil"/>
            </w:tcBorders>
            <w:vAlign w:val="center"/>
            <w:hideMark/>
          </w:tcPr>
          <w:p w14:paraId="7968E40D"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0.015</w:t>
            </w:r>
          </w:p>
        </w:tc>
        <w:tc>
          <w:tcPr>
            <w:tcW w:w="1240" w:type="dxa"/>
            <w:tcBorders>
              <w:top w:val="nil"/>
              <w:left w:val="nil"/>
              <w:bottom w:val="nil"/>
              <w:right w:val="nil"/>
            </w:tcBorders>
            <w:vAlign w:val="center"/>
            <w:hideMark/>
          </w:tcPr>
          <w:p w14:paraId="4801B3BE"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0.033</w:t>
            </w:r>
          </w:p>
        </w:tc>
        <w:tc>
          <w:tcPr>
            <w:tcW w:w="1240" w:type="dxa"/>
            <w:tcBorders>
              <w:top w:val="nil"/>
              <w:left w:val="nil"/>
              <w:bottom w:val="nil"/>
              <w:right w:val="nil"/>
            </w:tcBorders>
            <w:vAlign w:val="center"/>
            <w:hideMark/>
          </w:tcPr>
          <w:p w14:paraId="045964F5"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0.008</w:t>
            </w:r>
          </w:p>
        </w:tc>
        <w:tc>
          <w:tcPr>
            <w:tcW w:w="1260" w:type="dxa"/>
            <w:tcBorders>
              <w:top w:val="nil"/>
              <w:left w:val="nil"/>
              <w:bottom w:val="nil"/>
              <w:right w:val="nil"/>
            </w:tcBorders>
            <w:vAlign w:val="center"/>
            <w:hideMark/>
          </w:tcPr>
          <w:p w14:paraId="7482B1D0" w14:textId="77777777" w:rsidR="00C05DC8" w:rsidRPr="003B7B82" w:rsidRDefault="00C05DC8" w:rsidP="00C05DC8">
            <w:pPr>
              <w:spacing w:before="0"/>
              <w:jc w:val="right"/>
              <w:rPr>
                <w:rFonts w:eastAsia="Times New Roman"/>
                <w:i/>
                <w:iCs/>
                <w:color w:val="000000"/>
                <w:szCs w:val="24"/>
              </w:rPr>
            </w:pPr>
            <w:r w:rsidRPr="003B7B82">
              <w:rPr>
                <w:rFonts w:eastAsia="Times New Roman"/>
                <w:i/>
                <w:iCs/>
                <w:color w:val="000000"/>
                <w:szCs w:val="24"/>
              </w:rPr>
              <w:t>0.020</w:t>
            </w:r>
          </w:p>
        </w:tc>
      </w:tr>
      <w:tr w:rsidR="00C05DC8" w:rsidRPr="003B7B82" w14:paraId="6D049D23" w14:textId="77777777" w:rsidTr="0077339F">
        <w:trPr>
          <w:trHeight w:val="315"/>
          <w:jc w:val="center"/>
        </w:trPr>
        <w:tc>
          <w:tcPr>
            <w:tcW w:w="2440" w:type="dxa"/>
            <w:tcBorders>
              <w:top w:val="nil"/>
              <w:left w:val="nil"/>
              <w:bottom w:val="single" w:sz="4" w:space="0" w:color="auto"/>
              <w:right w:val="nil"/>
            </w:tcBorders>
            <w:vAlign w:val="center"/>
            <w:hideMark/>
          </w:tcPr>
          <w:p w14:paraId="0F660301" w14:textId="77777777" w:rsidR="00C05DC8" w:rsidRPr="003B7B82" w:rsidRDefault="00C05DC8" w:rsidP="00C05DC8">
            <w:pPr>
              <w:spacing w:before="0"/>
              <w:jc w:val="left"/>
              <w:rPr>
                <w:rFonts w:eastAsia="Times New Roman"/>
                <w:color w:val="000000"/>
                <w:szCs w:val="24"/>
              </w:rPr>
            </w:pPr>
            <w:r w:rsidRPr="003B7B82">
              <w:rPr>
                <w:rFonts w:eastAsia="Times New Roman"/>
                <w:color w:val="000000"/>
                <w:szCs w:val="24"/>
              </w:rPr>
              <w:t xml:space="preserve">Forest </w:t>
            </w:r>
          </w:p>
        </w:tc>
        <w:tc>
          <w:tcPr>
            <w:tcW w:w="1240" w:type="dxa"/>
            <w:tcBorders>
              <w:top w:val="nil"/>
              <w:left w:val="nil"/>
              <w:bottom w:val="single" w:sz="4" w:space="0" w:color="auto"/>
              <w:right w:val="nil"/>
            </w:tcBorders>
            <w:vAlign w:val="center"/>
            <w:hideMark/>
          </w:tcPr>
          <w:p w14:paraId="578DF99B"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0.004</w:t>
            </w:r>
          </w:p>
        </w:tc>
        <w:tc>
          <w:tcPr>
            <w:tcW w:w="1240" w:type="dxa"/>
            <w:tcBorders>
              <w:top w:val="nil"/>
              <w:left w:val="nil"/>
              <w:bottom w:val="single" w:sz="4" w:space="0" w:color="auto"/>
              <w:right w:val="nil"/>
            </w:tcBorders>
            <w:vAlign w:val="center"/>
            <w:hideMark/>
          </w:tcPr>
          <w:p w14:paraId="7CAD8AA5"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0.010</w:t>
            </w:r>
          </w:p>
        </w:tc>
        <w:tc>
          <w:tcPr>
            <w:tcW w:w="1240" w:type="dxa"/>
            <w:tcBorders>
              <w:top w:val="nil"/>
              <w:left w:val="nil"/>
              <w:bottom w:val="single" w:sz="4" w:space="0" w:color="auto"/>
              <w:right w:val="nil"/>
            </w:tcBorders>
            <w:vAlign w:val="center"/>
            <w:hideMark/>
          </w:tcPr>
          <w:p w14:paraId="28ACC5E4" w14:textId="77777777" w:rsidR="00C05DC8" w:rsidRPr="003B7B82" w:rsidRDefault="00C05DC8" w:rsidP="00C05DC8">
            <w:pPr>
              <w:spacing w:before="0"/>
              <w:jc w:val="right"/>
              <w:rPr>
                <w:rFonts w:eastAsia="Times New Roman"/>
                <w:color w:val="000000"/>
                <w:szCs w:val="24"/>
              </w:rPr>
            </w:pPr>
            <w:r w:rsidRPr="003B7B82">
              <w:rPr>
                <w:rFonts w:eastAsia="Times New Roman"/>
                <w:color w:val="000000"/>
                <w:szCs w:val="24"/>
              </w:rPr>
              <w:t>0.208</w:t>
            </w:r>
          </w:p>
        </w:tc>
        <w:tc>
          <w:tcPr>
            <w:tcW w:w="1260" w:type="dxa"/>
            <w:tcBorders>
              <w:top w:val="nil"/>
              <w:left w:val="single" w:sz="4" w:space="0" w:color="C1C1C1"/>
              <w:bottom w:val="single" w:sz="4" w:space="0" w:color="auto"/>
              <w:right w:val="nil"/>
            </w:tcBorders>
            <w:vAlign w:val="center"/>
            <w:hideMark/>
          </w:tcPr>
          <w:p w14:paraId="07308FAD" w14:textId="77777777" w:rsidR="00C05DC8" w:rsidRPr="003B7B82" w:rsidRDefault="00C05DC8" w:rsidP="00C05DC8">
            <w:pPr>
              <w:spacing w:before="0"/>
              <w:jc w:val="right"/>
              <w:rPr>
                <w:rFonts w:eastAsia="Times New Roman"/>
                <w:i/>
                <w:iCs/>
                <w:color w:val="000000"/>
                <w:szCs w:val="24"/>
              </w:rPr>
            </w:pPr>
            <w:r w:rsidRPr="003B7B82">
              <w:rPr>
                <w:rFonts w:eastAsia="Times New Roman"/>
                <w:i/>
                <w:iCs/>
                <w:color w:val="000000"/>
                <w:szCs w:val="24"/>
              </w:rPr>
              <w:t>0.071</w:t>
            </w:r>
          </w:p>
        </w:tc>
      </w:tr>
    </w:tbl>
    <w:p w14:paraId="5D6675D8" w14:textId="76A5D7FF" w:rsidR="00C05DC8" w:rsidRPr="003B7B82" w:rsidRDefault="00C05DC8" w:rsidP="00C05DC8">
      <w:pPr>
        <w:pStyle w:val="Subttulo"/>
      </w:pPr>
      <w:r w:rsidRPr="003B7B82">
        <w:t>Source: Elaborated by the authors</w:t>
      </w:r>
      <w:r w:rsidR="00586A63" w:rsidRPr="003B7B82">
        <w:t xml:space="preserve"> using data from IBGE</w:t>
      </w:r>
    </w:p>
    <w:p w14:paraId="3FD79092" w14:textId="18813C79" w:rsidR="00C05DC8" w:rsidRPr="003B7B82" w:rsidRDefault="00C05DC8" w:rsidP="00C05DC8"/>
    <w:p w14:paraId="3617AE50" w14:textId="7EDBAC0A" w:rsidR="00366577" w:rsidRPr="003B7B82" w:rsidRDefault="00256DEB" w:rsidP="00366577">
      <w:r w:rsidRPr="003B7B82">
        <w:lastRenderedPageBreak/>
        <w:t xml:space="preserve">The third </w:t>
      </w:r>
      <w:r w:rsidR="00E450F2" w:rsidRPr="003B7B82">
        <w:t>cluster</w:t>
      </w:r>
      <w:r w:rsidRPr="003B7B82">
        <w:t xml:space="preserve">, </w:t>
      </w:r>
      <w:r w:rsidR="001D6F8B" w:rsidRPr="003B7B82">
        <w:rPr>
          <w:i/>
        </w:rPr>
        <w:t>urban/pasture</w:t>
      </w:r>
      <w:r w:rsidR="001D6F8B" w:rsidRPr="003B7B82">
        <w:t xml:space="preserve">, </w:t>
      </w:r>
      <w:r w:rsidRPr="003B7B82">
        <w:t>represented by 180 MCAs (32% of the total)</w:t>
      </w:r>
      <w:r w:rsidR="009A39CC" w:rsidRPr="003B7B82">
        <w:t>,</w:t>
      </w:r>
      <w:r w:rsidRPr="003B7B82">
        <w:t xml:space="preserve"> is predominantly urban (10% of the area). Areas covered exclusively by agriculture or by the integration between agriculture and forests represent only 39.4% of the territory, as opposed to 85% in the first two clusters. This </w:t>
      </w:r>
      <w:r w:rsidR="001D6F8B" w:rsidRPr="003B7B82">
        <w:t>cluster</w:t>
      </w:r>
      <w:r w:rsidRPr="003B7B82">
        <w:t xml:space="preserve"> is also characterized by the dichotomy between pastures (25.2%) and forest (20.8%). </w:t>
      </w:r>
    </w:p>
    <w:p w14:paraId="0E400021" w14:textId="6FB14EF7" w:rsidR="000760B4" w:rsidRPr="003B7B82" w:rsidRDefault="000760B4" w:rsidP="000760B4">
      <w:r w:rsidRPr="003B7B82">
        <w:t>Next, each cluster of land cover was disaggregated in</w:t>
      </w:r>
      <w:r w:rsidR="005267F3" w:rsidRPr="003B7B82">
        <w:t>to</w:t>
      </w:r>
      <w:r w:rsidRPr="003B7B82">
        <w:t xml:space="preserve"> two groups: low and high technology. The </w:t>
      </w:r>
      <w:r w:rsidR="005267F3" w:rsidRPr="003B7B82">
        <w:t xml:space="preserve">technology </w:t>
      </w:r>
      <w:r w:rsidRPr="003B7B82">
        <w:t xml:space="preserve">groups were defined using scores obtained by factor analysis (topic 2.2). We selected the first common factor, which represented 46.1% of the total variability of the </w:t>
      </w:r>
      <w:r w:rsidR="009A39CC" w:rsidRPr="003B7B82">
        <w:t>six</w:t>
      </w:r>
      <w:r w:rsidRPr="003B7B82">
        <w:t xml:space="preserve"> observed variables of production techniques</w:t>
      </w:r>
      <w:r w:rsidR="005267F3" w:rsidRPr="003B7B82">
        <w:t xml:space="preserve"> (</w:t>
      </w:r>
      <w:r w:rsidRPr="003B7B82">
        <w:t>irrigation systems, sowing machines, plowing machines</w:t>
      </w:r>
      <w:r w:rsidR="005267F3" w:rsidRPr="003B7B82">
        <w:t>,</w:t>
      </w:r>
      <w:r w:rsidRPr="003B7B82">
        <w:t xml:space="preserve"> tractors</w:t>
      </w:r>
      <w:r w:rsidR="005267F3" w:rsidRPr="003B7B82">
        <w:t>,</w:t>
      </w:r>
      <w:r w:rsidRPr="003B7B82">
        <w:t xml:space="preserve"> other machines</w:t>
      </w:r>
      <w:r w:rsidR="005267F3" w:rsidRPr="003B7B82">
        <w:t>,</w:t>
      </w:r>
      <w:r w:rsidRPr="003B7B82">
        <w:t xml:space="preserve"> and adoption of soil treatment</w:t>
      </w:r>
      <w:r w:rsidR="005267F3" w:rsidRPr="003B7B82">
        <w:t>)</w:t>
      </w:r>
      <w:r w:rsidRPr="003B7B82">
        <w:t xml:space="preserve">. </w:t>
      </w:r>
      <w:r w:rsidR="00FD24AA" w:rsidRPr="003B7B82">
        <w:t xml:space="preserve">All observed </w:t>
      </w:r>
      <w:r w:rsidRPr="003B7B82">
        <w:t>variables present</w:t>
      </w:r>
      <w:r w:rsidR="00FD24AA" w:rsidRPr="003B7B82">
        <w:t>ed</w:t>
      </w:r>
      <w:r w:rsidRPr="003B7B82">
        <w:t xml:space="preserve"> </w:t>
      </w:r>
      <w:r w:rsidR="00FD24AA" w:rsidRPr="003B7B82">
        <w:t xml:space="preserve">positive </w:t>
      </w:r>
      <w:r w:rsidRPr="003B7B82">
        <w:t xml:space="preserve">correlations with the selected common factor, </w:t>
      </w:r>
      <w:r w:rsidR="00FD24AA" w:rsidRPr="003B7B82">
        <w:t xml:space="preserve">with coefficients ranging from 0.40 (irrigation) </w:t>
      </w:r>
      <w:r w:rsidR="001F7BE1" w:rsidRPr="003B7B82">
        <w:t xml:space="preserve">to </w:t>
      </w:r>
      <w:r w:rsidR="00FD24AA" w:rsidRPr="003B7B82">
        <w:t>0.87 (tractor)</w:t>
      </w:r>
      <w:r w:rsidRPr="003B7B82">
        <w:t xml:space="preserve">. </w:t>
      </w:r>
      <w:r w:rsidR="00FD24AA" w:rsidRPr="003B7B82">
        <w:t xml:space="preserve">The correlations (factor patterns) and the standardized scoring coefficients of each variable with the common factor </w:t>
      </w:r>
      <w:r w:rsidR="001F7BE1" w:rsidRPr="003B7B82">
        <w:t xml:space="preserve">are </w:t>
      </w:r>
      <w:r w:rsidR="00FD24AA" w:rsidRPr="003B7B82">
        <w:t xml:space="preserve">presented </w:t>
      </w:r>
      <w:r w:rsidR="001D6F8B" w:rsidRPr="003B7B82">
        <w:t>i</w:t>
      </w:r>
      <w:r w:rsidR="00FD24AA" w:rsidRPr="003B7B82">
        <w:t xml:space="preserve">n Appendix A. The MCAs with positive factor scores were classified into a </w:t>
      </w:r>
      <w:r w:rsidR="001F7BE1" w:rsidRPr="003B7B82">
        <w:t xml:space="preserve">high-technology </w:t>
      </w:r>
      <w:r w:rsidR="00FD24AA" w:rsidRPr="003B7B82">
        <w:t xml:space="preserve">group, </w:t>
      </w:r>
      <w:r w:rsidR="001F7BE1" w:rsidRPr="003B7B82">
        <w:t>while</w:t>
      </w:r>
      <w:r w:rsidR="00FD24AA" w:rsidRPr="003B7B82">
        <w:t xml:space="preserve"> those with negative factor scores were classified into a </w:t>
      </w:r>
      <w:r w:rsidR="001F7BE1" w:rsidRPr="003B7B82">
        <w:t xml:space="preserve">low-technology </w:t>
      </w:r>
      <w:r w:rsidR="00FD24AA" w:rsidRPr="003B7B82">
        <w:t>group</w:t>
      </w:r>
      <w:r w:rsidR="001F7BE1" w:rsidRPr="003B7B82">
        <w:t>.</w:t>
      </w:r>
      <w:r w:rsidR="00FD24AA" w:rsidRPr="003B7B82">
        <w:t>.</w:t>
      </w:r>
    </w:p>
    <w:p w14:paraId="359ED413" w14:textId="2CC84195" w:rsidR="00E54A62" w:rsidRPr="003B7B82" w:rsidRDefault="00586A63" w:rsidP="000760B4">
      <w:r w:rsidRPr="003B7B82">
        <w:t>Table 4 characterizes the groups of land cover and production techniques. The use of production techniques differs s</w:t>
      </w:r>
      <w:r w:rsidR="001F7BE1" w:rsidRPr="003B7B82">
        <w:t>harply</w:t>
      </w:r>
      <w:r w:rsidRPr="003B7B82">
        <w:t xml:space="preserve"> between the </w:t>
      </w:r>
      <w:r w:rsidR="001F7BE1" w:rsidRPr="003B7B82">
        <w:t xml:space="preserve">high and low technology </w:t>
      </w:r>
      <w:r w:rsidRPr="003B7B82">
        <w:t>groups</w:t>
      </w:r>
      <w:r w:rsidR="001F7BE1" w:rsidRPr="003B7B82">
        <w:t>.</w:t>
      </w:r>
      <w:r w:rsidRPr="003B7B82">
        <w:t xml:space="preserve"> For example, </w:t>
      </w:r>
      <w:r w:rsidR="00F76E8D" w:rsidRPr="003B7B82">
        <w:t xml:space="preserve">within </w:t>
      </w:r>
      <w:r w:rsidRPr="003B7B82">
        <w:t>the g</w:t>
      </w:r>
      <w:r w:rsidR="00F76E8D" w:rsidRPr="003B7B82">
        <w:t>roup</w:t>
      </w:r>
      <w:r w:rsidRPr="003B7B82">
        <w:t xml:space="preserve"> of urban/pasture land cover, the use of irrigation system</w:t>
      </w:r>
      <w:r w:rsidR="001F7BE1" w:rsidRPr="003B7B82">
        <w:t>s</w:t>
      </w:r>
      <w:r w:rsidRPr="003B7B82">
        <w:t xml:space="preserve"> is almost </w:t>
      </w:r>
      <w:r w:rsidR="001F7BE1" w:rsidRPr="003B7B82">
        <w:t xml:space="preserve">six </w:t>
      </w:r>
      <w:r w:rsidRPr="003B7B82">
        <w:t xml:space="preserve">times </w:t>
      </w:r>
      <w:r w:rsidR="0094193D" w:rsidRPr="003B7B82">
        <w:t>highe</w:t>
      </w:r>
      <w:r w:rsidR="001F7BE1" w:rsidRPr="003B7B82">
        <w:t xml:space="preserve">r </w:t>
      </w:r>
      <w:r w:rsidR="0094193D" w:rsidRPr="003B7B82">
        <w:t xml:space="preserve">in the </w:t>
      </w:r>
      <w:r w:rsidR="001F7BE1" w:rsidRPr="003B7B82">
        <w:t>high</w:t>
      </w:r>
      <w:r w:rsidR="009A39CC" w:rsidRPr="003B7B82">
        <w:t>-</w:t>
      </w:r>
      <w:r w:rsidR="001F7BE1" w:rsidRPr="003B7B82">
        <w:t xml:space="preserve">technology </w:t>
      </w:r>
      <w:r w:rsidR="0094193D" w:rsidRPr="003B7B82">
        <w:t xml:space="preserve">group (31.8 / 100 farms) than in the </w:t>
      </w:r>
      <w:r w:rsidR="001F7BE1" w:rsidRPr="003B7B82">
        <w:t>low</w:t>
      </w:r>
      <w:r w:rsidR="009A39CC" w:rsidRPr="003B7B82">
        <w:t>-</w:t>
      </w:r>
      <w:r w:rsidR="001F7BE1" w:rsidRPr="003B7B82">
        <w:t xml:space="preserve">technology </w:t>
      </w:r>
      <w:r w:rsidR="0094193D" w:rsidRPr="003B7B82">
        <w:t>group (5.4 / 100 farms). Differences in the use of irrigation system</w:t>
      </w:r>
      <w:r w:rsidR="001F7BE1" w:rsidRPr="003B7B82">
        <w:t>s</w:t>
      </w:r>
      <w:r w:rsidR="0094193D" w:rsidRPr="003B7B82">
        <w:t xml:space="preserve"> </w:t>
      </w:r>
      <w:r w:rsidR="001F7BE1" w:rsidRPr="003B7B82">
        <w:t xml:space="preserve">are </w:t>
      </w:r>
      <w:r w:rsidR="0094193D" w:rsidRPr="003B7B82">
        <w:t xml:space="preserve">also </w:t>
      </w:r>
      <w:r w:rsidR="001F7BE1" w:rsidRPr="003B7B82">
        <w:t xml:space="preserve">notable </w:t>
      </w:r>
      <w:r w:rsidR="0094193D" w:rsidRPr="003B7B82">
        <w:t xml:space="preserve">within the </w:t>
      </w:r>
      <w:r w:rsidR="001F7BE1" w:rsidRPr="003B7B82">
        <w:t>high</w:t>
      </w:r>
      <w:r w:rsidR="009A39CC" w:rsidRPr="003B7B82">
        <w:t>-</w:t>
      </w:r>
      <w:r w:rsidR="001F7BE1" w:rsidRPr="003B7B82">
        <w:t xml:space="preserve">technology </w:t>
      </w:r>
      <w:r w:rsidR="0094193D" w:rsidRPr="003B7B82">
        <w:t>grou</w:t>
      </w:r>
      <w:r w:rsidR="001F7BE1" w:rsidRPr="003B7B82">
        <w:t>ps</w:t>
      </w:r>
      <w:r w:rsidR="0094193D" w:rsidRPr="003B7B82">
        <w:t xml:space="preserve">. </w:t>
      </w:r>
      <w:r w:rsidR="00F91A7D" w:rsidRPr="003B7B82">
        <w:t>T</w:t>
      </w:r>
      <w:r w:rsidR="0094193D" w:rsidRPr="003B7B82">
        <w:t xml:space="preserve">he use of irrigation </w:t>
      </w:r>
      <w:r w:rsidR="00F91A7D" w:rsidRPr="003B7B82">
        <w:t xml:space="preserve">is more pronounced in the </w:t>
      </w:r>
      <w:r w:rsidR="0094193D" w:rsidRPr="003B7B82">
        <w:t xml:space="preserve">group of urban/pasture land </w:t>
      </w:r>
      <w:r w:rsidR="00F91A7D" w:rsidRPr="003B7B82">
        <w:t>cover (31.8 /100 farms)</w:t>
      </w:r>
      <w:r w:rsidR="001F7BE1" w:rsidRPr="003B7B82">
        <w:t>,</w:t>
      </w:r>
      <w:r w:rsidR="00F91A7D" w:rsidRPr="003B7B82">
        <w:t xml:space="preserve"> and rare in the group of agriculture land </w:t>
      </w:r>
      <w:r w:rsidR="0094193D" w:rsidRPr="003B7B82">
        <w:t xml:space="preserve">cover </w:t>
      </w:r>
      <w:r w:rsidR="00F91A7D" w:rsidRPr="003B7B82">
        <w:t>(6.8 / 100 farms)</w:t>
      </w:r>
      <w:r w:rsidR="0094193D" w:rsidRPr="003B7B82">
        <w:t xml:space="preserve">. These differences </w:t>
      </w:r>
      <w:r w:rsidR="00F91A7D" w:rsidRPr="003B7B82">
        <w:t xml:space="preserve">may reflect both </w:t>
      </w:r>
      <w:r w:rsidR="0094193D" w:rsidRPr="003B7B82">
        <w:t>the type of crop</w:t>
      </w:r>
      <w:r w:rsidR="00F91A7D" w:rsidRPr="003B7B82">
        <w:t xml:space="preserve"> and </w:t>
      </w:r>
      <w:r w:rsidR="0094193D" w:rsidRPr="003B7B82">
        <w:t xml:space="preserve">environmental needs. </w:t>
      </w:r>
    </w:p>
    <w:p w14:paraId="1D7FBE43" w14:textId="6615BB81" w:rsidR="00B672DD" w:rsidRPr="003B7B82" w:rsidRDefault="00B672DD" w:rsidP="000760B4">
      <w:r w:rsidRPr="003B7B82">
        <w:t xml:space="preserve">Table 4 - </w:t>
      </w:r>
      <w:r w:rsidR="00586A63" w:rsidRPr="003B7B82">
        <w:t xml:space="preserve">Ratio between the number of </w:t>
      </w:r>
      <w:r w:rsidR="00440067" w:rsidRPr="003B7B82">
        <w:t xml:space="preserve">technological systems or techniques per farm </w:t>
      </w:r>
      <w:r w:rsidR="00586A63" w:rsidRPr="003B7B82">
        <w:t>according to groups of land cover and production techniques (High and Low), São Paulo</w:t>
      </w:r>
    </w:p>
    <w:tbl>
      <w:tblPr>
        <w:tblW w:w="7860" w:type="dxa"/>
        <w:jc w:val="center"/>
        <w:tblCellMar>
          <w:top w:w="15" w:type="dxa"/>
          <w:bottom w:w="15" w:type="dxa"/>
        </w:tblCellMar>
        <w:tblLook w:val="04A0" w:firstRow="1" w:lastRow="0" w:firstColumn="1" w:lastColumn="0" w:noHBand="0" w:noVBand="1"/>
      </w:tblPr>
      <w:tblGrid>
        <w:gridCol w:w="1980"/>
        <w:gridCol w:w="980"/>
        <w:gridCol w:w="980"/>
        <w:gridCol w:w="980"/>
        <w:gridCol w:w="980"/>
        <w:gridCol w:w="980"/>
        <w:gridCol w:w="980"/>
      </w:tblGrid>
      <w:tr w:rsidR="00586A63" w:rsidRPr="003B7B82" w14:paraId="17BB58E4" w14:textId="77777777" w:rsidTr="0077339F">
        <w:trPr>
          <w:trHeight w:val="315"/>
          <w:jc w:val="center"/>
        </w:trPr>
        <w:tc>
          <w:tcPr>
            <w:tcW w:w="1980" w:type="dxa"/>
            <w:vMerge w:val="restart"/>
            <w:tcBorders>
              <w:top w:val="single" w:sz="4" w:space="0" w:color="auto"/>
              <w:left w:val="nil"/>
              <w:bottom w:val="nil"/>
              <w:right w:val="nil"/>
            </w:tcBorders>
            <w:vAlign w:val="center"/>
            <w:hideMark/>
          </w:tcPr>
          <w:p w14:paraId="65C217C9" w14:textId="77777777" w:rsidR="00586A63" w:rsidRPr="003B7B82" w:rsidRDefault="00586A63" w:rsidP="00586A63">
            <w:pPr>
              <w:spacing w:before="0"/>
              <w:jc w:val="center"/>
              <w:rPr>
                <w:rFonts w:eastAsia="Times New Roman"/>
                <w:color w:val="000000"/>
                <w:szCs w:val="24"/>
              </w:rPr>
            </w:pPr>
            <w:r w:rsidRPr="003B7B82">
              <w:rPr>
                <w:rFonts w:eastAsia="Times New Roman"/>
                <w:color w:val="000000"/>
                <w:szCs w:val="24"/>
              </w:rPr>
              <w:t>Production Technique</w:t>
            </w:r>
          </w:p>
        </w:tc>
        <w:tc>
          <w:tcPr>
            <w:tcW w:w="1960" w:type="dxa"/>
            <w:gridSpan w:val="2"/>
            <w:tcBorders>
              <w:top w:val="single" w:sz="4" w:space="0" w:color="auto"/>
              <w:left w:val="nil"/>
              <w:bottom w:val="nil"/>
              <w:right w:val="nil"/>
            </w:tcBorders>
            <w:noWrap/>
            <w:vAlign w:val="center"/>
            <w:hideMark/>
          </w:tcPr>
          <w:p w14:paraId="62176949" w14:textId="77777777" w:rsidR="00586A63" w:rsidRPr="003B7B82" w:rsidRDefault="00586A63" w:rsidP="00586A63">
            <w:pPr>
              <w:spacing w:before="0"/>
              <w:jc w:val="center"/>
              <w:rPr>
                <w:rFonts w:eastAsia="Times New Roman"/>
                <w:color w:val="000000"/>
                <w:szCs w:val="24"/>
              </w:rPr>
            </w:pPr>
            <w:r w:rsidRPr="003B7B82">
              <w:rPr>
                <w:rFonts w:eastAsia="Times New Roman"/>
                <w:color w:val="000000"/>
                <w:szCs w:val="24"/>
              </w:rPr>
              <w:t>Agriculture</w:t>
            </w:r>
          </w:p>
        </w:tc>
        <w:tc>
          <w:tcPr>
            <w:tcW w:w="1960" w:type="dxa"/>
            <w:gridSpan w:val="2"/>
            <w:tcBorders>
              <w:top w:val="single" w:sz="4" w:space="0" w:color="auto"/>
              <w:left w:val="nil"/>
              <w:bottom w:val="nil"/>
              <w:right w:val="nil"/>
            </w:tcBorders>
            <w:noWrap/>
            <w:vAlign w:val="center"/>
            <w:hideMark/>
          </w:tcPr>
          <w:p w14:paraId="372F0B9B" w14:textId="77777777" w:rsidR="00586A63" w:rsidRPr="003B7B82" w:rsidRDefault="00586A63" w:rsidP="00586A63">
            <w:pPr>
              <w:spacing w:before="0"/>
              <w:jc w:val="center"/>
              <w:rPr>
                <w:rFonts w:eastAsia="Times New Roman"/>
                <w:color w:val="000000"/>
                <w:szCs w:val="24"/>
              </w:rPr>
            </w:pPr>
            <w:r w:rsidRPr="003B7B82">
              <w:rPr>
                <w:rFonts w:eastAsia="Times New Roman"/>
                <w:color w:val="000000"/>
                <w:szCs w:val="24"/>
              </w:rPr>
              <w:t>Agriculture / Forest</w:t>
            </w:r>
          </w:p>
        </w:tc>
        <w:tc>
          <w:tcPr>
            <w:tcW w:w="1960" w:type="dxa"/>
            <w:gridSpan w:val="2"/>
            <w:tcBorders>
              <w:top w:val="single" w:sz="4" w:space="0" w:color="auto"/>
              <w:left w:val="nil"/>
              <w:bottom w:val="nil"/>
              <w:right w:val="nil"/>
            </w:tcBorders>
            <w:noWrap/>
            <w:vAlign w:val="center"/>
            <w:hideMark/>
          </w:tcPr>
          <w:p w14:paraId="22DD1D57" w14:textId="77777777" w:rsidR="00586A63" w:rsidRPr="003B7B82" w:rsidRDefault="00586A63" w:rsidP="00586A63">
            <w:pPr>
              <w:spacing w:before="0"/>
              <w:jc w:val="center"/>
              <w:rPr>
                <w:rFonts w:eastAsia="Times New Roman"/>
                <w:color w:val="000000"/>
                <w:szCs w:val="24"/>
              </w:rPr>
            </w:pPr>
            <w:r w:rsidRPr="003B7B82">
              <w:rPr>
                <w:rFonts w:eastAsia="Times New Roman"/>
                <w:color w:val="000000"/>
                <w:szCs w:val="24"/>
              </w:rPr>
              <w:t>Urban / Pasture</w:t>
            </w:r>
          </w:p>
        </w:tc>
      </w:tr>
      <w:tr w:rsidR="00586A63" w:rsidRPr="003B7B82" w14:paraId="2955DEF7" w14:textId="77777777" w:rsidTr="0077339F">
        <w:trPr>
          <w:trHeight w:val="315"/>
          <w:jc w:val="center"/>
        </w:trPr>
        <w:tc>
          <w:tcPr>
            <w:tcW w:w="1980" w:type="dxa"/>
            <w:vMerge/>
            <w:tcBorders>
              <w:top w:val="single" w:sz="4" w:space="0" w:color="auto"/>
              <w:left w:val="nil"/>
              <w:bottom w:val="single" w:sz="4" w:space="0" w:color="auto"/>
              <w:right w:val="nil"/>
            </w:tcBorders>
            <w:vAlign w:val="center"/>
            <w:hideMark/>
          </w:tcPr>
          <w:p w14:paraId="094DE4D8" w14:textId="77777777" w:rsidR="00586A63" w:rsidRPr="003B7B82" w:rsidRDefault="00586A63" w:rsidP="00586A63">
            <w:pPr>
              <w:spacing w:before="0"/>
              <w:jc w:val="left"/>
              <w:rPr>
                <w:rFonts w:eastAsia="Times New Roman"/>
                <w:color w:val="000000"/>
                <w:szCs w:val="24"/>
              </w:rPr>
            </w:pPr>
          </w:p>
        </w:tc>
        <w:tc>
          <w:tcPr>
            <w:tcW w:w="980" w:type="dxa"/>
            <w:tcBorders>
              <w:top w:val="nil"/>
              <w:left w:val="nil"/>
              <w:bottom w:val="single" w:sz="4" w:space="0" w:color="auto"/>
              <w:right w:val="nil"/>
            </w:tcBorders>
            <w:vAlign w:val="center"/>
            <w:hideMark/>
          </w:tcPr>
          <w:p w14:paraId="0C50E6EC" w14:textId="77777777" w:rsidR="00586A63" w:rsidRPr="003B7B82" w:rsidRDefault="00586A63" w:rsidP="00586A63">
            <w:pPr>
              <w:spacing w:before="0"/>
              <w:jc w:val="center"/>
              <w:rPr>
                <w:rFonts w:eastAsia="Times New Roman"/>
                <w:color w:val="000000"/>
                <w:szCs w:val="24"/>
              </w:rPr>
            </w:pPr>
            <w:r w:rsidRPr="003B7B82">
              <w:rPr>
                <w:rFonts w:eastAsia="Times New Roman"/>
                <w:color w:val="000000"/>
                <w:szCs w:val="24"/>
              </w:rPr>
              <w:t>High</w:t>
            </w:r>
          </w:p>
        </w:tc>
        <w:tc>
          <w:tcPr>
            <w:tcW w:w="980" w:type="dxa"/>
            <w:tcBorders>
              <w:top w:val="nil"/>
              <w:left w:val="nil"/>
              <w:bottom w:val="single" w:sz="4" w:space="0" w:color="auto"/>
              <w:right w:val="nil"/>
            </w:tcBorders>
            <w:vAlign w:val="center"/>
            <w:hideMark/>
          </w:tcPr>
          <w:p w14:paraId="16B7A4E8" w14:textId="77777777" w:rsidR="00586A63" w:rsidRPr="003B7B82" w:rsidRDefault="00586A63" w:rsidP="00586A63">
            <w:pPr>
              <w:spacing w:before="0"/>
              <w:jc w:val="center"/>
              <w:rPr>
                <w:rFonts w:eastAsia="Times New Roman"/>
                <w:color w:val="000000"/>
                <w:szCs w:val="24"/>
              </w:rPr>
            </w:pPr>
            <w:r w:rsidRPr="003B7B82">
              <w:rPr>
                <w:rFonts w:eastAsia="Times New Roman"/>
                <w:color w:val="000000"/>
                <w:szCs w:val="24"/>
              </w:rPr>
              <w:t>Low</w:t>
            </w:r>
          </w:p>
        </w:tc>
        <w:tc>
          <w:tcPr>
            <w:tcW w:w="980" w:type="dxa"/>
            <w:tcBorders>
              <w:top w:val="nil"/>
              <w:left w:val="nil"/>
              <w:bottom w:val="single" w:sz="4" w:space="0" w:color="auto"/>
              <w:right w:val="nil"/>
            </w:tcBorders>
            <w:vAlign w:val="center"/>
            <w:hideMark/>
          </w:tcPr>
          <w:p w14:paraId="1E3E2276" w14:textId="77777777" w:rsidR="00586A63" w:rsidRPr="003B7B82" w:rsidRDefault="00586A63" w:rsidP="00586A63">
            <w:pPr>
              <w:spacing w:before="0"/>
              <w:jc w:val="center"/>
              <w:rPr>
                <w:rFonts w:eastAsia="Times New Roman"/>
                <w:color w:val="000000"/>
                <w:szCs w:val="24"/>
              </w:rPr>
            </w:pPr>
            <w:r w:rsidRPr="003B7B82">
              <w:rPr>
                <w:rFonts w:eastAsia="Times New Roman"/>
                <w:color w:val="000000"/>
                <w:szCs w:val="24"/>
              </w:rPr>
              <w:t>High</w:t>
            </w:r>
          </w:p>
        </w:tc>
        <w:tc>
          <w:tcPr>
            <w:tcW w:w="980" w:type="dxa"/>
            <w:tcBorders>
              <w:top w:val="nil"/>
              <w:left w:val="nil"/>
              <w:bottom w:val="single" w:sz="4" w:space="0" w:color="auto"/>
              <w:right w:val="nil"/>
            </w:tcBorders>
            <w:vAlign w:val="center"/>
            <w:hideMark/>
          </w:tcPr>
          <w:p w14:paraId="50BCDBF6" w14:textId="77777777" w:rsidR="00586A63" w:rsidRPr="003B7B82" w:rsidRDefault="00586A63" w:rsidP="00586A63">
            <w:pPr>
              <w:spacing w:before="0"/>
              <w:jc w:val="center"/>
              <w:rPr>
                <w:rFonts w:eastAsia="Times New Roman"/>
                <w:color w:val="000000"/>
                <w:szCs w:val="24"/>
              </w:rPr>
            </w:pPr>
            <w:r w:rsidRPr="003B7B82">
              <w:rPr>
                <w:rFonts w:eastAsia="Times New Roman"/>
                <w:color w:val="000000"/>
                <w:szCs w:val="24"/>
              </w:rPr>
              <w:t>Low</w:t>
            </w:r>
          </w:p>
        </w:tc>
        <w:tc>
          <w:tcPr>
            <w:tcW w:w="980" w:type="dxa"/>
            <w:tcBorders>
              <w:top w:val="nil"/>
              <w:left w:val="nil"/>
              <w:bottom w:val="single" w:sz="4" w:space="0" w:color="auto"/>
              <w:right w:val="nil"/>
            </w:tcBorders>
            <w:vAlign w:val="center"/>
            <w:hideMark/>
          </w:tcPr>
          <w:p w14:paraId="784F5710" w14:textId="77777777" w:rsidR="00586A63" w:rsidRPr="003B7B82" w:rsidRDefault="00586A63" w:rsidP="00586A63">
            <w:pPr>
              <w:spacing w:before="0"/>
              <w:jc w:val="center"/>
              <w:rPr>
                <w:rFonts w:eastAsia="Times New Roman"/>
                <w:color w:val="000000"/>
                <w:szCs w:val="24"/>
              </w:rPr>
            </w:pPr>
            <w:r w:rsidRPr="003B7B82">
              <w:rPr>
                <w:rFonts w:eastAsia="Times New Roman"/>
                <w:color w:val="000000"/>
                <w:szCs w:val="24"/>
              </w:rPr>
              <w:t>High</w:t>
            </w:r>
          </w:p>
        </w:tc>
        <w:tc>
          <w:tcPr>
            <w:tcW w:w="980" w:type="dxa"/>
            <w:tcBorders>
              <w:top w:val="nil"/>
              <w:left w:val="nil"/>
              <w:bottom w:val="single" w:sz="4" w:space="0" w:color="auto"/>
              <w:right w:val="nil"/>
            </w:tcBorders>
            <w:vAlign w:val="center"/>
            <w:hideMark/>
          </w:tcPr>
          <w:p w14:paraId="16CBF3D5" w14:textId="77777777" w:rsidR="00586A63" w:rsidRPr="003B7B82" w:rsidRDefault="00586A63" w:rsidP="00586A63">
            <w:pPr>
              <w:spacing w:before="0"/>
              <w:jc w:val="center"/>
              <w:rPr>
                <w:rFonts w:eastAsia="Times New Roman"/>
                <w:color w:val="000000"/>
                <w:szCs w:val="24"/>
              </w:rPr>
            </w:pPr>
            <w:r w:rsidRPr="003B7B82">
              <w:rPr>
                <w:rFonts w:eastAsia="Times New Roman"/>
                <w:color w:val="000000"/>
                <w:szCs w:val="24"/>
              </w:rPr>
              <w:t>Low</w:t>
            </w:r>
          </w:p>
        </w:tc>
      </w:tr>
      <w:tr w:rsidR="00586A63" w:rsidRPr="003B7B82" w14:paraId="13C185C2" w14:textId="77777777" w:rsidTr="0077339F">
        <w:trPr>
          <w:trHeight w:val="315"/>
          <w:jc w:val="center"/>
        </w:trPr>
        <w:tc>
          <w:tcPr>
            <w:tcW w:w="1980" w:type="dxa"/>
            <w:tcBorders>
              <w:top w:val="single" w:sz="4" w:space="0" w:color="auto"/>
              <w:left w:val="nil"/>
              <w:bottom w:val="nil"/>
              <w:right w:val="nil"/>
            </w:tcBorders>
            <w:vAlign w:val="center"/>
            <w:hideMark/>
          </w:tcPr>
          <w:p w14:paraId="5E576020" w14:textId="77777777" w:rsidR="00586A63" w:rsidRPr="003B7B82" w:rsidRDefault="00586A63" w:rsidP="00586A63">
            <w:pPr>
              <w:spacing w:before="0"/>
              <w:jc w:val="left"/>
              <w:rPr>
                <w:rFonts w:eastAsia="Times New Roman"/>
                <w:color w:val="000000"/>
                <w:szCs w:val="24"/>
              </w:rPr>
            </w:pPr>
            <w:r w:rsidRPr="003B7B82">
              <w:rPr>
                <w:rFonts w:eastAsia="Times New Roman"/>
                <w:color w:val="000000"/>
                <w:szCs w:val="24"/>
              </w:rPr>
              <w:t>N</w:t>
            </w:r>
          </w:p>
        </w:tc>
        <w:tc>
          <w:tcPr>
            <w:tcW w:w="980" w:type="dxa"/>
            <w:tcBorders>
              <w:top w:val="single" w:sz="4" w:space="0" w:color="auto"/>
              <w:left w:val="nil"/>
              <w:bottom w:val="nil"/>
              <w:right w:val="nil"/>
            </w:tcBorders>
            <w:vAlign w:val="center"/>
            <w:hideMark/>
          </w:tcPr>
          <w:p w14:paraId="590FA6E1"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91</w:t>
            </w:r>
          </w:p>
        </w:tc>
        <w:tc>
          <w:tcPr>
            <w:tcW w:w="980" w:type="dxa"/>
            <w:tcBorders>
              <w:top w:val="single" w:sz="4" w:space="0" w:color="auto"/>
              <w:left w:val="nil"/>
              <w:bottom w:val="nil"/>
              <w:right w:val="nil"/>
            </w:tcBorders>
            <w:vAlign w:val="center"/>
            <w:hideMark/>
          </w:tcPr>
          <w:p w14:paraId="4881FE39"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54</w:t>
            </w:r>
          </w:p>
        </w:tc>
        <w:tc>
          <w:tcPr>
            <w:tcW w:w="980" w:type="dxa"/>
            <w:tcBorders>
              <w:top w:val="single" w:sz="4" w:space="0" w:color="auto"/>
              <w:left w:val="nil"/>
              <w:bottom w:val="nil"/>
              <w:right w:val="nil"/>
            </w:tcBorders>
            <w:vAlign w:val="center"/>
            <w:hideMark/>
          </w:tcPr>
          <w:p w14:paraId="3E02AD8B"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107</w:t>
            </w:r>
          </w:p>
        </w:tc>
        <w:tc>
          <w:tcPr>
            <w:tcW w:w="980" w:type="dxa"/>
            <w:tcBorders>
              <w:top w:val="single" w:sz="4" w:space="0" w:color="auto"/>
              <w:left w:val="nil"/>
              <w:bottom w:val="nil"/>
              <w:right w:val="nil"/>
            </w:tcBorders>
            <w:vAlign w:val="center"/>
            <w:hideMark/>
          </w:tcPr>
          <w:p w14:paraId="07C8895D"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136</w:t>
            </w:r>
          </w:p>
        </w:tc>
        <w:tc>
          <w:tcPr>
            <w:tcW w:w="980" w:type="dxa"/>
            <w:tcBorders>
              <w:top w:val="single" w:sz="4" w:space="0" w:color="auto"/>
              <w:left w:val="nil"/>
              <w:bottom w:val="nil"/>
              <w:right w:val="nil"/>
            </w:tcBorders>
            <w:vAlign w:val="center"/>
            <w:hideMark/>
          </w:tcPr>
          <w:p w14:paraId="334A5C6C"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43</w:t>
            </w:r>
          </w:p>
        </w:tc>
        <w:tc>
          <w:tcPr>
            <w:tcW w:w="980" w:type="dxa"/>
            <w:tcBorders>
              <w:top w:val="single" w:sz="4" w:space="0" w:color="auto"/>
              <w:left w:val="nil"/>
              <w:bottom w:val="nil"/>
              <w:right w:val="nil"/>
            </w:tcBorders>
            <w:vAlign w:val="center"/>
            <w:hideMark/>
          </w:tcPr>
          <w:p w14:paraId="46C87872"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137</w:t>
            </w:r>
          </w:p>
        </w:tc>
      </w:tr>
      <w:tr w:rsidR="00586A63" w:rsidRPr="003B7B82" w14:paraId="1518FEA2" w14:textId="77777777" w:rsidTr="0077339F">
        <w:trPr>
          <w:trHeight w:val="120"/>
          <w:jc w:val="center"/>
        </w:trPr>
        <w:tc>
          <w:tcPr>
            <w:tcW w:w="1980" w:type="dxa"/>
            <w:tcBorders>
              <w:top w:val="nil"/>
              <w:left w:val="nil"/>
              <w:bottom w:val="nil"/>
              <w:right w:val="nil"/>
            </w:tcBorders>
            <w:vAlign w:val="center"/>
            <w:hideMark/>
          </w:tcPr>
          <w:p w14:paraId="02351CE0" w14:textId="77777777" w:rsidR="00586A63" w:rsidRPr="003B7B82" w:rsidRDefault="00586A63" w:rsidP="00586A63">
            <w:pPr>
              <w:spacing w:before="0"/>
              <w:jc w:val="right"/>
              <w:rPr>
                <w:rFonts w:eastAsia="Times New Roman"/>
                <w:color w:val="000000"/>
                <w:sz w:val="6"/>
                <w:szCs w:val="6"/>
              </w:rPr>
            </w:pPr>
          </w:p>
        </w:tc>
        <w:tc>
          <w:tcPr>
            <w:tcW w:w="980" w:type="dxa"/>
            <w:tcBorders>
              <w:top w:val="nil"/>
              <w:left w:val="nil"/>
              <w:bottom w:val="nil"/>
              <w:right w:val="nil"/>
            </w:tcBorders>
            <w:vAlign w:val="center"/>
            <w:hideMark/>
          </w:tcPr>
          <w:p w14:paraId="4AA17618" w14:textId="77777777" w:rsidR="00586A63" w:rsidRPr="003B7B82" w:rsidRDefault="00586A63" w:rsidP="00586A63">
            <w:pPr>
              <w:spacing w:before="0"/>
              <w:jc w:val="center"/>
              <w:rPr>
                <w:rFonts w:eastAsia="Times New Roman"/>
                <w:sz w:val="6"/>
                <w:szCs w:val="6"/>
              </w:rPr>
            </w:pPr>
          </w:p>
        </w:tc>
        <w:tc>
          <w:tcPr>
            <w:tcW w:w="980" w:type="dxa"/>
            <w:tcBorders>
              <w:top w:val="nil"/>
              <w:left w:val="nil"/>
              <w:bottom w:val="nil"/>
              <w:right w:val="nil"/>
            </w:tcBorders>
            <w:vAlign w:val="center"/>
            <w:hideMark/>
          </w:tcPr>
          <w:p w14:paraId="2F3C63D1" w14:textId="77777777" w:rsidR="00586A63" w:rsidRPr="003B7B82" w:rsidRDefault="00586A63" w:rsidP="00586A63">
            <w:pPr>
              <w:spacing w:before="0"/>
              <w:jc w:val="center"/>
              <w:rPr>
                <w:rFonts w:eastAsia="Times New Roman"/>
                <w:sz w:val="6"/>
                <w:szCs w:val="6"/>
              </w:rPr>
            </w:pPr>
          </w:p>
        </w:tc>
        <w:tc>
          <w:tcPr>
            <w:tcW w:w="980" w:type="dxa"/>
            <w:tcBorders>
              <w:top w:val="nil"/>
              <w:left w:val="nil"/>
              <w:bottom w:val="nil"/>
              <w:right w:val="nil"/>
            </w:tcBorders>
            <w:vAlign w:val="center"/>
            <w:hideMark/>
          </w:tcPr>
          <w:p w14:paraId="3ACE2563" w14:textId="77777777" w:rsidR="00586A63" w:rsidRPr="003B7B82" w:rsidRDefault="00586A63" w:rsidP="00586A63">
            <w:pPr>
              <w:spacing w:before="0"/>
              <w:jc w:val="center"/>
              <w:rPr>
                <w:rFonts w:eastAsia="Times New Roman"/>
                <w:sz w:val="6"/>
                <w:szCs w:val="6"/>
              </w:rPr>
            </w:pPr>
          </w:p>
        </w:tc>
        <w:tc>
          <w:tcPr>
            <w:tcW w:w="980" w:type="dxa"/>
            <w:tcBorders>
              <w:top w:val="nil"/>
              <w:left w:val="nil"/>
              <w:bottom w:val="nil"/>
              <w:right w:val="nil"/>
            </w:tcBorders>
            <w:vAlign w:val="center"/>
            <w:hideMark/>
          </w:tcPr>
          <w:p w14:paraId="117D265A" w14:textId="77777777" w:rsidR="00586A63" w:rsidRPr="003B7B82" w:rsidRDefault="00586A63" w:rsidP="00586A63">
            <w:pPr>
              <w:spacing w:before="0"/>
              <w:jc w:val="center"/>
              <w:rPr>
                <w:rFonts w:eastAsia="Times New Roman"/>
                <w:sz w:val="6"/>
                <w:szCs w:val="6"/>
              </w:rPr>
            </w:pPr>
          </w:p>
        </w:tc>
        <w:tc>
          <w:tcPr>
            <w:tcW w:w="980" w:type="dxa"/>
            <w:tcBorders>
              <w:top w:val="nil"/>
              <w:left w:val="nil"/>
              <w:bottom w:val="nil"/>
              <w:right w:val="nil"/>
            </w:tcBorders>
            <w:vAlign w:val="center"/>
            <w:hideMark/>
          </w:tcPr>
          <w:p w14:paraId="093506F1" w14:textId="77777777" w:rsidR="00586A63" w:rsidRPr="003B7B82" w:rsidRDefault="00586A63" w:rsidP="00586A63">
            <w:pPr>
              <w:spacing w:before="0"/>
              <w:jc w:val="center"/>
              <w:rPr>
                <w:rFonts w:eastAsia="Times New Roman"/>
                <w:sz w:val="6"/>
                <w:szCs w:val="6"/>
              </w:rPr>
            </w:pPr>
          </w:p>
        </w:tc>
        <w:tc>
          <w:tcPr>
            <w:tcW w:w="980" w:type="dxa"/>
            <w:tcBorders>
              <w:top w:val="nil"/>
              <w:left w:val="nil"/>
              <w:bottom w:val="nil"/>
              <w:right w:val="nil"/>
            </w:tcBorders>
            <w:vAlign w:val="center"/>
            <w:hideMark/>
          </w:tcPr>
          <w:p w14:paraId="52580086" w14:textId="77777777" w:rsidR="00586A63" w:rsidRPr="003B7B82" w:rsidRDefault="00586A63" w:rsidP="00586A63">
            <w:pPr>
              <w:spacing w:before="0"/>
              <w:jc w:val="center"/>
              <w:rPr>
                <w:rFonts w:eastAsia="Times New Roman"/>
                <w:sz w:val="6"/>
                <w:szCs w:val="6"/>
              </w:rPr>
            </w:pPr>
          </w:p>
        </w:tc>
      </w:tr>
      <w:tr w:rsidR="00586A63" w:rsidRPr="003B7B82" w14:paraId="1C68A7C1" w14:textId="77777777" w:rsidTr="0077339F">
        <w:trPr>
          <w:trHeight w:val="315"/>
          <w:jc w:val="center"/>
        </w:trPr>
        <w:tc>
          <w:tcPr>
            <w:tcW w:w="1980" w:type="dxa"/>
            <w:tcBorders>
              <w:top w:val="nil"/>
              <w:left w:val="single" w:sz="4" w:space="0" w:color="C1C1C1"/>
              <w:bottom w:val="nil"/>
              <w:right w:val="nil"/>
            </w:tcBorders>
            <w:vAlign w:val="center"/>
            <w:hideMark/>
          </w:tcPr>
          <w:p w14:paraId="7AED3A2E" w14:textId="77777777" w:rsidR="00586A63" w:rsidRPr="003B7B82" w:rsidRDefault="00586A63" w:rsidP="00586A63">
            <w:pPr>
              <w:spacing w:before="0"/>
              <w:jc w:val="left"/>
              <w:rPr>
                <w:rFonts w:eastAsia="Times New Roman"/>
                <w:color w:val="000000"/>
                <w:szCs w:val="24"/>
              </w:rPr>
            </w:pPr>
            <w:r w:rsidRPr="003B7B82">
              <w:rPr>
                <w:rFonts w:eastAsia="Times New Roman"/>
                <w:color w:val="000000"/>
                <w:szCs w:val="24"/>
              </w:rPr>
              <w:t>Irrigation system</w:t>
            </w:r>
          </w:p>
        </w:tc>
        <w:tc>
          <w:tcPr>
            <w:tcW w:w="980" w:type="dxa"/>
            <w:tcBorders>
              <w:top w:val="nil"/>
              <w:left w:val="nil"/>
              <w:bottom w:val="nil"/>
              <w:right w:val="nil"/>
            </w:tcBorders>
            <w:vAlign w:val="bottom"/>
            <w:hideMark/>
          </w:tcPr>
          <w:p w14:paraId="79DDF2CA"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0.068</w:t>
            </w:r>
          </w:p>
        </w:tc>
        <w:tc>
          <w:tcPr>
            <w:tcW w:w="980" w:type="dxa"/>
            <w:tcBorders>
              <w:top w:val="nil"/>
              <w:left w:val="nil"/>
              <w:bottom w:val="nil"/>
              <w:right w:val="nil"/>
            </w:tcBorders>
            <w:vAlign w:val="bottom"/>
            <w:hideMark/>
          </w:tcPr>
          <w:p w14:paraId="52B827CB"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0.022</w:t>
            </w:r>
          </w:p>
        </w:tc>
        <w:tc>
          <w:tcPr>
            <w:tcW w:w="980" w:type="dxa"/>
            <w:tcBorders>
              <w:top w:val="nil"/>
              <w:left w:val="nil"/>
              <w:bottom w:val="nil"/>
              <w:right w:val="nil"/>
            </w:tcBorders>
            <w:vAlign w:val="bottom"/>
            <w:hideMark/>
          </w:tcPr>
          <w:p w14:paraId="7DDB6CAF"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0.115</w:t>
            </w:r>
          </w:p>
        </w:tc>
        <w:tc>
          <w:tcPr>
            <w:tcW w:w="980" w:type="dxa"/>
            <w:tcBorders>
              <w:top w:val="nil"/>
              <w:left w:val="nil"/>
              <w:bottom w:val="nil"/>
              <w:right w:val="nil"/>
            </w:tcBorders>
            <w:vAlign w:val="bottom"/>
            <w:hideMark/>
          </w:tcPr>
          <w:p w14:paraId="65E582E3"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0.040</w:t>
            </w:r>
          </w:p>
        </w:tc>
        <w:tc>
          <w:tcPr>
            <w:tcW w:w="980" w:type="dxa"/>
            <w:tcBorders>
              <w:top w:val="nil"/>
              <w:left w:val="nil"/>
              <w:bottom w:val="nil"/>
              <w:right w:val="nil"/>
            </w:tcBorders>
            <w:vAlign w:val="bottom"/>
            <w:hideMark/>
          </w:tcPr>
          <w:p w14:paraId="30DB2E7C"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0.318</w:t>
            </w:r>
          </w:p>
        </w:tc>
        <w:tc>
          <w:tcPr>
            <w:tcW w:w="980" w:type="dxa"/>
            <w:tcBorders>
              <w:top w:val="nil"/>
              <w:left w:val="nil"/>
              <w:bottom w:val="nil"/>
              <w:right w:val="nil"/>
            </w:tcBorders>
            <w:vAlign w:val="bottom"/>
            <w:hideMark/>
          </w:tcPr>
          <w:p w14:paraId="639313BA"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0.054</w:t>
            </w:r>
          </w:p>
        </w:tc>
      </w:tr>
      <w:tr w:rsidR="00586A63" w:rsidRPr="003B7B82" w14:paraId="2AA7798E" w14:textId="77777777" w:rsidTr="0077339F">
        <w:trPr>
          <w:trHeight w:val="315"/>
          <w:jc w:val="center"/>
        </w:trPr>
        <w:tc>
          <w:tcPr>
            <w:tcW w:w="1980" w:type="dxa"/>
            <w:tcBorders>
              <w:top w:val="nil"/>
              <w:left w:val="single" w:sz="4" w:space="0" w:color="C1C1C1"/>
              <w:bottom w:val="nil"/>
              <w:right w:val="nil"/>
            </w:tcBorders>
            <w:vAlign w:val="center"/>
            <w:hideMark/>
          </w:tcPr>
          <w:p w14:paraId="75F86124" w14:textId="77777777" w:rsidR="00586A63" w:rsidRPr="003B7B82" w:rsidRDefault="00586A63" w:rsidP="00586A63">
            <w:pPr>
              <w:spacing w:before="0"/>
              <w:jc w:val="left"/>
              <w:rPr>
                <w:rFonts w:eastAsia="Times New Roman"/>
                <w:color w:val="000000"/>
                <w:szCs w:val="24"/>
              </w:rPr>
            </w:pPr>
            <w:r w:rsidRPr="003B7B82">
              <w:rPr>
                <w:rFonts w:eastAsia="Times New Roman"/>
                <w:color w:val="000000"/>
                <w:szCs w:val="24"/>
              </w:rPr>
              <w:t>Sowing machine</w:t>
            </w:r>
          </w:p>
        </w:tc>
        <w:tc>
          <w:tcPr>
            <w:tcW w:w="980" w:type="dxa"/>
            <w:tcBorders>
              <w:top w:val="nil"/>
              <w:left w:val="nil"/>
              <w:bottom w:val="nil"/>
              <w:right w:val="nil"/>
            </w:tcBorders>
            <w:vAlign w:val="bottom"/>
            <w:hideMark/>
          </w:tcPr>
          <w:p w14:paraId="54B38D99"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0.158</w:t>
            </w:r>
          </w:p>
        </w:tc>
        <w:tc>
          <w:tcPr>
            <w:tcW w:w="980" w:type="dxa"/>
            <w:tcBorders>
              <w:top w:val="nil"/>
              <w:left w:val="nil"/>
              <w:bottom w:val="nil"/>
              <w:right w:val="nil"/>
            </w:tcBorders>
            <w:vAlign w:val="bottom"/>
            <w:hideMark/>
          </w:tcPr>
          <w:p w14:paraId="074C199A"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0.048</w:t>
            </w:r>
          </w:p>
        </w:tc>
        <w:tc>
          <w:tcPr>
            <w:tcW w:w="980" w:type="dxa"/>
            <w:tcBorders>
              <w:top w:val="nil"/>
              <w:left w:val="nil"/>
              <w:bottom w:val="nil"/>
              <w:right w:val="nil"/>
            </w:tcBorders>
            <w:vAlign w:val="bottom"/>
            <w:hideMark/>
          </w:tcPr>
          <w:p w14:paraId="0D7ED575"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0.107</w:t>
            </w:r>
          </w:p>
        </w:tc>
        <w:tc>
          <w:tcPr>
            <w:tcW w:w="980" w:type="dxa"/>
            <w:tcBorders>
              <w:top w:val="nil"/>
              <w:left w:val="nil"/>
              <w:bottom w:val="nil"/>
              <w:right w:val="nil"/>
            </w:tcBorders>
            <w:vAlign w:val="bottom"/>
            <w:hideMark/>
          </w:tcPr>
          <w:p w14:paraId="55CF98EF"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0.040</w:t>
            </w:r>
          </w:p>
        </w:tc>
        <w:tc>
          <w:tcPr>
            <w:tcW w:w="980" w:type="dxa"/>
            <w:tcBorders>
              <w:top w:val="nil"/>
              <w:left w:val="nil"/>
              <w:bottom w:val="nil"/>
              <w:right w:val="nil"/>
            </w:tcBorders>
            <w:vAlign w:val="bottom"/>
            <w:hideMark/>
          </w:tcPr>
          <w:p w14:paraId="182AE1D7"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0.095</w:t>
            </w:r>
          </w:p>
        </w:tc>
        <w:tc>
          <w:tcPr>
            <w:tcW w:w="980" w:type="dxa"/>
            <w:tcBorders>
              <w:top w:val="nil"/>
              <w:left w:val="nil"/>
              <w:bottom w:val="nil"/>
              <w:right w:val="nil"/>
            </w:tcBorders>
            <w:vAlign w:val="bottom"/>
            <w:hideMark/>
          </w:tcPr>
          <w:p w14:paraId="4026C6DA"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0.033</w:t>
            </w:r>
          </w:p>
        </w:tc>
      </w:tr>
      <w:tr w:rsidR="00586A63" w:rsidRPr="003B7B82" w14:paraId="6DBDA4DD" w14:textId="77777777" w:rsidTr="0077339F">
        <w:trPr>
          <w:trHeight w:val="315"/>
          <w:jc w:val="center"/>
        </w:trPr>
        <w:tc>
          <w:tcPr>
            <w:tcW w:w="1980" w:type="dxa"/>
            <w:tcBorders>
              <w:top w:val="nil"/>
              <w:left w:val="single" w:sz="4" w:space="0" w:color="C1C1C1"/>
              <w:bottom w:val="nil"/>
              <w:right w:val="nil"/>
            </w:tcBorders>
            <w:vAlign w:val="center"/>
            <w:hideMark/>
          </w:tcPr>
          <w:p w14:paraId="75EF06B0" w14:textId="77777777" w:rsidR="00586A63" w:rsidRPr="003B7B82" w:rsidRDefault="00586A63" w:rsidP="00586A63">
            <w:pPr>
              <w:spacing w:before="0"/>
              <w:jc w:val="left"/>
              <w:rPr>
                <w:rFonts w:eastAsia="Times New Roman"/>
                <w:color w:val="000000"/>
                <w:szCs w:val="24"/>
              </w:rPr>
            </w:pPr>
            <w:r w:rsidRPr="003B7B82">
              <w:rPr>
                <w:rFonts w:eastAsia="Times New Roman"/>
                <w:color w:val="000000"/>
                <w:szCs w:val="24"/>
              </w:rPr>
              <w:t>Plowing machine</w:t>
            </w:r>
          </w:p>
        </w:tc>
        <w:tc>
          <w:tcPr>
            <w:tcW w:w="980" w:type="dxa"/>
            <w:tcBorders>
              <w:top w:val="nil"/>
              <w:left w:val="nil"/>
              <w:bottom w:val="nil"/>
              <w:right w:val="nil"/>
            </w:tcBorders>
            <w:vAlign w:val="bottom"/>
            <w:hideMark/>
          </w:tcPr>
          <w:p w14:paraId="6DE0806D"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0.396</w:t>
            </w:r>
          </w:p>
        </w:tc>
        <w:tc>
          <w:tcPr>
            <w:tcW w:w="980" w:type="dxa"/>
            <w:tcBorders>
              <w:top w:val="nil"/>
              <w:left w:val="nil"/>
              <w:bottom w:val="nil"/>
              <w:right w:val="nil"/>
            </w:tcBorders>
            <w:vAlign w:val="bottom"/>
            <w:hideMark/>
          </w:tcPr>
          <w:p w14:paraId="58ABC46A"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0.167</w:t>
            </w:r>
          </w:p>
        </w:tc>
        <w:tc>
          <w:tcPr>
            <w:tcW w:w="980" w:type="dxa"/>
            <w:tcBorders>
              <w:top w:val="nil"/>
              <w:left w:val="nil"/>
              <w:bottom w:val="nil"/>
              <w:right w:val="nil"/>
            </w:tcBorders>
            <w:vAlign w:val="bottom"/>
            <w:hideMark/>
          </w:tcPr>
          <w:p w14:paraId="509B0939"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0.379</w:t>
            </w:r>
          </w:p>
        </w:tc>
        <w:tc>
          <w:tcPr>
            <w:tcW w:w="980" w:type="dxa"/>
            <w:tcBorders>
              <w:top w:val="nil"/>
              <w:left w:val="nil"/>
              <w:bottom w:val="nil"/>
              <w:right w:val="nil"/>
            </w:tcBorders>
            <w:vAlign w:val="bottom"/>
            <w:hideMark/>
          </w:tcPr>
          <w:p w14:paraId="66BDAD11"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0.175</w:t>
            </w:r>
          </w:p>
        </w:tc>
        <w:tc>
          <w:tcPr>
            <w:tcW w:w="980" w:type="dxa"/>
            <w:tcBorders>
              <w:top w:val="nil"/>
              <w:left w:val="nil"/>
              <w:bottom w:val="nil"/>
              <w:right w:val="nil"/>
            </w:tcBorders>
            <w:vAlign w:val="bottom"/>
            <w:hideMark/>
          </w:tcPr>
          <w:p w14:paraId="15A54B75"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0.359</w:t>
            </w:r>
          </w:p>
        </w:tc>
        <w:tc>
          <w:tcPr>
            <w:tcW w:w="980" w:type="dxa"/>
            <w:tcBorders>
              <w:top w:val="nil"/>
              <w:left w:val="nil"/>
              <w:bottom w:val="nil"/>
              <w:right w:val="nil"/>
            </w:tcBorders>
            <w:vAlign w:val="bottom"/>
            <w:hideMark/>
          </w:tcPr>
          <w:p w14:paraId="014C78A9"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0.148</w:t>
            </w:r>
          </w:p>
        </w:tc>
      </w:tr>
      <w:tr w:rsidR="00586A63" w:rsidRPr="003B7B82" w14:paraId="54651E27" w14:textId="77777777" w:rsidTr="0077339F">
        <w:trPr>
          <w:trHeight w:val="315"/>
          <w:jc w:val="center"/>
        </w:trPr>
        <w:tc>
          <w:tcPr>
            <w:tcW w:w="1980" w:type="dxa"/>
            <w:tcBorders>
              <w:top w:val="nil"/>
              <w:left w:val="single" w:sz="4" w:space="0" w:color="C1C1C1"/>
              <w:bottom w:val="nil"/>
              <w:right w:val="nil"/>
            </w:tcBorders>
            <w:vAlign w:val="center"/>
            <w:hideMark/>
          </w:tcPr>
          <w:p w14:paraId="1F6A9857" w14:textId="77777777" w:rsidR="00586A63" w:rsidRPr="003B7B82" w:rsidRDefault="00586A63" w:rsidP="00586A63">
            <w:pPr>
              <w:spacing w:before="0"/>
              <w:jc w:val="left"/>
              <w:rPr>
                <w:rFonts w:eastAsia="Times New Roman"/>
                <w:color w:val="000000"/>
                <w:szCs w:val="24"/>
              </w:rPr>
            </w:pPr>
            <w:r w:rsidRPr="003B7B82">
              <w:rPr>
                <w:rFonts w:eastAsia="Times New Roman"/>
                <w:color w:val="000000"/>
                <w:szCs w:val="24"/>
              </w:rPr>
              <w:t>Tractor</w:t>
            </w:r>
          </w:p>
        </w:tc>
        <w:tc>
          <w:tcPr>
            <w:tcW w:w="980" w:type="dxa"/>
            <w:tcBorders>
              <w:top w:val="nil"/>
              <w:left w:val="nil"/>
              <w:bottom w:val="nil"/>
              <w:right w:val="nil"/>
            </w:tcBorders>
            <w:vAlign w:val="bottom"/>
            <w:hideMark/>
          </w:tcPr>
          <w:p w14:paraId="57630FC1"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0.794</w:t>
            </w:r>
          </w:p>
        </w:tc>
        <w:tc>
          <w:tcPr>
            <w:tcW w:w="980" w:type="dxa"/>
            <w:tcBorders>
              <w:top w:val="nil"/>
              <w:left w:val="nil"/>
              <w:bottom w:val="nil"/>
              <w:right w:val="nil"/>
            </w:tcBorders>
            <w:vAlign w:val="bottom"/>
            <w:hideMark/>
          </w:tcPr>
          <w:p w14:paraId="0E604A44"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0.323</w:t>
            </w:r>
          </w:p>
        </w:tc>
        <w:tc>
          <w:tcPr>
            <w:tcW w:w="980" w:type="dxa"/>
            <w:tcBorders>
              <w:top w:val="nil"/>
              <w:left w:val="nil"/>
              <w:bottom w:val="nil"/>
              <w:right w:val="nil"/>
            </w:tcBorders>
            <w:vAlign w:val="bottom"/>
            <w:hideMark/>
          </w:tcPr>
          <w:p w14:paraId="1F0DBC71"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0.682</w:t>
            </w:r>
          </w:p>
        </w:tc>
        <w:tc>
          <w:tcPr>
            <w:tcW w:w="980" w:type="dxa"/>
            <w:tcBorders>
              <w:top w:val="nil"/>
              <w:left w:val="nil"/>
              <w:bottom w:val="nil"/>
              <w:right w:val="nil"/>
            </w:tcBorders>
            <w:vAlign w:val="bottom"/>
            <w:hideMark/>
          </w:tcPr>
          <w:p w14:paraId="6D02F531"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0.310</w:t>
            </w:r>
          </w:p>
        </w:tc>
        <w:tc>
          <w:tcPr>
            <w:tcW w:w="980" w:type="dxa"/>
            <w:tcBorders>
              <w:top w:val="nil"/>
              <w:left w:val="nil"/>
              <w:bottom w:val="nil"/>
              <w:right w:val="nil"/>
            </w:tcBorders>
            <w:vAlign w:val="bottom"/>
            <w:hideMark/>
          </w:tcPr>
          <w:p w14:paraId="25855735"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0.729</w:t>
            </w:r>
          </w:p>
        </w:tc>
        <w:tc>
          <w:tcPr>
            <w:tcW w:w="980" w:type="dxa"/>
            <w:tcBorders>
              <w:top w:val="nil"/>
              <w:left w:val="nil"/>
              <w:bottom w:val="nil"/>
              <w:right w:val="nil"/>
            </w:tcBorders>
            <w:vAlign w:val="bottom"/>
            <w:hideMark/>
          </w:tcPr>
          <w:p w14:paraId="076F5038"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0.255</w:t>
            </w:r>
          </w:p>
        </w:tc>
      </w:tr>
      <w:tr w:rsidR="00586A63" w:rsidRPr="003B7B82" w14:paraId="48BA9D77" w14:textId="77777777" w:rsidTr="0077339F">
        <w:trPr>
          <w:trHeight w:val="315"/>
          <w:jc w:val="center"/>
        </w:trPr>
        <w:tc>
          <w:tcPr>
            <w:tcW w:w="1980" w:type="dxa"/>
            <w:tcBorders>
              <w:top w:val="nil"/>
              <w:left w:val="single" w:sz="4" w:space="0" w:color="C1C1C1"/>
              <w:bottom w:val="nil"/>
              <w:right w:val="nil"/>
            </w:tcBorders>
            <w:vAlign w:val="center"/>
            <w:hideMark/>
          </w:tcPr>
          <w:p w14:paraId="4642A5A5" w14:textId="77777777" w:rsidR="00586A63" w:rsidRPr="003B7B82" w:rsidRDefault="00586A63" w:rsidP="00586A63">
            <w:pPr>
              <w:spacing w:before="0"/>
              <w:jc w:val="left"/>
              <w:rPr>
                <w:rFonts w:eastAsia="Times New Roman"/>
                <w:color w:val="000000"/>
                <w:szCs w:val="24"/>
              </w:rPr>
            </w:pPr>
            <w:r w:rsidRPr="003B7B82">
              <w:rPr>
                <w:rFonts w:eastAsia="Times New Roman"/>
                <w:color w:val="000000"/>
                <w:szCs w:val="24"/>
              </w:rPr>
              <w:t>Other machines</w:t>
            </w:r>
          </w:p>
        </w:tc>
        <w:tc>
          <w:tcPr>
            <w:tcW w:w="980" w:type="dxa"/>
            <w:tcBorders>
              <w:top w:val="nil"/>
              <w:left w:val="nil"/>
              <w:bottom w:val="nil"/>
              <w:right w:val="nil"/>
            </w:tcBorders>
            <w:vAlign w:val="bottom"/>
            <w:hideMark/>
          </w:tcPr>
          <w:p w14:paraId="05D97EDD"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0.271</w:t>
            </w:r>
          </w:p>
        </w:tc>
        <w:tc>
          <w:tcPr>
            <w:tcW w:w="980" w:type="dxa"/>
            <w:tcBorders>
              <w:top w:val="nil"/>
              <w:left w:val="nil"/>
              <w:bottom w:val="nil"/>
              <w:right w:val="nil"/>
            </w:tcBorders>
            <w:vAlign w:val="bottom"/>
            <w:hideMark/>
          </w:tcPr>
          <w:p w14:paraId="03E4A88C"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0.072</w:t>
            </w:r>
          </w:p>
        </w:tc>
        <w:tc>
          <w:tcPr>
            <w:tcW w:w="980" w:type="dxa"/>
            <w:tcBorders>
              <w:top w:val="nil"/>
              <w:left w:val="nil"/>
              <w:bottom w:val="nil"/>
              <w:right w:val="nil"/>
            </w:tcBorders>
            <w:vAlign w:val="bottom"/>
            <w:hideMark/>
          </w:tcPr>
          <w:p w14:paraId="7622C88A"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0.172</w:t>
            </w:r>
          </w:p>
        </w:tc>
        <w:tc>
          <w:tcPr>
            <w:tcW w:w="980" w:type="dxa"/>
            <w:tcBorders>
              <w:top w:val="nil"/>
              <w:left w:val="nil"/>
              <w:bottom w:val="nil"/>
              <w:right w:val="nil"/>
            </w:tcBorders>
            <w:vAlign w:val="bottom"/>
            <w:hideMark/>
          </w:tcPr>
          <w:p w14:paraId="2F74537D"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0.061</w:t>
            </w:r>
          </w:p>
        </w:tc>
        <w:tc>
          <w:tcPr>
            <w:tcW w:w="980" w:type="dxa"/>
            <w:tcBorders>
              <w:top w:val="nil"/>
              <w:left w:val="nil"/>
              <w:bottom w:val="nil"/>
              <w:right w:val="nil"/>
            </w:tcBorders>
            <w:vAlign w:val="bottom"/>
            <w:hideMark/>
          </w:tcPr>
          <w:p w14:paraId="1CB3B7E8"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0.148</w:t>
            </w:r>
          </w:p>
        </w:tc>
        <w:tc>
          <w:tcPr>
            <w:tcW w:w="980" w:type="dxa"/>
            <w:tcBorders>
              <w:top w:val="nil"/>
              <w:left w:val="nil"/>
              <w:bottom w:val="nil"/>
              <w:right w:val="nil"/>
            </w:tcBorders>
            <w:vAlign w:val="bottom"/>
            <w:hideMark/>
          </w:tcPr>
          <w:p w14:paraId="35A2FC6C"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0.053</w:t>
            </w:r>
          </w:p>
        </w:tc>
      </w:tr>
      <w:tr w:rsidR="00586A63" w:rsidRPr="003B7B82" w14:paraId="3EF6EA83" w14:textId="77777777" w:rsidTr="0077339F">
        <w:trPr>
          <w:trHeight w:val="315"/>
          <w:jc w:val="center"/>
        </w:trPr>
        <w:tc>
          <w:tcPr>
            <w:tcW w:w="1980" w:type="dxa"/>
            <w:tcBorders>
              <w:top w:val="nil"/>
              <w:left w:val="single" w:sz="4" w:space="0" w:color="C1C1C1"/>
              <w:bottom w:val="single" w:sz="4" w:space="0" w:color="auto"/>
              <w:right w:val="nil"/>
            </w:tcBorders>
            <w:vAlign w:val="center"/>
            <w:hideMark/>
          </w:tcPr>
          <w:p w14:paraId="3A37BD17" w14:textId="77777777" w:rsidR="00586A63" w:rsidRPr="003B7B82" w:rsidRDefault="00586A63" w:rsidP="00586A63">
            <w:pPr>
              <w:spacing w:before="0"/>
              <w:jc w:val="left"/>
              <w:rPr>
                <w:rFonts w:eastAsia="Times New Roman"/>
                <w:color w:val="000000"/>
                <w:szCs w:val="24"/>
              </w:rPr>
            </w:pPr>
            <w:r w:rsidRPr="003B7B82">
              <w:rPr>
                <w:rFonts w:eastAsia="Times New Roman"/>
                <w:color w:val="000000"/>
                <w:szCs w:val="24"/>
              </w:rPr>
              <w:t>Soil treatment</w:t>
            </w:r>
          </w:p>
        </w:tc>
        <w:tc>
          <w:tcPr>
            <w:tcW w:w="980" w:type="dxa"/>
            <w:tcBorders>
              <w:top w:val="nil"/>
              <w:left w:val="nil"/>
              <w:bottom w:val="single" w:sz="4" w:space="0" w:color="auto"/>
              <w:right w:val="nil"/>
            </w:tcBorders>
            <w:vAlign w:val="bottom"/>
            <w:hideMark/>
          </w:tcPr>
          <w:p w14:paraId="075DF38D"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1.133</w:t>
            </w:r>
          </w:p>
        </w:tc>
        <w:tc>
          <w:tcPr>
            <w:tcW w:w="980" w:type="dxa"/>
            <w:tcBorders>
              <w:top w:val="nil"/>
              <w:left w:val="nil"/>
              <w:bottom w:val="single" w:sz="4" w:space="0" w:color="auto"/>
              <w:right w:val="nil"/>
            </w:tcBorders>
            <w:vAlign w:val="bottom"/>
            <w:hideMark/>
          </w:tcPr>
          <w:p w14:paraId="3A5513AF"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0.881</w:t>
            </w:r>
          </w:p>
        </w:tc>
        <w:tc>
          <w:tcPr>
            <w:tcW w:w="980" w:type="dxa"/>
            <w:tcBorders>
              <w:top w:val="nil"/>
              <w:left w:val="nil"/>
              <w:bottom w:val="single" w:sz="4" w:space="0" w:color="auto"/>
              <w:right w:val="nil"/>
            </w:tcBorders>
            <w:vAlign w:val="bottom"/>
            <w:hideMark/>
          </w:tcPr>
          <w:p w14:paraId="6CE0E189"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1.200</w:t>
            </w:r>
          </w:p>
        </w:tc>
        <w:tc>
          <w:tcPr>
            <w:tcW w:w="980" w:type="dxa"/>
            <w:tcBorders>
              <w:top w:val="nil"/>
              <w:left w:val="nil"/>
              <w:bottom w:val="single" w:sz="4" w:space="0" w:color="auto"/>
              <w:right w:val="nil"/>
            </w:tcBorders>
            <w:vAlign w:val="bottom"/>
            <w:hideMark/>
          </w:tcPr>
          <w:p w14:paraId="0A39311F"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0.789</w:t>
            </w:r>
          </w:p>
        </w:tc>
        <w:tc>
          <w:tcPr>
            <w:tcW w:w="980" w:type="dxa"/>
            <w:tcBorders>
              <w:top w:val="nil"/>
              <w:left w:val="nil"/>
              <w:bottom w:val="single" w:sz="4" w:space="0" w:color="auto"/>
              <w:right w:val="nil"/>
            </w:tcBorders>
            <w:vAlign w:val="bottom"/>
            <w:hideMark/>
          </w:tcPr>
          <w:p w14:paraId="4F1E188D"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1.157</w:t>
            </w:r>
          </w:p>
        </w:tc>
        <w:tc>
          <w:tcPr>
            <w:tcW w:w="980" w:type="dxa"/>
            <w:tcBorders>
              <w:top w:val="nil"/>
              <w:left w:val="nil"/>
              <w:bottom w:val="single" w:sz="4" w:space="0" w:color="auto"/>
              <w:right w:val="nil"/>
            </w:tcBorders>
            <w:vAlign w:val="bottom"/>
            <w:hideMark/>
          </w:tcPr>
          <w:p w14:paraId="50A0AC18" w14:textId="77777777" w:rsidR="00586A63" w:rsidRPr="003B7B82" w:rsidRDefault="00586A63" w:rsidP="00586A63">
            <w:pPr>
              <w:spacing w:before="0"/>
              <w:jc w:val="right"/>
              <w:rPr>
                <w:rFonts w:eastAsia="Times New Roman"/>
                <w:color w:val="000000"/>
                <w:szCs w:val="24"/>
              </w:rPr>
            </w:pPr>
            <w:r w:rsidRPr="003B7B82">
              <w:rPr>
                <w:rFonts w:eastAsia="Times New Roman"/>
                <w:color w:val="000000"/>
                <w:szCs w:val="24"/>
              </w:rPr>
              <w:t>0.748</w:t>
            </w:r>
          </w:p>
        </w:tc>
      </w:tr>
    </w:tbl>
    <w:p w14:paraId="1A5936D2" w14:textId="446BA1E9" w:rsidR="00586A63" w:rsidRPr="003B7B82" w:rsidRDefault="00586A63" w:rsidP="00586A63">
      <w:pPr>
        <w:pStyle w:val="Subttulo"/>
      </w:pPr>
      <w:r w:rsidRPr="003B7B82">
        <w:t>Source: Elaborated by the authors using data from LUPA</w:t>
      </w:r>
    </w:p>
    <w:p w14:paraId="0FC6E38A" w14:textId="0130EE4E" w:rsidR="00B672DD" w:rsidRPr="003B7B82" w:rsidRDefault="00B672DD" w:rsidP="000760B4"/>
    <w:p w14:paraId="4D32D2FE" w14:textId="05310BD2" w:rsidR="00B672DD" w:rsidRPr="003B7B82" w:rsidRDefault="00A7278B" w:rsidP="000760B4">
      <w:r w:rsidRPr="003B7B82">
        <w:t>Table 5 present</w:t>
      </w:r>
      <w:r w:rsidR="00E0283B" w:rsidRPr="003B7B82">
        <w:t>s</w:t>
      </w:r>
      <w:r w:rsidRPr="003B7B82">
        <w:t xml:space="preserve"> the average values </w:t>
      </w:r>
      <w:r w:rsidR="00943510" w:rsidRPr="003B7B82">
        <w:t xml:space="preserve">over </w:t>
      </w:r>
      <w:r w:rsidR="001D6F8B" w:rsidRPr="003B7B82">
        <w:t xml:space="preserve">the </w:t>
      </w:r>
      <w:r w:rsidR="00943510" w:rsidRPr="003B7B82">
        <w:t xml:space="preserve">entire </w:t>
      </w:r>
      <w:r w:rsidR="001D6F8B" w:rsidRPr="003B7B82">
        <w:t xml:space="preserve">period of analysis (1990-2014) for the agricultural </w:t>
      </w:r>
      <w:r w:rsidRPr="003B7B82">
        <w:t xml:space="preserve">production of </w:t>
      </w:r>
      <w:r w:rsidR="00943510" w:rsidRPr="003B7B82">
        <w:t xml:space="preserve">each </w:t>
      </w:r>
      <w:r w:rsidRPr="003B7B82">
        <w:t xml:space="preserve">group of land cover and production techniques. The groups </w:t>
      </w:r>
      <w:r w:rsidRPr="003B7B82">
        <w:rPr>
          <w:i/>
        </w:rPr>
        <w:t>agriculture</w:t>
      </w:r>
      <w:r w:rsidRPr="003B7B82">
        <w:t xml:space="preserve"> and </w:t>
      </w:r>
      <w:r w:rsidRPr="003B7B82">
        <w:rPr>
          <w:i/>
        </w:rPr>
        <w:t>agriculture/forest</w:t>
      </w:r>
      <w:r w:rsidRPr="003B7B82">
        <w:t xml:space="preserve"> concentrate roughly 90% of the total value of production, </w:t>
      </w:r>
      <w:r w:rsidR="00943510" w:rsidRPr="003B7B82">
        <w:t xml:space="preserve">as well as </w:t>
      </w:r>
      <w:r w:rsidRPr="003B7B82">
        <w:t>more than 90% of the total production of sugarcane and orange</w:t>
      </w:r>
      <w:r w:rsidR="00943510" w:rsidRPr="003B7B82">
        <w:t>s</w:t>
      </w:r>
      <w:r w:rsidRPr="003B7B82">
        <w:t xml:space="preserve">. In these two groups of land cover, </w:t>
      </w:r>
      <w:r w:rsidR="00E0283B" w:rsidRPr="003B7B82">
        <w:t xml:space="preserve">a higher rate of </w:t>
      </w:r>
      <w:r w:rsidRPr="003B7B82">
        <w:t xml:space="preserve">use of production techniques has </w:t>
      </w:r>
      <w:r w:rsidR="00943510" w:rsidRPr="003B7B82">
        <w:t xml:space="preserve">a </w:t>
      </w:r>
      <w:r w:rsidR="00E0283B" w:rsidRPr="003B7B82">
        <w:t xml:space="preserve">positive </w:t>
      </w:r>
      <w:r w:rsidRPr="003B7B82">
        <w:t>effect on the sugarcane</w:t>
      </w:r>
      <w:r w:rsidR="00E0283B" w:rsidRPr="003B7B82">
        <w:t xml:space="preserve"> yield</w:t>
      </w:r>
      <w:r w:rsidRPr="003B7B82">
        <w:t xml:space="preserve">, where the production per hectare is roughly 5% higher in the </w:t>
      </w:r>
      <w:r w:rsidR="00943510" w:rsidRPr="003B7B82">
        <w:t>high</w:t>
      </w:r>
      <w:r w:rsidR="00440067" w:rsidRPr="003B7B82">
        <w:t>-</w:t>
      </w:r>
      <w:r w:rsidR="00943510" w:rsidRPr="003B7B82">
        <w:t xml:space="preserve">technology </w:t>
      </w:r>
      <w:r w:rsidRPr="003B7B82">
        <w:t xml:space="preserve">group than in the </w:t>
      </w:r>
      <w:r w:rsidR="00943510" w:rsidRPr="003B7B82">
        <w:t>low</w:t>
      </w:r>
      <w:r w:rsidR="00440067" w:rsidRPr="003B7B82">
        <w:t>-</w:t>
      </w:r>
      <w:r w:rsidR="00943510" w:rsidRPr="003B7B82">
        <w:t xml:space="preserve">technology </w:t>
      </w:r>
      <w:r w:rsidRPr="003B7B82">
        <w:t xml:space="preserve">group. </w:t>
      </w:r>
    </w:p>
    <w:p w14:paraId="0DDC9408" w14:textId="465A4913" w:rsidR="00F91A7D" w:rsidRPr="003B7B82" w:rsidRDefault="00F91A7D" w:rsidP="00F91A7D">
      <w:r w:rsidRPr="003B7B82">
        <w:t xml:space="preserve">Table </w:t>
      </w:r>
      <w:r w:rsidR="00205E30" w:rsidRPr="003B7B82">
        <w:t>5</w:t>
      </w:r>
      <w:r w:rsidRPr="003B7B82">
        <w:t xml:space="preserve"> </w:t>
      </w:r>
      <w:r w:rsidR="00741904" w:rsidRPr="003B7B82">
        <w:t>–</w:t>
      </w:r>
      <w:r w:rsidRPr="003B7B82">
        <w:t xml:space="preserve"> </w:t>
      </w:r>
      <w:r w:rsidR="00741904" w:rsidRPr="003B7B82">
        <w:t xml:space="preserve">Average agricultural production </w:t>
      </w:r>
      <w:r w:rsidRPr="003B7B82">
        <w:t>according to groups of land cover and production techniques (High and Low), São Paulo</w:t>
      </w:r>
    </w:p>
    <w:tbl>
      <w:tblPr>
        <w:tblW w:w="8680" w:type="dxa"/>
        <w:jc w:val="center"/>
        <w:tblCellMar>
          <w:top w:w="15" w:type="dxa"/>
          <w:bottom w:w="15" w:type="dxa"/>
        </w:tblCellMar>
        <w:tblLook w:val="04A0" w:firstRow="1" w:lastRow="0" w:firstColumn="1" w:lastColumn="0" w:noHBand="0" w:noVBand="1"/>
      </w:tblPr>
      <w:tblGrid>
        <w:gridCol w:w="1900"/>
        <w:gridCol w:w="1120"/>
        <w:gridCol w:w="1140"/>
        <w:gridCol w:w="1120"/>
        <w:gridCol w:w="1140"/>
        <w:gridCol w:w="1120"/>
        <w:gridCol w:w="1140"/>
      </w:tblGrid>
      <w:tr w:rsidR="00F91A7D" w:rsidRPr="003B7B82" w14:paraId="48678E05" w14:textId="77777777" w:rsidTr="0077339F">
        <w:trPr>
          <w:trHeight w:val="315"/>
          <w:jc w:val="center"/>
        </w:trPr>
        <w:tc>
          <w:tcPr>
            <w:tcW w:w="1900" w:type="dxa"/>
            <w:vMerge w:val="restart"/>
            <w:tcBorders>
              <w:top w:val="single" w:sz="4" w:space="0" w:color="auto"/>
              <w:left w:val="nil"/>
              <w:bottom w:val="nil"/>
              <w:right w:val="nil"/>
            </w:tcBorders>
            <w:vAlign w:val="center"/>
            <w:hideMark/>
          </w:tcPr>
          <w:p w14:paraId="033B36D5" w14:textId="77777777" w:rsidR="00F91A7D" w:rsidRPr="003B7B82" w:rsidRDefault="00F91A7D" w:rsidP="00F91A7D">
            <w:pPr>
              <w:spacing w:before="0"/>
              <w:jc w:val="center"/>
              <w:rPr>
                <w:rFonts w:eastAsia="Times New Roman"/>
                <w:color w:val="000000"/>
                <w:szCs w:val="24"/>
              </w:rPr>
            </w:pPr>
            <w:r w:rsidRPr="003B7B82">
              <w:rPr>
                <w:rFonts w:eastAsia="Times New Roman"/>
                <w:color w:val="000000"/>
                <w:szCs w:val="24"/>
              </w:rPr>
              <w:lastRenderedPageBreak/>
              <w:t>Agricultural Production</w:t>
            </w:r>
          </w:p>
        </w:tc>
        <w:tc>
          <w:tcPr>
            <w:tcW w:w="2260" w:type="dxa"/>
            <w:gridSpan w:val="2"/>
            <w:tcBorders>
              <w:top w:val="single" w:sz="4" w:space="0" w:color="auto"/>
              <w:left w:val="nil"/>
              <w:bottom w:val="nil"/>
              <w:right w:val="nil"/>
            </w:tcBorders>
            <w:noWrap/>
            <w:vAlign w:val="center"/>
            <w:hideMark/>
          </w:tcPr>
          <w:p w14:paraId="11B34374" w14:textId="77777777" w:rsidR="00F91A7D" w:rsidRPr="003B7B82" w:rsidRDefault="00F91A7D" w:rsidP="00F91A7D">
            <w:pPr>
              <w:spacing w:before="0"/>
              <w:jc w:val="center"/>
              <w:rPr>
                <w:rFonts w:eastAsia="Times New Roman"/>
                <w:color w:val="000000"/>
                <w:szCs w:val="24"/>
              </w:rPr>
            </w:pPr>
            <w:r w:rsidRPr="003B7B82">
              <w:rPr>
                <w:rFonts w:eastAsia="Times New Roman"/>
                <w:color w:val="000000"/>
                <w:szCs w:val="24"/>
              </w:rPr>
              <w:t>Agriculture</w:t>
            </w:r>
          </w:p>
        </w:tc>
        <w:tc>
          <w:tcPr>
            <w:tcW w:w="2260" w:type="dxa"/>
            <w:gridSpan w:val="2"/>
            <w:tcBorders>
              <w:top w:val="single" w:sz="4" w:space="0" w:color="auto"/>
              <w:left w:val="nil"/>
              <w:bottom w:val="nil"/>
              <w:right w:val="nil"/>
            </w:tcBorders>
            <w:noWrap/>
            <w:vAlign w:val="center"/>
            <w:hideMark/>
          </w:tcPr>
          <w:p w14:paraId="252F63DB" w14:textId="77777777" w:rsidR="00F91A7D" w:rsidRPr="003B7B82" w:rsidRDefault="00F91A7D" w:rsidP="00F91A7D">
            <w:pPr>
              <w:spacing w:before="0"/>
              <w:jc w:val="center"/>
              <w:rPr>
                <w:rFonts w:eastAsia="Times New Roman"/>
                <w:color w:val="000000"/>
                <w:szCs w:val="24"/>
              </w:rPr>
            </w:pPr>
            <w:r w:rsidRPr="003B7B82">
              <w:rPr>
                <w:rFonts w:eastAsia="Times New Roman"/>
                <w:color w:val="000000"/>
                <w:szCs w:val="24"/>
              </w:rPr>
              <w:t>Agriculture / Forest</w:t>
            </w:r>
          </w:p>
        </w:tc>
        <w:tc>
          <w:tcPr>
            <w:tcW w:w="2260" w:type="dxa"/>
            <w:gridSpan w:val="2"/>
            <w:tcBorders>
              <w:top w:val="single" w:sz="4" w:space="0" w:color="auto"/>
              <w:left w:val="nil"/>
              <w:bottom w:val="nil"/>
              <w:right w:val="nil"/>
            </w:tcBorders>
            <w:noWrap/>
            <w:vAlign w:val="center"/>
            <w:hideMark/>
          </w:tcPr>
          <w:p w14:paraId="26168135" w14:textId="77777777" w:rsidR="00F91A7D" w:rsidRPr="003B7B82" w:rsidRDefault="00F91A7D" w:rsidP="00F91A7D">
            <w:pPr>
              <w:spacing w:before="0"/>
              <w:jc w:val="center"/>
              <w:rPr>
                <w:rFonts w:eastAsia="Times New Roman"/>
                <w:color w:val="000000"/>
                <w:szCs w:val="24"/>
              </w:rPr>
            </w:pPr>
            <w:r w:rsidRPr="003B7B82">
              <w:rPr>
                <w:rFonts w:eastAsia="Times New Roman"/>
                <w:color w:val="000000"/>
                <w:szCs w:val="24"/>
              </w:rPr>
              <w:t>Urban / Pasture</w:t>
            </w:r>
          </w:p>
        </w:tc>
      </w:tr>
      <w:tr w:rsidR="00F91A7D" w:rsidRPr="003B7B82" w14:paraId="2A7169D2" w14:textId="77777777" w:rsidTr="0077339F">
        <w:trPr>
          <w:trHeight w:val="315"/>
          <w:jc w:val="center"/>
        </w:trPr>
        <w:tc>
          <w:tcPr>
            <w:tcW w:w="1900" w:type="dxa"/>
            <w:vMerge/>
            <w:tcBorders>
              <w:top w:val="single" w:sz="4" w:space="0" w:color="auto"/>
              <w:left w:val="nil"/>
              <w:bottom w:val="nil"/>
              <w:right w:val="nil"/>
            </w:tcBorders>
            <w:vAlign w:val="center"/>
            <w:hideMark/>
          </w:tcPr>
          <w:p w14:paraId="47C01F65" w14:textId="77777777" w:rsidR="00F91A7D" w:rsidRPr="003B7B82" w:rsidRDefault="00F91A7D" w:rsidP="00F91A7D">
            <w:pPr>
              <w:spacing w:before="0"/>
              <w:jc w:val="left"/>
              <w:rPr>
                <w:rFonts w:eastAsia="Times New Roman"/>
                <w:color w:val="000000"/>
                <w:szCs w:val="24"/>
              </w:rPr>
            </w:pPr>
          </w:p>
        </w:tc>
        <w:tc>
          <w:tcPr>
            <w:tcW w:w="1120" w:type="dxa"/>
            <w:tcBorders>
              <w:top w:val="nil"/>
              <w:left w:val="nil"/>
              <w:bottom w:val="single" w:sz="4" w:space="0" w:color="auto"/>
              <w:right w:val="nil"/>
            </w:tcBorders>
            <w:vAlign w:val="center"/>
            <w:hideMark/>
          </w:tcPr>
          <w:p w14:paraId="30814DC5" w14:textId="77777777" w:rsidR="00F91A7D" w:rsidRPr="003B7B82" w:rsidRDefault="00F91A7D" w:rsidP="00F91A7D">
            <w:pPr>
              <w:spacing w:before="0"/>
              <w:jc w:val="center"/>
              <w:rPr>
                <w:rFonts w:eastAsia="Times New Roman"/>
                <w:color w:val="000000"/>
                <w:szCs w:val="24"/>
              </w:rPr>
            </w:pPr>
            <w:r w:rsidRPr="003B7B82">
              <w:rPr>
                <w:rFonts w:eastAsia="Times New Roman"/>
                <w:color w:val="000000"/>
                <w:szCs w:val="24"/>
              </w:rPr>
              <w:t>High</w:t>
            </w:r>
          </w:p>
        </w:tc>
        <w:tc>
          <w:tcPr>
            <w:tcW w:w="1140" w:type="dxa"/>
            <w:tcBorders>
              <w:top w:val="nil"/>
              <w:left w:val="nil"/>
              <w:bottom w:val="single" w:sz="4" w:space="0" w:color="auto"/>
              <w:right w:val="nil"/>
            </w:tcBorders>
            <w:vAlign w:val="center"/>
            <w:hideMark/>
          </w:tcPr>
          <w:p w14:paraId="6B913D81" w14:textId="77777777" w:rsidR="00F91A7D" w:rsidRPr="003B7B82" w:rsidRDefault="00F91A7D" w:rsidP="00F91A7D">
            <w:pPr>
              <w:spacing w:before="0"/>
              <w:jc w:val="center"/>
              <w:rPr>
                <w:rFonts w:eastAsia="Times New Roman"/>
                <w:color w:val="000000"/>
                <w:szCs w:val="24"/>
              </w:rPr>
            </w:pPr>
            <w:r w:rsidRPr="003B7B82">
              <w:rPr>
                <w:rFonts w:eastAsia="Times New Roman"/>
                <w:color w:val="000000"/>
                <w:szCs w:val="24"/>
              </w:rPr>
              <w:t>Low</w:t>
            </w:r>
          </w:p>
        </w:tc>
        <w:tc>
          <w:tcPr>
            <w:tcW w:w="1120" w:type="dxa"/>
            <w:tcBorders>
              <w:top w:val="nil"/>
              <w:left w:val="nil"/>
              <w:bottom w:val="single" w:sz="4" w:space="0" w:color="auto"/>
              <w:right w:val="nil"/>
            </w:tcBorders>
            <w:vAlign w:val="center"/>
            <w:hideMark/>
          </w:tcPr>
          <w:p w14:paraId="3DF16DE2" w14:textId="77777777" w:rsidR="00F91A7D" w:rsidRPr="003B7B82" w:rsidRDefault="00F91A7D" w:rsidP="00F91A7D">
            <w:pPr>
              <w:spacing w:before="0"/>
              <w:jc w:val="center"/>
              <w:rPr>
                <w:rFonts w:eastAsia="Times New Roman"/>
                <w:color w:val="000000"/>
                <w:szCs w:val="24"/>
              </w:rPr>
            </w:pPr>
            <w:r w:rsidRPr="003B7B82">
              <w:rPr>
                <w:rFonts w:eastAsia="Times New Roman"/>
                <w:color w:val="000000"/>
                <w:szCs w:val="24"/>
              </w:rPr>
              <w:t>High</w:t>
            </w:r>
          </w:p>
        </w:tc>
        <w:tc>
          <w:tcPr>
            <w:tcW w:w="1140" w:type="dxa"/>
            <w:tcBorders>
              <w:top w:val="nil"/>
              <w:left w:val="nil"/>
              <w:bottom w:val="single" w:sz="4" w:space="0" w:color="auto"/>
              <w:right w:val="nil"/>
            </w:tcBorders>
            <w:vAlign w:val="center"/>
            <w:hideMark/>
          </w:tcPr>
          <w:p w14:paraId="72113FDB" w14:textId="77777777" w:rsidR="00F91A7D" w:rsidRPr="003B7B82" w:rsidRDefault="00F91A7D" w:rsidP="00F91A7D">
            <w:pPr>
              <w:spacing w:before="0"/>
              <w:jc w:val="center"/>
              <w:rPr>
                <w:rFonts w:eastAsia="Times New Roman"/>
                <w:color w:val="000000"/>
                <w:szCs w:val="24"/>
              </w:rPr>
            </w:pPr>
            <w:r w:rsidRPr="003B7B82">
              <w:rPr>
                <w:rFonts w:eastAsia="Times New Roman"/>
                <w:color w:val="000000"/>
                <w:szCs w:val="24"/>
              </w:rPr>
              <w:t>Low</w:t>
            </w:r>
          </w:p>
        </w:tc>
        <w:tc>
          <w:tcPr>
            <w:tcW w:w="1120" w:type="dxa"/>
            <w:tcBorders>
              <w:top w:val="nil"/>
              <w:left w:val="nil"/>
              <w:bottom w:val="single" w:sz="4" w:space="0" w:color="auto"/>
              <w:right w:val="nil"/>
            </w:tcBorders>
            <w:vAlign w:val="center"/>
            <w:hideMark/>
          </w:tcPr>
          <w:p w14:paraId="1ACB9CB6" w14:textId="77777777" w:rsidR="00F91A7D" w:rsidRPr="003B7B82" w:rsidRDefault="00F91A7D" w:rsidP="00F91A7D">
            <w:pPr>
              <w:spacing w:before="0"/>
              <w:jc w:val="center"/>
              <w:rPr>
                <w:rFonts w:eastAsia="Times New Roman"/>
                <w:color w:val="000000"/>
                <w:szCs w:val="24"/>
              </w:rPr>
            </w:pPr>
            <w:r w:rsidRPr="003B7B82">
              <w:rPr>
                <w:rFonts w:eastAsia="Times New Roman"/>
                <w:color w:val="000000"/>
                <w:szCs w:val="24"/>
              </w:rPr>
              <w:t>High</w:t>
            </w:r>
          </w:p>
        </w:tc>
        <w:tc>
          <w:tcPr>
            <w:tcW w:w="1140" w:type="dxa"/>
            <w:tcBorders>
              <w:top w:val="nil"/>
              <w:left w:val="nil"/>
              <w:bottom w:val="single" w:sz="4" w:space="0" w:color="auto"/>
              <w:right w:val="nil"/>
            </w:tcBorders>
            <w:vAlign w:val="center"/>
            <w:hideMark/>
          </w:tcPr>
          <w:p w14:paraId="1047B82E" w14:textId="77777777" w:rsidR="00F91A7D" w:rsidRPr="003B7B82" w:rsidRDefault="00F91A7D" w:rsidP="00F91A7D">
            <w:pPr>
              <w:spacing w:before="0"/>
              <w:jc w:val="center"/>
              <w:rPr>
                <w:rFonts w:eastAsia="Times New Roman"/>
                <w:color w:val="000000"/>
                <w:szCs w:val="24"/>
              </w:rPr>
            </w:pPr>
            <w:r w:rsidRPr="003B7B82">
              <w:rPr>
                <w:rFonts w:eastAsia="Times New Roman"/>
                <w:color w:val="000000"/>
                <w:szCs w:val="24"/>
              </w:rPr>
              <w:t>Low</w:t>
            </w:r>
          </w:p>
        </w:tc>
      </w:tr>
      <w:tr w:rsidR="00F91A7D" w:rsidRPr="003B7B82" w14:paraId="16835D2B" w14:textId="77777777" w:rsidTr="0077339F">
        <w:trPr>
          <w:trHeight w:val="315"/>
          <w:jc w:val="center"/>
        </w:trPr>
        <w:tc>
          <w:tcPr>
            <w:tcW w:w="1900" w:type="dxa"/>
            <w:tcBorders>
              <w:top w:val="nil"/>
              <w:left w:val="nil"/>
              <w:bottom w:val="nil"/>
              <w:right w:val="nil"/>
            </w:tcBorders>
            <w:noWrap/>
            <w:vAlign w:val="bottom"/>
            <w:hideMark/>
          </w:tcPr>
          <w:p w14:paraId="5BF55E1A" w14:textId="77777777" w:rsidR="00F91A7D" w:rsidRPr="003B7B82" w:rsidRDefault="00F91A7D" w:rsidP="00F91A7D">
            <w:pPr>
              <w:spacing w:before="0"/>
              <w:jc w:val="left"/>
              <w:rPr>
                <w:rFonts w:eastAsia="Times New Roman"/>
                <w:color w:val="000000"/>
                <w:szCs w:val="24"/>
              </w:rPr>
            </w:pPr>
            <w:r w:rsidRPr="003B7B82">
              <w:rPr>
                <w:rFonts w:eastAsia="Times New Roman"/>
                <w:color w:val="000000"/>
                <w:szCs w:val="24"/>
              </w:rPr>
              <w:t>Total Value</w:t>
            </w:r>
          </w:p>
        </w:tc>
        <w:tc>
          <w:tcPr>
            <w:tcW w:w="1120" w:type="dxa"/>
            <w:tcBorders>
              <w:top w:val="nil"/>
              <w:left w:val="nil"/>
              <w:bottom w:val="nil"/>
              <w:right w:val="nil"/>
            </w:tcBorders>
            <w:noWrap/>
            <w:vAlign w:val="bottom"/>
            <w:hideMark/>
          </w:tcPr>
          <w:p w14:paraId="6F27E9DA" w14:textId="77777777" w:rsidR="00F91A7D" w:rsidRPr="003B7B82" w:rsidRDefault="00F91A7D" w:rsidP="00F91A7D">
            <w:pPr>
              <w:spacing w:before="0"/>
              <w:jc w:val="left"/>
              <w:rPr>
                <w:rFonts w:eastAsia="Times New Roman"/>
                <w:color w:val="000000"/>
                <w:szCs w:val="24"/>
              </w:rPr>
            </w:pPr>
          </w:p>
        </w:tc>
        <w:tc>
          <w:tcPr>
            <w:tcW w:w="1140" w:type="dxa"/>
            <w:tcBorders>
              <w:top w:val="nil"/>
              <w:left w:val="nil"/>
              <w:bottom w:val="nil"/>
              <w:right w:val="nil"/>
            </w:tcBorders>
            <w:noWrap/>
            <w:vAlign w:val="bottom"/>
            <w:hideMark/>
          </w:tcPr>
          <w:p w14:paraId="69434B4D" w14:textId="77777777" w:rsidR="00F91A7D" w:rsidRPr="003B7B82" w:rsidRDefault="00F91A7D" w:rsidP="00F91A7D">
            <w:pPr>
              <w:spacing w:before="0"/>
              <w:jc w:val="left"/>
              <w:rPr>
                <w:rFonts w:eastAsia="Times New Roman"/>
                <w:sz w:val="20"/>
              </w:rPr>
            </w:pPr>
          </w:p>
        </w:tc>
        <w:tc>
          <w:tcPr>
            <w:tcW w:w="1120" w:type="dxa"/>
            <w:tcBorders>
              <w:top w:val="nil"/>
              <w:left w:val="nil"/>
              <w:bottom w:val="nil"/>
              <w:right w:val="nil"/>
            </w:tcBorders>
            <w:noWrap/>
            <w:vAlign w:val="bottom"/>
            <w:hideMark/>
          </w:tcPr>
          <w:p w14:paraId="55ACB398" w14:textId="77777777" w:rsidR="00F91A7D" w:rsidRPr="003B7B82" w:rsidRDefault="00F91A7D" w:rsidP="00F91A7D">
            <w:pPr>
              <w:spacing w:before="0"/>
              <w:jc w:val="left"/>
              <w:rPr>
                <w:rFonts w:eastAsia="Times New Roman"/>
                <w:sz w:val="20"/>
              </w:rPr>
            </w:pPr>
          </w:p>
        </w:tc>
        <w:tc>
          <w:tcPr>
            <w:tcW w:w="1140" w:type="dxa"/>
            <w:tcBorders>
              <w:top w:val="nil"/>
              <w:left w:val="nil"/>
              <w:bottom w:val="nil"/>
              <w:right w:val="nil"/>
            </w:tcBorders>
            <w:noWrap/>
            <w:vAlign w:val="bottom"/>
            <w:hideMark/>
          </w:tcPr>
          <w:p w14:paraId="5D72BA44" w14:textId="77777777" w:rsidR="00F91A7D" w:rsidRPr="003B7B82" w:rsidRDefault="00F91A7D" w:rsidP="00F91A7D">
            <w:pPr>
              <w:spacing w:before="0"/>
              <w:jc w:val="left"/>
              <w:rPr>
                <w:rFonts w:eastAsia="Times New Roman"/>
                <w:sz w:val="20"/>
              </w:rPr>
            </w:pPr>
          </w:p>
        </w:tc>
        <w:tc>
          <w:tcPr>
            <w:tcW w:w="1120" w:type="dxa"/>
            <w:tcBorders>
              <w:top w:val="nil"/>
              <w:left w:val="nil"/>
              <w:bottom w:val="nil"/>
              <w:right w:val="nil"/>
            </w:tcBorders>
            <w:noWrap/>
            <w:vAlign w:val="bottom"/>
            <w:hideMark/>
          </w:tcPr>
          <w:p w14:paraId="156099B3" w14:textId="77777777" w:rsidR="00F91A7D" w:rsidRPr="003B7B82" w:rsidRDefault="00F91A7D" w:rsidP="00F91A7D">
            <w:pPr>
              <w:spacing w:before="0"/>
              <w:jc w:val="left"/>
              <w:rPr>
                <w:rFonts w:eastAsia="Times New Roman"/>
                <w:sz w:val="20"/>
              </w:rPr>
            </w:pPr>
          </w:p>
        </w:tc>
        <w:tc>
          <w:tcPr>
            <w:tcW w:w="1140" w:type="dxa"/>
            <w:tcBorders>
              <w:top w:val="nil"/>
              <w:left w:val="nil"/>
              <w:bottom w:val="nil"/>
              <w:right w:val="nil"/>
            </w:tcBorders>
            <w:noWrap/>
            <w:vAlign w:val="bottom"/>
            <w:hideMark/>
          </w:tcPr>
          <w:p w14:paraId="35F51715" w14:textId="77777777" w:rsidR="00F91A7D" w:rsidRPr="003B7B82" w:rsidRDefault="00F91A7D" w:rsidP="00F91A7D">
            <w:pPr>
              <w:spacing w:before="0"/>
              <w:jc w:val="left"/>
              <w:rPr>
                <w:rFonts w:eastAsia="Times New Roman"/>
                <w:sz w:val="20"/>
              </w:rPr>
            </w:pPr>
          </w:p>
        </w:tc>
      </w:tr>
      <w:tr w:rsidR="00F91A7D" w:rsidRPr="003B7B82" w14:paraId="53C43A9D" w14:textId="77777777" w:rsidTr="0077339F">
        <w:trPr>
          <w:trHeight w:val="315"/>
          <w:jc w:val="center"/>
        </w:trPr>
        <w:tc>
          <w:tcPr>
            <w:tcW w:w="1900" w:type="dxa"/>
            <w:tcBorders>
              <w:top w:val="nil"/>
              <w:left w:val="nil"/>
              <w:bottom w:val="nil"/>
              <w:right w:val="nil"/>
            </w:tcBorders>
            <w:noWrap/>
            <w:vAlign w:val="bottom"/>
            <w:hideMark/>
          </w:tcPr>
          <w:p w14:paraId="4899FA9C" w14:textId="77777777" w:rsidR="00F91A7D" w:rsidRPr="003B7B82" w:rsidRDefault="00F91A7D" w:rsidP="00F91A7D">
            <w:pPr>
              <w:spacing w:before="0"/>
              <w:jc w:val="left"/>
              <w:rPr>
                <w:rFonts w:eastAsia="Times New Roman"/>
                <w:color w:val="000000"/>
                <w:szCs w:val="24"/>
              </w:rPr>
            </w:pPr>
            <w:r w:rsidRPr="003B7B82">
              <w:rPr>
                <w:rFonts w:eastAsia="Times New Roman"/>
                <w:color w:val="000000"/>
                <w:szCs w:val="24"/>
              </w:rPr>
              <w:t xml:space="preserve">   R$ / ha</w:t>
            </w:r>
          </w:p>
        </w:tc>
        <w:tc>
          <w:tcPr>
            <w:tcW w:w="1120" w:type="dxa"/>
            <w:tcBorders>
              <w:top w:val="nil"/>
              <w:left w:val="nil"/>
              <w:bottom w:val="nil"/>
              <w:right w:val="nil"/>
            </w:tcBorders>
            <w:noWrap/>
            <w:vAlign w:val="bottom"/>
            <w:hideMark/>
          </w:tcPr>
          <w:p w14:paraId="56301128"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1,893</w:t>
            </w:r>
          </w:p>
        </w:tc>
        <w:tc>
          <w:tcPr>
            <w:tcW w:w="1140" w:type="dxa"/>
            <w:tcBorders>
              <w:top w:val="nil"/>
              <w:left w:val="nil"/>
              <w:bottom w:val="nil"/>
              <w:right w:val="nil"/>
            </w:tcBorders>
            <w:noWrap/>
            <w:vAlign w:val="bottom"/>
            <w:hideMark/>
          </w:tcPr>
          <w:p w14:paraId="0D0F073F"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2,056</w:t>
            </w:r>
          </w:p>
        </w:tc>
        <w:tc>
          <w:tcPr>
            <w:tcW w:w="1120" w:type="dxa"/>
            <w:tcBorders>
              <w:top w:val="nil"/>
              <w:left w:val="nil"/>
              <w:bottom w:val="nil"/>
              <w:right w:val="nil"/>
            </w:tcBorders>
            <w:noWrap/>
            <w:vAlign w:val="bottom"/>
            <w:hideMark/>
          </w:tcPr>
          <w:p w14:paraId="1495BBF4"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2,487</w:t>
            </w:r>
          </w:p>
        </w:tc>
        <w:tc>
          <w:tcPr>
            <w:tcW w:w="1140" w:type="dxa"/>
            <w:tcBorders>
              <w:top w:val="nil"/>
              <w:left w:val="nil"/>
              <w:bottom w:val="nil"/>
              <w:right w:val="nil"/>
            </w:tcBorders>
            <w:noWrap/>
            <w:vAlign w:val="bottom"/>
            <w:hideMark/>
          </w:tcPr>
          <w:p w14:paraId="4F583EBB"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2,364</w:t>
            </w:r>
          </w:p>
        </w:tc>
        <w:tc>
          <w:tcPr>
            <w:tcW w:w="1120" w:type="dxa"/>
            <w:tcBorders>
              <w:top w:val="nil"/>
              <w:left w:val="nil"/>
              <w:bottom w:val="nil"/>
              <w:right w:val="nil"/>
            </w:tcBorders>
            <w:noWrap/>
            <w:vAlign w:val="bottom"/>
            <w:hideMark/>
          </w:tcPr>
          <w:p w14:paraId="076B6387"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2,548</w:t>
            </w:r>
          </w:p>
        </w:tc>
        <w:tc>
          <w:tcPr>
            <w:tcW w:w="1140" w:type="dxa"/>
            <w:tcBorders>
              <w:top w:val="nil"/>
              <w:left w:val="nil"/>
              <w:bottom w:val="nil"/>
              <w:right w:val="nil"/>
            </w:tcBorders>
            <w:noWrap/>
            <w:vAlign w:val="bottom"/>
            <w:hideMark/>
          </w:tcPr>
          <w:p w14:paraId="3DD5F27B"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2,550</w:t>
            </w:r>
          </w:p>
        </w:tc>
      </w:tr>
      <w:tr w:rsidR="00F91A7D" w:rsidRPr="003B7B82" w14:paraId="38D68CDD" w14:textId="77777777" w:rsidTr="0077339F">
        <w:trPr>
          <w:trHeight w:val="315"/>
          <w:jc w:val="center"/>
        </w:trPr>
        <w:tc>
          <w:tcPr>
            <w:tcW w:w="1900" w:type="dxa"/>
            <w:tcBorders>
              <w:top w:val="nil"/>
              <w:left w:val="nil"/>
              <w:bottom w:val="nil"/>
              <w:right w:val="nil"/>
            </w:tcBorders>
            <w:noWrap/>
            <w:vAlign w:val="bottom"/>
            <w:hideMark/>
          </w:tcPr>
          <w:p w14:paraId="2A098263" w14:textId="77777777" w:rsidR="00F91A7D" w:rsidRPr="003B7B82" w:rsidRDefault="00F91A7D" w:rsidP="00F91A7D">
            <w:pPr>
              <w:spacing w:before="0"/>
              <w:jc w:val="left"/>
              <w:rPr>
                <w:rFonts w:eastAsia="Times New Roman"/>
                <w:color w:val="000000"/>
                <w:szCs w:val="24"/>
              </w:rPr>
            </w:pPr>
            <w:r w:rsidRPr="003B7B82">
              <w:rPr>
                <w:rFonts w:eastAsia="Times New Roman"/>
                <w:color w:val="000000"/>
                <w:szCs w:val="24"/>
              </w:rPr>
              <w:t xml:space="preserve">   % of total</w:t>
            </w:r>
          </w:p>
        </w:tc>
        <w:tc>
          <w:tcPr>
            <w:tcW w:w="1120" w:type="dxa"/>
            <w:tcBorders>
              <w:top w:val="nil"/>
              <w:left w:val="nil"/>
              <w:bottom w:val="nil"/>
              <w:right w:val="nil"/>
            </w:tcBorders>
            <w:noWrap/>
            <w:vAlign w:val="bottom"/>
            <w:hideMark/>
          </w:tcPr>
          <w:p w14:paraId="49DBD247"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32.8</w:t>
            </w:r>
          </w:p>
        </w:tc>
        <w:tc>
          <w:tcPr>
            <w:tcW w:w="1140" w:type="dxa"/>
            <w:tcBorders>
              <w:top w:val="nil"/>
              <w:left w:val="nil"/>
              <w:bottom w:val="nil"/>
              <w:right w:val="nil"/>
            </w:tcBorders>
            <w:noWrap/>
            <w:vAlign w:val="bottom"/>
            <w:hideMark/>
          </w:tcPr>
          <w:p w14:paraId="111EBE1F"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12.1</w:t>
            </w:r>
          </w:p>
        </w:tc>
        <w:tc>
          <w:tcPr>
            <w:tcW w:w="1120" w:type="dxa"/>
            <w:tcBorders>
              <w:top w:val="nil"/>
              <w:left w:val="nil"/>
              <w:bottom w:val="nil"/>
              <w:right w:val="nil"/>
            </w:tcBorders>
            <w:noWrap/>
            <w:vAlign w:val="bottom"/>
            <w:hideMark/>
          </w:tcPr>
          <w:p w14:paraId="637053F2"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24.3</w:t>
            </w:r>
          </w:p>
        </w:tc>
        <w:tc>
          <w:tcPr>
            <w:tcW w:w="1140" w:type="dxa"/>
            <w:tcBorders>
              <w:top w:val="nil"/>
              <w:left w:val="nil"/>
              <w:bottom w:val="nil"/>
              <w:right w:val="nil"/>
            </w:tcBorders>
            <w:noWrap/>
            <w:vAlign w:val="bottom"/>
            <w:hideMark/>
          </w:tcPr>
          <w:p w14:paraId="67515CF4"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19.3</w:t>
            </w:r>
          </w:p>
        </w:tc>
        <w:tc>
          <w:tcPr>
            <w:tcW w:w="1120" w:type="dxa"/>
            <w:tcBorders>
              <w:top w:val="nil"/>
              <w:left w:val="nil"/>
              <w:bottom w:val="nil"/>
              <w:right w:val="nil"/>
            </w:tcBorders>
            <w:noWrap/>
            <w:vAlign w:val="bottom"/>
            <w:hideMark/>
          </w:tcPr>
          <w:p w14:paraId="3767E804"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3.7</w:t>
            </w:r>
          </w:p>
        </w:tc>
        <w:tc>
          <w:tcPr>
            <w:tcW w:w="1140" w:type="dxa"/>
            <w:tcBorders>
              <w:top w:val="nil"/>
              <w:left w:val="nil"/>
              <w:bottom w:val="nil"/>
              <w:right w:val="nil"/>
            </w:tcBorders>
            <w:noWrap/>
            <w:vAlign w:val="bottom"/>
            <w:hideMark/>
          </w:tcPr>
          <w:p w14:paraId="283CA018"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7.8</w:t>
            </w:r>
          </w:p>
        </w:tc>
      </w:tr>
      <w:tr w:rsidR="00F91A7D" w:rsidRPr="003B7B82" w14:paraId="41CB3F98" w14:textId="77777777" w:rsidTr="0077339F">
        <w:trPr>
          <w:trHeight w:val="120"/>
          <w:jc w:val="center"/>
        </w:trPr>
        <w:tc>
          <w:tcPr>
            <w:tcW w:w="1900" w:type="dxa"/>
            <w:tcBorders>
              <w:top w:val="nil"/>
              <w:left w:val="nil"/>
              <w:bottom w:val="nil"/>
              <w:right w:val="nil"/>
            </w:tcBorders>
            <w:noWrap/>
            <w:vAlign w:val="bottom"/>
            <w:hideMark/>
          </w:tcPr>
          <w:p w14:paraId="19E6D374" w14:textId="77777777" w:rsidR="00F91A7D" w:rsidRPr="003B7B82" w:rsidRDefault="00F91A7D" w:rsidP="00F91A7D">
            <w:pPr>
              <w:spacing w:before="0"/>
              <w:jc w:val="right"/>
              <w:rPr>
                <w:rFonts w:eastAsia="Times New Roman"/>
                <w:color w:val="000000"/>
                <w:sz w:val="6"/>
                <w:szCs w:val="6"/>
              </w:rPr>
            </w:pPr>
          </w:p>
        </w:tc>
        <w:tc>
          <w:tcPr>
            <w:tcW w:w="1120" w:type="dxa"/>
            <w:tcBorders>
              <w:top w:val="nil"/>
              <w:left w:val="nil"/>
              <w:bottom w:val="nil"/>
              <w:right w:val="nil"/>
            </w:tcBorders>
            <w:noWrap/>
            <w:vAlign w:val="bottom"/>
            <w:hideMark/>
          </w:tcPr>
          <w:p w14:paraId="474AC276" w14:textId="77777777" w:rsidR="00F91A7D" w:rsidRPr="003B7B82" w:rsidRDefault="00F91A7D" w:rsidP="00F91A7D">
            <w:pPr>
              <w:spacing w:before="0"/>
              <w:jc w:val="left"/>
              <w:rPr>
                <w:rFonts w:eastAsia="Times New Roman"/>
                <w:sz w:val="6"/>
                <w:szCs w:val="6"/>
              </w:rPr>
            </w:pPr>
          </w:p>
        </w:tc>
        <w:tc>
          <w:tcPr>
            <w:tcW w:w="1140" w:type="dxa"/>
            <w:tcBorders>
              <w:top w:val="nil"/>
              <w:left w:val="nil"/>
              <w:bottom w:val="nil"/>
              <w:right w:val="nil"/>
            </w:tcBorders>
            <w:noWrap/>
            <w:vAlign w:val="bottom"/>
            <w:hideMark/>
          </w:tcPr>
          <w:p w14:paraId="1A1300FC" w14:textId="77777777" w:rsidR="00F91A7D" w:rsidRPr="003B7B82" w:rsidRDefault="00F91A7D" w:rsidP="00F91A7D">
            <w:pPr>
              <w:spacing w:before="0"/>
              <w:jc w:val="left"/>
              <w:rPr>
                <w:rFonts w:eastAsia="Times New Roman"/>
                <w:sz w:val="6"/>
                <w:szCs w:val="6"/>
              </w:rPr>
            </w:pPr>
          </w:p>
        </w:tc>
        <w:tc>
          <w:tcPr>
            <w:tcW w:w="1120" w:type="dxa"/>
            <w:tcBorders>
              <w:top w:val="nil"/>
              <w:left w:val="nil"/>
              <w:bottom w:val="nil"/>
              <w:right w:val="nil"/>
            </w:tcBorders>
            <w:noWrap/>
            <w:vAlign w:val="bottom"/>
            <w:hideMark/>
          </w:tcPr>
          <w:p w14:paraId="66198E66" w14:textId="77777777" w:rsidR="00F91A7D" w:rsidRPr="003B7B82" w:rsidRDefault="00F91A7D" w:rsidP="00F91A7D">
            <w:pPr>
              <w:spacing w:before="0"/>
              <w:jc w:val="left"/>
              <w:rPr>
                <w:rFonts w:eastAsia="Times New Roman"/>
                <w:sz w:val="6"/>
                <w:szCs w:val="6"/>
              </w:rPr>
            </w:pPr>
          </w:p>
        </w:tc>
        <w:tc>
          <w:tcPr>
            <w:tcW w:w="1140" w:type="dxa"/>
            <w:tcBorders>
              <w:top w:val="nil"/>
              <w:left w:val="nil"/>
              <w:bottom w:val="nil"/>
              <w:right w:val="nil"/>
            </w:tcBorders>
            <w:noWrap/>
            <w:vAlign w:val="bottom"/>
            <w:hideMark/>
          </w:tcPr>
          <w:p w14:paraId="7D78CA80" w14:textId="77777777" w:rsidR="00F91A7D" w:rsidRPr="003B7B82" w:rsidRDefault="00F91A7D" w:rsidP="00F91A7D">
            <w:pPr>
              <w:spacing w:before="0"/>
              <w:jc w:val="left"/>
              <w:rPr>
                <w:rFonts w:eastAsia="Times New Roman"/>
                <w:sz w:val="6"/>
                <w:szCs w:val="6"/>
              </w:rPr>
            </w:pPr>
          </w:p>
        </w:tc>
        <w:tc>
          <w:tcPr>
            <w:tcW w:w="1120" w:type="dxa"/>
            <w:tcBorders>
              <w:top w:val="nil"/>
              <w:left w:val="nil"/>
              <w:bottom w:val="nil"/>
              <w:right w:val="nil"/>
            </w:tcBorders>
            <w:noWrap/>
            <w:vAlign w:val="bottom"/>
            <w:hideMark/>
          </w:tcPr>
          <w:p w14:paraId="1DFD7C79" w14:textId="77777777" w:rsidR="00F91A7D" w:rsidRPr="003B7B82" w:rsidRDefault="00F91A7D" w:rsidP="00F91A7D">
            <w:pPr>
              <w:spacing w:before="0"/>
              <w:jc w:val="left"/>
              <w:rPr>
                <w:rFonts w:eastAsia="Times New Roman"/>
                <w:sz w:val="6"/>
                <w:szCs w:val="6"/>
              </w:rPr>
            </w:pPr>
          </w:p>
        </w:tc>
        <w:tc>
          <w:tcPr>
            <w:tcW w:w="1140" w:type="dxa"/>
            <w:tcBorders>
              <w:top w:val="nil"/>
              <w:left w:val="nil"/>
              <w:bottom w:val="nil"/>
              <w:right w:val="nil"/>
            </w:tcBorders>
            <w:noWrap/>
            <w:vAlign w:val="bottom"/>
            <w:hideMark/>
          </w:tcPr>
          <w:p w14:paraId="209CFE0F" w14:textId="77777777" w:rsidR="00F91A7D" w:rsidRPr="003B7B82" w:rsidRDefault="00F91A7D" w:rsidP="00F91A7D">
            <w:pPr>
              <w:spacing w:before="0"/>
              <w:jc w:val="left"/>
              <w:rPr>
                <w:rFonts w:eastAsia="Times New Roman"/>
                <w:sz w:val="6"/>
                <w:szCs w:val="6"/>
              </w:rPr>
            </w:pPr>
          </w:p>
        </w:tc>
      </w:tr>
      <w:tr w:rsidR="00F91A7D" w:rsidRPr="003B7B82" w14:paraId="433344DA" w14:textId="77777777" w:rsidTr="0077339F">
        <w:trPr>
          <w:trHeight w:val="315"/>
          <w:jc w:val="center"/>
        </w:trPr>
        <w:tc>
          <w:tcPr>
            <w:tcW w:w="1900" w:type="dxa"/>
            <w:tcBorders>
              <w:top w:val="nil"/>
              <w:left w:val="nil"/>
              <w:bottom w:val="nil"/>
              <w:right w:val="nil"/>
            </w:tcBorders>
            <w:noWrap/>
            <w:vAlign w:val="bottom"/>
            <w:hideMark/>
          </w:tcPr>
          <w:p w14:paraId="2D538243" w14:textId="77777777" w:rsidR="00F91A7D" w:rsidRPr="003B7B82" w:rsidRDefault="00F91A7D" w:rsidP="00F91A7D">
            <w:pPr>
              <w:spacing w:before="0"/>
              <w:jc w:val="left"/>
              <w:rPr>
                <w:rFonts w:eastAsia="Times New Roman"/>
                <w:color w:val="000000"/>
                <w:szCs w:val="24"/>
              </w:rPr>
            </w:pPr>
            <w:r w:rsidRPr="003B7B82">
              <w:rPr>
                <w:rFonts w:eastAsia="Times New Roman"/>
                <w:color w:val="000000"/>
                <w:szCs w:val="24"/>
              </w:rPr>
              <w:t>Sugarcane</w:t>
            </w:r>
          </w:p>
        </w:tc>
        <w:tc>
          <w:tcPr>
            <w:tcW w:w="1120" w:type="dxa"/>
            <w:tcBorders>
              <w:top w:val="nil"/>
              <w:left w:val="nil"/>
              <w:bottom w:val="nil"/>
              <w:right w:val="nil"/>
            </w:tcBorders>
            <w:noWrap/>
            <w:vAlign w:val="bottom"/>
            <w:hideMark/>
          </w:tcPr>
          <w:p w14:paraId="77B90839" w14:textId="77777777" w:rsidR="00F91A7D" w:rsidRPr="003B7B82" w:rsidRDefault="00F91A7D" w:rsidP="00F91A7D">
            <w:pPr>
              <w:spacing w:before="0"/>
              <w:jc w:val="left"/>
              <w:rPr>
                <w:rFonts w:eastAsia="Times New Roman"/>
                <w:color w:val="000000"/>
                <w:szCs w:val="24"/>
              </w:rPr>
            </w:pPr>
          </w:p>
        </w:tc>
        <w:tc>
          <w:tcPr>
            <w:tcW w:w="1140" w:type="dxa"/>
            <w:tcBorders>
              <w:top w:val="nil"/>
              <w:left w:val="nil"/>
              <w:bottom w:val="nil"/>
              <w:right w:val="nil"/>
            </w:tcBorders>
            <w:noWrap/>
            <w:vAlign w:val="bottom"/>
            <w:hideMark/>
          </w:tcPr>
          <w:p w14:paraId="107D6247" w14:textId="77777777" w:rsidR="00F91A7D" w:rsidRPr="003B7B82" w:rsidRDefault="00F91A7D" w:rsidP="00F91A7D">
            <w:pPr>
              <w:spacing w:before="0"/>
              <w:jc w:val="left"/>
              <w:rPr>
                <w:rFonts w:eastAsia="Times New Roman"/>
                <w:sz w:val="20"/>
              </w:rPr>
            </w:pPr>
          </w:p>
        </w:tc>
        <w:tc>
          <w:tcPr>
            <w:tcW w:w="1120" w:type="dxa"/>
            <w:tcBorders>
              <w:top w:val="nil"/>
              <w:left w:val="nil"/>
              <w:bottom w:val="nil"/>
              <w:right w:val="nil"/>
            </w:tcBorders>
            <w:noWrap/>
            <w:vAlign w:val="bottom"/>
            <w:hideMark/>
          </w:tcPr>
          <w:p w14:paraId="3530031A" w14:textId="77777777" w:rsidR="00F91A7D" w:rsidRPr="003B7B82" w:rsidRDefault="00F91A7D" w:rsidP="00F91A7D">
            <w:pPr>
              <w:spacing w:before="0"/>
              <w:jc w:val="left"/>
              <w:rPr>
                <w:rFonts w:eastAsia="Times New Roman"/>
                <w:sz w:val="20"/>
              </w:rPr>
            </w:pPr>
          </w:p>
        </w:tc>
        <w:tc>
          <w:tcPr>
            <w:tcW w:w="1140" w:type="dxa"/>
            <w:tcBorders>
              <w:top w:val="nil"/>
              <w:left w:val="nil"/>
              <w:bottom w:val="nil"/>
              <w:right w:val="nil"/>
            </w:tcBorders>
            <w:noWrap/>
            <w:vAlign w:val="bottom"/>
            <w:hideMark/>
          </w:tcPr>
          <w:p w14:paraId="0DF3D6F6" w14:textId="77777777" w:rsidR="00F91A7D" w:rsidRPr="003B7B82" w:rsidRDefault="00F91A7D" w:rsidP="00F91A7D">
            <w:pPr>
              <w:spacing w:before="0"/>
              <w:jc w:val="left"/>
              <w:rPr>
                <w:rFonts w:eastAsia="Times New Roman"/>
                <w:sz w:val="20"/>
              </w:rPr>
            </w:pPr>
          </w:p>
        </w:tc>
        <w:tc>
          <w:tcPr>
            <w:tcW w:w="1120" w:type="dxa"/>
            <w:tcBorders>
              <w:top w:val="nil"/>
              <w:left w:val="nil"/>
              <w:bottom w:val="nil"/>
              <w:right w:val="nil"/>
            </w:tcBorders>
            <w:noWrap/>
            <w:vAlign w:val="bottom"/>
            <w:hideMark/>
          </w:tcPr>
          <w:p w14:paraId="5E8A5F07" w14:textId="77777777" w:rsidR="00F91A7D" w:rsidRPr="003B7B82" w:rsidRDefault="00F91A7D" w:rsidP="00F91A7D">
            <w:pPr>
              <w:spacing w:before="0"/>
              <w:jc w:val="left"/>
              <w:rPr>
                <w:rFonts w:eastAsia="Times New Roman"/>
                <w:sz w:val="20"/>
              </w:rPr>
            </w:pPr>
          </w:p>
        </w:tc>
        <w:tc>
          <w:tcPr>
            <w:tcW w:w="1140" w:type="dxa"/>
            <w:tcBorders>
              <w:top w:val="nil"/>
              <w:left w:val="nil"/>
              <w:bottom w:val="nil"/>
              <w:right w:val="nil"/>
            </w:tcBorders>
            <w:noWrap/>
            <w:vAlign w:val="bottom"/>
            <w:hideMark/>
          </w:tcPr>
          <w:p w14:paraId="7D6C6A34" w14:textId="77777777" w:rsidR="00F91A7D" w:rsidRPr="003B7B82" w:rsidRDefault="00F91A7D" w:rsidP="00F91A7D">
            <w:pPr>
              <w:spacing w:before="0"/>
              <w:jc w:val="left"/>
              <w:rPr>
                <w:rFonts w:eastAsia="Times New Roman"/>
                <w:sz w:val="20"/>
              </w:rPr>
            </w:pPr>
          </w:p>
        </w:tc>
      </w:tr>
      <w:tr w:rsidR="00F91A7D" w:rsidRPr="003B7B82" w14:paraId="02D76FC2" w14:textId="77777777" w:rsidTr="0077339F">
        <w:trPr>
          <w:trHeight w:val="315"/>
          <w:jc w:val="center"/>
        </w:trPr>
        <w:tc>
          <w:tcPr>
            <w:tcW w:w="1900" w:type="dxa"/>
            <w:tcBorders>
              <w:top w:val="nil"/>
              <w:left w:val="nil"/>
              <w:bottom w:val="nil"/>
              <w:right w:val="nil"/>
            </w:tcBorders>
            <w:noWrap/>
            <w:vAlign w:val="bottom"/>
            <w:hideMark/>
          </w:tcPr>
          <w:p w14:paraId="20E531B2" w14:textId="77777777" w:rsidR="00F91A7D" w:rsidRPr="003B7B82" w:rsidRDefault="00F91A7D" w:rsidP="00F91A7D">
            <w:pPr>
              <w:spacing w:before="0"/>
              <w:jc w:val="left"/>
              <w:rPr>
                <w:rFonts w:eastAsia="Times New Roman"/>
                <w:color w:val="000000"/>
                <w:szCs w:val="24"/>
              </w:rPr>
            </w:pPr>
            <w:r w:rsidRPr="003B7B82">
              <w:rPr>
                <w:rFonts w:eastAsia="Times New Roman"/>
                <w:color w:val="000000"/>
                <w:szCs w:val="24"/>
              </w:rPr>
              <w:t xml:space="preserve">   ton / ha</w:t>
            </w:r>
          </w:p>
        </w:tc>
        <w:tc>
          <w:tcPr>
            <w:tcW w:w="1120" w:type="dxa"/>
            <w:tcBorders>
              <w:top w:val="nil"/>
              <w:left w:val="nil"/>
              <w:bottom w:val="nil"/>
              <w:right w:val="nil"/>
            </w:tcBorders>
            <w:noWrap/>
            <w:vAlign w:val="bottom"/>
            <w:hideMark/>
          </w:tcPr>
          <w:p w14:paraId="13B02C9E"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81.1</w:t>
            </w:r>
          </w:p>
        </w:tc>
        <w:tc>
          <w:tcPr>
            <w:tcW w:w="1140" w:type="dxa"/>
            <w:tcBorders>
              <w:top w:val="nil"/>
              <w:left w:val="nil"/>
              <w:bottom w:val="nil"/>
              <w:right w:val="nil"/>
            </w:tcBorders>
            <w:noWrap/>
            <w:vAlign w:val="bottom"/>
            <w:hideMark/>
          </w:tcPr>
          <w:p w14:paraId="68AC70A7"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77.6</w:t>
            </w:r>
          </w:p>
        </w:tc>
        <w:tc>
          <w:tcPr>
            <w:tcW w:w="1120" w:type="dxa"/>
            <w:tcBorders>
              <w:top w:val="nil"/>
              <w:left w:val="nil"/>
              <w:bottom w:val="nil"/>
              <w:right w:val="nil"/>
            </w:tcBorders>
            <w:noWrap/>
            <w:vAlign w:val="bottom"/>
            <w:hideMark/>
          </w:tcPr>
          <w:p w14:paraId="3A6AACE8"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81.8</w:t>
            </w:r>
          </w:p>
        </w:tc>
        <w:tc>
          <w:tcPr>
            <w:tcW w:w="1140" w:type="dxa"/>
            <w:tcBorders>
              <w:top w:val="nil"/>
              <w:left w:val="nil"/>
              <w:bottom w:val="nil"/>
              <w:right w:val="nil"/>
            </w:tcBorders>
            <w:noWrap/>
            <w:vAlign w:val="bottom"/>
            <w:hideMark/>
          </w:tcPr>
          <w:p w14:paraId="29780BE3"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78.2</w:t>
            </w:r>
          </w:p>
        </w:tc>
        <w:tc>
          <w:tcPr>
            <w:tcW w:w="1120" w:type="dxa"/>
            <w:tcBorders>
              <w:top w:val="nil"/>
              <w:left w:val="nil"/>
              <w:bottom w:val="nil"/>
              <w:right w:val="nil"/>
            </w:tcBorders>
            <w:noWrap/>
            <w:vAlign w:val="bottom"/>
            <w:hideMark/>
          </w:tcPr>
          <w:p w14:paraId="7D6CC181"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76.5</w:t>
            </w:r>
          </w:p>
        </w:tc>
        <w:tc>
          <w:tcPr>
            <w:tcW w:w="1140" w:type="dxa"/>
            <w:tcBorders>
              <w:top w:val="nil"/>
              <w:left w:val="nil"/>
              <w:bottom w:val="nil"/>
              <w:right w:val="nil"/>
            </w:tcBorders>
            <w:noWrap/>
            <w:vAlign w:val="bottom"/>
            <w:hideMark/>
          </w:tcPr>
          <w:p w14:paraId="50485AFD"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75.6</w:t>
            </w:r>
          </w:p>
        </w:tc>
      </w:tr>
      <w:tr w:rsidR="00F91A7D" w:rsidRPr="003B7B82" w14:paraId="68403EA0" w14:textId="77777777" w:rsidTr="0077339F">
        <w:trPr>
          <w:trHeight w:val="315"/>
          <w:jc w:val="center"/>
        </w:trPr>
        <w:tc>
          <w:tcPr>
            <w:tcW w:w="1900" w:type="dxa"/>
            <w:tcBorders>
              <w:top w:val="single" w:sz="4" w:space="0" w:color="C1C1C1"/>
              <w:left w:val="single" w:sz="4" w:space="0" w:color="C1C1C1"/>
              <w:bottom w:val="nil"/>
              <w:right w:val="nil"/>
            </w:tcBorders>
            <w:vAlign w:val="bottom"/>
            <w:hideMark/>
          </w:tcPr>
          <w:p w14:paraId="1DE722C5" w14:textId="77777777" w:rsidR="00F91A7D" w:rsidRPr="003B7B82" w:rsidRDefault="00F91A7D" w:rsidP="00F91A7D">
            <w:pPr>
              <w:spacing w:before="0"/>
              <w:jc w:val="left"/>
              <w:rPr>
                <w:rFonts w:eastAsia="Times New Roman"/>
                <w:color w:val="000000"/>
                <w:szCs w:val="24"/>
              </w:rPr>
            </w:pPr>
            <w:r w:rsidRPr="003B7B82">
              <w:rPr>
                <w:rFonts w:eastAsia="Times New Roman"/>
                <w:color w:val="000000"/>
                <w:szCs w:val="24"/>
              </w:rPr>
              <w:t xml:space="preserve">   % total</w:t>
            </w:r>
          </w:p>
        </w:tc>
        <w:tc>
          <w:tcPr>
            <w:tcW w:w="1120" w:type="dxa"/>
            <w:tcBorders>
              <w:top w:val="single" w:sz="4" w:space="0" w:color="C1C1C1"/>
              <w:left w:val="nil"/>
              <w:bottom w:val="nil"/>
              <w:right w:val="nil"/>
            </w:tcBorders>
            <w:vAlign w:val="bottom"/>
            <w:hideMark/>
          </w:tcPr>
          <w:p w14:paraId="472DA95F"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41.9</w:t>
            </w:r>
          </w:p>
        </w:tc>
        <w:tc>
          <w:tcPr>
            <w:tcW w:w="1140" w:type="dxa"/>
            <w:tcBorders>
              <w:top w:val="single" w:sz="4" w:space="0" w:color="C1C1C1"/>
              <w:left w:val="nil"/>
              <w:bottom w:val="nil"/>
              <w:right w:val="nil"/>
            </w:tcBorders>
            <w:vAlign w:val="bottom"/>
            <w:hideMark/>
          </w:tcPr>
          <w:p w14:paraId="3DC78F22"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16.4</w:t>
            </w:r>
          </w:p>
        </w:tc>
        <w:tc>
          <w:tcPr>
            <w:tcW w:w="1120" w:type="dxa"/>
            <w:tcBorders>
              <w:top w:val="single" w:sz="4" w:space="0" w:color="C1C1C1"/>
              <w:left w:val="nil"/>
              <w:bottom w:val="nil"/>
              <w:right w:val="nil"/>
            </w:tcBorders>
            <w:vAlign w:val="bottom"/>
            <w:hideMark/>
          </w:tcPr>
          <w:p w14:paraId="2BCADB3A"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19.6</w:t>
            </w:r>
          </w:p>
        </w:tc>
        <w:tc>
          <w:tcPr>
            <w:tcW w:w="1140" w:type="dxa"/>
            <w:tcBorders>
              <w:top w:val="single" w:sz="4" w:space="0" w:color="C1C1C1"/>
              <w:left w:val="nil"/>
              <w:bottom w:val="nil"/>
              <w:right w:val="nil"/>
            </w:tcBorders>
            <w:vAlign w:val="bottom"/>
            <w:hideMark/>
          </w:tcPr>
          <w:p w14:paraId="20490BAD"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15.2</w:t>
            </w:r>
          </w:p>
        </w:tc>
        <w:tc>
          <w:tcPr>
            <w:tcW w:w="1120" w:type="dxa"/>
            <w:tcBorders>
              <w:top w:val="single" w:sz="4" w:space="0" w:color="C1C1C1"/>
              <w:left w:val="nil"/>
              <w:bottom w:val="nil"/>
              <w:right w:val="nil"/>
            </w:tcBorders>
            <w:vAlign w:val="bottom"/>
            <w:hideMark/>
          </w:tcPr>
          <w:p w14:paraId="2D51A9E4"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2.0</w:t>
            </w:r>
          </w:p>
        </w:tc>
        <w:tc>
          <w:tcPr>
            <w:tcW w:w="1140" w:type="dxa"/>
            <w:tcBorders>
              <w:top w:val="single" w:sz="4" w:space="0" w:color="C1C1C1"/>
              <w:left w:val="nil"/>
              <w:bottom w:val="nil"/>
              <w:right w:val="nil"/>
            </w:tcBorders>
            <w:vAlign w:val="bottom"/>
            <w:hideMark/>
          </w:tcPr>
          <w:p w14:paraId="30EF5297"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4.9</w:t>
            </w:r>
          </w:p>
        </w:tc>
      </w:tr>
      <w:tr w:rsidR="00F91A7D" w:rsidRPr="003B7B82" w14:paraId="18C2C856" w14:textId="77777777" w:rsidTr="0077339F">
        <w:trPr>
          <w:trHeight w:val="120"/>
          <w:jc w:val="center"/>
        </w:trPr>
        <w:tc>
          <w:tcPr>
            <w:tcW w:w="1900" w:type="dxa"/>
            <w:tcBorders>
              <w:top w:val="nil"/>
              <w:left w:val="single" w:sz="4" w:space="0" w:color="C1C1C1"/>
              <w:bottom w:val="nil"/>
              <w:right w:val="nil"/>
            </w:tcBorders>
            <w:vAlign w:val="bottom"/>
            <w:hideMark/>
          </w:tcPr>
          <w:p w14:paraId="03AF5CD1" w14:textId="77777777" w:rsidR="00F91A7D" w:rsidRPr="003B7B82" w:rsidRDefault="00F91A7D" w:rsidP="00F91A7D">
            <w:pPr>
              <w:spacing w:before="0"/>
              <w:jc w:val="right"/>
              <w:rPr>
                <w:rFonts w:eastAsia="Times New Roman"/>
                <w:color w:val="000000"/>
                <w:sz w:val="6"/>
                <w:szCs w:val="6"/>
              </w:rPr>
            </w:pPr>
          </w:p>
        </w:tc>
        <w:tc>
          <w:tcPr>
            <w:tcW w:w="1120" w:type="dxa"/>
            <w:tcBorders>
              <w:top w:val="nil"/>
              <w:left w:val="nil"/>
              <w:bottom w:val="nil"/>
              <w:right w:val="nil"/>
            </w:tcBorders>
            <w:vAlign w:val="bottom"/>
            <w:hideMark/>
          </w:tcPr>
          <w:p w14:paraId="7988657C" w14:textId="77777777" w:rsidR="00F91A7D" w:rsidRPr="003B7B82" w:rsidRDefault="00F91A7D" w:rsidP="00F91A7D">
            <w:pPr>
              <w:spacing w:before="0"/>
              <w:jc w:val="left"/>
              <w:rPr>
                <w:rFonts w:eastAsia="Times New Roman"/>
                <w:sz w:val="6"/>
                <w:szCs w:val="6"/>
              </w:rPr>
            </w:pPr>
          </w:p>
        </w:tc>
        <w:tc>
          <w:tcPr>
            <w:tcW w:w="1140" w:type="dxa"/>
            <w:tcBorders>
              <w:top w:val="nil"/>
              <w:left w:val="nil"/>
              <w:bottom w:val="nil"/>
              <w:right w:val="nil"/>
            </w:tcBorders>
            <w:vAlign w:val="bottom"/>
            <w:hideMark/>
          </w:tcPr>
          <w:p w14:paraId="00AA42A8" w14:textId="77777777" w:rsidR="00F91A7D" w:rsidRPr="003B7B82" w:rsidRDefault="00F91A7D" w:rsidP="00F91A7D">
            <w:pPr>
              <w:spacing w:before="0"/>
              <w:jc w:val="left"/>
              <w:rPr>
                <w:rFonts w:eastAsia="Times New Roman"/>
                <w:sz w:val="6"/>
                <w:szCs w:val="6"/>
              </w:rPr>
            </w:pPr>
          </w:p>
        </w:tc>
        <w:tc>
          <w:tcPr>
            <w:tcW w:w="1120" w:type="dxa"/>
            <w:tcBorders>
              <w:top w:val="nil"/>
              <w:left w:val="nil"/>
              <w:bottom w:val="nil"/>
              <w:right w:val="nil"/>
            </w:tcBorders>
            <w:vAlign w:val="bottom"/>
            <w:hideMark/>
          </w:tcPr>
          <w:p w14:paraId="1ECBDD35" w14:textId="77777777" w:rsidR="00F91A7D" w:rsidRPr="003B7B82" w:rsidRDefault="00F91A7D" w:rsidP="00F91A7D">
            <w:pPr>
              <w:spacing w:before="0"/>
              <w:jc w:val="left"/>
              <w:rPr>
                <w:rFonts w:eastAsia="Times New Roman"/>
                <w:sz w:val="6"/>
                <w:szCs w:val="6"/>
              </w:rPr>
            </w:pPr>
          </w:p>
        </w:tc>
        <w:tc>
          <w:tcPr>
            <w:tcW w:w="1140" w:type="dxa"/>
            <w:tcBorders>
              <w:top w:val="nil"/>
              <w:left w:val="nil"/>
              <w:bottom w:val="nil"/>
              <w:right w:val="nil"/>
            </w:tcBorders>
            <w:vAlign w:val="bottom"/>
            <w:hideMark/>
          </w:tcPr>
          <w:p w14:paraId="0DF1FA3F" w14:textId="77777777" w:rsidR="00F91A7D" w:rsidRPr="003B7B82" w:rsidRDefault="00F91A7D" w:rsidP="00F91A7D">
            <w:pPr>
              <w:spacing w:before="0"/>
              <w:jc w:val="left"/>
              <w:rPr>
                <w:rFonts w:eastAsia="Times New Roman"/>
                <w:sz w:val="6"/>
                <w:szCs w:val="6"/>
              </w:rPr>
            </w:pPr>
          </w:p>
        </w:tc>
        <w:tc>
          <w:tcPr>
            <w:tcW w:w="1120" w:type="dxa"/>
            <w:tcBorders>
              <w:top w:val="nil"/>
              <w:left w:val="nil"/>
              <w:bottom w:val="nil"/>
              <w:right w:val="nil"/>
            </w:tcBorders>
            <w:vAlign w:val="bottom"/>
            <w:hideMark/>
          </w:tcPr>
          <w:p w14:paraId="171A0683" w14:textId="77777777" w:rsidR="00F91A7D" w:rsidRPr="003B7B82" w:rsidRDefault="00F91A7D" w:rsidP="00F91A7D">
            <w:pPr>
              <w:spacing w:before="0"/>
              <w:jc w:val="left"/>
              <w:rPr>
                <w:rFonts w:eastAsia="Times New Roman"/>
                <w:sz w:val="6"/>
                <w:szCs w:val="6"/>
              </w:rPr>
            </w:pPr>
          </w:p>
        </w:tc>
        <w:tc>
          <w:tcPr>
            <w:tcW w:w="1140" w:type="dxa"/>
            <w:tcBorders>
              <w:top w:val="nil"/>
              <w:left w:val="nil"/>
              <w:bottom w:val="nil"/>
              <w:right w:val="nil"/>
            </w:tcBorders>
            <w:vAlign w:val="bottom"/>
            <w:hideMark/>
          </w:tcPr>
          <w:p w14:paraId="5C789396" w14:textId="77777777" w:rsidR="00F91A7D" w:rsidRPr="003B7B82" w:rsidRDefault="00F91A7D" w:rsidP="00F91A7D">
            <w:pPr>
              <w:spacing w:before="0"/>
              <w:jc w:val="left"/>
              <w:rPr>
                <w:rFonts w:eastAsia="Times New Roman"/>
                <w:sz w:val="6"/>
                <w:szCs w:val="6"/>
              </w:rPr>
            </w:pPr>
          </w:p>
        </w:tc>
      </w:tr>
      <w:tr w:rsidR="00F91A7D" w:rsidRPr="003B7B82" w14:paraId="7F29B532" w14:textId="77777777" w:rsidTr="0077339F">
        <w:trPr>
          <w:trHeight w:val="315"/>
          <w:jc w:val="center"/>
        </w:trPr>
        <w:tc>
          <w:tcPr>
            <w:tcW w:w="1900" w:type="dxa"/>
            <w:tcBorders>
              <w:top w:val="nil"/>
              <w:left w:val="nil"/>
              <w:bottom w:val="nil"/>
              <w:right w:val="nil"/>
            </w:tcBorders>
            <w:noWrap/>
            <w:vAlign w:val="bottom"/>
            <w:hideMark/>
          </w:tcPr>
          <w:p w14:paraId="038C3727" w14:textId="77777777" w:rsidR="00F91A7D" w:rsidRPr="003B7B82" w:rsidRDefault="00F91A7D" w:rsidP="00F91A7D">
            <w:pPr>
              <w:spacing w:before="0"/>
              <w:jc w:val="left"/>
              <w:rPr>
                <w:rFonts w:eastAsia="Times New Roman"/>
                <w:color w:val="000000"/>
                <w:szCs w:val="24"/>
              </w:rPr>
            </w:pPr>
            <w:r w:rsidRPr="003B7B82">
              <w:rPr>
                <w:rFonts w:eastAsia="Times New Roman"/>
                <w:color w:val="000000"/>
                <w:szCs w:val="24"/>
              </w:rPr>
              <w:t>Orange</w:t>
            </w:r>
          </w:p>
        </w:tc>
        <w:tc>
          <w:tcPr>
            <w:tcW w:w="1120" w:type="dxa"/>
            <w:tcBorders>
              <w:top w:val="nil"/>
              <w:left w:val="nil"/>
              <w:bottom w:val="nil"/>
              <w:right w:val="nil"/>
            </w:tcBorders>
            <w:vAlign w:val="bottom"/>
            <w:hideMark/>
          </w:tcPr>
          <w:p w14:paraId="352C9794" w14:textId="77777777" w:rsidR="00F91A7D" w:rsidRPr="003B7B82" w:rsidRDefault="00F91A7D" w:rsidP="00F91A7D">
            <w:pPr>
              <w:spacing w:before="0"/>
              <w:jc w:val="left"/>
              <w:rPr>
                <w:rFonts w:eastAsia="Times New Roman"/>
                <w:color w:val="000000"/>
                <w:szCs w:val="24"/>
              </w:rPr>
            </w:pPr>
          </w:p>
        </w:tc>
        <w:tc>
          <w:tcPr>
            <w:tcW w:w="1140" w:type="dxa"/>
            <w:tcBorders>
              <w:top w:val="nil"/>
              <w:left w:val="nil"/>
              <w:bottom w:val="nil"/>
              <w:right w:val="nil"/>
            </w:tcBorders>
            <w:vAlign w:val="bottom"/>
            <w:hideMark/>
          </w:tcPr>
          <w:p w14:paraId="0ABFDC64" w14:textId="77777777" w:rsidR="00F91A7D" w:rsidRPr="003B7B82" w:rsidRDefault="00F91A7D" w:rsidP="00F91A7D">
            <w:pPr>
              <w:spacing w:before="0"/>
              <w:jc w:val="left"/>
              <w:rPr>
                <w:rFonts w:eastAsia="Times New Roman"/>
                <w:sz w:val="20"/>
              </w:rPr>
            </w:pPr>
          </w:p>
        </w:tc>
        <w:tc>
          <w:tcPr>
            <w:tcW w:w="1120" w:type="dxa"/>
            <w:tcBorders>
              <w:top w:val="nil"/>
              <w:left w:val="nil"/>
              <w:bottom w:val="nil"/>
              <w:right w:val="nil"/>
            </w:tcBorders>
            <w:vAlign w:val="bottom"/>
            <w:hideMark/>
          </w:tcPr>
          <w:p w14:paraId="7D7690B6" w14:textId="77777777" w:rsidR="00F91A7D" w:rsidRPr="003B7B82" w:rsidRDefault="00F91A7D" w:rsidP="00F91A7D">
            <w:pPr>
              <w:spacing w:before="0"/>
              <w:jc w:val="left"/>
              <w:rPr>
                <w:rFonts w:eastAsia="Times New Roman"/>
                <w:sz w:val="20"/>
              </w:rPr>
            </w:pPr>
          </w:p>
        </w:tc>
        <w:tc>
          <w:tcPr>
            <w:tcW w:w="1140" w:type="dxa"/>
            <w:tcBorders>
              <w:top w:val="nil"/>
              <w:left w:val="nil"/>
              <w:bottom w:val="nil"/>
              <w:right w:val="nil"/>
            </w:tcBorders>
            <w:vAlign w:val="bottom"/>
            <w:hideMark/>
          </w:tcPr>
          <w:p w14:paraId="489A92A6" w14:textId="77777777" w:rsidR="00F91A7D" w:rsidRPr="003B7B82" w:rsidRDefault="00F91A7D" w:rsidP="00F91A7D">
            <w:pPr>
              <w:spacing w:before="0"/>
              <w:jc w:val="left"/>
              <w:rPr>
                <w:rFonts w:eastAsia="Times New Roman"/>
                <w:sz w:val="20"/>
              </w:rPr>
            </w:pPr>
          </w:p>
        </w:tc>
        <w:tc>
          <w:tcPr>
            <w:tcW w:w="1120" w:type="dxa"/>
            <w:tcBorders>
              <w:top w:val="nil"/>
              <w:left w:val="nil"/>
              <w:bottom w:val="nil"/>
              <w:right w:val="nil"/>
            </w:tcBorders>
            <w:vAlign w:val="bottom"/>
            <w:hideMark/>
          </w:tcPr>
          <w:p w14:paraId="6CF8BFF2" w14:textId="77777777" w:rsidR="00F91A7D" w:rsidRPr="003B7B82" w:rsidRDefault="00F91A7D" w:rsidP="00F91A7D">
            <w:pPr>
              <w:spacing w:before="0"/>
              <w:jc w:val="left"/>
              <w:rPr>
                <w:rFonts w:eastAsia="Times New Roman"/>
                <w:sz w:val="20"/>
              </w:rPr>
            </w:pPr>
          </w:p>
        </w:tc>
        <w:tc>
          <w:tcPr>
            <w:tcW w:w="1140" w:type="dxa"/>
            <w:tcBorders>
              <w:top w:val="nil"/>
              <w:left w:val="nil"/>
              <w:bottom w:val="nil"/>
              <w:right w:val="nil"/>
            </w:tcBorders>
            <w:vAlign w:val="bottom"/>
            <w:hideMark/>
          </w:tcPr>
          <w:p w14:paraId="1DE8985C" w14:textId="77777777" w:rsidR="00F91A7D" w:rsidRPr="003B7B82" w:rsidRDefault="00F91A7D" w:rsidP="00F91A7D">
            <w:pPr>
              <w:spacing w:before="0"/>
              <w:jc w:val="left"/>
              <w:rPr>
                <w:rFonts w:eastAsia="Times New Roman"/>
                <w:sz w:val="20"/>
              </w:rPr>
            </w:pPr>
          </w:p>
        </w:tc>
      </w:tr>
      <w:tr w:rsidR="00F91A7D" w:rsidRPr="003B7B82" w14:paraId="75E0F37A" w14:textId="77777777" w:rsidTr="0077339F">
        <w:trPr>
          <w:trHeight w:val="315"/>
          <w:jc w:val="center"/>
        </w:trPr>
        <w:tc>
          <w:tcPr>
            <w:tcW w:w="1900" w:type="dxa"/>
            <w:tcBorders>
              <w:top w:val="nil"/>
              <w:left w:val="nil"/>
              <w:bottom w:val="nil"/>
              <w:right w:val="nil"/>
            </w:tcBorders>
            <w:noWrap/>
            <w:vAlign w:val="bottom"/>
            <w:hideMark/>
          </w:tcPr>
          <w:p w14:paraId="7E192CB5" w14:textId="77777777" w:rsidR="00F91A7D" w:rsidRPr="003B7B82" w:rsidRDefault="00F91A7D" w:rsidP="00F91A7D">
            <w:pPr>
              <w:spacing w:before="0"/>
              <w:jc w:val="left"/>
              <w:rPr>
                <w:rFonts w:eastAsia="Times New Roman"/>
                <w:color w:val="000000"/>
                <w:szCs w:val="24"/>
              </w:rPr>
            </w:pPr>
            <w:r w:rsidRPr="003B7B82">
              <w:rPr>
                <w:rFonts w:eastAsia="Times New Roman"/>
                <w:color w:val="000000"/>
                <w:szCs w:val="24"/>
              </w:rPr>
              <w:t xml:space="preserve">   ton / ha</w:t>
            </w:r>
          </w:p>
        </w:tc>
        <w:tc>
          <w:tcPr>
            <w:tcW w:w="1120" w:type="dxa"/>
            <w:tcBorders>
              <w:top w:val="nil"/>
              <w:left w:val="nil"/>
              <w:bottom w:val="nil"/>
              <w:right w:val="nil"/>
            </w:tcBorders>
            <w:noWrap/>
            <w:vAlign w:val="bottom"/>
            <w:hideMark/>
          </w:tcPr>
          <w:p w14:paraId="26D50B2D"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69.0</w:t>
            </w:r>
          </w:p>
        </w:tc>
        <w:tc>
          <w:tcPr>
            <w:tcW w:w="1140" w:type="dxa"/>
            <w:tcBorders>
              <w:top w:val="nil"/>
              <w:left w:val="nil"/>
              <w:bottom w:val="nil"/>
              <w:right w:val="nil"/>
            </w:tcBorders>
            <w:noWrap/>
            <w:vAlign w:val="bottom"/>
            <w:hideMark/>
          </w:tcPr>
          <w:p w14:paraId="561A74B8"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79.5</w:t>
            </w:r>
          </w:p>
        </w:tc>
        <w:tc>
          <w:tcPr>
            <w:tcW w:w="1120" w:type="dxa"/>
            <w:tcBorders>
              <w:top w:val="nil"/>
              <w:left w:val="nil"/>
              <w:bottom w:val="nil"/>
              <w:right w:val="nil"/>
            </w:tcBorders>
            <w:noWrap/>
            <w:vAlign w:val="bottom"/>
            <w:hideMark/>
          </w:tcPr>
          <w:p w14:paraId="4FFC9999"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69.8</w:t>
            </w:r>
          </w:p>
        </w:tc>
        <w:tc>
          <w:tcPr>
            <w:tcW w:w="1140" w:type="dxa"/>
            <w:tcBorders>
              <w:top w:val="nil"/>
              <w:left w:val="nil"/>
              <w:bottom w:val="nil"/>
              <w:right w:val="nil"/>
            </w:tcBorders>
            <w:noWrap/>
            <w:vAlign w:val="bottom"/>
            <w:hideMark/>
          </w:tcPr>
          <w:p w14:paraId="289D6BDC"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71.4</w:t>
            </w:r>
          </w:p>
        </w:tc>
        <w:tc>
          <w:tcPr>
            <w:tcW w:w="1120" w:type="dxa"/>
            <w:tcBorders>
              <w:top w:val="nil"/>
              <w:left w:val="nil"/>
              <w:bottom w:val="nil"/>
              <w:right w:val="nil"/>
            </w:tcBorders>
            <w:noWrap/>
            <w:vAlign w:val="bottom"/>
            <w:hideMark/>
          </w:tcPr>
          <w:p w14:paraId="3A3F9244"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74.9</w:t>
            </w:r>
          </w:p>
        </w:tc>
        <w:tc>
          <w:tcPr>
            <w:tcW w:w="1140" w:type="dxa"/>
            <w:tcBorders>
              <w:top w:val="nil"/>
              <w:left w:val="nil"/>
              <w:bottom w:val="nil"/>
              <w:right w:val="nil"/>
            </w:tcBorders>
            <w:noWrap/>
            <w:vAlign w:val="bottom"/>
            <w:hideMark/>
          </w:tcPr>
          <w:p w14:paraId="33DB0F26"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78.4</w:t>
            </w:r>
          </w:p>
        </w:tc>
      </w:tr>
      <w:tr w:rsidR="00F91A7D" w:rsidRPr="003B7B82" w14:paraId="36C62279" w14:textId="77777777" w:rsidTr="0077339F">
        <w:trPr>
          <w:trHeight w:val="315"/>
          <w:jc w:val="center"/>
        </w:trPr>
        <w:tc>
          <w:tcPr>
            <w:tcW w:w="1900" w:type="dxa"/>
            <w:tcBorders>
              <w:top w:val="single" w:sz="4" w:space="0" w:color="C1C1C1"/>
              <w:left w:val="single" w:sz="4" w:space="0" w:color="C1C1C1"/>
              <w:bottom w:val="single" w:sz="4" w:space="0" w:color="auto"/>
              <w:right w:val="nil"/>
            </w:tcBorders>
            <w:vAlign w:val="bottom"/>
            <w:hideMark/>
          </w:tcPr>
          <w:p w14:paraId="51E984E2" w14:textId="77777777" w:rsidR="00F91A7D" w:rsidRPr="003B7B82" w:rsidRDefault="00F91A7D" w:rsidP="00F91A7D">
            <w:pPr>
              <w:spacing w:before="0"/>
              <w:jc w:val="left"/>
              <w:rPr>
                <w:rFonts w:eastAsia="Times New Roman"/>
                <w:color w:val="000000"/>
                <w:szCs w:val="24"/>
              </w:rPr>
            </w:pPr>
            <w:r w:rsidRPr="003B7B82">
              <w:rPr>
                <w:rFonts w:eastAsia="Times New Roman"/>
                <w:color w:val="000000"/>
                <w:szCs w:val="24"/>
              </w:rPr>
              <w:t xml:space="preserve">   % total</w:t>
            </w:r>
          </w:p>
        </w:tc>
        <w:tc>
          <w:tcPr>
            <w:tcW w:w="1120" w:type="dxa"/>
            <w:tcBorders>
              <w:top w:val="single" w:sz="4" w:space="0" w:color="C1C1C1"/>
              <w:left w:val="nil"/>
              <w:bottom w:val="single" w:sz="4" w:space="0" w:color="auto"/>
              <w:right w:val="nil"/>
            </w:tcBorders>
            <w:vAlign w:val="bottom"/>
            <w:hideMark/>
          </w:tcPr>
          <w:p w14:paraId="069BABCB"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32.1</w:t>
            </w:r>
          </w:p>
        </w:tc>
        <w:tc>
          <w:tcPr>
            <w:tcW w:w="1140" w:type="dxa"/>
            <w:tcBorders>
              <w:top w:val="single" w:sz="4" w:space="0" w:color="C1C1C1"/>
              <w:left w:val="nil"/>
              <w:bottom w:val="single" w:sz="4" w:space="0" w:color="auto"/>
              <w:right w:val="nil"/>
            </w:tcBorders>
            <w:vAlign w:val="bottom"/>
            <w:hideMark/>
          </w:tcPr>
          <w:p w14:paraId="1D1A4E7C"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11.8</w:t>
            </w:r>
          </w:p>
        </w:tc>
        <w:tc>
          <w:tcPr>
            <w:tcW w:w="1120" w:type="dxa"/>
            <w:tcBorders>
              <w:top w:val="single" w:sz="4" w:space="0" w:color="C1C1C1"/>
              <w:left w:val="nil"/>
              <w:bottom w:val="single" w:sz="4" w:space="0" w:color="auto"/>
              <w:right w:val="nil"/>
            </w:tcBorders>
            <w:vAlign w:val="bottom"/>
            <w:hideMark/>
          </w:tcPr>
          <w:p w14:paraId="1541A651"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31.1</w:t>
            </w:r>
          </w:p>
        </w:tc>
        <w:tc>
          <w:tcPr>
            <w:tcW w:w="1140" w:type="dxa"/>
            <w:tcBorders>
              <w:top w:val="single" w:sz="4" w:space="0" w:color="C1C1C1"/>
              <w:left w:val="nil"/>
              <w:bottom w:val="single" w:sz="4" w:space="0" w:color="auto"/>
              <w:right w:val="nil"/>
            </w:tcBorders>
            <w:vAlign w:val="bottom"/>
            <w:hideMark/>
          </w:tcPr>
          <w:p w14:paraId="12963EE8"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19.4</w:t>
            </w:r>
          </w:p>
        </w:tc>
        <w:tc>
          <w:tcPr>
            <w:tcW w:w="1120" w:type="dxa"/>
            <w:tcBorders>
              <w:top w:val="single" w:sz="4" w:space="0" w:color="C1C1C1"/>
              <w:left w:val="nil"/>
              <w:bottom w:val="single" w:sz="4" w:space="0" w:color="auto"/>
              <w:right w:val="nil"/>
            </w:tcBorders>
            <w:vAlign w:val="bottom"/>
            <w:hideMark/>
          </w:tcPr>
          <w:p w14:paraId="28F7F6B7"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1.4</w:t>
            </w:r>
          </w:p>
        </w:tc>
        <w:tc>
          <w:tcPr>
            <w:tcW w:w="1140" w:type="dxa"/>
            <w:tcBorders>
              <w:top w:val="single" w:sz="4" w:space="0" w:color="C1C1C1"/>
              <w:left w:val="nil"/>
              <w:bottom w:val="single" w:sz="4" w:space="0" w:color="auto"/>
              <w:right w:val="nil"/>
            </w:tcBorders>
            <w:vAlign w:val="bottom"/>
            <w:hideMark/>
          </w:tcPr>
          <w:p w14:paraId="4BC0994E" w14:textId="77777777" w:rsidR="00F91A7D" w:rsidRPr="003B7B82" w:rsidRDefault="00F91A7D" w:rsidP="00F91A7D">
            <w:pPr>
              <w:spacing w:before="0"/>
              <w:jc w:val="right"/>
              <w:rPr>
                <w:rFonts w:eastAsia="Times New Roman"/>
                <w:color w:val="000000"/>
                <w:szCs w:val="24"/>
              </w:rPr>
            </w:pPr>
            <w:r w:rsidRPr="003B7B82">
              <w:rPr>
                <w:rFonts w:eastAsia="Times New Roman"/>
                <w:color w:val="000000"/>
                <w:szCs w:val="24"/>
              </w:rPr>
              <w:t>4.2</w:t>
            </w:r>
          </w:p>
        </w:tc>
      </w:tr>
    </w:tbl>
    <w:p w14:paraId="24AD6D17" w14:textId="108F0DD8" w:rsidR="00F91A7D" w:rsidRPr="003B7B82" w:rsidRDefault="00F91A7D" w:rsidP="00F91A7D">
      <w:pPr>
        <w:pStyle w:val="Subttulo"/>
      </w:pPr>
      <w:r w:rsidRPr="003B7B82">
        <w:t xml:space="preserve">Source: Elaborated by the authors using data from </w:t>
      </w:r>
      <w:r w:rsidR="00A7278B" w:rsidRPr="003B7B82">
        <w:t>PAM</w:t>
      </w:r>
    </w:p>
    <w:p w14:paraId="26AC7B2A" w14:textId="32BB0B3F" w:rsidR="0094193D" w:rsidRPr="003B7B82" w:rsidRDefault="00943510" w:rsidP="00054F56">
      <w:pPr>
        <w:spacing w:before="0"/>
      </w:pPr>
      <w:r w:rsidRPr="003B7B82">
        <w:t xml:space="preserve">Another </w:t>
      </w:r>
      <w:r w:rsidR="00E0283B" w:rsidRPr="003B7B82">
        <w:t xml:space="preserve">important </w:t>
      </w:r>
      <w:r w:rsidRPr="003B7B82">
        <w:t xml:space="preserve">finding </w:t>
      </w:r>
      <w:r w:rsidR="00E0283B" w:rsidRPr="003B7B82">
        <w:t>is that the value of production per hectare is remarkably high</w:t>
      </w:r>
      <w:r w:rsidR="001D6F8B" w:rsidRPr="003B7B82">
        <w:t>er</w:t>
      </w:r>
      <w:r w:rsidR="00E0283B" w:rsidRPr="003B7B82">
        <w:t xml:space="preserve"> in the group </w:t>
      </w:r>
      <w:r w:rsidR="00E0283B" w:rsidRPr="003B7B82">
        <w:rPr>
          <w:i/>
        </w:rPr>
        <w:t>agriculture/forest</w:t>
      </w:r>
      <w:r w:rsidR="00E0283B" w:rsidRPr="003B7B82">
        <w:t xml:space="preserve"> land cover when compared to the group </w:t>
      </w:r>
      <w:r w:rsidR="00E0283B" w:rsidRPr="003B7B82">
        <w:rPr>
          <w:i/>
        </w:rPr>
        <w:t>agriculture</w:t>
      </w:r>
      <w:r w:rsidR="00E0283B" w:rsidRPr="003B7B82">
        <w:t xml:space="preserve"> </w:t>
      </w:r>
      <w:r w:rsidRPr="003B7B82">
        <w:t>(</w:t>
      </w:r>
      <w:r w:rsidR="00E0283B" w:rsidRPr="003B7B82">
        <w:t xml:space="preserve">31% higher between the </w:t>
      </w:r>
      <w:r w:rsidRPr="003B7B82">
        <w:t>high</w:t>
      </w:r>
      <w:r w:rsidR="00440067" w:rsidRPr="003B7B82">
        <w:t>-</w:t>
      </w:r>
      <w:r w:rsidRPr="003B7B82">
        <w:t xml:space="preserve">technology </w:t>
      </w:r>
      <w:r w:rsidR="00E0283B" w:rsidRPr="003B7B82">
        <w:t xml:space="preserve">groups and 15% higher between the </w:t>
      </w:r>
      <w:r w:rsidRPr="003B7B82">
        <w:t>low</w:t>
      </w:r>
      <w:r w:rsidR="00440067" w:rsidRPr="003B7B82">
        <w:t>-</w:t>
      </w:r>
      <w:r w:rsidRPr="003B7B82">
        <w:t xml:space="preserve">technology </w:t>
      </w:r>
      <w:r w:rsidR="00E0283B" w:rsidRPr="003B7B82">
        <w:t>groups</w:t>
      </w:r>
      <w:r w:rsidRPr="003B7B82">
        <w:t>)</w:t>
      </w:r>
      <w:r w:rsidR="00E0283B" w:rsidRPr="003B7B82">
        <w:t>. Sinc</w:t>
      </w:r>
      <w:r w:rsidRPr="003B7B82">
        <w:t xml:space="preserve">e no major differences exist </w:t>
      </w:r>
      <w:r w:rsidR="00E0283B" w:rsidRPr="003B7B82">
        <w:t xml:space="preserve">between </w:t>
      </w:r>
      <w:r w:rsidR="00440067" w:rsidRPr="003B7B82">
        <w:t>su</w:t>
      </w:r>
      <w:r w:rsidR="00E0283B" w:rsidRPr="003B7B82">
        <w:t>garcane and orange</w:t>
      </w:r>
      <w:r w:rsidR="001D6F8B" w:rsidRPr="003B7B82">
        <w:t xml:space="preserve"> yields</w:t>
      </w:r>
      <w:r w:rsidR="00E0283B" w:rsidRPr="003B7B82">
        <w:t>, this difference</w:t>
      </w:r>
      <w:r w:rsidRPr="003B7B82">
        <w:t xml:space="preserve"> in production value</w:t>
      </w:r>
      <w:r w:rsidR="00E0283B" w:rsidRPr="003B7B82">
        <w:t xml:space="preserve"> is mainly related to the adoption of more profitable cultures, which </w:t>
      </w:r>
      <w:r w:rsidRPr="003B7B82">
        <w:t>are better</w:t>
      </w:r>
      <w:r w:rsidR="00E0283B" w:rsidRPr="003B7B82">
        <w:t xml:space="preserve"> adapted to local environment</w:t>
      </w:r>
      <w:r w:rsidRPr="003B7B82">
        <w:t>s</w:t>
      </w:r>
      <w:r w:rsidR="00E0283B" w:rsidRPr="003B7B82">
        <w:t xml:space="preserve">. </w:t>
      </w:r>
    </w:p>
    <w:p w14:paraId="4CAB2C47" w14:textId="2B4704B7" w:rsidR="008C2510" w:rsidRPr="003B7B82" w:rsidRDefault="008C2510" w:rsidP="00054F56">
      <w:pPr>
        <w:spacing w:before="0"/>
      </w:pPr>
      <w:r w:rsidRPr="003B7B82">
        <w:t xml:space="preserve">Municipalities of the groups </w:t>
      </w:r>
      <w:r w:rsidRPr="003B7B82">
        <w:rPr>
          <w:i/>
        </w:rPr>
        <w:t>agriculture</w:t>
      </w:r>
      <w:r w:rsidRPr="003B7B82">
        <w:t xml:space="preserve"> and </w:t>
      </w:r>
      <w:r w:rsidRPr="003B7B82">
        <w:rPr>
          <w:i/>
        </w:rPr>
        <w:t>agriculture/forest</w:t>
      </w:r>
      <w:r w:rsidRPr="003B7B82">
        <w:t xml:space="preserve"> are spatially concentrated in the most traditional areas of agricultural development, in the center of the state (Map 1). In turn, municipalities of the group </w:t>
      </w:r>
      <w:r w:rsidRPr="003B7B82">
        <w:rPr>
          <w:i/>
        </w:rPr>
        <w:t>urban/pasture</w:t>
      </w:r>
      <w:r w:rsidRPr="003B7B82">
        <w:t xml:space="preserve"> are concentrated in the east and west parts of the state. The eastern region is characterized by areas of preservation of the tropical forest (Mata Atlântica), urban areas in the coast and pastures. In turn, in the western side the pastures has been recently replaced by sugarcane crops. </w:t>
      </w:r>
    </w:p>
    <w:p w14:paraId="4934827B" w14:textId="5B4A7A62" w:rsidR="00562F64" w:rsidRPr="003B7B82" w:rsidRDefault="00562F64" w:rsidP="00E0283B">
      <w:r w:rsidRPr="003B7B82">
        <w:t>Map 1 – Spatial distribution of the groups of groups of land cover and production techniques (High and Low), São Paulo</w:t>
      </w:r>
    </w:p>
    <w:p w14:paraId="5345DF43" w14:textId="6B07786A" w:rsidR="008C2510" w:rsidRPr="003B7B82" w:rsidRDefault="008C2510" w:rsidP="0077339F">
      <w:pPr>
        <w:jc w:val="center"/>
      </w:pPr>
      <w:r w:rsidRPr="003B7B82">
        <w:rPr>
          <w:noProof/>
          <w:lang w:val="pt-BR" w:eastAsia="pt-BR"/>
        </w:rPr>
        <w:drawing>
          <wp:inline distT="0" distB="0" distL="0" distR="0" wp14:anchorId="6E682F0E" wp14:editId="58E966EF">
            <wp:extent cx="4140543"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51813" cy="2578750"/>
                    </a:xfrm>
                    <a:prstGeom prst="rect">
                      <a:avLst/>
                    </a:prstGeom>
                    <a:noFill/>
                    <a:ln>
                      <a:noFill/>
                    </a:ln>
                  </pic:spPr>
                </pic:pic>
              </a:graphicData>
            </a:graphic>
          </wp:inline>
        </w:drawing>
      </w:r>
    </w:p>
    <w:p w14:paraId="131FE4BA" w14:textId="3F2DDAE6" w:rsidR="00562F64" w:rsidRPr="003B7B82" w:rsidRDefault="008C2510" w:rsidP="00054F56">
      <w:pPr>
        <w:pStyle w:val="Subttulo"/>
      </w:pPr>
      <w:r w:rsidRPr="003B7B82">
        <w:t>Source: Elaborated by the authors using data from INMET and PAM</w:t>
      </w:r>
    </w:p>
    <w:p w14:paraId="4F643F44" w14:textId="601CD541" w:rsidR="00E0283B" w:rsidRPr="003B7B82" w:rsidRDefault="00E0283B" w:rsidP="00E0283B">
      <w:pPr>
        <w:pStyle w:val="Ttulo2"/>
        <w:numPr>
          <w:ilvl w:val="1"/>
          <w:numId w:val="25"/>
        </w:numPr>
        <w:rPr>
          <w:lang w:val="en-US"/>
        </w:rPr>
      </w:pPr>
      <w:r w:rsidRPr="003B7B82">
        <w:rPr>
          <w:lang w:val="en-US"/>
        </w:rPr>
        <w:lastRenderedPageBreak/>
        <w:t xml:space="preserve"> The impacts of extreme climate events</w:t>
      </w:r>
    </w:p>
    <w:p w14:paraId="53DC0153" w14:textId="09A7428D" w:rsidR="00E0283B" w:rsidRPr="003B7B82" w:rsidRDefault="00791758" w:rsidP="00054F56">
      <w:pPr>
        <w:spacing w:before="0"/>
      </w:pPr>
      <w:r w:rsidRPr="003B7B82">
        <w:t xml:space="preserve">The relationship between the dynamics of extreme climate events and  agricultural production in the MCAs is based on  estimates of panel data models (Equation 1). The aim of this analysis is to understand how </w:t>
      </w:r>
      <w:r w:rsidR="00A9041A" w:rsidRPr="003B7B82">
        <w:t xml:space="preserve">extreme events </w:t>
      </w:r>
      <w:r w:rsidR="00943510" w:rsidRPr="003B7B82">
        <w:t>affect</w:t>
      </w:r>
      <w:r w:rsidR="00A9041A" w:rsidRPr="003B7B82">
        <w:t xml:space="preserve"> the groups of land cover and</w:t>
      </w:r>
      <w:r w:rsidR="00DC774D" w:rsidRPr="003B7B82">
        <w:t xml:space="preserve"> production techniques</w:t>
      </w:r>
      <w:r w:rsidR="00943510" w:rsidRPr="003B7B82">
        <w:t xml:space="preserve"> in different ways</w:t>
      </w:r>
      <w:r w:rsidR="00DC774D" w:rsidRPr="003B7B82">
        <w:t>. Figure 2</w:t>
      </w:r>
      <w:r w:rsidR="00A9041A" w:rsidRPr="003B7B82">
        <w:t xml:space="preserve"> summarize</w:t>
      </w:r>
      <w:r w:rsidR="00E62FC8" w:rsidRPr="003B7B82">
        <w:t>s</w:t>
      </w:r>
      <w:r w:rsidR="00A9041A" w:rsidRPr="003B7B82">
        <w:t xml:space="preserve"> the marginal effects of extreme </w:t>
      </w:r>
      <w:r w:rsidR="00943510" w:rsidRPr="003B7B82">
        <w:t xml:space="preserve">temperature </w:t>
      </w:r>
      <w:r w:rsidR="00A9041A" w:rsidRPr="003B7B82">
        <w:t>events (</w:t>
      </w:r>
      <w:r w:rsidR="00A9041A" w:rsidRPr="003B7B82">
        <w:rPr>
          <w:i/>
        </w:rPr>
        <w:t>T</w:t>
      </w:r>
      <w:r w:rsidR="00A9041A" w:rsidRPr="003B7B82">
        <w:rPr>
          <w:i/>
          <w:vertAlign w:val="subscript"/>
        </w:rPr>
        <w:t>k</w:t>
      </w:r>
      <w:r w:rsidR="00A9041A" w:rsidRPr="003B7B82">
        <w:t xml:space="preserve">+ and </w:t>
      </w:r>
      <w:r w:rsidR="00A9041A" w:rsidRPr="003B7B82">
        <w:rPr>
          <w:i/>
        </w:rPr>
        <w:t>T</w:t>
      </w:r>
      <w:r w:rsidR="00A9041A" w:rsidRPr="003B7B82">
        <w:rPr>
          <w:i/>
          <w:vertAlign w:val="subscript"/>
        </w:rPr>
        <w:t>k</w:t>
      </w:r>
      <w:r w:rsidR="00A9041A" w:rsidRPr="003B7B82">
        <w:sym w:font="Symbol" w:char="F02D"/>
      </w:r>
      <w:r w:rsidR="00A9041A" w:rsidRPr="003B7B82">
        <w:t xml:space="preserve">) on the total value of production. The whole set estimates and </w:t>
      </w:r>
      <w:r w:rsidR="00943510" w:rsidRPr="003B7B82">
        <w:t xml:space="preserve">significance </w:t>
      </w:r>
      <w:r w:rsidR="00A9041A" w:rsidRPr="003B7B82">
        <w:t xml:space="preserve">levels are presented </w:t>
      </w:r>
      <w:r w:rsidR="00943510" w:rsidRPr="003B7B82">
        <w:t xml:space="preserve">in </w:t>
      </w:r>
      <w:r w:rsidR="00A9041A" w:rsidRPr="003B7B82">
        <w:t xml:space="preserve">Appendix B. </w:t>
      </w:r>
    </w:p>
    <w:p w14:paraId="3A2B9D07" w14:textId="1C41FBF2" w:rsidR="00E0283B" w:rsidRPr="003B7B82" w:rsidRDefault="00A9041A" w:rsidP="00054F56">
      <w:pPr>
        <w:spacing w:before="0"/>
      </w:pPr>
      <w:r w:rsidRPr="003B7B82">
        <w:t>The most startling result is that the marginal effects are more homogenous and close</w:t>
      </w:r>
      <w:r w:rsidR="00E62FC8" w:rsidRPr="003B7B82">
        <w:t>r</w:t>
      </w:r>
      <w:r w:rsidRPr="003B7B82">
        <w:t xml:space="preserve"> to zero in the </w:t>
      </w:r>
      <w:r w:rsidR="00943510" w:rsidRPr="003B7B82">
        <w:rPr>
          <w:i/>
        </w:rPr>
        <w:t>agriculture/forest</w:t>
      </w:r>
      <w:r w:rsidR="00943510" w:rsidRPr="003B7B82">
        <w:t xml:space="preserve"> </w:t>
      </w:r>
      <w:r w:rsidRPr="003B7B82">
        <w:t xml:space="preserve">group. In other words, the total value of production in the group with a larger share of </w:t>
      </w:r>
      <w:r w:rsidR="00E62FC8" w:rsidRPr="003B7B82">
        <w:t>integration between agriculture and forest</w:t>
      </w:r>
      <w:r w:rsidRPr="003B7B82">
        <w:t xml:space="preserve"> </w:t>
      </w:r>
      <w:r w:rsidR="00E62FC8" w:rsidRPr="003B7B82">
        <w:t xml:space="preserve">seems </w:t>
      </w:r>
      <w:r w:rsidRPr="003B7B82">
        <w:t xml:space="preserve">to be less affected by extreme </w:t>
      </w:r>
      <w:r w:rsidR="00943510" w:rsidRPr="003B7B82">
        <w:t xml:space="preserve">temperature </w:t>
      </w:r>
      <w:r w:rsidRPr="003B7B82">
        <w:t xml:space="preserve">events. </w:t>
      </w:r>
      <w:r w:rsidR="00E62FC8" w:rsidRPr="003B7B82">
        <w:t>In the</w:t>
      </w:r>
      <w:r w:rsidR="00943510" w:rsidRPr="003B7B82">
        <w:t xml:space="preserve"> agriculture</w:t>
      </w:r>
      <w:r w:rsidR="00E62FC8" w:rsidRPr="003B7B82">
        <w:t xml:space="preserve"> group,  marginal effects are more homogenous and closer to zero within the </w:t>
      </w:r>
      <w:r w:rsidR="00943510" w:rsidRPr="003B7B82">
        <w:t xml:space="preserve">high technology </w:t>
      </w:r>
      <w:r w:rsidR="00E62FC8" w:rsidRPr="003B7B82">
        <w:t xml:space="preserve">group . In other words, the group where agriculture is less integrated </w:t>
      </w:r>
      <w:r w:rsidR="00943510" w:rsidRPr="003B7B82">
        <w:t xml:space="preserve">with </w:t>
      </w:r>
      <w:r w:rsidR="00E62FC8" w:rsidRPr="003B7B82">
        <w:t xml:space="preserve">forest areas </w:t>
      </w:r>
      <w:r w:rsidR="00943510" w:rsidRPr="003B7B82">
        <w:t>appears</w:t>
      </w:r>
      <w:r w:rsidR="00E62FC8" w:rsidRPr="003B7B82">
        <w:t xml:space="preserve"> to </w:t>
      </w:r>
      <w:r w:rsidR="004C100A" w:rsidRPr="003B7B82">
        <w:t xml:space="preserve">rely </w:t>
      </w:r>
      <w:r w:rsidR="00E62FC8" w:rsidRPr="003B7B82">
        <w:t xml:space="preserve">more on technology to mitigate the </w:t>
      </w:r>
      <w:r w:rsidR="004C100A" w:rsidRPr="003B7B82">
        <w:t xml:space="preserve">dependency </w:t>
      </w:r>
      <w:r w:rsidR="00E62FC8" w:rsidRPr="003B7B82">
        <w:t>of extreme climate events. In turn, the group of urban/pasture presents the most heterogenous and irregular pattern of marginal effects.</w:t>
      </w:r>
    </w:p>
    <w:p w14:paraId="4C218F88" w14:textId="22D7ADE9" w:rsidR="0018241A" w:rsidRPr="003B7B82" w:rsidRDefault="00DC774D" w:rsidP="00B75226">
      <w:r w:rsidRPr="003B7B82">
        <w:t>Figure 2</w:t>
      </w:r>
      <w:r w:rsidR="0018241A" w:rsidRPr="003B7B82">
        <w:t xml:space="preserve"> – Marginal effects of </w:t>
      </w:r>
      <w:r w:rsidR="00FE0763" w:rsidRPr="003B7B82">
        <w:t xml:space="preserve">temperature below (-) and </w:t>
      </w:r>
      <w:r w:rsidR="00A9041A" w:rsidRPr="003B7B82">
        <w:t>above</w:t>
      </w:r>
      <w:r w:rsidR="00FE0763" w:rsidRPr="003B7B82">
        <w:t xml:space="preserve"> (+) the historical average </w:t>
      </w:r>
      <w:r w:rsidR="0018241A" w:rsidRPr="003B7B82">
        <w:t>on the log of total value of production</w:t>
      </w:r>
      <w:r w:rsidR="00B75226" w:rsidRPr="003B7B82">
        <w:t>, São Paulo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8"/>
        <w:gridCol w:w="5068"/>
      </w:tblGrid>
      <w:tr w:rsidR="0018241A" w:rsidRPr="003B7B82" w14:paraId="2E9B6111" w14:textId="77777777" w:rsidTr="0018241A">
        <w:tc>
          <w:tcPr>
            <w:tcW w:w="5040" w:type="dxa"/>
          </w:tcPr>
          <w:p w14:paraId="5A7B0070" w14:textId="228F94E9" w:rsidR="0018241A" w:rsidRPr="003B7B82" w:rsidRDefault="0018241A" w:rsidP="0018241A">
            <w:pPr>
              <w:jc w:val="center"/>
              <w:rPr>
                <w:noProof/>
                <w:sz w:val="20"/>
              </w:rPr>
            </w:pPr>
            <w:r w:rsidRPr="003B7B82">
              <w:rPr>
                <w:noProof/>
                <w:sz w:val="20"/>
              </w:rPr>
              <w:t>High Technology</w:t>
            </w:r>
          </w:p>
          <w:p w14:paraId="7FD19DB0" w14:textId="10C5EA20" w:rsidR="0018241A" w:rsidRPr="003B7B82" w:rsidRDefault="005A544E" w:rsidP="00194239">
            <w:r w:rsidRPr="003B7B82">
              <w:rPr>
                <w:noProof/>
                <w:lang w:val="pt-BR" w:eastAsia="pt-BR"/>
              </w:rPr>
              <w:drawing>
                <wp:inline distT="0" distB="0" distL="0" distR="0" wp14:anchorId="4DBC9E80" wp14:editId="557E9C84">
                  <wp:extent cx="2771775" cy="180806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773087" cy="1808924"/>
                          </a:xfrm>
                          <a:prstGeom prst="rect">
                            <a:avLst/>
                          </a:prstGeom>
                          <a:noFill/>
                        </pic:spPr>
                      </pic:pic>
                    </a:graphicData>
                  </a:graphic>
                </wp:inline>
              </w:drawing>
            </w:r>
          </w:p>
          <w:p w14:paraId="7A6718BB" w14:textId="2DD0341B" w:rsidR="005A544E" w:rsidRPr="003B7B82" w:rsidRDefault="005A544E" w:rsidP="00194239">
            <w:r w:rsidRPr="003B7B82">
              <w:rPr>
                <w:noProof/>
                <w:lang w:val="pt-BR" w:eastAsia="pt-BR"/>
              </w:rPr>
              <w:drawing>
                <wp:inline distT="0" distB="0" distL="0" distR="0" wp14:anchorId="7CBFDD73" wp14:editId="2DD34577">
                  <wp:extent cx="3081528" cy="1409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81528" cy="140938"/>
                          </a:xfrm>
                          <a:prstGeom prst="rect">
                            <a:avLst/>
                          </a:prstGeom>
                          <a:noFill/>
                          <a:ln>
                            <a:noFill/>
                          </a:ln>
                        </pic:spPr>
                      </pic:pic>
                    </a:graphicData>
                  </a:graphic>
                </wp:inline>
              </w:drawing>
            </w:r>
          </w:p>
        </w:tc>
        <w:tc>
          <w:tcPr>
            <w:tcW w:w="5040" w:type="dxa"/>
          </w:tcPr>
          <w:p w14:paraId="3BE740CF" w14:textId="260467E5" w:rsidR="0018241A" w:rsidRPr="003B7B82" w:rsidRDefault="0018241A" w:rsidP="0018241A">
            <w:pPr>
              <w:jc w:val="center"/>
              <w:rPr>
                <w:sz w:val="20"/>
              </w:rPr>
            </w:pPr>
            <w:r w:rsidRPr="003B7B82">
              <w:rPr>
                <w:sz w:val="20"/>
              </w:rPr>
              <w:t>Low Technology</w:t>
            </w:r>
          </w:p>
          <w:p w14:paraId="7E5F0F0A" w14:textId="5459DF64" w:rsidR="0018241A" w:rsidRPr="003B7B82" w:rsidRDefault="005A544E" w:rsidP="00194239">
            <w:r w:rsidRPr="003B7B82">
              <w:rPr>
                <w:noProof/>
                <w:lang w:val="pt-BR" w:eastAsia="pt-BR"/>
              </w:rPr>
              <w:drawing>
                <wp:inline distT="0" distB="0" distL="0" distR="0" wp14:anchorId="72F82092" wp14:editId="234894E6">
                  <wp:extent cx="2752725" cy="17956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60383" cy="1800637"/>
                          </a:xfrm>
                          <a:prstGeom prst="rect">
                            <a:avLst/>
                          </a:prstGeom>
                          <a:noFill/>
                        </pic:spPr>
                      </pic:pic>
                    </a:graphicData>
                  </a:graphic>
                </wp:inline>
              </w:drawing>
            </w:r>
          </w:p>
          <w:p w14:paraId="602CB7FD" w14:textId="06626111" w:rsidR="005A544E" w:rsidRPr="003B7B82" w:rsidRDefault="005A544E" w:rsidP="00194239">
            <w:r w:rsidRPr="003B7B82">
              <w:rPr>
                <w:noProof/>
                <w:lang w:val="pt-BR" w:eastAsia="pt-BR"/>
              </w:rPr>
              <w:drawing>
                <wp:inline distT="0" distB="0" distL="0" distR="0" wp14:anchorId="0A7352DE" wp14:editId="519AA255">
                  <wp:extent cx="3081528" cy="12817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81528" cy="128172"/>
                          </a:xfrm>
                          <a:prstGeom prst="rect">
                            <a:avLst/>
                          </a:prstGeom>
                          <a:noFill/>
                          <a:ln>
                            <a:noFill/>
                          </a:ln>
                        </pic:spPr>
                      </pic:pic>
                    </a:graphicData>
                  </a:graphic>
                </wp:inline>
              </w:drawing>
            </w:r>
          </w:p>
        </w:tc>
      </w:tr>
    </w:tbl>
    <w:p w14:paraId="1099F5D2" w14:textId="342F3F23" w:rsidR="0018241A" w:rsidRPr="003B7B82" w:rsidRDefault="003217AF" w:rsidP="00054F56">
      <w:pPr>
        <w:pStyle w:val="Subttulo"/>
        <w:spacing w:before="0"/>
      </w:pPr>
      <w:r w:rsidRPr="003B7B82">
        <w:t xml:space="preserve">Source: Elaborated by the authors. </w:t>
      </w:r>
    </w:p>
    <w:p w14:paraId="68E633B8" w14:textId="76EDAD31" w:rsidR="00B75226" w:rsidRPr="003B7B82" w:rsidRDefault="00B75226" w:rsidP="00054F56">
      <w:pPr>
        <w:spacing w:before="0"/>
      </w:pPr>
      <w:r w:rsidRPr="003B7B82">
        <w:t xml:space="preserve">Figure </w:t>
      </w:r>
      <w:r w:rsidR="00DC774D" w:rsidRPr="003B7B82">
        <w:t>3</w:t>
      </w:r>
      <w:r w:rsidRPr="003B7B82">
        <w:t xml:space="preserve"> – Marginal effects of precipitation below (-) and </w:t>
      </w:r>
      <w:r w:rsidR="00572A8A" w:rsidRPr="003B7B82">
        <w:t xml:space="preserve">above </w:t>
      </w:r>
      <w:r w:rsidRPr="003B7B82">
        <w:t>(+) the historical average on the log of total value of production, São Paulo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8"/>
        <w:gridCol w:w="5068"/>
      </w:tblGrid>
      <w:tr w:rsidR="00B75226" w:rsidRPr="003B7B82" w14:paraId="00D9E6A5" w14:textId="77777777" w:rsidTr="00C84C6A">
        <w:tc>
          <w:tcPr>
            <w:tcW w:w="5040" w:type="dxa"/>
          </w:tcPr>
          <w:p w14:paraId="625AF5EE" w14:textId="77777777" w:rsidR="00B75226" w:rsidRPr="003B7B82" w:rsidRDefault="00B75226" w:rsidP="00C84C6A">
            <w:pPr>
              <w:jc w:val="center"/>
              <w:rPr>
                <w:noProof/>
                <w:sz w:val="20"/>
              </w:rPr>
            </w:pPr>
            <w:r w:rsidRPr="003B7B82">
              <w:rPr>
                <w:noProof/>
                <w:sz w:val="20"/>
              </w:rPr>
              <w:t>High Technology</w:t>
            </w:r>
          </w:p>
          <w:p w14:paraId="494BCB21" w14:textId="704DBB50" w:rsidR="00B75226" w:rsidRPr="003B7B82" w:rsidRDefault="005A544E" w:rsidP="00C84C6A">
            <w:pPr>
              <w:rPr>
                <w:noProof/>
              </w:rPr>
            </w:pPr>
            <w:r w:rsidRPr="003B7B82">
              <w:rPr>
                <w:noProof/>
                <w:lang w:val="pt-BR" w:eastAsia="pt-BR"/>
              </w:rPr>
              <w:drawing>
                <wp:inline distT="0" distB="0" distL="0" distR="0" wp14:anchorId="7117E093" wp14:editId="23650D12">
                  <wp:extent cx="2800350" cy="182670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10575" cy="1833379"/>
                          </a:xfrm>
                          <a:prstGeom prst="rect">
                            <a:avLst/>
                          </a:prstGeom>
                          <a:noFill/>
                        </pic:spPr>
                      </pic:pic>
                    </a:graphicData>
                  </a:graphic>
                </wp:inline>
              </w:drawing>
            </w:r>
          </w:p>
          <w:p w14:paraId="56998E5D" w14:textId="73E4F9B6" w:rsidR="005A544E" w:rsidRPr="003B7B82" w:rsidRDefault="005A544E" w:rsidP="00C84C6A">
            <w:r w:rsidRPr="003B7B82">
              <w:rPr>
                <w:noProof/>
                <w:lang w:val="pt-BR" w:eastAsia="pt-BR"/>
              </w:rPr>
              <w:drawing>
                <wp:inline distT="0" distB="0" distL="0" distR="0" wp14:anchorId="324CB10E" wp14:editId="43313C54">
                  <wp:extent cx="3081528" cy="1409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81528" cy="140938"/>
                          </a:xfrm>
                          <a:prstGeom prst="rect">
                            <a:avLst/>
                          </a:prstGeom>
                          <a:noFill/>
                          <a:ln>
                            <a:noFill/>
                          </a:ln>
                        </pic:spPr>
                      </pic:pic>
                    </a:graphicData>
                  </a:graphic>
                </wp:inline>
              </w:drawing>
            </w:r>
          </w:p>
        </w:tc>
        <w:tc>
          <w:tcPr>
            <w:tcW w:w="5040" w:type="dxa"/>
          </w:tcPr>
          <w:p w14:paraId="5BF77CFF" w14:textId="77777777" w:rsidR="00B75226" w:rsidRPr="003B7B82" w:rsidRDefault="00B75226" w:rsidP="00C84C6A">
            <w:pPr>
              <w:jc w:val="center"/>
              <w:rPr>
                <w:sz w:val="20"/>
              </w:rPr>
            </w:pPr>
            <w:r w:rsidRPr="003B7B82">
              <w:rPr>
                <w:sz w:val="20"/>
              </w:rPr>
              <w:t>Low Technology</w:t>
            </w:r>
          </w:p>
          <w:p w14:paraId="5C3F04CD" w14:textId="1699305B" w:rsidR="00B75226" w:rsidRPr="003B7B82" w:rsidRDefault="005A544E" w:rsidP="00C84C6A">
            <w:pPr>
              <w:rPr>
                <w:noProof/>
              </w:rPr>
            </w:pPr>
            <w:r w:rsidRPr="003B7B82">
              <w:rPr>
                <w:noProof/>
                <w:lang w:val="pt-BR" w:eastAsia="pt-BR"/>
              </w:rPr>
              <w:drawing>
                <wp:inline distT="0" distB="0" distL="0" distR="0" wp14:anchorId="0DE0D79F" wp14:editId="632E0B96">
                  <wp:extent cx="2819400" cy="183913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824875" cy="1842706"/>
                          </a:xfrm>
                          <a:prstGeom prst="rect">
                            <a:avLst/>
                          </a:prstGeom>
                          <a:noFill/>
                        </pic:spPr>
                      </pic:pic>
                    </a:graphicData>
                  </a:graphic>
                </wp:inline>
              </w:drawing>
            </w:r>
          </w:p>
          <w:p w14:paraId="40831C1A" w14:textId="214C8582" w:rsidR="005A544E" w:rsidRPr="003B7B82" w:rsidRDefault="005A544E" w:rsidP="00C84C6A">
            <w:r w:rsidRPr="003B7B82">
              <w:rPr>
                <w:noProof/>
                <w:lang w:val="pt-BR" w:eastAsia="pt-BR"/>
              </w:rPr>
              <w:drawing>
                <wp:inline distT="0" distB="0" distL="0" distR="0" wp14:anchorId="0FAA9463" wp14:editId="1E0B4A5F">
                  <wp:extent cx="3081528" cy="12817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81528" cy="128172"/>
                          </a:xfrm>
                          <a:prstGeom prst="rect">
                            <a:avLst/>
                          </a:prstGeom>
                          <a:noFill/>
                          <a:ln>
                            <a:noFill/>
                          </a:ln>
                        </pic:spPr>
                      </pic:pic>
                    </a:graphicData>
                  </a:graphic>
                </wp:inline>
              </w:drawing>
            </w:r>
          </w:p>
        </w:tc>
      </w:tr>
    </w:tbl>
    <w:p w14:paraId="4271E936" w14:textId="77777777" w:rsidR="00B75226" w:rsidRPr="003B7B82" w:rsidRDefault="00B75226" w:rsidP="00B75226">
      <w:pPr>
        <w:pStyle w:val="Subttulo"/>
      </w:pPr>
      <w:r w:rsidRPr="003B7B82">
        <w:t xml:space="preserve">Source: Elaborated by the authors. </w:t>
      </w:r>
    </w:p>
    <w:p w14:paraId="781AAF95" w14:textId="235F212F" w:rsidR="0018241A" w:rsidRPr="003B7B82" w:rsidRDefault="0018241A" w:rsidP="00194239"/>
    <w:p w14:paraId="4874C852" w14:textId="77777777" w:rsidR="00283D50" w:rsidRPr="003B7B82" w:rsidRDefault="00283D50" w:rsidP="00283D50">
      <w:r w:rsidRPr="003B7B82">
        <w:t>Similar results are obtained for the marginal effects of precipitation below and above the historical average (</w:t>
      </w:r>
      <w:r w:rsidRPr="003B7B82">
        <w:rPr>
          <w:i/>
        </w:rPr>
        <w:t>P</w:t>
      </w:r>
      <w:r w:rsidRPr="003B7B82">
        <w:rPr>
          <w:i/>
          <w:vertAlign w:val="subscript"/>
        </w:rPr>
        <w:t>k</w:t>
      </w:r>
      <w:r w:rsidRPr="003B7B82">
        <w:t xml:space="preserve">+ and </w:t>
      </w:r>
      <w:r w:rsidRPr="003B7B82">
        <w:rPr>
          <w:i/>
        </w:rPr>
        <w:t>P</w:t>
      </w:r>
      <w:r w:rsidRPr="003B7B82">
        <w:rPr>
          <w:i/>
          <w:vertAlign w:val="subscript"/>
        </w:rPr>
        <w:t>k</w:t>
      </w:r>
      <w:r w:rsidRPr="003B7B82">
        <w:sym w:font="Symbol" w:char="F02D"/>
      </w:r>
      <w:r w:rsidRPr="003B7B82">
        <w:t>) on the total value of production (Figure 3). Nonetheless, in this case both the agriculture and agriculture/forest groups present similar marginal effects, which are more homogenous and closer to zero. The urban/pasture group is the one depending more strongly on extreme precipitation events to increase the total value of production.</w:t>
      </w:r>
    </w:p>
    <w:p w14:paraId="1388C658" w14:textId="1892F819" w:rsidR="00692900" w:rsidRPr="003B7B82" w:rsidRDefault="00283D50" w:rsidP="00283D50">
      <w:r w:rsidRPr="003B7B82">
        <w:t xml:space="preserve"> </w:t>
      </w:r>
      <w:r w:rsidR="00692900" w:rsidRPr="003B7B82">
        <w:t xml:space="preserve">Figures 4 and 5 present the marginal effects of extreme events of temperature and precipitation, respectively, on sugarcane production. </w:t>
      </w:r>
      <w:r w:rsidR="00D71CE6" w:rsidRPr="003B7B82">
        <w:t>Production</w:t>
      </w:r>
      <w:r w:rsidR="00692900" w:rsidRPr="003B7B82">
        <w:t xml:space="preserve"> is mainly concentrated in the </w:t>
      </w:r>
      <w:r w:rsidR="00D679CE" w:rsidRPr="003B7B82">
        <w:t xml:space="preserve">cluster </w:t>
      </w:r>
      <w:r w:rsidR="00692900" w:rsidRPr="003B7B82">
        <w:rPr>
          <w:i/>
        </w:rPr>
        <w:t>agriculture</w:t>
      </w:r>
      <w:r w:rsidR="00692900" w:rsidRPr="003B7B82">
        <w:t>, which tend</w:t>
      </w:r>
      <w:r w:rsidR="00D679CE" w:rsidRPr="003B7B82">
        <w:t>s</w:t>
      </w:r>
      <w:r w:rsidR="00692900" w:rsidRPr="003B7B82">
        <w:t xml:space="preserve"> to be unaffected by extreme temperatures when practiced using high levels of technology. When practiced using low levels of technology</w:t>
      </w:r>
      <w:r w:rsidR="00D679CE" w:rsidRPr="003B7B82">
        <w:t>, the production of sugarcane in this cluster tend</w:t>
      </w:r>
      <w:r w:rsidR="00D71CE6" w:rsidRPr="003B7B82">
        <w:t>s</w:t>
      </w:r>
      <w:r w:rsidR="00D679CE" w:rsidRPr="003B7B82">
        <w:t xml:space="preserve"> to be negatively affected by extreme low temperatures in the spring. </w:t>
      </w:r>
      <w:r w:rsidR="007069C1" w:rsidRPr="003B7B82">
        <w:t>The</w:t>
      </w:r>
      <w:r w:rsidR="00D679CE" w:rsidRPr="003B7B82">
        <w:t xml:space="preserve"> same extreme event tends to have a positive impact in the group </w:t>
      </w:r>
      <w:r w:rsidR="00D679CE" w:rsidRPr="003B7B82">
        <w:rPr>
          <w:i/>
        </w:rPr>
        <w:t>agriculture/pasture</w:t>
      </w:r>
      <w:r w:rsidR="00D679CE" w:rsidRPr="003B7B82">
        <w:t xml:space="preserve">. Unsurprisingly, the group </w:t>
      </w:r>
      <w:r w:rsidR="00D679CE" w:rsidRPr="003B7B82">
        <w:rPr>
          <w:i/>
        </w:rPr>
        <w:t>urban/pasture</w:t>
      </w:r>
      <w:r w:rsidR="00D679CE" w:rsidRPr="003B7B82">
        <w:t xml:space="preserve"> presents the most unstable impact</w:t>
      </w:r>
      <w:r w:rsidR="00D71CE6" w:rsidRPr="003B7B82">
        <w:t>s</w:t>
      </w:r>
      <w:r w:rsidR="00D679CE" w:rsidRPr="003B7B82">
        <w:t xml:space="preserve"> </w:t>
      </w:r>
      <w:r w:rsidR="00D71CE6" w:rsidRPr="003B7B82">
        <w:t>from</w:t>
      </w:r>
      <w:r w:rsidR="00D679CE" w:rsidRPr="003B7B82">
        <w:t xml:space="preserve"> extreme events on sugarcane production. </w:t>
      </w:r>
    </w:p>
    <w:p w14:paraId="5A49813E" w14:textId="7782B545" w:rsidR="00160AB2" w:rsidRPr="003B7B82" w:rsidRDefault="00D71CE6" w:rsidP="00194239">
      <w:r w:rsidRPr="003B7B82">
        <w:t>S</w:t>
      </w:r>
      <w:r w:rsidR="00160AB2" w:rsidRPr="003B7B82">
        <w:t xml:space="preserve">ugarcane production </w:t>
      </w:r>
      <w:r w:rsidRPr="003B7B82">
        <w:t xml:space="preserve">appears </w:t>
      </w:r>
      <w:r w:rsidR="00160AB2" w:rsidRPr="003B7B82">
        <w:t>to be resilient to extreme</w:t>
      </w:r>
      <w:r w:rsidRPr="003B7B82">
        <w:t xml:space="preserve"> precipitation</w:t>
      </w:r>
      <w:r w:rsidR="00160AB2" w:rsidRPr="003B7B82">
        <w:t xml:space="preserve"> events, even in the </w:t>
      </w:r>
      <w:r w:rsidRPr="003B7B82">
        <w:t xml:space="preserve">low technology </w:t>
      </w:r>
      <w:r w:rsidR="00160AB2" w:rsidRPr="003B7B82">
        <w:t>group, where irrigation is scarce. Most marginal effects are insignificant or close to zero</w:t>
      </w:r>
      <w:r w:rsidRPr="003B7B82">
        <w:t xml:space="preserve"> for this group</w:t>
      </w:r>
      <w:r w:rsidR="00160AB2" w:rsidRPr="003B7B82">
        <w:t xml:space="preserve">. </w:t>
      </w:r>
      <w:r w:rsidR="00BB55B8" w:rsidRPr="003B7B82">
        <w:t>The group most affect</w:t>
      </w:r>
      <w:r w:rsidRPr="003B7B82">
        <w:t>ed</w:t>
      </w:r>
      <w:r w:rsidR="00BB55B8" w:rsidRPr="003B7B82">
        <w:t xml:space="preserve"> by extreme </w:t>
      </w:r>
      <w:r w:rsidRPr="003B7B82">
        <w:t xml:space="preserve">precipitation </w:t>
      </w:r>
      <w:r w:rsidR="00BB55B8" w:rsidRPr="003B7B82">
        <w:t>event</w:t>
      </w:r>
      <w:r w:rsidRPr="003B7B82">
        <w:t>s</w:t>
      </w:r>
      <w:r w:rsidR="00BB55B8" w:rsidRPr="003B7B82">
        <w:t xml:space="preserve"> </w:t>
      </w:r>
      <w:r w:rsidRPr="003B7B82">
        <w:t>is</w:t>
      </w:r>
      <w:r w:rsidR="00BB55B8" w:rsidRPr="003B7B82">
        <w:t xml:space="preserve"> </w:t>
      </w:r>
      <w:r w:rsidR="00BB55B8" w:rsidRPr="003B7B82">
        <w:rPr>
          <w:i/>
        </w:rPr>
        <w:t>urban/pasture</w:t>
      </w:r>
      <w:r w:rsidR="00BB55B8" w:rsidRPr="003B7B82">
        <w:t xml:space="preserve">. </w:t>
      </w:r>
    </w:p>
    <w:p w14:paraId="37A7731F" w14:textId="500EB7DD" w:rsidR="00DC774D" w:rsidRPr="003B7B82" w:rsidRDefault="00DC774D" w:rsidP="00DC774D">
      <w:r w:rsidRPr="003B7B82">
        <w:t xml:space="preserve">Figure 4 – Marginal effects of temperature below (-) and above (+) the historical average on the log of </w:t>
      </w:r>
      <w:r w:rsidR="00692900" w:rsidRPr="003B7B82">
        <w:t xml:space="preserve">sugarcane </w:t>
      </w:r>
      <w:r w:rsidRPr="003B7B82">
        <w:t>production, São Paulo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8"/>
        <w:gridCol w:w="5068"/>
      </w:tblGrid>
      <w:tr w:rsidR="00DC774D" w:rsidRPr="003B7B82" w14:paraId="32AE8082" w14:textId="77777777" w:rsidTr="00DC774D">
        <w:tc>
          <w:tcPr>
            <w:tcW w:w="5040" w:type="dxa"/>
          </w:tcPr>
          <w:p w14:paraId="2DF831A6" w14:textId="77777777" w:rsidR="00DC774D" w:rsidRPr="003B7B82" w:rsidRDefault="00DC774D" w:rsidP="00DC774D">
            <w:pPr>
              <w:jc w:val="center"/>
              <w:rPr>
                <w:noProof/>
                <w:sz w:val="20"/>
              </w:rPr>
            </w:pPr>
            <w:r w:rsidRPr="003B7B82">
              <w:rPr>
                <w:noProof/>
                <w:sz w:val="20"/>
              </w:rPr>
              <w:t>High Technology</w:t>
            </w:r>
          </w:p>
          <w:p w14:paraId="2595686D" w14:textId="39D5CD29" w:rsidR="00DC774D" w:rsidRPr="003B7B82" w:rsidRDefault="00692900" w:rsidP="00DC774D">
            <w:r w:rsidRPr="003B7B82">
              <w:rPr>
                <w:noProof/>
                <w:lang w:val="pt-BR" w:eastAsia="pt-BR"/>
              </w:rPr>
              <w:drawing>
                <wp:inline distT="0" distB="0" distL="0" distR="0" wp14:anchorId="63B4E609" wp14:editId="41B02F72">
                  <wp:extent cx="3057277" cy="2011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057277" cy="2011680"/>
                          </a:xfrm>
                          <a:prstGeom prst="rect">
                            <a:avLst/>
                          </a:prstGeom>
                          <a:noFill/>
                        </pic:spPr>
                      </pic:pic>
                    </a:graphicData>
                  </a:graphic>
                </wp:inline>
              </w:drawing>
            </w:r>
          </w:p>
          <w:p w14:paraId="6FD3DD22" w14:textId="77777777" w:rsidR="00DC774D" w:rsidRPr="003B7B82" w:rsidRDefault="00DC774D" w:rsidP="00DC774D">
            <w:r w:rsidRPr="003B7B82">
              <w:rPr>
                <w:noProof/>
                <w:lang w:val="pt-BR" w:eastAsia="pt-BR"/>
              </w:rPr>
              <w:drawing>
                <wp:inline distT="0" distB="0" distL="0" distR="0" wp14:anchorId="44C86ED9" wp14:editId="58516275">
                  <wp:extent cx="3081528" cy="1409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81528" cy="140938"/>
                          </a:xfrm>
                          <a:prstGeom prst="rect">
                            <a:avLst/>
                          </a:prstGeom>
                          <a:noFill/>
                          <a:ln>
                            <a:noFill/>
                          </a:ln>
                        </pic:spPr>
                      </pic:pic>
                    </a:graphicData>
                  </a:graphic>
                </wp:inline>
              </w:drawing>
            </w:r>
          </w:p>
        </w:tc>
        <w:tc>
          <w:tcPr>
            <w:tcW w:w="5040" w:type="dxa"/>
          </w:tcPr>
          <w:p w14:paraId="2DD762C1" w14:textId="77777777" w:rsidR="00DC774D" w:rsidRPr="003B7B82" w:rsidRDefault="00DC774D" w:rsidP="00DC774D">
            <w:pPr>
              <w:jc w:val="center"/>
              <w:rPr>
                <w:sz w:val="20"/>
              </w:rPr>
            </w:pPr>
            <w:r w:rsidRPr="003B7B82">
              <w:rPr>
                <w:sz w:val="20"/>
              </w:rPr>
              <w:t>Low Technology</w:t>
            </w:r>
          </w:p>
          <w:p w14:paraId="3AF45444" w14:textId="5D4D6916" w:rsidR="00DC774D" w:rsidRPr="003B7B82" w:rsidRDefault="00160AB2" w:rsidP="00DC774D">
            <w:r w:rsidRPr="003B7B82">
              <w:rPr>
                <w:noProof/>
                <w:lang w:val="pt-BR" w:eastAsia="pt-BR"/>
              </w:rPr>
              <w:drawing>
                <wp:inline distT="0" distB="0" distL="0" distR="0" wp14:anchorId="1416BF51" wp14:editId="59018FE7">
                  <wp:extent cx="3045747" cy="201168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045747" cy="2011680"/>
                          </a:xfrm>
                          <a:prstGeom prst="rect">
                            <a:avLst/>
                          </a:prstGeom>
                          <a:noFill/>
                        </pic:spPr>
                      </pic:pic>
                    </a:graphicData>
                  </a:graphic>
                </wp:inline>
              </w:drawing>
            </w:r>
          </w:p>
          <w:p w14:paraId="4A51797D" w14:textId="77777777" w:rsidR="00DC774D" w:rsidRPr="003B7B82" w:rsidRDefault="00DC774D" w:rsidP="00DC774D">
            <w:r w:rsidRPr="003B7B82">
              <w:rPr>
                <w:noProof/>
                <w:lang w:val="pt-BR" w:eastAsia="pt-BR"/>
              </w:rPr>
              <w:drawing>
                <wp:inline distT="0" distB="0" distL="0" distR="0" wp14:anchorId="5287E845" wp14:editId="42E66F04">
                  <wp:extent cx="3081528" cy="12817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81528" cy="128172"/>
                          </a:xfrm>
                          <a:prstGeom prst="rect">
                            <a:avLst/>
                          </a:prstGeom>
                          <a:noFill/>
                          <a:ln>
                            <a:noFill/>
                          </a:ln>
                        </pic:spPr>
                      </pic:pic>
                    </a:graphicData>
                  </a:graphic>
                </wp:inline>
              </w:drawing>
            </w:r>
          </w:p>
        </w:tc>
      </w:tr>
    </w:tbl>
    <w:p w14:paraId="6B84DBBB" w14:textId="77777777" w:rsidR="00DC774D" w:rsidRPr="003B7B82" w:rsidRDefault="00DC774D" w:rsidP="00DC774D">
      <w:pPr>
        <w:pStyle w:val="Subttulo"/>
      </w:pPr>
      <w:r w:rsidRPr="003B7B82">
        <w:t xml:space="preserve">Source: Elaborated by the authors. </w:t>
      </w:r>
    </w:p>
    <w:p w14:paraId="35F1B4EC" w14:textId="77777777" w:rsidR="00692900" w:rsidRPr="003B7B82" w:rsidRDefault="00692900" w:rsidP="00692900"/>
    <w:p w14:paraId="5FCDABF3" w14:textId="77777777" w:rsidR="0077339F" w:rsidRDefault="00283D50" w:rsidP="0077339F">
      <w:r w:rsidRPr="003B7B82">
        <w:t xml:space="preserve">Finally, Figures 6 and 7 present the marginal effects of extreme events on orange production. Production is concentrated in the group </w:t>
      </w:r>
      <w:r w:rsidRPr="003B7B82">
        <w:rPr>
          <w:i/>
        </w:rPr>
        <w:t>agriculture/forest</w:t>
      </w:r>
      <w:r w:rsidRPr="003B7B82">
        <w:t xml:space="preserve"> with high-technology, and tends to be negatively impacted by freezes in spring and winter. Extreme heat in the summer and spring also tend to negatively affect the production in the low-technology group, likely due to lack of irrigation. While the marginal effects in the </w:t>
      </w:r>
      <w:r w:rsidRPr="003B7B82">
        <w:rPr>
          <w:i/>
        </w:rPr>
        <w:t>agriculture</w:t>
      </w:r>
      <w:r w:rsidRPr="003B7B82">
        <w:t xml:space="preserve"> and </w:t>
      </w:r>
      <w:r w:rsidRPr="003B7B82">
        <w:rPr>
          <w:i/>
        </w:rPr>
        <w:t>agriculture/forest</w:t>
      </w:r>
      <w:r w:rsidRPr="003B7B82">
        <w:t xml:space="preserve"> groups present similar levels of heterogeneity,  variability is remarkably larger in the </w:t>
      </w:r>
      <w:r w:rsidRPr="003B7B82">
        <w:rPr>
          <w:i/>
        </w:rPr>
        <w:t>urban/pasture</w:t>
      </w:r>
      <w:r w:rsidRPr="003B7B82">
        <w:t xml:space="preserve"> group. </w:t>
      </w:r>
    </w:p>
    <w:p w14:paraId="328513AC" w14:textId="77777777" w:rsidR="00054F56" w:rsidRDefault="00054F56" w:rsidP="0077339F"/>
    <w:p w14:paraId="36507857" w14:textId="77777777" w:rsidR="00054F56" w:rsidRDefault="00054F56" w:rsidP="0077339F"/>
    <w:p w14:paraId="14B6A22C" w14:textId="704A7DDE" w:rsidR="00692900" w:rsidRPr="003B7B82" w:rsidRDefault="00692900" w:rsidP="0077339F">
      <w:r w:rsidRPr="003B7B82">
        <w:lastRenderedPageBreak/>
        <w:t>Figure 5 – Marginal effects of precipitation below (-) and above (+) the historical average on the log of sugarcane production, São Paulo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8"/>
        <w:gridCol w:w="5068"/>
      </w:tblGrid>
      <w:tr w:rsidR="00692900" w:rsidRPr="003B7B82" w14:paraId="08D0BEB4" w14:textId="77777777" w:rsidTr="001D6F8B">
        <w:tc>
          <w:tcPr>
            <w:tcW w:w="5040" w:type="dxa"/>
          </w:tcPr>
          <w:p w14:paraId="3D781CB2" w14:textId="77777777" w:rsidR="00692900" w:rsidRPr="003B7B82" w:rsidRDefault="00692900" w:rsidP="001D6F8B">
            <w:pPr>
              <w:jc w:val="center"/>
              <w:rPr>
                <w:noProof/>
                <w:sz w:val="20"/>
              </w:rPr>
            </w:pPr>
            <w:r w:rsidRPr="003B7B82">
              <w:rPr>
                <w:noProof/>
                <w:sz w:val="20"/>
              </w:rPr>
              <w:t>High Technology</w:t>
            </w:r>
          </w:p>
          <w:p w14:paraId="43F1A0AC" w14:textId="41D0ACD0" w:rsidR="00692900" w:rsidRPr="003B7B82" w:rsidRDefault="00160AB2" w:rsidP="001D6F8B">
            <w:r w:rsidRPr="003B7B82">
              <w:rPr>
                <w:noProof/>
                <w:lang w:val="pt-BR" w:eastAsia="pt-BR"/>
              </w:rPr>
              <w:drawing>
                <wp:inline distT="0" distB="0" distL="0" distR="0" wp14:anchorId="509063C7" wp14:editId="3558CC19">
                  <wp:extent cx="3072782" cy="20116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072782" cy="2011680"/>
                          </a:xfrm>
                          <a:prstGeom prst="rect">
                            <a:avLst/>
                          </a:prstGeom>
                          <a:noFill/>
                        </pic:spPr>
                      </pic:pic>
                    </a:graphicData>
                  </a:graphic>
                </wp:inline>
              </w:drawing>
            </w:r>
          </w:p>
          <w:p w14:paraId="27ADAF51" w14:textId="77777777" w:rsidR="00692900" w:rsidRPr="003B7B82" w:rsidRDefault="00692900" w:rsidP="001D6F8B">
            <w:r w:rsidRPr="003B7B82">
              <w:rPr>
                <w:noProof/>
                <w:lang w:val="pt-BR" w:eastAsia="pt-BR"/>
              </w:rPr>
              <w:drawing>
                <wp:inline distT="0" distB="0" distL="0" distR="0" wp14:anchorId="69113548" wp14:editId="5436097C">
                  <wp:extent cx="3081528" cy="1409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81528" cy="140938"/>
                          </a:xfrm>
                          <a:prstGeom prst="rect">
                            <a:avLst/>
                          </a:prstGeom>
                          <a:noFill/>
                          <a:ln>
                            <a:noFill/>
                          </a:ln>
                        </pic:spPr>
                      </pic:pic>
                    </a:graphicData>
                  </a:graphic>
                </wp:inline>
              </w:drawing>
            </w:r>
          </w:p>
        </w:tc>
        <w:tc>
          <w:tcPr>
            <w:tcW w:w="5040" w:type="dxa"/>
          </w:tcPr>
          <w:p w14:paraId="4D2B7F2E" w14:textId="77777777" w:rsidR="00692900" w:rsidRPr="003B7B82" w:rsidRDefault="00692900" w:rsidP="001D6F8B">
            <w:pPr>
              <w:jc w:val="center"/>
              <w:rPr>
                <w:sz w:val="20"/>
              </w:rPr>
            </w:pPr>
            <w:r w:rsidRPr="003B7B82">
              <w:rPr>
                <w:sz w:val="20"/>
              </w:rPr>
              <w:t>Low Technology</w:t>
            </w:r>
          </w:p>
          <w:p w14:paraId="18BAEFDD" w14:textId="281163E7" w:rsidR="00692900" w:rsidRPr="003B7B82" w:rsidRDefault="00692900" w:rsidP="001D6F8B">
            <w:r w:rsidRPr="003B7B82">
              <w:rPr>
                <w:noProof/>
                <w:lang w:val="pt-BR" w:eastAsia="pt-BR"/>
              </w:rPr>
              <w:drawing>
                <wp:inline distT="0" distB="0" distL="0" distR="0" wp14:anchorId="7EA2A6A6" wp14:editId="5A42107C">
                  <wp:extent cx="3064830" cy="20116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064830" cy="2011680"/>
                          </a:xfrm>
                          <a:prstGeom prst="rect">
                            <a:avLst/>
                          </a:prstGeom>
                          <a:noFill/>
                        </pic:spPr>
                      </pic:pic>
                    </a:graphicData>
                  </a:graphic>
                </wp:inline>
              </w:drawing>
            </w:r>
          </w:p>
          <w:p w14:paraId="5690B731" w14:textId="77777777" w:rsidR="00692900" w:rsidRPr="003B7B82" w:rsidRDefault="00692900" w:rsidP="001D6F8B">
            <w:r w:rsidRPr="003B7B82">
              <w:rPr>
                <w:noProof/>
                <w:lang w:val="pt-BR" w:eastAsia="pt-BR"/>
              </w:rPr>
              <w:drawing>
                <wp:inline distT="0" distB="0" distL="0" distR="0" wp14:anchorId="0E7B7F55" wp14:editId="32D09095">
                  <wp:extent cx="3081528" cy="12817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81528" cy="128172"/>
                          </a:xfrm>
                          <a:prstGeom prst="rect">
                            <a:avLst/>
                          </a:prstGeom>
                          <a:noFill/>
                          <a:ln>
                            <a:noFill/>
                          </a:ln>
                        </pic:spPr>
                      </pic:pic>
                    </a:graphicData>
                  </a:graphic>
                </wp:inline>
              </w:drawing>
            </w:r>
          </w:p>
        </w:tc>
      </w:tr>
    </w:tbl>
    <w:p w14:paraId="4B30A215" w14:textId="77777777" w:rsidR="00692900" w:rsidRPr="003B7B82" w:rsidRDefault="00692900" w:rsidP="00692900">
      <w:pPr>
        <w:pStyle w:val="Subttulo"/>
      </w:pPr>
      <w:r w:rsidRPr="003B7B82">
        <w:t xml:space="preserve">Source: Elaborated by the authors. </w:t>
      </w:r>
    </w:p>
    <w:p w14:paraId="23C6DD4B" w14:textId="40B20C18" w:rsidR="00692900" w:rsidRPr="003B7B82" w:rsidRDefault="00692900" w:rsidP="00692900"/>
    <w:p w14:paraId="120AF1D2" w14:textId="3AA3E2A7" w:rsidR="00BB55B8" w:rsidRPr="003B7B82" w:rsidRDefault="00FF01F1" w:rsidP="00692900">
      <w:r w:rsidRPr="003B7B82">
        <w:t>The marginal effects of extreme</w:t>
      </w:r>
      <w:r w:rsidR="00D71CE6" w:rsidRPr="003B7B82">
        <w:t xml:space="preserve"> precipitation</w:t>
      </w:r>
      <w:r w:rsidRPr="003B7B82">
        <w:t xml:space="preserve"> events on orange production are roughly null in the </w:t>
      </w:r>
      <w:r w:rsidR="00D71CE6" w:rsidRPr="003B7B82">
        <w:t xml:space="preserve">high technology </w:t>
      </w:r>
      <w:r w:rsidR="00283D50" w:rsidRPr="003B7B82">
        <w:t>groups</w:t>
      </w:r>
      <w:r w:rsidRPr="003B7B82">
        <w:t xml:space="preserve">. In turn, these events </w:t>
      </w:r>
      <w:r w:rsidR="00D71CE6" w:rsidRPr="003B7B82">
        <w:t xml:space="preserve">exhibit </w:t>
      </w:r>
      <w:r w:rsidRPr="003B7B82">
        <w:t xml:space="preserve">diverse impacts in the </w:t>
      </w:r>
      <w:r w:rsidR="00D71CE6" w:rsidRPr="003B7B82">
        <w:t xml:space="preserve">low technology </w:t>
      </w:r>
      <w:r w:rsidRPr="003B7B82">
        <w:t>groups</w:t>
      </w:r>
      <w:r w:rsidR="00D71CE6" w:rsidRPr="003B7B82">
        <w:t xml:space="preserve"> of</w:t>
      </w:r>
      <w:r w:rsidRPr="003B7B82">
        <w:t xml:space="preserve"> </w:t>
      </w:r>
      <w:r w:rsidRPr="003B7B82">
        <w:rPr>
          <w:i/>
        </w:rPr>
        <w:t>agriculture</w:t>
      </w:r>
      <w:r w:rsidRPr="003B7B82">
        <w:t xml:space="preserve"> and </w:t>
      </w:r>
      <w:r w:rsidRPr="003B7B82">
        <w:rPr>
          <w:i/>
        </w:rPr>
        <w:t>urban/pasture</w:t>
      </w:r>
      <w:r w:rsidRPr="003B7B82">
        <w:t xml:space="preserve">. In other words, no matter the level of technology, </w:t>
      </w:r>
      <w:r w:rsidR="00D71CE6" w:rsidRPr="003B7B82">
        <w:t xml:space="preserve">orange production </w:t>
      </w:r>
      <w:r w:rsidRPr="003B7B82">
        <w:t xml:space="preserve">is more resilient to extreme </w:t>
      </w:r>
      <w:r w:rsidR="00D71CE6" w:rsidRPr="003B7B82">
        <w:t xml:space="preserve">precipitation </w:t>
      </w:r>
      <w:r w:rsidRPr="003B7B82">
        <w:t xml:space="preserve">events in areas of </w:t>
      </w:r>
      <w:r w:rsidR="00D71CE6" w:rsidRPr="003B7B82">
        <w:t xml:space="preserve">agriculture that are </w:t>
      </w:r>
      <w:r w:rsidRPr="003B7B82">
        <w:t xml:space="preserve">integrated </w:t>
      </w:r>
      <w:r w:rsidR="00D71CE6" w:rsidRPr="003B7B82">
        <w:t xml:space="preserve">with </w:t>
      </w:r>
      <w:r w:rsidRPr="003B7B82">
        <w:t xml:space="preserve">forests. </w:t>
      </w:r>
    </w:p>
    <w:p w14:paraId="7003999B" w14:textId="77777777" w:rsidR="00692900" w:rsidRPr="003B7B82" w:rsidRDefault="00692900" w:rsidP="00692900"/>
    <w:p w14:paraId="5528D342" w14:textId="2725CC3B" w:rsidR="00692900" w:rsidRPr="003B7B82" w:rsidRDefault="00692900" w:rsidP="00692900">
      <w:r w:rsidRPr="003B7B82">
        <w:t>Figure 6 – Marginal effects of temperature below (-) and above (+) the historical average on the log of orange production, São Paulo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8"/>
        <w:gridCol w:w="5068"/>
      </w:tblGrid>
      <w:tr w:rsidR="00692900" w:rsidRPr="003B7B82" w14:paraId="4EF72676" w14:textId="77777777" w:rsidTr="001D6F8B">
        <w:tc>
          <w:tcPr>
            <w:tcW w:w="5040" w:type="dxa"/>
          </w:tcPr>
          <w:p w14:paraId="1A3D5FDF" w14:textId="77777777" w:rsidR="00692900" w:rsidRPr="003B7B82" w:rsidRDefault="00692900" w:rsidP="001D6F8B">
            <w:pPr>
              <w:jc w:val="center"/>
              <w:rPr>
                <w:noProof/>
                <w:sz w:val="20"/>
              </w:rPr>
            </w:pPr>
            <w:r w:rsidRPr="003B7B82">
              <w:rPr>
                <w:noProof/>
                <w:sz w:val="20"/>
              </w:rPr>
              <w:t>High Technology</w:t>
            </w:r>
          </w:p>
          <w:p w14:paraId="3F93C022" w14:textId="203EEE18" w:rsidR="00692900" w:rsidRPr="003B7B82" w:rsidRDefault="00692900" w:rsidP="001D6F8B">
            <w:r w:rsidRPr="003B7B82">
              <w:rPr>
                <w:noProof/>
                <w:lang w:val="pt-BR" w:eastAsia="pt-BR"/>
              </w:rPr>
              <w:drawing>
                <wp:inline distT="0" distB="0" distL="0" distR="0" wp14:anchorId="441E6288" wp14:editId="01FCD578">
                  <wp:extent cx="3057277" cy="20116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57277" cy="2011680"/>
                          </a:xfrm>
                          <a:prstGeom prst="rect">
                            <a:avLst/>
                          </a:prstGeom>
                          <a:noFill/>
                        </pic:spPr>
                      </pic:pic>
                    </a:graphicData>
                  </a:graphic>
                </wp:inline>
              </w:drawing>
            </w:r>
          </w:p>
          <w:p w14:paraId="223EB531" w14:textId="77777777" w:rsidR="00692900" w:rsidRPr="003B7B82" w:rsidRDefault="00692900" w:rsidP="001D6F8B">
            <w:r w:rsidRPr="003B7B82">
              <w:rPr>
                <w:noProof/>
                <w:lang w:val="pt-BR" w:eastAsia="pt-BR"/>
              </w:rPr>
              <w:drawing>
                <wp:inline distT="0" distB="0" distL="0" distR="0" wp14:anchorId="1C9FE1C0" wp14:editId="3CA4407E">
                  <wp:extent cx="3081528" cy="1409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81528" cy="140938"/>
                          </a:xfrm>
                          <a:prstGeom prst="rect">
                            <a:avLst/>
                          </a:prstGeom>
                          <a:noFill/>
                          <a:ln>
                            <a:noFill/>
                          </a:ln>
                        </pic:spPr>
                      </pic:pic>
                    </a:graphicData>
                  </a:graphic>
                </wp:inline>
              </w:drawing>
            </w:r>
          </w:p>
        </w:tc>
        <w:tc>
          <w:tcPr>
            <w:tcW w:w="5040" w:type="dxa"/>
          </w:tcPr>
          <w:p w14:paraId="5AB9CE4C" w14:textId="77777777" w:rsidR="00692900" w:rsidRPr="003B7B82" w:rsidRDefault="00692900" w:rsidP="001D6F8B">
            <w:pPr>
              <w:jc w:val="center"/>
              <w:rPr>
                <w:sz w:val="20"/>
              </w:rPr>
            </w:pPr>
            <w:r w:rsidRPr="003B7B82">
              <w:rPr>
                <w:sz w:val="20"/>
              </w:rPr>
              <w:t>Low Technology</w:t>
            </w:r>
          </w:p>
          <w:p w14:paraId="252C2DFA" w14:textId="23D4DE49" w:rsidR="00692900" w:rsidRPr="003B7B82" w:rsidRDefault="00692900" w:rsidP="001D6F8B">
            <w:r w:rsidRPr="003B7B82">
              <w:rPr>
                <w:noProof/>
                <w:lang w:val="pt-BR" w:eastAsia="pt-BR"/>
              </w:rPr>
              <w:drawing>
                <wp:inline distT="0" distB="0" distL="0" distR="0" wp14:anchorId="3B3CF89B" wp14:editId="6D598E81">
                  <wp:extent cx="3045747" cy="2011680"/>
                  <wp:effectExtent l="0" t="0" r="254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45747" cy="2011680"/>
                          </a:xfrm>
                          <a:prstGeom prst="rect">
                            <a:avLst/>
                          </a:prstGeom>
                          <a:noFill/>
                        </pic:spPr>
                      </pic:pic>
                    </a:graphicData>
                  </a:graphic>
                </wp:inline>
              </w:drawing>
            </w:r>
          </w:p>
          <w:p w14:paraId="2AEC86AB" w14:textId="77777777" w:rsidR="00692900" w:rsidRPr="003B7B82" w:rsidRDefault="00692900" w:rsidP="001D6F8B">
            <w:r w:rsidRPr="003B7B82">
              <w:rPr>
                <w:noProof/>
                <w:lang w:val="pt-BR" w:eastAsia="pt-BR"/>
              </w:rPr>
              <w:drawing>
                <wp:inline distT="0" distB="0" distL="0" distR="0" wp14:anchorId="7D648682" wp14:editId="14892B9B">
                  <wp:extent cx="3081528" cy="128172"/>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81528" cy="128172"/>
                          </a:xfrm>
                          <a:prstGeom prst="rect">
                            <a:avLst/>
                          </a:prstGeom>
                          <a:noFill/>
                          <a:ln>
                            <a:noFill/>
                          </a:ln>
                        </pic:spPr>
                      </pic:pic>
                    </a:graphicData>
                  </a:graphic>
                </wp:inline>
              </w:drawing>
            </w:r>
          </w:p>
        </w:tc>
      </w:tr>
    </w:tbl>
    <w:p w14:paraId="7A8B5C9F" w14:textId="77777777" w:rsidR="00692900" w:rsidRPr="003B7B82" w:rsidRDefault="00692900" w:rsidP="00692900">
      <w:pPr>
        <w:pStyle w:val="Subttulo"/>
      </w:pPr>
      <w:r w:rsidRPr="003B7B82">
        <w:t xml:space="preserve">Source: Elaborated by the authors. </w:t>
      </w:r>
    </w:p>
    <w:p w14:paraId="2E04EF6D" w14:textId="77777777" w:rsidR="00692900" w:rsidRDefault="00692900" w:rsidP="00692900"/>
    <w:p w14:paraId="482566B0" w14:textId="77777777" w:rsidR="00054F56" w:rsidRDefault="00054F56" w:rsidP="00692900"/>
    <w:p w14:paraId="0E61F507" w14:textId="1890D32F" w:rsidR="00692900" w:rsidRPr="003B7B82" w:rsidRDefault="00692900" w:rsidP="00692900">
      <w:r w:rsidRPr="003B7B82">
        <w:lastRenderedPageBreak/>
        <w:t xml:space="preserve">Figure </w:t>
      </w:r>
      <w:r w:rsidR="00FF01F1" w:rsidRPr="003B7B82">
        <w:t>7</w:t>
      </w:r>
      <w:r w:rsidRPr="003B7B82">
        <w:t xml:space="preserve"> – Marginal effects of precipitation below (-) and above (+) the historical average on the log of </w:t>
      </w:r>
      <w:r w:rsidR="00FF01F1" w:rsidRPr="003B7B82">
        <w:t>orange</w:t>
      </w:r>
      <w:r w:rsidRPr="003B7B82">
        <w:t xml:space="preserve"> production, São Paulo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8"/>
        <w:gridCol w:w="5068"/>
      </w:tblGrid>
      <w:tr w:rsidR="00692900" w:rsidRPr="003B7B82" w14:paraId="72C5075B" w14:textId="77777777" w:rsidTr="001D6F8B">
        <w:tc>
          <w:tcPr>
            <w:tcW w:w="5040" w:type="dxa"/>
          </w:tcPr>
          <w:p w14:paraId="5F01CB82" w14:textId="77777777" w:rsidR="00692900" w:rsidRPr="003B7B82" w:rsidRDefault="00692900" w:rsidP="001D6F8B">
            <w:pPr>
              <w:jc w:val="center"/>
              <w:rPr>
                <w:noProof/>
                <w:sz w:val="20"/>
              </w:rPr>
            </w:pPr>
            <w:r w:rsidRPr="003B7B82">
              <w:rPr>
                <w:noProof/>
                <w:sz w:val="20"/>
              </w:rPr>
              <w:t>High Technology</w:t>
            </w:r>
          </w:p>
          <w:p w14:paraId="62E91C61" w14:textId="2697E2C8" w:rsidR="00692900" w:rsidRPr="003B7B82" w:rsidRDefault="00692900" w:rsidP="001D6F8B">
            <w:r w:rsidRPr="003B7B82">
              <w:rPr>
                <w:noProof/>
                <w:lang w:val="pt-BR" w:eastAsia="pt-BR"/>
              </w:rPr>
              <w:drawing>
                <wp:inline distT="0" distB="0" distL="0" distR="0" wp14:anchorId="6D5899BB" wp14:editId="6B179D81">
                  <wp:extent cx="3072782" cy="20116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072782" cy="2011680"/>
                          </a:xfrm>
                          <a:prstGeom prst="rect">
                            <a:avLst/>
                          </a:prstGeom>
                          <a:noFill/>
                        </pic:spPr>
                      </pic:pic>
                    </a:graphicData>
                  </a:graphic>
                </wp:inline>
              </w:drawing>
            </w:r>
          </w:p>
          <w:p w14:paraId="23F2B37F" w14:textId="77777777" w:rsidR="00692900" w:rsidRPr="003B7B82" w:rsidRDefault="00692900" w:rsidP="001D6F8B">
            <w:r w:rsidRPr="003B7B82">
              <w:rPr>
                <w:noProof/>
                <w:lang w:val="pt-BR" w:eastAsia="pt-BR"/>
              </w:rPr>
              <w:drawing>
                <wp:inline distT="0" distB="0" distL="0" distR="0" wp14:anchorId="128810C8" wp14:editId="08F888F3">
                  <wp:extent cx="3081528" cy="1409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81528" cy="140938"/>
                          </a:xfrm>
                          <a:prstGeom prst="rect">
                            <a:avLst/>
                          </a:prstGeom>
                          <a:noFill/>
                          <a:ln>
                            <a:noFill/>
                          </a:ln>
                        </pic:spPr>
                      </pic:pic>
                    </a:graphicData>
                  </a:graphic>
                </wp:inline>
              </w:drawing>
            </w:r>
          </w:p>
        </w:tc>
        <w:tc>
          <w:tcPr>
            <w:tcW w:w="5040" w:type="dxa"/>
          </w:tcPr>
          <w:p w14:paraId="30DCC516" w14:textId="77777777" w:rsidR="00692900" w:rsidRPr="003B7B82" w:rsidRDefault="00692900" w:rsidP="001D6F8B">
            <w:pPr>
              <w:jc w:val="center"/>
              <w:rPr>
                <w:sz w:val="20"/>
              </w:rPr>
            </w:pPr>
            <w:r w:rsidRPr="003B7B82">
              <w:rPr>
                <w:sz w:val="20"/>
              </w:rPr>
              <w:t>Low Technology</w:t>
            </w:r>
          </w:p>
          <w:p w14:paraId="2081AE71" w14:textId="5BEE2D3D" w:rsidR="00692900" w:rsidRPr="003B7B82" w:rsidRDefault="00692900" w:rsidP="001D6F8B">
            <w:r w:rsidRPr="003B7B82">
              <w:rPr>
                <w:noProof/>
                <w:lang w:val="pt-BR" w:eastAsia="pt-BR"/>
              </w:rPr>
              <w:drawing>
                <wp:inline distT="0" distB="0" distL="0" distR="0" wp14:anchorId="0A345477" wp14:editId="4CC9BDB6">
                  <wp:extent cx="3059389" cy="2011680"/>
                  <wp:effectExtent l="0" t="0" r="825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059389" cy="2011680"/>
                          </a:xfrm>
                          <a:prstGeom prst="rect">
                            <a:avLst/>
                          </a:prstGeom>
                          <a:noFill/>
                        </pic:spPr>
                      </pic:pic>
                    </a:graphicData>
                  </a:graphic>
                </wp:inline>
              </w:drawing>
            </w:r>
          </w:p>
          <w:p w14:paraId="2A0DE989" w14:textId="77777777" w:rsidR="00692900" w:rsidRPr="003B7B82" w:rsidRDefault="00692900" w:rsidP="001D6F8B">
            <w:r w:rsidRPr="003B7B82">
              <w:rPr>
                <w:noProof/>
                <w:lang w:val="pt-BR" w:eastAsia="pt-BR"/>
              </w:rPr>
              <w:drawing>
                <wp:inline distT="0" distB="0" distL="0" distR="0" wp14:anchorId="4001CAF0" wp14:editId="1FD3308E">
                  <wp:extent cx="3081528" cy="128172"/>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81528" cy="128172"/>
                          </a:xfrm>
                          <a:prstGeom prst="rect">
                            <a:avLst/>
                          </a:prstGeom>
                          <a:noFill/>
                          <a:ln>
                            <a:noFill/>
                          </a:ln>
                        </pic:spPr>
                      </pic:pic>
                    </a:graphicData>
                  </a:graphic>
                </wp:inline>
              </w:drawing>
            </w:r>
          </w:p>
        </w:tc>
      </w:tr>
    </w:tbl>
    <w:p w14:paraId="0BB81F0E" w14:textId="77777777" w:rsidR="00692900" w:rsidRPr="003B7B82" w:rsidRDefault="00692900" w:rsidP="00692900">
      <w:pPr>
        <w:pStyle w:val="Subttulo"/>
      </w:pPr>
      <w:r w:rsidRPr="003B7B82">
        <w:t xml:space="preserve">Source: Elaborated by the authors. </w:t>
      </w:r>
    </w:p>
    <w:p w14:paraId="57D322F1" w14:textId="77777777" w:rsidR="00E450F2" w:rsidRPr="003B7B82" w:rsidRDefault="00E450F2" w:rsidP="00E450F2"/>
    <w:p w14:paraId="59F055E2" w14:textId="0927E6B4" w:rsidR="00E450F2" w:rsidRPr="003B7B82" w:rsidRDefault="00E450F2" w:rsidP="00833781">
      <w:pPr>
        <w:pStyle w:val="Ttulo1"/>
        <w:numPr>
          <w:ilvl w:val="0"/>
          <w:numId w:val="25"/>
        </w:numPr>
        <w:rPr>
          <w:lang w:val="en-US"/>
        </w:rPr>
      </w:pPr>
      <w:r w:rsidRPr="003B7B82">
        <w:rPr>
          <w:lang w:val="en-US"/>
        </w:rPr>
        <w:t>Discussion</w:t>
      </w:r>
    </w:p>
    <w:p w14:paraId="1A8CF22E" w14:textId="62C98A41" w:rsidR="00A8653B" w:rsidRPr="003B7B82" w:rsidRDefault="00D71CE6" w:rsidP="00205E30">
      <w:r w:rsidRPr="003B7B82">
        <w:t>Agricultural</w:t>
      </w:r>
      <w:r w:rsidR="00A8653B" w:rsidRPr="003B7B82">
        <w:t xml:space="preserve"> production will face relevant challenges </w:t>
      </w:r>
      <w:r w:rsidRPr="003B7B82">
        <w:t xml:space="preserve">from </w:t>
      </w:r>
      <w:r w:rsidR="00A8653B" w:rsidRPr="003B7B82">
        <w:t xml:space="preserve">the threats imposed by climate change scenarios. Regions that are highly dependent on natural resources tend to be especially affected by extreme events, since many of them lack the economic and social resources necessary to alleviate the impacts of changes in </w:t>
      </w:r>
      <w:r w:rsidRPr="003B7B82">
        <w:t xml:space="preserve">temperature and precipitation distributions. </w:t>
      </w:r>
      <w:r w:rsidR="00A8653B" w:rsidRPr="003B7B82">
        <w:t xml:space="preserve">São Paulo is the most developed state in Brazil, with a significant share of industrial and service activities. Nonetheless, agricultural production plays an important role in the socio-economic dynamics of the </w:t>
      </w:r>
      <w:r w:rsidRPr="003B7B82">
        <w:t xml:space="preserve">state </w:t>
      </w:r>
      <w:r w:rsidR="00A8653B" w:rsidRPr="003B7B82">
        <w:t xml:space="preserve">and the country. </w:t>
      </w:r>
      <w:r w:rsidRPr="003B7B82">
        <w:t xml:space="preserve">This is especially the case </w:t>
      </w:r>
      <w:r w:rsidR="00A8653B" w:rsidRPr="003B7B82">
        <w:t xml:space="preserve">because the </w:t>
      </w:r>
      <w:r w:rsidRPr="003B7B82">
        <w:t xml:space="preserve">state </w:t>
      </w:r>
      <w:r w:rsidR="00A8653B" w:rsidRPr="003B7B82">
        <w:t xml:space="preserve">is the world's leading producer of sugarcane, </w:t>
      </w:r>
      <w:r w:rsidRPr="003B7B82">
        <w:t xml:space="preserve">a </w:t>
      </w:r>
      <w:r w:rsidR="00A8653B" w:rsidRPr="003B7B82">
        <w:t>strategic</w:t>
      </w:r>
      <w:r w:rsidRPr="003B7B82">
        <w:t xml:space="preserve"> crop</w:t>
      </w:r>
      <w:r w:rsidR="00A8653B" w:rsidRPr="003B7B82">
        <w:t xml:space="preserve"> </w:t>
      </w:r>
      <w:r w:rsidRPr="003B7B82">
        <w:t>for</w:t>
      </w:r>
      <w:r w:rsidR="00A8653B" w:rsidRPr="003B7B82">
        <w:t xml:space="preserve"> the production of sustainable energy (ethanol).</w:t>
      </w:r>
    </w:p>
    <w:p w14:paraId="7A5FC442" w14:textId="522158AC" w:rsidR="00205E30" w:rsidRPr="003B7B82" w:rsidRDefault="001D6F8B" w:rsidP="00205E30">
      <w:r w:rsidRPr="003B7B82">
        <w:t xml:space="preserve">Roughly 70% </w:t>
      </w:r>
      <w:r w:rsidR="00D71CE6" w:rsidRPr="003B7B82">
        <w:t>of</w:t>
      </w:r>
      <w:r w:rsidRPr="003B7B82">
        <w:t xml:space="preserve"> São Paulo</w:t>
      </w:r>
      <w:r w:rsidR="00D71CE6" w:rsidRPr="003B7B82">
        <w:t>’s territory</w:t>
      </w:r>
      <w:r w:rsidRPr="003B7B82">
        <w:t xml:space="preserve"> is </w:t>
      </w:r>
      <w:r w:rsidR="00D71CE6" w:rsidRPr="003B7B82">
        <w:t>dedicated to</w:t>
      </w:r>
      <w:r w:rsidRPr="003B7B82">
        <w:t xml:space="preserve"> agriculture</w:t>
      </w:r>
      <w:r w:rsidR="00A8653B" w:rsidRPr="003B7B82">
        <w:t>, but municipalities differ substantially in the</w:t>
      </w:r>
      <w:r w:rsidR="00533180" w:rsidRPr="003B7B82">
        <w:t>ir</w:t>
      </w:r>
      <w:r w:rsidR="00A8653B" w:rsidRPr="003B7B82">
        <w:t xml:space="preserve"> level</w:t>
      </w:r>
      <w:r w:rsidR="00533180" w:rsidRPr="003B7B82">
        <w:t>s</w:t>
      </w:r>
      <w:r w:rsidR="00A8653B" w:rsidRPr="003B7B82">
        <w:t xml:space="preserve"> of environmental preservation</w:t>
      </w:r>
      <w:r w:rsidRPr="003B7B82">
        <w:t xml:space="preserve">. </w:t>
      </w:r>
      <w:r w:rsidR="00A8653B" w:rsidRPr="003B7B82">
        <w:t>The group</w:t>
      </w:r>
      <w:r w:rsidR="00E450F2" w:rsidRPr="003B7B82">
        <w:t xml:space="preserve"> of </w:t>
      </w:r>
      <w:r w:rsidR="00A8653B" w:rsidRPr="003B7B82">
        <w:t xml:space="preserve">municipalities with </w:t>
      </w:r>
      <w:r w:rsidR="00E450F2" w:rsidRPr="003B7B82">
        <w:t xml:space="preserve">high environmental preservation </w:t>
      </w:r>
      <w:r w:rsidR="00A8653B" w:rsidRPr="003B7B82">
        <w:t>(</w:t>
      </w:r>
      <w:r w:rsidR="00A8653B" w:rsidRPr="003B7B82">
        <w:rPr>
          <w:i/>
        </w:rPr>
        <w:t>agriculture/forest</w:t>
      </w:r>
      <w:r w:rsidR="00A8653B" w:rsidRPr="003B7B82">
        <w:t xml:space="preserve">) </w:t>
      </w:r>
      <w:r w:rsidR="00E450F2" w:rsidRPr="003B7B82">
        <w:t xml:space="preserve">have almost </w:t>
      </w:r>
      <w:r w:rsidR="00A8653B" w:rsidRPr="003B7B82">
        <w:t>7</w:t>
      </w:r>
      <w:r w:rsidR="00E450F2" w:rsidRPr="003B7B82">
        <w:t xml:space="preserve">0% </w:t>
      </w:r>
      <w:r w:rsidR="00533180" w:rsidRPr="003B7B82">
        <w:t xml:space="preserve">of its </w:t>
      </w:r>
      <w:r w:rsidR="00E450F2" w:rsidRPr="003B7B82">
        <w:t>territory covered by forests and/or mosaics of forests with croplands.</w:t>
      </w:r>
      <w:r w:rsidR="00A8653B" w:rsidRPr="003B7B82">
        <w:t xml:space="preserve"> </w:t>
      </w:r>
      <w:r w:rsidR="00533180" w:rsidRPr="003B7B82">
        <w:t xml:space="preserve">Another </w:t>
      </w:r>
      <w:r w:rsidR="00A8653B" w:rsidRPr="003B7B82">
        <w:t>group of municipalities (</w:t>
      </w:r>
      <w:r w:rsidR="00A8653B" w:rsidRPr="003B7B82">
        <w:rPr>
          <w:i/>
        </w:rPr>
        <w:t>agriculture</w:t>
      </w:r>
      <w:r w:rsidR="00A8653B" w:rsidRPr="003B7B82">
        <w:t>), w</w:t>
      </w:r>
      <w:r w:rsidR="00533180" w:rsidRPr="003B7B82">
        <w:t>hich feature</w:t>
      </w:r>
      <w:r w:rsidR="00283D50" w:rsidRPr="003B7B82">
        <w:t xml:space="preserve"> </w:t>
      </w:r>
      <w:r w:rsidR="00A8653B" w:rsidRPr="003B7B82">
        <w:t>lower level</w:t>
      </w:r>
      <w:r w:rsidR="00533180" w:rsidRPr="003B7B82">
        <w:t>s</w:t>
      </w:r>
      <w:r w:rsidR="00A8653B" w:rsidRPr="003B7B82">
        <w:t xml:space="preserve"> of environmental preservation, </w:t>
      </w:r>
      <w:r w:rsidR="00533180" w:rsidRPr="003B7B82">
        <w:t>has</w:t>
      </w:r>
      <w:r w:rsidR="00A8653B" w:rsidRPr="003B7B82">
        <w:t xml:space="preserve"> 70% of </w:t>
      </w:r>
      <w:r w:rsidR="00533180" w:rsidRPr="003B7B82">
        <w:t>its</w:t>
      </w:r>
      <w:r w:rsidR="00A8653B" w:rsidRPr="003B7B82">
        <w:t xml:space="preserve"> territory covered exclusively by agriculture and just 17% covered by areas of forests (including mosaics). The last group </w:t>
      </w:r>
      <w:r w:rsidR="0050308A" w:rsidRPr="003B7B82">
        <w:t>(</w:t>
      </w:r>
      <w:r w:rsidR="0050308A" w:rsidRPr="003B7B82">
        <w:rPr>
          <w:i/>
        </w:rPr>
        <w:t>urban/pasture</w:t>
      </w:r>
      <w:r w:rsidR="0050308A" w:rsidRPr="003B7B82">
        <w:t xml:space="preserve">) </w:t>
      </w:r>
      <w:r w:rsidR="00A8653B" w:rsidRPr="003B7B82">
        <w:t>is characterized by the prevalence of urban areas (10%) and by the dichotomy between areas of pasture (25%) and forests (21%)</w:t>
      </w:r>
      <w:r w:rsidR="0050308A" w:rsidRPr="003B7B82">
        <w:t>.</w:t>
      </w:r>
      <w:r w:rsidR="00A8653B" w:rsidRPr="003B7B82">
        <w:t xml:space="preserve"> </w:t>
      </w:r>
    </w:p>
    <w:p w14:paraId="42F6A630" w14:textId="74A5ACE1" w:rsidR="00E0283B" w:rsidRPr="003B7B82" w:rsidRDefault="0050308A" w:rsidP="00E0283B">
      <w:r w:rsidRPr="003B7B82">
        <w:t>In addition to environmental preservation, t</w:t>
      </w:r>
      <w:r w:rsidR="00E0283B" w:rsidRPr="003B7B82">
        <w:t xml:space="preserve">he adoption of </w:t>
      </w:r>
      <w:r w:rsidRPr="003B7B82">
        <w:t xml:space="preserve">production techniques may also play </w:t>
      </w:r>
      <w:r w:rsidR="00533180" w:rsidRPr="003B7B82">
        <w:t xml:space="preserve">an </w:t>
      </w:r>
      <w:r w:rsidRPr="003B7B82">
        <w:t>important role in mitigating the impacts of climate change. As expected, b</w:t>
      </w:r>
      <w:r w:rsidR="00E0283B" w:rsidRPr="003B7B82">
        <w:t>oth technological and</w:t>
      </w:r>
      <w:r w:rsidR="00533180" w:rsidRPr="003B7B82">
        <w:t>, especially</w:t>
      </w:r>
      <w:r w:rsidR="00E0283B" w:rsidRPr="003B7B82">
        <w:t xml:space="preserve"> environmental factors contribute significantly to increase</w:t>
      </w:r>
      <w:r w:rsidR="00533180" w:rsidRPr="003B7B82">
        <w:t>s in</w:t>
      </w:r>
      <w:r w:rsidR="00283D50" w:rsidRPr="003B7B82">
        <w:t xml:space="preserve"> agricultural productivity</w:t>
      </w:r>
      <w:r w:rsidR="00E0283B" w:rsidRPr="003B7B82">
        <w:t xml:space="preserve">: the </w:t>
      </w:r>
      <w:r w:rsidRPr="003B7B82">
        <w:t xml:space="preserve">total value of production </w:t>
      </w:r>
      <w:r w:rsidR="00E0283B" w:rsidRPr="003B7B82">
        <w:t xml:space="preserve">is </w:t>
      </w:r>
      <w:r w:rsidRPr="003B7B82">
        <w:t xml:space="preserve">between </w:t>
      </w:r>
      <w:r w:rsidR="00E0283B" w:rsidRPr="003B7B82">
        <w:t xml:space="preserve">15% </w:t>
      </w:r>
      <w:r w:rsidRPr="003B7B82">
        <w:t xml:space="preserve">and 31% </w:t>
      </w:r>
      <w:r w:rsidR="00E0283B" w:rsidRPr="003B7B82">
        <w:t xml:space="preserve">higher in the </w:t>
      </w:r>
      <w:r w:rsidRPr="003B7B82">
        <w:t>group</w:t>
      </w:r>
      <w:r w:rsidRPr="003B7B82">
        <w:rPr>
          <w:i/>
        </w:rPr>
        <w:t xml:space="preserve"> agriculture/forest</w:t>
      </w:r>
      <w:r w:rsidRPr="003B7B82">
        <w:t xml:space="preserve"> when compared to the group </w:t>
      </w:r>
      <w:r w:rsidRPr="003B7B82">
        <w:rPr>
          <w:i/>
        </w:rPr>
        <w:t>agriculture</w:t>
      </w:r>
      <w:r w:rsidRPr="003B7B82">
        <w:t xml:space="preserve">. In turn, the adoption of production practices seems to be more effective </w:t>
      </w:r>
      <w:r w:rsidR="00533180" w:rsidRPr="003B7B82">
        <w:t xml:space="preserve">in </w:t>
      </w:r>
      <w:r w:rsidRPr="003B7B82">
        <w:t>increasing the total value of production when agriculture is practiced with low level</w:t>
      </w:r>
      <w:r w:rsidR="00533180" w:rsidRPr="003B7B82">
        <w:t>s</w:t>
      </w:r>
      <w:r w:rsidRPr="003B7B82">
        <w:t xml:space="preserve"> of environmental preservation (</w:t>
      </w:r>
      <w:r w:rsidR="00533180" w:rsidRPr="003B7B82">
        <w:t xml:space="preserve">i.e. the </w:t>
      </w:r>
      <w:r w:rsidR="00533180" w:rsidRPr="003B7B82">
        <w:rPr>
          <w:i/>
        </w:rPr>
        <w:t>agriculture</w:t>
      </w:r>
      <w:r w:rsidR="00533180" w:rsidRPr="003B7B82">
        <w:t xml:space="preserve"> </w:t>
      </w:r>
      <w:r w:rsidRPr="003B7B82">
        <w:t>group).</w:t>
      </w:r>
    </w:p>
    <w:p w14:paraId="76163EB6" w14:textId="3A436187" w:rsidR="00205E30" w:rsidRPr="003B7B82" w:rsidRDefault="00205E30" w:rsidP="00205E30">
      <w:r w:rsidRPr="003B7B82">
        <w:t xml:space="preserve">The impacts </w:t>
      </w:r>
      <w:r w:rsidR="0050308A" w:rsidRPr="003B7B82">
        <w:t xml:space="preserve">of extreme </w:t>
      </w:r>
      <w:r w:rsidR="00533180" w:rsidRPr="003B7B82">
        <w:t xml:space="preserve">temperature and precipitation </w:t>
      </w:r>
      <w:r w:rsidR="0050308A" w:rsidRPr="003B7B82">
        <w:t xml:space="preserve">events </w:t>
      </w:r>
      <w:r w:rsidRPr="003B7B82">
        <w:t xml:space="preserve">on </w:t>
      </w:r>
      <w:r w:rsidR="00533180" w:rsidRPr="003B7B82">
        <w:t xml:space="preserve">agricultural </w:t>
      </w:r>
      <w:r w:rsidRPr="003B7B82">
        <w:t xml:space="preserve">production differ across crops and groups of localities. Sugarcane is more resilient to climate change, while orange </w:t>
      </w:r>
      <w:r w:rsidR="00533180" w:rsidRPr="003B7B82">
        <w:t xml:space="preserve">production appears to be </w:t>
      </w:r>
      <w:r w:rsidRPr="003B7B82">
        <w:t xml:space="preserve">especially affected by extreme temperatures. </w:t>
      </w:r>
      <w:r w:rsidR="0050308A" w:rsidRPr="003B7B82">
        <w:t xml:space="preserve">In turn, </w:t>
      </w:r>
      <w:r w:rsidR="00533180" w:rsidRPr="003B7B82">
        <w:t>orange production</w:t>
      </w:r>
      <w:r w:rsidR="0050308A" w:rsidRPr="003B7B82">
        <w:t xml:space="preserve"> is more resilient to extreme </w:t>
      </w:r>
      <w:r w:rsidR="00533180" w:rsidRPr="003B7B82">
        <w:t xml:space="preserve">precipitation </w:t>
      </w:r>
      <w:r w:rsidR="0050308A" w:rsidRPr="003B7B82">
        <w:t xml:space="preserve">events in areas of agriculture integrated </w:t>
      </w:r>
      <w:r w:rsidR="00533180" w:rsidRPr="003B7B82">
        <w:t xml:space="preserve">with </w:t>
      </w:r>
      <w:r w:rsidR="0050308A" w:rsidRPr="003B7B82">
        <w:t xml:space="preserve">forests. </w:t>
      </w:r>
      <w:r w:rsidRPr="003B7B82">
        <w:t xml:space="preserve">Overall, </w:t>
      </w:r>
      <w:r w:rsidR="00DB55E3" w:rsidRPr="003B7B82">
        <w:t xml:space="preserve">extreme </w:t>
      </w:r>
      <w:r w:rsidR="00533180" w:rsidRPr="003B7B82">
        <w:t xml:space="preserve">temperature and precipitation </w:t>
      </w:r>
      <w:r w:rsidR="00DB55E3" w:rsidRPr="003B7B82">
        <w:t xml:space="preserve">events </w:t>
      </w:r>
      <w:r w:rsidRPr="003B7B82">
        <w:t xml:space="preserve">tend to </w:t>
      </w:r>
      <w:r w:rsidR="00DB55E3" w:rsidRPr="003B7B82">
        <w:t xml:space="preserve">cause more severe impacts (positive or negative) </w:t>
      </w:r>
      <w:r w:rsidR="00533180" w:rsidRPr="003B7B82">
        <w:t xml:space="preserve">on </w:t>
      </w:r>
      <w:r w:rsidR="00DB55E3" w:rsidRPr="003B7B82">
        <w:t xml:space="preserve">the total value of production </w:t>
      </w:r>
      <w:r w:rsidR="00533180" w:rsidRPr="003B7B82">
        <w:lastRenderedPageBreak/>
        <w:t>for those</w:t>
      </w:r>
      <w:r w:rsidR="00283D50" w:rsidRPr="003B7B82">
        <w:t xml:space="preserve"> </w:t>
      </w:r>
      <w:r w:rsidR="00DB55E3" w:rsidRPr="003B7B82">
        <w:t xml:space="preserve">groups </w:t>
      </w:r>
      <w:r w:rsidR="00533180" w:rsidRPr="003B7B82">
        <w:t xml:space="preserve">that feature </w:t>
      </w:r>
      <w:r w:rsidR="00DB55E3" w:rsidRPr="003B7B82">
        <w:t xml:space="preserve">lower levels of </w:t>
      </w:r>
      <w:r w:rsidR="00283D50" w:rsidRPr="003B7B82">
        <w:t xml:space="preserve">integration between agriculture and environmental </w:t>
      </w:r>
      <w:r w:rsidR="00DB55E3" w:rsidRPr="003B7B82">
        <w:t>preservation (</w:t>
      </w:r>
      <w:r w:rsidR="00DB55E3" w:rsidRPr="003B7B82">
        <w:rPr>
          <w:i/>
        </w:rPr>
        <w:t xml:space="preserve">agriculture </w:t>
      </w:r>
      <w:r w:rsidR="00DB55E3" w:rsidRPr="003B7B82">
        <w:t xml:space="preserve">and </w:t>
      </w:r>
      <w:r w:rsidR="00DB55E3" w:rsidRPr="003B7B82">
        <w:rPr>
          <w:i/>
        </w:rPr>
        <w:t>urban/pasture</w:t>
      </w:r>
      <w:r w:rsidR="00DB55E3" w:rsidRPr="003B7B82">
        <w:t xml:space="preserve">). In other words, the group of agriculture integrated </w:t>
      </w:r>
      <w:r w:rsidR="00533180" w:rsidRPr="003B7B82">
        <w:t xml:space="preserve">with </w:t>
      </w:r>
      <w:r w:rsidR="00DB55E3" w:rsidRPr="003B7B82">
        <w:t>mosaics of forests tend</w:t>
      </w:r>
      <w:r w:rsidR="00533180" w:rsidRPr="003B7B82">
        <w:t>s</w:t>
      </w:r>
      <w:r w:rsidR="00DB55E3" w:rsidRPr="003B7B82">
        <w:t xml:space="preserve"> to be more resilient to extreme events</w:t>
      </w:r>
      <w:r w:rsidRPr="003B7B82">
        <w:t xml:space="preserve">. </w:t>
      </w:r>
    </w:p>
    <w:p w14:paraId="46CFEB8E" w14:textId="77777777" w:rsidR="00054F56" w:rsidRDefault="00DB55E3" w:rsidP="00054F56">
      <w:r w:rsidRPr="003B7B82">
        <w:t>F</w:t>
      </w:r>
      <w:r w:rsidR="00205E30" w:rsidRPr="003B7B82">
        <w:t>inally</w:t>
      </w:r>
      <w:r w:rsidRPr="003B7B82">
        <w:t xml:space="preserve">, we highlight that </w:t>
      </w:r>
      <w:r w:rsidR="00205E30" w:rsidRPr="003B7B82">
        <w:t xml:space="preserve">technologies are </w:t>
      </w:r>
      <w:r w:rsidR="00533180" w:rsidRPr="003B7B82">
        <w:t>necessary but not sufficient</w:t>
      </w:r>
      <w:r w:rsidR="00205E30" w:rsidRPr="003B7B82">
        <w:t xml:space="preserve"> to mitigate the impacts of climate change on agricultural development. This is particularly true because degraded areas can disrupt the </w:t>
      </w:r>
      <w:r w:rsidR="00533180" w:rsidRPr="003B7B82">
        <w:t xml:space="preserve">surface </w:t>
      </w:r>
      <w:r w:rsidR="00205E30" w:rsidRPr="003B7B82">
        <w:t>water balance and compromise the adoption of irrigation systems</w:t>
      </w:r>
      <w:r w:rsidR="00533180" w:rsidRPr="003B7B82">
        <w:t>. Furthermore,</w:t>
      </w:r>
      <w:r w:rsidR="00205E30" w:rsidRPr="003B7B82">
        <w:t xml:space="preserve"> degraded ecosystem conditions may indirectly introduce pests and pathogens, reduce the benefits of natural pollination</w:t>
      </w:r>
      <w:r w:rsidR="00533180" w:rsidRPr="003B7B82">
        <w:t>,</w:t>
      </w:r>
      <w:r w:rsidR="00205E30" w:rsidRPr="003B7B82">
        <w:t xml:space="preserve"> and create a warmer and drier local climate. </w:t>
      </w:r>
      <w:r w:rsidR="00533180" w:rsidRPr="003B7B82">
        <w:t>Farms may</w:t>
      </w:r>
      <w:r w:rsidR="00205E30" w:rsidRPr="003B7B82">
        <w:t xml:space="preserve"> introduce </w:t>
      </w:r>
      <w:r w:rsidR="00533180" w:rsidRPr="003B7B82">
        <w:t xml:space="preserve">technologies </w:t>
      </w:r>
      <w:r w:rsidR="00205E30" w:rsidRPr="003B7B82">
        <w:t>and shift to more resilient activities</w:t>
      </w:r>
      <w:r w:rsidR="00533180" w:rsidRPr="003B7B82">
        <w:t xml:space="preserve"> in order</w:t>
      </w:r>
      <w:r w:rsidR="00205E30" w:rsidRPr="003B7B82">
        <w:t xml:space="preserve"> to overcome environmental constraints</w:t>
      </w:r>
      <w:r w:rsidR="00533180" w:rsidRPr="003B7B82">
        <w:t xml:space="preserve"> (as sugarcane cultivators have done in São Paulo</w:t>
      </w:r>
      <w:r w:rsidR="00283D50" w:rsidRPr="003B7B82">
        <w:t xml:space="preserve"> </w:t>
      </w:r>
      <w:r w:rsidR="00205E30" w:rsidRPr="003B7B82">
        <w:fldChar w:fldCharType="begin" w:fldLock="1"/>
      </w:r>
      <w:r w:rsidR="00205E30" w:rsidRPr="003B7B82">
        <w:instrText>ADDIN CSL_CITATION { "citationItems" : [ { "id" : "ITEM-1", "itemData" : { "author" : [ { "dropping-particle" : "", "family" : "Filho", "given" : "Jos\u00e9 Eust\u00e1qui Ribeiro Vieira", "non-dropping-particle" : "", "parse-names" : false, "suffix" : "" }, { "dropping-particle" : "", "family" : "Gasques", "given" : "Jos\u00e9 Garcia", "non-dropping-particle" : "", "parse-names" : false, "suffix" : "" } ], "id" : "ITEM-1", "issued" : { "date-parts" : [ [ "2016" ] ] }, "number-of-pages" : "391", "publisher" : "IPEA", "publisher-place" : "Bras\u00edlia", "title" : "Agricultura, transforma\u00e7\u00e3o produtiva e sustentabilidade", "type" : "book" }, "uris" : [ "http://www.mendeley.com/documents/?uuid=1ee2505f-6ce2-493e-b5f7-6963d5029459" ] } ], "mendeley" : { "formattedCitation" : "(Filho and Gasques 2016)", "plainTextFormattedCitation" : "(Filho and Gasques 2016)", "previouslyFormattedCitation" : "(Filho and Gasques 2016)" }, "properties" : { "noteIndex" : 0 }, "schema" : "https://github.com/citation-style-language/schema/raw/master/csl-citation.json" }</w:instrText>
      </w:r>
      <w:r w:rsidR="00205E30" w:rsidRPr="003B7B82">
        <w:fldChar w:fldCharType="separate"/>
      </w:r>
      <w:r w:rsidR="00205E30" w:rsidRPr="003B7B82">
        <w:rPr>
          <w:noProof/>
        </w:rPr>
        <w:t>(Filho and Gasques 2016)</w:t>
      </w:r>
      <w:r w:rsidR="00205E30" w:rsidRPr="003B7B82">
        <w:fldChar w:fldCharType="end"/>
      </w:r>
      <w:r w:rsidR="00533180" w:rsidRPr="003B7B82">
        <w:t>)</w:t>
      </w:r>
      <w:r w:rsidR="00205E30" w:rsidRPr="003B7B82">
        <w:t>,</w:t>
      </w:r>
      <w:r w:rsidR="00CC547F" w:rsidRPr="003B7B82">
        <w:t xml:space="preserve"> and</w:t>
      </w:r>
      <w:r w:rsidR="00205E30" w:rsidRPr="003B7B82">
        <w:t xml:space="preserve"> preserved areas have shown </w:t>
      </w:r>
      <w:r w:rsidR="00CC547F" w:rsidRPr="003B7B82">
        <w:t xml:space="preserve">themselves </w:t>
      </w:r>
      <w:r w:rsidR="00205E30" w:rsidRPr="003B7B82">
        <w:t xml:space="preserve">to be related to more profitable and resilient agricultural production. In this sense, sustainable </w:t>
      </w:r>
      <w:r w:rsidR="00CC547F" w:rsidRPr="003B7B82">
        <w:t>agricultural development policies must</w:t>
      </w:r>
      <w:r w:rsidR="00205E30" w:rsidRPr="003B7B82">
        <w:t xml:space="preserve"> prioritize both (i) the adoption of technologies to overcome climate change, such as more resistant seeds and </w:t>
      </w:r>
      <w:r w:rsidR="00CC547F" w:rsidRPr="003B7B82">
        <w:t xml:space="preserve">improved </w:t>
      </w:r>
      <w:r w:rsidR="00205E30" w:rsidRPr="003B7B82">
        <w:t>land management practices, and (ii) programs of preservation and recuperation of ecosystem services, especially in areas that already face high levels of anthropic intervention.</w:t>
      </w:r>
    </w:p>
    <w:p w14:paraId="788ECB97" w14:textId="77777777" w:rsidR="00054F56" w:rsidRDefault="00054F56" w:rsidP="00054F56"/>
    <w:p w14:paraId="3A0EC71C" w14:textId="318C9076" w:rsidR="009141B9" w:rsidRPr="0019609F" w:rsidRDefault="00CC547F" w:rsidP="00054F56">
      <w:pPr>
        <w:rPr>
          <w:b/>
          <w:lang w:val="pt-BR"/>
        </w:rPr>
      </w:pPr>
      <w:r w:rsidRPr="0019609F">
        <w:rPr>
          <w:b/>
          <w:lang w:val="pt-BR"/>
        </w:rPr>
        <w:t>References</w:t>
      </w:r>
    </w:p>
    <w:p w14:paraId="563FF79B" w14:textId="6D076AD5" w:rsidR="00ED2C29" w:rsidRPr="00ED2C29" w:rsidRDefault="00ED2C29" w:rsidP="0045269C">
      <w:pPr>
        <w:widowControl w:val="0"/>
        <w:autoSpaceDE w:val="0"/>
        <w:autoSpaceDN w:val="0"/>
        <w:adjustRightInd w:val="0"/>
        <w:spacing w:before="0" w:after="120"/>
      </w:pPr>
      <w:r w:rsidRPr="00ED2C29">
        <w:t xml:space="preserve">BORRVALL, C., EBENMAN, B. Biodiversity and persistence of ecological communities in variable environments. </w:t>
      </w:r>
      <w:r>
        <w:t>Ecological Complexity, v. 5, p. 99-105, 2008.</w:t>
      </w:r>
    </w:p>
    <w:p w14:paraId="690A0E71" w14:textId="15CDC3CB" w:rsidR="009958D0" w:rsidRPr="005778BB" w:rsidRDefault="009141B9" w:rsidP="0045269C">
      <w:pPr>
        <w:widowControl w:val="0"/>
        <w:autoSpaceDE w:val="0"/>
        <w:autoSpaceDN w:val="0"/>
        <w:adjustRightInd w:val="0"/>
        <w:spacing w:before="0" w:after="120"/>
        <w:rPr>
          <w:noProof/>
          <w:szCs w:val="24"/>
          <w:lang w:val="pt-BR"/>
        </w:rPr>
      </w:pPr>
      <w:r w:rsidRPr="003B7B82">
        <w:fldChar w:fldCharType="begin" w:fldLock="1"/>
      </w:r>
      <w:r w:rsidRPr="0019609F">
        <w:rPr>
          <w:lang w:val="pt-BR"/>
        </w:rPr>
        <w:instrText xml:space="preserve">ADDIN Mendeley Bibliography CSL_BIBLIOGRAPHY </w:instrText>
      </w:r>
      <w:r w:rsidRPr="003B7B82">
        <w:fldChar w:fldCharType="separate"/>
      </w:r>
      <w:r w:rsidR="009958D0" w:rsidRPr="005778BB">
        <w:rPr>
          <w:noProof/>
          <w:szCs w:val="24"/>
          <w:lang w:val="pt-BR"/>
        </w:rPr>
        <w:t>Crivisqui, E. 1999. “Presentación de Los Métodos de Clasificación.”</w:t>
      </w:r>
    </w:p>
    <w:p w14:paraId="41D8E662" w14:textId="77777777" w:rsidR="009958D0" w:rsidRPr="009958D0" w:rsidRDefault="009958D0" w:rsidP="0045269C">
      <w:pPr>
        <w:widowControl w:val="0"/>
        <w:autoSpaceDE w:val="0"/>
        <w:autoSpaceDN w:val="0"/>
        <w:adjustRightInd w:val="0"/>
        <w:spacing w:before="0" w:after="120"/>
        <w:rPr>
          <w:noProof/>
          <w:szCs w:val="24"/>
        </w:rPr>
      </w:pPr>
      <w:r w:rsidRPr="005778BB">
        <w:rPr>
          <w:noProof/>
          <w:szCs w:val="24"/>
          <w:lang w:val="pt-BR"/>
        </w:rPr>
        <w:t xml:space="preserve">Filho, José Eustáqui Ribeiro Vieira, and José Garcia Gasques. 2016. </w:t>
      </w:r>
      <w:r w:rsidRPr="005778BB">
        <w:rPr>
          <w:i/>
          <w:iCs/>
          <w:noProof/>
          <w:szCs w:val="24"/>
          <w:lang w:val="pt-BR"/>
        </w:rPr>
        <w:t>Agricultura, Transformação Produtiva E Sustentabilidade</w:t>
      </w:r>
      <w:r w:rsidRPr="005778BB">
        <w:rPr>
          <w:noProof/>
          <w:szCs w:val="24"/>
          <w:lang w:val="pt-BR"/>
        </w:rPr>
        <w:t xml:space="preserve">. </w:t>
      </w:r>
      <w:r w:rsidRPr="009958D0">
        <w:rPr>
          <w:noProof/>
          <w:szCs w:val="24"/>
        </w:rPr>
        <w:t>Brasília: IPEA.</w:t>
      </w:r>
    </w:p>
    <w:p w14:paraId="390B1591" w14:textId="77777777" w:rsidR="009958D0" w:rsidRPr="009958D0" w:rsidRDefault="009958D0" w:rsidP="0045269C">
      <w:pPr>
        <w:widowControl w:val="0"/>
        <w:autoSpaceDE w:val="0"/>
        <w:autoSpaceDN w:val="0"/>
        <w:adjustRightInd w:val="0"/>
        <w:spacing w:before="0" w:after="120"/>
        <w:rPr>
          <w:noProof/>
          <w:szCs w:val="24"/>
        </w:rPr>
      </w:pPr>
      <w:r w:rsidRPr="009958D0">
        <w:rPr>
          <w:noProof/>
          <w:szCs w:val="24"/>
        </w:rPr>
        <w:t xml:space="preserve">Foley, Jonathan a, Ruth Defries, Gregory P Asner, Carol Barford, Gordon Bonan, Stephen R Carpenter, F Stuart Chapin, et al. 2005. “Global Consequences of Land Use.” </w:t>
      </w:r>
      <w:r w:rsidRPr="009958D0">
        <w:rPr>
          <w:i/>
          <w:iCs/>
          <w:noProof/>
          <w:szCs w:val="24"/>
        </w:rPr>
        <w:t>Science</w:t>
      </w:r>
      <w:r w:rsidRPr="009958D0">
        <w:rPr>
          <w:noProof/>
          <w:szCs w:val="24"/>
        </w:rPr>
        <w:t xml:space="preserve"> 309 (5734): 570–74. doi:10.1126/science.1111772.</w:t>
      </w:r>
    </w:p>
    <w:p w14:paraId="79473EF4" w14:textId="77777777" w:rsidR="009958D0" w:rsidRDefault="009958D0" w:rsidP="0045269C">
      <w:pPr>
        <w:widowControl w:val="0"/>
        <w:autoSpaceDE w:val="0"/>
        <w:autoSpaceDN w:val="0"/>
        <w:adjustRightInd w:val="0"/>
        <w:spacing w:before="0" w:after="120"/>
        <w:rPr>
          <w:noProof/>
          <w:szCs w:val="24"/>
        </w:rPr>
      </w:pPr>
      <w:r w:rsidRPr="009958D0">
        <w:rPr>
          <w:noProof/>
          <w:szCs w:val="24"/>
        </w:rPr>
        <w:t xml:space="preserve">IPCC. 2014. </w:t>
      </w:r>
      <w:r w:rsidRPr="009958D0">
        <w:rPr>
          <w:i/>
          <w:iCs/>
          <w:noProof/>
          <w:szCs w:val="24"/>
        </w:rPr>
        <w:t>Climate Change 2014: Synthesis Report. Contribution of Working Groups I, II and III to the Fifth Assessment Report of the Intergovernmental Panel on Climate Change</w:t>
      </w:r>
      <w:r w:rsidRPr="009958D0">
        <w:rPr>
          <w:noProof/>
          <w:szCs w:val="24"/>
        </w:rPr>
        <w:t xml:space="preserve">. </w:t>
      </w:r>
      <w:r w:rsidRPr="009958D0">
        <w:rPr>
          <w:i/>
          <w:iCs/>
          <w:noProof/>
          <w:szCs w:val="24"/>
        </w:rPr>
        <w:t>IPCC</w:t>
      </w:r>
      <w:r w:rsidRPr="009958D0">
        <w:rPr>
          <w:noProof/>
          <w:szCs w:val="24"/>
        </w:rPr>
        <w:t>.</w:t>
      </w:r>
    </w:p>
    <w:p w14:paraId="3385122C" w14:textId="327B887E" w:rsidR="00965F81" w:rsidRDefault="00965F81" w:rsidP="0045269C">
      <w:pPr>
        <w:widowControl w:val="0"/>
        <w:autoSpaceDE w:val="0"/>
        <w:autoSpaceDN w:val="0"/>
        <w:adjustRightInd w:val="0"/>
        <w:spacing w:before="0" w:after="120"/>
        <w:rPr>
          <w:noProof/>
          <w:szCs w:val="24"/>
        </w:rPr>
      </w:pPr>
      <w:r>
        <w:rPr>
          <w:noProof/>
          <w:szCs w:val="24"/>
        </w:rPr>
        <w:t>DEELSTRA, J. et al. Climate change and runnoff from agricultural catchments in Norway. International Journal of Climate Change Strategies and Management, v. 3, p. 345-360, 2011.</w:t>
      </w:r>
    </w:p>
    <w:p w14:paraId="54D69582" w14:textId="47328188" w:rsidR="006634BE" w:rsidRDefault="006634BE" w:rsidP="0045269C">
      <w:pPr>
        <w:spacing w:before="0" w:after="120"/>
      </w:pPr>
      <w:r w:rsidRPr="006634BE">
        <w:t xml:space="preserve">  </w:t>
      </w:r>
      <w:r>
        <w:t>INTERGOVERNMENTAL PANEL ON CLIMATE CHANGE – IPCC (2014). Fifth Assessment Report – AR5. Available at: &lt;http://www.ipcc.ch/report/ar5/&gt;. Accessed on July 20, 2016.</w:t>
      </w:r>
    </w:p>
    <w:p w14:paraId="0E259ED3" w14:textId="77777777" w:rsidR="006634BE" w:rsidRDefault="006634BE" w:rsidP="0045269C">
      <w:pPr>
        <w:spacing w:before="0" w:after="120"/>
      </w:pPr>
      <w:r>
        <w:t xml:space="preserve">  INTERGOVERNMENTAL PANEL ON CLIMATE CHANGE – IPCC (2007a). Fourth Assessment Report – AR4. Available at: &lt;http://www.ipcc.ch/report/ar4/&gt;. Accessed on: July 20, 2016. </w:t>
      </w:r>
    </w:p>
    <w:p w14:paraId="544ACE3B" w14:textId="77777777" w:rsidR="006634BE" w:rsidRDefault="006634BE" w:rsidP="0045269C">
      <w:pPr>
        <w:spacing w:before="0" w:after="120"/>
      </w:pPr>
      <w:r>
        <w:t>INTERGOVERNMENTAL PANEL ON CLIMATE CHANGE – IPCC (2007b). Climate change 2007: the physical science basis. Available at: &lt;http://goo.gl/7bWqXH&gt;. Accessed on: July 20, 2016.</w:t>
      </w:r>
    </w:p>
    <w:p w14:paraId="3DCFB145" w14:textId="3F2BFA87" w:rsidR="00AD7CEC" w:rsidRDefault="00AD7CEC" w:rsidP="0045269C">
      <w:pPr>
        <w:widowControl w:val="0"/>
        <w:autoSpaceDE w:val="0"/>
        <w:autoSpaceDN w:val="0"/>
        <w:adjustRightInd w:val="0"/>
        <w:spacing w:before="0" w:after="120"/>
        <w:rPr>
          <w:noProof/>
          <w:szCs w:val="24"/>
        </w:rPr>
      </w:pPr>
      <w:r>
        <w:rPr>
          <w:noProof/>
          <w:szCs w:val="24"/>
        </w:rPr>
        <w:t>JORGENSEN, S., TERMANSEN, M. Linking climate change perceptions to adaptation and mitigations action. Climatic Change, v. 138, p. 283-296, 2016.</w:t>
      </w:r>
    </w:p>
    <w:p w14:paraId="0C25694F" w14:textId="1245AAD5" w:rsidR="00293753" w:rsidRPr="009958D0" w:rsidRDefault="00293753" w:rsidP="0045269C">
      <w:pPr>
        <w:widowControl w:val="0"/>
        <w:autoSpaceDE w:val="0"/>
        <w:autoSpaceDN w:val="0"/>
        <w:adjustRightInd w:val="0"/>
        <w:spacing w:before="0" w:after="120"/>
        <w:rPr>
          <w:noProof/>
          <w:szCs w:val="24"/>
        </w:rPr>
      </w:pPr>
      <w:r w:rsidRPr="00064A40">
        <w:t>KNAPP, A. K. et al. Consequences of More Extreme Precipitation Regimes for Terrestrial Ecosystems. v. 58, n. 9, p. 811–821, 2008</w:t>
      </w:r>
    </w:p>
    <w:p w14:paraId="3D470A55" w14:textId="77777777" w:rsidR="009958D0" w:rsidRDefault="009958D0" w:rsidP="0045269C">
      <w:pPr>
        <w:widowControl w:val="0"/>
        <w:autoSpaceDE w:val="0"/>
        <w:autoSpaceDN w:val="0"/>
        <w:adjustRightInd w:val="0"/>
        <w:spacing w:before="0" w:after="120"/>
        <w:rPr>
          <w:noProof/>
          <w:szCs w:val="24"/>
          <w:lang w:val="pt-BR"/>
        </w:rPr>
      </w:pPr>
      <w:r w:rsidRPr="009958D0">
        <w:rPr>
          <w:noProof/>
          <w:szCs w:val="24"/>
        </w:rPr>
        <w:t xml:space="preserve">Kim, Jae-on., and Charles W. Mueller. 1978. </w:t>
      </w:r>
      <w:r w:rsidRPr="009958D0">
        <w:rPr>
          <w:i/>
          <w:iCs/>
          <w:noProof/>
          <w:szCs w:val="24"/>
        </w:rPr>
        <w:t>Factor Analysis : Statistical Methods and Practical Issues</w:t>
      </w:r>
      <w:r w:rsidRPr="009958D0">
        <w:rPr>
          <w:noProof/>
          <w:szCs w:val="24"/>
        </w:rPr>
        <w:t xml:space="preserve">. </w:t>
      </w:r>
      <w:r w:rsidRPr="005778BB">
        <w:rPr>
          <w:noProof/>
          <w:szCs w:val="24"/>
          <w:lang w:val="pt-BR"/>
        </w:rPr>
        <w:t>SAGE Publications.</w:t>
      </w:r>
    </w:p>
    <w:p w14:paraId="1B879A34" w14:textId="6D321A58" w:rsidR="00D577E7" w:rsidRPr="005778BB" w:rsidRDefault="00D577E7" w:rsidP="0045269C">
      <w:pPr>
        <w:widowControl w:val="0"/>
        <w:autoSpaceDE w:val="0"/>
        <w:autoSpaceDN w:val="0"/>
        <w:adjustRightInd w:val="0"/>
        <w:spacing w:before="0" w:after="120"/>
        <w:rPr>
          <w:noProof/>
          <w:szCs w:val="24"/>
          <w:lang w:val="pt-BR"/>
        </w:rPr>
      </w:pPr>
      <w:r>
        <w:rPr>
          <w:noProof/>
          <w:szCs w:val="24"/>
          <w:lang w:val="pt-BR"/>
        </w:rPr>
        <w:t xml:space="preserve">KUSTURA, A. et al. Soil erosion by water in perennial plantations of Ilok region. Agric. conspec. sci, v. 73, </w:t>
      </w:r>
      <w:r>
        <w:rPr>
          <w:noProof/>
          <w:szCs w:val="24"/>
          <w:lang w:val="pt-BR"/>
        </w:rPr>
        <w:lastRenderedPageBreak/>
        <w:t>p. 75-83, 2008.</w:t>
      </w:r>
    </w:p>
    <w:p w14:paraId="696423BC" w14:textId="77777777" w:rsidR="009958D0" w:rsidRPr="009958D0" w:rsidRDefault="009958D0" w:rsidP="0045269C">
      <w:pPr>
        <w:widowControl w:val="0"/>
        <w:autoSpaceDE w:val="0"/>
        <w:autoSpaceDN w:val="0"/>
        <w:adjustRightInd w:val="0"/>
        <w:spacing w:before="0" w:after="120"/>
        <w:rPr>
          <w:noProof/>
          <w:szCs w:val="24"/>
        </w:rPr>
      </w:pPr>
      <w:r w:rsidRPr="005778BB">
        <w:rPr>
          <w:noProof/>
          <w:szCs w:val="24"/>
          <w:lang w:val="pt-BR"/>
        </w:rPr>
        <w:t xml:space="preserve">Marengo, Jose A., Tercio Ambrizzi, Rosmeri P. da Rocha, Lincoln M. Alves, Santiago V. Cuadra, Maria C. Valverde, Roger R. Torres, Daniel C. Santos, and Simone E T Ferraz. </w:t>
      </w:r>
      <w:r w:rsidRPr="009958D0">
        <w:rPr>
          <w:noProof/>
          <w:szCs w:val="24"/>
        </w:rPr>
        <w:t xml:space="preserve">2010. “Future Change of Climate in South America in the Late Twenty-First Century: Intercomparison of Scenarios from Three Regional Climate Models.” </w:t>
      </w:r>
      <w:r w:rsidRPr="009958D0">
        <w:rPr>
          <w:i/>
          <w:iCs/>
          <w:noProof/>
          <w:szCs w:val="24"/>
        </w:rPr>
        <w:t>Climate Dynamics</w:t>
      </w:r>
      <w:r w:rsidRPr="009958D0">
        <w:rPr>
          <w:noProof/>
          <w:szCs w:val="24"/>
        </w:rPr>
        <w:t xml:space="preserve"> 35 (6): 1089–1113. doi:10.1007/s00382-009-0721-6.</w:t>
      </w:r>
    </w:p>
    <w:p w14:paraId="41BBE0BA" w14:textId="77777777" w:rsidR="009958D0" w:rsidRDefault="009958D0" w:rsidP="0045269C">
      <w:pPr>
        <w:widowControl w:val="0"/>
        <w:autoSpaceDE w:val="0"/>
        <w:autoSpaceDN w:val="0"/>
        <w:adjustRightInd w:val="0"/>
        <w:spacing w:before="0" w:after="120"/>
        <w:rPr>
          <w:noProof/>
          <w:szCs w:val="24"/>
        </w:rPr>
      </w:pPr>
      <w:r w:rsidRPr="009958D0">
        <w:rPr>
          <w:noProof/>
          <w:szCs w:val="24"/>
        </w:rPr>
        <w:t xml:space="preserve">Marengo, Jose A., Sin Chan Chou, Gillian Kay, Lincoln M. Alves, José F. Pesquero, Wagner R. Soares, Daniel C. Santos, et al. 2012. “Development of Regional Future Climate Change Scenarios in South America Using the Eta CPTEC/HadCM3 Climate Change Projections: Climatology and Regional Analyses for the Amazon, São Francisco and the Paraná River Basins.” </w:t>
      </w:r>
      <w:r w:rsidRPr="009958D0">
        <w:rPr>
          <w:i/>
          <w:iCs/>
          <w:noProof/>
          <w:szCs w:val="24"/>
        </w:rPr>
        <w:t>Climate Dynamics</w:t>
      </w:r>
      <w:r w:rsidRPr="009958D0">
        <w:rPr>
          <w:noProof/>
          <w:szCs w:val="24"/>
        </w:rPr>
        <w:t xml:space="preserve"> 38 (9–10). Springer-Verlag: 1829–48. doi:10.1007/s00382-011-1155-5.</w:t>
      </w:r>
    </w:p>
    <w:p w14:paraId="11223FB2" w14:textId="77777777" w:rsidR="0045269C" w:rsidRPr="0045269C" w:rsidRDefault="0045269C" w:rsidP="0045269C">
      <w:pPr>
        <w:spacing w:before="0" w:after="120"/>
        <w:rPr>
          <w:lang w:val="pt-BR"/>
        </w:rPr>
      </w:pPr>
      <w:r w:rsidRPr="0045269C">
        <w:rPr>
          <w:lang w:val="pt-BR"/>
        </w:rPr>
        <w:t xml:space="preserve">  </w:t>
      </w:r>
      <w:r w:rsidRPr="006634BE">
        <w:rPr>
          <w:lang w:val="pt-BR"/>
        </w:rPr>
        <w:t xml:space="preserve">MARENGO, J. A. (2007a). Mudanças climáticas globais e seus efeitos sobre a biodiversidade. </w:t>
      </w:r>
      <w:r w:rsidRPr="0045269C">
        <w:rPr>
          <w:lang w:val="pt-BR"/>
        </w:rPr>
        <w:t>2ª edição, Brasília-DF, 2007.</w:t>
      </w:r>
    </w:p>
    <w:p w14:paraId="69F246F5" w14:textId="77777777" w:rsidR="0045269C" w:rsidRPr="006634BE" w:rsidRDefault="0045269C" w:rsidP="0045269C">
      <w:pPr>
        <w:spacing w:before="0" w:after="120"/>
        <w:rPr>
          <w:lang w:val="pt-BR"/>
        </w:rPr>
      </w:pPr>
      <w:r w:rsidRPr="0045269C">
        <w:rPr>
          <w:lang w:val="pt-BR"/>
        </w:rPr>
        <w:t xml:space="preserve">  MARENGO, J. A. (2007b). </w:t>
      </w:r>
      <w:r w:rsidRPr="006634BE">
        <w:rPr>
          <w:lang w:val="pt-BR"/>
        </w:rPr>
        <w:t>Relatório 1: caracterização do clima no século XX e cenários no Brasil e na América do Sul para o século XXI derivados dos Modelos de Clima do IPCC. Available at: &lt;www.inpe.br&gt;. Accessed on: July 20, 2016.</w:t>
      </w:r>
    </w:p>
    <w:p w14:paraId="0E992728" w14:textId="77777777" w:rsidR="0045269C" w:rsidRPr="0045269C" w:rsidRDefault="0045269C" w:rsidP="0045269C">
      <w:pPr>
        <w:spacing w:before="0" w:after="120"/>
        <w:rPr>
          <w:lang w:val="pt-BR"/>
        </w:rPr>
      </w:pPr>
      <w:r w:rsidRPr="006634BE">
        <w:rPr>
          <w:lang w:val="pt-BR"/>
        </w:rPr>
        <w:t xml:space="preserve">  MONTEIRO, F. E. B. de A. Mudança climática será nociva para a agricultura na maior parte do Brasil. </w:t>
      </w:r>
      <w:r>
        <w:t xml:space="preserve">Gazeta, Bento Gonçalves, p. 9, 24/05/2011. Available at: &lt;http://www. agrosoft.org.br&gt;. </w:t>
      </w:r>
      <w:r w:rsidRPr="0045269C">
        <w:rPr>
          <w:lang w:val="pt-BR"/>
        </w:rPr>
        <w:t>Accessed on: July 16, 2016.</w:t>
      </w:r>
    </w:p>
    <w:p w14:paraId="247FF091" w14:textId="77777777" w:rsidR="0045269C" w:rsidRPr="003B7B82" w:rsidRDefault="0045269C" w:rsidP="0045269C">
      <w:pPr>
        <w:spacing w:before="0" w:after="120"/>
      </w:pPr>
      <w:r w:rsidRPr="006634BE">
        <w:rPr>
          <w:lang w:val="pt-BR"/>
        </w:rPr>
        <w:t xml:space="preserve">  MORAES, G. I. de. Efeitos econômicos de cenários de mudança climática na agricultura brasileira: um exercício a partir de um modelo de equilíbrio geral computável. Tese (doutorado em Economia Aplicada), Escola Superior de Agricultura “Luiz de Queiroz”, Universidade de São Paulo, Piracicaba-SP, 2010, fls. 267. </w:t>
      </w:r>
      <w:r>
        <w:t>Available at: &lt;http://goo.gl/qZYw1X&gt;. Accessed on: July 20, 2016.</w:t>
      </w:r>
    </w:p>
    <w:p w14:paraId="73AA8704" w14:textId="17F40369" w:rsidR="00296F5C" w:rsidRDefault="00296F5C" w:rsidP="0045269C">
      <w:pPr>
        <w:widowControl w:val="0"/>
        <w:autoSpaceDE w:val="0"/>
        <w:autoSpaceDN w:val="0"/>
        <w:adjustRightInd w:val="0"/>
        <w:spacing w:before="0" w:after="120"/>
        <w:rPr>
          <w:noProof/>
          <w:szCs w:val="24"/>
        </w:rPr>
      </w:pPr>
      <w:r>
        <w:rPr>
          <w:noProof/>
          <w:szCs w:val="24"/>
        </w:rPr>
        <w:t>MARIOTTE, P. et al. Subordinate plant species enhance community resistance against drought in semi-natural grasslands. Journal of Ecology, v. 101, p. 763-773</w:t>
      </w:r>
      <w:r w:rsidR="00742D4E">
        <w:rPr>
          <w:noProof/>
          <w:szCs w:val="24"/>
        </w:rPr>
        <w:t>, 2013</w:t>
      </w:r>
      <w:r>
        <w:rPr>
          <w:noProof/>
          <w:szCs w:val="24"/>
        </w:rPr>
        <w:t>.</w:t>
      </w:r>
    </w:p>
    <w:p w14:paraId="07338F3E" w14:textId="1CEF3424" w:rsidR="00742D4E" w:rsidRPr="009958D0" w:rsidRDefault="00742D4E" w:rsidP="0045269C">
      <w:pPr>
        <w:widowControl w:val="0"/>
        <w:autoSpaceDE w:val="0"/>
        <w:autoSpaceDN w:val="0"/>
        <w:adjustRightInd w:val="0"/>
        <w:spacing w:before="0" w:after="120"/>
        <w:rPr>
          <w:noProof/>
          <w:szCs w:val="24"/>
        </w:rPr>
      </w:pPr>
      <w:r>
        <w:rPr>
          <w:noProof/>
          <w:szCs w:val="24"/>
        </w:rPr>
        <w:t>MARIOTTE, P. et al. Subordinate plants mitigate drought effect on soil ecosystem processes by stimulating fungi. Funcional Ecology, v. 29, p. 1578-1586, 2015.</w:t>
      </w:r>
    </w:p>
    <w:p w14:paraId="5FA91BF5" w14:textId="77777777" w:rsidR="009958D0" w:rsidRDefault="009958D0" w:rsidP="0045269C">
      <w:pPr>
        <w:widowControl w:val="0"/>
        <w:autoSpaceDE w:val="0"/>
        <w:autoSpaceDN w:val="0"/>
        <w:adjustRightInd w:val="0"/>
        <w:spacing w:before="0" w:after="120"/>
        <w:rPr>
          <w:noProof/>
          <w:szCs w:val="24"/>
          <w:lang w:val="pt-BR"/>
        </w:rPr>
      </w:pPr>
      <w:r w:rsidRPr="009958D0">
        <w:rPr>
          <w:noProof/>
          <w:szCs w:val="24"/>
        </w:rPr>
        <w:t xml:space="preserve">Mendelsohn, Robert, and Ariel Dinar. 2009. </w:t>
      </w:r>
      <w:r w:rsidRPr="009958D0">
        <w:rPr>
          <w:i/>
          <w:iCs/>
          <w:noProof/>
          <w:szCs w:val="24"/>
        </w:rPr>
        <w:t>Climate Change and Agriculture: An Economic Analysis of Global Impacts, Adaptation and Distributional Effects</w:t>
      </w:r>
      <w:r w:rsidRPr="009958D0">
        <w:rPr>
          <w:noProof/>
          <w:szCs w:val="24"/>
        </w:rPr>
        <w:t xml:space="preserve">. </w:t>
      </w:r>
      <w:r w:rsidRPr="005778BB">
        <w:rPr>
          <w:noProof/>
          <w:szCs w:val="24"/>
          <w:lang w:val="pt-BR"/>
        </w:rPr>
        <w:t>Cheltenham: Edward Elgar.</w:t>
      </w:r>
    </w:p>
    <w:p w14:paraId="328F2198" w14:textId="0FB3DB1A" w:rsidR="00CE6E53" w:rsidRPr="00CE6E53" w:rsidRDefault="00CE6E53" w:rsidP="0045269C">
      <w:pPr>
        <w:widowControl w:val="0"/>
        <w:autoSpaceDE w:val="0"/>
        <w:autoSpaceDN w:val="0"/>
        <w:adjustRightInd w:val="0"/>
        <w:spacing w:before="0" w:after="120"/>
        <w:rPr>
          <w:noProof/>
          <w:szCs w:val="24"/>
        </w:rPr>
      </w:pPr>
      <w:r w:rsidRPr="00CE6E53">
        <w:rPr>
          <w:noProof/>
          <w:szCs w:val="24"/>
        </w:rPr>
        <w:t xml:space="preserve">NAEEM, D., LI, S. Biodiversity enhances ecosystem reliability. Nature, v. </w:t>
      </w:r>
      <w:r>
        <w:rPr>
          <w:noProof/>
          <w:szCs w:val="24"/>
        </w:rPr>
        <w:t>390, p. 507-509,1997.</w:t>
      </w:r>
    </w:p>
    <w:p w14:paraId="48D74177" w14:textId="2D209A30" w:rsidR="002D733A" w:rsidRDefault="002D733A" w:rsidP="0045269C">
      <w:pPr>
        <w:widowControl w:val="0"/>
        <w:autoSpaceDE w:val="0"/>
        <w:autoSpaceDN w:val="0"/>
        <w:adjustRightInd w:val="0"/>
        <w:spacing w:before="0" w:after="120"/>
        <w:rPr>
          <w:noProof/>
          <w:szCs w:val="24"/>
        </w:rPr>
      </w:pPr>
      <w:r w:rsidRPr="002D733A">
        <w:rPr>
          <w:noProof/>
          <w:szCs w:val="24"/>
        </w:rPr>
        <w:t xml:space="preserve">NEPSTAD, D. The role of deep roots in hydrological and carbon cycles of Amazonian forests and pastures. </w:t>
      </w:r>
      <w:r>
        <w:rPr>
          <w:noProof/>
          <w:szCs w:val="24"/>
        </w:rPr>
        <w:t>Nature, v. 372, p. 666-669, 1994.</w:t>
      </w:r>
    </w:p>
    <w:p w14:paraId="5E0601D4" w14:textId="278102D3" w:rsidR="006634BE" w:rsidRDefault="006634BE" w:rsidP="0045269C">
      <w:pPr>
        <w:widowControl w:val="0"/>
        <w:autoSpaceDE w:val="0"/>
        <w:autoSpaceDN w:val="0"/>
        <w:adjustRightInd w:val="0"/>
        <w:spacing w:before="0" w:after="120"/>
        <w:rPr>
          <w:lang w:val="pt-BR"/>
        </w:rPr>
      </w:pPr>
      <w:r w:rsidRPr="006634BE">
        <w:rPr>
          <w:lang w:val="pt-BR"/>
        </w:rPr>
        <w:t>Painel Brasileiro de Mudanças Climáticas – PBMC. Base científica das mudanças climáticas, volume 1 – primeiro relatório de avaliação nacional. COPPE, Universidade Federal do Rio de Janeiro, Rio de Janeiro, RJ, 2014.</w:t>
      </w:r>
    </w:p>
    <w:p w14:paraId="251BA573" w14:textId="77777777" w:rsidR="0045269C" w:rsidRDefault="0045269C" w:rsidP="0045269C">
      <w:pPr>
        <w:spacing w:before="0" w:after="120"/>
      </w:pPr>
      <w:r w:rsidRPr="006634BE">
        <w:rPr>
          <w:lang w:val="pt-BR"/>
        </w:rPr>
        <w:t xml:space="preserve">  PAINEL BRASILEIRO DE MUDANÇAS CLIMÁTICAS – PBMC (2013). Volume Especial – Primeiro Relatório de Avaliação Nacional. </w:t>
      </w:r>
      <w:r>
        <w:t>Sumário Executivo. Available at: &lt;http://www.pbmc.coppe.ufrj.br&gt;. Accessed on: July 18, 2016.</w:t>
      </w:r>
    </w:p>
    <w:p w14:paraId="75A25E6B" w14:textId="77777777" w:rsidR="009958D0" w:rsidRDefault="009958D0" w:rsidP="0045269C">
      <w:pPr>
        <w:widowControl w:val="0"/>
        <w:autoSpaceDE w:val="0"/>
        <w:autoSpaceDN w:val="0"/>
        <w:adjustRightInd w:val="0"/>
        <w:spacing w:before="0" w:after="120"/>
        <w:rPr>
          <w:noProof/>
          <w:szCs w:val="24"/>
          <w:lang w:val="pt-BR"/>
        </w:rPr>
      </w:pPr>
      <w:r w:rsidRPr="005778BB">
        <w:rPr>
          <w:noProof/>
          <w:szCs w:val="24"/>
          <w:lang w:val="pt-BR"/>
        </w:rPr>
        <w:t xml:space="preserve">PBMC. 2014. </w:t>
      </w:r>
      <w:r w:rsidRPr="005778BB">
        <w:rPr>
          <w:i/>
          <w:iCs/>
          <w:noProof/>
          <w:szCs w:val="24"/>
          <w:lang w:val="pt-BR"/>
        </w:rPr>
        <w:t>Base Científica Das Mudanças climáticas.Base Científica Das Mudanças Climáticas. Contribuição Do Grupo de Trabalho 1 Do Painel Brasileiro de Mudanças Climáticas Ao Primeiro Relatório Da Avaliação Nacional Sobre Mudanças Climáticas</w:t>
      </w:r>
      <w:r w:rsidRPr="005778BB">
        <w:rPr>
          <w:noProof/>
          <w:szCs w:val="24"/>
          <w:lang w:val="pt-BR"/>
        </w:rPr>
        <w:t>. Edited by Tércio Ambrizzi and Moacir Araujo. COPPE, Universidade Federal do Rio de Janeiro, Rio de Janeiro. doi:10.13140/RG.2.1.1641.6883.</w:t>
      </w:r>
    </w:p>
    <w:p w14:paraId="1ABFAF1C" w14:textId="77777777" w:rsidR="00293753" w:rsidRDefault="00293753" w:rsidP="0045269C">
      <w:pPr>
        <w:widowControl w:val="0"/>
        <w:autoSpaceDE w:val="0"/>
        <w:autoSpaceDN w:val="0"/>
        <w:adjustRightInd w:val="0"/>
        <w:spacing w:before="0" w:after="120"/>
      </w:pPr>
      <w:r w:rsidRPr="00064A40">
        <w:lastRenderedPageBreak/>
        <w:t xml:space="preserve">ROSENZWEIG, C. et al. Climate change and extreme weather events - Implications for food production, plant diseases, and pests. 2001. </w:t>
      </w:r>
    </w:p>
    <w:p w14:paraId="710D1598" w14:textId="46AD9858" w:rsidR="009958D0" w:rsidRDefault="009958D0" w:rsidP="0045269C">
      <w:pPr>
        <w:widowControl w:val="0"/>
        <w:autoSpaceDE w:val="0"/>
        <w:autoSpaceDN w:val="0"/>
        <w:adjustRightInd w:val="0"/>
        <w:spacing w:before="0" w:after="120"/>
        <w:rPr>
          <w:noProof/>
          <w:szCs w:val="24"/>
        </w:rPr>
      </w:pPr>
      <w:r w:rsidRPr="009958D0">
        <w:rPr>
          <w:noProof/>
          <w:szCs w:val="24"/>
        </w:rPr>
        <w:t xml:space="preserve">The World Bank. 2012. “Turn Down the Heat: Why a 4°C Warmer World Must Be Avoided.” </w:t>
      </w:r>
      <w:r w:rsidRPr="009958D0">
        <w:rPr>
          <w:i/>
          <w:iCs/>
          <w:noProof/>
          <w:szCs w:val="24"/>
        </w:rPr>
        <w:t>… Report for the World …</w:t>
      </w:r>
      <w:r w:rsidRPr="009958D0">
        <w:rPr>
          <w:noProof/>
          <w:szCs w:val="24"/>
        </w:rPr>
        <w:t>, 106.</w:t>
      </w:r>
    </w:p>
    <w:p w14:paraId="65671C89" w14:textId="6FAEDF0B" w:rsidR="00D0073A" w:rsidRDefault="00D0073A" w:rsidP="0045269C">
      <w:pPr>
        <w:widowControl w:val="0"/>
        <w:autoSpaceDE w:val="0"/>
        <w:autoSpaceDN w:val="0"/>
        <w:adjustRightInd w:val="0"/>
        <w:spacing w:before="0" w:after="120"/>
      </w:pPr>
      <w:r>
        <w:t>VÁRALLYAY, G.  The impact of climate change on soils an on their water management. Agronomy Research, v. 8, p. 385-396, 2010</w:t>
      </w:r>
    </w:p>
    <w:p w14:paraId="0B02754F" w14:textId="785B1C1B" w:rsidR="00293753" w:rsidRPr="009958D0" w:rsidRDefault="00293753" w:rsidP="0045269C">
      <w:pPr>
        <w:widowControl w:val="0"/>
        <w:autoSpaceDE w:val="0"/>
        <w:autoSpaceDN w:val="0"/>
        <w:adjustRightInd w:val="0"/>
        <w:spacing w:before="0" w:after="120"/>
        <w:rPr>
          <w:noProof/>
          <w:szCs w:val="24"/>
        </w:rPr>
      </w:pPr>
      <w:r w:rsidRPr="00064A40">
        <w:t>VAN DER VELDE, M. et al. Impacts of extreme weather on wheat and maize in France: Evaluating regional crop simulations against observed data. Climatic Change, v. 113, n. 3–4, p. 751–765, 2012</w:t>
      </w:r>
    </w:p>
    <w:p w14:paraId="1E02699F" w14:textId="77777777" w:rsidR="009958D0" w:rsidRPr="009958D0" w:rsidRDefault="009958D0" w:rsidP="0045269C">
      <w:pPr>
        <w:widowControl w:val="0"/>
        <w:autoSpaceDE w:val="0"/>
        <w:autoSpaceDN w:val="0"/>
        <w:adjustRightInd w:val="0"/>
        <w:spacing w:before="0" w:after="120"/>
        <w:rPr>
          <w:noProof/>
          <w:szCs w:val="24"/>
        </w:rPr>
      </w:pPr>
      <w:r w:rsidRPr="009958D0">
        <w:rPr>
          <w:noProof/>
          <w:szCs w:val="24"/>
        </w:rPr>
        <w:t>Vergara, Walter. 2009. “Assessing the Potential Consequences of Climate Destabilization in Latin America.” 32. Latin America and Caribbean Region Sustainable Development Working Paper. Washington, DC.</w:t>
      </w:r>
    </w:p>
    <w:p w14:paraId="5D9AC6E9" w14:textId="77777777" w:rsidR="009958D0" w:rsidRDefault="009958D0" w:rsidP="0045269C">
      <w:pPr>
        <w:widowControl w:val="0"/>
        <w:autoSpaceDE w:val="0"/>
        <w:autoSpaceDN w:val="0"/>
        <w:adjustRightInd w:val="0"/>
        <w:spacing w:before="0" w:after="120"/>
        <w:rPr>
          <w:noProof/>
          <w:szCs w:val="24"/>
        </w:rPr>
      </w:pPr>
      <w:r w:rsidRPr="009958D0">
        <w:rPr>
          <w:noProof/>
          <w:szCs w:val="24"/>
        </w:rPr>
        <w:t xml:space="preserve">Wreford, Anita, Dominic Moran, and Neil Adger. 2010. </w:t>
      </w:r>
      <w:r w:rsidRPr="009958D0">
        <w:rPr>
          <w:i/>
          <w:iCs/>
          <w:noProof/>
          <w:szCs w:val="24"/>
        </w:rPr>
        <w:t>Climate Change and Agriculture: Impacts, Adaptation and Mitigation</w:t>
      </w:r>
      <w:r w:rsidRPr="009958D0">
        <w:rPr>
          <w:noProof/>
          <w:szCs w:val="24"/>
        </w:rPr>
        <w:t xml:space="preserve">. </w:t>
      </w:r>
      <w:r w:rsidRPr="009958D0">
        <w:rPr>
          <w:i/>
          <w:iCs/>
          <w:noProof/>
          <w:szCs w:val="24"/>
        </w:rPr>
        <w:t>Source OECD Agriculture &amp; Food, Volume 9</w:t>
      </w:r>
      <w:r w:rsidRPr="009958D0">
        <w:rPr>
          <w:noProof/>
          <w:szCs w:val="24"/>
        </w:rPr>
        <w:t>.</w:t>
      </w:r>
    </w:p>
    <w:p w14:paraId="10D70DC6" w14:textId="77777777" w:rsidR="0045269C" w:rsidRPr="0045269C" w:rsidRDefault="0045269C" w:rsidP="0045269C">
      <w:pPr>
        <w:spacing w:before="0" w:after="120"/>
      </w:pPr>
      <w:r>
        <w:t xml:space="preserve">  WORLD BANK (2012). 4° turn down the heat: why a 4 °C warmer world must be avoided? A report for the World Bank by the Potsdam Institute for Climate Impact Research and Climate Analytics. </w:t>
      </w:r>
      <w:r w:rsidRPr="0045269C">
        <w:t>Available at: &lt;http://documents.worldbank.org&gt;. Accessed on: July 20, 2016.</w:t>
      </w:r>
    </w:p>
    <w:p w14:paraId="6EB715CD" w14:textId="357A1292" w:rsidR="008601DB" w:rsidRPr="009958D0" w:rsidRDefault="008601DB" w:rsidP="0045269C">
      <w:pPr>
        <w:widowControl w:val="0"/>
        <w:autoSpaceDE w:val="0"/>
        <w:autoSpaceDN w:val="0"/>
        <w:adjustRightInd w:val="0"/>
        <w:spacing w:before="0" w:after="120"/>
        <w:rPr>
          <w:noProof/>
        </w:rPr>
      </w:pPr>
      <w:r>
        <w:rPr>
          <w:noProof/>
          <w:szCs w:val="24"/>
        </w:rPr>
        <w:t>YACHI D., LOREAU, M. Biodiversity and ecosystem productivity in fluctuating environment: The insurance hypothesis, v. 96, p. 1463-1468, 1999.</w:t>
      </w:r>
    </w:p>
    <w:p w14:paraId="5DCD1E9A" w14:textId="3E2FAFFF" w:rsidR="00FD24AA" w:rsidRDefault="009141B9" w:rsidP="0045269C">
      <w:pPr>
        <w:spacing w:before="0" w:after="120"/>
      </w:pPr>
      <w:r w:rsidRPr="003B7B82">
        <w:fldChar w:fldCharType="end"/>
      </w:r>
    </w:p>
    <w:p w14:paraId="594FA975" w14:textId="77777777" w:rsidR="00E235F3" w:rsidRDefault="00E235F3" w:rsidP="0045269C">
      <w:pPr>
        <w:spacing w:before="0" w:after="120"/>
      </w:pPr>
    </w:p>
    <w:p w14:paraId="6024DBF2" w14:textId="77777777" w:rsidR="00E235F3" w:rsidRDefault="00E235F3" w:rsidP="0045269C">
      <w:pPr>
        <w:spacing w:before="0" w:after="120"/>
      </w:pPr>
    </w:p>
    <w:p w14:paraId="0116C915" w14:textId="77777777" w:rsidR="00E235F3" w:rsidRDefault="00E235F3" w:rsidP="0045269C">
      <w:pPr>
        <w:spacing w:before="0" w:after="120"/>
      </w:pPr>
    </w:p>
    <w:p w14:paraId="622CC8E6" w14:textId="77777777" w:rsidR="00E235F3" w:rsidRDefault="00E235F3" w:rsidP="0045269C">
      <w:pPr>
        <w:spacing w:before="0" w:after="120"/>
      </w:pPr>
    </w:p>
    <w:p w14:paraId="6B240814" w14:textId="77777777" w:rsidR="00E235F3" w:rsidRDefault="00E235F3" w:rsidP="0045269C">
      <w:pPr>
        <w:spacing w:before="0" w:after="120"/>
      </w:pPr>
    </w:p>
    <w:p w14:paraId="6056DB7A" w14:textId="77777777" w:rsidR="00E235F3" w:rsidRDefault="00E235F3" w:rsidP="0045269C">
      <w:pPr>
        <w:spacing w:before="0" w:after="120"/>
      </w:pPr>
    </w:p>
    <w:p w14:paraId="7F2ECD07" w14:textId="77777777" w:rsidR="00E235F3" w:rsidRDefault="00E235F3" w:rsidP="0045269C">
      <w:pPr>
        <w:spacing w:before="0" w:after="120"/>
      </w:pPr>
    </w:p>
    <w:p w14:paraId="417C9375" w14:textId="77777777" w:rsidR="00E235F3" w:rsidRDefault="00E235F3" w:rsidP="0045269C">
      <w:pPr>
        <w:spacing w:before="0" w:after="120"/>
      </w:pPr>
    </w:p>
    <w:p w14:paraId="6331CA8A" w14:textId="77777777" w:rsidR="00E235F3" w:rsidRDefault="00E235F3" w:rsidP="0045269C">
      <w:pPr>
        <w:spacing w:before="0" w:after="120"/>
      </w:pPr>
    </w:p>
    <w:p w14:paraId="08340493" w14:textId="77777777" w:rsidR="00E235F3" w:rsidRDefault="00E235F3" w:rsidP="0045269C">
      <w:pPr>
        <w:spacing w:before="0" w:after="120"/>
      </w:pPr>
    </w:p>
    <w:p w14:paraId="4EA03938" w14:textId="77777777" w:rsidR="00E235F3" w:rsidRDefault="00E235F3" w:rsidP="0045269C">
      <w:pPr>
        <w:spacing w:before="0" w:after="120"/>
      </w:pPr>
    </w:p>
    <w:p w14:paraId="73BFED8F" w14:textId="77777777" w:rsidR="00E235F3" w:rsidRDefault="00E235F3" w:rsidP="0045269C">
      <w:pPr>
        <w:spacing w:before="0" w:after="120"/>
      </w:pPr>
    </w:p>
    <w:p w14:paraId="25098D73" w14:textId="77777777" w:rsidR="00E235F3" w:rsidRDefault="00E235F3" w:rsidP="0045269C">
      <w:pPr>
        <w:spacing w:before="0" w:after="120"/>
      </w:pPr>
    </w:p>
    <w:p w14:paraId="7A842A0C" w14:textId="77777777" w:rsidR="00E235F3" w:rsidRDefault="00E235F3" w:rsidP="0045269C">
      <w:pPr>
        <w:spacing w:before="0" w:after="120"/>
      </w:pPr>
    </w:p>
    <w:p w14:paraId="3B4E142F" w14:textId="77777777" w:rsidR="00E235F3" w:rsidRDefault="00E235F3" w:rsidP="0045269C">
      <w:pPr>
        <w:spacing w:before="0" w:after="120"/>
      </w:pPr>
    </w:p>
    <w:p w14:paraId="3D69126F" w14:textId="77777777" w:rsidR="00E235F3" w:rsidRPr="003B7B82" w:rsidRDefault="00E235F3" w:rsidP="0045269C">
      <w:pPr>
        <w:spacing w:before="0" w:after="120"/>
      </w:pPr>
    </w:p>
    <w:p w14:paraId="30667C93" w14:textId="17A73E71" w:rsidR="006634BE" w:rsidRPr="0045269C" w:rsidRDefault="006634BE" w:rsidP="006634BE">
      <w:pPr>
        <w:spacing w:before="0"/>
        <w:jc w:val="left"/>
      </w:pPr>
    </w:p>
    <w:p w14:paraId="44319BB8" w14:textId="1E890723" w:rsidR="00945A07" w:rsidRPr="003B7B82" w:rsidRDefault="00FD24AA" w:rsidP="00B672DD">
      <w:pPr>
        <w:pStyle w:val="Ttulo1"/>
        <w:rPr>
          <w:lang w:val="en-US"/>
        </w:rPr>
      </w:pPr>
      <w:r w:rsidRPr="003B7B82">
        <w:rPr>
          <w:lang w:val="en-US"/>
        </w:rPr>
        <w:lastRenderedPageBreak/>
        <w:t>Appendix A</w:t>
      </w:r>
    </w:p>
    <w:p w14:paraId="09E38822" w14:textId="1219AC4F" w:rsidR="00FD24AA" w:rsidRPr="003B7B82" w:rsidRDefault="00B672DD" w:rsidP="005C00DA">
      <w:r w:rsidRPr="003B7B82">
        <w:t>Factor Pattern and Scoring coefficient for the first common factor</w:t>
      </w:r>
    </w:p>
    <w:tbl>
      <w:tblPr>
        <w:tblW w:w="4540" w:type="dxa"/>
        <w:tblCellMar>
          <w:top w:w="15" w:type="dxa"/>
          <w:bottom w:w="15" w:type="dxa"/>
        </w:tblCellMar>
        <w:tblLook w:val="04A0" w:firstRow="1" w:lastRow="0" w:firstColumn="1" w:lastColumn="0" w:noHBand="0" w:noVBand="1"/>
      </w:tblPr>
      <w:tblGrid>
        <w:gridCol w:w="2050"/>
        <w:gridCol w:w="1194"/>
        <w:gridCol w:w="1296"/>
      </w:tblGrid>
      <w:tr w:rsidR="00B672DD" w:rsidRPr="003B7B82" w14:paraId="6D4D8FD5" w14:textId="77777777" w:rsidTr="00B672DD">
        <w:trPr>
          <w:trHeight w:val="630"/>
        </w:trPr>
        <w:tc>
          <w:tcPr>
            <w:tcW w:w="2050" w:type="dxa"/>
            <w:tcBorders>
              <w:top w:val="single" w:sz="4" w:space="0" w:color="auto"/>
              <w:left w:val="single" w:sz="4" w:space="0" w:color="C1C1C1"/>
              <w:bottom w:val="single" w:sz="4" w:space="0" w:color="auto"/>
              <w:right w:val="nil"/>
            </w:tcBorders>
            <w:noWrap/>
            <w:vAlign w:val="center"/>
            <w:hideMark/>
          </w:tcPr>
          <w:p w14:paraId="2650952D" w14:textId="77777777" w:rsidR="00B672DD" w:rsidRPr="003B7B82" w:rsidRDefault="00B672DD" w:rsidP="00B672DD">
            <w:pPr>
              <w:spacing w:before="0"/>
              <w:jc w:val="center"/>
              <w:rPr>
                <w:rFonts w:eastAsia="Times New Roman"/>
                <w:color w:val="000000"/>
                <w:szCs w:val="24"/>
              </w:rPr>
            </w:pPr>
            <w:r w:rsidRPr="003B7B82">
              <w:rPr>
                <w:rFonts w:eastAsia="Times New Roman"/>
                <w:color w:val="000000"/>
                <w:szCs w:val="24"/>
              </w:rPr>
              <w:t>Production Technique</w:t>
            </w:r>
          </w:p>
        </w:tc>
        <w:tc>
          <w:tcPr>
            <w:tcW w:w="1245" w:type="dxa"/>
            <w:tcBorders>
              <w:top w:val="single" w:sz="4" w:space="0" w:color="auto"/>
              <w:left w:val="nil"/>
              <w:bottom w:val="single" w:sz="4" w:space="0" w:color="auto"/>
              <w:right w:val="nil"/>
            </w:tcBorders>
            <w:vAlign w:val="center"/>
            <w:hideMark/>
          </w:tcPr>
          <w:p w14:paraId="7C77A88D" w14:textId="77777777" w:rsidR="00B672DD" w:rsidRPr="003B7B82" w:rsidRDefault="00B672DD" w:rsidP="00B672DD">
            <w:pPr>
              <w:spacing w:before="0"/>
              <w:jc w:val="center"/>
              <w:rPr>
                <w:rFonts w:eastAsia="Times New Roman"/>
                <w:color w:val="000000"/>
                <w:szCs w:val="24"/>
              </w:rPr>
            </w:pPr>
            <w:r w:rsidRPr="003B7B82">
              <w:rPr>
                <w:rFonts w:eastAsia="Times New Roman"/>
                <w:color w:val="000000"/>
                <w:szCs w:val="24"/>
              </w:rPr>
              <w:t>Factor Pattern</w:t>
            </w:r>
          </w:p>
        </w:tc>
        <w:tc>
          <w:tcPr>
            <w:tcW w:w="1245" w:type="dxa"/>
            <w:tcBorders>
              <w:top w:val="single" w:sz="4" w:space="0" w:color="auto"/>
              <w:left w:val="nil"/>
              <w:bottom w:val="single" w:sz="4" w:space="0" w:color="auto"/>
              <w:right w:val="nil"/>
            </w:tcBorders>
            <w:vAlign w:val="center"/>
            <w:hideMark/>
          </w:tcPr>
          <w:p w14:paraId="158A14D3" w14:textId="77777777" w:rsidR="00B672DD" w:rsidRPr="003B7B82" w:rsidRDefault="00B672DD" w:rsidP="00B672DD">
            <w:pPr>
              <w:spacing w:before="0"/>
              <w:jc w:val="center"/>
              <w:rPr>
                <w:rFonts w:eastAsia="Times New Roman"/>
                <w:color w:val="000000"/>
                <w:szCs w:val="24"/>
              </w:rPr>
            </w:pPr>
            <w:r w:rsidRPr="003B7B82">
              <w:rPr>
                <w:rFonts w:eastAsia="Times New Roman"/>
                <w:color w:val="000000"/>
                <w:szCs w:val="24"/>
              </w:rPr>
              <w:t>Scoring Coefficient</w:t>
            </w:r>
          </w:p>
        </w:tc>
      </w:tr>
      <w:tr w:rsidR="00B672DD" w:rsidRPr="003B7B82" w14:paraId="30794F6D" w14:textId="77777777" w:rsidTr="00B672DD">
        <w:trPr>
          <w:trHeight w:val="315"/>
        </w:trPr>
        <w:tc>
          <w:tcPr>
            <w:tcW w:w="2050" w:type="dxa"/>
            <w:tcBorders>
              <w:top w:val="nil"/>
              <w:left w:val="single" w:sz="4" w:space="0" w:color="C1C1C1"/>
              <w:bottom w:val="nil"/>
              <w:right w:val="nil"/>
            </w:tcBorders>
            <w:vAlign w:val="center"/>
            <w:hideMark/>
          </w:tcPr>
          <w:p w14:paraId="5393CC86" w14:textId="77777777" w:rsidR="00B672DD" w:rsidRPr="003B7B82" w:rsidRDefault="00B672DD" w:rsidP="00B672DD">
            <w:pPr>
              <w:spacing w:before="0"/>
              <w:jc w:val="left"/>
              <w:rPr>
                <w:rFonts w:eastAsia="Times New Roman"/>
                <w:color w:val="000000"/>
                <w:szCs w:val="24"/>
              </w:rPr>
            </w:pPr>
            <w:r w:rsidRPr="003B7B82">
              <w:rPr>
                <w:rFonts w:eastAsia="Times New Roman"/>
                <w:color w:val="000000"/>
                <w:szCs w:val="24"/>
              </w:rPr>
              <w:t>Irrigation system</w:t>
            </w:r>
          </w:p>
        </w:tc>
        <w:tc>
          <w:tcPr>
            <w:tcW w:w="1245" w:type="dxa"/>
            <w:tcBorders>
              <w:top w:val="nil"/>
              <w:left w:val="nil"/>
              <w:bottom w:val="nil"/>
              <w:right w:val="nil"/>
            </w:tcBorders>
            <w:vAlign w:val="center"/>
            <w:hideMark/>
          </w:tcPr>
          <w:p w14:paraId="681A0B1E" w14:textId="77777777" w:rsidR="00B672DD" w:rsidRPr="003B7B82" w:rsidRDefault="00B672DD" w:rsidP="00B672DD">
            <w:pPr>
              <w:spacing w:before="0"/>
              <w:jc w:val="right"/>
              <w:rPr>
                <w:rFonts w:eastAsia="Times New Roman"/>
                <w:color w:val="000000"/>
                <w:szCs w:val="24"/>
              </w:rPr>
            </w:pPr>
            <w:r w:rsidRPr="003B7B82">
              <w:rPr>
                <w:rFonts w:eastAsia="Times New Roman"/>
                <w:color w:val="000000"/>
                <w:szCs w:val="24"/>
              </w:rPr>
              <w:t>0.402</w:t>
            </w:r>
          </w:p>
        </w:tc>
        <w:tc>
          <w:tcPr>
            <w:tcW w:w="1245" w:type="dxa"/>
            <w:tcBorders>
              <w:top w:val="nil"/>
              <w:left w:val="nil"/>
              <w:bottom w:val="nil"/>
              <w:right w:val="nil"/>
            </w:tcBorders>
            <w:vAlign w:val="center"/>
            <w:hideMark/>
          </w:tcPr>
          <w:p w14:paraId="4A2960F4" w14:textId="77777777" w:rsidR="00B672DD" w:rsidRPr="003B7B82" w:rsidRDefault="00B672DD" w:rsidP="00B672DD">
            <w:pPr>
              <w:spacing w:before="0"/>
              <w:jc w:val="right"/>
              <w:rPr>
                <w:rFonts w:eastAsia="Times New Roman"/>
                <w:color w:val="000000"/>
                <w:szCs w:val="24"/>
              </w:rPr>
            </w:pPr>
            <w:r w:rsidRPr="003B7B82">
              <w:rPr>
                <w:rFonts w:eastAsia="Times New Roman"/>
                <w:color w:val="000000"/>
                <w:szCs w:val="24"/>
              </w:rPr>
              <w:t>0.146</w:t>
            </w:r>
          </w:p>
        </w:tc>
      </w:tr>
      <w:tr w:rsidR="00B672DD" w:rsidRPr="003B7B82" w14:paraId="4AA92078" w14:textId="77777777" w:rsidTr="00B672DD">
        <w:trPr>
          <w:trHeight w:val="315"/>
        </w:trPr>
        <w:tc>
          <w:tcPr>
            <w:tcW w:w="2050" w:type="dxa"/>
            <w:tcBorders>
              <w:top w:val="nil"/>
              <w:left w:val="single" w:sz="4" w:space="0" w:color="C1C1C1"/>
              <w:bottom w:val="nil"/>
              <w:right w:val="nil"/>
            </w:tcBorders>
            <w:vAlign w:val="center"/>
            <w:hideMark/>
          </w:tcPr>
          <w:p w14:paraId="38E8D9D2" w14:textId="77777777" w:rsidR="00B672DD" w:rsidRPr="003B7B82" w:rsidRDefault="00B672DD" w:rsidP="00B672DD">
            <w:pPr>
              <w:spacing w:before="0"/>
              <w:jc w:val="left"/>
              <w:rPr>
                <w:rFonts w:eastAsia="Times New Roman"/>
                <w:color w:val="000000"/>
                <w:szCs w:val="24"/>
              </w:rPr>
            </w:pPr>
            <w:r w:rsidRPr="003B7B82">
              <w:rPr>
                <w:rFonts w:eastAsia="Times New Roman"/>
                <w:color w:val="000000"/>
                <w:szCs w:val="24"/>
              </w:rPr>
              <w:t>Sowing machine</w:t>
            </w:r>
          </w:p>
        </w:tc>
        <w:tc>
          <w:tcPr>
            <w:tcW w:w="1245" w:type="dxa"/>
            <w:tcBorders>
              <w:top w:val="nil"/>
              <w:left w:val="nil"/>
              <w:bottom w:val="nil"/>
              <w:right w:val="nil"/>
            </w:tcBorders>
            <w:vAlign w:val="center"/>
            <w:hideMark/>
          </w:tcPr>
          <w:p w14:paraId="57F9233B" w14:textId="77777777" w:rsidR="00B672DD" w:rsidRPr="003B7B82" w:rsidRDefault="00B672DD" w:rsidP="00B672DD">
            <w:pPr>
              <w:spacing w:before="0"/>
              <w:jc w:val="right"/>
              <w:rPr>
                <w:rFonts w:eastAsia="Times New Roman"/>
                <w:color w:val="000000"/>
                <w:szCs w:val="24"/>
              </w:rPr>
            </w:pPr>
            <w:r w:rsidRPr="003B7B82">
              <w:rPr>
                <w:rFonts w:eastAsia="Times New Roman"/>
                <w:color w:val="000000"/>
                <w:szCs w:val="24"/>
              </w:rPr>
              <w:t>0.697</w:t>
            </w:r>
          </w:p>
        </w:tc>
        <w:tc>
          <w:tcPr>
            <w:tcW w:w="1245" w:type="dxa"/>
            <w:tcBorders>
              <w:top w:val="nil"/>
              <w:left w:val="nil"/>
              <w:bottom w:val="nil"/>
              <w:right w:val="nil"/>
            </w:tcBorders>
            <w:vAlign w:val="center"/>
            <w:hideMark/>
          </w:tcPr>
          <w:p w14:paraId="0BC97563" w14:textId="77777777" w:rsidR="00B672DD" w:rsidRPr="003B7B82" w:rsidRDefault="00B672DD" w:rsidP="00B672DD">
            <w:pPr>
              <w:spacing w:before="0"/>
              <w:jc w:val="right"/>
              <w:rPr>
                <w:rFonts w:eastAsia="Times New Roman"/>
                <w:color w:val="000000"/>
                <w:szCs w:val="24"/>
              </w:rPr>
            </w:pPr>
            <w:r w:rsidRPr="003B7B82">
              <w:rPr>
                <w:rFonts w:eastAsia="Times New Roman"/>
                <w:color w:val="000000"/>
                <w:szCs w:val="24"/>
              </w:rPr>
              <w:t>0.252</w:t>
            </w:r>
          </w:p>
        </w:tc>
      </w:tr>
      <w:tr w:rsidR="00B672DD" w:rsidRPr="003B7B82" w14:paraId="52E0A270" w14:textId="77777777" w:rsidTr="00B672DD">
        <w:trPr>
          <w:trHeight w:val="315"/>
        </w:trPr>
        <w:tc>
          <w:tcPr>
            <w:tcW w:w="2050" w:type="dxa"/>
            <w:tcBorders>
              <w:top w:val="nil"/>
              <w:left w:val="single" w:sz="4" w:space="0" w:color="C1C1C1"/>
              <w:bottom w:val="nil"/>
              <w:right w:val="nil"/>
            </w:tcBorders>
            <w:vAlign w:val="center"/>
            <w:hideMark/>
          </w:tcPr>
          <w:p w14:paraId="554F7CB3" w14:textId="77777777" w:rsidR="00B672DD" w:rsidRPr="003B7B82" w:rsidRDefault="00B672DD" w:rsidP="00B672DD">
            <w:pPr>
              <w:spacing w:before="0"/>
              <w:jc w:val="left"/>
              <w:rPr>
                <w:rFonts w:eastAsia="Times New Roman"/>
                <w:color w:val="000000"/>
                <w:szCs w:val="24"/>
              </w:rPr>
            </w:pPr>
            <w:r w:rsidRPr="003B7B82">
              <w:rPr>
                <w:rFonts w:eastAsia="Times New Roman"/>
                <w:color w:val="000000"/>
                <w:szCs w:val="24"/>
              </w:rPr>
              <w:t>Plowing machine</w:t>
            </w:r>
          </w:p>
        </w:tc>
        <w:tc>
          <w:tcPr>
            <w:tcW w:w="1245" w:type="dxa"/>
            <w:tcBorders>
              <w:top w:val="nil"/>
              <w:left w:val="nil"/>
              <w:bottom w:val="nil"/>
              <w:right w:val="nil"/>
            </w:tcBorders>
            <w:vAlign w:val="center"/>
            <w:hideMark/>
          </w:tcPr>
          <w:p w14:paraId="656FC873" w14:textId="77777777" w:rsidR="00B672DD" w:rsidRPr="003B7B82" w:rsidRDefault="00B672DD" w:rsidP="00B672DD">
            <w:pPr>
              <w:spacing w:before="0"/>
              <w:jc w:val="right"/>
              <w:rPr>
                <w:rFonts w:eastAsia="Times New Roman"/>
                <w:color w:val="000000"/>
                <w:szCs w:val="24"/>
              </w:rPr>
            </w:pPr>
            <w:r w:rsidRPr="003B7B82">
              <w:rPr>
                <w:rFonts w:eastAsia="Times New Roman"/>
                <w:color w:val="000000"/>
                <w:szCs w:val="24"/>
              </w:rPr>
              <w:t>0.859</w:t>
            </w:r>
          </w:p>
        </w:tc>
        <w:tc>
          <w:tcPr>
            <w:tcW w:w="1245" w:type="dxa"/>
            <w:tcBorders>
              <w:top w:val="nil"/>
              <w:left w:val="nil"/>
              <w:bottom w:val="nil"/>
              <w:right w:val="nil"/>
            </w:tcBorders>
            <w:vAlign w:val="center"/>
            <w:hideMark/>
          </w:tcPr>
          <w:p w14:paraId="0C69D36D" w14:textId="77777777" w:rsidR="00B672DD" w:rsidRPr="003B7B82" w:rsidRDefault="00B672DD" w:rsidP="00B672DD">
            <w:pPr>
              <w:spacing w:before="0"/>
              <w:jc w:val="right"/>
              <w:rPr>
                <w:rFonts w:eastAsia="Times New Roman"/>
                <w:color w:val="000000"/>
                <w:szCs w:val="24"/>
              </w:rPr>
            </w:pPr>
            <w:r w:rsidRPr="003B7B82">
              <w:rPr>
                <w:rFonts w:eastAsia="Times New Roman"/>
                <w:color w:val="000000"/>
                <w:szCs w:val="24"/>
              </w:rPr>
              <w:t>0.311</w:t>
            </w:r>
          </w:p>
        </w:tc>
      </w:tr>
      <w:tr w:rsidR="00B672DD" w:rsidRPr="003B7B82" w14:paraId="4E22960D" w14:textId="77777777" w:rsidTr="00B672DD">
        <w:trPr>
          <w:trHeight w:val="315"/>
        </w:trPr>
        <w:tc>
          <w:tcPr>
            <w:tcW w:w="2050" w:type="dxa"/>
            <w:tcBorders>
              <w:top w:val="nil"/>
              <w:left w:val="single" w:sz="4" w:space="0" w:color="C1C1C1"/>
              <w:bottom w:val="nil"/>
              <w:right w:val="nil"/>
            </w:tcBorders>
            <w:vAlign w:val="center"/>
            <w:hideMark/>
          </w:tcPr>
          <w:p w14:paraId="0EC4721D" w14:textId="77777777" w:rsidR="00B672DD" w:rsidRPr="003B7B82" w:rsidRDefault="00B672DD" w:rsidP="00B672DD">
            <w:pPr>
              <w:spacing w:before="0"/>
              <w:jc w:val="left"/>
              <w:rPr>
                <w:rFonts w:eastAsia="Times New Roman"/>
                <w:color w:val="000000"/>
                <w:szCs w:val="24"/>
              </w:rPr>
            </w:pPr>
            <w:r w:rsidRPr="003B7B82">
              <w:rPr>
                <w:rFonts w:eastAsia="Times New Roman"/>
                <w:color w:val="000000"/>
                <w:szCs w:val="24"/>
              </w:rPr>
              <w:t>Tractor</w:t>
            </w:r>
          </w:p>
        </w:tc>
        <w:tc>
          <w:tcPr>
            <w:tcW w:w="1245" w:type="dxa"/>
            <w:tcBorders>
              <w:top w:val="nil"/>
              <w:left w:val="nil"/>
              <w:bottom w:val="nil"/>
              <w:right w:val="nil"/>
            </w:tcBorders>
            <w:vAlign w:val="center"/>
            <w:hideMark/>
          </w:tcPr>
          <w:p w14:paraId="215A8AB1" w14:textId="77777777" w:rsidR="00B672DD" w:rsidRPr="003B7B82" w:rsidRDefault="00B672DD" w:rsidP="00B672DD">
            <w:pPr>
              <w:spacing w:before="0"/>
              <w:jc w:val="right"/>
              <w:rPr>
                <w:rFonts w:eastAsia="Times New Roman"/>
                <w:color w:val="000000"/>
                <w:szCs w:val="24"/>
              </w:rPr>
            </w:pPr>
            <w:r w:rsidRPr="003B7B82">
              <w:rPr>
                <w:rFonts w:eastAsia="Times New Roman"/>
                <w:color w:val="000000"/>
                <w:szCs w:val="24"/>
              </w:rPr>
              <w:t>0.870</w:t>
            </w:r>
          </w:p>
        </w:tc>
        <w:tc>
          <w:tcPr>
            <w:tcW w:w="1245" w:type="dxa"/>
            <w:tcBorders>
              <w:top w:val="nil"/>
              <w:left w:val="nil"/>
              <w:bottom w:val="nil"/>
              <w:right w:val="nil"/>
            </w:tcBorders>
            <w:vAlign w:val="center"/>
            <w:hideMark/>
          </w:tcPr>
          <w:p w14:paraId="29877F12" w14:textId="77777777" w:rsidR="00B672DD" w:rsidRPr="003B7B82" w:rsidRDefault="00B672DD" w:rsidP="00B672DD">
            <w:pPr>
              <w:spacing w:before="0"/>
              <w:jc w:val="right"/>
              <w:rPr>
                <w:rFonts w:eastAsia="Times New Roman"/>
                <w:color w:val="000000"/>
                <w:szCs w:val="24"/>
              </w:rPr>
            </w:pPr>
            <w:r w:rsidRPr="003B7B82">
              <w:rPr>
                <w:rFonts w:eastAsia="Times New Roman"/>
                <w:color w:val="000000"/>
                <w:szCs w:val="24"/>
              </w:rPr>
              <w:t>0.315</w:t>
            </w:r>
          </w:p>
        </w:tc>
      </w:tr>
      <w:tr w:rsidR="00B672DD" w:rsidRPr="003B7B82" w14:paraId="53792951" w14:textId="77777777" w:rsidTr="00B672DD">
        <w:trPr>
          <w:trHeight w:val="315"/>
        </w:trPr>
        <w:tc>
          <w:tcPr>
            <w:tcW w:w="2050" w:type="dxa"/>
            <w:tcBorders>
              <w:top w:val="nil"/>
              <w:left w:val="single" w:sz="4" w:space="0" w:color="C1C1C1"/>
              <w:bottom w:val="nil"/>
              <w:right w:val="nil"/>
            </w:tcBorders>
            <w:vAlign w:val="center"/>
            <w:hideMark/>
          </w:tcPr>
          <w:p w14:paraId="1FE359A0" w14:textId="77777777" w:rsidR="00B672DD" w:rsidRPr="003B7B82" w:rsidRDefault="00B672DD" w:rsidP="00B672DD">
            <w:pPr>
              <w:spacing w:before="0"/>
              <w:jc w:val="left"/>
              <w:rPr>
                <w:rFonts w:eastAsia="Times New Roman"/>
                <w:color w:val="000000"/>
                <w:szCs w:val="24"/>
              </w:rPr>
            </w:pPr>
            <w:r w:rsidRPr="003B7B82">
              <w:rPr>
                <w:rFonts w:eastAsia="Times New Roman"/>
                <w:color w:val="000000"/>
                <w:szCs w:val="24"/>
              </w:rPr>
              <w:t>Other machines</w:t>
            </w:r>
          </w:p>
        </w:tc>
        <w:tc>
          <w:tcPr>
            <w:tcW w:w="1245" w:type="dxa"/>
            <w:tcBorders>
              <w:top w:val="nil"/>
              <w:left w:val="nil"/>
              <w:bottom w:val="nil"/>
              <w:right w:val="nil"/>
            </w:tcBorders>
            <w:vAlign w:val="center"/>
            <w:hideMark/>
          </w:tcPr>
          <w:p w14:paraId="6FF20DFD" w14:textId="77777777" w:rsidR="00B672DD" w:rsidRPr="003B7B82" w:rsidRDefault="00B672DD" w:rsidP="00B672DD">
            <w:pPr>
              <w:spacing w:before="0"/>
              <w:jc w:val="right"/>
              <w:rPr>
                <w:rFonts w:eastAsia="Times New Roman"/>
                <w:color w:val="000000"/>
                <w:szCs w:val="24"/>
              </w:rPr>
            </w:pPr>
            <w:r w:rsidRPr="003B7B82">
              <w:rPr>
                <w:rFonts w:eastAsia="Times New Roman"/>
                <w:color w:val="000000"/>
                <w:szCs w:val="24"/>
              </w:rPr>
              <w:t>0.610</w:t>
            </w:r>
          </w:p>
        </w:tc>
        <w:tc>
          <w:tcPr>
            <w:tcW w:w="1245" w:type="dxa"/>
            <w:tcBorders>
              <w:top w:val="nil"/>
              <w:left w:val="nil"/>
              <w:bottom w:val="nil"/>
              <w:right w:val="nil"/>
            </w:tcBorders>
            <w:vAlign w:val="center"/>
            <w:hideMark/>
          </w:tcPr>
          <w:p w14:paraId="340F8BF6" w14:textId="77777777" w:rsidR="00B672DD" w:rsidRPr="003B7B82" w:rsidRDefault="00B672DD" w:rsidP="00B672DD">
            <w:pPr>
              <w:spacing w:before="0"/>
              <w:jc w:val="right"/>
              <w:rPr>
                <w:rFonts w:eastAsia="Times New Roman"/>
                <w:color w:val="000000"/>
                <w:szCs w:val="24"/>
              </w:rPr>
            </w:pPr>
            <w:r w:rsidRPr="003B7B82">
              <w:rPr>
                <w:rFonts w:eastAsia="Times New Roman"/>
                <w:color w:val="000000"/>
                <w:szCs w:val="24"/>
              </w:rPr>
              <w:t>0.221</w:t>
            </w:r>
          </w:p>
        </w:tc>
      </w:tr>
      <w:tr w:rsidR="00B672DD" w:rsidRPr="003B7B82" w14:paraId="70282F7F" w14:textId="77777777" w:rsidTr="00B672DD">
        <w:trPr>
          <w:trHeight w:val="315"/>
        </w:trPr>
        <w:tc>
          <w:tcPr>
            <w:tcW w:w="2050" w:type="dxa"/>
            <w:tcBorders>
              <w:top w:val="nil"/>
              <w:left w:val="single" w:sz="4" w:space="0" w:color="C1C1C1"/>
              <w:bottom w:val="single" w:sz="4" w:space="0" w:color="auto"/>
              <w:right w:val="nil"/>
            </w:tcBorders>
            <w:vAlign w:val="center"/>
            <w:hideMark/>
          </w:tcPr>
          <w:p w14:paraId="6A32F72B" w14:textId="77777777" w:rsidR="00B672DD" w:rsidRPr="003B7B82" w:rsidRDefault="00B672DD" w:rsidP="00B672DD">
            <w:pPr>
              <w:spacing w:before="0"/>
              <w:jc w:val="left"/>
              <w:rPr>
                <w:rFonts w:eastAsia="Times New Roman"/>
                <w:color w:val="000000"/>
                <w:szCs w:val="24"/>
              </w:rPr>
            </w:pPr>
            <w:r w:rsidRPr="003B7B82">
              <w:rPr>
                <w:rFonts w:eastAsia="Times New Roman"/>
                <w:color w:val="000000"/>
                <w:szCs w:val="24"/>
              </w:rPr>
              <w:t>Soil treatment</w:t>
            </w:r>
          </w:p>
        </w:tc>
        <w:tc>
          <w:tcPr>
            <w:tcW w:w="1245" w:type="dxa"/>
            <w:tcBorders>
              <w:top w:val="nil"/>
              <w:left w:val="nil"/>
              <w:bottom w:val="single" w:sz="4" w:space="0" w:color="auto"/>
              <w:right w:val="nil"/>
            </w:tcBorders>
            <w:vAlign w:val="center"/>
            <w:hideMark/>
          </w:tcPr>
          <w:p w14:paraId="4041184B" w14:textId="77777777" w:rsidR="00B672DD" w:rsidRPr="003B7B82" w:rsidRDefault="00B672DD" w:rsidP="00B672DD">
            <w:pPr>
              <w:spacing w:before="0"/>
              <w:jc w:val="right"/>
              <w:rPr>
                <w:rFonts w:eastAsia="Times New Roman"/>
                <w:color w:val="000000"/>
                <w:szCs w:val="24"/>
              </w:rPr>
            </w:pPr>
            <w:r w:rsidRPr="003B7B82">
              <w:rPr>
                <w:rFonts w:eastAsia="Times New Roman"/>
                <w:color w:val="000000"/>
                <w:szCs w:val="24"/>
              </w:rPr>
              <w:t>0.500</w:t>
            </w:r>
          </w:p>
        </w:tc>
        <w:tc>
          <w:tcPr>
            <w:tcW w:w="1245" w:type="dxa"/>
            <w:tcBorders>
              <w:top w:val="nil"/>
              <w:left w:val="nil"/>
              <w:bottom w:val="single" w:sz="4" w:space="0" w:color="auto"/>
              <w:right w:val="nil"/>
            </w:tcBorders>
            <w:vAlign w:val="center"/>
            <w:hideMark/>
          </w:tcPr>
          <w:p w14:paraId="1C4DCFC3" w14:textId="77777777" w:rsidR="00B672DD" w:rsidRPr="003B7B82" w:rsidRDefault="00B672DD" w:rsidP="00B672DD">
            <w:pPr>
              <w:spacing w:before="0"/>
              <w:jc w:val="right"/>
              <w:rPr>
                <w:rFonts w:eastAsia="Times New Roman"/>
                <w:color w:val="000000"/>
                <w:szCs w:val="24"/>
              </w:rPr>
            </w:pPr>
            <w:r w:rsidRPr="003B7B82">
              <w:rPr>
                <w:rFonts w:eastAsia="Times New Roman"/>
                <w:color w:val="000000"/>
                <w:szCs w:val="24"/>
              </w:rPr>
              <w:t>0.181</w:t>
            </w:r>
          </w:p>
        </w:tc>
      </w:tr>
    </w:tbl>
    <w:p w14:paraId="67310AFC" w14:textId="2D890F23" w:rsidR="00B672DD" w:rsidRPr="003B7B82" w:rsidRDefault="00B672DD" w:rsidP="00B672DD">
      <w:pPr>
        <w:pStyle w:val="Subttulo"/>
      </w:pPr>
      <w:r w:rsidRPr="003B7B82">
        <w:t>Source Elaborated by the authors using data from LUPA</w:t>
      </w:r>
    </w:p>
    <w:p w14:paraId="43B8C51E" w14:textId="77777777" w:rsidR="00791758" w:rsidRPr="003B7B82" w:rsidRDefault="00791758">
      <w:pPr>
        <w:spacing w:before="0"/>
        <w:jc w:val="left"/>
        <w:sectPr w:rsidR="00791758" w:rsidRPr="003B7B82" w:rsidSect="00A8278F">
          <w:footerReference w:type="default" r:id="rId61"/>
          <w:pgSz w:w="12240" w:h="15840"/>
          <w:pgMar w:top="1134" w:right="851" w:bottom="1134" w:left="851" w:header="720" w:footer="720" w:gutter="0"/>
          <w:cols w:space="720"/>
          <w:docGrid w:linePitch="360"/>
        </w:sectPr>
      </w:pPr>
    </w:p>
    <w:p w14:paraId="78CA3045" w14:textId="48518F5F" w:rsidR="00791758" w:rsidRPr="003B7B82" w:rsidRDefault="00791758" w:rsidP="005C00DA">
      <w:r w:rsidRPr="003B7B82">
        <w:rPr>
          <w:rStyle w:val="Ttulo1Char"/>
          <w:lang w:val="en-US"/>
        </w:rPr>
        <w:lastRenderedPageBreak/>
        <w:t>Appendix B</w:t>
      </w:r>
      <w:r w:rsidRPr="003B7B82">
        <w:t xml:space="preserve"> - Marginal effects of the fixed effect</w:t>
      </w:r>
      <w:r w:rsidR="00CC547F" w:rsidRPr="003B7B82">
        <w:t>s</w:t>
      </w:r>
      <w:r w:rsidRPr="003B7B82">
        <w:t xml:space="preserve"> model for the log of total value of production, São Paulo</w:t>
      </w:r>
    </w:p>
    <w:tbl>
      <w:tblPr>
        <w:tblW w:w="8476" w:type="dxa"/>
        <w:tblInd w:w="-90" w:type="dxa"/>
        <w:tblCellMar>
          <w:top w:w="15" w:type="dxa"/>
          <w:bottom w:w="15" w:type="dxa"/>
        </w:tblCellMar>
        <w:tblLook w:val="04A0" w:firstRow="1" w:lastRow="0" w:firstColumn="1" w:lastColumn="0" w:noHBand="0" w:noVBand="1"/>
      </w:tblPr>
      <w:tblGrid>
        <w:gridCol w:w="1570"/>
        <w:gridCol w:w="810"/>
        <w:gridCol w:w="341"/>
        <w:gridCol w:w="810"/>
        <w:gridCol w:w="341"/>
        <w:gridCol w:w="810"/>
        <w:gridCol w:w="341"/>
        <w:gridCol w:w="810"/>
        <w:gridCol w:w="341"/>
        <w:gridCol w:w="810"/>
        <w:gridCol w:w="341"/>
        <w:gridCol w:w="810"/>
        <w:gridCol w:w="341"/>
      </w:tblGrid>
      <w:tr w:rsidR="00791758" w:rsidRPr="003B7B82" w14:paraId="2FB097CC" w14:textId="77777777" w:rsidTr="00DC774D">
        <w:trPr>
          <w:trHeight w:val="300"/>
        </w:trPr>
        <w:tc>
          <w:tcPr>
            <w:tcW w:w="1570" w:type="dxa"/>
            <w:vMerge w:val="restart"/>
            <w:tcBorders>
              <w:top w:val="single" w:sz="4" w:space="0" w:color="auto"/>
              <w:left w:val="nil"/>
              <w:bottom w:val="nil"/>
              <w:right w:val="nil"/>
            </w:tcBorders>
            <w:noWrap/>
            <w:vAlign w:val="center"/>
            <w:hideMark/>
          </w:tcPr>
          <w:p w14:paraId="6C0008D3" w14:textId="77777777" w:rsidR="00791758" w:rsidRPr="003B7B82" w:rsidRDefault="00791758" w:rsidP="00791758">
            <w:pPr>
              <w:spacing w:before="0"/>
              <w:jc w:val="center"/>
              <w:rPr>
                <w:rFonts w:eastAsia="Times New Roman"/>
                <w:color w:val="000000"/>
                <w:sz w:val="22"/>
                <w:szCs w:val="22"/>
              </w:rPr>
            </w:pPr>
            <w:r w:rsidRPr="003B7B82">
              <w:rPr>
                <w:rFonts w:eastAsia="Times New Roman"/>
                <w:color w:val="000000"/>
                <w:sz w:val="22"/>
                <w:szCs w:val="22"/>
              </w:rPr>
              <w:t>Variable</w:t>
            </w:r>
          </w:p>
        </w:tc>
        <w:tc>
          <w:tcPr>
            <w:tcW w:w="2302" w:type="dxa"/>
            <w:gridSpan w:val="4"/>
            <w:tcBorders>
              <w:top w:val="single" w:sz="4" w:space="0" w:color="auto"/>
              <w:left w:val="nil"/>
              <w:bottom w:val="nil"/>
              <w:right w:val="nil"/>
            </w:tcBorders>
            <w:noWrap/>
            <w:vAlign w:val="bottom"/>
            <w:hideMark/>
          </w:tcPr>
          <w:p w14:paraId="585F88A7" w14:textId="77777777" w:rsidR="00791758" w:rsidRPr="003B7B82" w:rsidRDefault="00791758" w:rsidP="00791758">
            <w:pPr>
              <w:spacing w:before="0"/>
              <w:jc w:val="center"/>
              <w:rPr>
                <w:rFonts w:eastAsia="Times New Roman"/>
                <w:color w:val="000000"/>
                <w:sz w:val="22"/>
                <w:szCs w:val="22"/>
              </w:rPr>
            </w:pPr>
            <w:r w:rsidRPr="003B7B82">
              <w:rPr>
                <w:rFonts w:eastAsia="Times New Roman"/>
                <w:color w:val="000000"/>
                <w:sz w:val="22"/>
                <w:szCs w:val="22"/>
              </w:rPr>
              <w:t>Agriculture</w:t>
            </w:r>
          </w:p>
        </w:tc>
        <w:tc>
          <w:tcPr>
            <w:tcW w:w="2302" w:type="dxa"/>
            <w:gridSpan w:val="4"/>
            <w:tcBorders>
              <w:top w:val="single" w:sz="4" w:space="0" w:color="auto"/>
              <w:left w:val="nil"/>
              <w:bottom w:val="nil"/>
              <w:right w:val="nil"/>
            </w:tcBorders>
            <w:noWrap/>
            <w:vAlign w:val="bottom"/>
            <w:hideMark/>
          </w:tcPr>
          <w:p w14:paraId="640A59BD" w14:textId="77777777" w:rsidR="00791758" w:rsidRPr="003B7B82" w:rsidRDefault="00791758" w:rsidP="00791758">
            <w:pPr>
              <w:spacing w:before="0"/>
              <w:jc w:val="center"/>
              <w:rPr>
                <w:rFonts w:eastAsia="Times New Roman"/>
                <w:color w:val="000000"/>
                <w:sz w:val="22"/>
                <w:szCs w:val="22"/>
              </w:rPr>
            </w:pPr>
            <w:r w:rsidRPr="003B7B82">
              <w:rPr>
                <w:rFonts w:eastAsia="Times New Roman"/>
                <w:color w:val="000000"/>
                <w:sz w:val="22"/>
                <w:szCs w:val="22"/>
              </w:rPr>
              <w:t>Agriculture/Forest</w:t>
            </w:r>
          </w:p>
        </w:tc>
        <w:tc>
          <w:tcPr>
            <w:tcW w:w="2302" w:type="dxa"/>
            <w:gridSpan w:val="4"/>
            <w:tcBorders>
              <w:top w:val="single" w:sz="4" w:space="0" w:color="auto"/>
              <w:left w:val="nil"/>
              <w:bottom w:val="nil"/>
              <w:right w:val="nil"/>
            </w:tcBorders>
            <w:noWrap/>
            <w:vAlign w:val="bottom"/>
            <w:hideMark/>
          </w:tcPr>
          <w:p w14:paraId="7C219726" w14:textId="77777777" w:rsidR="00791758" w:rsidRPr="003B7B82" w:rsidRDefault="00791758" w:rsidP="00791758">
            <w:pPr>
              <w:spacing w:before="0"/>
              <w:jc w:val="center"/>
              <w:rPr>
                <w:rFonts w:eastAsia="Times New Roman"/>
                <w:color w:val="000000"/>
                <w:sz w:val="22"/>
                <w:szCs w:val="22"/>
              </w:rPr>
            </w:pPr>
            <w:r w:rsidRPr="003B7B82">
              <w:rPr>
                <w:rFonts w:eastAsia="Times New Roman"/>
                <w:color w:val="000000"/>
                <w:sz w:val="22"/>
                <w:szCs w:val="22"/>
              </w:rPr>
              <w:t>Urban/Pasture</w:t>
            </w:r>
          </w:p>
        </w:tc>
      </w:tr>
      <w:tr w:rsidR="00791758" w:rsidRPr="003B7B82" w14:paraId="2610127F" w14:textId="77777777" w:rsidTr="00DC774D">
        <w:trPr>
          <w:trHeight w:val="300"/>
        </w:trPr>
        <w:tc>
          <w:tcPr>
            <w:tcW w:w="1570" w:type="dxa"/>
            <w:vMerge/>
            <w:tcBorders>
              <w:top w:val="single" w:sz="4" w:space="0" w:color="auto"/>
              <w:left w:val="nil"/>
              <w:bottom w:val="nil"/>
              <w:right w:val="nil"/>
            </w:tcBorders>
            <w:vAlign w:val="center"/>
            <w:hideMark/>
          </w:tcPr>
          <w:p w14:paraId="24BC44DA" w14:textId="77777777" w:rsidR="00791758" w:rsidRPr="003B7B82" w:rsidRDefault="00791758" w:rsidP="00791758">
            <w:pPr>
              <w:spacing w:before="0"/>
              <w:jc w:val="left"/>
              <w:rPr>
                <w:rFonts w:eastAsia="Times New Roman"/>
                <w:color w:val="000000"/>
                <w:sz w:val="22"/>
                <w:szCs w:val="22"/>
              </w:rPr>
            </w:pPr>
          </w:p>
        </w:tc>
        <w:tc>
          <w:tcPr>
            <w:tcW w:w="1151" w:type="dxa"/>
            <w:gridSpan w:val="2"/>
            <w:tcBorders>
              <w:top w:val="nil"/>
              <w:left w:val="nil"/>
              <w:bottom w:val="single" w:sz="4" w:space="0" w:color="auto"/>
              <w:right w:val="nil"/>
            </w:tcBorders>
            <w:noWrap/>
            <w:vAlign w:val="bottom"/>
            <w:hideMark/>
          </w:tcPr>
          <w:p w14:paraId="65AA2D91" w14:textId="77777777" w:rsidR="00791758" w:rsidRPr="003B7B82" w:rsidRDefault="00791758" w:rsidP="00791758">
            <w:pPr>
              <w:spacing w:before="0"/>
              <w:jc w:val="center"/>
              <w:rPr>
                <w:rFonts w:eastAsia="Times New Roman"/>
                <w:color w:val="000000"/>
                <w:sz w:val="22"/>
                <w:szCs w:val="22"/>
              </w:rPr>
            </w:pPr>
            <w:r w:rsidRPr="003B7B82">
              <w:rPr>
                <w:rFonts w:eastAsia="Times New Roman"/>
                <w:color w:val="000000"/>
                <w:sz w:val="22"/>
                <w:szCs w:val="22"/>
              </w:rPr>
              <w:t>High</w:t>
            </w:r>
          </w:p>
        </w:tc>
        <w:tc>
          <w:tcPr>
            <w:tcW w:w="1151" w:type="dxa"/>
            <w:gridSpan w:val="2"/>
            <w:tcBorders>
              <w:top w:val="nil"/>
              <w:left w:val="nil"/>
              <w:bottom w:val="single" w:sz="4" w:space="0" w:color="auto"/>
              <w:right w:val="nil"/>
            </w:tcBorders>
            <w:noWrap/>
            <w:vAlign w:val="bottom"/>
            <w:hideMark/>
          </w:tcPr>
          <w:p w14:paraId="4CA313BA" w14:textId="77777777" w:rsidR="00791758" w:rsidRPr="003B7B82" w:rsidRDefault="00791758" w:rsidP="00791758">
            <w:pPr>
              <w:spacing w:before="0"/>
              <w:jc w:val="center"/>
              <w:rPr>
                <w:rFonts w:eastAsia="Times New Roman"/>
                <w:color w:val="000000"/>
                <w:sz w:val="22"/>
                <w:szCs w:val="22"/>
              </w:rPr>
            </w:pPr>
            <w:r w:rsidRPr="003B7B82">
              <w:rPr>
                <w:rFonts w:eastAsia="Times New Roman"/>
                <w:color w:val="000000"/>
                <w:sz w:val="22"/>
                <w:szCs w:val="22"/>
              </w:rPr>
              <w:t>Low</w:t>
            </w:r>
          </w:p>
        </w:tc>
        <w:tc>
          <w:tcPr>
            <w:tcW w:w="1151" w:type="dxa"/>
            <w:gridSpan w:val="2"/>
            <w:tcBorders>
              <w:top w:val="nil"/>
              <w:left w:val="nil"/>
              <w:bottom w:val="single" w:sz="4" w:space="0" w:color="auto"/>
              <w:right w:val="nil"/>
            </w:tcBorders>
            <w:noWrap/>
            <w:vAlign w:val="bottom"/>
            <w:hideMark/>
          </w:tcPr>
          <w:p w14:paraId="2738B0AC" w14:textId="77777777" w:rsidR="00791758" w:rsidRPr="003B7B82" w:rsidRDefault="00791758" w:rsidP="00791758">
            <w:pPr>
              <w:spacing w:before="0"/>
              <w:jc w:val="center"/>
              <w:rPr>
                <w:rFonts w:eastAsia="Times New Roman"/>
                <w:color w:val="000000"/>
                <w:sz w:val="22"/>
                <w:szCs w:val="22"/>
              </w:rPr>
            </w:pPr>
            <w:r w:rsidRPr="003B7B82">
              <w:rPr>
                <w:rFonts w:eastAsia="Times New Roman"/>
                <w:color w:val="000000"/>
                <w:sz w:val="22"/>
                <w:szCs w:val="22"/>
              </w:rPr>
              <w:t>High</w:t>
            </w:r>
          </w:p>
        </w:tc>
        <w:tc>
          <w:tcPr>
            <w:tcW w:w="1151" w:type="dxa"/>
            <w:gridSpan w:val="2"/>
            <w:tcBorders>
              <w:top w:val="nil"/>
              <w:left w:val="nil"/>
              <w:bottom w:val="single" w:sz="4" w:space="0" w:color="auto"/>
              <w:right w:val="nil"/>
            </w:tcBorders>
            <w:noWrap/>
            <w:vAlign w:val="bottom"/>
            <w:hideMark/>
          </w:tcPr>
          <w:p w14:paraId="44DE71C1" w14:textId="77777777" w:rsidR="00791758" w:rsidRPr="003B7B82" w:rsidRDefault="00791758" w:rsidP="00791758">
            <w:pPr>
              <w:spacing w:before="0"/>
              <w:jc w:val="center"/>
              <w:rPr>
                <w:rFonts w:eastAsia="Times New Roman"/>
                <w:color w:val="000000"/>
                <w:sz w:val="22"/>
                <w:szCs w:val="22"/>
              </w:rPr>
            </w:pPr>
            <w:r w:rsidRPr="003B7B82">
              <w:rPr>
                <w:rFonts w:eastAsia="Times New Roman"/>
                <w:color w:val="000000"/>
                <w:sz w:val="22"/>
                <w:szCs w:val="22"/>
              </w:rPr>
              <w:t>Low</w:t>
            </w:r>
          </w:p>
        </w:tc>
        <w:tc>
          <w:tcPr>
            <w:tcW w:w="1151" w:type="dxa"/>
            <w:gridSpan w:val="2"/>
            <w:tcBorders>
              <w:top w:val="nil"/>
              <w:left w:val="nil"/>
              <w:bottom w:val="single" w:sz="4" w:space="0" w:color="auto"/>
              <w:right w:val="nil"/>
            </w:tcBorders>
            <w:noWrap/>
            <w:vAlign w:val="bottom"/>
            <w:hideMark/>
          </w:tcPr>
          <w:p w14:paraId="24BEC697" w14:textId="77777777" w:rsidR="00791758" w:rsidRPr="003B7B82" w:rsidRDefault="00791758" w:rsidP="00791758">
            <w:pPr>
              <w:spacing w:before="0"/>
              <w:jc w:val="center"/>
              <w:rPr>
                <w:rFonts w:eastAsia="Times New Roman"/>
                <w:color w:val="000000"/>
                <w:sz w:val="22"/>
                <w:szCs w:val="22"/>
              </w:rPr>
            </w:pPr>
            <w:r w:rsidRPr="003B7B82">
              <w:rPr>
                <w:rFonts w:eastAsia="Times New Roman"/>
                <w:color w:val="000000"/>
                <w:sz w:val="22"/>
                <w:szCs w:val="22"/>
              </w:rPr>
              <w:t>High</w:t>
            </w:r>
          </w:p>
        </w:tc>
        <w:tc>
          <w:tcPr>
            <w:tcW w:w="1151" w:type="dxa"/>
            <w:gridSpan w:val="2"/>
            <w:tcBorders>
              <w:top w:val="nil"/>
              <w:left w:val="nil"/>
              <w:bottom w:val="single" w:sz="4" w:space="0" w:color="auto"/>
              <w:right w:val="nil"/>
            </w:tcBorders>
            <w:noWrap/>
            <w:vAlign w:val="bottom"/>
            <w:hideMark/>
          </w:tcPr>
          <w:p w14:paraId="45D561A7" w14:textId="77777777" w:rsidR="00791758" w:rsidRPr="003B7B82" w:rsidRDefault="00791758" w:rsidP="00791758">
            <w:pPr>
              <w:spacing w:before="0"/>
              <w:jc w:val="center"/>
              <w:rPr>
                <w:rFonts w:eastAsia="Times New Roman"/>
                <w:color w:val="000000"/>
                <w:sz w:val="22"/>
                <w:szCs w:val="22"/>
              </w:rPr>
            </w:pPr>
            <w:r w:rsidRPr="003B7B82">
              <w:rPr>
                <w:rFonts w:eastAsia="Times New Roman"/>
                <w:color w:val="000000"/>
                <w:sz w:val="22"/>
                <w:szCs w:val="22"/>
              </w:rPr>
              <w:t>Low</w:t>
            </w:r>
          </w:p>
        </w:tc>
      </w:tr>
      <w:tr w:rsidR="00791758" w:rsidRPr="003B7B82" w14:paraId="1332F664" w14:textId="77777777" w:rsidTr="00DC774D">
        <w:trPr>
          <w:trHeight w:val="300"/>
        </w:trPr>
        <w:tc>
          <w:tcPr>
            <w:tcW w:w="1570" w:type="dxa"/>
            <w:tcBorders>
              <w:top w:val="nil"/>
              <w:left w:val="nil"/>
              <w:bottom w:val="nil"/>
              <w:right w:val="nil"/>
            </w:tcBorders>
            <w:noWrap/>
            <w:vAlign w:val="bottom"/>
            <w:hideMark/>
          </w:tcPr>
          <w:p w14:paraId="51A248E9"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Intercept</w:t>
            </w:r>
          </w:p>
        </w:tc>
        <w:tc>
          <w:tcPr>
            <w:tcW w:w="810" w:type="dxa"/>
            <w:tcBorders>
              <w:top w:val="nil"/>
              <w:left w:val="nil"/>
              <w:bottom w:val="nil"/>
              <w:right w:val="nil"/>
            </w:tcBorders>
            <w:noWrap/>
            <w:vAlign w:val="bottom"/>
            <w:hideMark/>
          </w:tcPr>
          <w:p w14:paraId="59D3E404"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1.306</w:t>
            </w:r>
          </w:p>
        </w:tc>
        <w:tc>
          <w:tcPr>
            <w:tcW w:w="341" w:type="dxa"/>
            <w:tcBorders>
              <w:top w:val="nil"/>
              <w:left w:val="nil"/>
              <w:bottom w:val="nil"/>
              <w:right w:val="nil"/>
            </w:tcBorders>
            <w:noWrap/>
            <w:vAlign w:val="bottom"/>
            <w:hideMark/>
          </w:tcPr>
          <w:p w14:paraId="30DF5155"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02400898"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0.950</w:t>
            </w:r>
          </w:p>
        </w:tc>
        <w:tc>
          <w:tcPr>
            <w:tcW w:w="341" w:type="dxa"/>
            <w:tcBorders>
              <w:top w:val="nil"/>
              <w:left w:val="nil"/>
              <w:bottom w:val="nil"/>
              <w:right w:val="nil"/>
            </w:tcBorders>
            <w:noWrap/>
            <w:vAlign w:val="bottom"/>
            <w:hideMark/>
          </w:tcPr>
          <w:p w14:paraId="6D96531B"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3AFF333D"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1.393</w:t>
            </w:r>
          </w:p>
        </w:tc>
        <w:tc>
          <w:tcPr>
            <w:tcW w:w="341" w:type="dxa"/>
            <w:tcBorders>
              <w:top w:val="nil"/>
              <w:left w:val="nil"/>
              <w:bottom w:val="nil"/>
              <w:right w:val="nil"/>
            </w:tcBorders>
            <w:noWrap/>
            <w:vAlign w:val="bottom"/>
            <w:hideMark/>
          </w:tcPr>
          <w:p w14:paraId="6B5D8273"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7D626711"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2.231</w:t>
            </w:r>
          </w:p>
        </w:tc>
        <w:tc>
          <w:tcPr>
            <w:tcW w:w="341" w:type="dxa"/>
            <w:tcBorders>
              <w:top w:val="nil"/>
              <w:left w:val="nil"/>
              <w:bottom w:val="nil"/>
              <w:right w:val="nil"/>
            </w:tcBorders>
            <w:noWrap/>
            <w:vAlign w:val="bottom"/>
            <w:hideMark/>
          </w:tcPr>
          <w:p w14:paraId="4318E997"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DC62DC8"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2.260</w:t>
            </w:r>
          </w:p>
        </w:tc>
        <w:tc>
          <w:tcPr>
            <w:tcW w:w="341" w:type="dxa"/>
            <w:tcBorders>
              <w:top w:val="nil"/>
              <w:left w:val="nil"/>
              <w:bottom w:val="nil"/>
              <w:right w:val="nil"/>
            </w:tcBorders>
            <w:noWrap/>
            <w:vAlign w:val="bottom"/>
            <w:hideMark/>
          </w:tcPr>
          <w:p w14:paraId="26D72906"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74D9D14"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3.620</w:t>
            </w:r>
          </w:p>
        </w:tc>
        <w:tc>
          <w:tcPr>
            <w:tcW w:w="341" w:type="dxa"/>
            <w:tcBorders>
              <w:top w:val="nil"/>
              <w:left w:val="nil"/>
              <w:bottom w:val="nil"/>
              <w:right w:val="nil"/>
            </w:tcBorders>
            <w:noWrap/>
            <w:vAlign w:val="bottom"/>
            <w:hideMark/>
          </w:tcPr>
          <w:p w14:paraId="678FD032" w14:textId="77777777" w:rsidR="00791758" w:rsidRPr="003B7B82" w:rsidRDefault="00791758" w:rsidP="00791758">
            <w:pPr>
              <w:spacing w:before="0"/>
              <w:jc w:val="right"/>
              <w:rPr>
                <w:rFonts w:eastAsia="Times New Roman"/>
                <w:color w:val="000000"/>
                <w:sz w:val="22"/>
                <w:szCs w:val="22"/>
              </w:rPr>
            </w:pPr>
          </w:p>
        </w:tc>
      </w:tr>
      <w:tr w:rsidR="00791758" w:rsidRPr="003B7B82" w14:paraId="45F22AB7" w14:textId="77777777" w:rsidTr="00DC774D">
        <w:trPr>
          <w:trHeight w:val="240"/>
        </w:trPr>
        <w:tc>
          <w:tcPr>
            <w:tcW w:w="1570" w:type="dxa"/>
            <w:tcBorders>
              <w:top w:val="nil"/>
              <w:left w:val="nil"/>
              <w:bottom w:val="nil"/>
              <w:right w:val="nil"/>
            </w:tcBorders>
            <w:noWrap/>
            <w:vAlign w:val="bottom"/>
            <w:hideMark/>
          </w:tcPr>
          <w:p w14:paraId="25232735" w14:textId="77777777" w:rsidR="00791758" w:rsidRPr="003B7B82" w:rsidRDefault="00791758" w:rsidP="00791758">
            <w:pPr>
              <w:spacing w:before="0"/>
              <w:jc w:val="left"/>
              <w:rPr>
                <w:rFonts w:eastAsia="Times New Roman"/>
                <w:sz w:val="20"/>
              </w:rPr>
            </w:pPr>
          </w:p>
        </w:tc>
        <w:tc>
          <w:tcPr>
            <w:tcW w:w="810" w:type="dxa"/>
            <w:tcBorders>
              <w:top w:val="nil"/>
              <w:left w:val="nil"/>
              <w:bottom w:val="nil"/>
              <w:right w:val="nil"/>
            </w:tcBorders>
            <w:noWrap/>
            <w:vAlign w:val="bottom"/>
            <w:hideMark/>
          </w:tcPr>
          <w:p w14:paraId="50A3DDAA"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(0.291)</w:t>
            </w:r>
          </w:p>
        </w:tc>
        <w:tc>
          <w:tcPr>
            <w:tcW w:w="341" w:type="dxa"/>
            <w:tcBorders>
              <w:top w:val="nil"/>
              <w:left w:val="nil"/>
              <w:bottom w:val="nil"/>
              <w:right w:val="nil"/>
            </w:tcBorders>
            <w:noWrap/>
            <w:vAlign w:val="bottom"/>
            <w:hideMark/>
          </w:tcPr>
          <w:p w14:paraId="397BB28D"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97DA55C"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(0.320)</w:t>
            </w:r>
          </w:p>
        </w:tc>
        <w:tc>
          <w:tcPr>
            <w:tcW w:w="341" w:type="dxa"/>
            <w:tcBorders>
              <w:top w:val="nil"/>
              <w:left w:val="nil"/>
              <w:bottom w:val="nil"/>
              <w:right w:val="nil"/>
            </w:tcBorders>
            <w:noWrap/>
            <w:vAlign w:val="bottom"/>
            <w:hideMark/>
          </w:tcPr>
          <w:p w14:paraId="443DA7F8"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C619E01"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(0.314)</w:t>
            </w:r>
          </w:p>
        </w:tc>
        <w:tc>
          <w:tcPr>
            <w:tcW w:w="341" w:type="dxa"/>
            <w:tcBorders>
              <w:top w:val="nil"/>
              <w:left w:val="nil"/>
              <w:bottom w:val="nil"/>
              <w:right w:val="nil"/>
            </w:tcBorders>
            <w:noWrap/>
            <w:vAlign w:val="bottom"/>
            <w:hideMark/>
          </w:tcPr>
          <w:p w14:paraId="17F735BA"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1D4DE3E"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(0.229)</w:t>
            </w:r>
          </w:p>
        </w:tc>
        <w:tc>
          <w:tcPr>
            <w:tcW w:w="341" w:type="dxa"/>
            <w:tcBorders>
              <w:top w:val="nil"/>
              <w:left w:val="nil"/>
              <w:bottom w:val="nil"/>
              <w:right w:val="nil"/>
            </w:tcBorders>
            <w:noWrap/>
            <w:vAlign w:val="bottom"/>
            <w:hideMark/>
          </w:tcPr>
          <w:p w14:paraId="5E5E9071"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CD8276D"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(0.297)</w:t>
            </w:r>
          </w:p>
        </w:tc>
        <w:tc>
          <w:tcPr>
            <w:tcW w:w="341" w:type="dxa"/>
            <w:tcBorders>
              <w:top w:val="nil"/>
              <w:left w:val="nil"/>
              <w:bottom w:val="nil"/>
              <w:right w:val="nil"/>
            </w:tcBorders>
            <w:noWrap/>
            <w:vAlign w:val="bottom"/>
            <w:hideMark/>
          </w:tcPr>
          <w:p w14:paraId="3B6D726A"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0CB230C"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(0.228)</w:t>
            </w:r>
          </w:p>
        </w:tc>
        <w:tc>
          <w:tcPr>
            <w:tcW w:w="341" w:type="dxa"/>
            <w:tcBorders>
              <w:top w:val="nil"/>
              <w:left w:val="nil"/>
              <w:bottom w:val="nil"/>
              <w:right w:val="nil"/>
            </w:tcBorders>
            <w:noWrap/>
            <w:vAlign w:val="bottom"/>
            <w:hideMark/>
          </w:tcPr>
          <w:p w14:paraId="3C0C7BB2" w14:textId="77777777" w:rsidR="00791758" w:rsidRPr="003B7B82" w:rsidRDefault="00791758" w:rsidP="00791758">
            <w:pPr>
              <w:spacing w:before="0"/>
              <w:jc w:val="right"/>
              <w:rPr>
                <w:rFonts w:eastAsia="Times New Roman"/>
                <w:color w:val="000000"/>
                <w:sz w:val="18"/>
                <w:szCs w:val="18"/>
              </w:rPr>
            </w:pPr>
          </w:p>
        </w:tc>
      </w:tr>
      <w:tr w:rsidR="00791758" w:rsidRPr="003B7B82" w14:paraId="3BFCF1FD" w14:textId="77777777" w:rsidTr="00DC774D">
        <w:trPr>
          <w:trHeight w:val="300"/>
        </w:trPr>
        <w:tc>
          <w:tcPr>
            <w:tcW w:w="1570" w:type="dxa"/>
            <w:tcBorders>
              <w:top w:val="nil"/>
              <w:left w:val="nil"/>
              <w:bottom w:val="nil"/>
              <w:right w:val="nil"/>
            </w:tcBorders>
            <w:noWrap/>
            <w:vAlign w:val="bottom"/>
            <w:hideMark/>
          </w:tcPr>
          <w:p w14:paraId="765D7A28"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log Area</w:t>
            </w:r>
          </w:p>
        </w:tc>
        <w:tc>
          <w:tcPr>
            <w:tcW w:w="810" w:type="dxa"/>
            <w:tcBorders>
              <w:top w:val="nil"/>
              <w:left w:val="nil"/>
              <w:bottom w:val="nil"/>
              <w:right w:val="nil"/>
            </w:tcBorders>
            <w:noWrap/>
            <w:vAlign w:val="bottom"/>
            <w:hideMark/>
          </w:tcPr>
          <w:p w14:paraId="7B243BE6"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0.958</w:t>
            </w:r>
          </w:p>
        </w:tc>
        <w:tc>
          <w:tcPr>
            <w:tcW w:w="341" w:type="dxa"/>
            <w:tcBorders>
              <w:top w:val="nil"/>
              <w:left w:val="nil"/>
              <w:bottom w:val="nil"/>
              <w:right w:val="nil"/>
            </w:tcBorders>
            <w:noWrap/>
            <w:vAlign w:val="bottom"/>
            <w:hideMark/>
          </w:tcPr>
          <w:p w14:paraId="381AF1FF"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7CC29ED2"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0.992</w:t>
            </w:r>
          </w:p>
        </w:tc>
        <w:tc>
          <w:tcPr>
            <w:tcW w:w="341" w:type="dxa"/>
            <w:tcBorders>
              <w:top w:val="nil"/>
              <w:left w:val="nil"/>
              <w:bottom w:val="nil"/>
              <w:right w:val="nil"/>
            </w:tcBorders>
            <w:noWrap/>
            <w:vAlign w:val="bottom"/>
            <w:hideMark/>
          </w:tcPr>
          <w:p w14:paraId="5153E0AA"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19DEB5B3"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0.946</w:t>
            </w:r>
          </w:p>
        </w:tc>
        <w:tc>
          <w:tcPr>
            <w:tcW w:w="341" w:type="dxa"/>
            <w:tcBorders>
              <w:top w:val="nil"/>
              <w:left w:val="nil"/>
              <w:bottom w:val="nil"/>
              <w:right w:val="nil"/>
            </w:tcBorders>
            <w:noWrap/>
            <w:vAlign w:val="bottom"/>
            <w:hideMark/>
          </w:tcPr>
          <w:p w14:paraId="0FED42A3"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1C2219F2"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0.914</w:t>
            </w:r>
          </w:p>
        </w:tc>
        <w:tc>
          <w:tcPr>
            <w:tcW w:w="341" w:type="dxa"/>
            <w:tcBorders>
              <w:top w:val="nil"/>
              <w:left w:val="nil"/>
              <w:bottom w:val="nil"/>
              <w:right w:val="nil"/>
            </w:tcBorders>
            <w:noWrap/>
            <w:vAlign w:val="bottom"/>
            <w:hideMark/>
          </w:tcPr>
          <w:p w14:paraId="634A0B44"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A9F0BF1"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0.910</w:t>
            </w:r>
          </w:p>
        </w:tc>
        <w:tc>
          <w:tcPr>
            <w:tcW w:w="341" w:type="dxa"/>
            <w:tcBorders>
              <w:top w:val="nil"/>
              <w:left w:val="nil"/>
              <w:bottom w:val="nil"/>
              <w:right w:val="nil"/>
            </w:tcBorders>
            <w:noWrap/>
            <w:vAlign w:val="bottom"/>
            <w:hideMark/>
          </w:tcPr>
          <w:p w14:paraId="3299E708"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5540E683"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0.808</w:t>
            </w:r>
          </w:p>
        </w:tc>
        <w:tc>
          <w:tcPr>
            <w:tcW w:w="341" w:type="dxa"/>
            <w:tcBorders>
              <w:top w:val="nil"/>
              <w:left w:val="nil"/>
              <w:bottom w:val="nil"/>
              <w:right w:val="nil"/>
            </w:tcBorders>
            <w:noWrap/>
            <w:vAlign w:val="bottom"/>
            <w:hideMark/>
          </w:tcPr>
          <w:p w14:paraId="35D809CE" w14:textId="77777777" w:rsidR="00791758" w:rsidRPr="003B7B82" w:rsidRDefault="00791758" w:rsidP="00791758">
            <w:pPr>
              <w:spacing w:before="0"/>
              <w:jc w:val="right"/>
              <w:rPr>
                <w:rFonts w:eastAsia="Times New Roman"/>
                <w:color w:val="000000"/>
                <w:sz w:val="22"/>
                <w:szCs w:val="22"/>
              </w:rPr>
            </w:pPr>
          </w:p>
        </w:tc>
      </w:tr>
      <w:tr w:rsidR="00791758" w:rsidRPr="003B7B82" w14:paraId="56AEC233" w14:textId="77777777" w:rsidTr="00DC774D">
        <w:trPr>
          <w:trHeight w:val="240"/>
        </w:trPr>
        <w:tc>
          <w:tcPr>
            <w:tcW w:w="1570" w:type="dxa"/>
            <w:tcBorders>
              <w:top w:val="nil"/>
              <w:left w:val="nil"/>
              <w:bottom w:val="nil"/>
              <w:right w:val="nil"/>
            </w:tcBorders>
            <w:noWrap/>
            <w:vAlign w:val="bottom"/>
            <w:hideMark/>
          </w:tcPr>
          <w:p w14:paraId="71DC3BB1" w14:textId="77777777" w:rsidR="00791758" w:rsidRPr="003B7B82" w:rsidRDefault="00791758" w:rsidP="00791758">
            <w:pPr>
              <w:spacing w:before="0"/>
              <w:jc w:val="left"/>
              <w:rPr>
                <w:rFonts w:eastAsia="Times New Roman"/>
                <w:sz w:val="20"/>
              </w:rPr>
            </w:pPr>
          </w:p>
        </w:tc>
        <w:tc>
          <w:tcPr>
            <w:tcW w:w="810" w:type="dxa"/>
            <w:tcBorders>
              <w:top w:val="nil"/>
              <w:left w:val="nil"/>
              <w:bottom w:val="nil"/>
              <w:right w:val="nil"/>
            </w:tcBorders>
            <w:noWrap/>
            <w:vAlign w:val="bottom"/>
            <w:hideMark/>
          </w:tcPr>
          <w:p w14:paraId="28EAEBC4"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(0.020)</w:t>
            </w:r>
          </w:p>
        </w:tc>
        <w:tc>
          <w:tcPr>
            <w:tcW w:w="341" w:type="dxa"/>
            <w:tcBorders>
              <w:top w:val="nil"/>
              <w:left w:val="nil"/>
              <w:bottom w:val="nil"/>
              <w:right w:val="nil"/>
            </w:tcBorders>
            <w:noWrap/>
            <w:vAlign w:val="bottom"/>
            <w:hideMark/>
          </w:tcPr>
          <w:p w14:paraId="5763786C"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E0FA63F"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(0.021)</w:t>
            </w:r>
          </w:p>
        </w:tc>
        <w:tc>
          <w:tcPr>
            <w:tcW w:w="341" w:type="dxa"/>
            <w:tcBorders>
              <w:top w:val="nil"/>
              <w:left w:val="nil"/>
              <w:bottom w:val="nil"/>
              <w:right w:val="nil"/>
            </w:tcBorders>
            <w:noWrap/>
            <w:vAlign w:val="bottom"/>
            <w:hideMark/>
          </w:tcPr>
          <w:p w14:paraId="59697EA6"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F2C963F"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(0.021)</w:t>
            </w:r>
          </w:p>
        </w:tc>
        <w:tc>
          <w:tcPr>
            <w:tcW w:w="341" w:type="dxa"/>
            <w:tcBorders>
              <w:top w:val="nil"/>
              <w:left w:val="nil"/>
              <w:bottom w:val="nil"/>
              <w:right w:val="nil"/>
            </w:tcBorders>
            <w:noWrap/>
            <w:vAlign w:val="bottom"/>
            <w:hideMark/>
          </w:tcPr>
          <w:p w14:paraId="2C8CD6F7"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21F80AC"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(0.015)</w:t>
            </w:r>
          </w:p>
        </w:tc>
        <w:tc>
          <w:tcPr>
            <w:tcW w:w="341" w:type="dxa"/>
            <w:tcBorders>
              <w:top w:val="nil"/>
              <w:left w:val="nil"/>
              <w:bottom w:val="nil"/>
              <w:right w:val="nil"/>
            </w:tcBorders>
            <w:noWrap/>
            <w:vAlign w:val="bottom"/>
            <w:hideMark/>
          </w:tcPr>
          <w:p w14:paraId="7D981023"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DAFFDC2"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(0.030)</w:t>
            </w:r>
          </w:p>
        </w:tc>
        <w:tc>
          <w:tcPr>
            <w:tcW w:w="341" w:type="dxa"/>
            <w:tcBorders>
              <w:top w:val="nil"/>
              <w:left w:val="nil"/>
              <w:bottom w:val="nil"/>
              <w:right w:val="nil"/>
            </w:tcBorders>
            <w:noWrap/>
            <w:vAlign w:val="bottom"/>
            <w:hideMark/>
          </w:tcPr>
          <w:p w14:paraId="73A6DCCE"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371C92A"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(0.015)</w:t>
            </w:r>
          </w:p>
        </w:tc>
        <w:tc>
          <w:tcPr>
            <w:tcW w:w="341" w:type="dxa"/>
            <w:tcBorders>
              <w:top w:val="nil"/>
              <w:left w:val="nil"/>
              <w:bottom w:val="nil"/>
              <w:right w:val="nil"/>
            </w:tcBorders>
            <w:noWrap/>
            <w:vAlign w:val="bottom"/>
            <w:hideMark/>
          </w:tcPr>
          <w:p w14:paraId="1F3F33B1" w14:textId="77777777" w:rsidR="00791758" w:rsidRPr="003B7B82" w:rsidRDefault="00791758" w:rsidP="00791758">
            <w:pPr>
              <w:spacing w:before="0"/>
              <w:jc w:val="right"/>
              <w:rPr>
                <w:rFonts w:eastAsia="Times New Roman"/>
                <w:color w:val="000000"/>
                <w:sz w:val="18"/>
                <w:szCs w:val="18"/>
              </w:rPr>
            </w:pPr>
          </w:p>
        </w:tc>
      </w:tr>
      <w:tr w:rsidR="00791758" w:rsidRPr="003B7B82" w14:paraId="16523067" w14:textId="77777777" w:rsidTr="00DC774D">
        <w:trPr>
          <w:trHeight w:val="300"/>
        </w:trPr>
        <w:tc>
          <w:tcPr>
            <w:tcW w:w="1570" w:type="dxa"/>
            <w:tcBorders>
              <w:top w:val="nil"/>
              <w:left w:val="nil"/>
              <w:bottom w:val="nil"/>
              <w:right w:val="nil"/>
            </w:tcBorders>
            <w:noWrap/>
            <w:vAlign w:val="bottom"/>
            <w:hideMark/>
          </w:tcPr>
          <w:p w14:paraId="095D0183"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Tp +</w:t>
            </w:r>
          </w:p>
        </w:tc>
        <w:tc>
          <w:tcPr>
            <w:tcW w:w="810" w:type="dxa"/>
            <w:tcBorders>
              <w:top w:val="nil"/>
              <w:left w:val="nil"/>
              <w:bottom w:val="nil"/>
              <w:right w:val="nil"/>
            </w:tcBorders>
            <w:noWrap/>
            <w:vAlign w:val="bottom"/>
            <w:hideMark/>
          </w:tcPr>
          <w:p w14:paraId="500FB00B"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0.015</w:t>
            </w:r>
          </w:p>
        </w:tc>
        <w:tc>
          <w:tcPr>
            <w:tcW w:w="341" w:type="dxa"/>
            <w:tcBorders>
              <w:top w:val="nil"/>
              <w:left w:val="nil"/>
              <w:bottom w:val="nil"/>
              <w:right w:val="nil"/>
            </w:tcBorders>
            <w:noWrap/>
            <w:vAlign w:val="bottom"/>
            <w:hideMark/>
          </w:tcPr>
          <w:p w14:paraId="04E16B58"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6DFBE2C"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0.005</w:t>
            </w:r>
          </w:p>
        </w:tc>
        <w:tc>
          <w:tcPr>
            <w:tcW w:w="341" w:type="dxa"/>
            <w:tcBorders>
              <w:top w:val="nil"/>
              <w:left w:val="nil"/>
              <w:bottom w:val="nil"/>
              <w:right w:val="nil"/>
            </w:tcBorders>
            <w:noWrap/>
            <w:vAlign w:val="bottom"/>
            <w:hideMark/>
          </w:tcPr>
          <w:p w14:paraId="608F8875"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D72CE9C"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-0.005</w:t>
            </w:r>
          </w:p>
        </w:tc>
        <w:tc>
          <w:tcPr>
            <w:tcW w:w="341" w:type="dxa"/>
            <w:tcBorders>
              <w:top w:val="nil"/>
              <w:left w:val="nil"/>
              <w:bottom w:val="nil"/>
              <w:right w:val="nil"/>
            </w:tcBorders>
            <w:noWrap/>
            <w:vAlign w:val="bottom"/>
            <w:hideMark/>
          </w:tcPr>
          <w:p w14:paraId="386D3C45"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1ADF7CF"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-0.008</w:t>
            </w:r>
          </w:p>
        </w:tc>
        <w:tc>
          <w:tcPr>
            <w:tcW w:w="341" w:type="dxa"/>
            <w:tcBorders>
              <w:top w:val="nil"/>
              <w:left w:val="nil"/>
              <w:bottom w:val="nil"/>
              <w:right w:val="nil"/>
            </w:tcBorders>
            <w:noWrap/>
            <w:vAlign w:val="bottom"/>
            <w:hideMark/>
          </w:tcPr>
          <w:p w14:paraId="1A08AAC0"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98B4677"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0.117</w:t>
            </w:r>
          </w:p>
        </w:tc>
        <w:tc>
          <w:tcPr>
            <w:tcW w:w="341" w:type="dxa"/>
            <w:tcBorders>
              <w:top w:val="nil"/>
              <w:left w:val="nil"/>
              <w:bottom w:val="nil"/>
              <w:right w:val="nil"/>
            </w:tcBorders>
            <w:noWrap/>
            <w:vAlign w:val="bottom"/>
            <w:hideMark/>
          </w:tcPr>
          <w:p w14:paraId="4F1B1E58"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5E67EB03"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0.125</w:t>
            </w:r>
          </w:p>
        </w:tc>
        <w:tc>
          <w:tcPr>
            <w:tcW w:w="341" w:type="dxa"/>
            <w:tcBorders>
              <w:top w:val="nil"/>
              <w:left w:val="nil"/>
              <w:bottom w:val="nil"/>
              <w:right w:val="nil"/>
            </w:tcBorders>
            <w:noWrap/>
            <w:vAlign w:val="bottom"/>
            <w:hideMark/>
          </w:tcPr>
          <w:p w14:paraId="53AFB226" w14:textId="77777777" w:rsidR="00791758" w:rsidRPr="003B7B82" w:rsidRDefault="00791758" w:rsidP="00791758">
            <w:pPr>
              <w:spacing w:before="0"/>
              <w:jc w:val="right"/>
              <w:rPr>
                <w:rFonts w:eastAsia="Times New Roman"/>
                <w:color w:val="000000"/>
                <w:sz w:val="22"/>
                <w:szCs w:val="22"/>
              </w:rPr>
            </w:pPr>
          </w:p>
        </w:tc>
      </w:tr>
      <w:tr w:rsidR="00791758" w:rsidRPr="003B7B82" w14:paraId="07863367" w14:textId="77777777" w:rsidTr="00DC774D">
        <w:trPr>
          <w:trHeight w:val="240"/>
        </w:trPr>
        <w:tc>
          <w:tcPr>
            <w:tcW w:w="1570" w:type="dxa"/>
            <w:tcBorders>
              <w:top w:val="nil"/>
              <w:left w:val="nil"/>
              <w:bottom w:val="nil"/>
              <w:right w:val="nil"/>
            </w:tcBorders>
            <w:noWrap/>
            <w:vAlign w:val="bottom"/>
            <w:hideMark/>
          </w:tcPr>
          <w:p w14:paraId="6A1795AA" w14:textId="77777777" w:rsidR="00791758" w:rsidRPr="003B7B82" w:rsidRDefault="00791758" w:rsidP="00791758">
            <w:pPr>
              <w:spacing w:before="0"/>
              <w:jc w:val="left"/>
              <w:rPr>
                <w:rFonts w:eastAsia="Times New Roman"/>
                <w:sz w:val="20"/>
              </w:rPr>
            </w:pPr>
          </w:p>
        </w:tc>
        <w:tc>
          <w:tcPr>
            <w:tcW w:w="810" w:type="dxa"/>
            <w:tcBorders>
              <w:top w:val="nil"/>
              <w:left w:val="nil"/>
              <w:bottom w:val="nil"/>
              <w:right w:val="nil"/>
            </w:tcBorders>
            <w:noWrap/>
            <w:vAlign w:val="bottom"/>
            <w:hideMark/>
          </w:tcPr>
          <w:p w14:paraId="25D58815"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(0.018)</w:t>
            </w:r>
          </w:p>
        </w:tc>
        <w:tc>
          <w:tcPr>
            <w:tcW w:w="341" w:type="dxa"/>
            <w:tcBorders>
              <w:top w:val="nil"/>
              <w:left w:val="nil"/>
              <w:bottom w:val="nil"/>
              <w:right w:val="nil"/>
            </w:tcBorders>
            <w:noWrap/>
            <w:vAlign w:val="bottom"/>
            <w:hideMark/>
          </w:tcPr>
          <w:p w14:paraId="0BD241A2"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C2C9994"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(0.025)</w:t>
            </w:r>
          </w:p>
        </w:tc>
        <w:tc>
          <w:tcPr>
            <w:tcW w:w="341" w:type="dxa"/>
            <w:tcBorders>
              <w:top w:val="nil"/>
              <w:left w:val="nil"/>
              <w:bottom w:val="nil"/>
              <w:right w:val="nil"/>
            </w:tcBorders>
            <w:noWrap/>
            <w:vAlign w:val="bottom"/>
            <w:hideMark/>
          </w:tcPr>
          <w:p w14:paraId="760C7F4E"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87CCA8C"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(0.021)</w:t>
            </w:r>
          </w:p>
        </w:tc>
        <w:tc>
          <w:tcPr>
            <w:tcW w:w="341" w:type="dxa"/>
            <w:tcBorders>
              <w:top w:val="nil"/>
              <w:left w:val="nil"/>
              <w:bottom w:val="nil"/>
              <w:right w:val="nil"/>
            </w:tcBorders>
            <w:noWrap/>
            <w:vAlign w:val="bottom"/>
            <w:hideMark/>
          </w:tcPr>
          <w:p w14:paraId="46733666"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CFAC337"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(0.018)</w:t>
            </w:r>
          </w:p>
        </w:tc>
        <w:tc>
          <w:tcPr>
            <w:tcW w:w="341" w:type="dxa"/>
            <w:tcBorders>
              <w:top w:val="nil"/>
              <w:left w:val="nil"/>
              <w:bottom w:val="nil"/>
              <w:right w:val="nil"/>
            </w:tcBorders>
            <w:noWrap/>
            <w:vAlign w:val="bottom"/>
            <w:hideMark/>
          </w:tcPr>
          <w:p w14:paraId="4B1FFEDB"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580E449"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(0.047)</w:t>
            </w:r>
          </w:p>
        </w:tc>
        <w:tc>
          <w:tcPr>
            <w:tcW w:w="341" w:type="dxa"/>
            <w:tcBorders>
              <w:top w:val="nil"/>
              <w:left w:val="nil"/>
              <w:bottom w:val="nil"/>
              <w:right w:val="nil"/>
            </w:tcBorders>
            <w:noWrap/>
            <w:vAlign w:val="bottom"/>
            <w:hideMark/>
          </w:tcPr>
          <w:p w14:paraId="5CC29E5B"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1420118"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(0.026)</w:t>
            </w:r>
          </w:p>
        </w:tc>
        <w:tc>
          <w:tcPr>
            <w:tcW w:w="341" w:type="dxa"/>
            <w:tcBorders>
              <w:top w:val="nil"/>
              <w:left w:val="nil"/>
              <w:bottom w:val="nil"/>
              <w:right w:val="nil"/>
            </w:tcBorders>
            <w:noWrap/>
            <w:vAlign w:val="bottom"/>
            <w:hideMark/>
          </w:tcPr>
          <w:p w14:paraId="4C30CF1C" w14:textId="77777777" w:rsidR="00791758" w:rsidRPr="003B7B82" w:rsidRDefault="00791758" w:rsidP="00791758">
            <w:pPr>
              <w:spacing w:before="0"/>
              <w:jc w:val="right"/>
              <w:rPr>
                <w:rFonts w:eastAsia="Times New Roman"/>
                <w:color w:val="000000"/>
                <w:sz w:val="18"/>
                <w:szCs w:val="18"/>
              </w:rPr>
            </w:pPr>
          </w:p>
        </w:tc>
      </w:tr>
      <w:tr w:rsidR="00791758" w:rsidRPr="003B7B82" w14:paraId="6C8106D0" w14:textId="77777777" w:rsidTr="00DC774D">
        <w:trPr>
          <w:trHeight w:val="300"/>
        </w:trPr>
        <w:tc>
          <w:tcPr>
            <w:tcW w:w="1570" w:type="dxa"/>
            <w:tcBorders>
              <w:top w:val="nil"/>
              <w:left w:val="nil"/>
              <w:bottom w:val="nil"/>
              <w:right w:val="nil"/>
            </w:tcBorders>
            <w:noWrap/>
            <w:vAlign w:val="bottom"/>
            <w:hideMark/>
          </w:tcPr>
          <w:p w14:paraId="426E9BCF"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Ts +</w:t>
            </w:r>
          </w:p>
        </w:tc>
        <w:tc>
          <w:tcPr>
            <w:tcW w:w="810" w:type="dxa"/>
            <w:tcBorders>
              <w:top w:val="nil"/>
              <w:left w:val="nil"/>
              <w:bottom w:val="nil"/>
              <w:right w:val="nil"/>
            </w:tcBorders>
            <w:noWrap/>
            <w:vAlign w:val="bottom"/>
            <w:hideMark/>
          </w:tcPr>
          <w:p w14:paraId="285C202E"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-0.042</w:t>
            </w:r>
          </w:p>
        </w:tc>
        <w:tc>
          <w:tcPr>
            <w:tcW w:w="341" w:type="dxa"/>
            <w:tcBorders>
              <w:top w:val="nil"/>
              <w:left w:val="nil"/>
              <w:bottom w:val="nil"/>
              <w:right w:val="nil"/>
            </w:tcBorders>
            <w:noWrap/>
            <w:vAlign w:val="bottom"/>
            <w:hideMark/>
          </w:tcPr>
          <w:p w14:paraId="714B3F3A"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6EC58EF3"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-0.068</w:t>
            </w:r>
          </w:p>
        </w:tc>
        <w:tc>
          <w:tcPr>
            <w:tcW w:w="341" w:type="dxa"/>
            <w:tcBorders>
              <w:top w:val="nil"/>
              <w:left w:val="nil"/>
              <w:bottom w:val="nil"/>
              <w:right w:val="nil"/>
            </w:tcBorders>
            <w:noWrap/>
            <w:vAlign w:val="bottom"/>
            <w:hideMark/>
          </w:tcPr>
          <w:p w14:paraId="2C09FC49"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162047AD"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-0.004</w:t>
            </w:r>
          </w:p>
        </w:tc>
        <w:tc>
          <w:tcPr>
            <w:tcW w:w="341" w:type="dxa"/>
            <w:tcBorders>
              <w:top w:val="nil"/>
              <w:left w:val="nil"/>
              <w:bottom w:val="nil"/>
              <w:right w:val="nil"/>
            </w:tcBorders>
            <w:noWrap/>
            <w:vAlign w:val="bottom"/>
            <w:hideMark/>
          </w:tcPr>
          <w:p w14:paraId="6F6A7270"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1B53489"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-0.024</w:t>
            </w:r>
          </w:p>
        </w:tc>
        <w:tc>
          <w:tcPr>
            <w:tcW w:w="341" w:type="dxa"/>
            <w:tcBorders>
              <w:top w:val="nil"/>
              <w:left w:val="nil"/>
              <w:bottom w:val="nil"/>
              <w:right w:val="nil"/>
            </w:tcBorders>
            <w:noWrap/>
            <w:vAlign w:val="bottom"/>
            <w:hideMark/>
          </w:tcPr>
          <w:p w14:paraId="7FAD63BA"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39D7CF5B"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-0.156</w:t>
            </w:r>
          </w:p>
        </w:tc>
        <w:tc>
          <w:tcPr>
            <w:tcW w:w="341" w:type="dxa"/>
            <w:tcBorders>
              <w:top w:val="nil"/>
              <w:left w:val="nil"/>
              <w:bottom w:val="nil"/>
              <w:right w:val="nil"/>
            </w:tcBorders>
            <w:noWrap/>
            <w:vAlign w:val="bottom"/>
            <w:hideMark/>
          </w:tcPr>
          <w:p w14:paraId="273AA868"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105B692A"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-0.026</w:t>
            </w:r>
          </w:p>
        </w:tc>
        <w:tc>
          <w:tcPr>
            <w:tcW w:w="341" w:type="dxa"/>
            <w:tcBorders>
              <w:top w:val="nil"/>
              <w:left w:val="nil"/>
              <w:bottom w:val="nil"/>
              <w:right w:val="nil"/>
            </w:tcBorders>
            <w:noWrap/>
            <w:vAlign w:val="bottom"/>
            <w:hideMark/>
          </w:tcPr>
          <w:p w14:paraId="1DDE1965"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r>
      <w:tr w:rsidR="00791758" w:rsidRPr="003B7B82" w14:paraId="758036E0" w14:textId="77777777" w:rsidTr="00DC774D">
        <w:trPr>
          <w:trHeight w:val="240"/>
        </w:trPr>
        <w:tc>
          <w:tcPr>
            <w:tcW w:w="1570" w:type="dxa"/>
            <w:tcBorders>
              <w:top w:val="nil"/>
              <w:left w:val="nil"/>
              <w:bottom w:val="nil"/>
              <w:right w:val="nil"/>
            </w:tcBorders>
            <w:noWrap/>
            <w:vAlign w:val="bottom"/>
            <w:hideMark/>
          </w:tcPr>
          <w:p w14:paraId="2CEF5293" w14:textId="77777777" w:rsidR="00791758" w:rsidRPr="003B7B82" w:rsidRDefault="00791758" w:rsidP="00791758">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743F925D"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(0.019)</w:t>
            </w:r>
          </w:p>
        </w:tc>
        <w:tc>
          <w:tcPr>
            <w:tcW w:w="341" w:type="dxa"/>
            <w:tcBorders>
              <w:top w:val="nil"/>
              <w:left w:val="nil"/>
              <w:bottom w:val="nil"/>
              <w:right w:val="nil"/>
            </w:tcBorders>
            <w:noWrap/>
            <w:vAlign w:val="bottom"/>
            <w:hideMark/>
          </w:tcPr>
          <w:p w14:paraId="45DEE622"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32F7302"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(0.027)</w:t>
            </w:r>
          </w:p>
        </w:tc>
        <w:tc>
          <w:tcPr>
            <w:tcW w:w="341" w:type="dxa"/>
            <w:tcBorders>
              <w:top w:val="nil"/>
              <w:left w:val="nil"/>
              <w:bottom w:val="nil"/>
              <w:right w:val="nil"/>
            </w:tcBorders>
            <w:noWrap/>
            <w:vAlign w:val="bottom"/>
            <w:hideMark/>
          </w:tcPr>
          <w:p w14:paraId="1E5BC03D"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0EA9397"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(0.021)</w:t>
            </w:r>
          </w:p>
        </w:tc>
        <w:tc>
          <w:tcPr>
            <w:tcW w:w="341" w:type="dxa"/>
            <w:tcBorders>
              <w:top w:val="nil"/>
              <w:left w:val="nil"/>
              <w:bottom w:val="nil"/>
              <w:right w:val="nil"/>
            </w:tcBorders>
            <w:noWrap/>
            <w:vAlign w:val="bottom"/>
            <w:hideMark/>
          </w:tcPr>
          <w:p w14:paraId="022CE0E0"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EBB9CC3"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(0.017)</w:t>
            </w:r>
          </w:p>
        </w:tc>
        <w:tc>
          <w:tcPr>
            <w:tcW w:w="341" w:type="dxa"/>
            <w:tcBorders>
              <w:top w:val="nil"/>
              <w:left w:val="nil"/>
              <w:bottom w:val="nil"/>
              <w:right w:val="nil"/>
            </w:tcBorders>
            <w:noWrap/>
            <w:vAlign w:val="bottom"/>
            <w:hideMark/>
          </w:tcPr>
          <w:p w14:paraId="4E799ED6"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ACF58DA"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(0.048)</w:t>
            </w:r>
          </w:p>
        </w:tc>
        <w:tc>
          <w:tcPr>
            <w:tcW w:w="341" w:type="dxa"/>
            <w:tcBorders>
              <w:top w:val="nil"/>
              <w:left w:val="nil"/>
              <w:bottom w:val="nil"/>
              <w:right w:val="nil"/>
            </w:tcBorders>
            <w:noWrap/>
            <w:vAlign w:val="bottom"/>
            <w:hideMark/>
          </w:tcPr>
          <w:p w14:paraId="6F906641"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1AFBB42"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(0.026)</w:t>
            </w:r>
          </w:p>
        </w:tc>
        <w:tc>
          <w:tcPr>
            <w:tcW w:w="341" w:type="dxa"/>
            <w:tcBorders>
              <w:top w:val="nil"/>
              <w:left w:val="nil"/>
              <w:bottom w:val="nil"/>
              <w:right w:val="nil"/>
            </w:tcBorders>
            <w:noWrap/>
            <w:vAlign w:val="bottom"/>
            <w:hideMark/>
          </w:tcPr>
          <w:p w14:paraId="1DAF9F55" w14:textId="77777777" w:rsidR="00791758" w:rsidRPr="003B7B82" w:rsidRDefault="00791758" w:rsidP="00791758">
            <w:pPr>
              <w:spacing w:before="0"/>
              <w:jc w:val="right"/>
              <w:rPr>
                <w:rFonts w:eastAsia="Times New Roman"/>
                <w:color w:val="000000"/>
                <w:sz w:val="18"/>
                <w:szCs w:val="18"/>
              </w:rPr>
            </w:pPr>
          </w:p>
        </w:tc>
      </w:tr>
      <w:tr w:rsidR="00791758" w:rsidRPr="003B7B82" w14:paraId="02A5C4ED" w14:textId="77777777" w:rsidTr="00DC774D">
        <w:trPr>
          <w:trHeight w:val="300"/>
        </w:trPr>
        <w:tc>
          <w:tcPr>
            <w:tcW w:w="1570" w:type="dxa"/>
            <w:tcBorders>
              <w:top w:val="nil"/>
              <w:left w:val="nil"/>
              <w:bottom w:val="nil"/>
              <w:right w:val="nil"/>
            </w:tcBorders>
            <w:noWrap/>
            <w:vAlign w:val="bottom"/>
            <w:hideMark/>
          </w:tcPr>
          <w:p w14:paraId="52C615A7"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Ta +</w:t>
            </w:r>
          </w:p>
        </w:tc>
        <w:tc>
          <w:tcPr>
            <w:tcW w:w="810" w:type="dxa"/>
            <w:tcBorders>
              <w:top w:val="nil"/>
              <w:left w:val="nil"/>
              <w:bottom w:val="nil"/>
              <w:right w:val="nil"/>
            </w:tcBorders>
            <w:noWrap/>
            <w:vAlign w:val="bottom"/>
            <w:hideMark/>
          </w:tcPr>
          <w:p w14:paraId="14397F43"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-0.029</w:t>
            </w:r>
          </w:p>
        </w:tc>
        <w:tc>
          <w:tcPr>
            <w:tcW w:w="341" w:type="dxa"/>
            <w:tcBorders>
              <w:top w:val="nil"/>
              <w:left w:val="nil"/>
              <w:bottom w:val="nil"/>
              <w:right w:val="nil"/>
            </w:tcBorders>
            <w:noWrap/>
            <w:vAlign w:val="bottom"/>
            <w:hideMark/>
          </w:tcPr>
          <w:p w14:paraId="7CD3EDC6"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955CD39"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-0.055</w:t>
            </w:r>
          </w:p>
        </w:tc>
        <w:tc>
          <w:tcPr>
            <w:tcW w:w="341" w:type="dxa"/>
            <w:tcBorders>
              <w:top w:val="nil"/>
              <w:left w:val="nil"/>
              <w:bottom w:val="nil"/>
              <w:right w:val="nil"/>
            </w:tcBorders>
            <w:noWrap/>
            <w:vAlign w:val="bottom"/>
            <w:hideMark/>
          </w:tcPr>
          <w:p w14:paraId="1BAEED22"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0CBFAA2"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0.041</w:t>
            </w:r>
          </w:p>
        </w:tc>
        <w:tc>
          <w:tcPr>
            <w:tcW w:w="341" w:type="dxa"/>
            <w:tcBorders>
              <w:top w:val="nil"/>
              <w:left w:val="nil"/>
              <w:bottom w:val="nil"/>
              <w:right w:val="nil"/>
            </w:tcBorders>
            <w:noWrap/>
            <w:vAlign w:val="bottom"/>
            <w:hideMark/>
          </w:tcPr>
          <w:p w14:paraId="4C5AE50E"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56121982"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0.013</w:t>
            </w:r>
          </w:p>
        </w:tc>
        <w:tc>
          <w:tcPr>
            <w:tcW w:w="341" w:type="dxa"/>
            <w:tcBorders>
              <w:top w:val="nil"/>
              <w:left w:val="nil"/>
              <w:bottom w:val="nil"/>
              <w:right w:val="nil"/>
            </w:tcBorders>
            <w:noWrap/>
            <w:vAlign w:val="bottom"/>
            <w:hideMark/>
          </w:tcPr>
          <w:p w14:paraId="0F697EC0"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D303C27"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0.012</w:t>
            </w:r>
          </w:p>
        </w:tc>
        <w:tc>
          <w:tcPr>
            <w:tcW w:w="341" w:type="dxa"/>
            <w:tcBorders>
              <w:top w:val="nil"/>
              <w:left w:val="nil"/>
              <w:bottom w:val="nil"/>
              <w:right w:val="nil"/>
            </w:tcBorders>
            <w:noWrap/>
            <w:vAlign w:val="bottom"/>
            <w:hideMark/>
          </w:tcPr>
          <w:p w14:paraId="1E808B0C"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4630DE5"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0.017</w:t>
            </w:r>
          </w:p>
        </w:tc>
        <w:tc>
          <w:tcPr>
            <w:tcW w:w="341" w:type="dxa"/>
            <w:tcBorders>
              <w:top w:val="nil"/>
              <w:left w:val="nil"/>
              <w:bottom w:val="nil"/>
              <w:right w:val="nil"/>
            </w:tcBorders>
            <w:noWrap/>
            <w:vAlign w:val="bottom"/>
            <w:hideMark/>
          </w:tcPr>
          <w:p w14:paraId="2718EF6C"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r>
      <w:tr w:rsidR="00791758" w:rsidRPr="003B7B82" w14:paraId="380D9820" w14:textId="77777777" w:rsidTr="00DC774D">
        <w:trPr>
          <w:trHeight w:val="240"/>
        </w:trPr>
        <w:tc>
          <w:tcPr>
            <w:tcW w:w="1570" w:type="dxa"/>
            <w:tcBorders>
              <w:top w:val="nil"/>
              <w:left w:val="nil"/>
              <w:bottom w:val="nil"/>
              <w:right w:val="nil"/>
            </w:tcBorders>
            <w:noWrap/>
            <w:vAlign w:val="bottom"/>
            <w:hideMark/>
          </w:tcPr>
          <w:p w14:paraId="2C805E8A" w14:textId="77777777" w:rsidR="00791758" w:rsidRPr="003B7B82" w:rsidRDefault="00791758" w:rsidP="00791758">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53B78E94"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(0.023)</w:t>
            </w:r>
          </w:p>
        </w:tc>
        <w:tc>
          <w:tcPr>
            <w:tcW w:w="341" w:type="dxa"/>
            <w:tcBorders>
              <w:top w:val="nil"/>
              <w:left w:val="nil"/>
              <w:bottom w:val="nil"/>
              <w:right w:val="nil"/>
            </w:tcBorders>
            <w:noWrap/>
            <w:vAlign w:val="bottom"/>
            <w:hideMark/>
          </w:tcPr>
          <w:p w14:paraId="43E5A852"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C77227C"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(0.033)</w:t>
            </w:r>
          </w:p>
        </w:tc>
        <w:tc>
          <w:tcPr>
            <w:tcW w:w="341" w:type="dxa"/>
            <w:tcBorders>
              <w:top w:val="nil"/>
              <w:left w:val="nil"/>
              <w:bottom w:val="nil"/>
              <w:right w:val="nil"/>
            </w:tcBorders>
            <w:noWrap/>
            <w:vAlign w:val="bottom"/>
            <w:hideMark/>
          </w:tcPr>
          <w:p w14:paraId="6172E0F0"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F2C34A0"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(0.025)</w:t>
            </w:r>
          </w:p>
        </w:tc>
        <w:tc>
          <w:tcPr>
            <w:tcW w:w="341" w:type="dxa"/>
            <w:tcBorders>
              <w:top w:val="nil"/>
              <w:left w:val="nil"/>
              <w:bottom w:val="nil"/>
              <w:right w:val="nil"/>
            </w:tcBorders>
            <w:noWrap/>
            <w:vAlign w:val="bottom"/>
            <w:hideMark/>
          </w:tcPr>
          <w:p w14:paraId="2DEBA502"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426111F"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(0.022)</w:t>
            </w:r>
          </w:p>
        </w:tc>
        <w:tc>
          <w:tcPr>
            <w:tcW w:w="341" w:type="dxa"/>
            <w:tcBorders>
              <w:top w:val="nil"/>
              <w:left w:val="nil"/>
              <w:bottom w:val="nil"/>
              <w:right w:val="nil"/>
            </w:tcBorders>
            <w:noWrap/>
            <w:vAlign w:val="bottom"/>
            <w:hideMark/>
          </w:tcPr>
          <w:p w14:paraId="036BB279"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5AA8820"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(0.056)</w:t>
            </w:r>
          </w:p>
        </w:tc>
        <w:tc>
          <w:tcPr>
            <w:tcW w:w="341" w:type="dxa"/>
            <w:tcBorders>
              <w:top w:val="nil"/>
              <w:left w:val="nil"/>
              <w:bottom w:val="nil"/>
              <w:right w:val="nil"/>
            </w:tcBorders>
            <w:noWrap/>
            <w:vAlign w:val="bottom"/>
            <w:hideMark/>
          </w:tcPr>
          <w:p w14:paraId="0A3507FF"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F808958"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(0.032)</w:t>
            </w:r>
          </w:p>
        </w:tc>
        <w:tc>
          <w:tcPr>
            <w:tcW w:w="341" w:type="dxa"/>
            <w:tcBorders>
              <w:top w:val="nil"/>
              <w:left w:val="nil"/>
              <w:bottom w:val="nil"/>
              <w:right w:val="nil"/>
            </w:tcBorders>
            <w:noWrap/>
            <w:vAlign w:val="bottom"/>
            <w:hideMark/>
          </w:tcPr>
          <w:p w14:paraId="7121C849" w14:textId="77777777" w:rsidR="00791758" w:rsidRPr="003B7B82" w:rsidRDefault="00791758" w:rsidP="00791758">
            <w:pPr>
              <w:spacing w:before="0"/>
              <w:jc w:val="right"/>
              <w:rPr>
                <w:rFonts w:eastAsia="Times New Roman"/>
                <w:color w:val="000000"/>
                <w:sz w:val="18"/>
                <w:szCs w:val="18"/>
              </w:rPr>
            </w:pPr>
          </w:p>
        </w:tc>
      </w:tr>
      <w:tr w:rsidR="00791758" w:rsidRPr="003B7B82" w14:paraId="79F67AD3" w14:textId="77777777" w:rsidTr="00DC774D">
        <w:trPr>
          <w:trHeight w:val="300"/>
        </w:trPr>
        <w:tc>
          <w:tcPr>
            <w:tcW w:w="1570" w:type="dxa"/>
            <w:tcBorders>
              <w:top w:val="nil"/>
              <w:left w:val="nil"/>
              <w:bottom w:val="nil"/>
              <w:right w:val="nil"/>
            </w:tcBorders>
            <w:noWrap/>
            <w:vAlign w:val="bottom"/>
            <w:hideMark/>
          </w:tcPr>
          <w:p w14:paraId="7C91C3FC"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Tw +</w:t>
            </w:r>
          </w:p>
        </w:tc>
        <w:tc>
          <w:tcPr>
            <w:tcW w:w="810" w:type="dxa"/>
            <w:tcBorders>
              <w:top w:val="nil"/>
              <w:left w:val="nil"/>
              <w:bottom w:val="nil"/>
              <w:right w:val="nil"/>
            </w:tcBorders>
            <w:noWrap/>
            <w:vAlign w:val="bottom"/>
            <w:hideMark/>
          </w:tcPr>
          <w:p w14:paraId="7F189BDF"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0.002</w:t>
            </w:r>
          </w:p>
        </w:tc>
        <w:tc>
          <w:tcPr>
            <w:tcW w:w="341" w:type="dxa"/>
            <w:tcBorders>
              <w:top w:val="nil"/>
              <w:left w:val="nil"/>
              <w:bottom w:val="nil"/>
              <w:right w:val="nil"/>
            </w:tcBorders>
            <w:noWrap/>
            <w:vAlign w:val="bottom"/>
            <w:hideMark/>
          </w:tcPr>
          <w:p w14:paraId="6E20A7A1"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5CBC1CC"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0.059</w:t>
            </w:r>
          </w:p>
        </w:tc>
        <w:tc>
          <w:tcPr>
            <w:tcW w:w="341" w:type="dxa"/>
            <w:tcBorders>
              <w:top w:val="nil"/>
              <w:left w:val="nil"/>
              <w:bottom w:val="nil"/>
              <w:right w:val="nil"/>
            </w:tcBorders>
            <w:noWrap/>
            <w:vAlign w:val="bottom"/>
            <w:hideMark/>
          </w:tcPr>
          <w:p w14:paraId="24D6A81F"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59FC6E39"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0.007</w:t>
            </w:r>
          </w:p>
        </w:tc>
        <w:tc>
          <w:tcPr>
            <w:tcW w:w="341" w:type="dxa"/>
            <w:tcBorders>
              <w:top w:val="nil"/>
              <w:left w:val="nil"/>
              <w:bottom w:val="nil"/>
              <w:right w:val="nil"/>
            </w:tcBorders>
            <w:noWrap/>
            <w:vAlign w:val="bottom"/>
            <w:hideMark/>
          </w:tcPr>
          <w:p w14:paraId="441D6D0E"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37ED7E97"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0.031</w:t>
            </w:r>
          </w:p>
        </w:tc>
        <w:tc>
          <w:tcPr>
            <w:tcW w:w="341" w:type="dxa"/>
            <w:tcBorders>
              <w:top w:val="nil"/>
              <w:left w:val="nil"/>
              <w:bottom w:val="nil"/>
              <w:right w:val="nil"/>
            </w:tcBorders>
            <w:noWrap/>
            <w:vAlign w:val="bottom"/>
            <w:hideMark/>
          </w:tcPr>
          <w:p w14:paraId="2D1E2BCA"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7982C26A"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-0.023</w:t>
            </w:r>
          </w:p>
        </w:tc>
        <w:tc>
          <w:tcPr>
            <w:tcW w:w="341" w:type="dxa"/>
            <w:tcBorders>
              <w:top w:val="nil"/>
              <w:left w:val="nil"/>
              <w:bottom w:val="nil"/>
              <w:right w:val="nil"/>
            </w:tcBorders>
            <w:noWrap/>
            <w:vAlign w:val="bottom"/>
            <w:hideMark/>
          </w:tcPr>
          <w:p w14:paraId="28695B23"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CDA26A7"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0.014</w:t>
            </w:r>
          </w:p>
        </w:tc>
        <w:tc>
          <w:tcPr>
            <w:tcW w:w="341" w:type="dxa"/>
            <w:tcBorders>
              <w:top w:val="nil"/>
              <w:left w:val="nil"/>
              <w:bottom w:val="nil"/>
              <w:right w:val="nil"/>
            </w:tcBorders>
            <w:noWrap/>
            <w:vAlign w:val="bottom"/>
            <w:hideMark/>
          </w:tcPr>
          <w:p w14:paraId="0809C5D0"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r>
      <w:tr w:rsidR="00791758" w:rsidRPr="003B7B82" w14:paraId="54FE9F23" w14:textId="77777777" w:rsidTr="00DC774D">
        <w:trPr>
          <w:trHeight w:val="240"/>
        </w:trPr>
        <w:tc>
          <w:tcPr>
            <w:tcW w:w="1570" w:type="dxa"/>
            <w:tcBorders>
              <w:top w:val="nil"/>
              <w:left w:val="nil"/>
              <w:bottom w:val="nil"/>
              <w:right w:val="nil"/>
            </w:tcBorders>
            <w:noWrap/>
            <w:vAlign w:val="bottom"/>
            <w:hideMark/>
          </w:tcPr>
          <w:p w14:paraId="7FD2EEAE" w14:textId="77777777" w:rsidR="00791758" w:rsidRPr="003B7B82" w:rsidRDefault="00791758" w:rsidP="00791758">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5A1B7721"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(0.019)</w:t>
            </w:r>
          </w:p>
        </w:tc>
        <w:tc>
          <w:tcPr>
            <w:tcW w:w="341" w:type="dxa"/>
            <w:tcBorders>
              <w:top w:val="nil"/>
              <w:left w:val="nil"/>
              <w:bottom w:val="nil"/>
              <w:right w:val="nil"/>
            </w:tcBorders>
            <w:noWrap/>
            <w:vAlign w:val="bottom"/>
            <w:hideMark/>
          </w:tcPr>
          <w:p w14:paraId="6AB618CF"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6E2A5A6"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(0.027)</w:t>
            </w:r>
          </w:p>
        </w:tc>
        <w:tc>
          <w:tcPr>
            <w:tcW w:w="341" w:type="dxa"/>
            <w:tcBorders>
              <w:top w:val="nil"/>
              <w:left w:val="nil"/>
              <w:bottom w:val="nil"/>
              <w:right w:val="nil"/>
            </w:tcBorders>
            <w:noWrap/>
            <w:vAlign w:val="bottom"/>
            <w:hideMark/>
          </w:tcPr>
          <w:p w14:paraId="1FF9B317"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9582E68"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(0.021)</w:t>
            </w:r>
          </w:p>
        </w:tc>
        <w:tc>
          <w:tcPr>
            <w:tcW w:w="341" w:type="dxa"/>
            <w:tcBorders>
              <w:top w:val="nil"/>
              <w:left w:val="nil"/>
              <w:bottom w:val="nil"/>
              <w:right w:val="nil"/>
            </w:tcBorders>
            <w:noWrap/>
            <w:vAlign w:val="bottom"/>
            <w:hideMark/>
          </w:tcPr>
          <w:p w14:paraId="56F91655"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CDAB0D1"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(0.018)</w:t>
            </w:r>
          </w:p>
        </w:tc>
        <w:tc>
          <w:tcPr>
            <w:tcW w:w="341" w:type="dxa"/>
            <w:tcBorders>
              <w:top w:val="nil"/>
              <w:left w:val="nil"/>
              <w:bottom w:val="nil"/>
              <w:right w:val="nil"/>
            </w:tcBorders>
            <w:noWrap/>
            <w:vAlign w:val="bottom"/>
            <w:hideMark/>
          </w:tcPr>
          <w:p w14:paraId="5CBE1804"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3AC4658"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(0.048)</w:t>
            </w:r>
          </w:p>
        </w:tc>
        <w:tc>
          <w:tcPr>
            <w:tcW w:w="341" w:type="dxa"/>
            <w:tcBorders>
              <w:top w:val="nil"/>
              <w:left w:val="nil"/>
              <w:bottom w:val="nil"/>
              <w:right w:val="nil"/>
            </w:tcBorders>
            <w:noWrap/>
            <w:vAlign w:val="bottom"/>
            <w:hideMark/>
          </w:tcPr>
          <w:p w14:paraId="03135F3C"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9393C4B"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(0.026)</w:t>
            </w:r>
          </w:p>
        </w:tc>
        <w:tc>
          <w:tcPr>
            <w:tcW w:w="341" w:type="dxa"/>
            <w:tcBorders>
              <w:top w:val="nil"/>
              <w:left w:val="nil"/>
              <w:bottom w:val="nil"/>
              <w:right w:val="nil"/>
            </w:tcBorders>
            <w:noWrap/>
            <w:vAlign w:val="bottom"/>
            <w:hideMark/>
          </w:tcPr>
          <w:p w14:paraId="43CAC544" w14:textId="77777777" w:rsidR="00791758" w:rsidRPr="003B7B82" w:rsidRDefault="00791758" w:rsidP="00791758">
            <w:pPr>
              <w:spacing w:before="0"/>
              <w:jc w:val="right"/>
              <w:rPr>
                <w:rFonts w:eastAsia="Times New Roman"/>
                <w:color w:val="000000"/>
                <w:sz w:val="18"/>
                <w:szCs w:val="18"/>
              </w:rPr>
            </w:pPr>
          </w:p>
        </w:tc>
      </w:tr>
      <w:tr w:rsidR="00791758" w:rsidRPr="003B7B82" w14:paraId="5A30B038" w14:textId="77777777" w:rsidTr="00DC774D">
        <w:trPr>
          <w:trHeight w:val="300"/>
        </w:trPr>
        <w:tc>
          <w:tcPr>
            <w:tcW w:w="1570" w:type="dxa"/>
            <w:tcBorders>
              <w:top w:val="nil"/>
              <w:left w:val="nil"/>
              <w:bottom w:val="nil"/>
              <w:right w:val="nil"/>
            </w:tcBorders>
            <w:noWrap/>
            <w:vAlign w:val="bottom"/>
            <w:hideMark/>
          </w:tcPr>
          <w:p w14:paraId="472BEEF6"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 xml:space="preserve">Tp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7B7B26C2"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-0.092</w:t>
            </w:r>
          </w:p>
        </w:tc>
        <w:tc>
          <w:tcPr>
            <w:tcW w:w="341" w:type="dxa"/>
            <w:tcBorders>
              <w:top w:val="nil"/>
              <w:left w:val="nil"/>
              <w:bottom w:val="nil"/>
              <w:right w:val="nil"/>
            </w:tcBorders>
            <w:noWrap/>
            <w:vAlign w:val="bottom"/>
            <w:hideMark/>
          </w:tcPr>
          <w:p w14:paraId="3E8AE70C"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71CE99E3"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-0.125</w:t>
            </w:r>
          </w:p>
        </w:tc>
        <w:tc>
          <w:tcPr>
            <w:tcW w:w="341" w:type="dxa"/>
            <w:tcBorders>
              <w:top w:val="nil"/>
              <w:left w:val="nil"/>
              <w:bottom w:val="nil"/>
              <w:right w:val="nil"/>
            </w:tcBorders>
            <w:noWrap/>
            <w:vAlign w:val="bottom"/>
            <w:hideMark/>
          </w:tcPr>
          <w:p w14:paraId="1DF29433"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7E2C3061"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-0.035</w:t>
            </w:r>
          </w:p>
        </w:tc>
        <w:tc>
          <w:tcPr>
            <w:tcW w:w="341" w:type="dxa"/>
            <w:tcBorders>
              <w:top w:val="nil"/>
              <w:left w:val="nil"/>
              <w:bottom w:val="nil"/>
              <w:right w:val="nil"/>
            </w:tcBorders>
            <w:noWrap/>
            <w:vAlign w:val="bottom"/>
            <w:hideMark/>
          </w:tcPr>
          <w:p w14:paraId="004900DD"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BB2C913"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0.027</w:t>
            </w:r>
          </w:p>
        </w:tc>
        <w:tc>
          <w:tcPr>
            <w:tcW w:w="341" w:type="dxa"/>
            <w:tcBorders>
              <w:top w:val="nil"/>
              <w:left w:val="nil"/>
              <w:bottom w:val="nil"/>
              <w:right w:val="nil"/>
            </w:tcBorders>
            <w:noWrap/>
            <w:vAlign w:val="bottom"/>
            <w:hideMark/>
          </w:tcPr>
          <w:p w14:paraId="64D88683"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1AD490A"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0.021</w:t>
            </w:r>
          </w:p>
        </w:tc>
        <w:tc>
          <w:tcPr>
            <w:tcW w:w="341" w:type="dxa"/>
            <w:tcBorders>
              <w:top w:val="nil"/>
              <w:left w:val="nil"/>
              <w:bottom w:val="nil"/>
              <w:right w:val="nil"/>
            </w:tcBorders>
            <w:noWrap/>
            <w:vAlign w:val="bottom"/>
            <w:hideMark/>
          </w:tcPr>
          <w:p w14:paraId="4FD7E00B"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7BAF6EA"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-0.153</w:t>
            </w:r>
          </w:p>
        </w:tc>
        <w:tc>
          <w:tcPr>
            <w:tcW w:w="341" w:type="dxa"/>
            <w:tcBorders>
              <w:top w:val="nil"/>
              <w:left w:val="nil"/>
              <w:bottom w:val="nil"/>
              <w:right w:val="nil"/>
            </w:tcBorders>
            <w:noWrap/>
            <w:vAlign w:val="bottom"/>
            <w:hideMark/>
          </w:tcPr>
          <w:p w14:paraId="4A9F3E95" w14:textId="77777777" w:rsidR="00791758" w:rsidRPr="003B7B82" w:rsidRDefault="00791758" w:rsidP="00791758">
            <w:pPr>
              <w:spacing w:before="0"/>
              <w:jc w:val="right"/>
              <w:rPr>
                <w:rFonts w:eastAsia="Times New Roman"/>
                <w:color w:val="000000"/>
                <w:sz w:val="22"/>
                <w:szCs w:val="22"/>
              </w:rPr>
            </w:pPr>
          </w:p>
        </w:tc>
      </w:tr>
      <w:tr w:rsidR="00791758" w:rsidRPr="003B7B82" w14:paraId="744DE677" w14:textId="77777777" w:rsidTr="00DC774D">
        <w:trPr>
          <w:trHeight w:val="240"/>
        </w:trPr>
        <w:tc>
          <w:tcPr>
            <w:tcW w:w="1570" w:type="dxa"/>
            <w:tcBorders>
              <w:top w:val="nil"/>
              <w:left w:val="nil"/>
              <w:bottom w:val="nil"/>
              <w:right w:val="nil"/>
            </w:tcBorders>
            <w:noWrap/>
            <w:vAlign w:val="bottom"/>
            <w:hideMark/>
          </w:tcPr>
          <w:p w14:paraId="18E5493C" w14:textId="77777777" w:rsidR="00791758" w:rsidRPr="003B7B82" w:rsidRDefault="00791758" w:rsidP="00791758">
            <w:pPr>
              <w:spacing w:before="0"/>
              <w:jc w:val="left"/>
              <w:rPr>
                <w:rFonts w:eastAsia="Times New Roman"/>
                <w:sz w:val="20"/>
              </w:rPr>
            </w:pPr>
          </w:p>
        </w:tc>
        <w:tc>
          <w:tcPr>
            <w:tcW w:w="810" w:type="dxa"/>
            <w:tcBorders>
              <w:top w:val="nil"/>
              <w:left w:val="nil"/>
              <w:bottom w:val="nil"/>
              <w:right w:val="nil"/>
            </w:tcBorders>
            <w:noWrap/>
            <w:vAlign w:val="bottom"/>
            <w:hideMark/>
          </w:tcPr>
          <w:p w14:paraId="2F374410"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(0.043)</w:t>
            </w:r>
          </w:p>
        </w:tc>
        <w:tc>
          <w:tcPr>
            <w:tcW w:w="341" w:type="dxa"/>
            <w:tcBorders>
              <w:top w:val="nil"/>
              <w:left w:val="nil"/>
              <w:bottom w:val="nil"/>
              <w:right w:val="nil"/>
            </w:tcBorders>
            <w:noWrap/>
            <w:vAlign w:val="bottom"/>
            <w:hideMark/>
          </w:tcPr>
          <w:p w14:paraId="763AD54D"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A15F3B7"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(0.056)</w:t>
            </w:r>
          </w:p>
        </w:tc>
        <w:tc>
          <w:tcPr>
            <w:tcW w:w="341" w:type="dxa"/>
            <w:tcBorders>
              <w:top w:val="nil"/>
              <w:left w:val="nil"/>
              <w:bottom w:val="nil"/>
              <w:right w:val="nil"/>
            </w:tcBorders>
            <w:noWrap/>
            <w:vAlign w:val="bottom"/>
            <w:hideMark/>
          </w:tcPr>
          <w:p w14:paraId="4733A05A"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29B739D"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(0.049)</w:t>
            </w:r>
          </w:p>
        </w:tc>
        <w:tc>
          <w:tcPr>
            <w:tcW w:w="341" w:type="dxa"/>
            <w:tcBorders>
              <w:top w:val="nil"/>
              <w:left w:val="nil"/>
              <w:bottom w:val="nil"/>
              <w:right w:val="nil"/>
            </w:tcBorders>
            <w:noWrap/>
            <w:vAlign w:val="bottom"/>
            <w:hideMark/>
          </w:tcPr>
          <w:p w14:paraId="40AF1C7C"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8E4A1B5"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(0.041)</w:t>
            </w:r>
          </w:p>
        </w:tc>
        <w:tc>
          <w:tcPr>
            <w:tcW w:w="341" w:type="dxa"/>
            <w:tcBorders>
              <w:top w:val="nil"/>
              <w:left w:val="nil"/>
              <w:bottom w:val="nil"/>
              <w:right w:val="nil"/>
            </w:tcBorders>
            <w:noWrap/>
            <w:vAlign w:val="bottom"/>
            <w:hideMark/>
          </w:tcPr>
          <w:p w14:paraId="161C5C5F"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9106427"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(0.169)</w:t>
            </w:r>
          </w:p>
        </w:tc>
        <w:tc>
          <w:tcPr>
            <w:tcW w:w="341" w:type="dxa"/>
            <w:tcBorders>
              <w:top w:val="nil"/>
              <w:left w:val="nil"/>
              <w:bottom w:val="nil"/>
              <w:right w:val="nil"/>
            </w:tcBorders>
            <w:noWrap/>
            <w:vAlign w:val="bottom"/>
            <w:hideMark/>
          </w:tcPr>
          <w:p w14:paraId="64DF1C7C"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E54A599"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(0.084)</w:t>
            </w:r>
          </w:p>
        </w:tc>
        <w:tc>
          <w:tcPr>
            <w:tcW w:w="341" w:type="dxa"/>
            <w:tcBorders>
              <w:top w:val="nil"/>
              <w:left w:val="nil"/>
              <w:bottom w:val="nil"/>
              <w:right w:val="nil"/>
            </w:tcBorders>
            <w:noWrap/>
            <w:vAlign w:val="bottom"/>
            <w:hideMark/>
          </w:tcPr>
          <w:p w14:paraId="7061D5A4" w14:textId="77777777" w:rsidR="00791758" w:rsidRPr="003B7B82" w:rsidRDefault="00791758" w:rsidP="00791758">
            <w:pPr>
              <w:spacing w:before="0"/>
              <w:jc w:val="right"/>
              <w:rPr>
                <w:rFonts w:eastAsia="Times New Roman"/>
                <w:color w:val="000000"/>
                <w:sz w:val="18"/>
                <w:szCs w:val="18"/>
              </w:rPr>
            </w:pPr>
          </w:p>
        </w:tc>
      </w:tr>
      <w:tr w:rsidR="00791758" w:rsidRPr="003B7B82" w14:paraId="6B4C1785" w14:textId="77777777" w:rsidTr="00DC774D">
        <w:trPr>
          <w:trHeight w:val="300"/>
        </w:trPr>
        <w:tc>
          <w:tcPr>
            <w:tcW w:w="1570" w:type="dxa"/>
            <w:tcBorders>
              <w:top w:val="nil"/>
              <w:left w:val="nil"/>
              <w:bottom w:val="nil"/>
              <w:right w:val="nil"/>
            </w:tcBorders>
            <w:noWrap/>
            <w:vAlign w:val="bottom"/>
            <w:hideMark/>
          </w:tcPr>
          <w:p w14:paraId="6B8F6707"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 xml:space="preserve">Ts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777064DC"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0.028</w:t>
            </w:r>
          </w:p>
        </w:tc>
        <w:tc>
          <w:tcPr>
            <w:tcW w:w="341" w:type="dxa"/>
            <w:tcBorders>
              <w:top w:val="nil"/>
              <w:left w:val="nil"/>
              <w:bottom w:val="nil"/>
              <w:right w:val="nil"/>
            </w:tcBorders>
            <w:noWrap/>
            <w:vAlign w:val="bottom"/>
            <w:hideMark/>
          </w:tcPr>
          <w:p w14:paraId="2DDA4CBA"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ABE3857"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0.047</w:t>
            </w:r>
          </w:p>
        </w:tc>
        <w:tc>
          <w:tcPr>
            <w:tcW w:w="341" w:type="dxa"/>
            <w:tcBorders>
              <w:top w:val="nil"/>
              <w:left w:val="nil"/>
              <w:bottom w:val="nil"/>
              <w:right w:val="nil"/>
            </w:tcBorders>
            <w:noWrap/>
            <w:vAlign w:val="bottom"/>
            <w:hideMark/>
          </w:tcPr>
          <w:p w14:paraId="5E8420FE"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DF2A3BE"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-0.037</w:t>
            </w:r>
          </w:p>
        </w:tc>
        <w:tc>
          <w:tcPr>
            <w:tcW w:w="341" w:type="dxa"/>
            <w:tcBorders>
              <w:top w:val="nil"/>
              <w:left w:val="nil"/>
              <w:bottom w:val="nil"/>
              <w:right w:val="nil"/>
            </w:tcBorders>
            <w:noWrap/>
            <w:vAlign w:val="bottom"/>
            <w:hideMark/>
          </w:tcPr>
          <w:p w14:paraId="30805FFB"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7EEDD40"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-0.028</w:t>
            </w:r>
          </w:p>
        </w:tc>
        <w:tc>
          <w:tcPr>
            <w:tcW w:w="341" w:type="dxa"/>
            <w:tcBorders>
              <w:top w:val="nil"/>
              <w:left w:val="nil"/>
              <w:bottom w:val="nil"/>
              <w:right w:val="nil"/>
            </w:tcBorders>
            <w:noWrap/>
            <w:vAlign w:val="bottom"/>
            <w:hideMark/>
          </w:tcPr>
          <w:p w14:paraId="31AABB84"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DE87391"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0.137</w:t>
            </w:r>
          </w:p>
        </w:tc>
        <w:tc>
          <w:tcPr>
            <w:tcW w:w="341" w:type="dxa"/>
            <w:tcBorders>
              <w:top w:val="nil"/>
              <w:left w:val="nil"/>
              <w:bottom w:val="nil"/>
              <w:right w:val="nil"/>
            </w:tcBorders>
            <w:noWrap/>
            <w:vAlign w:val="bottom"/>
            <w:hideMark/>
          </w:tcPr>
          <w:p w14:paraId="59A67FDB"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383C9E6"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0.045</w:t>
            </w:r>
          </w:p>
        </w:tc>
        <w:tc>
          <w:tcPr>
            <w:tcW w:w="341" w:type="dxa"/>
            <w:tcBorders>
              <w:top w:val="nil"/>
              <w:left w:val="nil"/>
              <w:bottom w:val="nil"/>
              <w:right w:val="nil"/>
            </w:tcBorders>
            <w:noWrap/>
            <w:vAlign w:val="bottom"/>
            <w:hideMark/>
          </w:tcPr>
          <w:p w14:paraId="51E5787C"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r>
      <w:tr w:rsidR="00791758" w:rsidRPr="003B7B82" w14:paraId="690405BF" w14:textId="77777777" w:rsidTr="00DC774D">
        <w:trPr>
          <w:trHeight w:val="240"/>
        </w:trPr>
        <w:tc>
          <w:tcPr>
            <w:tcW w:w="1570" w:type="dxa"/>
            <w:tcBorders>
              <w:top w:val="nil"/>
              <w:left w:val="nil"/>
              <w:bottom w:val="nil"/>
              <w:right w:val="nil"/>
            </w:tcBorders>
            <w:noWrap/>
            <w:vAlign w:val="bottom"/>
            <w:hideMark/>
          </w:tcPr>
          <w:p w14:paraId="612F276D" w14:textId="77777777" w:rsidR="00791758" w:rsidRPr="003B7B82" w:rsidRDefault="00791758" w:rsidP="00791758">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69085FD4"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(0.037)</w:t>
            </w:r>
          </w:p>
        </w:tc>
        <w:tc>
          <w:tcPr>
            <w:tcW w:w="341" w:type="dxa"/>
            <w:tcBorders>
              <w:top w:val="nil"/>
              <w:left w:val="nil"/>
              <w:bottom w:val="nil"/>
              <w:right w:val="nil"/>
            </w:tcBorders>
            <w:noWrap/>
            <w:vAlign w:val="bottom"/>
            <w:hideMark/>
          </w:tcPr>
          <w:p w14:paraId="0151430D"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58606F1"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(0.052)</w:t>
            </w:r>
          </w:p>
        </w:tc>
        <w:tc>
          <w:tcPr>
            <w:tcW w:w="341" w:type="dxa"/>
            <w:tcBorders>
              <w:top w:val="nil"/>
              <w:left w:val="nil"/>
              <w:bottom w:val="nil"/>
              <w:right w:val="nil"/>
            </w:tcBorders>
            <w:noWrap/>
            <w:vAlign w:val="bottom"/>
            <w:hideMark/>
          </w:tcPr>
          <w:p w14:paraId="21C50E64"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FC5D235"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(0.041)</w:t>
            </w:r>
          </w:p>
        </w:tc>
        <w:tc>
          <w:tcPr>
            <w:tcW w:w="341" w:type="dxa"/>
            <w:tcBorders>
              <w:top w:val="nil"/>
              <w:left w:val="nil"/>
              <w:bottom w:val="nil"/>
              <w:right w:val="nil"/>
            </w:tcBorders>
            <w:noWrap/>
            <w:vAlign w:val="bottom"/>
            <w:hideMark/>
          </w:tcPr>
          <w:p w14:paraId="031DFC1C"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05D6686"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(0.035)</w:t>
            </w:r>
          </w:p>
        </w:tc>
        <w:tc>
          <w:tcPr>
            <w:tcW w:w="341" w:type="dxa"/>
            <w:tcBorders>
              <w:top w:val="nil"/>
              <w:left w:val="nil"/>
              <w:bottom w:val="nil"/>
              <w:right w:val="nil"/>
            </w:tcBorders>
            <w:noWrap/>
            <w:vAlign w:val="bottom"/>
            <w:hideMark/>
          </w:tcPr>
          <w:p w14:paraId="0A32E230"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D1C0073"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(0.129)</w:t>
            </w:r>
          </w:p>
        </w:tc>
        <w:tc>
          <w:tcPr>
            <w:tcW w:w="341" w:type="dxa"/>
            <w:tcBorders>
              <w:top w:val="nil"/>
              <w:left w:val="nil"/>
              <w:bottom w:val="nil"/>
              <w:right w:val="nil"/>
            </w:tcBorders>
            <w:noWrap/>
            <w:vAlign w:val="bottom"/>
            <w:hideMark/>
          </w:tcPr>
          <w:p w14:paraId="164A1608"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33BEF66"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(0.058)</w:t>
            </w:r>
          </w:p>
        </w:tc>
        <w:tc>
          <w:tcPr>
            <w:tcW w:w="341" w:type="dxa"/>
            <w:tcBorders>
              <w:top w:val="nil"/>
              <w:left w:val="nil"/>
              <w:bottom w:val="nil"/>
              <w:right w:val="nil"/>
            </w:tcBorders>
            <w:noWrap/>
            <w:vAlign w:val="bottom"/>
            <w:hideMark/>
          </w:tcPr>
          <w:p w14:paraId="1D5BE244" w14:textId="77777777" w:rsidR="00791758" w:rsidRPr="003B7B82" w:rsidRDefault="00791758" w:rsidP="00791758">
            <w:pPr>
              <w:spacing w:before="0"/>
              <w:jc w:val="right"/>
              <w:rPr>
                <w:rFonts w:eastAsia="Times New Roman"/>
                <w:color w:val="000000"/>
                <w:sz w:val="18"/>
                <w:szCs w:val="18"/>
              </w:rPr>
            </w:pPr>
          </w:p>
        </w:tc>
      </w:tr>
      <w:tr w:rsidR="00791758" w:rsidRPr="003B7B82" w14:paraId="0FDF2F19" w14:textId="77777777" w:rsidTr="00DC774D">
        <w:trPr>
          <w:trHeight w:val="300"/>
        </w:trPr>
        <w:tc>
          <w:tcPr>
            <w:tcW w:w="1570" w:type="dxa"/>
            <w:tcBorders>
              <w:top w:val="nil"/>
              <w:left w:val="nil"/>
              <w:bottom w:val="nil"/>
              <w:right w:val="nil"/>
            </w:tcBorders>
            <w:noWrap/>
            <w:vAlign w:val="bottom"/>
            <w:hideMark/>
          </w:tcPr>
          <w:p w14:paraId="5A5D4F52"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 xml:space="preserve">Ta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48B8DBF3"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0.055</w:t>
            </w:r>
          </w:p>
        </w:tc>
        <w:tc>
          <w:tcPr>
            <w:tcW w:w="341" w:type="dxa"/>
            <w:tcBorders>
              <w:top w:val="nil"/>
              <w:left w:val="nil"/>
              <w:bottom w:val="nil"/>
              <w:right w:val="nil"/>
            </w:tcBorders>
            <w:noWrap/>
            <w:vAlign w:val="bottom"/>
            <w:hideMark/>
          </w:tcPr>
          <w:p w14:paraId="76DAC6FA"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42104C85"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0.119</w:t>
            </w:r>
          </w:p>
        </w:tc>
        <w:tc>
          <w:tcPr>
            <w:tcW w:w="341" w:type="dxa"/>
            <w:tcBorders>
              <w:top w:val="nil"/>
              <w:left w:val="nil"/>
              <w:bottom w:val="nil"/>
              <w:right w:val="nil"/>
            </w:tcBorders>
            <w:noWrap/>
            <w:vAlign w:val="bottom"/>
            <w:hideMark/>
          </w:tcPr>
          <w:p w14:paraId="06547325"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70D20A56"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0.082</w:t>
            </w:r>
          </w:p>
        </w:tc>
        <w:tc>
          <w:tcPr>
            <w:tcW w:w="341" w:type="dxa"/>
            <w:tcBorders>
              <w:top w:val="nil"/>
              <w:left w:val="nil"/>
              <w:bottom w:val="nil"/>
              <w:right w:val="nil"/>
            </w:tcBorders>
            <w:noWrap/>
            <w:vAlign w:val="bottom"/>
            <w:hideMark/>
          </w:tcPr>
          <w:p w14:paraId="44E3726A"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64A91902"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0.052</w:t>
            </w:r>
          </w:p>
        </w:tc>
        <w:tc>
          <w:tcPr>
            <w:tcW w:w="341" w:type="dxa"/>
            <w:tcBorders>
              <w:top w:val="nil"/>
              <w:left w:val="nil"/>
              <w:bottom w:val="nil"/>
              <w:right w:val="nil"/>
            </w:tcBorders>
            <w:noWrap/>
            <w:vAlign w:val="bottom"/>
            <w:hideMark/>
          </w:tcPr>
          <w:p w14:paraId="46314D06"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C64BD36"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0.067</w:t>
            </w:r>
          </w:p>
        </w:tc>
        <w:tc>
          <w:tcPr>
            <w:tcW w:w="341" w:type="dxa"/>
            <w:tcBorders>
              <w:top w:val="nil"/>
              <w:left w:val="nil"/>
              <w:bottom w:val="nil"/>
              <w:right w:val="nil"/>
            </w:tcBorders>
            <w:noWrap/>
            <w:vAlign w:val="bottom"/>
            <w:hideMark/>
          </w:tcPr>
          <w:p w14:paraId="6FBBBF3E"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0A4ACD4"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0.055</w:t>
            </w:r>
          </w:p>
        </w:tc>
        <w:tc>
          <w:tcPr>
            <w:tcW w:w="341" w:type="dxa"/>
            <w:tcBorders>
              <w:top w:val="nil"/>
              <w:left w:val="nil"/>
              <w:bottom w:val="nil"/>
              <w:right w:val="nil"/>
            </w:tcBorders>
            <w:noWrap/>
            <w:vAlign w:val="bottom"/>
            <w:hideMark/>
          </w:tcPr>
          <w:p w14:paraId="18870BDF"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r>
      <w:tr w:rsidR="00791758" w:rsidRPr="003B7B82" w14:paraId="098E9BFA" w14:textId="77777777" w:rsidTr="00DC774D">
        <w:trPr>
          <w:trHeight w:val="240"/>
        </w:trPr>
        <w:tc>
          <w:tcPr>
            <w:tcW w:w="1570" w:type="dxa"/>
            <w:tcBorders>
              <w:top w:val="nil"/>
              <w:left w:val="nil"/>
              <w:bottom w:val="nil"/>
              <w:right w:val="nil"/>
            </w:tcBorders>
            <w:noWrap/>
            <w:vAlign w:val="bottom"/>
            <w:hideMark/>
          </w:tcPr>
          <w:p w14:paraId="001E97B2" w14:textId="77777777" w:rsidR="00791758" w:rsidRPr="003B7B82" w:rsidRDefault="00791758" w:rsidP="00791758">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30AE3153"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(0.029)</w:t>
            </w:r>
          </w:p>
        </w:tc>
        <w:tc>
          <w:tcPr>
            <w:tcW w:w="341" w:type="dxa"/>
            <w:tcBorders>
              <w:top w:val="nil"/>
              <w:left w:val="nil"/>
              <w:bottom w:val="nil"/>
              <w:right w:val="nil"/>
            </w:tcBorders>
            <w:noWrap/>
            <w:vAlign w:val="bottom"/>
            <w:hideMark/>
          </w:tcPr>
          <w:p w14:paraId="25A716B2"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61E6EDA"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(0.046)</w:t>
            </w:r>
          </w:p>
        </w:tc>
        <w:tc>
          <w:tcPr>
            <w:tcW w:w="341" w:type="dxa"/>
            <w:tcBorders>
              <w:top w:val="nil"/>
              <w:left w:val="nil"/>
              <w:bottom w:val="nil"/>
              <w:right w:val="nil"/>
            </w:tcBorders>
            <w:noWrap/>
            <w:vAlign w:val="bottom"/>
            <w:hideMark/>
          </w:tcPr>
          <w:p w14:paraId="288F5FE9"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F5F48C2"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(0.039)</w:t>
            </w:r>
          </w:p>
        </w:tc>
        <w:tc>
          <w:tcPr>
            <w:tcW w:w="341" w:type="dxa"/>
            <w:tcBorders>
              <w:top w:val="nil"/>
              <w:left w:val="nil"/>
              <w:bottom w:val="nil"/>
              <w:right w:val="nil"/>
            </w:tcBorders>
            <w:noWrap/>
            <w:vAlign w:val="bottom"/>
            <w:hideMark/>
          </w:tcPr>
          <w:p w14:paraId="25770F86"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39B415F"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(0.037)</w:t>
            </w:r>
          </w:p>
        </w:tc>
        <w:tc>
          <w:tcPr>
            <w:tcW w:w="341" w:type="dxa"/>
            <w:tcBorders>
              <w:top w:val="nil"/>
              <w:left w:val="nil"/>
              <w:bottom w:val="nil"/>
              <w:right w:val="nil"/>
            </w:tcBorders>
            <w:noWrap/>
            <w:vAlign w:val="bottom"/>
            <w:hideMark/>
          </w:tcPr>
          <w:p w14:paraId="5627D478"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10EDC34"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(0.142)</w:t>
            </w:r>
          </w:p>
        </w:tc>
        <w:tc>
          <w:tcPr>
            <w:tcW w:w="341" w:type="dxa"/>
            <w:tcBorders>
              <w:top w:val="nil"/>
              <w:left w:val="nil"/>
              <w:bottom w:val="nil"/>
              <w:right w:val="nil"/>
            </w:tcBorders>
            <w:noWrap/>
            <w:vAlign w:val="bottom"/>
            <w:hideMark/>
          </w:tcPr>
          <w:p w14:paraId="4222A436"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60285FB"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(0.062)</w:t>
            </w:r>
          </w:p>
        </w:tc>
        <w:tc>
          <w:tcPr>
            <w:tcW w:w="341" w:type="dxa"/>
            <w:tcBorders>
              <w:top w:val="nil"/>
              <w:left w:val="nil"/>
              <w:bottom w:val="nil"/>
              <w:right w:val="nil"/>
            </w:tcBorders>
            <w:noWrap/>
            <w:vAlign w:val="bottom"/>
            <w:hideMark/>
          </w:tcPr>
          <w:p w14:paraId="69DACA45" w14:textId="77777777" w:rsidR="00791758" w:rsidRPr="003B7B82" w:rsidRDefault="00791758" w:rsidP="00791758">
            <w:pPr>
              <w:spacing w:before="0"/>
              <w:jc w:val="right"/>
              <w:rPr>
                <w:rFonts w:eastAsia="Times New Roman"/>
                <w:color w:val="000000"/>
                <w:sz w:val="18"/>
                <w:szCs w:val="18"/>
              </w:rPr>
            </w:pPr>
          </w:p>
        </w:tc>
      </w:tr>
      <w:tr w:rsidR="00791758" w:rsidRPr="003B7B82" w14:paraId="6167C60A" w14:textId="77777777" w:rsidTr="00DC774D">
        <w:trPr>
          <w:trHeight w:val="300"/>
        </w:trPr>
        <w:tc>
          <w:tcPr>
            <w:tcW w:w="1570" w:type="dxa"/>
            <w:tcBorders>
              <w:top w:val="nil"/>
              <w:left w:val="nil"/>
              <w:bottom w:val="nil"/>
              <w:right w:val="nil"/>
            </w:tcBorders>
            <w:noWrap/>
            <w:vAlign w:val="bottom"/>
            <w:hideMark/>
          </w:tcPr>
          <w:p w14:paraId="3F02704E"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 xml:space="preserve">Tw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5B9B39CD"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0.007</w:t>
            </w:r>
          </w:p>
        </w:tc>
        <w:tc>
          <w:tcPr>
            <w:tcW w:w="341" w:type="dxa"/>
            <w:tcBorders>
              <w:top w:val="nil"/>
              <w:left w:val="nil"/>
              <w:bottom w:val="nil"/>
              <w:right w:val="nil"/>
            </w:tcBorders>
            <w:noWrap/>
            <w:vAlign w:val="bottom"/>
            <w:hideMark/>
          </w:tcPr>
          <w:p w14:paraId="6D0542AA"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DDB61C0"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0.056</w:t>
            </w:r>
          </w:p>
        </w:tc>
        <w:tc>
          <w:tcPr>
            <w:tcW w:w="341" w:type="dxa"/>
            <w:tcBorders>
              <w:top w:val="nil"/>
              <w:left w:val="nil"/>
              <w:bottom w:val="nil"/>
              <w:right w:val="nil"/>
            </w:tcBorders>
            <w:noWrap/>
            <w:vAlign w:val="bottom"/>
            <w:hideMark/>
          </w:tcPr>
          <w:p w14:paraId="6441F577"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172B3AA"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-0.013</w:t>
            </w:r>
          </w:p>
        </w:tc>
        <w:tc>
          <w:tcPr>
            <w:tcW w:w="341" w:type="dxa"/>
            <w:tcBorders>
              <w:top w:val="nil"/>
              <w:left w:val="nil"/>
              <w:bottom w:val="nil"/>
              <w:right w:val="nil"/>
            </w:tcBorders>
            <w:noWrap/>
            <w:vAlign w:val="bottom"/>
            <w:hideMark/>
          </w:tcPr>
          <w:p w14:paraId="38636E01"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97FEFC2"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-0.128</w:t>
            </w:r>
          </w:p>
        </w:tc>
        <w:tc>
          <w:tcPr>
            <w:tcW w:w="341" w:type="dxa"/>
            <w:tcBorders>
              <w:top w:val="nil"/>
              <w:left w:val="nil"/>
              <w:bottom w:val="nil"/>
              <w:right w:val="nil"/>
            </w:tcBorders>
            <w:noWrap/>
            <w:vAlign w:val="bottom"/>
            <w:hideMark/>
          </w:tcPr>
          <w:p w14:paraId="1C1DC5B0"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3D35AD1B"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-0.037</w:t>
            </w:r>
          </w:p>
        </w:tc>
        <w:tc>
          <w:tcPr>
            <w:tcW w:w="341" w:type="dxa"/>
            <w:tcBorders>
              <w:top w:val="nil"/>
              <w:left w:val="nil"/>
              <w:bottom w:val="nil"/>
              <w:right w:val="nil"/>
            </w:tcBorders>
            <w:noWrap/>
            <w:vAlign w:val="bottom"/>
            <w:hideMark/>
          </w:tcPr>
          <w:p w14:paraId="4F3EB92D"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3452E16B"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-0.131</w:t>
            </w:r>
          </w:p>
        </w:tc>
        <w:tc>
          <w:tcPr>
            <w:tcW w:w="341" w:type="dxa"/>
            <w:tcBorders>
              <w:top w:val="nil"/>
              <w:left w:val="nil"/>
              <w:bottom w:val="nil"/>
              <w:right w:val="nil"/>
            </w:tcBorders>
            <w:noWrap/>
            <w:vAlign w:val="bottom"/>
            <w:hideMark/>
          </w:tcPr>
          <w:p w14:paraId="6A9E9930" w14:textId="77777777" w:rsidR="00791758" w:rsidRPr="003B7B82" w:rsidRDefault="00791758" w:rsidP="00791758">
            <w:pPr>
              <w:spacing w:before="0"/>
              <w:jc w:val="right"/>
              <w:rPr>
                <w:rFonts w:eastAsia="Times New Roman"/>
                <w:color w:val="000000"/>
                <w:sz w:val="22"/>
                <w:szCs w:val="22"/>
              </w:rPr>
            </w:pPr>
          </w:p>
        </w:tc>
      </w:tr>
      <w:tr w:rsidR="00791758" w:rsidRPr="003B7B82" w14:paraId="7ED6ADF8" w14:textId="77777777" w:rsidTr="00DC774D">
        <w:trPr>
          <w:trHeight w:val="240"/>
        </w:trPr>
        <w:tc>
          <w:tcPr>
            <w:tcW w:w="1570" w:type="dxa"/>
            <w:tcBorders>
              <w:top w:val="nil"/>
              <w:left w:val="nil"/>
              <w:bottom w:val="nil"/>
              <w:right w:val="nil"/>
            </w:tcBorders>
            <w:noWrap/>
            <w:vAlign w:val="bottom"/>
            <w:hideMark/>
          </w:tcPr>
          <w:p w14:paraId="65255448" w14:textId="77777777" w:rsidR="00791758" w:rsidRPr="003B7B82" w:rsidRDefault="00791758" w:rsidP="00791758">
            <w:pPr>
              <w:spacing w:before="0"/>
              <w:jc w:val="left"/>
              <w:rPr>
                <w:rFonts w:eastAsia="Times New Roman"/>
                <w:sz w:val="20"/>
              </w:rPr>
            </w:pPr>
          </w:p>
        </w:tc>
        <w:tc>
          <w:tcPr>
            <w:tcW w:w="810" w:type="dxa"/>
            <w:tcBorders>
              <w:top w:val="nil"/>
              <w:left w:val="nil"/>
              <w:bottom w:val="nil"/>
              <w:right w:val="nil"/>
            </w:tcBorders>
            <w:noWrap/>
            <w:vAlign w:val="bottom"/>
            <w:hideMark/>
          </w:tcPr>
          <w:p w14:paraId="641F4883"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(0.030)</w:t>
            </w:r>
          </w:p>
        </w:tc>
        <w:tc>
          <w:tcPr>
            <w:tcW w:w="341" w:type="dxa"/>
            <w:tcBorders>
              <w:top w:val="nil"/>
              <w:left w:val="nil"/>
              <w:bottom w:val="nil"/>
              <w:right w:val="nil"/>
            </w:tcBorders>
            <w:noWrap/>
            <w:vAlign w:val="bottom"/>
            <w:hideMark/>
          </w:tcPr>
          <w:p w14:paraId="1F2DBB2F"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872BBA3"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(0.039)</w:t>
            </w:r>
          </w:p>
        </w:tc>
        <w:tc>
          <w:tcPr>
            <w:tcW w:w="341" w:type="dxa"/>
            <w:tcBorders>
              <w:top w:val="nil"/>
              <w:left w:val="nil"/>
              <w:bottom w:val="nil"/>
              <w:right w:val="nil"/>
            </w:tcBorders>
            <w:noWrap/>
            <w:vAlign w:val="bottom"/>
            <w:hideMark/>
          </w:tcPr>
          <w:p w14:paraId="24953395"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AE8AD07"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(0.035)</w:t>
            </w:r>
          </w:p>
        </w:tc>
        <w:tc>
          <w:tcPr>
            <w:tcW w:w="341" w:type="dxa"/>
            <w:tcBorders>
              <w:top w:val="nil"/>
              <w:left w:val="nil"/>
              <w:bottom w:val="nil"/>
              <w:right w:val="nil"/>
            </w:tcBorders>
            <w:noWrap/>
            <w:vAlign w:val="bottom"/>
            <w:hideMark/>
          </w:tcPr>
          <w:p w14:paraId="1B42AD7A"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805E32E"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(0.030)</w:t>
            </w:r>
          </w:p>
        </w:tc>
        <w:tc>
          <w:tcPr>
            <w:tcW w:w="341" w:type="dxa"/>
            <w:tcBorders>
              <w:top w:val="nil"/>
              <w:left w:val="nil"/>
              <w:bottom w:val="nil"/>
              <w:right w:val="nil"/>
            </w:tcBorders>
            <w:noWrap/>
            <w:vAlign w:val="bottom"/>
            <w:hideMark/>
          </w:tcPr>
          <w:p w14:paraId="44E94EF3"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586A80E"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(0.084)</w:t>
            </w:r>
          </w:p>
        </w:tc>
        <w:tc>
          <w:tcPr>
            <w:tcW w:w="341" w:type="dxa"/>
            <w:tcBorders>
              <w:top w:val="nil"/>
              <w:left w:val="nil"/>
              <w:bottom w:val="nil"/>
              <w:right w:val="nil"/>
            </w:tcBorders>
            <w:noWrap/>
            <w:vAlign w:val="bottom"/>
            <w:hideMark/>
          </w:tcPr>
          <w:p w14:paraId="59E9EA84"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DD6A417"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(0.051)</w:t>
            </w:r>
          </w:p>
        </w:tc>
        <w:tc>
          <w:tcPr>
            <w:tcW w:w="341" w:type="dxa"/>
            <w:tcBorders>
              <w:top w:val="nil"/>
              <w:left w:val="nil"/>
              <w:bottom w:val="nil"/>
              <w:right w:val="nil"/>
            </w:tcBorders>
            <w:noWrap/>
            <w:vAlign w:val="bottom"/>
            <w:hideMark/>
          </w:tcPr>
          <w:p w14:paraId="2E61F3E7" w14:textId="77777777" w:rsidR="00791758" w:rsidRPr="003B7B82" w:rsidRDefault="00791758" w:rsidP="00791758">
            <w:pPr>
              <w:spacing w:before="0"/>
              <w:jc w:val="right"/>
              <w:rPr>
                <w:rFonts w:eastAsia="Times New Roman"/>
                <w:color w:val="000000"/>
                <w:sz w:val="18"/>
                <w:szCs w:val="18"/>
              </w:rPr>
            </w:pPr>
          </w:p>
        </w:tc>
      </w:tr>
      <w:tr w:rsidR="00791758" w:rsidRPr="003B7B82" w14:paraId="7568CE43" w14:textId="77777777" w:rsidTr="00DC774D">
        <w:trPr>
          <w:trHeight w:val="300"/>
        </w:trPr>
        <w:tc>
          <w:tcPr>
            <w:tcW w:w="1570" w:type="dxa"/>
            <w:tcBorders>
              <w:top w:val="nil"/>
              <w:left w:val="nil"/>
              <w:bottom w:val="nil"/>
              <w:right w:val="nil"/>
            </w:tcBorders>
            <w:noWrap/>
            <w:vAlign w:val="bottom"/>
            <w:hideMark/>
          </w:tcPr>
          <w:p w14:paraId="0CDD071F"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Pp +</w:t>
            </w:r>
          </w:p>
        </w:tc>
        <w:tc>
          <w:tcPr>
            <w:tcW w:w="810" w:type="dxa"/>
            <w:tcBorders>
              <w:top w:val="nil"/>
              <w:left w:val="nil"/>
              <w:bottom w:val="nil"/>
              <w:right w:val="nil"/>
            </w:tcBorders>
            <w:noWrap/>
            <w:vAlign w:val="bottom"/>
            <w:hideMark/>
          </w:tcPr>
          <w:p w14:paraId="1666E5D7"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0.007</w:t>
            </w:r>
          </w:p>
        </w:tc>
        <w:tc>
          <w:tcPr>
            <w:tcW w:w="341" w:type="dxa"/>
            <w:tcBorders>
              <w:top w:val="nil"/>
              <w:left w:val="nil"/>
              <w:bottom w:val="nil"/>
              <w:right w:val="nil"/>
            </w:tcBorders>
            <w:noWrap/>
            <w:vAlign w:val="bottom"/>
            <w:hideMark/>
          </w:tcPr>
          <w:p w14:paraId="048C17B7"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D767A36"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0.022</w:t>
            </w:r>
          </w:p>
        </w:tc>
        <w:tc>
          <w:tcPr>
            <w:tcW w:w="341" w:type="dxa"/>
            <w:tcBorders>
              <w:top w:val="nil"/>
              <w:left w:val="nil"/>
              <w:bottom w:val="nil"/>
              <w:right w:val="nil"/>
            </w:tcBorders>
            <w:noWrap/>
            <w:vAlign w:val="bottom"/>
            <w:hideMark/>
          </w:tcPr>
          <w:p w14:paraId="153B1BF9"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7ACD555"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0.045</w:t>
            </w:r>
          </w:p>
        </w:tc>
        <w:tc>
          <w:tcPr>
            <w:tcW w:w="341" w:type="dxa"/>
            <w:tcBorders>
              <w:top w:val="nil"/>
              <w:left w:val="nil"/>
              <w:bottom w:val="nil"/>
              <w:right w:val="nil"/>
            </w:tcBorders>
            <w:noWrap/>
            <w:vAlign w:val="bottom"/>
            <w:hideMark/>
          </w:tcPr>
          <w:p w14:paraId="5C80E85B"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585EDA07"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-0.036</w:t>
            </w:r>
          </w:p>
        </w:tc>
        <w:tc>
          <w:tcPr>
            <w:tcW w:w="341" w:type="dxa"/>
            <w:tcBorders>
              <w:top w:val="nil"/>
              <w:left w:val="nil"/>
              <w:bottom w:val="nil"/>
              <w:right w:val="nil"/>
            </w:tcBorders>
            <w:noWrap/>
            <w:vAlign w:val="bottom"/>
            <w:hideMark/>
          </w:tcPr>
          <w:p w14:paraId="49DF18C2"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0EC598A1"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0.033</w:t>
            </w:r>
          </w:p>
        </w:tc>
        <w:tc>
          <w:tcPr>
            <w:tcW w:w="341" w:type="dxa"/>
            <w:tcBorders>
              <w:top w:val="nil"/>
              <w:left w:val="nil"/>
              <w:bottom w:val="nil"/>
              <w:right w:val="nil"/>
            </w:tcBorders>
            <w:noWrap/>
            <w:vAlign w:val="bottom"/>
            <w:hideMark/>
          </w:tcPr>
          <w:p w14:paraId="4D7D1D46"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3D8D687"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0.105</w:t>
            </w:r>
          </w:p>
        </w:tc>
        <w:tc>
          <w:tcPr>
            <w:tcW w:w="341" w:type="dxa"/>
            <w:tcBorders>
              <w:top w:val="nil"/>
              <w:left w:val="nil"/>
              <w:bottom w:val="nil"/>
              <w:right w:val="nil"/>
            </w:tcBorders>
            <w:noWrap/>
            <w:vAlign w:val="bottom"/>
            <w:hideMark/>
          </w:tcPr>
          <w:p w14:paraId="40AAD98D" w14:textId="77777777" w:rsidR="00791758" w:rsidRPr="003B7B82" w:rsidRDefault="00791758" w:rsidP="00791758">
            <w:pPr>
              <w:spacing w:before="0"/>
              <w:jc w:val="right"/>
              <w:rPr>
                <w:rFonts w:eastAsia="Times New Roman"/>
                <w:color w:val="000000"/>
                <w:sz w:val="22"/>
                <w:szCs w:val="22"/>
              </w:rPr>
            </w:pPr>
          </w:p>
        </w:tc>
      </w:tr>
      <w:tr w:rsidR="00791758" w:rsidRPr="003B7B82" w14:paraId="5BD4514C" w14:textId="77777777" w:rsidTr="00DC774D">
        <w:trPr>
          <w:trHeight w:val="240"/>
        </w:trPr>
        <w:tc>
          <w:tcPr>
            <w:tcW w:w="1570" w:type="dxa"/>
            <w:tcBorders>
              <w:top w:val="nil"/>
              <w:left w:val="nil"/>
              <w:bottom w:val="nil"/>
              <w:right w:val="nil"/>
            </w:tcBorders>
            <w:noWrap/>
            <w:vAlign w:val="bottom"/>
            <w:hideMark/>
          </w:tcPr>
          <w:p w14:paraId="50BDCA96" w14:textId="77777777" w:rsidR="00791758" w:rsidRPr="003B7B82" w:rsidRDefault="00791758" w:rsidP="00791758">
            <w:pPr>
              <w:spacing w:before="0"/>
              <w:jc w:val="left"/>
              <w:rPr>
                <w:rFonts w:eastAsia="Times New Roman"/>
                <w:sz w:val="20"/>
              </w:rPr>
            </w:pPr>
          </w:p>
        </w:tc>
        <w:tc>
          <w:tcPr>
            <w:tcW w:w="810" w:type="dxa"/>
            <w:tcBorders>
              <w:top w:val="nil"/>
              <w:left w:val="nil"/>
              <w:bottom w:val="nil"/>
              <w:right w:val="nil"/>
            </w:tcBorders>
            <w:noWrap/>
            <w:vAlign w:val="bottom"/>
            <w:hideMark/>
          </w:tcPr>
          <w:p w14:paraId="1C11CC36"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(0.020)</w:t>
            </w:r>
          </w:p>
        </w:tc>
        <w:tc>
          <w:tcPr>
            <w:tcW w:w="341" w:type="dxa"/>
            <w:tcBorders>
              <w:top w:val="nil"/>
              <w:left w:val="nil"/>
              <w:bottom w:val="nil"/>
              <w:right w:val="nil"/>
            </w:tcBorders>
            <w:noWrap/>
            <w:vAlign w:val="bottom"/>
            <w:hideMark/>
          </w:tcPr>
          <w:p w14:paraId="71D406C9"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E153EAF"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(0.027)</w:t>
            </w:r>
          </w:p>
        </w:tc>
        <w:tc>
          <w:tcPr>
            <w:tcW w:w="341" w:type="dxa"/>
            <w:tcBorders>
              <w:top w:val="nil"/>
              <w:left w:val="nil"/>
              <w:bottom w:val="nil"/>
              <w:right w:val="nil"/>
            </w:tcBorders>
            <w:noWrap/>
            <w:vAlign w:val="bottom"/>
            <w:hideMark/>
          </w:tcPr>
          <w:p w14:paraId="4012AE8B"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7BEE4C9"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(0.026)</w:t>
            </w:r>
          </w:p>
        </w:tc>
        <w:tc>
          <w:tcPr>
            <w:tcW w:w="341" w:type="dxa"/>
            <w:tcBorders>
              <w:top w:val="nil"/>
              <w:left w:val="nil"/>
              <w:bottom w:val="nil"/>
              <w:right w:val="nil"/>
            </w:tcBorders>
            <w:noWrap/>
            <w:vAlign w:val="bottom"/>
            <w:hideMark/>
          </w:tcPr>
          <w:p w14:paraId="615BC823"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919CDBE"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(0.022)</w:t>
            </w:r>
          </w:p>
        </w:tc>
        <w:tc>
          <w:tcPr>
            <w:tcW w:w="341" w:type="dxa"/>
            <w:tcBorders>
              <w:top w:val="nil"/>
              <w:left w:val="nil"/>
              <w:bottom w:val="nil"/>
              <w:right w:val="nil"/>
            </w:tcBorders>
            <w:noWrap/>
            <w:vAlign w:val="bottom"/>
            <w:hideMark/>
          </w:tcPr>
          <w:p w14:paraId="0DF6C280"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E905F1F"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(0.047)</w:t>
            </w:r>
          </w:p>
        </w:tc>
        <w:tc>
          <w:tcPr>
            <w:tcW w:w="341" w:type="dxa"/>
            <w:tcBorders>
              <w:top w:val="nil"/>
              <w:left w:val="nil"/>
              <w:bottom w:val="nil"/>
              <w:right w:val="nil"/>
            </w:tcBorders>
            <w:noWrap/>
            <w:vAlign w:val="bottom"/>
            <w:hideMark/>
          </w:tcPr>
          <w:p w14:paraId="139E1210"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227B592"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(0.029)</w:t>
            </w:r>
          </w:p>
        </w:tc>
        <w:tc>
          <w:tcPr>
            <w:tcW w:w="341" w:type="dxa"/>
            <w:tcBorders>
              <w:top w:val="nil"/>
              <w:left w:val="nil"/>
              <w:bottom w:val="nil"/>
              <w:right w:val="nil"/>
            </w:tcBorders>
            <w:noWrap/>
            <w:vAlign w:val="bottom"/>
            <w:hideMark/>
          </w:tcPr>
          <w:p w14:paraId="386D8000" w14:textId="77777777" w:rsidR="00791758" w:rsidRPr="003B7B82" w:rsidRDefault="00791758" w:rsidP="00791758">
            <w:pPr>
              <w:spacing w:before="0"/>
              <w:jc w:val="right"/>
              <w:rPr>
                <w:rFonts w:eastAsia="Times New Roman"/>
                <w:color w:val="000000"/>
                <w:sz w:val="18"/>
                <w:szCs w:val="18"/>
              </w:rPr>
            </w:pPr>
          </w:p>
        </w:tc>
      </w:tr>
      <w:tr w:rsidR="00791758" w:rsidRPr="003B7B82" w14:paraId="5C1F0DD4" w14:textId="77777777" w:rsidTr="00DC774D">
        <w:trPr>
          <w:trHeight w:val="300"/>
        </w:trPr>
        <w:tc>
          <w:tcPr>
            <w:tcW w:w="1570" w:type="dxa"/>
            <w:tcBorders>
              <w:top w:val="nil"/>
              <w:left w:val="nil"/>
              <w:bottom w:val="nil"/>
              <w:right w:val="nil"/>
            </w:tcBorders>
            <w:noWrap/>
            <w:vAlign w:val="bottom"/>
            <w:hideMark/>
          </w:tcPr>
          <w:p w14:paraId="7B3FAD84"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Ps +</w:t>
            </w:r>
          </w:p>
        </w:tc>
        <w:tc>
          <w:tcPr>
            <w:tcW w:w="810" w:type="dxa"/>
            <w:tcBorders>
              <w:top w:val="nil"/>
              <w:left w:val="nil"/>
              <w:bottom w:val="nil"/>
              <w:right w:val="nil"/>
            </w:tcBorders>
            <w:noWrap/>
            <w:vAlign w:val="bottom"/>
            <w:hideMark/>
          </w:tcPr>
          <w:p w14:paraId="54F0AA25"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0.003</w:t>
            </w:r>
          </w:p>
        </w:tc>
        <w:tc>
          <w:tcPr>
            <w:tcW w:w="341" w:type="dxa"/>
            <w:tcBorders>
              <w:top w:val="nil"/>
              <w:left w:val="nil"/>
              <w:bottom w:val="nil"/>
              <w:right w:val="nil"/>
            </w:tcBorders>
            <w:noWrap/>
            <w:vAlign w:val="bottom"/>
            <w:hideMark/>
          </w:tcPr>
          <w:p w14:paraId="2FBC3DC3"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39A2007"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-0.022</w:t>
            </w:r>
          </w:p>
        </w:tc>
        <w:tc>
          <w:tcPr>
            <w:tcW w:w="341" w:type="dxa"/>
            <w:tcBorders>
              <w:top w:val="nil"/>
              <w:left w:val="nil"/>
              <w:bottom w:val="nil"/>
              <w:right w:val="nil"/>
            </w:tcBorders>
            <w:noWrap/>
            <w:vAlign w:val="bottom"/>
            <w:hideMark/>
          </w:tcPr>
          <w:p w14:paraId="2ACBA39B"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1503CD6"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0.038</w:t>
            </w:r>
          </w:p>
        </w:tc>
        <w:tc>
          <w:tcPr>
            <w:tcW w:w="341" w:type="dxa"/>
            <w:tcBorders>
              <w:top w:val="nil"/>
              <w:left w:val="nil"/>
              <w:bottom w:val="nil"/>
              <w:right w:val="nil"/>
            </w:tcBorders>
            <w:noWrap/>
            <w:vAlign w:val="bottom"/>
            <w:hideMark/>
          </w:tcPr>
          <w:p w14:paraId="5E3ABB2D"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0E2B9A99"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0.009</w:t>
            </w:r>
          </w:p>
        </w:tc>
        <w:tc>
          <w:tcPr>
            <w:tcW w:w="341" w:type="dxa"/>
            <w:tcBorders>
              <w:top w:val="nil"/>
              <w:left w:val="nil"/>
              <w:bottom w:val="nil"/>
              <w:right w:val="nil"/>
            </w:tcBorders>
            <w:noWrap/>
            <w:vAlign w:val="bottom"/>
            <w:hideMark/>
          </w:tcPr>
          <w:p w14:paraId="39D68C9D"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6DD433D"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0.011</w:t>
            </w:r>
          </w:p>
        </w:tc>
        <w:tc>
          <w:tcPr>
            <w:tcW w:w="341" w:type="dxa"/>
            <w:tcBorders>
              <w:top w:val="nil"/>
              <w:left w:val="nil"/>
              <w:bottom w:val="nil"/>
              <w:right w:val="nil"/>
            </w:tcBorders>
            <w:noWrap/>
            <w:vAlign w:val="bottom"/>
            <w:hideMark/>
          </w:tcPr>
          <w:p w14:paraId="2169840E"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7FBE187"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0.003</w:t>
            </w:r>
          </w:p>
        </w:tc>
        <w:tc>
          <w:tcPr>
            <w:tcW w:w="341" w:type="dxa"/>
            <w:tcBorders>
              <w:top w:val="nil"/>
              <w:left w:val="nil"/>
              <w:bottom w:val="nil"/>
              <w:right w:val="nil"/>
            </w:tcBorders>
            <w:noWrap/>
            <w:vAlign w:val="bottom"/>
            <w:hideMark/>
          </w:tcPr>
          <w:p w14:paraId="4507ED15"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r>
      <w:tr w:rsidR="00791758" w:rsidRPr="003B7B82" w14:paraId="290D82D8" w14:textId="77777777" w:rsidTr="00DC774D">
        <w:trPr>
          <w:trHeight w:val="240"/>
        </w:trPr>
        <w:tc>
          <w:tcPr>
            <w:tcW w:w="1570" w:type="dxa"/>
            <w:tcBorders>
              <w:top w:val="nil"/>
              <w:left w:val="nil"/>
              <w:bottom w:val="nil"/>
              <w:right w:val="nil"/>
            </w:tcBorders>
            <w:noWrap/>
            <w:vAlign w:val="bottom"/>
            <w:hideMark/>
          </w:tcPr>
          <w:p w14:paraId="2E6257A2" w14:textId="77777777" w:rsidR="00791758" w:rsidRPr="003B7B82" w:rsidRDefault="00791758" w:rsidP="00791758">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0DC89E9F"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(0.016)</w:t>
            </w:r>
          </w:p>
        </w:tc>
        <w:tc>
          <w:tcPr>
            <w:tcW w:w="341" w:type="dxa"/>
            <w:tcBorders>
              <w:top w:val="nil"/>
              <w:left w:val="nil"/>
              <w:bottom w:val="nil"/>
              <w:right w:val="nil"/>
            </w:tcBorders>
            <w:noWrap/>
            <w:vAlign w:val="bottom"/>
            <w:hideMark/>
          </w:tcPr>
          <w:p w14:paraId="6479F926"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6581A45"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(0.023)</w:t>
            </w:r>
          </w:p>
        </w:tc>
        <w:tc>
          <w:tcPr>
            <w:tcW w:w="341" w:type="dxa"/>
            <w:tcBorders>
              <w:top w:val="nil"/>
              <w:left w:val="nil"/>
              <w:bottom w:val="nil"/>
              <w:right w:val="nil"/>
            </w:tcBorders>
            <w:noWrap/>
            <w:vAlign w:val="bottom"/>
            <w:hideMark/>
          </w:tcPr>
          <w:p w14:paraId="6CF49F62"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F935607"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(0.020)</w:t>
            </w:r>
          </w:p>
        </w:tc>
        <w:tc>
          <w:tcPr>
            <w:tcW w:w="341" w:type="dxa"/>
            <w:tcBorders>
              <w:top w:val="nil"/>
              <w:left w:val="nil"/>
              <w:bottom w:val="nil"/>
              <w:right w:val="nil"/>
            </w:tcBorders>
            <w:noWrap/>
            <w:vAlign w:val="bottom"/>
            <w:hideMark/>
          </w:tcPr>
          <w:p w14:paraId="52584C3E"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071D08D"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(0.018)</w:t>
            </w:r>
          </w:p>
        </w:tc>
        <w:tc>
          <w:tcPr>
            <w:tcW w:w="341" w:type="dxa"/>
            <w:tcBorders>
              <w:top w:val="nil"/>
              <w:left w:val="nil"/>
              <w:bottom w:val="nil"/>
              <w:right w:val="nil"/>
            </w:tcBorders>
            <w:noWrap/>
            <w:vAlign w:val="bottom"/>
            <w:hideMark/>
          </w:tcPr>
          <w:p w14:paraId="495A6586"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BF59747"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(0.041)</w:t>
            </w:r>
          </w:p>
        </w:tc>
        <w:tc>
          <w:tcPr>
            <w:tcW w:w="341" w:type="dxa"/>
            <w:tcBorders>
              <w:top w:val="nil"/>
              <w:left w:val="nil"/>
              <w:bottom w:val="nil"/>
              <w:right w:val="nil"/>
            </w:tcBorders>
            <w:noWrap/>
            <w:vAlign w:val="bottom"/>
            <w:hideMark/>
          </w:tcPr>
          <w:p w14:paraId="07B95138"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B6D7D53"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(0.024)</w:t>
            </w:r>
          </w:p>
        </w:tc>
        <w:tc>
          <w:tcPr>
            <w:tcW w:w="341" w:type="dxa"/>
            <w:tcBorders>
              <w:top w:val="nil"/>
              <w:left w:val="nil"/>
              <w:bottom w:val="nil"/>
              <w:right w:val="nil"/>
            </w:tcBorders>
            <w:noWrap/>
            <w:vAlign w:val="bottom"/>
            <w:hideMark/>
          </w:tcPr>
          <w:p w14:paraId="626DCAE4" w14:textId="77777777" w:rsidR="00791758" w:rsidRPr="003B7B82" w:rsidRDefault="00791758" w:rsidP="00791758">
            <w:pPr>
              <w:spacing w:before="0"/>
              <w:jc w:val="right"/>
              <w:rPr>
                <w:rFonts w:eastAsia="Times New Roman"/>
                <w:color w:val="000000"/>
                <w:sz w:val="18"/>
                <w:szCs w:val="18"/>
              </w:rPr>
            </w:pPr>
          </w:p>
        </w:tc>
      </w:tr>
      <w:tr w:rsidR="00791758" w:rsidRPr="003B7B82" w14:paraId="3A16B6F1" w14:textId="77777777" w:rsidTr="00DC774D">
        <w:trPr>
          <w:trHeight w:val="300"/>
        </w:trPr>
        <w:tc>
          <w:tcPr>
            <w:tcW w:w="1570" w:type="dxa"/>
            <w:tcBorders>
              <w:top w:val="nil"/>
              <w:left w:val="nil"/>
              <w:bottom w:val="nil"/>
              <w:right w:val="nil"/>
            </w:tcBorders>
            <w:noWrap/>
            <w:vAlign w:val="bottom"/>
            <w:hideMark/>
          </w:tcPr>
          <w:p w14:paraId="06614F2C"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Pa +</w:t>
            </w:r>
          </w:p>
        </w:tc>
        <w:tc>
          <w:tcPr>
            <w:tcW w:w="810" w:type="dxa"/>
            <w:tcBorders>
              <w:top w:val="nil"/>
              <w:left w:val="nil"/>
              <w:bottom w:val="nil"/>
              <w:right w:val="nil"/>
            </w:tcBorders>
            <w:noWrap/>
            <w:vAlign w:val="bottom"/>
            <w:hideMark/>
          </w:tcPr>
          <w:p w14:paraId="5E26EF06"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0.008</w:t>
            </w:r>
          </w:p>
        </w:tc>
        <w:tc>
          <w:tcPr>
            <w:tcW w:w="341" w:type="dxa"/>
            <w:tcBorders>
              <w:top w:val="nil"/>
              <w:left w:val="nil"/>
              <w:bottom w:val="nil"/>
              <w:right w:val="nil"/>
            </w:tcBorders>
            <w:noWrap/>
            <w:vAlign w:val="bottom"/>
            <w:hideMark/>
          </w:tcPr>
          <w:p w14:paraId="16ACA12F"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7B0400B"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-0.009</w:t>
            </w:r>
          </w:p>
        </w:tc>
        <w:tc>
          <w:tcPr>
            <w:tcW w:w="341" w:type="dxa"/>
            <w:tcBorders>
              <w:top w:val="nil"/>
              <w:left w:val="nil"/>
              <w:bottom w:val="nil"/>
              <w:right w:val="nil"/>
            </w:tcBorders>
            <w:noWrap/>
            <w:vAlign w:val="bottom"/>
            <w:hideMark/>
          </w:tcPr>
          <w:p w14:paraId="3F95DA23"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2DE392B"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-0.019</w:t>
            </w:r>
          </w:p>
        </w:tc>
        <w:tc>
          <w:tcPr>
            <w:tcW w:w="341" w:type="dxa"/>
            <w:tcBorders>
              <w:top w:val="nil"/>
              <w:left w:val="nil"/>
              <w:bottom w:val="nil"/>
              <w:right w:val="nil"/>
            </w:tcBorders>
            <w:noWrap/>
            <w:vAlign w:val="bottom"/>
            <w:hideMark/>
          </w:tcPr>
          <w:p w14:paraId="52441943"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989F5E2"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0.004</w:t>
            </w:r>
          </w:p>
        </w:tc>
        <w:tc>
          <w:tcPr>
            <w:tcW w:w="341" w:type="dxa"/>
            <w:tcBorders>
              <w:top w:val="nil"/>
              <w:left w:val="nil"/>
              <w:bottom w:val="nil"/>
              <w:right w:val="nil"/>
            </w:tcBorders>
            <w:noWrap/>
            <w:vAlign w:val="bottom"/>
            <w:hideMark/>
          </w:tcPr>
          <w:p w14:paraId="5CAAB112"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B57F4CE"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0.003</w:t>
            </w:r>
          </w:p>
        </w:tc>
        <w:tc>
          <w:tcPr>
            <w:tcW w:w="341" w:type="dxa"/>
            <w:tcBorders>
              <w:top w:val="nil"/>
              <w:left w:val="nil"/>
              <w:bottom w:val="nil"/>
              <w:right w:val="nil"/>
            </w:tcBorders>
            <w:noWrap/>
            <w:vAlign w:val="bottom"/>
            <w:hideMark/>
          </w:tcPr>
          <w:p w14:paraId="18574094"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6553B04"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0.002</w:t>
            </w:r>
          </w:p>
        </w:tc>
        <w:tc>
          <w:tcPr>
            <w:tcW w:w="341" w:type="dxa"/>
            <w:tcBorders>
              <w:top w:val="nil"/>
              <w:left w:val="nil"/>
              <w:bottom w:val="nil"/>
              <w:right w:val="nil"/>
            </w:tcBorders>
            <w:noWrap/>
            <w:vAlign w:val="bottom"/>
            <w:hideMark/>
          </w:tcPr>
          <w:p w14:paraId="6EC5ECB4"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r>
      <w:tr w:rsidR="00791758" w:rsidRPr="003B7B82" w14:paraId="5C13E2F7" w14:textId="77777777" w:rsidTr="00DC774D">
        <w:trPr>
          <w:trHeight w:val="240"/>
        </w:trPr>
        <w:tc>
          <w:tcPr>
            <w:tcW w:w="1570" w:type="dxa"/>
            <w:tcBorders>
              <w:top w:val="nil"/>
              <w:left w:val="nil"/>
              <w:bottom w:val="nil"/>
              <w:right w:val="nil"/>
            </w:tcBorders>
            <w:noWrap/>
            <w:vAlign w:val="bottom"/>
            <w:hideMark/>
          </w:tcPr>
          <w:p w14:paraId="147517A4" w14:textId="77777777" w:rsidR="00791758" w:rsidRPr="003B7B82" w:rsidRDefault="00791758" w:rsidP="00791758">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6B18AB1E"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(0.017)</w:t>
            </w:r>
          </w:p>
        </w:tc>
        <w:tc>
          <w:tcPr>
            <w:tcW w:w="341" w:type="dxa"/>
            <w:tcBorders>
              <w:top w:val="nil"/>
              <w:left w:val="nil"/>
              <w:bottom w:val="nil"/>
              <w:right w:val="nil"/>
            </w:tcBorders>
            <w:noWrap/>
            <w:vAlign w:val="bottom"/>
            <w:hideMark/>
          </w:tcPr>
          <w:p w14:paraId="2C69951C"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98A2CB5"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(0.025)</w:t>
            </w:r>
          </w:p>
        </w:tc>
        <w:tc>
          <w:tcPr>
            <w:tcW w:w="341" w:type="dxa"/>
            <w:tcBorders>
              <w:top w:val="nil"/>
              <w:left w:val="nil"/>
              <w:bottom w:val="nil"/>
              <w:right w:val="nil"/>
            </w:tcBorders>
            <w:noWrap/>
            <w:vAlign w:val="bottom"/>
            <w:hideMark/>
          </w:tcPr>
          <w:p w14:paraId="74E21E47"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1B073AB"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(0.022)</w:t>
            </w:r>
          </w:p>
        </w:tc>
        <w:tc>
          <w:tcPr>
            <w:tcW w:w="341" w:type="dxa"/>
            <w:tcBorders>
              <w:top w:val="nil"/>
              <w:left w:val="nil"/>
              <w:bottom w:val="nil"/>
              <w:right w:val="nil"/>
            </w:tcBorders>
            <w:noWrap/>
            <w:vAlign w:val="bottom"/>
            <w:hideMark/>
          </w:tcPr>
          <w:p w14:paraId="095233ED"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19EC58B"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(0.018)</w:t>
            </w:r>
          </w:p>
        </w:tc>
        <w:tc>
          <w:tcPr>
            <w:tcW w:w="341" w:type="dxa"/>
            <w:tcBorders>
              <w:top w:val="nil"/>
              <w:left w:val="nil"/>
              <w:bottom w:val="nil"/>
              <w:right w:val="nil"/>
            </w:tcBorders>
            <w:noWrap/>
            <w:vAlign w:val="bottom"/>
            <w:hideMark/>
          </w:tcPr>
          <w:p w14:paraId="330D330C"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C6C2D20"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(0.046)</w:t>
            </w:r>
          </w:p>
        </w:tc>
        <w:tc>
          <w:tcPr>
            <w:tcW w:w="341" w:type="dxa"/>
            <w:tcBorders>
              <w:top w:val="nil"/>
              <w:left w:val="nil"/>
              <w:bottom w:val="nil"/>
              <w:right w:val="nil"/>
            </w:tcBorders>
            <w:noWrap/>
            <w:vAlign w:val="bottom"/>
            <w:hideMark/>
          </w:tcPr>
          <w:p w14:paraId="7D0BEF53"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DE94707"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(0.024)</w:t>
            </w:r>
          </w:p>
        </w:tc>
        <w:tc>
          <w:tcPr>
            <w:tcW w:w="341" w:type="dxa"/>
            <w:tcBorders>
              <w:top w:val="nil"/>
              <w:left w:val="nil"/>
              <w:bottom w:val="nil"/>
              <w:right w:val="nil"/>
            </w:tcBorders>
            <w:noWrap/>
            <w:vAlign w:val="bottom"/>
            <w:hideMark/>
          </w:tcPr>
          <w:p w14:paraId="0956A566" w14:textId="77777777" w:rsidR="00791758" w:rsidRPr="003B7B82" w:rsidRDefault="00791758" w:rsidP="00791758">
            <w:pPr>
              <w:spacing w:before="0"/>
              <w:jc w:val="right"/>
              <w:rPr>
                <w:rFonts w:eastAsia="Times New Roman"/>
                <w:color w:val="000000"/>
                <w:sz w:val="18"/>
                <w:szCs w:val="18"/>
              </w:rPr>
            </w:pPr>
          </w:p>
        </w:tc>
      </w:tr>
      <w:tr w:rsidR="00791758" w:rsidRPr="003B7B82" w14:paraId="67801749" w14:textId="77777777" w:rsidTr="00DC774D">
        <w:trPr>
          <w:trHeight w:val="300"/>
        </w:trPr>
        <w:tc>
          <w:tcPr>
            <w:tcW w:w="1570" w:type="dxa"/>
            <w:tcBorders>
              <w:top w:val="nil"/>
              <w:left w:val="nil"/>
              <w:bottom w:val="nil"/>
              <w:right w:val="nil"/>
            </w:tcBorders>
            <w:noWrap/>
            <w:vAlign w:val="bottom"/>
            <w:hideMark/>
          </w:tcPr>
          <w:p w14:paraId="01F6FE51"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Pw +</w:t>
            </w:r>
          </w:p>
        </w:tc>
        <w:tc>
          <w:tcPr>
            <w:tcW w:w="810" w:type="dxa"/>
            <w:tcBorders>
              <w:top w:val="nil"/>
              <w:left w:val="nil"/>
              <w:bottom w:val="nil"/>
              <w:right w:val="nil"/>
            </w:tcBorders>
            <w:noWrap/>
            <w:vAlign w:val="bottom"/>
            <w:hideMark/>
          </w:tcPr>
          <w:p w14:paraId="7B872211"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-0.010</w:t>
            </w:r>
          </w:p>
        </w:tc>
        <w:tc>
          <w:tcPr>
            <w:tcW w:w="341" w:type="dxa"/>
            <w:tcBorders>
              <w:top w:val="nil"/>
              <w:left w:val="nil"/>
              <w:bottom w:val="nil"/>
              <w:right w:val="nil"/>
            </w:tcBorders>
            <w:noWrap/>
            <w:vAlign w:val="bottom"/>
            <w:hideMark/>
          </w:tcPr>
          <w:p w14:paraId="0A32F2AC"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F946AB4"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-0.059</w:t>
            </w:r>
          </w:p>
        </w:tc>
        <w:tc>
          <w:tcPr>
            <w:tcW w:w="341" w:type="dxa"/>
            <w:tcBorders>
              <w:top w:val="nil"/>
              <w:left w:val="nil"/>
              <w:bottom w:val="nil"/>
              <w:right w:val="nil"/>
            </w:tcBorders>
            <w:noWrap/>
            <w:vAlign w:val="bottom"/>
            <w:hideMark/>
          </w:tcPr>
          <w:p w14:paraId="5BCE5A66"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66EE12F"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-0.032</w:t>
            </w:r>
          </w:p>
        </w:tc>
        <w:tc>
          <w:tcPr>
            <w:tcW w:w="341" w:type="dxa"/>
            <w:tcBorders>
              <w:top w:val="nil"/>
              <w:left w:val="nil"/>
              <w:bottom w:val="nil"/>
              <w:right w:val="nil"/>
            </w:tcBorders>
            <w:noWrap/>
            <w:vAlign w:val="bottom"/>
            <w:hideMark/>
          </w:tcPr>
          <w:p w14:paraId="36C191A8"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3AFD9BBE"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-0.070</w:t>
            </w:r>
          </w:p>
        </w:tc>
        <w:tc>
          <w:tcPr>
            <w:tcW w:w="341" w:type="dxa"/>
            <w:tcBorders>
              <w:top w:val="nil"/>
              <w:left w:val="nil"/>
              <w:bottom w:val="nil"/>
              <w:right w:val="nil"/>
            </w:tcBorders>
            <w:noWrap/>
            <w:vAlign w:val="bottom"/>
            <w:hideMark/>
          </w:tcPr>
          <w:p w14:paraId="2E4CAD54"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4EA2392B"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0.056</w:t>
            </w:r>
          </w:p>
        </w:tc>
        <w:tc>
          <w:tcPr>
            <w:tcW w:w="341" w:type="dxa"/>
            <w:tcBorders>
              <w:top w:val="nil"/>
              <w:left w:val="nil"/>
              <w:bottom w:val="nil"/>
              <w:right w:val="nil"/>
            </w:tcBorders>
            <w:noWrap/>
            <w:vAlign w:val="bottom"/>
            <w:hideMark/>
          </w:tcPr>
          <w:p w14:paraId="407815AA"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9E3FBF0"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0.052</w:t>
            </w:r>
          </w:p>
        </w:tc>
        <w:tc>
          <w:tcPr>
            <w:tcW w:w="341" w:type="dxa"/>
            <w:tcBorders>
              <w:top w:val="nil"/>
              <w:left w:val="nil"/>
              <w:bottom w:val="nil"/>
              <w:right w:val="nil"/>
            </w:tcBorders>
            <w:noWrap/>
            <w:vAlign w:val="bottom"/>
            <w:hideMark/>
          </w:tcPr>
          <w:p w14:paraId="1A451695"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r>
      <w:tr w:rsidR="00791758" w:rsidRPr="003B7B82" w14:paraId="45C166B3" w14:textId="77777777" w:rsidTr="00DC774D">
        <w:trPr>
          <w:trHeight w:val="240"/>
        </w:trPr>
        <w:tc>
          <w:tcPr>
            <w:tcW w:w="1570" w:type="dxa"/>
            <w:tcBorders>
              <w:top w:val="nil"/>
              <w:left w:val="nil"/>
              <w:bottom w:val="nil"/>
              <w:right w:val="nil"/>
            </w:tcBorders>
            <w:noWrap/>
            <w:vAlign w:val="bottom"/>
            <w:hideMark/>
          </w:tcPr>
          <w:p w14:paraId="380A3E76" w14:textId="77777777" w:rsidR="00791758" w:rsidRPr="003B7B82" w:rsidRDefault="00791758" w:rsidP="00791758">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7C0B00C4"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(0.027)</w:t>
            </w:r>
          </w:p>
        </w:tc>
        <w:tc>
          <w:tcPr>
            <w:tcW w:w="341" w:type="dxa"/>
            <w:tcBorders>
              <w:top w:val="nil"/>
              <w:left w:val="nil"/>
              <w:bottom w:val="nil"/>
              <w:right w:val="nil"/>
            </w:tcBorders>
            <w:noWrap/>
            <w:vAlign w:val="bottom"/>
            <w:hideMark/>
          </w:tcPr>
          <w:p w14:paraId="4D295F7B"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740CA53"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(0.041)</w:t>
            </w:r>
          </w:p>
        </w:tc>
        <w:tc>
          <w:tcPr>
            <w:tcW w:w="341" w:type="dxa"/>
            <w:tcBorders>
              <w:top w:val="nil"/>
              <w:left w:val="nil"/>
              <w:bottom w:val="nil"/>
              <w:right w:val="nil"/>
            </w:tcBorders>
            <w:noWrap/>
            <w:vAlign w:val="bottom"/>
            <w:hideMark/>
          </w:tcPr>
          <w:p w14:paraId="1B9EA76C"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089A8D6"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(0.032)</w:t>
            </w:r>
          </w:p>
        </w:tc>
        <w:tc>
          <w:tcPr>
            <w:tcW w:w="341" w:type="dxa"/>
            <w:tcBorders>
              <w:top w:val="nil"/>
              <w:left w:val="nil"/>
              <w:bottom w:val="nil"/>
              <w:right w:val="nil"/>
            </w:tcBorders>
            <w:noWrap/>
            <w:vAlign w:val="bottom"/>
            <w:hideMark/>
          </w:tcPr>
          <w:p w14:paraId="2C1EE1F9"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7CFEB31"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(0.027)</w:t>
            </w:r>
          </w:p>
        </w:tc>
        <w:tc>
          <w:tcPr>
            <w:tcW w:w="341" w:type="dxa"/>
            <w:tcBorders>
              <w:top w:val="nil"/>
              <w:left w:val="nil"/>
              <w:bottom w:val="nil"/>
              <w:right w:val="nil"/>
            </w:tcBorders>
            <w:noWrap/>
            <w:vAlign w:val="bottom"/>
            <w:hideMark/>
          </w:tcPr>
          <w:p w14:paraId="3E7E998F"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9D5C5DD"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(0.060)</w:t>
            </w:r>
          </w:p>
        </w:tc>
        <w:tc>
          <w:tcPr>
            <w:tcW w:w="341" w:type="dxa"/>
            <w:tcBorders>
              <w:top w:val="nil"/>
              <w:left w:val="nil"/>
              <w:bottom w:val="nil"/>
              <w:right w:val="nil"/>
            </w:tcBorders>
            <w:noWrap/>
            <w:vAlign w:val="bottom"/>
            <w:hideMark/>
          </w:tcPr>
          <w:p w14:paraId="39146AA1"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F4B76EE"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(0.032)</w:t>
            </w:r>
          </w:p>
        </w:tc>
        <w:tc>
          <w:tcPr>
            <w:tcW w:w="341" w:type="dxa"/>
            <w:tcBorders>
              <w:top w:val="nil"/>
              <w:left w:val="nil"/>
              <w:bottom w:val="nil"/>
              <w:right w:val="nil"/>
            </w:tcBorders>
            <w:noWrap/>
            <w:vAlign w:val="bottom"/>
            <w:hideMark/>
          </w:tcPr>
          <w:p w14:paraId="6D1E7D7F" w14:textId="77777777" w:rsidR="00791758" w:rsidRPr="003B7B82" w:rsidRDefault="00791758" w:rsidP="00791758">
            <w:pPr>
              <w:spacing w:before="0"/>
              <w:jc w:val="right"/>
              <w:rPr>
                <w:rFonts w:eastAsia="Times New Roman"/>
                <w:color w:val="000000"/>
                <w:sz w:val="18"/>
                <w:szCs w:val="18"/>
              </w:rPr>
            </w:pPr>
          </w:p>
        </w:tc>
      </w:tr>
      <w:tr w:rsidR="00791758" w:rsidRPr="003B7B82" w14:paraId="1153312E" w14:textId="77777777" w:rsidTr="00DC774D">
        <w:trPr>
          <w:trHeight w:val="300"/>
        </w:trPr>
        <w:tc>
          <w:tcPr>
            <w:tcW w:w="1570" w:type="dxa"/>
            <w:tcBorders>
              <w:top w:val="nil"/>
              <w:left w:val="nil"/>
              <w:bottom w:val="nil"/>
              <w:right w:val="nil"/>
            </w:tcBorders>
            <w:noWrap/>
            <w:vAlign w:val="bottom"/>
            <w:hideMark/>
          </w:tcPr>
          <w:p w14:paraId="278DBAB8"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 xml:space="preserve">Pp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0340E895"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-0.021</w:t>
            </w:r>
          </w:p>
        </w:tc>
        <w:tc>
          <w:tcPr>
            <w:tcW w:w="341" w:type="dxa"/>
            <w:tcBorders>
              <w:top w:val="nil"/>
              <w:left w:val="nil"/>
              <w:bottom w:val="nil"/>
              <w:right w:val="nil"/>
            </w:tcBorders>
            <w:noWrap/>
            <w:vAlign w:val="bottom"/>
            <w:hideMark/>
          </w:tcPr>
          <w:p w14:paraId="6C275765"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3C50B189"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-0.031</w:t>
            </w:r>
          </w:p>
        </w:tc>
        <w:tc>
          <w:tcPr>
            <w:tcW w:w="341" w:type="dxa"/>
            <w:tcBorders>
              <w:top w:val="nil"/>
              <w:left w:val="nil"/>
              <w:bottom w:val="nil"/>
              <w:right w:val="nil"/>
            </w:tcBorders>
            <w:noWrap/>
            <w:vAlign w:val="bottom"/>
            <w:hideMark/>
          </w:tcPr>
          <w:p w14:paraId="7EB79847"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459CEE2"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0.042</w:t>
            </w:r>
          </w:p>
        </w:tc>
        <w:tc>
          <w:tcPr>
            <w:tcW w:w="341" w:type="dxa"/>
            <w:tcBorders>
              <w:top w:val="nil"/>
              <w:left w:val="nil"/>
              <w:bottom w:val="nil"/>
              <w:right w:val="nil"/>
            </w:tcBorders>
            <w:noWrap/>
            <w:vAlign w:val="bottom"/>
            <w:hideMark/>
          </w:tcPr>
          <w:p w14:paraId="64628DF0"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33EC2839"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0.050</w:t>
            </w:r>
          </w:p>
        </w:tc>
        <w:tc>
          <w:tcPr>
            <w:tcW w:w="341" w:type="dxa"/>
            <w:tcBorders>
              <w:top w:val="nil"/>
              <w:left w:val="nil"/>
              <w:bottom w:val="nil"/>
              <w:right w:val="nil"/>
            </w:tcBorders>
            <w:noWrap/>
            <w:vAlign w:val="bottom"/>
            <w:hideMark/>
          </w:tcPr>
          <w:p w14:paraId="05CFEC1A"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14A1494F"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-0.010</w:t>
            </w:r>
          </w:p>
        </w:tc>
        <w:tc>
          <w:tcPr>
            <w:tcW w:w="341" w:type="dxa"/>
            <w:tcBorders>
              <w:top w:val="nil"/>
              <w:left w:val="nil"/>
              <w:bottom w:val="nil"/>
              <w:right w:val="nil"/>
            </w:tcBorders>
            <w:noWrap/>
            <w:vAlign w:val="bottom"/>
            <w:hideMark/>
          </w:tcPr>
          <w:p w14:paraId="0A862775"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7A4591E"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0.044</w:t>
            </w:r>
          </w:p>
        </w:tc>
        <w:tc>
          <w:tcPr>
            <w:tcW w:w="341" w:type="dxa"/>
            <w:tcBorders>
              <w:top w:val="nil"/>
              <w:left w:val="nil"/>
              <w:bottom w:val="nil"/>
              <w:right w:val="nil"/>
            </w:tcBorders>
            <w:noWrap/>
            <w:vAlign w:val="bottom"/>
            <w:hideMark/>
          </w:tcPr>
          <w:p w14:paraId="56FBB4C8" w14:textId="77777777" w:rsidR="00791758" w:rsidRPr="003B7B82" w:rsidRDefault="00791758" w:rsidP="00791758">
            <w:pPr>
              <w:spacing w:before="0"/>
              <w:jc w:val="right"/>
              <w:rPr>
                <w:rFonts w:eastAsia="Times New Roman"/>
                <w:color w:val="000000"/>
                <w:sz w:val="22"/>
                <w:szCs w:val="22"/>
              </w:rPr>
            </w:pPr>
          </w:p>
        </w:tc>
      </w:tr>
      <w:tr w:rsidR="00791758" w:rsidRPr="003B7B82" w14:paraId="29550DCC" w14:textId="77777777" w:rsidTr="00DC774D">
        <w:trPr>
          <w:trHeight w:val="240"/>
        </w:trPr>
        <w:tc>
          <w:tcPr>
            <w:tcW w:w="1570" w:type="dxa"/>
            <w:tcBorders>
              <w:top w:val="nil"/>
              <w:left w:val="nil"/>
              <w:bottom w:val="nil"/>
              <w:right w:val="nil"/>
            </w:tcBorders>
            <w:noWrap/>
            <w:vAlign w:val="bottom"/>
            <w:hideMark/>
          </w:tcPr>
          <w:p w14:paraId="3F9260FE" w14:textId="77777777" w:rsidR="00791758" w:rsidRPr="003B7B82" w:rsidRDefault="00791758" w:rsidP="00791758">
            <w:pPr>
              <w:spacing w:before="0"/>
              <w:jc w:val="left"/>
              <w:rPr>
                <w:rFonts w:eastAsia="Times New Roman"/>
                <w:sz w:val="20"/>
              </w:rPr>
            </w:pPr>
          </w:p>
        </w:tc>
        <w:tc>
          <w:tcPr>
            <w:tcW w:w="810" w:type="dxa"/>
            <w:tcBorders>
              <w:top w:val="nil"/>
              <w:left w:val="nil"/>
              <w:bottom w:val="nil"/>
              <w:right w:val="nil"/>
            </w:tcBorders>
            <w:noWrap/>
            <w:vAlign w:val="bottom"/>
            <w:hideMark/>
          </w:tcPr>
          <w:p w14:paraId="6D9FBB59"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(0.016)</w:t>
            </w:r>
          </w:p>
        </w:tc>
        <w:tc>
          <w:tcPr>
            <w:tcW w:w="341" w:type="dxa"/>
            <w:tcBorders>
              <w:top w:val="nil"/>
              <w:left w:val="nil"/>
              <w:bottom w:val="nil"/>
              <w:right w:val="nil"/>
            </w:tcBorders>
            <w:noWrap/>
            <w:vAlign w:val="bottom"/>
            <w:hideMark/>
          </w:tcPr>
          <w:p w14:paraId="23E345B0"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0F52A42"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(0.023)</w:t>
            </w:r>
          </w:p>
        </w:tc>
        <w:tc>
          <w:tcPr>
            <w:tcW w:w="341" w:type="dxa"/>
            <w:tcBorders>
              <w:top w:val="nil"/>
              <w:left w:val="nil"/>
              <w:bottom w:val="nil"/>
              <w:right w:val="nil"/>
            </w:tcBorders>
            <w:noWrap/>
            <w:vAlign w:val="bottom"/>
            <w:hideMark/>
          </w:tcPr>
          <w:p w14:paraId="3862FE18"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8BAA992"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(0.021)</w:t>
            </w:r>
          </w:p>
        </w:tc>
        <w:tc>
          <w:tcPr>
            <w:tcW w:w="341" w:type="dxa"/>
            <w:tcBorders>
              <w:top w:val="nil"/>
              <w:left w:val="nil"/>
              <w:bottom w:val="nil"/>
              <w:right w:val="nil"/>
            </w:tcBorders>
            <w:noWrap/>
            <w:vAlign w:val="bottom"/>
            <w:hideMark/>
          </w:tcPr>
          <w:p w14:paraId="3C08317D"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15F4E05"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(0.018)</w:t>
            </w:r>
          </w:p>
        </w:tc>
        <w:tc>
          <w:tcPr>
            <w:tcW w:w="341" w:type="dxa"/>
            <w:tcBorders>
              <w:top w:val="nil"/>
              <w:left w:val="nil"/>
              <w:bottom w:val="nil"/>
              <w:right w:val="nil"/>
            </w:tcBorders>
            <w:noWrap/>
            <w:vAlign w:val="bottom"/>
            <w:hideMark/>
          </w:tcPr>
          <w:p w14:paraId="6040E5D7"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4BE42A5"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(0.047)</w:t>
            </w:r>
          </w:p>
        </w:tc>
        <w:tc>
          <w:tcPr>
            <w:tcW w:w="341" w:type="dxa"/>
            <w:tcBorders>
              <w:top w:val="nil"/>
              <w:left w:val="nil"/>
              <w:bottom w:val="nil"/>
              <w:right w:val="nil"/>
            </w:tcBorders>
            <w:noWrap/>
            <w:vAlign w:val="bottom"/>
            <w:hideMark/>
          </w:tcPr>
          <w:p w14:paraId="020F901B"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A181F52"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(0.024)</w:t>
            </w:r>
          </w:p>
        </w:tc>
        <w:tc>
          <w:tcPr>
            <w:tcW w:w="341" w:type="dxa"/>
            <w:tcBorders>
              <w:top w:val="nil"/>
              <w:left w:val="nil"/>
              <w:bottom w:val="nil"/>
              <w:right w:val="nil"/>
            </w:tcBorders>
            <w:noWrap/>
            <w:vAlign w:val="bottom"/>
            <w:hideMark/>
          </w:tcPr>
          <w:p w14:paraId="7A765984" w14:textId="77777777" w:rsidR="00791758" w:rsidRPr="003B7B82" w:rsidRDefault="00791758" w:rsidP="00791758">
            <w:pPr>
              <w:spacing w:before="0"/>
              <w:jc w:val="right"/>
              <w:rPr>
                <w:rFonts w:eastAsia="Times New Roman"/>
                <w:color w:val="000000"/>
                <w:sz w:val="18"/>
                <w:szCs w:val="18"/>
              </w:rPr>
            </w:pPr>
          </w:p>
        </w:tc>
      </w:tr>
      <w:tr w:rsidR="00791758" w:rsidRPr="003B7B82" w14:paraId="184B8479" w14:textId="77777777" w:rsidTr="00DC774D">
        <w:trPr>
          <w:trHeight w:val="300"/>
        </w:trPr>
        <w:tc>
          <w:tcPr>
            <w:tcW w:w="1570" w:type="dxa"/>
            <w:tcBorders>
              <w:top w:val="nil"/>
              <w:left w:val="nil"/>
              <w:bottom w:val="nil"/>
              <w:right w:val="nil"/>
            </w:tcBorders>
            <w:noWrap/>
            <w:vAlign w:val="bottom"/>
            <w:hideMark/>
          </w:tcPr>
          <w:p w14:paraId="3EFF13DD"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 xml:space="preserve">Ps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5AA9ED6F"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-0.017</w:t>
            </w:r>
          </w:p>
        </w:tc>
        <w:tc>
          <w:tcPr>
            <w:tcW w:w="341" w:type="dxa"/>
            <w:tcBorders>
              <w:top w:val="nil"/>
              <w:left w:val="nil"/>
              <w:bottom w:val="nil"/>
              <w:right w:val="nil"/>
            </w:tcBorders>
            <w:noWrap/>
            <w:vAlign w:val="bottom"/>
            <w:hideMark/>
          </w:tcPr>
          <w:p w14:paraId="4406A798"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E585E1D"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-0.035</w:t>
            </w:r>
          </w:p>
        </w:tc>
        <w:tc>
          <w:tcPr>
            <w:tcW w:w="341" w:type="dxa"/>
            <w:tcBorders>
              <w:top w:val="nil"/>
              <w:left w:val="nil"/>
              <w:bottom w:val="nil"/>
              <w:right w:val="nil"/>
            </w:tcBorders>
            <w:noWrap/>
            <w:vAlign w:val="bottom"/>
            <w:hideMark/>
          </w:tcPr>
          <w:p w14:paraId="2F1F6DF4"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3CA074D"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-0.020</w:t>
            </w:r>
          </w:p>
        </w:tc>
        <w:tc>
          <w:tcPr>
            <w:tcW w:w="341" w:type="dxa"/>
            <w:tcBorders>
              <w:top w:val="nil"/>
              <w:left w:val="nil"/>
              <w:bottom w:val="nil"/>
              <w:right w:val="nil"/>
            </w:tcBorders>
            <w:noWrap/>
            <w:vAlign w:val="bottom"/>
            <w:hideMark/>
          </w:tcPr>
          <w:p w14:paraId="5886F0C2"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BCF2FDF"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-0.017</w:t>
            </w:r>
          </w:p>
        </w:tc>
        <w:tc>
          <w:tcPr>
            <w:tcW w:w="341" w:type="dxa"/>
            <w:tcBorders>
              <w:top w:val="nil"/>
              <w:left w:val="nil"/>
              <w:bottom w:val="nil"/>
              <w:right w:val="nil"/>
            </w:tcBorders>
            <w:noWrap/>
            <w:vAlign w:val="bottom"/>
            <w:hideMark/>
          </w:tcPr>
          <w:p w14:paraId="666C5F57"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6928AEF"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-0.040</w:t>
            </w:r>
          </w:p>
        </w:tc>
        <w:tc>
          <w:tcPr>
            <w:tcW w:w="341" w:type="dxa"/>
            <w:tcBorders>
              <w:top w:val="nil"/>
              <w:left w:val="nil"/>
              <w:bottom w:val="nil"/>
              <w:right w:val="nil"/>
            </w:tcBorders>
            <w:noWrap/>
            <w:vAlign w:val="bottom"/>
            <w:hideMark/>
          </w:tcPr>
          <w:p w14:paraId="1EE8D61B"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56A9722"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-0.012</w:t>
            </w:r>
          </w:p>
        </w:tc>
        <w:tc>
          <w:tcPr>
            <w:tcW w:w="341" w:type="dxa"/>
            <w:tcBorders>
              <w:top w:val="nil"/>
              <w:left w:val="nil"/>
              <w:bottom w:val="nil"/>
              <w:right w:val="nil"/>
            </w:tcBorders>
            <w:noWrap/>
            <w:vAlign w:val="bottom"/>
            <w:hideMark/>
          </w:tcPr>
          <w:p w14:paraId="4534DE93"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r>
      <w:tr w:rsidR="00791758" w:rsidRPr="003B7B82" w14:paraId="4A3157E6" w14:textId="77777777" w:rsidTr="00DC774D">
        <w:trPr>
          <w:trHeight w:val="240"/>
        </w:trPr>
        <w:tc>
          <w:tcPr>
            <w:tcW w:w="1570" w:type="dxa"/>
            <w:tcBorders>
              <w:top w:val="nil"/>
              <w:left w:val="nil"/>
              <w:bottom w:val="nil"/>
              <w:right w:val="nil"/>
            </w:tcBorders>
            <w:noWrap/>
            <w:vAlign w:val="bottom"/>
            <w:hideMark/>
          </w:tcPr>
          <w:p w14:paraId="2425CBFB" w14:textId="77777777" w:rsidR="00791758" w:rsidRPr="003B7B82" w:rsidRDefault="00791758" w:rsidP="00791758">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590F3499"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(0.018)</w:t>
            </w:r>
          </w:p>
        </w:tc>
        <w:tc>
          <w:tcPr>
            <w:tcW w:w="341" w:type="dxa"/>
            <w:tcBorders>
              <w:top w:val="nil"/>
              <w:left w:val="nil"/>
              <w:bottom w:val="nil"/>
              <w:right w:val="nil"/>
            </w:tcBorders>
            <w:noWrap/>
            <w:vAlign w:val="bottom"/>
            <w:hideMark/>
          </w:tcPr>
          <w:p w14:paraId="3761B84F"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AE889AA"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(0.030)</w:t>
            </w:r>
          </w:p>
        </w:tc>
        <w:tc>
          <w:tcPr>
            <w:tcW w:w="341" w:type="dxa"/>
            <w:tcBorders>
              <w:top w:val="nil"/>
              <w:left w:val="nil"/>
              <w:bottom w:val="nil"/>
              <w:right w:val="nil"/>
            </w:tcBorders>
            <w:noWrap/>
            <w:vAlign w:val="bottom"/>
            <w:hideMark/>
          </w:tcPr>
          <w:p w14:paraId="05F605DE"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A4BD796"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(0.023)</w:t>
            </w:r>
          </w:p>
        </w:tc>
        <w:tc>
          <w:tcPr>
            <w:tcW w:w="341" w:type="dxa"/>
            <w:tcBorders>
              <w:top w:val="nil"/>
              <w:left w:val="nil"/>
              <w:bottom w:val="nil"/>
              <w:right w:val="nil"/>
            </w:tcBorders>
            <w:noWrap/>
            <w:vAlign w:val="bottom"/>
            <w:hideMark/>
          </w:tcPr>
          <w:p w14:paraId="5A9A6956"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0C7EBE5"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(0.020)</w:t>
            </w:r>
          </w:p>
        </w:tc>
        <w:tc>
          <w:tcPr>
            <w:tcW w:w="341" w:type="dxa"/>
            <w:tcBorders>
              <w:top w:val="nil"/>
              <w:left w:val="nil"/>
              <w:bottom w:val="nil"/>
              <w:right w:val="nil"/>
            </w:tcBorders>
            <w:noWrap/>
            <w:vAlign w:val="bottom"/>
            <w:hideMark/>
          </w:tcPr>
          <w:p w14:paraId="40B1A05C"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961C01C"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(0.054)</w:t>
            </w:r>
          </w:p>
        </w:tc>
        <w:tc>
          <w:tcPr>
            <w:tcW w:w="341" w:type="dxa"/>
            <w:tcBorders>
              <w:top w:val="nil"/>
              <w:left w:val="nil"/>
              <w:bottom w:val="nil"/>
              <w:right w:val="nil"/>
            </w:tcBorders>
            <w:noWrap/>
            <w:vAlign w:val="bottom"/>
            <w:hideMark/>
          </w:tcPr>
          <w:p w14:paraId="3613F872"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72EF413"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(0.027)</w:t>
            </w:r>
          </w:p>
        </w:tc>
        <w:tc>
          <w:tcPr>
            <w:tcW w:w="341" w:type="dxa"/>
            <w:tcBorders>
              <w:top w:val="nil"/>
              <w:left w:val="nil"/>
              <w:bottom w:val="nil"/>
              <w:right w:val="nil"/>
            </w:tcBorders>
            <w:noWrap/>
            <w:vAlign w:val="bottom"/>
            <w:hideMark/>
          </w:tcPr>
          <w:p w14:paraId="1F563B65" w14:textId="77777777" w:rsidR="00791758" w:rsidRPr="003B7B82" w:rsidRDefault="00791758" w:rsidP="00791758">
            <w:pPr>
              <w:spacing w:before="0"/>
              <w:jc w:val="right"/>
              <w:rPr>
                <w:rFonts w:eastAsia="Times New Roman"/>
                <w:color w:val="000000"/>
                <w:sz w:val="18"/>
                <w:szCs w:val="18"/>
              </w:rPr>
            </w:pPr>
          </w:p>
        </w:tc>
      </w:tr>
      <w:tr w:rsidR="00791758" w:rsidRPr="003B7B82" w14:paraId="564450F0" w14:textId="77777777" w:rsidTr="00DC774D">
        <w:trPr>
          <w:trHeight w:val="300"/>
        </w:trPr>
        <w:tc>
          <w:tcPr>
            <w:tcW w:w="1570" w:type="dxa"/>
            <w:tcBorders>
              <w:top w:val="nil"/>
              <w:left w:val="nil"/>
              <w:bottom w:val="nil"/>
              <w:right w:val="nil"/>
            </w:tcBorders>
            <w:noWrap/>
            <w:vAlign w:val="bottom"/>
            <w:hideMark/>
          </w:tcPr>
          <w:p w14:paraId="6205F3F6"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 xml:space="preserve">Pa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196D034E"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0.012</w:t>
            </w:r>
          </w:p>
        </w:tc>
        <w:tc>
          <w:tcPr>
            <w:tcW w:w="341" w:type="dxa"/>
            <w:tcBorders>
              <w:top w:val="nil"/>
              <w:left w:val="nil"/>
              <w:bottom w:val="nil"/>
              <w:right w:val="nil"/>
            </w:tcBorders>
            <w:noWrap/>
            <w:vAlign w:val="bottom"/>
            <w:hideMark/>
          </w:tcPr>
          <w:p w14:paraId="06248023"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154660D"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-0.024</w:t>
            </w:r>
          </w:p>
        </w:tc>
        <w:tc>
          <w:tcPr>
            <w:tcW w:w="341" w:type="dxa"/>
            <w:tcBorders>
              <w:top w:val="nil"/>
              <w:left w:val="nil"/>
              <w:bottom w:val="nil"/>
              <w:right w:val="nil"/>
            </w:tcBorders>
            <w:noWrap/>
            <w:vAlign w:val="bottom"/>
            <w:hideMark/>
          </w:tcPr>
          <w:p w14:paraId="5DDBE86C"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870600F"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0.016</w:t>
            </w:r>
          </w:p>
        </w:tc>
        <w:tc>
          <w:tcPr>
            <w:tcW w:w="341" w:type="dxa"/>
            <w:tcBorders>
              <w:top w:val="nil"/>
              <w:left w:val="nil"/>
              <w:bottom w:val="nil"/>
              <w:right w:val="nil"/>
            </w:tcBorders>
            <w:noWrap/>
            <w:vAlign w:val="bottom"/>
            <w:hideMark/>
          </w:tcPr>
          <w:p w14:paraId="6A21FDB5"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350EF5ED"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0.003</w:t>
            </w:r>
          </w:p>
        </w:tc>
        <w:tc>
          <w:tcPr>
            <w:tcW w:w="341" w:type="dxa"/>
            <w:tcBorders>
              <w:top w:val="nil"/>
              <w:left w:val="nil"/>
              <w:bottom w:val="nil"/>
              <w:right w:val="nil"/>
            </w:tcBorders>
            <w:noWrap/>
            <w:vAlign w:val="bottom"/>
            <w:hideMark/>
          </w:tcPr>
          <w:p w14:paraId="19FD5187"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62D6603"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0.146</w:t>
            </w:r>
          </w:p>
        </w:tc>
        <w:tc>
          <w:tcPr>
            <w:tcW w:w="341" w:type="dxa"/>
            <w:tcBorders>
              <w:top w:val="nil"/>
              <w:left w:val="nil"/>
              <w:bottom w:val="nil"/>
              <w:right w:val="nil"/>
            </w:tcBorders>
            <w:noWrap/>
            <w:vAlign w:val="bottom"/>
            <w:hideMark/>
          </w:tcPr>
          <w:p w14:paraId="36AF3CE2"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7BBF81FD"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-0.038</w:t>
            </w:r>
          </w:p>
        </w:tc>
        <w:tc>
          <w:tcPr>
            <w:tcW w:w="341" w:type="dxa"/>
            <w:tcBorders>
              <w:top w:val="nil"/>
              <w:left w:val="nil"/>
              <w:bottom w:val="nil"/>
              <w:right w:val="nil"/>
            </w:tcBorders>
            <w:noWrap/>
            <w:vAlign w:val="bottom"/>
            <w:hideMark/>
          </w:tcPr>
          <w:p w14:paraId="7CEAC995"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r>
      <w:tr w:rsidR="00791758" w:rsidRPr="003B7B82" w14:paraId="36792894" w14:textId="77777777" w:rsidTr="00DC774D">
        <w:trPr>
          <w:trHeight w:val="240"/>
        </w:trPr>
        <w:tc>
          <w:tcPr>
            <w:tcW w:w="1570" w:type="dxa"/>
            <w:tcBorders>
              <w:top w:val="nil"/>
              <w:left w:val="nil"/>
              <w:bottom w:val="nil"/>
              <w:right w:val="nil"/>
            </w:tcBorders>
            <w:noWrap/>
            <w:vAlign w:val="bottom"/>
            <w:hideMark/>
          </w:tcPr>
          <w:p w14:paraId="15E1F21D" w14:textId="77777777" w:rsidR="00791758" w:rsidRPr="003B7B82" w:rsidRDefault="00791758" w:rsidP="00791758">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1811FDBB"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(0.021)</w:t>
            </w:r>
          </w:p>
        </w:tc>
        <w:tc>
          <w:tcPr>
            <w:tcW w:w="341" w:type="dxa"/>
            <w:tcBorders>
              <w:top w:val="nil"/>
              <w:left w:val="nil"/>
              <w:bottom w:val="nil"/>
              <w:right w:val="nil"/>
            </w:tcBorders>
            <w:noWrap/>
            <w:vAlign w:val="bottom"/>
            <w:hideMark/>
          </w:tcPr>
          <w:p w14:paraId="053FB572"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82086F7"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(0.031)</w:t>
            </w:r>
          </w:p>
        </w:tc>
        <w:tc>
          <w:tcPr>
            <w:tcW w:w="341" w:type="dxa"/>
            <w:tcBorders>
              <w:top w:val="nil"/>
              <w:left w:val="nil"/>
              <w:bottom w:val="nil"/>
              <w:right w:val="nil"/>
            </w:tcBorders>
            <w:noWrap/>
            <w:vAlign w:val="bottom"/>
            <w:hideMark/>
          </w:tcPr>
          <w:p w14:paraId="12E6A68C"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590033B"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(0.027)</w:t>
            </w:r>
          </w:p>
        </w:tc>
        <w:tc>
          <w:tcPr>
            <w:tcW w:w="341" w:type="dxa"/>
            <w:tcBorders>
              <w:top w:val="nil"/>
              <w:left w:val="nil"/>
              <w:bottom w:val="nil"/>
              <w:right w:val="nil"/>
            </w:tcBorders>
            <w:noWrap/>
            <w:vAlign w:val="bottom"/>
            <w:hideMark/>
          </w:tcPr>
          <w:p w14:paraId="70D8B503"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4A53857"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(0.022)</w:t>
            </w:r>
          </w:p>
        </w:tc>
        <w:tc>
          <w:tcPr>
            <w:tcW w:w="341" w:type="dxa"/>
            <w:tcBorders>
              <w:top w:val="nil"/>
              <w:left w:val="nil"/>
              <w:bottom w:val="nil"/>
              <w:right w:val="nil"/>
            </w:tcBorders>
            <w:noWrap/>
            <w:vAlign w:val="bottom"/>
            <w:hideMark/>
          </w:tcPr>
          <w:p w14:paraId="116F2C03"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0F830B9"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(0.060)</w:t>
            </w:r>
          </w:p>
        </w:tc>
        <w:tc>
          <w:tcPr>
            <w:tcW w:w="341" w:type="dxa"/>
            <w:tcBorders>
              <w:top w:val="nil"/>
              <w:left w:val="nil"/>
              <w:bottom w:val="nil"/>
              <w:right w:val="nil"/>
            </w:tcBorders>
            <w:noWrap/>
            <w:vAlign w:val="bottom"/>
            <w:hideMark/>
          </w:tcPr>
          <w:p w14:paraId="7C722DE7"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357EB22"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(0.030)</w:t>
            </w:r>
          </w:p>
        </w:tc>
        <w:tc>
          <w:tcPr>
            <w:tcW w:w="341" w:type="dxa"/>
            <w:tcBorders>
              <w:top w:val="nil"/>
              <w:left w:val="nil"/>
              <w:bottom w:val="nil"/>
              <w:right w:val="nil"/>
            </w:tcBorders>
            <w:noWrap/>
            <w:vAlign w:val="bottom"/>
            <w:hideMark/>
          </w:tcPr>
          <w:p w14:paraId="1EE446B4" w14:textId="77777777" w:rsidR="00791758" w:rsidRPr="003B7B82" w:rsidRDefault="00791758" w:rsidP="00791758">
            <w:pPr>
              <w:spacing w:before="0"/>
              <w:jc w:val="right"/>
              <w:rPr>
                <w:rFonts w:eastAsia="Times New Roman"/>
                <w:color w:val="000000"/>
                <w:sz w:val="18"/>
                <w:szCs w:val="18"/>
              </w:rPr>
            </w:pPr>
          </w:p>
        </w:tc>
      </w:tr>
      <w:tr w:rsidR="00791758" w:rsidRPr="003B7B82" w14:paraId="087C6A0B" w14:textId="77777777" w:rsidTr="00DC774D">
        <w:trPr>
          <w:trHeight w:val="300"/>
        </w:trPr>
        <w:tc>
          <w:tcPr>
            <w:tcW w:w="1570" w:type="dxa"/>
            <w:tcBorders>
              <w:top w:val="nil"/>
              <w:left w:val="nil"/>
              <w:bottom w:val="nil"/>
              <w:right w:val="nil"/>
            </w:tcBorders>
            <w:noWrap/>
            <w:vAlign w:val="bottom"/>
            <w:hideMark/>
          </w:tcPr>
          <w:p w14:paraId="611690A7"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 xml:space="preserve">Pw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39B83D2C"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-0.043</w:t>
            </w:r>
          </w:p>
        </w:tc>
        <w:tc>
          <w:tcPr>
            <w:tcW w:w="341" w:type="dxa"/>
            <w:tcBorders>
              <w:top w:val="nil"/>
              <w:left w:val="nil"/>
              <w:bottom w:val="nil"/>
              <w:right w:val="nil"/>
            </w:tcBorders>
            <w:noWrap/>
            <w:vAlign w:val="bottom"/>
            <w:hideMark/>
          </w:tcPr>
          <w:p w14:paraId="6C0F870A"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ABC8478"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0.035</w:t>
            </w:r>
          </w:p>
        </w:tc>
        <w:tc>
          <w:tcPr>
            <w:tcW w:w="341" w:type="dxa"/>
            <w:tcBorders>
              <w:top w:val="nil"/>
              <w:left w:val="nil"/>
              <w:bottom w:val="nil"/>
              <w:right w:val="nil"/>
            </w:tcBorders>
            <w:noWrap/>
            <w:vAlign w:val="bottom"/>
            <w:hideMark/>
          </w:tcPr>
          <w:p w14:paraId="1D32B08F"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3CAC23EF"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-0.011</w:t>
            </w:r>
          </w:p>
        </w:tc>
        <w:tc>
          <w:tcPr>
            <w:tcW w:w="341" w:type="dxa"/>
            <w:tcBorders>
              <w:top w:val="nil"/>
              <w:left w:val="nil"/>
              <w:bottom w:val="nil"/>
              <w:right w:val="nil"/>
            </w:tcBorders>
            <w:noWrap/>
            <w:vAlign w:val="bottom"/>
            <w:hideMark/>
          </w:tcPr>
          <w:p w14:paraId="32EB5454"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90EDF74"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-0.037</w:t>
            </w:r>
          </w:p>
        </w:tc>
        <w:tc>
          <w:tcPr>
            <w:tcW w:w="341" w:type="dxa"/>
            <w:tcBorders>
              <w:top w:val="nil"/>
              <w:left w:val="nil"/>
              <w:bottom w:val="nil"/>
              <w:right w:val="nil"/>
            </w:tcBorders>
            <w:noWrap/>
            <w:vAlign w:val="bottom"/>
            <w:hideMark/>
          </w:tcPr>
          <w:p w14:paraId="1A9F1CD1"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5212FD3"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0.043</w:t>
            </w:r>
          </w:p>
        </w:tc>
        <w:tc>
          <w:tcPr>
            <w:tcW w:w="341" w:type="dxa"/>
            <w:tcBorders>
              <w:top w:val="nil"/>
              <w:left w:val="nil"/>
              <w:bottom w:val="nil"/>
              <w:right w:val="nil"/>
            </w:tcBorders>
            <w:noWrap/>
            <w:vAlign w:val="bottom"/>
            <w:hideMark/>
          </w:tcPr>
          <w:p w14:paraId="4534B0CE"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16FB20B"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-0.021</w:t>
            </w:r>
          </w:p>
        </w:tc>
        <w:tc>
          <w:tcPr>
            <w:tcW w:w="341" w:type="dxa"/>
            <w:tcBorders>
              <w:top w:val="nil"/>
              <w:left w:val="nil"/>
              <w:bottom w:val="nil"/>
              <w:right w:val="nil"/>
            </w:tcBorders>
            <w:noWrap/>
            <w:vAlign w:val="bottom"/>
            <w:hideMark/>
          </w:tcPr>
          <w:p w14:paraId="050E165C" w14:textId="77777777" w:rsidR="00791758" w:rsidRPr="003B7B82" w:rsidRDefault="00791758" w:rsidP="00791758">
            <w:pPr>
              <w:spacing w:before="0"/>
              <w:jc w:val="left"/>
              <w:rPr>
                <w:rFonts w:eastAsia="Times New Roman"/>
                <w:color w:val="000000"/>
                <w:sz w:val="22"/>
                <w:szCs w:val="22"/>
              </w:rPr>
            </w:pPr>
            <w:r w:rsidRPr="003B7B82">
              <w:rPr>
                <w:rFonts w:eastAsia="Times New Roman"/>
                <w:color w:val="000000"/>
                <w:sz w:val="22"/>
                <w:szCs w:val="22"/>
              </w:rPr>
              <w:t>+</w:t>
            </w:r>
          </w:p>
        </w:tc>
      </w:tr>
      <w:tr w:rsidR="00791758" w:rsidRPr="003B7B82" w14:paraId="69ADBC6E" w14:textId="77777777" w:rsidTr="00DC774D">
        <w:trPr>
          <w:trHeight w:val="240"/>
        </w:trPr>
        <w:tc>
          <w:tcPr>
            <w:tcW w:w="1570" w:type="dxa"/>
            <w:tcBorders>
              <w:top w:val="nil"/>
              <w:left w:val="nil"/>
              <w:bottom w:val="nil"/>
              <w:right w:val="nil"/>
            </w:tcBorders>
            <w:noWrap/>
            <w:vAlign w:val="bottom"/>
            <w:hideMark/>
          </w:tcPr>
          <w:p w14:paraId="27FCD854" w14:textId="77777777" w:rsidR="00791758" w:rsidRPr="003B7B82" w:rsidRDefault="00791758" w:rsidP="00791758">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2A03C810"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(0.026)</w:t>
            </w:r>
          </w:p>
        </w:tc>
        <w:tc>
          <w:tcPr>
            <w:tcW w:w="341" w:type="dxa"/>
            <w:tcBorders>
              <w:top w:val="nil"/>
              <w:left w:val="nil"/>
              <w:bottom w:val="nil"/>
              <w:right w:val="nil"/>
            </w:tcBorders>
            <w:noWrap/>
            <w:vAlign w:val="bottom"/>
            <w:hideMark/>
          </w:tcPr>
          <w:p w14:paraId="6E1ED478"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FC9E473"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(0.039)</w:t>
            </w:r>
          </w:p>
        </w:tc>
        <w:tc>
          <w:tcPr>
            <w:tcW w:w="341" w:type="dxa"/>
            <w:tcBorders>
              <w:top w:val="nil"/>
              <w:left w:val="nil"/>
              <w:bottom w:val="nil"/>
              <w:right w:val="nil"/>
            </w:tcBorders>
            <w:noWrap/>
            <w:vAlign w:val="bottom"/>
            <w:hideMark/>
          </w:tcPr>
          <w:p w14:paraId="6F4DD622"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81CC5B3"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(0.029)</w:t>
            </w:r>
          </w:p>
        </w:tc>
        <w:tc>
          <w:tcPr>
            <w:tcW w:w="341" w:type="dxa"/>
            <w:tcBorders>
              <w:top w:val="nil"/>
              <w:left w:val="nil"/>
              <w:bottom w:val="nil"/>
              <w:right w:val="nil"/>
            </w:tcBorders>
            <w:noWrap/>
            <w:vAlign w:val="bottom"/>
            <w:hideMark/>
          </w:tcPr>
          <w:p w14:paraId="22D91482"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CF486B4"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(0.025)</w:t>
            </w:r>
          </w:p>
        </w:tc>
        <w:tc>
          <w:tcPr>
            <w:tcW w:w="341" w:type="dxa"/>
            <w:tcBorders>
              <w:top w:val="nil"/>
              <w:left w:val="nil"/>
              <w:bottom w:val="nil"/>
              <w:right w:val="nil"/>
            </w:tcBorders>
            <w:noWrap/>
            <w:vAlign w:val="bottom"/>
            <w:hideMark/>
          </w:tcPr>
          <w:p w14:paraId="4BE0B288"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62DF116"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(0.071)</w:t>
            </w:r>
          </w:p>
        </w:tc>
        <w:tc>
          <w:tcPr>
            <w:tcW w:w="341" w:type="dxa"/>
            <w:tcBorders>
              <w:top w:val="nil"/>
              <w:left w:val="nil"/>
              <w:bottom w:val="nil"/>
              <w:right w:val="nil"/>
            </w:tcBorders>
            <w:noWrap/>
            <w:vAlign w:val="bottom"/>
            <w:hideMark/>
          </w:tcPr>
          <w:p w14:paraId="2B869F20" w14:textId="77777777" w:rsidR="00791758" w:rsidRPr="003B7B82" w:rsidRDefault="00791758" w:rsidP="00791758">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6936910" w14:textId="77777777" w:rsidR="00791758" w:rsidRPr="003B7B82" w:rsidRDefault="00791758" w:rsidP="00791758">
            <w:pPr>
              <w:spacing w:before="0"/>
              <w:jc w:val="right"/>
              <w:rPr>
                <w:rFonts w:eastAsia="Times New Roman"/>
                <w:color w:val="000000"/>
                <w:sz w:val="18"/>
                <w:szCs w:val="18"/>
              </w:rPr>
            </w:pPr>
            <w:r w:rsidRPr="003B7B82">
              <w:rPr>
                <w:rFonts w:eastAsia="Times New Roman"/>
                <w:color w:val="000000"/>
                <w:sz w:val="18"/>
                <w:szCs w:val="18"/>
              </w:rPr>
              <w:t>(0.036)</w:t>
            </w:r>
          </w:p>
        </w:tc>
        <w:tc>
          <w:tcPr>
            <w:tcW w:w="341" w:type="dxa"/>
            <w:tcBorders>
              <w:top w:val="nil"/>
              <w:left w:val="nil"/>
              <w:bottom w:val="nil"/>
              <w:right w:val="nil"/>
            </w:tcBorders>
            <w:noWrap/>
            <w:vAlign w:val="bottom"/>
            <w:hideMark/>
          </w:tcPr>
          <w:p w14:paraId="40326DDE" w14:textId="77777777" w:rsidR="00791758" w:rsidRPr="003B7B82" w:rsidRDefault="00791758" w:rsidP="00791758">
            <w:pPr>
              <w:spacing w:before="0"/>
              <w:jc w:val="right"/>
              <w:rPr>
                <w:rFonts w:eastAsia="Times New Roman"/>
                <w:color w:val="000000"/>
                <w:sz w:val="18"/>
                <w:szCs w:val="18"/>
              </w:rPr>
            </w:pPr>
          </w:p>
        </w:tc>
      </w:tr>
      <w:tr w:rsidR="00791758" w:rsidRPr="003B7B82" w14:paraId="2FA1C85B" w14:textId="77777777" w:rsidTr="00DC774D">
        <w:trPr>
          <w:trHeight w:val="120"/>
        </w:trPr>
        <w:tc>
          <w:tcPr>
            <w:tcW w:w="1570" w:type="dxa"/>
            <w:tcBorders>
              <w:top w:val="nil"/>
              <w:left w:val="nil"/>
              <w:bottom w:val="nil"/>
              <w:right w:val="nil"/>
            </w:tcBorders>
            <w:noWrap/>
            <w:vAlign w:val="bottom"/>
            <w:hideMark/>
          </w:tcPr>
          <w:p w14:paraId="4922BF8C" w14:textId="77777777" w:rsidR="00791758" w:rsidRPr="003B7B82" w:rsidRDefault="00791758" w:rsidP="00791758">
            <w:pPr>
              <w:spacing w:before="0"/>
              <w:jc w:val="left"/>
              <w:rPr>
                <w:rFonts w:eastAsia="Times New Roman"/>
                <w:sz w:val="6"/>
                <w:szCs w:val="6"/>
              </w:rPr>
            </w:pPr>
          </w:p>
        </w:tc>
        <w:tc>
          <w:tcPr>
            <w:tcW w:w="810" w:type="dxa"/>
            <w:tcBorders>
              <w:top w:val="nil"/>
              <w:left w:val="nil"/>
              <w:bottom w:val="nil"/>
              <w:right w:val="nil"/>
            </w:tcBorders>
            <w:noWrap/>
            <w:vAlign w:val="bottom"/>
            <w:hideMark/>
          </w:tcPr>
          <w:p w14:paraId="551B33CD" w14:textId="77777777" w:rsidR="00791758" w:rsidRPr="003B7B82" w:rsidRDefault="00791758" w:rsidP="00791758">
            <w:pPr>
              <w:spacing w:before="0"/>
              <w:jc w:val="left"/>
              <w:rPr>
                <w:rFonts w:eastAsia="Times New Roman"/>
                <w:sz w:val="6"/>
                <w:szCs w:val="6"/>
              </w:rPr>
            </w:pPr>
          </w:p>
        </w:tc>
        <w:tc>
          <w:tcPr>
            <w:tcW w:w="341" w:type="dxa"/>
            <w:tcBorders>
              <w:top w:val="nil"/>
              <w:left w:val="nil"/>
              <w:bottom w:val="nil"/>
              <w:right w:val="nil"/>
            </w:tcBorders>
            <w:noWrap/>
            <w:vAlign w:val="bottom"/>
            <w:hideMark/>
          </w:tcPr>
          <w:p w14:paraId="0F9F266D" w14:textId="77777777" w:rsidR="00791758" w:rsidRPr="003B7B82" w:rsidRDefault="00791758" w:rsidP="00791758">
            <w:pPr>
              <w:spacing w:before="0"/>
              <w:jc w:val="left"/>
              <w:rPr>
                <w:rFonts w:eastAsia="Times New Roman"/>
                <w:sz w:val="6"/>
                <w:szCs w:val="6"/>
              </w:rPr>
            </w:pPr>
          </w:p>
        </w:tc>
        <w:tc>
          <w:tcPr>
            <w:tcW w:w="810" w:type="dxa"/>
            <w:tcBorders>
              <w:top w:val="nil"/>
              <w:left w:val="nil"/>
              <w:bottom w:val="nil"/>
              <w:right w:val="nil"/>
            </w:tcBorders>
            <w:noWrap/>
            <w:vAlign w:val="bottom"/>
            <w:hideMark/>
          </w:tcPr>
          <w:p w14:paraId="6791ED1A" w14:textId="77777777" w:rsidR="00791758" w:rsidRPr="003B7B82" w:rsidRDefault="00791758" w:rsidP="00791758">
            <w:pPr>
              <w:spacing w:before="0"/>
              <w:jc w:val="left"/>
              <w:rPr>
                <w:rFonts w:eastAsia="Times New Roman"/>
                <w:sz w:val="6"/>
                <w:szCs w:val="6"/>
              </w:rPr>
            </w:pPr>
          </w:p>
        </w:tc>
        <w:tc>
          <w:tcPr>
            <w:tcW w:w="341" w:type="dxa"/>
            <w:tcBorders>
              <w:top w:val="nil"/>
              <w:left w:val="nil"/>
              <w:bottom w:val="nil"/>
              <w:right w:val="nil"/>
            </w:tcBorders>
            <w:noWrap/>
            <w:vAlign w:val="bottom"/>
            <w:hideMark/>
          </w:tcPr>
          <w:p w14:paraId="6441DF8D" w14:textId="77777777" w:rsidR="00791758" w:rsidRPr="003B7B82" w:rsidRDefault="00791758" w:rsidP="00791758">
            <w:pPr>
              <w:spacing w:before="0"/>
              <w:jc w:val="left"/>
              <w:rPr>
                <w:rFonts w:eastAsia="Times New Roman"/>
                <w:sz w:val="6"/>
                <w:szCs w:val="6"/>
              </w:rPr>
            </w:pPr>
          </w:p>
        </w:tc>
        <w:tc>
          <w:tcPr>
            <w:tcW w:w="810" w:type="dxa"/>
            <w:tcBorders>
              <w:top w:val="nil"/>
              <w:left w:val="nil"/>
              <w:bottom w:val="nil"/>
              <w:right w:val="nil"/>
            </w:tcBorders>
            <w:noWrap/>
            <w:vAlign w:val="bottom"/>
            <w:hideMark/>
          </w:tcPr>
          <w:p w14:paraId="4E2A0DA5" w14:textId="77777777" w:rsidR="00791758" w:rsidRPr="003B7B82" w:rsidRDefault="00791758" w:rsidP="00791758">
            <w:pPr>
              <w:spacing w:before="0"/>
              <w:jc w:val="left"/>
              <w:rPr>
                <w:rFonts w:eastAsia="Times New Roman"/>
                <w:sz w:val="6"/>
                <w:szCs w:val="6"/>
              </w:rPr>
            </w:pPr>
          </w:p>
        </w:tc>
        <w:tc>
          <w:tcPr>
            <w:tcW w:w="341" w:type="dxa"/>
            <w:tcBorders>
              <w:top w:val="nil"/>
              <w:left w:val="nil"/>
              <w:bottom w:val="nil"/>
              <w:right w:val="nil"/>
            </w:tcBorders>
            <w:noWrap/>
            <w:vAlign w:val="bottom"/>
            <w:hideMark/>
          </w:tcPr>
          <w:p w14:paraId="3E5A6296" w14:textId="77777777" w:rsidR="00791758" w:rsidRPr="003B7B82" w:rsidRDefault="00791758" w:rsidP="00791758">
            <w:pPr>
              <w:spacing w:before="0"/>
              <w:jc w:val="left"/>
              <w:rPr>
                <w:rFonts w:eastAsia="Times New Roman"/>
                <w:sz w:val="6"/>
                <w:szCs w:val="6"/>
              </w:rPr>
            </w:pPr>
          </w:p>
        </w:tc>
        <w:tc>
          <w:tcPr>
            <w:tcW w:w="810" w:type="dxa"/>
            <w:tcBorders>
              <w:top w:val="nil"/>
              <w:left w:val="nil"/>
              <w:bottom w:val="nil"/>
              <w:right w:val="nil"/>
            </w:tcBorders>
            <w:noWrap/>
            <w:vAlign w:val="bottom"/>
            <w:hideMark/>
          </w:tcPr>
          <w:p w14:paraId="2C84E0B2" w14:textId="77777777" w:rsidR="00791758" w:rsidRPr="003B7B82" w:rsidRDefault="00791758" w:rsidP="00791758">
            <w:pPr>
              <w:spacing w:before="0"/>
              <w:jc w:val="left"/>
              <w:rPr>
                <w:rFonts w:eastAsia="Times New Roman"/>
                <w:sz w:val="6"/>
                <w:szCs w:val="6"/>
              </w:rPr>
            </w:pPr>
          </w:p>
        </w:tc>
        <w:tc>
          <w:tcPr>
            <w:tcW w:w="341" w:type="dxa"/>
            <w:tcBorders>
              <w:top w:val="nil"/>
              <w:left w:val="nil"/>
              <w:bottom w:val="nil"/>
              <w:right w:val="nil"/>
            </w:tcBorders>
            <w:noWrap/>
            <w:vAlign w:val="bottom"/>
            <w:hideMark/>
          </w:tcPr>
          <w:p w14:paraId="00ACDC18" w14:textId="77777777" w:rsidR="00791758" w:rsidRPr="003B7B82" w:rsidRDefault="00791758" w:rsidP="00791758">
            <w:pPr>
              <w:spacing w:before="0"/>
              <w:jc w:val="left"/>
              <w:rPr>
                <w:rFonts w:eastAsia="Times New Roman"/>
                <w:sz w:val="6"/>
                <w:szCs w:val="6"/>
              </w:rPr>
            </w:pPr>
          </w:p>
        </w:tc>
        <w:tc>
          <w:tcPr>
            <w:tcW w:w="810" w:type="dxa"/>
            <w:tcBorders>
              <w:top w:val="nil"/>
              <w:left w:val="nil"/>
              <w:bottom w:val="nil"/>
              <w:right w:val="nil"/>
            </w:tcBorders>
            <w:noWrap/>
            <w:vAlign w:val="bottom"/>
            <w:hideMark/>
          </w:tcPr>
          <w:p w14:paraId="02842684" w14:textId="77777777" w:rsidR="00791758" w:rsidRPr="003B7B82" w:rsidRDefault="00791758" w:rsidP="00791758">
            <w:pPr>
              <w:spacing w:before="0"/>
              <w:jc w:val="left"/>
              <w:rPr>
                <w:rFonts w:eastAsia="Times New Roman"/>
                <w:sz w:val="6"/>
                <w:szCs w:val="6"/>
              </w:rPr>
            </w:pPr>
          </w:p>
        </w:tc>
        <w:tc>
          <w:tcPr>
            <w:tcW w:w="341" w:type="dxa"/>
            <w:tcBorders>
              <w:top w:val="nil"/>
              <w:left w:val="nil"/>
              <w:bottom w:val="nil"/>
              <w:right w:val="nil"/>
            </w:tcBorders>
            <w:noWrap/>
            <w:vAlign w:val="bottom"/>
            <w:hideMark/>
          </w:tcPr>
          <w:p w14:paraId="22C6465C" w14:textId="77777777" w:rsidR="00791758" w:rsidRPr="003B7B82" w:rsidRDefault="00791758" w:rsidP="00791758">
            <w:pPr>
              <w:spacing w:before="0"/>
              <w:jc w:val="left"/>
              <w:rPr>
                <w:rFonts w:eastAsia="Times New Roman"/>
                <w:sz w:val="6"/>
                <w:szCs w:val="6"/>
              </w:rPr>
            </w:pPr>
          </w:p>
        </w:tc>
        <w:tc>
          <w:tcPr>
            <w:tcW w:w="810" w:type="dxa"/>
            <w:tcBorders>
              <w:top w:val="nil"/>
              <w:left w:val="nil"/>
              <w:bottom w:val="nil"/>
              <w:right w:val="nil"/>
            </w:tcBorders>
            <w:noWrap/>
            <w:vAlign w:val="bottom"/>
            <w:hideMark/>
          </w:tcPr>
          <w:p w14:paraId="2B860370" w14:textId="77777777" w:rsidR="00791758" w:rsidRPr="003B7B82" w:rsidRDefault="00791758" w:rsidP="00791758">
            <w:pPr>
              <w:spacing w:before="0"/>
              <w:jc w:val="left"/>
              <w:rPr>
                <w:rFonts w:eastAsia="Times New Roman"/>
                <w:sz w:val="6"/>
                <w:szCs w:val="6"/>
              </w:rPr>
            </w:pPr>
          </w:p>
        </w:tc>
        <w:tc>
          <w:tcPr>
            <w:tcW w:w="341" w:type="dxa"/>
            <w:tcBorders>
              <w:top w:val="nil"/>
              <w:left w:val="nil"/>
              <w:bottom w:val="nil"/>
              <w:right w:val="nil"/>
            </w:tcBorders>
            <w:noWrap/>
            <w:vAlign w:val="bottom"/>
            <w:hideMark/>
          </w:tcPr>
          <w:p w14:paraId="4F3E99DE" w14:textId="77777777" w:rsidR="00791758" w:rsidRPr="003B7B82" w:rsidRDefault="00791758" w:rsidP="00791758">
            <w:pPr>
              <w:spacing w:before="0"/>
              <w:jc w:val="left"/>
              <w:rPr>
                <w:rFonts w:eastAsia="Times New Roman"/>
                <w:sz w:val="6"/>
                <w:szCs w:val="6"/>
              </w:rPr>
            </w:pPr>
          </w:p>
        </w:tc>
      </w:tr>
      <w:tr w:rsidR="00791758" w:rsidRPr="003B7B82" w14:paraId="21E29B5F" w14:textId="77777777" w:rsidTr="00DC774D">
        <w:trPr>
          <w:trHeight w:val="300"/>
        </w:trPr>
        <w:tc>
          <w:tcPr>
            <w:tcW w:w="1570" w:type="dxa"/>
            <w:tcBorders>
              <w:top w:val="nil"/>
              <w:left w:val="nil"/>
              <w:bottom w:val="nil"/>
              <w:right w:val="nil"/>
            </w:tcBorders>
            <w:noWrap/>
            <w:vAlign w:val="bottom"/>
            <w:hideMark/>
          </w:tcPr>
          <w:p w14:paraId="6C902006" w14:textId="77777777" w:rsidR="00791758" w:rsidRPr="003B7B82" w:rsidRDefault="00791758" w:rsidP="00791758">
            <w:pPr>
              <w:spacing w:before="0"/>
              <w:jc w:val="left"/>
              <w:rPr>
                <w:rFonts w:eastAsia="Times New Roman"/>
                <w:color w:val="000000"/>
                <w:sz w:val="22"/>
                <w:szCs w:val="22"/>
              </w:rPr>
            </w:pPr>
            <w:r w:rsidRPr="003B7B82">
              <w:rPr>
                <w:rFonts w:eastAsia="Times New Roman"/>
                <w:i/>
                <w:iCs/>
                <w:color w:val="000000"/>
                <w:sz w:val="22"/>
                <w:szCs w:val="22"/>
              </w:rPr>
              <w:t>n</w:t>
            </w:r>
            <w:r w:rsidRPr="003B7B82">
              <w:rPr>
                <w:rFonts w:eastAsia="Times New Roman"/>
                <w:color w:val="000000"/>
                <w:sz w:val="22"/>
                <w:szCs w:val="22"/>
              </w:rPr>
              <w:t xml:space="preserve"> cross section</w:t>
            </w:r>
          </w:p>
        </w:tc>
        <w:tc>
          <w:tcPr>
            <w:tcW w:w="810" w:type="dxa"/>
            <w:tcBorders>
              <w:top w:val="nil"/>
              <w:left w:val="nil"/>
              <w:bottom w:val="nil"/>
              <w:right w:val="nil"/>
            </w:tcBorders>
            <w:noWrap/>
            <w:vAlign w:val="bottom"/>
            <w:hideMark/>
          </w:tcPr>
          <w:p w14:paraId="702985A1"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91</w:t>
            </w:r>
          </w:p>
        </w:tc>
        <w:tc>
          <w:tcPr>
            <w:tcW w:w="341" w:type="dxa"/>
            <w:tcBorders>
              <w:top w:val="nil"/>
              <w:left w:val="nil"/>
              <w:bottom w:val="nil"/>
              <w:right w:val="nil"/>
            </w:tcBorders>
            <w:noWrap/>
            <w:vAlign w:val="bottom"/>
            <w:hideMark/>
          </w:tcPr>
          <w:p w14:paraId="03F870A5"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6D0626DB"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54</w:t>
            </w:r>
          </w:p>
        </w:tc>
        <w:tc>
          <w:tcPr>
            <w:tcW w:w="341" w:type="dxa"/>
            <w:tcBorders>
              <w:top w:val="nil"/>
              <w:left w:val="nil"/>
              <w:bottom w:val="nil"/>
              <w:right w:val="nil"/>
            </w:tcBorders>
            <w:noWrap/>
            <w:vAlign w:val="bottom"/>
            <w:hideMark/>
          </w:tcPr>
          <w:p w14:paraId="200D9340"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43D6C31C"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107</w:t>
            </w:r>
          </w:p>
        </w:tc>
        <w:tc>
          <w:tcPr>
            <w:tcW w:w="341" w:type="dxa"/>
            <w:tcBorders>
              <w:top w:val="nil"/>
              <w:left w:val="nil"/>
              <w:bottom w:val="nil"/>
              <w:right w:val="nil"/>
            </w:tcBorders>
            <w:noWrap/>
            <w:vAlign w:val="bottom"/>
            <w:hideMark/>
          </w:tcPr>
          <w:p w14:paraId="2107E03E"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4632608C"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135</w:t>
            </w:r>
          </w:p>
        </w:tc>
        <w:tc>
          <w:tcPr>
            <w:tcW w:w="341" w:type="dxa"/>
            <w:tcBorders>
              <w:top w:val="nil"/>
              <w:left w:val="nil"/>
              <w:bottom w:val="nil"/>
              <w:right w:val="nil"/>
            </w:tcBorders>
            <w:noWrap/>
            <w:vAlign w:val="bottom"/>
            <w:hideMark/>
          </w:tcPr>
          <w:p w14:paraId="15AEB347"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6A206B27"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42</w:t>
            </w:r>
          </w:p>
        </w:tc>
        <w:tc>
          <w:tcPr>
            <w:tcW w:w="341" w:type="dxa"/>
            <w:tcBorders>
              <w:top w:val="nil"/>
              <w:left w:val="nil"/>
              <w:bottom w:val="nil"/>
              <w:right w:val="nil"/>
            </w:tcBorders>
            <w:noWrap/>
            <w:vAlign w:val="bottom"/>
            <w:hideMark/>
          </w:tcPr>
          <w:p w14:paraId="78BBB87E"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54A1A73E"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124</w:t>
            </w:r>
          </w:p>
        </w:tc>
        <w:tc>
          <w:tcPr>
            <w:tcW w:w="341" w:type="dxa"/>
            <w:tcBorders>
              <w:top w:val="nil"/>
              <w:left w:val="nil"/>
              <w:bottom w:val="nil"/>
              <w:right w:val="nil"/>
            </w:tcBorders>
            <w:noWrap/>
            <w:vAlign w:val="bottom"/>
            <w:hideMark/>
          </w:tcPr>
          <w:p w14:paraId="5899DDE6" w14:textId="77777777" w:rsidR="00791758" w:rsidRPr="003B7B82" w:rsidRDefault="00791758" w:rsidP="00791758">
            <w:pPr>
              <w:spacing w:before="0"/>
              <w:jc w:val="right"/>
              <w:rPr>
                <w:rFonts w:eastAsia="Times New Roman"/>
                <w:color w:val="000000"/>
                <w:sz w:val="22"/>
                <w:szCs w:val="22"/>
              </w:rPr>
            </w:pPr>
          </w:p>
        </w:tc>
      </w:tr>
      <w:tr w:rsidR="00791758" w:rsidRPr="003B7B82" w14:paraId="0D3B89F1" w14:textId="77777777" w:rsidTr="00DC774D">
        <w:trPr>
          <w:trHeight w:val="300"/>
        </w:trPr>
        <w:tc>
          <w:tcPr>
            <w:tcW w:w="1570" w:type="dxa"/>
            <w:tcBorders>
              <w:top w:val="nil"/>
              <w:left w:val="nil"/>
              <w:bottom w:val="single" w:sz="4" w:space="0" w:color="auto"/>
              <w:right w:val="nil"/>
            </w:tcBorders>
            <w:noWrap/>
            <w:vAlign w:val="bottom"/>
            <w:hideMark/>
          </w:tcPr>
          <w:p w14:paraId="0D6F44AF" w14:textId="77777777" w:rsidR="00791758" w:rsidRPr="003B7B82" w:rsidRDefault="00791758" w:rsidP="00791758">
            <w:pPr>
              <w:spacing w:before="0"/>
              <w:jc w:val="left"/>
              <w:rPr>
                <w:rFonts w:eastAsia="Times New Roman"/>
                <w:color w:val="000000"/>
                <w:sz w:val="22"/>
                <w:szCs w:val="22"/>
              </w:rPr>
            </w:pPr>
            <w:r w:rsidRPr="003B7B82">
              <w:rPr>
                <w:rFonts w:eastAsia="Times New Roman"/>
                <w:i/>
                <w:iCs/>
                <w:color w:val="000000"/>
                <w:sz w:val="22"/>
                <w:szCs w:val="22"/>
              </w:rPr>
              <w:t>n</w:t>
            </w:r>
            <w:r w:rsidRPr="003B7B82">
              <w:rPr>
                <w:rFonts w:eastAsia="Times New Roman"/>
                <w:color w:val="000000"/>
                <w:sz w:val="22"/>
                <w:szCs w:val="22"/>
              </w:rPr>
              <w:t xml:space="preserve"> time series</w:t>
            </w:r>
          </w:p>
        </w:tc>
        <w:tc>
          <w:tcPr>
            <w:tcW w:w="810" w:type="dxa"/>
            <w:tcBorders>
              <w:top w:val="nil"/>
              <w:left w:val="nil"/>
              <w:bottom w:val="single" w:sz="4" w:space="0" w:color="auto"/>
              <w:right w:val="nil"/>
            </w:tcBorders>
            <w:noWrap/>
            <w:vAlign w:val="bottom"/>
            <w:hideMark/>
          </w:tcPr>
          <w:p w14:paraId="00AAB7C2"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25</w:t>
            </w:r>
          </w:p>
        </w:tc>
        <w:tc>
          <w:tcPr>
            <w:tcW w:w="341" w:type="dxa"/>
            <w:tcBorders>
              <w:top w:val="nil"/>
              <w:left w:val="nil"/>
              <w:bottom w:val="single" w:sz="4" w:space="0" w:color="auto"/>
              <w:right w:val="nil"/>
            </w:tcBorders>
            <w:noWrap/>
            <w:vAlign w:val="bottom"/>
            <w:hideMark/>
          </w:tcPr>
          <w:p w14:paraId="30583A36"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single" w:sz="4" w:space="0" w:color="auto"/>
              <w:right w:val="nil"/>
            </w:tcBorders>
            <w:noWrap/>
            <w:vAlign w:val="bottom"/>
            <w:hideMark/>
          </w:tcPr>
          <w:p w14:paraId="43BDEDF4"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25</w:t>
            </w:r>
          </w:p>
        </w:tc>
        <w:tc>
          <w:tcPr>
            <w:tcW w:w="341" w:type="dxa"/>
            <w:tcBorders>
              <w:top w:val="nil"/>
              <w:left w:val="nil"/>
              <w:bottom w:val="single" w:sz="4" w:space="0" w:color="auto"/>
              <w:right w:val="nil"/>
            </w:tcBorders>
            <w:noWrap/>
            <w:vAlign w:val="bottom"/>
            <w:hideMark/>
          </w:tcPr>
          <w:p w14:paraId="685E81CB"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single" w:sz="4" w:space="0" w:color="auto"/>
              <w:right w:val="nil"/>
            </w:tcBorders>
            <w:noWrap/>
            <w:vAlign w:val="bottom"/>
            <w:hideMark/>
          </w:tcPr>
          <w:p w14:paraId="0CA62A4E"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25</w:t>
            </w:r>
          </w:p>
        </w:tc>
        <w:tc>
          <w:tcPr>
            <w:tcW w:w="341" w:type="dxa"/>
            <w:tcBorders>
              <w:top w:val="nil"/>
              <w:left w:val="nil"/>
              <w:bottom w:val="single" w:sz="4" w:space="0" w:color="auto"/>
              <w:right w:val="nil"/>
            </w:tcBorders>
            <w:noWrap/>
            <w:vAlign w:val="bottom"/>
            <w:hideMark/>
          </w:tcPr>
          <w:p w14:paraId="5DB1B8D8"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single" w:sz="4" w:space="0" w:color="auto"/>
              <w:right w:val="nil"/>
            </w:tcBorders>
            <w:noWrap/>
            <w:vAlign w:val="bottom"/>
            <w:hideMark/>
          </w:tcPr>
          <w:p w14:paraId="060D0D64"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25</w:t>
            </w:r>
          </w:p>
        </w:tc>
        <w:tc>
          <w:tcPr>
            <w:tcW w:w="341" w:type="dxa"/>
            <w:tcBorders>
              <w:top w:val="nil"/>
              <w:left w:val="nil"/>
              <w:bottom w:val="single" w:sz="4" w:space="0" w:color="auto"/>
              <w:right w:val="nil"/>
            </w:tcBorders>
            <w:noWrap/>
            <w:vAlign w:val="bottom"/>
            <w:hideMark/>
          </w:tcPr>
          <w:p w14:paraId="3DC75D6A"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single" w:sz="4" w:space="0" w:color="auto"/>
              <w:right w:val="nil"/>
            </w:tcBorders>
            <w:noWrap/>
            <w:vAlign w:val="bottom"/>
            <w:hideMark/>
          </w:tcPr>
          <w:p w14:paraId="24578C2B"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25</w:t>
            </w:r>
          </w:p>
        </w:tc>
        <w:tc>
          <w:tcPr>
            <w:tcW w:w="341" w:type="dxa"/>
            <w:tcBorders>
              <w:top w:val="nil"/>
              <w:left w:val="nil"/>
              <w:bottom w:val="single" w:sz="4" w:space="0" w:color="auto"/>
              <w:right w:val="nil"/>
            </w:tcBorders>
            <w:noWrap/>
            <w:vAlign w:val="bottom"/>
            <w:hideMark/>
          </w:tcPr>
          <w:p w14:paraId="4DA90D3C" w14:textId="77777777" w:rsidR="00791758" w:rsidRPr="003B7B82" w:rsidRDefault="00791758" w:rsidP="00791758">
            <w:pPr>
              <w:spacing w:before="0"/>
              <w:jc w:val="right"/>
              <w:rPr>
                <w:rFonts w:eastAsia="Times New Roman"/>
                <w:color w:val="000000"/>
                <w:sz w:val="22"/>
                <w:szCs w:val="22"/>
              </w:rPr>
            </w:pPr>
          </w:p>
        </w:tc>
        <w:tc>
          <w:tcPr>
            <w:tcW w:w="810" w:type="dxa"/>
            <w:tcBorders>
              <w:top w:val="nil"/>
              <w:left w:val="nil"/>
              <w:bottom w:val="single" w:sz="4" w:space="0" w:color="auto"/>
              <w:right w:val="nil"/>
            </w:tcBorders>
            <w:noWrap/>
            <w:vAlign w:val="bottom"/>
            <w:hideMark/>
          </w:tcPr>
          <w:p w14:paraId="696D98CD" w14:textId="77777777" w:rsidR="00791758" w:rsidRPr="003B7B82" w:rsidRDefault="00791758" w:rsidP="00791758">
            <w:pPr>
              <w:spacing w:before="0"/>
              <w:jc w:val="right"/>
              <w:rPr>
                <w:rFonts w:eastAsia="Times New Roman"/>
                <w:color w:val="000000"/>
                <w:sz w:val="22"/>
                <w:szCs w:val="22"/>
              </w:rPr>
            </w:pPr>
            <w:r w:rsidRPr="003B7B82">
              <w:rPr>
                <w:rFonts w:eastAsia="Times New Roman"/>
                <w:color w:val="000000"/>
                <w:sz w:val="22"/>
                <w:szCs w:val="22"/>
              </w:rPr>
              <w:t>25</w:t>
            </w:r>
          </w:p>
        </w:tc>
        <w:tc>
          <w:tcPr>
            <w:tcW w:w="341" w:type="dxa"/>
            <w:tcBorders>
              <w:top w:val="nil"/>
              <w:left w:val="nil"/>
              <w:bottom w:val="single" w:sz="4" w:space="0" w:color="auto"/>
              <w:right w:val="nil"/>
            </w:tcBorders>
            <w:noWrap/>
            <w:vAlign w:val="bottom"/>
            <w:hideMark/>
          </w:tcPr>
          <w:p w14:paraId="2C8BE0CB" w14:textId="77777777" w:rsidR="00791758" w:rsidRPr="003B7B82" w:rsidRDefault="00791758" w:rsidP="00791758">
            <w:pPr>
              <w:spacing w:before="0"/>
              <w:jc w:val="right"/>
              <w:rPr>
                <w:rFonts w:eastAsia="Times New Roman"/>
                <w:color w:val="000000"/>
                <w:sz w:val="22"/>
                <w:szCs w:val="22"/>
              </w:rPr>
            </w:pPr>
          </w:p>
        </w:tc>
      </w:tr>
    </w:tbl>
    <w:p w14:paraId="314EF61F" w14:textId="5CF7606F" w:rsidR="00637DD7" w:rsidRPr="003B7B82" w:rsidRDefault="00791758" w:rsidP="00DC774D">
      <w:pPr>
        <w:pStyle w:val="Subttulo"/>
        <w:sectPr w:rsidR="00637DD7" w:rsidRPr="003B7B82" w:rsidSect="00DC774D">
          <w:pgSz w:w="12240" w:h="15840"/>
          <w:pgMar w:top="720" w:right="1080" w:bottom="720" w:left="1080" w:header="720" w:footer="720" w:gutter="0"/>
          <w:cols w:space="720"/>
          <w:docGrid w:linePitch="360"/>
        </w:sectPr>
      </w:pPr>
      <w:r w:rsidRPr="003B7B82">
        <w:t>Source: Elaborated by the authors using data</w:t>
      </w:r>
      <w:r w:rsidR="00DC774D" w:rsidRPr="003B7B82">
        <w:t xml:space="preserve"> from PAM, IBGE, INMET and LUPA</w:t>
      </w:r>
      <w:r w:rsidR="00637DD7" w:rsidRPr="003B7B82">
        <w:t>. Standa</w:t>
      </w:r>
      <w:r w:rsidR="00DC774D" w:rsidRPr="003B7B82">
        <w:t>rd deviations between parenthese</w:t>
      </w:r>
      <w:r w:rsidR="00637DD7" w:rsidRPr="003B7B82">
        <w:t xml:space="preserve">s. + </w:t>
      </w:r>
      <w:r w:rsidR="00CC547F" w:rsidRPr="003B7B82">
        <w:t>In</w:t>
      </w:r>
      <w:r w:rsidR="00637DD7" w:rsidRPr="003B7B82">
        <w:t>significant at 10% level.</w:t>
      </w:r>
    </w:p>
    <w:p w14:paraId="547BFB7E" w14:textId="00C51B4B" w:rsidR="00DC774D" w:rsidRPr="003B7B82" w:rsidRDefault="00DC774D" w:rsidP="00DC774D">
      <w:r w:rsidRPr="003B7B82">
        <w:rPr>
          <w:rStyle w:val="Ttulo1Char"/>
          <w:lang w:val="en-US"/>
        </w:rPr>
        <w:lastRenderedPageBreak/>
        <w:t>Appendix C</w:t>
      </w:r>
      <w:r w:rsidRPr="003B7B82">
        <w:t xml:space="preserve"> - Marginal effects of the fixed effect</w:t>
      </w:r>
      <w:r w:rsidR="00CC547F" w:rsidRPr="003B7B82">
        <w:t>s</w:t>
      </w:r>
      <w:r w:rsidRPr="003B7B82">
        <w:t xml:space="preserve"> model for the log of sugarcane production, São Paulo</w:t>
      </w:r>
    </w:p>
    <w:tbl>
      <w:tblPr>
        <w:tblW w:w="8476" w:type="dxa"/>
        <w:tblInd w:w="-90" w:type="dxa"/>
        <w:tblCellMar>
          <w:top w:w="15" w:type="dxa"/>
          <w:bottom w:w="15" w:type="dxa"/>
        </w:tblCellMar>
        <w:tblLook w:val="04A0" w:firstRow="1" w:lastRow="0" w:firstColumn="1" w:lastColumn="0" w:noHBand="0" w:noVBand="1"/>
      </w:tblPr>
      <w:tblGrid>
        <w:gridCol w:w="1570"/>
        <w:gridCol w:w="810"/>
        <w:gridCol w:w="341"/>
        <w:gridCol w:w="810"/>
        <w:gridCol w:w="341"/>
        <w:gridCol w:w="810"/>
        <w:gridCol w:w="341"/>
        <w:gridCol w:w="810"/>
        <w:gridCol w:w="341"/>
        <w:gridCol w:w="810"/>
        <w:gridCol w:w="341"/>
        <w:gridCol w:w="810"/>
        <w:gridCol w:w="341"/>
      </w:tblGrid>
      <w:tr w:rsidR="00DC774D" w:rsidRPr="003B7B82" w14:paraId="6D046921" w14:textId="77777777" w:rsidTr="00DC774D">
        <w:trPr>
          <w:trHeight w:val="300"/>
        </w:trPr>
        <w:tc>
          <w:tcPr>
            <w:tcW w:w="1570" w:type="dxa"/>
            <w:vMerge w:val="restart"/>
            <w:tcBorders>
              <w:top w:val="single" w:sz="4" w:space="0" w:color="auto"/>
              <w:left w:val="nil"/>
              <w:bottom w:val="nil"/>
              <w:right w:val="nil"/>
            </w:tcBorders>
            <w:noWrap/>
            <w:vAlign w:val="center"/>
            <w:hideMark/>
          </w:tcPr>
          <w:p w14:paraId="220C1E3E"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Variable</w:t>
            </w:r>
          </w:p>
        </w:tc>
        <w:tc>
          <w:tcPr>
            <w:tcW w:w="2302" w:type="dxa"/>
            <w:gridSpan w:val="4"/>
            <w:tcBorders>
              <w:top w:val="single" w:sz="4" w:space="0" w:color="auto"/>
              <w:left w:val="nil"/>
              <w:bottom w:val="nil"/>
              <w:right w:val="nil"/>
            </w:tcBorders>
            <w:noWrap/>
            <w:vAlign w:val="bottom"/>
            <w:hideMark/>
          </w:tcPr>
          <w:p w14:paraId="45F0E785"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Agriculture</w:t>
            </w:r>
          </w:p>
        </w:tc>
        <w:tc>
          <w:tcPr>
            <w:tcW w:w="2302" w:type="dxa"/>
            <w:gridSpan w:val="4"/>
            <w:tcBorders>
              <w:top w:val="single" w:sz="4" w:space="0" w:color="auto"/>
              <w:left w:val="nil"/>
              <w:bottom w:val="nil"/>
              <w:right w:val="nil"/>
            </w:tcBorders>
            <w:noWrap/>
            <w:vAlign w:val="bottom"/>
            <w:hideMark/>
          </w:tcPr>
          <w:p w14:paraId="45EEBF98"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Agriculture/Forest</w:t>
            </w:r>
          </w:p>
        </w:tc>
        <w:tc>
          <w:tcPr>
            <w:tcW w:w="2302" w:type="dxa"/>
            <w:gridSpan w:val="4"/>
            <w:tcBorders>
              <w:top w:val="single" w:sz="4" w:space="0" w:color="auto"/>
              <w:left w:val="nil"/>
              <w:bottom w:val="nil"/>
              <w:right w:val="nil"/>
            </w:tcBorders>
            <w:noWrap/>
            <w:vAlign w:val="bottom"/>
            <w:hideMark/>
          </w:tcPr>
          <w:p w14:paraId="733901BB"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Urban/Pasture</w:t>
            </w:r>
          </w:p>
        </w:tc>
      </w:tr>
      <w:tr w:rsidR="00DC774D" w:rsidRPr="003B7B82" w14:paraId="48CCC236" w14:textId="77777777" w:rsidTr="00DC774D">
        <w:trPr>
          <w:trHeight w:val="300"/>
        </w:trPr>
        <w:tc>
          <w:tcPr>
            <w:tcW w:w="1570" w:type="dxa"/>
            <w:vMerge/>
            <w:tcBorders>
              <w:top w:val="single" w:sz="4" w:space="0" w:color="auto"/>
              <w:left w:val="nil"/>
              <w:bottom w:val="nil"/>
              <w:right w:val="nil"/>
            </w:tcBorders>
            <w:vAlign w:val="center"/>
            <w:hideMark/>
          </w:tcPr>
          <w:p w14:paraId="5D41FD1D" w14:textId="77777777" w:rsidR="00DC774D" w:rsidRPr="003B7B82" w:rsidRDefault="00DC774D" w:rsidP="00DC774D">
            <w:pPr>
              <w:spacing w:before="0"/>
              <w:jc w:val="left"/>
              <w:rPr>
                <w:rFonts w:eastAsia="Times New Roman"/>
                <w:color w:val="000000"/>
                <w:sz w:val="22"/>
                <w:szCs w:val="22"/>
              </w:rPr>
            </w:pPr>
          </w:p>
        </w:tc>
        <w:tc>
          <w:tcPr>
            <w:tcW w:w="1151" w:type="dxa"/>
            <w:gridSpan w:val="2"/>
            <w:tcBorders>
              <w:top w:val="nil"/>
              <w:left w:val="nil"/>
              <w:bottom w:val="single" w:sz="4" w:space="0" w:color="auto"/>
              <w:right w:val="nil"/>
            </w:tcBorders>
            <w:noWrap/>
            <w:vAlign w:val="bottom"/>
            <w:hideMark/>
          </w:tcPr>
          <w:p w14:paraId="4798318E"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High</w:t>
            </w:r>
          </w:p>
        </w:tc>
        <w:tc>
          <w:tcPr>
            <w:tcW w:w="1151" w:type="dxa"/>
            <w:gridSpan w:val="2"/>
            <w:tcBorders>
              <w:top w:val="nil"/>
              <w:left w:val="nil"/>
              <w:bottom w:val="single" w:sz="4" w:space="0" w:color="auto"/>
              <w:right w:val="nil"/>
            </w:tcBorders>
            <w:noWrap/>
            <w:vAlign w:val="bottom"/>
            <w:hideMark/>
          </w:tcPr>
          <w:p w14:paraId="34B1DD44"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Low</w:t>
            </w:r>
          </w:p>
        </w:tc>
        <w:tc>
          <w:tcPr>
            <w:tcW w:w="1151" w:type="dxa"/>
            <w:gridSpan w:val="2"/>
            <w:tcBorders>
              <w:top w:val="nil"/>
              <w:left w:val="nil"/>
              <w:bottom w:val="single" w:sz="4" w:space="0" w:color="auto"/>
              <w:right w:val="nil"/>
            </w:tcBorders>
            <w:noWrap/>
            <w:vAlign w:val="bottom"/>
            <w:hideMark/>
          </w:tcPr>
          <w:p w14:paraId="26825AE3"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High</w:t>
            </w:r>
          </w:p>
        </w:tc>
        <w:tc>
          <w:tcPr>
            <w:tcW w:w="1151" w:type="dxa"/>
            <w:gridSpan w:val="2"/>
            <w:tcBorders>
              <w:top w:val="nil"/>
              <w:left w:val="nil"/>
              <w:bottom w:val="single" w:sz="4" w:space="0" w:color="auto"/>
              <w:right w:val="nil"/>
            </w:tcBorders>
            <w:noWrap/>
            <w:vAlign w:val="bottom"/>
            <w:hideMark/>
          </w:tcPr>
          <w:p w14:paraId="71E5807E"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Low</w:t>
            </w:r>
          </w:p>
        </w:tc>
        <w:tc>
          <w:tcPr>
            <w:tcW w:w="1151" w:type="dxa"/>
            <w:gridSpan w:val="2"/>
            <w:tcBorders>
              <w:top w:val="nil"/>
              <w:left w:val="nil"/>
              <w:bottom w:val="single" w:sz="4" w:space="0" w:color="auto"/>
              <w:right w:val="nil"/>
            </w:tcBorders>
            <w:noWrap/>
            <w:vAlign w:val="bottom"/>
            <w:hideMark/>
          </w:tcPr>
          <w:p w14:paraId="0C7F4D4D"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High</w:t>
            </w:r>
          </w:p>
        </w:tc>
        <w:tc>
          <w:tcPr>
            <w:tcW w:w="1151" w:type="dxa"/>
            <w:gridSpan w:val="2"/>
            <w:tcBorders>
              <w:top w:val="nil"/>
              <w:left w:val="nil"/>
              <w:bottom w:val="single" w:sz="4" w:space="0" w:color="auto"/>
              <w:right w:val="nil"/>
            </w:tcBorders>
            <w:noWrap/>
            <w:vAlign w:val="bottom"/>
            <w:hideMark/>
          </w:tcPr>
          <w:p w14:paraId="0AC52944"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Low</w:t>
            </w:r>
          </w:p>
        </w:tc>
      </w:tr>
      <w:tr w:rsidR="00DC774D" w:rsidRPr="003B7B82" w14:paraId="43A78A42" w14:textId="77777777" w:rsidTr="00DC774D">
        <w:trPr>
          <w:trHeight w:val="300"/>
        </w:trPr>
        <w:tc>
          <w:tcPr>
            <w:tcW w:w="1570" w:type="dxa"/>
            <w:tcBorders>
              <w:top w:val="nil"/>
              <w:left w:val="nil"/>
              <w:bottom w:val="nil"/>
              <w:right w:val="nil"/>
            </w:tcBorders>
            <w:noWrap/>
            <w:vAlign w:val="bottom"/>
            <w:hideMark/>
          </w:tcPr>
          <w:p w14:paraId="72436768"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Intercept</w:t>
            </w:r>
          </w:p>
        </w:tc>
        <w:tc>
          <w:tcPr>
            <w:tcW w:w="810" w:type="dxa"/>
            <w:tcBorders>
              <w:top w:val="nil"/>
              <w:left w:val="nil"/>
              <w:bottom w:val="nil"/>
              <w:right w:val="nil"/>
            </w:tcBorders>
            <w:noWrap/>
            <w:vAlign w:val="bottom"/>
            <w:hideMark/>
          </w:tcPr>
          <w:p w14:paraId="1EE3002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4.583</w:t>
            </w:r>
          </w:p>
        </w:tc>
        <w:tc>
          <w:tcPr>
            <w:tcW w:w="341" w:type="dxa"/>
            <w:tcBorders>
              <w:top w:val="nil"/>
              <w:left w:val="nil"/>
              <w:bottom w:val="nil"/>
              <w:right w:val="nil"/>
            </w:tcBorders>
            <w:noWrap/>
            <w:vAlign w:val="bottom"/>
            <w:hideMark/>
          </w:tcPr>
          <w:p w14:paraId="0589F6A5"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18C7D1F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2.803</w:t>
            </w:r>
          </w:p>
        </w:tc>
        <w:tc>
          <w:tcPr>
            <w:tcW w:w="341" w:type="dxa"/>
            <w:tcBorders>
              <w:top w:val="nil"/>
              <w:left w:val="nil"/>
              <w:bottom w:val="nil"/>
              <w:right w:val="nil"/>
            </w:tcBorders>
            <w:noWrap/>
            <w:vAlign w:val="bottom"/>
            <w:hideMark/>
          </w:tcPr>
          <w:p w14:paraId="44CDAE4B"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1A43F6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3.965</w:t>
            </w:r>
          </w:p>
        </w:tc>
        <w:tc>
          <w:tcPr>
            <w:tcW w:w="341" w:type="dxa"/>
            <w:tcBorders>
              <w:top w:val="nil"/>
              <w:left w:val="nil"/>
              <w:bottom w:val="nil"/>
              <w:right w:val="nil"/>
            </w:tcBorders>
            <w:noWrap/>
            <w:vAlign w:val="bottom"/>
            <w:hideMark/>
          </w:tcPr>
          <w:p w14:paraId="35200E55"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9D29F2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3.643</w:t>
            </w:r>
          </w:p>
        </w:tc>
        <w:tc>
          <w:tcPr>
            <w:tcW w:w="341" w:type="dxa"/>
            <w:tcBorders>
              <w:top w:val="nil"/>
              <w:left w:val="nil"/>
              <w:bottom w:val="nil"/>
              <w:right w:val="nil"/>
            </w:tcBorders>
            <w:noWrap/>
            <w:vAlign w:val="bottom"/>
            <w:hideMark/>
          </w:tcPr>
          <w:p w14:paraId="103097ED"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3341232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4.411</w:t>
            </w:r>
          </w:p>
        </w:tc>
        <w:tc>
          <w:tcPr>
            <w:tcW w:w="341" w:type="dxa"/>
            <w:tcBorders>
              <w:top w:val="nil"/>
              <w:left w:val="nil"/>
              <w:bottom w:val="nil"/>
              <w:right w:val="nil"/>
            </w:tcBorders>
            <w:noWrap/>
            <w:vAlign w:val="bottom"/>
            <w:hideMark/>
          </w:tcPr>
          <w:p w14:paraId="64EDA67E"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0C19132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4.430</w:t>
            </w:r>
          </w:p>
        </w:tc>
        <w:tc>
          <w:tcPr>
            <w:tcW w:w="341" w:type="dxa"/>
            <w:tcBorders>
              <w:top w:val="nil"/>
              <w:left w:val="nil"/>
              <w:bottom w:val="nil"/>
              <w:right w:val="nil"/>
            </w:tcBorders>
            <w:noWrap/>
            <w:vAlign w:val="bottom"/>
            <w:hideMark/>
          </w:tcPr>
          <w:p w14:paraId="38FFAD49" w14:textId="77777777" w:rsidR="00DC774D" w:rsidRPr="003B7B82" w:rsidRDefault="00DC774D" w:rsidP="00DC774D">
            <w:pPr>
              <w:spacing w:before="0"/>
              <w:jc w:val="right"/>
              <w:rPr>
                <w:rFonts w:eastAsia="Times New Roman"/>
                <w:color w:val="000000"/>
                <w:sz w:val="22"/>
                <w:szCs w:val="22"/>
              </w:rPr>
            </w:pPr>
          </w:p>
        </w:tc>
      </w:tr>
      <w:tr w:rsidR="00DC774D" w:rsidRPr="003B7B82" w14:paraId="29771FE4" w14:textId="77777777" w:rsidTr="00DC774D">
        <w:trPr>
          <w:trHeight w:val="240"/>
        </w:trPr>
        <w:tc>
          <w:tcPr>
            <w:tcW w:w="1570" w:type="dxa"/>
            <w:tcBorders>
              <w:top w:val="nil"/>
              <w:left w:val="nil"/>
              <w:bottom w:val="nil"/>
              <w:right w:val="nil"/>
            </w:tcBorders>
            <w:noWrap/>
            <w:vAlign w:val="bottom"/>
            <w:hideMark/>
          </w:tcPr>
          <w:p w14:paraId="0D6FDD6C" w14:textId="77777777" w:rsidR="00DC774D" w:rsidRPr="003B7B82" w:rsidRDefault="00DC774D" w:rsidP="00DC774D">
            <w:pPr>
              <w:spacing w:before="0"/>
              <w:jc w:val="left"/>
              <w:rPr>
                <w:rFonts w:eastAsia="Times New Roman"/>
                <w:sz w:val="20"/>
              </w:rPr>
            </w:pPr>
          </w:p>
        </w:tc>
        <w:tc>
          <w:tcPr>
            <w:tcW w:w="810" w:type="dxa"/>
            <w:tcBorders>
              <w:top w:val="nil"/>
              <w:left w:val="nil"/>
              <w:bottom w:val="nil"/>
              <w:right w:val="nil"/>
            </w:tcBorders>
            <w:noWrap/>
            <w:vAlign w:val="bottom"/>
            <w:hideMark/>
          </w:tcPr>
          <w:p w14:paraId="178E2ABD"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(0.070)</w:t>
            </w:r>
          </w:p>
        </w:tc>
        <w:tc>
          <w:tcPr>
            <w:tcW w:w="341" w:type="dxa"/>
            <w:tcBorders>
              <w:top w:val="nil"/>
              <w:left w:val="nil"/>
              <w:bottom w:val="nil"/>
              <w:right w:val="nil"/>
            </w:tcBorders>
            <w:noWrap/>
            <w:vAlign w:val="bottom"/>
            <w:hideMark/>
          </w:tcPr>
          <w:p w14:paraId="440A5878"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BF0DC31"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(0.112)</w:t>
            </w:r>
          </w:p>
        </w:tc>
        <w:tc>
          <w:tcPr>
            <w:tcW w:w="341" w:type="dxa"/>
            <w:tcBorders>
              <w:top w:val="nil"/>
              <w:left w:val="nil"/>
              <w:bottom w:val="nil"/>
              <w:right w:val="nil"/>
            </w:tcBorders>
            <w:noWrap/>
            <w:vAlign w:val="bottom"/>
            <w:hideMark/>
          </w:tcPr>
          <w:p w14:paraId="423C3385"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A91487D"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(0.112)</w:t>
            </w:r>
          </w:p>
        </w:tc>
        <w:tc>
          <w:tcPr>
            <w:tcW w:w="341" w:type="dxa"/>
            <w:tcBorders>
              <w:top w:val="nil"/>
              <w:left w:val="nil"/>
              <w:bottom w:val="nil"/>
              <w:right w:val="nil"/>
            </w:tcBorders>
            <w:noWrap/>
            <w:vAlign w:val="bottom"/>
            <w:hideMark/>
          </w:tcPr>
          <w:p w14:paraId="5296AEB6"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9B96B02"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(0.094)</w:t>
            </w:r>
          </w:p>
        </w:tc>
        <w:tc>
          <w:tcPr>
            <w:tcW w:w="341" w:type="dxa"/>
            <w:tcBorders>
              <w:top w:val="nil"/>
              <w:left w:val="nil"/>
              <w:bottom w:val="nil"/>
              <w:right w:val="nil"/>
            </w:tcBorders>
            <w:noWrap/>
            <w:vAlign w:val="bottom"/>
            <w:hideMark/>
          </w:tcPr>
          <w:p w14:paraId="594B2555"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2E42697"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(0.136)</w:t>
            </w:r>
          </w:p>
        </w:tc>
        <w:tc>
          <w:tcPr>
            <w:tcW w:w="341" w:type="dxa"/>
            <w:tcBorders>
              <w:top w:val="nil"/>
              <w:left w:val="nil"/>
              <w:bottom w:val="nil"/>
              <w:right w:val="nil"/>
            </w:tcBorders>
            <w:noWrap/>
            <w:vAlign w:val="bottom"/>
            <w:hideMark/>
          </w:tcPr>
          <w:p w14:paraId="75A93A3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82BDF4B"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(0.209)</w:t>
            </w:r>
          </w:p>
        </w:tc>
        <w:tc>
          <w:tcPr>
            <w:tcW w:w="341" w:type="dxa"/>
            <w:tcBorders>
              <w:top w:val="nil"/>
              <w:left w:val="nil"/>
              <w:bottom w:val="nil"/>
              <w:right w:val="nil"/>
            </w:tcBorders>
            <w:noWrap/>
            <w:vAlign w:val="bottom"/>
            <w:hideMark/>
          </w:tcPr>
          <w:p w14:paraId="462235CF" w14:textId="77777777" w:rsidR="00DC774D" w:rsidRPr="003B7B82" w:rsidRDefault="00DC774D" w:rsidP="00DC774D">
            <w:pPr>
              <w:spacing w:before="0"/>
              <w:jc w:val="right"/>
              <w:rPr>
                <w:rFonts w:eastAsia="Times New Roman"/>
                <w:color w:val="000000"/>
                <w:sz w:val="18"/>
                <w:szCs w:val="18"/>
              </w:rPr>
            </w:pPr>
          </w:p>
        </w:tc>
      </w:tr>
      <w:tr w:rsidR="00DC774D" w:rsidRPr="003B7B82" w14:paraId="3AE448A3" w14:textId="77777777" w:rsidTr="00DC774D">
        <w:trPr>
          <w:trHeight w:val="300"/>
        </w:trPr>
        <w:tc>
          <w:tcPr>
            <w:tcW w:w="1570" w:type="dxa"/>
            <w:tcBorders>
              <w:top w:val="nil"/>
              <w:left w:val="nil"/>
              <w:bottom w:val="nil"/>
              <w:right w:val="nil"/>
            </w:tcBorders>
            <w:noWrap/>
            <w:vAlign w:val="bottom"/>
            <w:hideMark/>
          </w:tcPr>
          <w:p w14:paraId="5A0F3190"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log Area</w:t>
            </w:r>
          </w:p>
        </w:tc>
        <w:tc>
          <w:tcPr>
            <w:tcW w:w="810" w:type="dxa"/>
            <w:tcBorders>
              <w:top w:val="nil"/>
              <w:left w:val="nil"/>
              <w:bottom w:val="nil"/>
              <w:right w:val="nil"/>
            </w:tcBorders>
            <w:noWrap/>
            <w:vAlign w:val="bottom"/>
            <w:hideMark/>
          </w:tcPr>
          <w:p w14:paraId="13ED42F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0.981</w:t>
            </w:r>
          </w:p>
        </w:tc>
        <w:tc>
          <w:tcPr>
            <w:tcW w:w="341" w:type="dxa"/>
            <w:tcBorders>
              <w:top w:val="nil"/>
              <w:left w:val="nil"/>
              <w:bottom w:val="nil"/>
              <w:right w:val="nil"/>
            </w:tcBorders>
            <w:noWrap/>
            <w:vAlign w:val="bottom"/>
            <w:hideMark/>
          </w:tcPr>
          <w:p w14:paraId="102E0B65"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5177CE2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1.100</w:t>
            </w:r>
          </w:p>
        </w:tc>
        <w:tc>
          <w:tcPr>
            <w:tcW w:w="341" w:type="dxa"/>
            <w:tcBorders>
              <w:top w:val="nil"/>
              <w:left w:val="nil"/>
              <w:bottom w:val="nil"/>
              <w:right w:val="nil"/>
            </w:tcBorders>
            <w:noWrap/>
            <w:vAlign w:val="bottom"/>
            <w:hideMark/>
          </w:tcPr>
          <w:p w14:paraId="7C2B7072"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985C8EA"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1.026</w:t>
            </w:r>
          </w:p>
        </w:tc>
        <w:tc>
          <w:tcPr>
            <w:tcW w:w="341" w:type="dxa"/>
            <w:tcBorders>
              <w:top w:val="nil"/>
              <w:left w:val="nil"/>
              <w:bottom w:val="nil"/>
              <w:right w:val="nil"/>
            </w:tcBorders>
            <w:noWrap/>
            <w:vAlign w:val="bottom"/>
            <w:hideMark/>
          </w:tcPr>
          <w:p w14:paraId="0C798A75"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DC16EFD"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1.045</w:t>
            </w:r>
          </w:p>
        </w:tc>
        <w:tc>
          <w:tcPr>
            <w:tcW w:w="341" w:type="dxa"/>
            <w:tcBorders>
              <w:top w:val="nil"/>
              <w:left w:val="nil"/>
              <w:bottom w:val="nil"/>
              <w:right w:val="nil"/>
            </w:tcBorders>
            <w:noWrap/>
            <w:vAlign w:val="bottom"/>
            <w:hideMark/>
          </w:tcPr>
          <w:p w14:paraId="70CBBA7F"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52BE8B21"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1.003</w:t>
            </w:r>
          </w:p>
        </w:tc>
        <w:tc>
          <w:tcPr>
            <w:tcW w:w="341" w:type="dxa"/>
            <w:tcBorders>
              <w:top w:val="nil"/>
              <w:left w:val="nil"/>
              <w:bottom w:val="nil"/>
              <w:right w:val="nil"/>
            </w:tcBorders>
            <w:noWrap/>
            <w:vAlign w:val="bottom"/>
            <w:hideMark/>
          </w:tcPr>
          <w:p w14:paraId="72EC4787"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6D80FE6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0.980</w:t>
            </w:r>
          </w:p>
        </w:tc>
        <w:tc>
          <w:tcPr>
            <w:tcW w:w="341" w:type="dxa"/>
            <w:tcBorders>
              <w:top w:val="nil"/>
              <w:left w:val="nil"/>
              <w:bottom w:val="nil"/>
              <w:right w:val="nil"/>
            </w:tcBorders>
            <w:noWrap/>
            <w:vAlign w:val="bottom"/>
            <w:hideMark/>
          </w:tcPr>
          <w:p w14:paraId="08AB9E4B" w14:textId="77777777" w:rsidR="00DC774D" w:rsidRPr="003B7B82" w:rsidRDefault="00DC774D" w:rsidP="00DC774D">
            <w:pPr>
              <w:spacing w:before="0"/>
              <w:jc w:val="right"/>
              <w:rPr>
                <w:rFonts w:eastAsia="Times New Roman"/>
                <w:color w:val="000000"/>
                <w:sz w:val="22"/>
                <w:szCs w:val="22"/>
              </w:rPr>
            </w:pPr>
          </w:p>
        </w:tc>
      </w:tr>
      <w:tr w:rsidR="00DC774D" w:rsidRPr="003B7B82" w14:paraId="07101705" w14:textId="77777777" w:rsidTr="00DC774D">
        <w:trPr>
          <w:trHeight w:val="240"/>
        </w:trPr>
        <w:tc>
          <w:tcPr>
            <w:tcW w:w="1570" w:type="dxa"/>
            <w:tcBorders>
              <w:top w:val="nil"/>
              <w:left w:val="nil"/>
              <w:bottom w:val="nil"/>
              <w:right w:val="nil"/>
            </w:tcBorders>
            <w:noWrap/>
            <w:vAlign w:val="bottom"/>
            <w:hideMark/>
          </w:tcPr>
          <w:p w14:paraId="62C36131" w14:textId="77777777" w:rsidR="00DC774D" w:rsidRPr="003B7B82" w:rsidRDefault="00DC774D" w:rsidP="00DC774D">
            <w:pPr>
              <w:spacing w:before="0"/>
              <w:jc w:val="left"/>
              <w:rPr>
                <w:rFonts w:eastAsia="Times New Roman"/>
                <w:sz w:val="20"/>
              </w:rPr>
            </w:pPr>
          </w:p>
        </w:tc>
        <w:tc>
          <w:tcPr>
            <w:tcW w:w="810" w:type="dxa"/>
            <w:tcBorders>
              <w:top w:val="nil"/>
              <w:left w:val="nil"/>
              <w:bottom w:val="nil"/>
              <w:right w:val="nil"/>
            </w:tcBorders>
            <w:noWrap/>
            <w:vAlign w:val="bottom"/>
            <w:hideMark/>
          </w:tcPr>
          <w:p w14:paraId="7C7475A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(0.004)</w:t>
            </w:r>
          </w:p>
        </w:tc>
        <w:tc>
          <w:tcPr>
            <w:tcW w:w="341" w:type="dxa"/>
            <w:tcBorders>
              <w:top w:val="nil"/>
              <w:left w:val="nil"/>
              <w:bottom w:val="nil"/>
              <w:right w:val="nil"/>
            </w:tcBorders>
            <w:noWrap/>
            <w:vAlign w:val="bottom"/>
            <w:hideMark/>
          </w:tcPr>
          <w:p w14:paraId="1AD38F19"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125615D"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(0.007)</w:t>
            </w:r>
          </w:p>
        </w:tc>
        <w:tc>
          <w:tcPr>
            <w:tcW w:w="341" w:type="dxa"/>
            <w:tcBorders>
              <w:top w:val="nil"/>
              <w:left w:val="nil"/>
              <w:bottom w:val="nil"/>
              <w:right w:val="nil"/>
            </w:tcBorders>
            <w:noWrap/>
            <w:vAlign w:val="bottom"/>
            <w:hideMark/>
          </w:tcPr>
          <w:p w14:paraId="5214F7DD"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975B347"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(0.007)</w:t>
            </w:r>
          </w:p>
        </w:tc>
        <w:tc>
          <w:tcPr>
            <w:tcW w:w="341" w:type="dxa"/>
            <w:tcBorders>
              <w:top w:val="nil"/>
              <w:left w:val="nil"/>
              <w:bottom w:val="nil"/>
              <w:right w:val="nil"/>
            </w:tcBorders>
            <w:noWrap/>
            <w:vAlign w:val="bottom"/>
            <w:hideMark/>
          </w:tcPr>
          <w:p w14:paraId="036B640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9E9A4C8"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(0.006)</w:t>
            </w:r>
          </w:p>
        </w:tc>
        <w:tc>
          <w:tcPr>
            <w:tcW w:w="341" w:type="dxa"/>
            <w:tcBorders>
              <w:top w:val="nil"/>
              <w:left w:val="nil"/>
              <w:bottom w:val="nil"/>
              <w:right w:val="nil"/>
            </w:tcBorders>
            <w:noWrap/>
            <w:vAlign w:val="bottom"/>
            <w:hideMark/>
          </w:tcPr>
          <w:p w14:paraId="23635BA2"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5BF1A90"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(0.010)</w:t>
            </w:r>
          </w:p>
        </w:tc>
        <w:tc>
          <w:tcPr>
            <w:tcW w:w="341" w:type="dxa"/>
            <w:tcBorders>
              <w:top w:val="nil"/>
              <w:left w:val="nil"/>
              <w:bottom w:val="nil"/>
              <w:right w:val="nil"/>
            </w:tcBorders>
            <w:noWrap/>
            <w:vAlign w:val="bottom"/>
            <w:hideMark/>
          </w:tcPr>
          <w:p w14:paraId="7F6ACF70"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FA506A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(0.014)</w:t>
            </w:r>
          </w:p>
        </w:tc>
        <w:tc>
          <w:tcPr>
            <w:tcW w:w="341" w:type="dxa"/>
            <w:tcBorders>
              <w:top w:val="nil"/>
              <w:left w:val="nil"/>
              <w:bottom w:val="nil"/>
              <w:right w:val="nil"/>
            </w:tcBorders>
            <w:noWrap/>
            <w:vAlign w:val="bottom"/>
            <w:hideMark/>
          </w:tcPr>
          <w:p w14:paraId="38FE18F4" w14:textId="77777777" w:rsidR="00DC774D" w:rsidRPr="003B7B82" w:rsidRDefault="00DC774D" w:rsidP="00DC774D">
            <w:pPr>
              <w:spacing w:before="0"/>
              <w:jc w:val="right"/>
              <w:rPr>
                <w:rFonts w:eastAsia="Times New Roman"/>
                <w:color w:val="000000"/>
                <w:sz w:val="18"/>
                <w:szCs w:val="18"/>
              </w:rPr>
            </w:pPr>
          </w:p>
        </w:tc>
      </w:tr>
      <w:tr w:rsidR="00DC774D" w:rsidRPr="003B7B82" w14:paraId="32DD3FC3" w14:textId="77777777" w:rsidTr="00DC774D">
        <w:trPr>
          <w:trHeight w:val="300"/>
        </w:trPr>
        <w:tc>
          <w:tcPr>
            <w:tcW w:w="1570" w:type="dxa"/>
            <w:tcBorders>
              <w:top w:val="nil"/>
              <w:left w:val="nil"/>
              <w:bottom w:val="nil"/>
              <w:right w:val="nil"/>
            </w:tcBorders>
            <w:noWrap/>
            <w:vAlign w:val="bottom"/>
            <w:hideMark/>
          </w:tcPr>
          <w:p w14:paraId="0F4FCE25"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Tp +</w:t>
            </w:r>
          </w:p>
        </w:tc>
        <w:tc>
          <w:tcPr>
            <w:tcW w:w="810" w:type="dxa"/>
            <w:tcBorders>
              <w:top w:val="nil"/>
              <w:left w:val="nil"/>
              <w:bottom w:val="nil"/>
              <w:right w:val="nil"/>
            </w:tcBorders>
            <w:noWrap/>
            <w:vAlign w:val="bottom"/>
            <w:hideMark/>
          </w:tcPr>
          <w:p w14:paraId="03A4252E"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0.015</w:t>
            </w:r>
          </w:p>
        </w:tc>
        <w:tc>
          <w:tcPr>
            <w:tcW w:w="341" w:type="dxa"/>
            <w:tcBorders>
              <w:top w:val="nil"/>
              <w:left w:val="nil"/>
              <w:bottom w:val="nil"/>
              <w:right w:val="nil"/>
            </w:tcBorders>
            <w:noWrap/>
            <w:vAlign w:val="bottom"/>
            <w:hideMark/>
          </w:tcPr>
          <w:p w14:paraId="4B3310FB"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011F3AAA"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-0.002</w:t>
            </w:r>
          </w:p>
        </w:tc>
        <w:tc>
          <w:tcPr>
            <w:tcW w:w="341" w:type="dxa"/>
            <w:tcBorders>
              <w:top w:val="nil"/>
              <w:left w:val="nil"/>
              <w:bottom w:val="nil"/>
              <w:right w:val="nil"/>
            </w:tcBorders>
            <w:noWrap/>
            <w:vAlign w:val="bottom"/>
            <w:hideMark/>
          </w:tcPr>
          <w:p w14:paraId="261A3831"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6EA7EA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0.011</w:t>
            </w:r>
          </w:p>
        </w:tc>
        <w:tc>
          <w:tcPr>
            <w:tcW w:w="341" w:type="dxa"/>
            <w:tcBorders>
              <w:top w:val="nil"/>
              <w:left w:val="nil"/>
              <w:bottom w:val="nil"/>
              <w:right w:val="nil"/>
            </w:tcBorders>
            <w:noWrap/>
            <w:vAlign w:val="bottom"/>
            <w:hideMark/>
          </w:tcPr>
          <w:p w14:paraId="7D08A8C2"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03F20E6"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0.025</w:t>
            </w:r>
          </w:p>
        </w:tc>
        <w:tc>
          <w:tcPr>
            <w:tcW w:w="341" w:type="dxa"/>
            <w:tcBorders>
              <w:top w:val="nil"/>
              <w:left w:val="nil"/>
              <w:bottom w:val="nil"/>
              <w:right w:val="nil"/>
            </w:tcBorders>
            <w:noWrap/>
            <w:vAlign w:val="bottom"/>
            <w:hideMark/>
          </w:tcPr>
          <w:p w14:paraId="20DDEC4D"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7CBF0A27"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0.065</w:t>
            </w:r>
          </w:p>
        </w:tc>
        <w:tc>
          <w:tcPr>
            <w:tcW w:w="341" w:type="dxa"/>
            <w:tcBorders>
              <w:top w:val="nil"/>
              <w:left w:val="nil"/>
              <w:bottom w:val="nil"/>
              <w:right w:val="nil"/>
            </w:tcBorders>
            <w:noWrap/>
            <w:vAlign w:val="bottom"/>
            <w:hideMark/>
          </w:tcPr>
          <w:p w14:paraId="47F5859C"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31138CDC"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0.013</w:t>
            </w:r>
          </w:p>
        </w:tc>
        <w:tc>
          <w:tcPr>
            <w:tcW w:w="341" w:type="dxa"/>
            <w:tcBorders>
              <w:top w:val="nil"/>
              <w:left w:val="nil"/>
              <w:bottom w:val="nil"/>
              <w:right w:val="nil"/>
            </w:tcBorders>
            <w:noWrap/>
            <w:vAlign w:val="bottom"/>
            <w:hideMark/>
          </w:tcPr>
          <w:p w14:paraId="560FAFEF"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63E3316F" w14:textId="77777777" w:rsidTr="00DC774D">
        <w:trPr>
          <w:trHeight w:val="240"/>
        </w:trPr>
        <w:tc>
          <w:tcPr>
            <w:tcW w:w="1570" w:type="dxa"/>
            <w:tcBorders>
              <w:top w:val="nil"/>
              <w:left w:val="nil"/>
              <w:bottom w:val="nil"/>
              <w:right w:val="nil"/>
            </w:tcBorders>
            <w:noWrap/>
            <w:vAlign w:val="bottom"/>
            <w:hideMark/>
          </w:tcPr>
          <w:p w14:paraId="6CE3F0CE"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7F9A0E4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(0.009)</w:t>
            </w:r>
          </w:p>
        </w:tc>
        <w:tc>
          <w:tcPr>
            <w:tcW w:w="341" w:type="dxa"/>
            <w:tcBorders>
              <w:top w:val="nil"/>
              <w:left w:val="nil"/>
              <w:bottom w:val="nil"/>
              <w:right w:val="nil"/>
            </w:tcBorders>
            <w:noWrap/>
            <w:vAlign w:val="bottom"/>
            <w:hideMark/>
          </w:tcPr>
          <w:p w14:paraId="542305AC"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E9D7AC3"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(0.015)</w:t>
            </w:r>
          </w:p>
        </w:tc>
        <w:tc>
          <w:tcPr>
            <w:tcW w:w="341" w:type="dxa"/>
            <w:tcBorders>
              <w:top w:val="nil"/>
              <w:left w:val="nil"/>
              <w:bottom w:val="nil"/>
              <w:right w:val="nil"/>
            </w:tcBorders>
            <w:noWrap/>
            <w:vAlign w:val="bottom"/>
            <w:hideMark/>
          </w:tcPr>
          <w:p w14:paraId="5A7B7E87"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EB1EC44"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(0.016)</w:t>
            </w:r>
          </w:p>
        </w:tc>
        <w:tc>
          <w:tcPr>
            <w:tcW w:w="341" w:type="dxa"/>
            <w:tcBorders>
              <w:top w:val="nil"/>
              <w:left w:val="nil"/>
              <w:bottom w:val="nil"/>
              <w:right w:val="nil"/>
            </w:tcBorders>
            <w:noWrap/>
            <w:vAlign w:val="bottom"/>
            <w:hideMark/>
          </w:tcPr>
          <w:p w14:paraId="1AC1C3C6"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68038F5"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(0.015)</w:t>
            </w:r>
          </w:p>
        </w:tc>
        <w:tc>
          <w:tcPr>
            <w:tcW w:w="341" w:type="dxa"/>
            <w:tcBorders>
              <w:top w:val="nil"/>
              <w:left w:val="nil"/>
              <w:bottom w:val="nil"/>
              <w:right w:val="nil"/>
            </w:tcBorders>
            <w:noWrap/>
            <w:vAlign w:val="bottom"/>
            <w:hideMark/>
          </w:tcPr>
          <w:p w14:paraId="5015C10E"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D9C1CCF"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(0.033)</w:t>
            </w:r>
          </w:p>
        </w:tc>
        <w:tc>
          <w:tcPr>
            <w:tcW w:w="341" w:type="dxa"/>
            <w:tcBorders>
              <w:top w:val="nil"/>
              <w:left w:val="nil"/>
              <w:bottom w:val="nil"/>
              <w:right w:val="nil"/>
            </w:tcBorders>
            <w:noWrap/>
            <w:vAlign w:val="bottom"/>
            <w:hideMark/>
          </w:tcPr>
          <w:p w14:paraId="190A3287"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7412C4D"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(0.044)</w:t>
            </w:r>
          </w:p>
        </w:tc>
        <w:tc>
          <w:tcPr>
            <w:tcW w:w="341" w:type="dxa"/>
            <w:tcBorders>
              <w:top w:val="nil"/>
              <w:left w:val="nil"/>
              <w:bottom w:val="nil"/>
              <w:right w:val="nil"/>
            </w:tcBorders>
            <w:noWrap/>
            <w:vAlign w:val="bottom"/>
            <w:hideMark/>
          </w:tcPr>
          <w:p w14:paraId="5A4D55D8" w14:textId="77777777" w:rsidR="00DC774D" w:rsidRPr="003B7B82" w:rsidRDefault="00DC774D" w:rsidP="00DC774D">
            <w:pPr>
              <w:spacing w:before="0"/>
              <w:jc w:val="right"/>
              <w:rPr>
                <w:rFonts w:eastAsia="Times New Roman"/>
                <w:color w:val="000000"/>
                <w:sz w:val="18"/>
                <w:szCs w:val="18"/>
              </w:rPr>
            </w:pPr>
          </w:p>
        </w:tc>
      </w:tr>
      <w:tr w:rsidR="00DC774D" w:rsidRPr="003B7B82" w14:paraId="4F3C6188" w14:textId="77777777" w:rsidTr="00DC774D">
        <w:trPr>
          <w:trHeight w:val="300"/>
        </w:trPr>
        <w:tc>
          <w:tcPr>
            <w:tcW w:w="1570" w:type="dxa"/>
            <w:tcBorders>
              <w:top w:val="nil"/>
              <w:left w:val="nil"/>
              <w:bottom w:val="nil"/>
              <w:right w:val="nil"/>
            </w:tcBorders>
            <w:noWrap/>
            <w:vAlign w:val="bottom"/>
            <w:hideMark/>
          </w:tcPr>
          <w:p w14:paraId="1DEC53BB"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Ts +</w:t>
            </w:r>
          </w:p>
        </w:tc>
        <w:tc>
          <w:tcPr>
            <w:tcW w:w="810" w:type="dxa"/>
            <w:tcBorders>
              <w:top w:val="nil"/>
              <w:left w:val="nil"/>
              <w:bottom w:val="nil"/>
              <w:right w:val="nil"/>
            </w:tcBorders>
            <w:noWrap/>
            <w:vAlign w:val="bottom"/>
            <w:hideMark/>
          </w:tcPr>
          <w:p w14:paraId="0E54EFB3"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-0.008</w:t>
            </w:r>
          </w:p>
        </w:tc>
        <w:tc>
          <w:tcPr>
            <w:tcW w:w="341" w:type="dxa"/>
            <w:tcBorders>
              <w:top w:val="nil"/>
              <w:left w:val="nil"/>
              <w:bottom w:val="nil"/>
              <w:right w:val="nil"/>
            </w:tcBorders>
            <w:noWrap/>
            <w:vAlign w:val="bottom"/>
            <w:hideMark/>
          </w:tcPr>
          <w:p w14:paraId="6B7C536E"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B99A603"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-0.004</w:t>
            </w:r>
          </w:p>
        </w:tc>
        <w:tc>
          <w:tcPr>
            <w:tcW w:w="341" w:type="dxa"/>
            <w:tcBorders>
              <w:top w:val="nil"/>
              <w:left w:val="nil"/>
              <w:bottom w:val="nil"/>
              <w:right w:val="nil"/>
            </w:tcBorders>
            <w:noWrap/>
            <w:vAlign w:val="bottom"/>
            <w:hideMark/>
          </w:tcPr>
          <w:p w14:paraId="70828F16"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BB84291"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-0.012</w:t>
            </w:r>
          </w:p>
        </w:tc>
        <w:tc>
          <w:tcPr>
            <w:tcW w:w="341" w:type="dxa"/>
            <w:tcBorders>
              <w:top w:val="nil"/>
              <w:left w:val="nil"/>
              <w:bottom w:val="nil"/>
              <w:right w:val="nil"/>
            </w:tcBorders>
            <w:noWrap/>
            <w:vAlign w:val="bottom"/>
            <w:hideMark/>
          </w:tcPr>
          <w:p w14:paraId="46DE8D04"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2D4B236"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0.004</w:t>
            </w:r>
          </w:p>
        </w:tc>
        <w:tc>
          <w:tcPr>
            <w:tcW w:w="341" w:type="dxa"/>
            <w:tcBorders>
              <w:top w:val="nil"/>
              <w:left w:val="nil"/>
              <w:bottom w:val="nil"/>
              <w:right w:val="nil"/>
            </w:tcBorders>
            <w:noWrap/>
            <w:vAlign w:val="bottom"/>
            <w:hideMark/>
          </w:tcPr>
          <w:p w14:paraId="14C5A0B4"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CB2E01F"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-0.027</w:t>
            </w:r>
          </w:p>
        </w:tc>
        <w:tc>
          <w:tcPr>
            <w:tcW w:w="341" w:type="dxa"/>
            <w:tcBorders>
              <w:top w:val="nil"/>
              <w:left w:val="nil"/>
              <w:bottom w:val="nil"/>
              <w:right w:val="nil"/>
            </w:tcBorders>
            <w:noWrap/>
            <w:vAlign w:val="bottom"/>
            <w:hideMark/>
          </w:tcPr>
          <w:p w14:paraId="754CF115"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3C99B2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0.073</w:t>
            </w:r>
          </w:p>
        </w:tc>
        <w:tc>
          <w:tcPr>
            <w:tcW w:w="341" w:type="dxa"/>
            <w:tcBorders>
              <w:top w:val="nil"/>
              <w:left w:val="nil"/>
              <w:bottom w:val="nil"/>
              <w:right w:val="nil"/>
            </w:tcBorders>
            <w:noWrap/>
            <w:vAlign w:val="bottom"/>
            <w:hideMark/>
          </w:tcPr>
          <w:p w14:paraId="08520FFF" w14:textId="77777777" w:rsidR="00DC774D" w:rsidRPr="003B7B82" w:rsidRDefault="00DC774D" w:rsidP="00DC774D">
            <w:pPr>
              <w:spacing w:before="0"/>
              <w:jc w:val="right"/>
              <w:rPr>
                <w:rFonts w:eastAsia="Times New Roman"/>
                <w:color w:val="000000"/>
                <w:sz w:val="22"/>
                <w:szCs w:val="22"/>
              </w:rPr>
            </w:pPr>
          </w:p>
        </w:tc>
      </w:tr>
      <w:tr w:rsidR="00DC774D" w:rsidRPr="003B7B82" w14:paraId="72C75348" w14:textId="77777777" w:rsidTr="00DC774D">
        <w:trPr>
          <w:trHeight w:val="240"/>
        </w:trPr>
        <w:tc>
          <w:tcPr>
            <w:tcW w:w="1570" w:type="dxa"/>
            <w:tcBorders>
              <w:top w:val="nil"/>
              <w:left w:val="nil"/>
              <w:bottom w:val="nil"/>
              <w:right w:val="nil"/>
            </w:tcBorders>
            <w:noWrap/>
            <w:vAlign w:val="bottom"/>
            <w:hideMark/>
          </w:tcPr>
          <w:p w14:paraId="5A768B93" w14:textId="77777777" w:rsidR="00DC774D" w:rsidRPr="003B7B82" w:rsidRDefault="00DC774D" w:rsidP="00DC774D">
            <w:pPr>
              <w:spacing w:before="0"/>
              <w:jc w:val="left"/>
              <w:rPr>
                <w:rFonts w:eastAsia="Times New Roman"/>
                <w:sz w:val="20"/>
              </w:rPr>
            </w:pPr>
          </w:p>
        </w:tc>
        <w:tc>
          <w:tcPr>
            <w:tcW w:w="810" w:type="dxa"/>
            <w:tcBorders>
              <w:top w:val="nil"/>
              <w:left w:val="nil"/>
              <w:bottom w:val="nil"/>
              <w:right w:val="nil"/>
            </w:tcBorders>
            <w:noWrap/>
            <w:vAlign w:val="bottom"/>
            <w:hideMark/>
          </w:tcPr>
          <w:p w14:paraId="10D57932"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(0.009)</w:t>
            </w:r>
          </w:p>
        </w:tc>
        <w:tc>
          <w:tcPr>
            <w:tcW w:w="341" w:type="dxa"/>
            <w:tcBorders>
              <w:top w:val="nil"/>
              <w:left w:val="nil"/>
              <w:bottom w:val="nil"/>
              <w:right w:val="nil"/>
            </w:tcBorders>
            <w:noWrap/>
            <w:vAlign w:val="bottom"/>
            <w:hideMark/>
          </w:tcPr>
          <w:p w14:paraId="68973121"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B44A126"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(0.015)</w:t>
            </w:r>
          </w:p>
        </w:tc>
        <w:tc>
          <w:tcPr>
            <w:tcW w:w="341" w:type="dxa"/>
            <w:tcBorders>
              <w:top w:val="nil"/>
              <w:left w:val="nil"/>
              <w:bottom w:val="nil"/>
              <w:right w:val="nil"/>
            </w:tcBorders>
            <w:noWrap/>
            <w:vAlign w:val="bottom"/>
            <w:hideMark/>
          </w:tcPr>
          <w:p w14:paraId="62E6E055"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E38F931"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(0.016)</w:t>
            </w:r>
          </w:p>
        </w:tc>
        <w:tc>
          <w:tcPr>
            <w:tcW w:w="341" w:type="dxa"/>
            <w:tcBorders>
              <w:top w:val="nil"/>
              <w:left w:val="nil"/>
              <w:bottom w:val="nil"/>
              <w:right w:val="nil"/>
            </w:tcBorders>
            <w:noWrap/>
            <w:vAlign w:val="bottom"/>
            <w:hideMark/>
          </w:tcPr>
          <w:p w14:paraId="7ABC9E3F"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10FC1BC"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(0.014)</w:t>
            </w:r>
          </w:p>
        </w:tc>
        <w:tc>
          <w:tcPr>
            <w:tcW w:w="341" w:type="dxa"/>
            <w:tcBorders>
              <w:top w:val="nil"/>
              <w:left w:val="nil"/>
              <w:bottom w:val="nil"/>
              <w:right w:val="nil"/>
            </w:tcBorders>
            <w:noWrap/>
            <w:vAlign w:val="bottom"/>
            <w:hideMark/>
          </w:tcPr>
          <w:p w14:paraId="44882409"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5DB45D6"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(0.031)</w:t>
            </w:r>
          </w:p>
        </w:tc>
        <w:tc>
          <w:tcPr>
            <w:tcW w:w="341" w:type="dxa"/>
            <w:tcBorders>
              <w:top w:val="nil"/>
              <w:left w:val="nil"/>
              <w:bottom w:val="nil"/>
              <w:right w:val="nil"/>
            </w:tcBorders>
            <w:noWrap/>
            <w:vAlign w:val="bottom"/>
            <w:hideMark/>
          </w:tcPr>
          <w:p w14:paraId="3812F10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9B605B7"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(0.040)</w:t>
            </w:r>
          </w:p>
        </w:tc>
        <w:tc>
          <w:tcPr>
            <w:tcW w:w="341" w:type="dxa"/>
            <w:tcBorders>
              <w:top w:val="nil"/>
              <w:left w:val="nil"/>
              <w:bottom w:val="nil"/>
              <w:right w:val="nil"/>
            </w:tcBorders>
            <w:noWrap/>
            <w:vAlign w:val="bottom"/>
            <w:hideMark/>
          </w:tcPr>
          <w:p w14:paraId="67062BB3" w14:textId="77777777" w:rsidR="00DC774D" w:rsidRPr="003B7B82" w:rsidRDefault="00DC774D" w:rsidP="00DC774D">
            <w:pPr>
              <w:spacing w:before="0"/>
              <w:jc w:val="right"/>
              <w:rPr>
                <w:rFonts w:eastAsia="Times New Roman"/>
                <w:color w:val="000000"/>
                <w:sz w:val="18"/>
                <w:szCs w:val="18"/>
              </w:rPr>
            </w:pPr>
          </w:p>
        </w:tc>
      </w:tr>
      <w:tr w:rsidR="00DC774D" w:rsidRPr="003B7B82" w14:paraId="16E22734" w14:textId="77777777" w:rsidTr="00DC774D">
        <w:trPr>
          <w:trHeight w:val="300"/>
        </w:trPr>
        <w:tc>
          <w:tcPr>
            <w:tcW w:w="1570" w:type="dxa"/>
            <w:tcBorders>
              <w:top w:val="nil"/>
              <w:left w:val="nil"/>
              <w:bottom w:val="nil"/>
              <w:right w:val="nil"/>
            </w:tcBorders>
            <w:noWrap/>
            <w:vAlign w:val="bottom"/>
            <w:hideMark/>
          </w:tcPr>
          <w:p w14:paraId="63D2E884"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Ta +</w:t>
            </w:r>
          </w:p>
        </w:tc>
        <w:tc>
          <w:tcPr>
            <w:tcW w:w="810" w:type="dxa"/>
            <w:tcBorders>
              <w:top w:val="nil"/>
              <w:left w:val="nil"/>
              <w:bottom w:val="nil"/>
              <w:right w:val="nil"/>
            </w:tcBorders>
            <w:noWrap/>
            <w:vAlign w:val="bottom"/>
            <w:hideMark/>
          </w:tcPr>
          <w:p w14:paraId="2D2EF76E"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0.005</w:t>
            </w:r>
          </w:p>
        </w:tc>
        <w:tc>
          <w:tcPr>
            <w:tcW w:w="341" w:type="dxa"/>
            <w:tcBorders>
              <w:top w:val="nil"/>
              <w:left w:val="nil"/>
              <w:bottom w:val="nil"/>
              <w:right w:val="nil"/>
            </w:tcBorders>
            <w:noWrap/>
            <w:vAlign w:val="bottom"/>
            <w:hideMark/>
          </w:tcPr>
          <w:p w14:paraId="7DD70AE1"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3DC9445D"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-0.010</w:t>
            </w:r>
          </w:p>
        </w:tc>
        <w:tc>
          <w:tcPr>
            <w:tcW w:w="341" w:type="dxa"/>
            <w:tcBorders>
              <w:top w:val="nil"/>
              <w:left w:val="nil"/>
              <w:bottom w:val="nil"/>
              <w:right w:val="nil"/>
            </w:tcBorders>
            <w:noWrap/>
            <w:vAlign w:val="bottom"/>
            <w:hideMark/>
          </w:tcPr>
          <w:p w14:paraId="6D50698A"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0EDD775"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0.001</w:t>
            </w:r>
          </w:p>
        </w:tc>
        <w:tc>
          <w:tcPr>
            <w:tcW w:w="341" w:type="dxa"/>
            <w:tcBorders>
              <w:top w:val="nil"/>
              <w:left w:val="nil"/>
              <w:bottom w:val="nil"/>
              <w:right w:val="nil"/>
            </w:tcBorders>
            <w:noWrap/>
            <w:vAlign w:val="bottom"/>
            <w:hideMark/>
          </w:tcPr>
          <w:p w14:paraId="7F6F74F3"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1E6791F"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-0.005</w:t>
            </w:r>
          </w:p>
        </w:tc>
        <w:tc>
          <w:tcPr>
            <w:tcW w:w="341" w:type="dxa"/>
            <w:tcBorders>
              <w:top w:val="nil"/>
              <w:left w:val="nil"/>
              <w:bottom w:val="nil"/>
              <w:right w:val="nil"/>
            </w:tcBorders>
            <w:noWrap/>
            <w:vAlign w:val="bottom"/>
            <w:hideMark/>
          </w:tcPr>
          <w:p w14:paraId="31C19B5D"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B72176C"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0.009</w:t>
            </w:r>
          </w:p>
        </w:tc>
        <w:tc>
          <w:tcPr>
            <w:tcW w:w="341" w:type="dxa"/>
            <w:tcBorders>
              <w:top w:val="nil"/>
              <w:left w:val="nil"/>
              <w:bottom w:val="nil"/>
              <w:right w:val="nil"/>
            </w:tcBorders>
            <w:noWrap/>
            <w:vAlign w:val="bottom"/>
            <w:hideMark/>
          </w:tcPr>
          <w:p w14:paraId="12F985DF"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9916467"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0.018</w:t>
            </w:r>
          </w:p>
        </w:tc>
        <w:tc>
          <w:tcPr>
            <w:tcW w:w="341" w:type="dxa"/>
            <w:tcBorders>
              <w:top w:val="nil"/>
              <w:left w:val="nil"/>
              <w:bottom w:val="nil"/>
              <w:right w:val="nil"/>
            </w:tcBorders>
            <w:noWrap/>
            <w:vAlign w:val="bottom"/>
            <w:hideMark/>
          </w:tcPr>
          <w:p w14:paraId="29C57339"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63F4EDDA" w14:textId="77777777" w:rsidTr="00DC774D">
        <w:trPr>
          <w:trHeight w:val="240"/>
        </w:trPr>
        <w:tc>
          <w:tcPr>
            <w:tcW w:w="1570" w:type="dxa"/>
            <w:tcBorders>
              <w:top w:val="nil"/>
              <w:left w:val="nil"/>
              <w:bottom w:val="nil"/>
              <w:right w:val="nil"/>
            </w:tcBorders>
            <w:noWrap/>
            <w:vAlign w:val="bottom"/>
            <w:hideMark/>
          </w:tcPr>
          <w:p w14:paraId="7D06B307"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050F1C24"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(0.011)</w:t>
            </w:r>
          </w:p>
        </w:tc>
        <w:tc>
          <w:tcPr>
            <w:tcW w:w="341" w:type="dxa"/>
            <w:tcBorders>
              <w:top w:val="nil"/>
              <w:left w:val="nil"/>
              <w:bottom w:val="nil"/>
              <w:right w:val="nil"/>
            </w:tcBorders>
            <w:noWrap/>
            <w:vAlign w:val="bottom"/>
            <w:hideMark/>
          </w:tcPr>
          <w:p w14:paraId="2FB749A6"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5914477"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(0.020)</w:t>
            </w:r>
          </w:p>
        </w:tc>
        <w:tc>
          <w:tcPr>
            <w:tcW w:w="341" w:type="dxa"/>
            <w:tcBorders>
              <w:top w:val="nil"/>
              <w:left w:val="nil"/>
              <w:bottom w:val="nil"/>
              <w:right w:val="nil"/>
            </w:tcBorders>
            <w:noWrap/>
            <w:vAlign w:val="bottom"/>
            <w:hideMark/>
          </w:tcPr>
          <w:p w14:paraId="50FC56EE"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B9FD02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(0.019)</w:t>
            </w:r>
          </w:p>
        </w:tc>
        <w:tc>
          <w:tcPr>
            <w:tcW w:w="341" w:type="dxa"/>
            <w:tcBorders>
              <w:top w:val="nil"/>
              <w:left w:val="nil"/>
              <w:bottom w:val="nil"/>
              <w:right w:val="nil"/>
            </w:tcBorders>
            <w:noWrap/>
            <w:vAlign w:val="bottom"/>
            <w:hideMark/>
          </w:tcPr>
          <w:p w14:paraId="3D019DB8"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20C7A2F"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(0.018)</w:t>
            </w:r>
          </w:p>
        </w:tc>
        <w:tc>
          <w:tcPr>
            <w:tcW w:w="341" w:type="dxa"/>
            <w:tcBorders>
              <w:top w:val="nil"/>
              <w:left w:val="nil"/>
              <w:bottom w:val="nil"/>
              <w:right w:val="nil"/>
            </w:tcBorders>
            <w:noWrap/>
            <w:vAlign w:val="bottom"/>
            <w:hideMark/>
          </w:tcPr>
          <w:p w14:paraId="33B8047D"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590F7B8"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(0.040)</w:t>
            </w:r>
          </w:p>
        </w:tc>
        <w:tc>
          <w:tcPr>
            <w:tcW w:w="341" w:type="dxa"/>
            <w:tcBorders>
              <w:top w:val="nil"/>
              <w:left w:val="nil"/>
              <w:bottom w:val="nil"/>
              <w:right w:val="nil"/>
            </w:tcBorders>
            <w:noWrap/>
            <w:vAlign w:val="bottom"/>
            <w:hideMark/>
          </w:tcPr>
          <w:p w14:paraId="157C2331"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65EBE01"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(0.055)</w:t>
            </w:r>
          </w:p>
        </w:tc>
        <w:tc>
          <w:tcPr>
            <w:tcW w:w="341" w:type="dxa"/>
            <w:tcBorders>
              <w:top w:val="nil"/>
              <w:left w:val="nil"/>
              <w:bottom w:val="nil"/>
              <w:right w:val="nil"/>
            </w:tcBorders>
            <w:noWrap/>
            <w:vAlign w:val="bottom"/>
            <w:hideMark/>
          </w:tcPr>
          <w:p w14:paraId="0BAC16D7" w14:textId="77777777" w:rsidR="00DC774D" w:rsidRPr="003B7B82" w:rsidRDefault="00DC774D" w:rsidP="00DC774D">
            <w:pPr>
              <w:spacing w:before="0"/>
              <w:jc w:val="right"/>
              <w:rPr>
                <w:rFonts w:eastAsia="Times New Roman"/>
                <w:color w:val="000000"/>
                <w:sz w:val="18"/>
                <w:szCs w:val="18"/>
              </w:rPr>
            </w:pPr>
          </w:p>
        </w:tc>
      </w:tr>
      <w:tr w:rsidR="00DC774D" w:rsidRPr="003B7B82" w14:paraId="577E3F65" w14:textId="77777777" w:rsidTr="00DC774D">
        <w:trPr>
          <w:trHeight w:val="300"/>
        </w:trPr>
        <w:tc>
          <w:tcPr>
            <w:tcW w:w="1570" w:type="dxa"/>
            <w:tcBorders>
              <w:top w:val="nil"/>
              <w:left w:val="nil"/>
              <w:bottom w:val="nil"/>
              <w:right w:val="nil"/>
            </w:tcBorders>
            <w:noWrap/>
            <w:vAlign w:val="bottom"/>
            <w:hideMark/>
          </w:tcPr>
          <w:p w14:paraId="4655A36E"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Tw +</w:t>
            </w:r>
          </w:p>
        </w:tc>
        <w:tc>
          <w:tcPr>
            <w:tcW w:w="810" w:type="dxa"/>
            <w:tcBorders>
              <w:top w:val="nil"/>
              <w:left w:val="nil"/>
              <w:bottom w:val="nil"/>
              <w:right w:val="nil"/>
            </w:tcBorders>
            <w:noWrap/>
            <w:vAlign w:val="bottom"/>
            <w:hideMark/>
          </w:tcPr>
          <w:p w14:paraId="5E6B87A1"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0.018</w:t>
            </w:r>
          </w:p>
        </w:tc>
        <w:tc>
          <w:tcPr>
            <w:tcW w:w="341" w:type="dxa"/>
            <w:tcBorders>
              <w:top w:val="nil"/>
              <w:left w:val="nil"/>
              <w:bottom w:val="nil"/>
              <w:right w:val="nil"/>
            </w:tcBorders>
            <w:noWrap/>
            <w:vAlign w:val="bottom"/>
            <w:hideMark/>
          </w:tcPr>
          <w:p w14:paraId="5E3F0F11"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3431E86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0.033</w:t>
            </w:r>
          </w:p>
        </w:tc>
        <w:tc>
          <w:tcPr>
            <w:tcW w:w="341" w:type="dxa"/>
            <w:tcBorders>
              <w:top w:val="nil"/>
              <w:left w:val="nil"/>
              <w:bottom w:val="nil"/>
              <w:right w:val="nil"/>
            </w:tcBorders>
            <w:noWrap/>
            <w:vAlign w:val="bottom"/>
            <w:hideMark/>
          </w:tcPr>
          <w:p w14:paraId="79AC859C"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6A8EB09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0.017</w:t>
            </w:r>
          </w:p>
        </w:tc>
        <w:tc>
          <w:tcPr>
            <w:tcW w:w="341" w:type="dxa"/>
            <w:tcBorders>
              <w:top w:val="nil"/>
              <w:left w:val="nil"/>
              <w:bottom w:val="nil"/>
              <w:right w:val="nil"/>
            </w:tcBorders>
            <w:noWrap/>
            <w:vAlign w:val="bottom"/>
            <w:hideMark/>
          </w:tcPr>
          <w:p w14:paraId="7F19D264"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CA94D5A"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-0.001</w:t>
            </w:r>
          </w:p>
        </w:tc>
        <w:tc>
          <w:tcPr>
            <w:tcW w:w="341" w:type="dxa"/>
            <w:tcBorders>
              <w:top w:val="nil"/>
              <w:left w:val="nil"/>
              <w:bottom w:val="nil"/>
              <w:right w:val="nil"/>
            </w:tcBorders>
            <w:noWrap/>
            <w:vAlign w:val="bottom"/>
            <w:hideMark/>
          </w:tcPr>
          <w:p w14:paraId="26093576"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A54B97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0.038</w:t>
            </w:r>
          </w:p>
        </w:tc>
        <w:tc>
          <w:tcPr>
            <w:tcW w:w="341" w:type="dxa"/>
            <w:tcBorders>
              <w:top w:val="nil"/>
              <w:left w:val="nil"/>
              <w:bottom w:val="nil"/>
              <w:right w:val="nil"/>
            </w:tcBorders>
            <w:noWrap/>
            <w:vAlign w:val="bottom"/>
            <w:hideMark/>
          </w:tcPr>
          <w:p w14:paraId="2F5B327E"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8ACCAB6"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0.008</w:t>
            </w:r>
          </w:p>
        </w:tc>
        <w:tc>
          <w:tcPr>
            <w:tcW w:w="341" w:type="dxa"/>
            <w:tcBorders>
              <w:top w:val="nil"/>
              <w:left w:val="nil"/>
              <w:bottom w:val="nil"/>
              <w:right w:val="nil"/>
            </w:tcBorders>
            <w:noWrap/>
            <w:vAlign w:val="bottom"/>
            <w:hideMark/>
          </w:tcPr>
          <w:p w14:paraId="77E99822"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0EC64A0A" w14:textId="77777777" w:rsidTr="00DC774D">
        <w:trPr>
          <w:trHeight w:val="240"/>
        </w:trPr>
        <w:tc>
          <w:tcPr>
            <w:tcW w:w="1570" w:type="dxa"/>
            <w:tcBorders>
              <w:top w:val="nil"/>
              <w:left w:val="nil"/>
              <w:bottom w:val="nil"/>
              <w:right w:val="nil"/>
            </w:tcBorders>
            <w:noWrap/>
            <w:vAlign w:val="bottom"/>
            <w:hideMark/>
          </w:tcPr>
          <w:p w14:paraId="2152E707"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0475A926"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(0.009)</w:t>
            </w:r>
          </w:p>
        </w:tc>
        <w:tc>
          <w:tcPr>
            <w:tcW w:w="341" w:type="dxa"/>
            <w:tcBorders>
              <w:top w:val="nil"/>
              <w:left w:val="nil"/>
              <w:bottom w:val="nil"/>
              <w:right w:val="nil"/>
            </w:tcBorders>
            <w:noWrap/>
            <w:vAlign w:val="bottom"/>
            <w:hideMark/>
          </w:tcPr>
          <w:p w14:paraId="30E6D3B9"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2552D8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(0.016)</w:t>
            </w:r>
          </w:p>
        </w:tc>
        <w:tc>
          <w:tcPr>
            <w:tcW w:w="341" w:type="dxa"/>
            <w:tcBorders>
              <w:top w:val="nil"/>
              <w:left w:val="nil"/>
              <w:bottom w:val="nil"/>
              <w:right w:val="nil"/>
            </w:tcBorders>
            <w:noWrap/>
            <w:vAlign w:val="bottom"/>
            <w:hideMark/>
          </w:tcPr>
          <w:p w14:paraId="38C0A5A1"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19EE88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(0.016)</w:t>
            </w:r>
          </w:p>
        </w:tc>
        <w:tc>
          <w:tcPr>
            <w:tcW w:w="341" w:type="dxa"/>
            <w:tcBorders>
              <w:top w:val="nil"/>
              <w:left w:val="nil"/>
              <w:bottom w:val="nil"/>
              <w:right w:val="nil"/>
            </w:tcBorders>
            <w:noWrap/>
            <w:vAlign w:val="bottom"/>
            <w:hideMark/>
          </w:tcPr>
          <w:p w14:paraId="584C6BF9"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6D707E0"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(0.014)</w:t>
            </w:r>
          </w:p>
        </w:tc>
        <w:tc>
          <w:tcPr>
            <w:tcW w:w="341" w:type="dxa"/>
            <w:tcBorders>
              <w:top w:val="nil"/>
              <w:left w:val="nil"/>
              <w:bottom w:val="nil"/>
              <w:right w:val="nil"/>
            </w:tcBorders>
            <w:noWrap/>
            <w:vAlign w:val="bottom"/>
            <w:hideMark/>
          </w:tcPr>
          <w:p w14:paraId="0255DCBE"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30219A0"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(0.033)</w:t>
            </w:r>
          </w:p>
        </w:tc>
        <w:tc>
          <w:tcPr>
            <w:tcW w:w="341" w:type="dxa"/>
            <w:tcBorders>
              <w:top w:val="nil"/>
              <w:left w:val="nil"/>
              <w:bottom w:val="nil"/>
              <w:right w:val="nil"/>
            </w:tcBorders>
            <w:noWrap/>
            <w:vAlign w:val="bottom"/>
            <w:hideMark/>
          </w:tcPr>
          <w:p w14:paraId="729DD63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C3094BD"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(0.039)</w:t>
            </w:r>
          </w:p>
        </w:tc>
        <w:tc>
          <w:tcPr>
            <w:tcW w:w="341" w:type="dxa"/>
            <w:tcBorders>
              <w:top w:val="nil"/>
              <w:left w:val="nil"/>
              <w:bottom w:val="nil"/>
              <w:right w:val="nil"/>
            </w:tcBorders>
            <w:noWrap/>
            <w:vAlign w:val="bottom"/>
            <w:hideMark/>
          </w:tcPr>
          <w:p w14:paraId="5EC6E183" w14:textId="77777777" w:rsidR="00DC774D" w:rsidRPr="003B7B82" w:rsidRDefault="00DC774D" w:rsidP="00DC774D">
            <w:pPr>
              <w:spacing w:before="0"/>
              <w:jc w:val="right"/>
              <w:rPr>
                <w:rFonts w:eastAsia="Times New Roman"/>
                <w:color w:val="000000"/>
                <w:sz w:val="18"/>
                <w:szCs w:val="18"/>
              </w:rPr>
            </w:pPr>
          </w:p>
        </w:tc>
      </w:tr>
      <w:tr w:rsidR="00DC774D" w:rsidRPr="003B7B82" w14:paraId="53765FC4" w14:textId="77777777" w:rsidTr="00DC774D">
        <w:trPr>
          <w:trHeight w:val="300"/>
        </w:trPr>
        <w:tc>
          <w:tcPr>
            <w:tcW w:w="1570" w:type="dxa"/>
            <w:tcBorders>
              <w:top w:val="nil"/>
              <w:left w:val="nil"/>
              <w:bottom w:val="nil"/>
              <w:right w:val="nil"/>
            </w:tcBorders>
            <w:noWrap/>
            <w:vAlign w:val="bottom"/>
            <w:hideMark/>
          </w:tcPr>
          <w:p w14:paraId="6813273D"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 xml:space="preserve">Tp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41D5458C"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-0.018</w:t>
            </w:r>
          </w:p>
        </w:tc>
        <w:tc>
          <w:tcPr>
            <w:tcW w:w="341" w:type="dxa"/>
            <w:tcBorders>
              <w:top w:val="nil"/>
              <w:left w:val="nil"/>
              <w:bottom w:val="nil"/>
              <w:right w:val="nil"/>
            </w:tcBorders>
            <w:noWrap/>
            <w:vAlign w:val="bottom"/>
            <w:hideMark/>
          </w:tcPr>
          <w:p w14:paraId="2DD9E566"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B42563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-0.076</w:t>
            </w:r>
          </w:p>
        </w:tc>
        <w:tc>
          <w:tcPr>
            <w:tcW w:w="341" w:type="dxa"/>
            <w:tcBorders>
              <w:top w:val="nil"/>
              <w:left w:val="nil"/>
              <w:bottom w:val="nil"/>
              <w:right w:val="nil"/>
            </w:tcBorders>
            <w:noWrap/>
            <w:vAlign w:val="bottom"/>
            <w:hideMark/>
          </w:tcPr>
          <w:p w14:paraId="5AF265DA"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03A4F4A"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-0.004</w:t>
            </w:r>
          </w:p>
        </w:tc>
        <w:tc>
          <w:tcPr>
            <w:tcW w:w="341" w:type="dxa"/>
            <w:tcBorders>
              <w:top w:val="nil"/>
              <w:left w:val="nil"/>
              <w:bottom w:val="nil"/>
              <w:right w:val="nil"/>
            </w:tcBorders>
            <w:noWrap/>
            <w:vAlign w:val="bottom"/>
            <w:hideMark/>
          </w:tcPr>
          <w:p w14:paraId="78007D5B"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5D6041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0.056</w:t>
            </w:r>
          </w:p>
        </w:tc>
        <w:tc>
          <w:tcPr>
            <w:tcW w:w="341" w:type="dxa"/>
            <w:tcBorders>
              <w:top w:val="nil"/>
              <w:left w:val="nil"/>
              <w:bottom w:val="nil"/>
              <w:right w:val="nil"/>
            </w:tcBorders>
            <w:noWrap/>
            <w:vAlign w:val="bottom"/>
            <w:hideMark/>
          </w:tcPr>
          <w:p w14:paraId="3E67E642"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32F94E24"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-0.095</w:t>
            </w:r>
          </w:p>
        </w:tc>
        <w:tc>
          <w:tcPr>
            <w:tcW w:w="341" w:type="dxa"/>
            <w:tcBorders>
              <w:top w:val="nil"/>
              <w:left w:val="nil"/>
              <w:bottom w:val="nil"/>
              <w:right w:val="nil"/>
            </w:tcBorders>
            <w:noWrap/>
            <w:vAlign w:val="bottom"/>
            <w:hideMark/>
          </w:tcPr>
          <w:p w14:paraId="21377E97"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9003394"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-0.008</w:t>
            </w:r>
          </w:p>
        </w:tc>
        <w:tc>
          <w:tcPr>
            <w:tcW w:w="341" w:type="dxa"/>
            <w:tcBorders>
              <w:top w:val="nil"/>
              <w:left w:val="nil"/>
              <w:bottom w:val="nil"/>
              <w:right w:val="nil"/>
            </w:tcBorders>
            <w:noWrap/>
            <w:vAlign w:val="bottom"/>
            <w:hideMark/>
          </w:tcPr>
          <w:p w14:paraId="47C7B4F8"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110809A2" w14:textId="77777777" w:rsidTr="00DC774D">
        <w:trPr>
          <w:trHeight w:val="240"/>
        </w:trPr>
        <w:tc>
          <w:tcPr>
            <w:tcW w:w="1570" w:type="dxa"/>
            <w:tcBorders>
              <w:top w:val="nil"/>
              <w:left w:val="nil"/>
              <w:bottom w:val="nil"/>
              <w:right w:val="nil"/>
            </w:tcBorders>
            <w:noWrap/>
            <w:vAlign w:val="bottom"/>
            <w:hideMark/>
          </w:tcPr>
          <w:p w14:paraId="7F44BB97"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0ADD8473"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(0.020)</w:t>
            </w:r>
          </w:p>
        </w:tc>
        <w:tc>
          <w:tcPr>
            <w:tcW w:w="341" w:type="dxa"/>
            <w:tcBorders>
              <w:top w:val="nil"/>
              <w:left w:val="nil"/>
              <w:bottom w:val="nil"/>
              <w:right w:val="nil"/>
            </w:tcBorders>
            <w:noWrap/>
            <w:vAlign w:val="bottom"/>
            <w:hideMark/>
          </w:tcPr>
          <w:p w14:paraId="6F2ED52A"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2B49E98"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(0.032)</w:t>
            </w:r>
          </w:p>
        </w:tc>
        <w:tc>
          <w:tcPr>
            <w:tcW w:w="341" w:type="dxa"/>
            <w:tcBorders>
              <w:top w:val="nil"/>
              <w:left w:val="nil"/>
              <w:bottom w:val="nil"/>
              <w:right w:val="nil"/>
            </w:tcBorders>
            <w:noWrap/>
            <w:vAlign w:val="bottom"/>
            <w:hideMark/>
          </w:tcPr>
          <w:p w14:paraId="1635349E"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2304D92"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(0.036)</w:t>
            </w:r>
          </w:p>
        </w:tc>
        <w:tc>
          <w:tcPr>
            <w:tcW w:w="341" w:type="dxa"/>
            <w:tcBorders>
              <w:top w:val="nil"/>
              <w:left w:val="nil"/>
              <w:bottom w:val="nil"/>
              <w:right w:val="nil"/>
            </w:tcBorders>
            <w:noWrap/>
            <w:vAlign w:val="bottom"/>
            <w:hideMark/>
          </w:tcPr>
          <w:p w14:paraId="621C880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B9BFC10"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(0.033)</w:t>
            </w:r>
          </w:p>
        </w:tc>
        <w:tc>
          <w:tcPr>
            <w:tcW w:w="341" w:type="dxa"/>
            <w:tcBorders>
              <w:top w:val="nil"/>
              <w:left w:val="nil"/>
              <w:bottom w:val="nil"/>
              <w:right w:val="nil"/>
            </w:tcBorders>
            <w:noWrap/>
            <w:vAlign w:val="bottom"/>
            <w:hideMark/>
          </w:tcPr>
          <w:p w14:paraId="2A21EB7F"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2544060"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(0.174)</w:t>
            </w:r>
          </w:p>
        </w:tc>
        <w:tc>
          <w:tcPr>
            <w:tcW w:w="341" w:type="dxa"/>
            <w:tcBorders>
              <w:top w:val="nil"/>
              <w:left w:val="nil"/>
              <w:bottom w:val="nil"/>
              <w:right w:val="nil"/>
            </w:tcBorders>
            <w:noWrap/>
            <w:vAlign w:val="bottom"/>
            <w:hideMark/>
          </w:tcPr>
          <w:p w14:paraId="25368987"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846D430"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(0.196)</w:t>
            </w:r>
          </w:p>
        </w:tc>
        <w:tc>
          <w:tcPr>
            <w:tcW w:w="341" w:type="dxa"/>
            <w:tcBorders>
              <w:top w:val="nil"/>
              <w:left w:val="nil"/>
              <w:bottom w:val="nil"/>
              <w:right w:val="nil"/>
            </w:tcBorders>
            <w:noWrap/>
            <w:vAlign w:val="bottom"/>
            <w:hideMark/>
          </w:tcPr>
          <w:p w14:paraId="10470E9B" w14:textId="77777777" w:rsidR="00DC774D" w:rsidRPr="003B7B82" w:rsidRDefault="00DC774D" w:rsidP="00DC774D">
            <w:pPr>
              <w:spacing w:before="0"/>
              <w:jc w:val="right"/>
              <w:rPr>
                <w:rFonts w:eastAsia="Times New Roman"/>
                <w:color w:val="000000"/>
                <w:sz w:val="18"/>
                <w:szCs w:val="18"/>
              </w:rPr>
            </w:pPr>
          </w:p>
        </w:tc>
      </w:tr>
      <w:tr w:rsidR="00DC774D" w:rsidRPr="003B7B82" w14:paraId="52EBA8FC" w14:textId="77777777" w:rsidTr="00DC774D">
        <w:trPr>
          <w:trHeight w:val="300"/>
        </w:trPr>
        <w:tc>
          <w:tcPr>
            <w:tcW w:w="1570" w:type="dxa"/>
            <w:tcBorders>
              <w:top w:val="nil"/>
              <w:left w:val="nil"/>
              <w:bottom w:val="nil"/>
              <w:right w:val="nil"/>
            </w:tcBorders>
            <w:noWrap/>
            <w:vAlign w:val="bottom"/>
            <w:hideMark/>
          </w:tcPr>
          <w:p w14:paraId="7C663D9A"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 xml:space="preserve">Ts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79562E2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0.001</w:t>
            </w:r>
          </w:p>
        </w:tc>
        <w:tc>
          <w:tcPr>
            <w:tcW w:w="341" w:type="dxa"/>
            <w:tcBorders>
              <w:top w:val="nil"/>
              <w:left w:val="nil"/>
              <w:bottom w:val="nil"/>
              <w:right w:val="nil"/>
            </w:tcBorders>
            <w:noWrap/>
            <w:vAlign w:val="bottom"/>
            <w:hideMark/>
          </w:tcPr>
          <w:p w14:paraId="7A35C66A"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C09C385"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0.036</w:t>
            </w:r>
          </w:p>
        </w:tc>
        <w:tc>
          <w:tcPr>
            <w:tcW w:w="341" w:type="dxa"/>
            <w:tcBorders>
              <w:top w:val="nil"/>
              <w:left w:val="nil"/>
              <w:bottom w:val="nil"/>
              <w:right w:val="nil"/>
            </w:tcBorders>
            <w:noWrap/>
            <w:vAlign w:val="bottom"/>
            <w:hideMark/>
          </w:tcPr>
          <w:p w14:paraId="1D9EBEA1"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E03DCF5"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-0.028</w:t>
            </w:r>
          </w:p>
        </w:tc>
        <w:tc>
          <w:tcPr>
            <w:tcW w:w="341" w:type="dxa"/>
            <w:tcBorders>
              <w:top w:val="nil"/>
              <w:left w:val="nil"/>
              <w:bottom w:val="nil"/>
              <w:right w:val="nil"/>
            </w:tcBorders>
            <w:noWrap/>
            <w:vAlign w:val="bottom"/>
            <w:hideMark/>
          </w:tcPr>
          <w:p w14:paraId="2540A53B"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3C0F9696"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0.033</w:t>
            </w:r>
          </w:p>
        </w:tc>
        <w:tc>
          <w:tcPr>
            <w:tcW w:w="341" w:type="dxa"/>
            <w:tcBorders>
              <w:top w:val="nil"/>
              <w:left w:val="nil"/>
              <w:bottom w:val="nil"/>
              <w:right w:val="nil"/>
            </w:tcBorders>
            <w:noWrap/>
            <w:vAlign w:val="bottom"/>
            <w:hideMark/>
          </w:tcPr>
          <w:p w14:paraId="3D10BD47"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63A1CE4"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0.231</w:t>
            </w:r>
          </w:p>
        </w:tc>
        <w:tc>
          <w:tcPr>
            <w:tcW w:w="341" w:type="dxa"/>
            <w:tcBorders>
              <w:top w:val="nil"/>
              <w:left w:val="nil"/>
              <w:bottom w:val="nil"/>
              <w:right w:val="nil"/>
            </w:tcBorders>
            <w:noWrap/>
            <w:vAlign w:val="bottom"/>
            <w:hideMark/>
          </w:tcPr>
          <w:p w14:paraId="3E733756"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651EB64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-0.061</w:t>
            </w:r>
          </w:p>
        </w:tc>
        <w:tc>
          <w:tcPr>
            <w:tcW w:w="341" w:type="dxa"/>
            <w:tcBorders>
              <w:top w:val="nil"/>
              <w:left w:val="nil"/>
              <w:bottom w:val="nil"/>
              <w:right w:val="nil"/>
            </w:tcBorders>
            <w:noWrap/>
            <w:vAlign w:val="bottom"/>
            <w:hideMark/>
          </w:tcPr>
          <w:p w14:paraId="6643D267"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4AB92277" w14:textId="77777777" w:rsidTr="00DC774D">
        <w:trPr>
          <w:trHeight w:val="240"/>
        </w:trPr>
        <w:tc>
          <w:tcPr>
            <w:tcW w:w="1570" w:type="dxa"/>
            <w:tcBorders>
              <w:top w:val="nil"/>
              <w:left w:val="nil"/>
              <w:bottom w:val="nil"/>
              <w:right w:val="nil"/>
            </w:tcBorders>
            <w:noWrap/>
            <w:vAlign w:val="bottom"/>
            <w:hideMark/>
          </w:tcPr>
          <w:p w14:paraId="35BEB725"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7084D9FC"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(0.018)</w:t>
            </w:r>
          </w:p>
        </w:tc>
        <w:tc>
          <w:tcPr>
            <w:tcW w:w="341" w:type="dxa"/>
            <w:tcBorders>
              <w:top w:val="nil"/>
              <w:left w:val="nil"/>
              <w:bottom w:val="nil"/>
              <w:right w:val="nil"/>
            </w:tcBorders>
            <w:noWrap/>
            <w:vAlign w:val="bottom"/>
            <w:hideMark/>
          </w:tcPr>
          <w:p w14:paraId="33AB86B1"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65B0EBD"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(0.030)</w:t>
            </w:r>
          </w:p>
        </w:tc>
        <w:tc>
          <w:tcPr>
            <w:tcW w:w="341" w:type="dxa"/>
            <w:tcBorders>
              <w:top w:val="nil"/>
              <w:left w:val="nil"/>
              <w:bottom w:val="nil"/>
              <w:right w:val="nil"/>
            </w:tcBorders>
            <w:noWrap/>
            <w:vAlign w:val="bottom"/>
            <w:hideMark/>
          </w:tcPr>
          <w:p w14:paraId="7E514BB6"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FD28A45"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(0.030)</w:t>
            </w:r>
          </w:p>
        </w:tc>
        <w:tc>
          <w:tcPr>
            <w:tcW w:w="341" w:type="dxa"/>
            <w:tcBorders>
              <w:top w:val="nil"/>
              <w:left w:val="nil"/>
              <w:bottom w:val="nil"/>
              <w:right w:val="nil"/>
            </w:tcBorders>
            <w:noWrap/>
            <w:vAlign w:val="bottom"/>
            <w:hideMark/>
          </w:tcPr>
          <w:p w14:paraId="1B0F2401"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EE4F0EA"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(0.029)</w:t>
            </w:r>
          </w:p>
        </w:tc>
        <w:tc>
          <w:tcPr>
            <w:tcW w:w="341" w:type="dxa"/>
            <w:tcBorders>
              <w:top w:val="nil"/>
              <w:left w:val="nil"/>
              <w:bottom w:val="nil"/>
              <w:right w:val="nil"/>
            </w:tcBorders>
            <w:noWrap/>
            <w:vAlign w:val="bottom"/>
            <w:hideMark/>
          </w:tcPr>
          <w:p w14:paraId="1FFAFD7A"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ADAFB32"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(0.088)</w:t>
            </w:r>
          </w:p>
        </w:tc>
        <w:tc>
          <w:tcPr>
            <w:tcW w:w="341" w:type="dxa"/>
            <w:tcBorders>
              <w:top w:val="nil"/>
              <w:left w:val="nil"/>
              <w:bottom w:val="nil"/>
              <w:right w:val="nil"/>
            </w:tcBorders>
            <w:noWrap/>
            <w:vAlign w:val="bottom"/>
            <w:hideMark/>
          </w:tcPr>
          <w:p w14:paraId="3DE3B11D"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30E7A6D"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(0.092)</w:t>
            </w:r>
          </w:p>
        </w:tc>
        <w:tc>
          <w:tcPr>
            <w:tcW w:w="341" w:type="dxa"/>
            <w:tcBorders>
              <w:top w:val="nil"/>
              <w:left w:val="nil"/>
              <w:bottom w:val="nil"/>
              <w:right w:val="nil"/>
            </w:tcBorders>
            <w:noWrap/>
            <w:vAlign w:val="bottom"/>
            <w:hideMark/>
          </w:tcPr>
          <w:p w14:paraId="3D7BA015" w14:textId="77777777" w:rsidR="00DC774D" w:rsidRPr="003B7B82" w:rsidRDefault="00DC774D" w:rsidP="00DC774D">
            <w:pPr>
              <w:spacing w:before="0"/>
              <w:jc w:val="right"/>
              <w:rPr>
                <w:rFonts w:eastAsia="Times New Roman"/>
                <w:color w:val="000000"/>
                <w:sz w:val="18"/>
                <w:szCs w:val="18"/>
              </w:rPr>
            </w:pPr>
          </w:p>
        </w:tc>
      </w:tr>
      <w:tr w:rsidR="00DC774D" w:rsidRPr="003B7B82" w14:paraId="501B9841" w14:textId="77777777" w:rsidTr="00DC774D">
        <w:trPr>
          <w:trHeight w:val="300"/>
        </w:trPr>
        <w:tc>
          <w:tcPr>
            <w:tcW w:w="1570" w:type="dxa"/>
            <w:tcBorders>
              <w:top w:val="nil"/>
              <w:left w:val="nil"/>
              <w:bottom w:val="nil"/>
              <w:right w:val="nil"/>
            </w:tcBorders>
            <w:noWrap/>
            <w:vAlign w:val="bottom"/>
            <w:hideMark/>
          </w:tcPr>
          <w:p w14:paraId="3B6C0B18"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 xml:space="preserve">Ta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3AF265B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0.003</w:t>
            </w:r>
          </w:p>
        </w:tc>
        <w:tc>
          <w:tcPr>
            <w:tcW w:w="341" w:type="dxa"/>
            <w:tcBorders>
              <w:top w:val="nil"/>
              <w:left w:val="nil"/>
              <w:bottom w:val="nil"/>
              <w:right w:val="nil"/>
            </w:tcBorders>
            <w:noWrap/>
            <w:vAlign w:val="bottom"/>
            <w:hideMark/>
          </w:tcPr>
          <w:p w14:paraId="0035210F"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141EE6E"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0.032</w:t>
            </w:r>
          </w:p>
        </w:tc>
        <w:tc>
          <w:tcPr>
            <w:tcW w:w="341" w:type="dxa"/>
            <w:tcBorders>
              <w:top w:val="nil"/>
              <w:left w:val="nil"/>
              <w:bottom w:val="nil"/>
              <w:right w:val="nil"/>
            </w:tcBorders>
            <w:noWrap/>
            <w:vAlign w:val="bottom"/>
            <w:hideMark/>
          </w:tcPr>
          <w:p w14:paraId="2964AB5C"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60EAF83"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0.013</w:t>
            </w:r>
          </w:p>
        </w:tc>
        <w:tc>
          <w:tcPr>
            <w:tcW w:w="341" w:type="dxa"/>
            <w:tcBorders>
              <w:top w:val="nil"/>
              <w:left w:val="nil"/>
              <w:bottom w:val="nil"/>
              <w:right w:val="nil"/>
            </w:tcBorders>
            <w:noWrap/>
            <w:vAlign w:val="bottom"/>
            <w:hideMark/>
          </w:tcPr>
          <w:p w14:paraId="4C6FFE65"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F7F3F4E"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0.016</w:t>
            </w:r>
          </w:p>
        </w:tc>
        <w:tc>
          <w:tcPr>
            <w:tcW w:w="341" w:type="dxa"/>
            <w:tcBorders>
              <w:top w:val="nil"/>
              <w:left w:val="nil"/>
              <w:bottom w:val="nil"/>
              <w:right w:val="nil"/>
            </w:tcBorders>
            <w:noWrap/>
            <w:vAlign w:val="bottom"/>
            <w:hideMark/>
          </w:tcPr>
          <w:p w14:paraId="4FAC92A3"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A82686F"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0.023</w:t>
            </w:r>
          </w:p>
        </w:tc>
        <w:tc>
          <w:tcPr>
            <w:tcW w:w="341" w:type="dxa"/>
            <w:tcBorders>
              <w:top w:val="nil"/>
              <w:left w:val="nil"/>
              <w:bottom w:val="nil"/>
              <w:right w:val="nil"/>
            </w:tcBorders>
            <w:noWrap/>
            <w:vAlign w:val="bottom"/>
            <w:hideMark/>
          </w:tcPr>
          <w:p w14:paraId="67ED2F68"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14094C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0.091</w:t>
            </w:r>
          </w:p>
        </w:tc>
        <w:tc>
          <w:tcPr>
            <w:tcW w:w="341" w:type="dxa"/>
            <w:tcBorders>
              <w:top w:val="nil"/>
              <w:left w:val="nil"/>
              <w:bottom w:val="nil"/>
              <w:right w:val="nil"/>
            </w:tcBorders>
            <w:noWrap/>
            <w:vAlign w:val="bottom"/>
            <w:hideMark/>
          </w:tcPr>
          <w:p w14:paraId="75978022"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19F653C0" w14:textId="77777777" w:rsidTr="00DC774D">
        <w:trPr>
          <w:trHeight w:val="240"/>
        </w:trPr>
        <w:tc>
          <w:tcPr>
            <w:tcW w:w="1570" w:type="dxa"/>
            <w:tcBorders>
              <w:top w:val="nil"/>
              <w:left w:val="nil"/>
              <w:bottom w:val="nil"/>
              <w:right w:val="nil"/>
            </w:tcBorders>
            <w:noWrap/>
            <w:vAlign w:val="bottom"/>
            <w:hideMark/>
          </w:tcPr>
          <w:p w14:paraId="4DACD1D9"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79FB62AC"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(0.014)</w:t>
            </w:r>
          </w:p>
        </w:tc>
        <w:tc>
          <w:tcPr>
            <w:tcW w:w="341" w:type="dxa"/>
            <w:tcBorders>
              <w:top w:val="nil"/>
              <w:left w:val="nil"/>
              <w:bottom w:val="nil"/>
              <w:right w:val="nil"/>
            </w:tcBorders>
            <w:noWrap/>
            <w:vAlign w:val="bottom"/>
            <w:hideMark/>
          </w:tcPr>
          <w:p w14:paraId="3C054F74"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2C5EF6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(0.027)</w:t>
            </w:r>
          </w:p>
        </w:tc>
        <w:tc>
          <w:tcPr>
            <w:tcW w:w="341" w:type="dxa"/>
            <w:tcBorders>
              <w:top w:val="nil"/>
              <w:left w:val="nil"/>
              <w:bottom w:val="nil"/>
              <w:right w:val="nil"/>
            </w:tcBorders>
            <w:noWrap/>
            <w:vAlign w:val="bottom"/>
            <w:hideMark/>
          </w:tcPr>
          <w:p w14:paraId="6E7F2414"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E97FA4B"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(0.029)</w:t>
            </w:r>
          </w:p>
        </w:tc>
        <w:tc>
          <w:tcPr>
            <w:tcW w:w="341" w:type="dxa"/>
            <w:tcBorders>
              <w:top w:val="nil"/>
              <w:left w:val="nil"/>
              <w:bottom w:val="nil"/>
              <w:right w:val="nil"/>
            </w:tcBorders>
            <w:noWrap/>
            <w:vAlign w:val="bottom"/>
            <w:hideMark/>
          </w:tcPr>
          <w:p w14:paraId="4769DFC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3BB52B3"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(0.030)</w:t>
            </w:r>
          </w:p>
        </w:tc>
        <w:tc>
          <w:tcPr>
            <w:tcW w:w="341" w:type="dxa"/>
            <w:tcBorders>
              <w:top w:val="nil"/>
              <w:left w:val="nil"/>
              <w:bottom w:val="nil"/>
              <w:right w:val="nil"/>
            </w:tcBorders>
            <w:noWrap/>
            <w:vAlign w:val="bottom"/>
            <w:hideMark/>
          </w:tcPr>
          <w:p w14:paraId="046082B6"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5831FE4"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(0.119)</w:t>
            </w:r>
          </w:p>
        </w:tc>
        <w:tc>
          <w:tcPr>
            <w:tcW w:w="341" w:type="dxa"/>
            <w:tcBorders>
              <w:top w:val="nil"/>
              <w:left w:val="nil"/>
              <w:bottom w:val="nil"/>
              <w:right w:val="nil"/>
            </w:tcBorders>
            <w:noWrap/>
            <w:vAlign w:val="bottom"/>
            <w:hideMark/>
          </w:tcPr>
          <w:p w14:paraId="126B21E8"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3007DF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(0.117)</w:t>
            </w:r>
          </w:p>
        </w:tc>
        <w:tc>
          <w:tcPr>
            <w:tcW w:w="341" w:type="dxa"/>
            <w:tcBorders>
              <w:top w:val="nil"/>
              <w:left w:val="nil"/>
              <w:bottom w:val="nil"/>
              <w:right w:val="nil"/>
            </w:tcBorders>
            <w:noWrap/>
            <w:vAlign w:val="bottom"/>
            <w:hideMark/>
          </w:tcPr>
          <w:p w14:paraId="34ED983E" w14:textId="77777777" w:rsidR="00DC774D" w:rsidRPr="003B7B82" w:rsidRDefault="00DC774D" w:rsidP="00DC774D">
            <w:pPr>
              <w:spacing w:before="0"/>
              <w:jc w:val="right"/>
              <w:rPr>
                <w:rFonts w:eastAsia="Times New Roman"/>
                <w:color w:val="000000"/>
                <w:sz w:val="18"/>
                <w:szCs w:val="18"/>
              </w:rPr>
            </w:pPr>
          </w:p>
        </w:tc>
      </w:tr>
      <w:tr w:rsidR="00DC774D" w:rsidRPr="003B7B82" w14:paraId="22F1F3A3" w14:textId="77777777" w:rsidTr="00DC774D">
        <w:trPr>
          <w:trHeight w:val="300"/>
        </w:trPr>
        <w:tc>
          <w:tcPr>
            <w:tcW w:w="1570" w:type="dxa"/>
            <w:tcBorders>
              <w:top w:val="nil"/>
              <w:left w:val="nil"/>
              <w:bottom w:val="nil"/>
              <w:right w:val="nil"/>
            </w:tcBorders>
            <w:noWrap/>
            <w:vAlign w:val="bottom"/>
            <w:hideMark/>
          </w:tcPr>
          <w:p w14:paraId="19F79C55"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 xml:space="preserve">Tw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4B352977"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0.010</w:t>
            </w:r>
          </w:p>
        </w:tc>
        <w:tc>
          <w:tcPr>
            <w:tcW w:w="341" w:type="dxa"/>
            <w:tcBorders>
              <w:top w:val="nil"/>
              <w:left w:val="nil"/>
              <w:bottom w:val="nil"/>
              <w:right w:val="nil"/>
            </w:tcBorders>
            <w:noWrap/>
            <w:vAlign w:val="bottom"/>
            <w:hideMark/>
          </w:tcPr>
          <w:p w14:paraId="5184AA19"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97E623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-0.024</w:t>
            </w:r>
          </w:p>
        </w:tc>
        <w:tc>
          <w:tcPr>
            <w:tcW w:w="341" w:type="dxa"/>
            <w:tcBorders>
              <w:top w:val="nil"/>
              <w:left w:val="nil"/>
              <w:bottom w:val="nil"/>
              <w:right w:val="nil"/>
            </w:tcBorders>
            <w:noWrap/>
            <w:vAlign w:val="bottom"/>
            <w:hideMark/>
          </w:tcPr>
          <w:p w14:paraId="3089B4DD"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DEC4B91"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-0.006</w:t>
            </w:r>
          </w:p>
        </w:tc>
        <w:tc>
          <w:tcPr>
            <w:tcW w:w="341" w:type="dxa"/>
            <w:tcBorders>
              <w:top w:val="nil"/>
              <w:left w:val="nil"/>
              <w:bottom w:val="nil"/>
              <w:right w:val="nil"/>
            </w:tcBorders>
            <w:noWrap/>
            <w:vAlign w:val="bottom"/>
            <w:hideMark/>
          </w:tcPr>
          <w:p w14:paraId="5D1BC5E0"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D83182A"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0.005</w:t>
            </w:r>
          </w:p>
        </w:tc>
        <w:tc>
          <w:tcPr>
            <w:tcW w:w="341" w:type="dxa"/>
            <w:tcBorders>
              <w:top w:val="nil"/>
              <w:left w:val="nil"/>
              <w:bottom w:val="nil"/>
              <w:right w:val="nil"/>
            </w:tcBorders>
            <w:noWrap/>
            <w:vAlign w:val="bottom"/>
            <w:hideMark/>
          </w:tcPr>
          <w:p w14:paraId="7942CB69"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2827847"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-0.076</w:t>
            </w:r>
          </w:p>
        </w:tc>
        <w:tc>
          <w:tcPr>
            <w:tcW w:w="341" w:type="dxa"/>
            <w:tcBorders>
              <w:top w:val="nil"/>
              <w:left w:val="nil"/>
              <w:bottom w:val="nil"/>
              <w:right w:val="nil"/>
            </w:tcBorders>
            <w:noWrap/>
            <w:vAlign w:val="bottom"/>
            <w:hideMark/>
          </w:tcPr>
          <w:p w14:paraId="324CFC75"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E7DE4FA"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0.036</w:t>
            </w:r>
          </w:p>
        </w:tc>
        <w:tc>
          <w:tcPr>
            <w:tcW w:w="341" w:type="dxa"/>
            <w:tcBorders>
              <w:top w:val="nil"/>
              <w:left w:val="nil"/>
              <w:bottom w:val="nil"/>
              <w:right w:val="nil"/>
            </w:tcBorders>
            <w:noWrap/>
            <w:vAlign w:val="bottom"/>
            <w:hideMark/>
          </w:tcPr>
          <w:p w14:paraId="4EC627CE"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3CA207BA" w14:textId="77777777" w:rsidTr="00DC774D">
        <w:trPr>
          <w:trHeight w:val="240"/>
        </w:trPr>
        <w:tc>
          <w:tcPr>
            <w:tcW w:w="1570" w:type="dxa"/>
            <w:tcBorders>
              <w:top w:val="nil"/>
              <w:left w:val="nil"/>
              <w:bottom w:val="nil"/>
              <w:right w:val="nil"/>
            </w:tcBorders>
            <w:noWrap/>
            <w:vAlign w:val="bottom"/>
            <w:hideMark/>
          </w:tcPr>
          <w:p w14:paraId="371C79F9"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5A80236A"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(0.014)</w:t>
            </w:r>
          </w:p>
        </w:tc>
        <w:tc>
          <w:tcPr>
            <w:tcW w:w="341" w:type="dxa"/>
            <w:tcBorders>
              <w:top w:val="nil"/>
              <w:left w:val="nil"/>
              <w:bottom w:val="nil"/>
              <w:right w:val="nil"/>
            </w:tcBorders>
            <w:noWrap/>
            <w:vAlign w:val="bottom"/>
            <w:hideMark/>
          </w:tcPr>
          <w:p w14:paraId="00DB912C"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25CFB8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(0.023)</w:t>
            </w:r>
          </w:p>
        </w:tc>
        <w:tc>
          <w:tcPr>
            <w:tcW w:w="341" w:type="dxa"/>
            <w:tcBorders>
              <w:top w:val="nil"/>
              <w:left w:val="nil"/>
              <w:bottom w:val="nil"/>
              <w:right w:val="nil"/>
            </w:tcBorders>
            <w:noWrap/>
            <w:vAlign w:val="bottom"/>
            <w:hideMark/>
          </w:tcPr>
          <w:p w14:paraId="442A733D"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B93C08A"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(0.027)</w:t>
            </w:r>
          </w:p>
        </w:tc>
        <w:tc>
          <w:tcPr>
            <w:tcW w:w="341" w:type="dxa"/>
            <w:tcBorders>
              <w:top w:val="nil"/>
              <w:left w:val="nil"/>
              <w:bottom w:val="nil"/>
              <w:right w:val="nil"/>
            </w:tcBorders>
            <w:noWrap/>
            <w:vAlign w:val="bottom"/>
            <w:hideMark/>
          </w:tcPr>
          <w:p w14:paraId="5E4E4366"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B7C9504"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(0.026)</w:t>
            </w:r>
          </w:p>
        </w:tc>
        <w:tc>
          <w:tcPr>
            <w:tcW w:w="341" w:type="dxa"/>
            <w:tcBorders>
              <w:top w:val="nil"/>
              <w:left w:val="nil"/>
              <w:bottom w:val="nil"/>
              <w:right w:val="nil"/>
            </w:tcBorders>
            <w:noWrap/>
            <w:vAlign w:val="bottom"/>
            <w:hideMark/>
          </w:tcPr>
          <w:p w14:paraId="756DA90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AFB0F1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(0.070)</w:t>
            </w:r>
          </w:p>
        </w:tc>
        <w:tc>
          <w:tcPr>
            <w:tcW w:w="341" w:type="dxa"/>
            <w:tcBorders>
              <w:top w:val="nil"/>
              <w:left w:val="nil"/>
              <w:bottom w:val="nil"/>
              <w:right w:val="nil"/>
            </w:tcBorders>
            <w:noWrap/>
            <w:vAlign w:val="bottom"/>
            <w:hideMark/>
          </w:tcPr>
          <w:p w14:paraId="5C7EEE8C"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C92611B"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(0.088)</w:t>
            </w:r>
          </w:p>
        </w:tc>
        <w:tc>
          <w:tcPr>
            <w:tcW w:w="341" w:type="dxa"/>
            <w:tcBorders>
              <w:top w:val="nil"/>
              <w:left w:val="nil"/>
              <w:bottom w:val="nil"/>
              <w:right w:val="nil"/>
            </w:tcBorders>
            <w:noWrap/>
            <w:vAlign w:val="bottom"/>
            <w:hideMark/>
          </w:tcPr>
          <w:p w14:paraId="66A40007" w14:textId="77777777" w:rsidR="00DC774D" w:rsidRPr="003B7B82" w:rsidRDefault="00DC774D" w:rsidP="00DC774D">
            <w:pPr>
              <w:spacing w:before="0"/>
              <w:jc w:val="right"/>
              <w:rPr>
                <w:rFonts w:eastAsia="Times New Roman"/>
                <w:color w:val="000000"/>
                <w:sz w:val="18"/>
                <w:szCs w:val="18"/>
              </w:rPr>
            </w:pPr>
          </w:p>
        </w:tc>
      </w:tr>
      <w:tr w:rsidR="00DC774D" w:rsidRPr="003B7B82" w14:paraId="252FDE22" w14:textId="77777777" w:rsidTr="00DC774D">
        <w:trPr>
          <w:trHeight w:val="300"/>
        </w:trPr>
        <w:tc>
          <w:tcPr>
            <w:tcW w:w="1570" w:type="dxa"/>
            <w:tcBorders>
              <w:top w:val="nil"/>
              <w:left w:val="nil"/>
              <w:bottom w:val="nil"/>
              <w:right w:val="nil"/>
            </w:tcBorders>
            <w:noWrap/>
            <w:vAlign w:val="bottom"/>
            <w:hideMark/>
          </w:tcPr>
          <w:p w14:paraId="2F0F35BA"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Pp +</w:t>
            </w:r>
          </w:p>
        </w:tc>
        <w:tc>
          <w:tcPr>
            <w:tcW w:w="810" w:type="dxa"/>
            <w:tcBorders>
              <w:top w:val="nil"/>
              <w:left w:val="nil"/>
              <w:bottom w:val="nil"/>
              <w:right w:val="nil"/>
            </w:tcBorders>
            <w:noWrap/>
            <w:vAlign w:val="bottom"/>
            <w:hideMark/>
          </w:tcPr>
          <w:p w14:paraId="758CDB2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-0.012</w:t>
            </w:r>
          </w:p>
        </w:tc>
        <w:tc>
          <w:tcPr>
            <w:tcW w:w="341" w:type="dxa"/>
            <w:tcBorders>
              <w:top w:val="nil"/>
              <w:left w:val="nil"/>
              <w:bottom w:val="nil"/>
              <w:right w:val="nil"/>
            </w:tcBorders>
            <w:noWrap/>
            <w:vAlign w:val="bottom"/>
            <w:hideMark/>
          </w:tcPr>
          <w:p w14:paraId="37C0B5BF"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70931FB"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0.012</w:t>
            </w:r>
          </w:p>
        </w:tc>
        <w:tc>
          <w:tcPr>
            <w:tcW w:w="341" w:type="dxa"/>
            <w:tcBorders>
              <w:top w:val="nil"/>
              <w:left w:val="nil"/>
              <w:bottom w:val="nil"/>
              <w:right w:val="nil"/>
            </w:tcBorders>
            <w:noWrap/>
            <w:vAlign w:val="bottom"/>
            <w:hideMark/>
          </w:tcPr>
          <w:p w14:paraId="36CF62F8"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D149671"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0.005</w:t>
            </w:r>
          </w:p>
        </w:tc>
        <w:tc>
          <w:tcPr>
            <w:tcW w:w="341" w:type="dxa"/>
            <w:tcBorders>
              <w:top w:val="nil"/>
              <w:left w:val="nil"/>
              <w:bottom w:val="nil"/>
              <w:right w:val="nil"/>
            </w:tcBorders>
            <w:noWrap/>
            <w:vAlign w:val="bottom"/>
            <w:hideMark/>
          </w:tcPr>
          <w:p w14:paraId="29DC386E"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06DA377"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0.013</w:t>
            </w:r>
          </w:p>
        </w:tc>
        <w:tc>
          <w:tcPr>
            <w:tcW w:w="341" w:type="dxa"/>
            <w:tcBorders>
              <w:top w:val="nil"/>
              <w:left w:val="nil"/>
              <w:bottom w:val="nil"/>
              <w:right w:val="nil"/>
            </w:tcBorders>
            <w:noWrap/>
            <w:vAlign w:val="bottom"/>
            <w:hideMark/>
          </w:tcPr>
          <w:p w14:paraId="0924B4FF"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04046EB"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-0.020</w:t>
            </w:r>
          </w:p>
        </w:tc>
        <w:tc>
          <w:tcPr>
            <w:tcW w:w="341" w:type="dxa"/>
            <w:tcBorders>
              <w:top w:val="nil"/>
              <w:left w:val="nil"/>
              <w:bottom w:val="nil"/>
              <w:right w:val="nil"/>
            </w:tcBorders>
            <w:noWrap/>
            <w:vAlign w:val="bottom"/>
            <w:hideMark/>
          </w:tcPr>
          <w:p w14:paraId="1CED9820"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1F1D14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0.032</w:t>
            </w:r>
          </w:p>
        </w:tc>
        <w:tc>
          <w:tcPr>
            <w:tcW w:w="341" w:type="dxa"/>
            <w:tcBorders>
              <w:top w:val="nil"/>
              <w:left w:val="nil"/>
              <w:bottom w:val="nil"/>
              <w:right w:val="nil"/>
            </w:tcBorders>
            <w:noWrap/>
            <w:vAlign w:val="bottom"/>
            <w:hideMark/>
          </w:tcPr>
          <w:p w14:paraId="14F564FC"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0D2B71FF" w14:textId="77777777" w:rsidTr="00DC774D">
        <w:trPr>
          <w:trHeight w:val="240"/>
        </w:trPr>
        <w:tc>
          <w:tcPr>
            <w:tcW w:w="1570" w:type="dxa"/>
            <w:tcBorders>
              <w:top w:val="nil"/>
              <w:left w:val="nil"/>
              <w:bottom w:val="nil"/>
              <w:right w:val="nil"/>
            </w:tcBorders>
            <w:noWrap/>
            <w:vAlign w:val="bottom"/>
            <w:hideMark/>
          </w:tcPr>
          <w:p w14:paraId="386975E0"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40DBDCB4"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(0.010)</w:t>
            </w:r>
          </w:p>
        </w:tc>
        <w:tc>
          <w:tcPr>
            <w:tcW w:w="341" w:type="dxa"/>
            <w:tcBorders>
              <w:top w:val="nil"/>
              <w:left w:val="nil"/>
              <w:bottom w:val="nil"/>
              <w:right w:val="nil"/>
            </w:tcBorders>
            <w:noWrap/>
            <w:vAlign w:val="bottom"/>
            <w:hideMark/>
          </w:tcPr>
          <w:p w14:paraId="4DAEC66C"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4FEFFB1"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(0.016)</w:t>
            </w:r>
          </w:p>
        </w:tc>
        <w:tc>
          <w:tcPr>
            <w:tcW w:w="341" w:type="dxa"/>
            <w:tcBorders>
              <w:top w:val="nil"/>
              <w:left w:val="nil"/>
              <w:bottom w:val="nil"/>
              <w:right w:val="nil"/>
            </w:tcBorders>
            <w:noWrap/>
            <w:vAlign w:val="bottom"/>
            <w:hideMark/>
          </w:tcPr>
          <w:p w14:paraId="05A3F6B5"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E3C2337"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(0.019)</w:t>
            </w:r>
          </w:p>
        </w:tc>
        <w:tc>
          <w:tcPr>
            <w:tcW w:w="341" w:type="dxa"/>
            <w:tcBorders>
              <w:top w:val="nil"/>
              <w:left w:val="nil"/>
              <w:bottom w:val="nil"/>
              <w:right w:val="nil"/>
            </w:tcBorders>
            <w:noWrap/>
            <w:vAlign w:val="bottom"/>
            <w:hideMark/>
          </w:tcPr>
          <w:p w14:paraId="641FEE4A"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80569B8"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(0.017)</w:t>
            </w:r>
          </w:p>
        </w:tc>
        <w:tc>
          <w:tcPr>
            <w:tcW w:w="341" w:type="dxa"/>
            <w:tcBorders>
              <w:top w:val="nil"/>
              <w:left w:val="nil"/>
              <w:bottom w:val="nil"/>
              <w:right w:val="nil"/>
            </w:tcBorders>
            <w:noWrap/>
            <w:vAlign w:val="bottom"/>
            <w:hideMark/>
          </w:tcPr>
          <w:p w14:paraId="42B593B5"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AF054C1"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(0.030)</w:t>
            </w:r>
          </w:p>
        </w:tc>
        <w:tc>
          <w:tcPr>
            <w:tcW w:w="341" w:type="dxa"/>
            <w:tcBorders>
              <w:top w:val="nil"/>
              <w:left w:val="nil"/>
              <w:bottom w:val="nil"/>
              <w:right w:val="nil"/>
            </w:tcBorders>
            <w:noWrap/>
            <w:vAlign w:val="bottom"/>
            <w:hideMark/>
          </w:tcPr>
          <w:p w14:paraId="00F04D54"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DD3417F"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(0.044)</w:t>
            </w:r>
          </w:p>
        </w:tc>
        <w:tc>
          <w:tcPr>
            <w:tcW w:w="341" w:type="dxa"/>
            <w:tcBorders>
              <w:top w:val="nil"/>
              <w:left w:val="nil"/>
              <w:bottom w:val="nil"/>
              <w:right w:val="nil"/>
            </w:tcBorders>
            <w:noWrap/>
            <w:vAlign w:val="bottom"/>
            <w:hideMark/>
          </w:tcPr>
          <w:p w14:paraId="4C845E88" w14:textId="77777777" w:rsidR="00DC774D" w:rsidRPr="003B7B82" w:rsidRDefault="00DC774D" w:rsidP="00DC774D">
            <w:pPr>
              <w:spacing w:before="0"/>
              <w:jc w:val="right"/>
              <w:rPr>
                <w:rFonts w:eastAsia="Times New Roman"/>
                <w:color w:val="000000"/>
                <w:sz w:val="18"/>
                <w:szCs w:val="18"/>
              </w:rPr>
            </w:pPr>
          </w:p>
        </w:tc>
      </w:tr>
      <w:tr w:rsidR="00DC774D" w:rsidRPr="003B7B82" w14:paraId="135D2088" w14:textId="77777777" w:rsidTr="00DC774D">
        <w:trPr>
          <w:trHeight w:val="300"/>
        </w:trPr>
        <w:tc>
          <w:tcPr>
            <w:tcW w:w="1570" w:type="dxa"/>
            <w:tcBorders>
              <w:top w:val="nil"/>
              <w:left w:val="nil"/>
              <w:bottom w:val="nil"/>
              <w:right w:val="nil"/>
            </w:tcBorders>
            <w:noWrap/>
            <w:vAlign w:val="bottom"/>
            <w:hideMark/>
          </w:tcPr>
          <w:p w14:paraId="56C0F2B1"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Ps +</w:t>
            </w:r>
          </w:p>
        </w:tc>
        <w:tc>
          <w:tcPr>
            <w:tcW w:w="810" w:type="dxa"/>
            <w:tcBorders>
              <w:top w:val="nil"/>
              <w:left w:val="nil"/>
              <w:bottom w:val="nil"/>
              <w:right w:val="nil"/>
            </w:tcBorders>
            <w:noWrap/>
            <w:vAlign w:val="bottom"/>
            <w:hideMark/>
          </w:tcPr>
          <w:p w14:paraId="432B4CD6"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0.015</w:t>
            </w:r>
          </w:p>
        </w:tc>
        <w:tc>
          <w:tcPr>
            <w:tcW w:w="341" w:type="dxa"/>
            <w:tcBorders>
              <w:top w:val="nil"/>
              <w:left w:val="nil"/>
              <w:bottom w:val="nil"/>
              <w:right w:val="nil"/>
            </w:tcBorders>
            <w:noWrap/>
            <w:vAlign w:val="bottom"/>
            <w:hideMark/>
          </w:tcPr>
          <w:p w14:paraId="6F2F9417"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0F513B35"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-0.011</w:t>
            </w:r>
          </w:p>
        </w:tc>
        <w:tc>
          <w:tcPr>
            <w:tcW w:w="341" w:type="dxa"/>
            <w:tcBorders>
              <w:top w:val="nil"/>
              <w:left w:val="nil"/>
              <w:bottom w:val="nil"/>
              <w:right w:val="nil"/>
            </w:tcBorders>
            <w:noWrap/>
            <w:vAlign w:val="bottom"/>
            <w:hideMark/>
          </w:tcPr>
          <w:p w14:paraId="3A5915AE"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6A17B3F"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0.031</w:t>
            </w:r>
          </w:p>
        </w:tc>
        <w:tc>
          <w:tcPr>
            <w:tcW w:w="341" w:type="dxa"/>
            <w:tcBorders>
              <w:top w:val="nil"/>
              <w:left w:val="nil"/>
              <w:bottom w:val="nil"/>
              <w:right w:val="nil"/>
            </w:tcBorders>
            <w:noWrap/>
            <w:vAlign w:val="bottom"/>
            <w:hideMark/>
          </w:tcPr>
          <w:p w14:paraId="7C01DADA"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6E35DB86"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0.003</w:t>
            </w:r>
          </w:p>
        </w:tc>
        <w:tc>
          <w:tcPr>
            <w:tcW w:w="341" w:type="dxa"/>
            <w:tcBorders>
              <w:top w:val="nil"/>
              <w:left w:val="nil"/>
              <w:bottom w:val="nil"/>
              <w:right w:val="nil"/>
            </w:tcBorders>
            <w:noWrap/>
            <w:vAlign w:val="bottom"/>
            <w:hideMark/>
          </w:tcPr>
          <w:p w14:paraId="2333871D"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AD31883"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-0.010</w:t>
            </w:r>
          </w:p>
        </w:tc>
        <w:tc>
          <w:tcPr>
            <w:tcW w:w="341" w:type="dxa"/>
            <w:tcBorders>
              <w:top w:val="nil"/>
              <w:left w:val="nil"/>
              <w:bottom w:val="nil"/>
              <w:right w:val="nil"/>
            </w:tcBorders>
            <w:noWrap/>
            <w:vAlign w:val="bottom"/>
            <w:hideMark/>
          </w:tcPr>
          <w:p w14:paraId="5F601D2C"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54C1B0C"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0.010</w:t>
            </w:r>
          </w:p>
        </w:tc>
        <w:tc>
          <w:tcPr>
            <w:tcW w:w="341" w:type="dxa"/>
            <w:tcBorders>
              <w:top w:val="nil"/>
              <w:left w:val="nil"/>
              <w:bottom w:val="nil"/>
              <w:right w:val="nil"/>
            </w:tcBorders>
            <w:noWrap/>
            <w:vAlign w:val="bottom"/>
            <w:hideMark/>
          </w:tcPr>
          <w:p w14:paraId="53B64AB7"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4787596D" w14:textId="77777777" w:rsidTr="00DC774D">
        <w:trPr>
          <w:trHeight w:val="240"/>
        </w:trPr>
        <w:tc>
          <w:tcPr>
            <w:tcW w:w="1570" w:type="dxa"/>
            <w:tcBorders>
              <w:top w:val="nil"/>
              <w:left w:val="nil"/>
              <w:bottom w:val="nil"/>
              <w:right w:val="nil"/>
            </w:tcBorders>
            <w:noWrap/>
            <w:vAlign w:val="bottom"/>
            <w:hideMark/>
          </w:tcPr>
          <w:p w14:paraId="76B5B0E8"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3350BAA1"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(0.008)</w:t>
            </w:r>
          </w:p>
        </w:tc>
        <w:tc>
          <w:tcPr>
            <w:tcW w:w="341" w:type="dxa"/>
            <w:tcBorders>
              <w:top w:val="nil"/>
              <w:left w:val="nil"/>
              <w:bottom w:val="nil"/>
              <w:right w:val="nil"/>
            </w:tcBorders>
            <w:noWrap/>
            <w:vAlign w:val="bottom"/>
            <w:hideMark/>
          </w:tcPr>
          <w:p w14:paraId="3B148031"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C869924"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(0.014)</w:t>
            </w:r>
          </w:p>
        </w:tc>
        <w:tc>
          <w:tcPr>
            <w:tcW w:w="341" w:type="dxa"/>
            <w:tcBorders>
              <w:top w:val="nil"/>
              <w:left w:val="nil"/>
              <w:bottom w:val="nil"/>
              <w:right w:val="nil"/>
            </w:tcBorders>
            <w:noWrap/>
            <w:vAlign w:val="bottom"/>
            <w:hideMark/>
          </w:tcPr>
          <w:p w14:paraId="72ADBC89"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E26D865"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(0.015)</w:t>
            </w:r>
          </w:p>
        </w:tc>
        <w:tc>
          <w:tcPr>
            <w:tcW w:w="341" w:type="dxa"/>
            <w:tcBorders>
              <w:top w:val="nil"/>
              <w:left w:val="nil"/>
              <w:bottom w:val="nil"/>
              <w:right w:val="nil"/>
            </w:tcBorders>
            <w:noWrap/>
            <w:vAlign w:val="bottom"/>
            <w:hideMark/>
          </w:tcPr>
          <w:p w14:paraId="034861A7"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AD6F7AC"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(0.014)</w:t>
            </w:r>
          </w:p>
        </w:tc>
        <w:tc>
          <w:tcPr>
            <w:tcW w:w="341" w:type="dxa"/>
            <w:tcBorders>
              <w:top w:val="nil"/>
              <w:left w:val="nil"/>
              <w:bottom w:val="nil"/>
              <w:right w:val="nil"/>
            </w:tcBorders>
            <w:noWrap/>
            <w:vAlign w:val="bottom"/>
            <w:hideMark/>
          </w:tcPr>
          <w:p w14:paraId="73E83735"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E9AE627"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(0.028)</w:t>
            </w:r>
          </w:p>
        </w:tc>
        <w:tc>
          <w:tcPr>
            <w:tcW w:w="341" w:type="dxa"/>
            <w:tcBorders>
              <w:top w:val="nil"/>
              <w:left w:val="nil"/>
              <w:bottom w:val="nil"/>
              <w:right w:val="nil"/>
            </w:tcBorders>
            <w:noWrap/>
            <w:vAlign w:val="bottom"/>
            <w:hideMark/>
          </w:tcPr>
          <w:p w14:paraId="077C451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573D59B"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(0.035)</w:t>
            </w:r>
          </w:p>
        </w:tc>
        <w:tc>
          <w:tcPr>
            <w:tcW w:w="341" w:type="dxa"/>
            <w:tcBorders>
              <w:top w:val="nil"/>
              <w:left w:val="nil"/>
              <w:bottom w:val="nil"/>
              <w:right w:val="nil"/>
            </w:tcBorders>
            <w:noWrap/>
            <w:vAlign w:val="bottom"/>
            <w:hideMark/>
          </w:tcPr>
          <w:p w14:paraId="07D66903" w14:textId="77777777" w:rsidR="00DC774D" w:rsidRPr="003B7B82" w:rsidRDefault="00DC774D" w:rsidP="00DC774D">
            <w:pPr>
              <w:spacing w:before="0"/>
              <w:jc w:val="right"/>
              <w:rPr>
                <w:rFonts w:eastAsia="Times New Roman"/>
                <w:color w:val="000000"/>
                <w:sz w:val="18"/>
                <w:szCs w:val="18"/>
              </w:rPr>
            </w:pPr>
          </w:p>
        </w:tc>
      </w:tr>
      <w:tr w:rsidR="00DC774D" w:rsidRPr="003B7B82" w14:paraId="57ED72DC" w14:textId="77777777" w:rsidTr="00DC774D">
        <w:trPr>
          <w:trHeight w:val="300"/>
        </w:trPr>
        <w:tc>
          <w:tcPr>
            <w:tcW w:w="1570" w:type="dxa"/>
            <w:tcBorders>
              <w:top w:val="nil"/>
              <w:left w:val="nil"/>
              <w:bottom w:val="nil"/>
              <w:right w:val="nil"/>
            </w:tcBorders>
            <w:noWrap/>
            <w:vAlign w:val="bottom"/>
            <w:hideMark/>
          </w:tcPr>
          <w:p w14:paraId="2E7E936C"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Pa +</w:t>
            </w:r>
          </w:p>
        </w:tc>
        <w:tc>
          <w:tcPr>
            <w:tcW w:w="810" w:type="dxa"/>
            <w:tcBorders>
              <w:top w:val="nil"/>
              <w:left w:val="nil"/>
              <w:bottom w:val="nil"/>
              <w:right w:val="nil"/>
            </w:tcBorders>
            <w:noWrap/>
            <w:vAlign w:val="bottom"/>
            <w:hideMark/>
          </w:tcPr>
          <w:p w14:paraId="48EA747E"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-0.002</w:t>
            </w:r>
          </w:p>
        </w:tc>
        <w:tc>
          <w:tcPr>
            <w:tcW w:w="341" w:type="dxa"/>
            <w:tcBorders>
              <w:top w:val="nil"/>
              <w:left w:val="nil"/>
              <w:bottom w:val="nil"/>
              <w:right w:val="nil"/>
            </w:tcBorders>
            <w:noWrap/>
            <w:vAlign w:val="bottom"/>
            <w:hideMark/>
          </w:tcPr>
          <w:p w14:paraId="6583F2F1"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20BFA5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0.033</w:t>
            </w:r>
          </w:p>
        </w:tc>
        <w:tc>
          <w:tcPr>
            <w:tcW w:w="341" w:type="dxa"/>
            <w:tcBorders>
              <w:top w:val="nil"/>
              <w:left w:val="nil"/>
              <w:bottom w:val="nil"/>
              <w:right w:val="nil"/>
            </w:tcBorders>
            <w:noWrap/>
            <w:vAlign w:val="bottom"/>
            <w:hideMark/>
          </w:tcPr>
          <w:p w14:paraId="708FBFEF"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55C315FB"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-0.027</w:t>
            </w:r>
          </w:p>
        </w:tc>
        <w:tc>
          <w:tcPr>
            <w:tcW w:w="341" w:type="dxa"/>
            <w:tcBorders>
              <w:top w:val="nil"/>
              <w:left w:val="nil"/>
              <w:bottom w:val="nil"/>
              <w:right w:val="nil"/>
            </w:tcBorders>
            <w:noWrap/>
            <w:vAlign w:val="bottom"/>
            <w:hideMark/>
          </w:tcPr>
          <w:p w14:paraId="382F163A"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17472F6"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-0.018</w:t>
            </w:r>
          </w:p>
        </w:tc>
        <w:tc>
          <w:tcPr>
            <w:tcW w:w="341" w:type="dxa"/>
            <w:tcBorders>
              <w:top w:val="nil"/>
              <w:left w:val="nil"/>
              <w:bottom w:val="nil"/>
              <w:right w:val="nil"/>
            </w:tcBorders>
            <w:noWrap/>
            <w:vAlign w:val="bottom"/>
            <w:hideMark/>
          </w:tcPr>
          <w:p w14:paraId="6B6AEA35"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FA7DED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0.008</w:t>
            </w:r>
          </w:p>
        </w:tc>
        <w:tc>
          <w:tcPr>
            <w:tcW w:w="341" w:type="dxa"/>
            <w:tcBorders>
              <w:top w:val="nil"/>
              <w:left w:val="nil"/>
              <w:bottom w:val="nil"/>
              <w:right w:val="nil"/>
            </w:tcBorders>
            <w:noWrap/>
            <w:vAlign w:val="bottom"/>
            <w:hideMark/>
          </w:tcPr>
          <w:p w14:paraId="661D3047"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8D200F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-0.038</w:t>
            </w:r>
          </w:p>
        </w:tc>
        <w:tc>
          <w:tcPr>
            <w:tcW w:w="341" w:type="dxa"/>
            <w:tcBorders>
              <w:top w:val="nil"/>
              <w:left w:val="nil"/>
              <w:bottom w:val="nil"/>
              <w:right w:val="nil"/>
            </w:tcBorders>
            <w:noWrap/>
            <w:vAlign w:val="bottom"/>
            <w:hideMark/>
          </w:tcPr>
          <w:p w14:paraId="7B7BD027"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3C0EDAE8" w14:textId="77777777" w:rsidTr="00DC774D">
        <w:trPr>
          <w:trHeight w:val="240"/>
        </w:trPr>
        <w:tc>
          <w:tcPr>
            <w:tcW w:w="1570" w:type="dxa"/>
            <w:tcBorders>
              <w:top w:val="nil"/>
              <w:left w:val="nil"/>
              <w:bottom w:val="nil"/>
              <w:right w:val="nil"/>
            </w:tcBorders>
            <w:noWrap/>
            <w:vAlign w:val="bottom"/>
            <w:hideMark/>
          </w:tcPr>
          <w:p w14:paraId="4B5C4427"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2DAF6B07"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(0.008)</w:t>
            </w:r>
          </w:p>
        </w:tc>
        <w:tc>
          <w:tcPr>
            <w:tcW w:w="341" w:type="dxa"/>
            <w:tcBorders>
              <w:top w:val="nil"/>
              <w:left w:val="nil"/>
              <w:bottom w:val="nil"/>
              <w:right w:val="nil"/>
            </w:tcBorders>
            <w:noWrap/>
            <w:vAlign w:val="bottom"/>
            <w:hideMark/>
          </w:tcPr>
          <w:p w14:paraId="3DA9C3BC"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4C6D51F"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(0.015)</w:t>
            </w:r>
          </w:p>
        </w:tc>
        <w:tc>
          <w:tcPr>
            <w:tcW w:w="341" w:type="dxa"/>
            <w:tcBorders>
              <w:top w:val="nil"/>
              <w:left w:val="nil"/>
              <w:bottom w:val="nil"/>
              <w:right w:val="nil"/>
            </w:tcBorders>
            <w:noWrap/>
            <w:vAlign w:val="bottom"/>
            <w:hideMark/>
          </w:tcPr>
          <w:p w14:paraId="4AEAC739"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BE9C20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(0.016)</w:t>
            </w:r>
          </w:p>
        </w:tc>
        <w:tc>
          <w:tcPr>
            <w:tcW w:w="341" w:type="dxa"/>
            <w:tcBorders>
              <w:top w:val="nil"/>
              <w:left w:val="nil"/>
              <w:bottom w:val="nil"/>
              <w:right w:val="nil"/>
            </w:tcBorders>
            <w:noWrap/>
            <w:vAlign w:val="bottom"/>
            <w:hideMark/>
          </w:tcPr>
          <w:p w14:paraId="41C65F97"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24DE8C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(0.014)</w:t>
            </w:r>
          </w:p>
        </w:tc>
        <w:tc>
          <w:tcPr>
            <w:tcW w:w="341" w:type="dxa"/>
            <w:tcBorders>
              <w:top w:val="nil"/>
              <w:left w:val="nil"/>
              <w:bottom w:val="nil"/>
              <w:right w:val="nil"/>
            </w:tcBorders>
            <w:noWrap/>
            <w:vAlign w:val="bottom"/>
            <w:hideMark/>
          </w:tcPr>
          <w:p w14:paraId="31E86B6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C6DC036"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(0.033)</w:t>
            </w:r>
          </w:p>
        </w:tc>
        <w:tc>
          <w:tcPr>
            <w:tcW w:w="341" w:type="dxa"/>
            <w:tcBorders>
              <w:top w:val="nil"/>
              <w:left w:val="nil"/>
              <w:bottom w:val="nil"/>
              <w:right w:val="nil"/>
            </w:tcBorders>
            <w:noWrap/>
            <w:vAlign w:val="bottom"/>
            <w:hideMark/>
          </w:tcPr>
          <w:p w14:paraId="5973B760"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74EBCF5"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(0.038)</w:t>
            </w:r>
          </w:p>
        </w:tc>
        <w:tc>
          <w:tcPr>
            <w:tcW w:w="341" w:type="dxa"/>
            <w:tcBorders>
              <w:top w:val="nil"/>
              <w:left w:val="nil"/>
              <w:bottom w:val="nil"/>
              <w:right w:val="nil"/>
            </w:tcBorders>
            <w:noWrap/>
            <w:vAlign w:val="bottom"/>
            <w:hideMark/>
          </w:tcPr>
          <w:p w14:paraId="32B3F01A" w14:textId="77777777" w:rsidR="00DC774D" w:rsidRPr="003B7B82" w:rsidRDefault="00DC774D" w:rsidP="00DC774D">
            <w:pPr>
              <w:spacing w:before="0"/>
              <w:jc w:val="right"/>
              <w:rPr>
                <w:rFonts w:eastAsia="Times New Roman"/>
                <w:color w:val="000000"/>
                <w:sz w:val="18"/>
                <w:szCs w:val="18"/>
              </w:rPr>
            </w:pPr>
          </w:p>
        </w:tc>
      </w:tr>
      <w:tr w:rsidR="00DC774D" w:rsidRPr="003B7B82" w14:paraId="51AF3E6B" w14:textId="77777777" w:rsidTr="00DC774D">
        <w:trPr>
          <w:trHeight w:val="300"/>
        </w:trPr>
        <w:tc>
          <w:tcPr>
            <w:tcW w:w="1570" w:type="dxa"/>
            <w:tcBorders>
              <w:top w:val="nil"/>
              <w:left w:val="nil"/>
              <w:bottom w:val="nil"/>
              <w:right w:val="nil"/>
            </w:tcBorders>
            <w:noWrap/>
            <w:vAlign w:val="bottom"/>
            <w:hideMark/>
          </w:tcPr>
          <w:p w14:paraId="20F0B85F"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Pw +</w:t>
            </w:r>
          </w:p>
        </w:tc>
        <w:tc>
          <w:tcPr>
            <w:tcW w:w="810" w:type="dxa"/>
            <w:tcBorders>
              <w:top w:val="nil"/>
              <w:left w:val="nil"/>
              <w:bottom w:val="nil"/>
              <w:right w:val="nil"/>
            </w:tcBorders>
            <w:noWrap/>
            <w:vAlign w:val="bottom"/>
            <w:hideMark/>
          </w:tcPr>
          <w:p w14:paraId="4DDDCFEE"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-0.006</w:t>
            </w:r>
          </w:p>
        </w:tc>
        <w:tc>
          <w:tcPr>
            <w:tcW w:w="341" w:type="dxa"/>
            <w:tcBorders>
              <w:top w:val="nil"/>
              <w:left w:val="nil"/>
              <w:bottom w:val="nil"/>
              <w:right w:val="nil"/>
            </w:tcBorders>
            <w:noWrap/>
            <w:vAlign w:val="bottom"/>
            <w:hideMark/>
          </w:tcPr>
          <w:p w14:paraId="517EB8DF"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58733EF"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0.003</w:t>
            </w:r>
          </w:p>
        </w:tc>
        <w:tc>
          <w:tcPr>
            <w:tcW w:w="341" w:type="dxa"/>
            <w:tcBorders>
              <w:top w:val="nil"/>
              <w:left w:val="nil"/>
              <w:bottom w:val="nil"/>
              <w:right w:val="nil"/>
            </w:tcBorders>
            <w:noWrap/>
            <w:vAlign w:val="bottom"/>
            <w:hideMark/>
          </w:tcPr>
          <w:p w14:paraId="2EE00109"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2948C5C"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-0.002</w:t>
            </w:r>
          </w:p>
        </w:tc>
        <w:tc>
          <w:tcPr>
            <w:tcW w:w="341" w:type="dxa"/>
            <w:tcBorders>
              <w:top w:val="nil"/>
              <w:left w:val="nil"/>
              <w:bottom w:val="nil"/>
              <w:right w:val="nil"/>
            </w:tcBorders>
            <w:noWrap/>
            <w:vAlign w:val="bottom"/>
            <w:hideMark/>
          </w:tcPr>
          <w:p w14:paraId="77D99A4F"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201B053"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0.020</w:t>
            </w:r>
          </w:p>
        </w:tc>
        <w:tc>
          <w:tcPr>
            <w:tcW w:w="341" w:type="dxa"/>
            <w:tcBorders>
              <w:top w:val="nil"/>
              <w:left w:val="nil"/>
              <w:bottom w:val="nil"/>
              <w:right w:val="nil"/>
            </w:tcBorders>
            <w:noWrap/>
            <w:vAlign w:val="bottom"/>
            <w:hideMark/>
          </w:tcPr>
          <w:p w14:paraId="45D64215"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7B2090E"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0.042</w:t>
            </w:r>
          </w:p>
        </w:tc>
        <w:tc>
          <w:tcPr>
            <w:tcW w:w="341" w:type="dxa"/>
            <w:tcBorders>
              <w:top w:val="nil"/>
              <w:left w:val="nil"/>
              <w:bottom w:val="nil"/>
              <w:right w:val="nil"/>
            </w:tcBorders>
            <w:noWrap/>
            <w:vAlign w:val="bottom"/>
            <w:hideMark/>
          </w:tcPr>
          <w:p w14:paraId="1412275E"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77D0D5A"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-0.002</w:t>
            </w:r>
          </w:p>
        </w:tc>
        <w:tc>
          <w:tcPr>
            <w:tcW w:w="341" w:type="dxa"/>
            <w:tcBorders>
              <w:top w:val="nil"/>
              <w:left w:val="nil"/>
              <w:bottom w:val="nil"/>
              <w:right w:val="nil"/>
            </w:tcBorders>
            <w:noWrap/>
            <w:vAlign w:val="bottom"/>
            <w:hideMark/>
          </w:tcPr>
          <w:p w14:paraId="3376051F"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65C6B074" w14:textId="77777777" w:rsidTr="00DC774D">
        <w:trPr>
          <w:trHeight w:val="240"/>
        </w:trPr>
        <w:tc>
          <w:tcPr>
            <w:tcW w:w="1570" w:type="dxa"/>
            <w:tcBorders>
              <w:top w:val="nil"/>
              <w:left w:val="nil"/>
              <w:bottom w:val="nil"/>
              <w:right w:val="nil"/>
            </w:tcBorders>
            <w:noWrap/>
            <w:vAlign w:val="bottom"/>
            <w:hideMark/>
          </w:tcPr>
          <w:p w14:paraId="4AFA65A3"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031A0518"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(0.013)</w:t>
            </w:r>
          </w:p>
        </w:tc>
        <w:tc>
          <w:tcPr>
            <w:tcW w:w="341" w:type="dxa"/>
            <w:tcBorders>
              <w:top w:val="nil"/>
              <w:left w:val="nil"/>
              <w:bottom w:val="nil"/>
              <w:right w:val="nil"/>
            </w:tcBorders>
            <w:noWrap/>
            <w:vAlign w:val="bottom"/>
            <w:hideMark/>
          </w:tcPr>
          <w:p w14:paraId="18422C42"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DA89ED8"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(0.024)</w:t>
            </w:r>
          </w:p>
        </w:tc>
        <w:tc>
          <w:tcPr>
            <w:tcW w:w="341" w:type="dxa"/>
            <w:tcBorders>
              <w:top w:val="nil"/>
              <w:left w:val="nil"/>
              <w:bottom w:val="nil"/>
              <w:right w:val="nil"/>
            </w:tcBorders>
            <w:noWrap/>
            <w:vAlign w:val="bottom"/>
            <w:hideMark/>
          </w:tcPr>
          <w:p w14:paraId="08E29E29"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8DA4EA0"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(0.026)</w:t>
            </w:r>
          </w:p>
        </w:tc>
        <w:tc>
          <w:tcPr>
            <w:tcW w:w="341" w:type="dxa"/>
            <w:tcBorders>
              <w:top w:val="nil"/>
              <w:left w:val="nil"/>
              <w:bottom w:val="nil"/>
              <w:right w:val="nil"/>
            </w:tcBorders>
            <w:noWrap/>
            <w:vAlign w:val="bottom"/>
            <w:hideMark/>
          </w:tcPr>
          <w:p w14:paraId="6A07581E"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6CC6AD0"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(0.023)</w:t>
            </w:r>
          </w:p>
        </w:tc>
        <w:tc>
          <w:tcPr>
            <w:tcW w:w="341" w:type="dxa"/>
            <w:tcBorders>
              <w:top w:val="nil"/>
              <w:left w:val="nil"/>
              <w:bottom w:val="nil"/>
              <w:right w:val="nil"/>
            </w:tcBorders>
            <w:noWrap/>
            <w:vAlign w:val="bottom"/>
            <w:hideMark/>
          </w:tcPr>
          <w:p w14:paraId="5B2A8753"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9966C3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(0.045)</w:t>
            </w:r>
          </w:p>
        </w:tc>
        <w:tc>
          <w:tcPr>
            <w:tcW w:w="341" w:type="dxa"/>
            <w:tcBorders>
              <w:top w:val="nil"/>
              <w:left w:val="nil"/>
              <w:bottom w:val="nil"/>
              <w:right w:val="nil"/>
            </w:tcBorders>
            <w:noWrap/>
            <w:vAlign w:val="bottom"/>
            <w:hideMark/>
          </w:tcPr>
          <w:p w14:paraId="6AC27DDA"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263086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(0.055)</w:t>
            </w:r>
          </w:p>
        </w:tc>
        <w:tc>
          <w:tcPr>
            <w:tcW w:w="341" w:type="dxa"/>
            <w:tcBorders>
              <w:top w:val="nil"/>
              <w:left w:val="nil"/>
              <w:bottom w:val="nil"/>
              <w:right w:val="nil"/>
            </w:tcBorders>
            <w:noWrap/>
            <w:vAlign w:val="bottom"/>
            <w:hideMark/>
          </w:tcPr>
          <w:p w14:paraId="6C46736B" w14:textId="77777777" w:rsidR="00DC774D" w:rsidRPr="003B7B82" w:rsidRDefault="00DC774D" w:rsidP="00DC774D">
            <w:pPr>
              <w:spacing w:before="0"/>
              <w:jc w:val="right"/>
              <w:rPr>
                <w:rFonts w:eastAsia="Times New Roman"/>
                <w:color w:val="000000"/>
                <w:sz w:val="18"/>
                <w:szCs w:val="18"/>
              </w:rPr>
            </w:pPr>
          </w:p>
        </w:tc>
      </w:tr>
      <w:tr w:rsidR="00DC774D" w:rsidRPr="003B7B82" w14:paraId="3C36006D" w14:textId="77777777" w:rsidTr="00DC774D">
        <w:trPr>
          <w:trHeight w:val="300"/>
        </w:trPr>
        <w:tc>
          <w:tcPr>
            <w:tcW w:w="1570" w:type="dxa"/>
            <w:tcBorders>
              <w:top w:val="nil"/>
              <w:left w:val="nil"/>
              <w:bottom w:val="nil"/>
              <w:right w:val="nil"/>
            </w:tcBorders>
            <w:noWrap/>
            <w:vAlign w:val="bottom"/>
            <w:hideMark/>
          </w:tcPr>
          <w:p w14:paraId="126C313A"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 xml:space="preserve">Pp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5BA944CD"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-0.001</w:t>
            </w:r>
          </w:p>
        </w:tc>
        <w:tc>
          <w:tcPr>
            <w:tcW w:w="341" w:type="dxa"/>
            <w:tcBorders>
              <w:top w:val="nil"/>
              <w:left w:val="nil"/>
              <w:bottom w:val="nil"/>
              <w:right w:val="nil"/>
            </w:tcBorders>
            <w:noWrap/>
            <w:vAlign w:val="bottom"/>
            <w:hideMark/>
          </w:tcPr>
          <w:p w14:paraId="07C1584C"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F651DB3"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0.006</w:t>
            </w:r>
          </w:p>
        </w:tc>
        <w:tc>
          <w:tcPr>
            <w:tcW w:w="341" w:type="dxa"/>
            <w:tcBorders>
              <w:top w:val="nil"/>
              <w:left w:val="nil"/>
              <w:bottom w:val="nil"/>
              <w:right w:val="nil"/>
            </w:tcBorders>
            <w:noWrap/>
            <w:vAlign w:val="bottom"/>
            <w:hideMark/>
          </w:tcPr>
          <w:p w14:paraId="05311773"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75D4BD4"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0.025</w:t>
            </w:r>
          </w:p>
        </w:tc>
        <w:tc>
          <w:tcPr>
            <w:tcW w:w="341" w:type="dxa"/>
            <w:tcBorders>
              <w:top w:val="nil"/>
              <w:left w:val="nil"/>
              <w:bottom w:val="nil"/>
              <w:right w:val="nil"/>
            </w:tcBorders>
            <w:noWrap/>
            <w:vAlign w:val="bottom"/>
            <w:hideMark/>
          </w:tcPr>
          <w:p w14:paraId="6132CE91"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52B869C"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0.009</w:t>
            </w:r>
          </w:p>
        </w:tc>
        <w:tc>
          <w:tcPr>
            <w:tcW w:w="341" w:type="dxa"/>
            <w:tcBorders>
              <w:top w:val="nil"/>
              <w:left w:val="nil"/>
              <w:bottom w:val="nil"/>
              <w:right w:val="nil"/>
            </w:tcBorders>
            <w:noWrap/>
            <w:vAlign w:val="bottom"/>
            <w:hideMark/>
          </w:tcPr>
          <w:p w14:paraId="21D80B21"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82FBF96"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0.040</w:t>
            </w:r>
          </w:p>
        </w:tc>
        <w:tc>
          <w:tcPr>
            <w:tcW w:w="341" w:type="dxa"/>
            <w:tcBorders>
              <w:top w:val="nil"/>
              <w:left w:val="nil"/>
              <w:bottom w:val="nil"/>
              <w:right w:val="nil"/>
            </w:tcBorders>
            <w:noWrap/>
            <w:vAlign w:val="bottom"/>
            <w:hideMark/>
          </w:tcPr>
          <w:p w14:paraId="5AD5CC16"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70345BA"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-0.076</w:t>
            </w:r>
          </w:p>
        </w:tc>
        <w:tc>
          <w:tcPr>
            <w:tcW w:w="341" w:type="dxa"/>
            <w:tcBorders>
              <w:top w:val="nil"/>
              <w:left w:val="nil"/>
              <w:bottom w:val="nil"/>
              <w:right w:val="nil"/>
            </w:tcBorders>
            <w:noWrap/>
            <w:vAlign w:val="bottom"/>
            <w:hideMark/>
          </w:tcPr>
          <w:p w14:paraId="3396D354" w14:textId="77777777" w:rsidR="00DC774D" w:rsidRPr="003B7B82" w:rsidRDefault="00DC774D" w:rsidP="00DC774D">
            <w:pPr>
              <w:spacing w:before="0"/>
              <w:jc w:val="right"/>
              <w:rPr>
                <w:rFonts w:eastAsia="Times New Roman"/>
                <w:color w:val="000000"/>
                <w:sz w:val="22"/>
                <w:szCs w:val="22"/>
              </w:rPr>
            </w:pPr>
          </w:p>
        </w:tc>
      </w:tr>
      <w:tr w:rsidR="00DC774D" w:rsidRPr="003B7B82" w14:paraId="509721E8" w14:textId="77777777" w:rsidTr="00DC774D">
        <w:trPr>
          <w:trHeight w:val="240"/>
        </w:trPr>
        <w:tc>
          <w:tcPr>
            <w:tcW w:w="1570" w:type="dxa"/>
            <w:tcBorders>
              <w:top w:val="nil"/>
              <w:left w:val="nil"/>
              <w:bottom w:val="nil"/>
              <w:right w:val="nil"/>
            </w:tcBorders>
            <w:noWrap/>
            <w:vAlign w:val="bottom"/>
            <w:hideMark/>
          </w:tcPr>
          <w:p w14:paraId="7EBB374D" w14:textId="77777777" w:rsidR="00DC774D" w:rsidRPr="003B7B82" w:rsidRDefault="00DC774D" w:rsidP="00DC774D">
            <w:pPr>
              <w:spacing w:before="0"/>
              <w:jc w:val="left"/>
              <w:rPr>
                <w:rFonts w:eastAsia="Times New Roman"/>
                <w:sz w:val="20"/>
              </w:rPr>
            </w:pPr>
          </w:p>
        </w:tc>
        <w:tc>
          <w:tcPr>
            <w:tcW w:w="810" w:type="dxa"/>
            <w:tcBorders>
              <w:top w:val="nil"/>
              <w:left w:val="nil"/>
              <w:bottom w:val="nil"/>
              <w:right w:val="nil"/>
            </w:tcBorders>
            <w:noWrap/>
            <w:vAlign w:val="bottom"/>
            <w:hideMark/>
          </w:tcPr>
          <w:p w14:paraId="6F457FC7"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(0.008)</w:t>
            </w:r>
          </w:p>
        </w:tc>
        <w:tc>
          <w:tcPr>
            <w:tcW w:w="341" w:type="dxa"/>
            <w:tcBorders>
              <w:top w:val="nil"/>
              <w:left w:val="nil"/>
              <w:bottom w:val="nil"/>
              <w:right w:val="nil"/>
            </w:tcBorders>
            <w:noWrap/>
            <w:vAlign w:val="bottom"/>
            <w:hideMark/>
          </w:tcPr>
          <w:p w14:paraId="5843EA68"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0846E06"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(0.014)</w:t>
            </w:r>
          </w:p>
        </w:tc>
        <w:tc>
          <w:tcPr>
            <w:tcW w:w="341" w:type="dxa"/>
            <w:tcBorders>
              <w:top w:val="nil"/>
              <w:left w:val="nil"/>
              <w:bottom w:val="nil"/>
              <w:right w:val="nil"/>
            </w:tcBorders>
            <w:noWrap/>
            <w:vAlign w:val="bottom"/>
            <w:hideMark/>
          </w:tcPr>
          <w:p w14:paraId="337DB8A4"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9214AF5"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(0.016)</w:t>
            </w:r>
          </w:p>
        </w:tc>
        <w:tc>
          <w:tcPr>
            <w:tcW w:w="341" w:type="dxa"/>
            <w:tcBorders>
              <w:top w:val="nil"/>
              <w:left w:val="nil"/>
              <w:bottom w:val="nil"/>
              <w:right w:val="nil"/>
            </w:tcBorders>
            <w:noWrap/>
            <w:vAlign w:val="bottom"/>
            <w:hideMark/>
          </w:tcPr>
          <w:p w14:paraId="0D45A1FA"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363A8CB"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(0.013)</w:t>
            </w:r>
          </w:p>
        </w:tc>
        <w:tc>
          <w:tcPr>
            <w:tcW w:w="341" w:type="dxa"/>
            <w:tcBorders>
              <w:top w:val="nil"/>
              <w:left w:val="nil"/>
              <w:bottom w:val="nil"/>
              <w:right w:val="nil"/>
            </w:tcBorders>
            <w:noWrap/>
            <w:vAlign w:val="bottom"/>
            <w:hideMark/>
          </w:tcPr>
          <w:p w14:paraId="614F5DB1"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CCA495C"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(0.030)</w:t>
            </w:r>
          </w:p>
        </w:tc>
        <w:tc>
          <w:tcPr>
            <w:tcW w:w="341" w:type="dxa"/>
            <w:tcBorders>
              <w:top w:val="nil"/>
              <w:left w:val="nil"/>
              <w:bottom w:val="nil"/>
              <w:right w:val="nil"/>
            </w:tcBorders>
            <w:noWrap/>
            <w:vAlign w:val="bottom"/>
            <w:hideMark/>
          </w:tcPr>
          <w:p w14:paraId="376D2424"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1104B1F"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(0.038)</w:t>
            </w:r>
          </w:p>
        </w:tc>
        <w:tc>
          <w:tcPr>
            <w:tcW w:w="341" w:type="dxa"/>
            <w:tcBorders>
              <w:top w:val="nil"/>
              <w:left w:val="nil"/>
              <w:bottom w:val="nil"/>
              <w:right w:val="nil"/>
            </w:tcBorders>
            <w:noWrap/>
            <w:vAlign w:val="bottom"/>
            <w:hideMark/>
          </w:tcPr>
          <w:p w14:paraId="191EE07F" w14:textId="77777777" w:rsidR="00DC774D" w:rsidRPr="003B7B82" w:rsidRDefault="00DC774D" w:rsidP="00DC774D">
            <w:pPr>
              <w:spacing w:before="0"/>
              <w:jc w:val="right"/>
              <w:rPr>
                <w:rFonts w:eastAsia="Times New Roman"/>
                <w:color w:val="000000"/>
                <w:sz w:val="18"/>
                <w:szCs w:val="18"/>
              </w:rPr>
            </w:pPr>
          </w:p>
        </w:tc>
      </w:tr>
      <w:tr w:rsidR="00DC774D" w:rsidRPr="003B7B82" w14:paraId="005379A6" w14:textId="77777777" w:rsidTr="00DC774D">
        <w:trPr>
          <w:trHeight w:val="300"/>
        </w:trPr>
        <w:tc>
          <w:tcPr>
            <w:tcW w:w="1570" w:type="dxa"/>
            <w:tcBorders>
              <w:top w:val="nil"/>
              <w:left w:val="nil"/>
              <w:bottom w:val="nil"/>
              <w:right w:val="nil"/>
            </w:tcBorders>
            <w:noWrap/>
            <w:vAlign w:val="bottom"/>
            <w:hideMark/>
          </w:tcPr>
          <w:p w14:paraId="50FC9CD8"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 xml:space="preserve">Ps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0619E2F7"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0.002</w:t>
            </w:r>
          </w:p>
        </w:tc>
        <w:tc>
          <w:tcPr>
            <w:tcW w:w="341" w:type="dxa"/>
            <w:tcBorders>
              <w:top w:val="nil"/>
              <w:left w:val="nil"/>
              <w:bottom w:val="nil"/>
              <w:right w:val="nil"/>
            </w:tcBorders>
            <w:noWrap/>
            <w:vAlign w:val="bottom"/>
            <w:hideMark/>
          </w:tcPr>
          <w:p w14:paraId="2A24BEB3"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EB4AFDE"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0.005</w:t>
            </w:r>
          </w:p>
        </w:tc>
        <w:tc>
          <w:tcPr>
            <w:tcW w:w="341" w:type="dxa"/>
            <w:tcBorders>
              <w:top w:val="nil"/>
              <w:left w:val="nil"/>
              <w:bottom w:val="nil"/>
              <w:right w:val="nil"/>
            </w:tcBorders>
            <w:noWrap/>
            <w:vAlign w:val="bottom"/>
            <w:hideMark/>
          </w:tcPr>
          <w:p w14:paraId="54CBC57E"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864578E"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-0.016</w:t>
            </w:r>
          </w:p>
        </w:tc>
        <w:tc>
          <w:tcPr>
            <w:tcW w:w="341" w:type="dxa"/>
            <w:tcBorders>
              <w:top w:val="nil"/>
              <w:left w:val="nil"/>
              <w:bottom w:val="nil"/>
              <w:right w:val="nil"/>
            </w:tcBorders>
            <w:noWrap/>
            <w:vAlign w:val="bottom"/>
            <w:hideMark/>
          </w:tcPr>
          <w:p w14:paraId="2C7FA1D4"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3770012E"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0.002</w:t>
            </w:r>
          </w:p>
        </w:tc>
        <w:tc>
          <w:tcPr>
            <w:tcW w:w="341" w:type="dxa"/>
            <w:tcBorders>
              <w:top w:val="nil"/>
              <w:left w:val="nil"/>
              <w:bottom w:val="nil"/>
              <w:right w:val="nil"/>
            </w:tcBorders>
            <w:noWrap/>
            <w:vAlign w:val="bottom"/>
            <w:hideMark/>
          </w:tcPr>
          <w:p w14:paraId="5EEA2045"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6E4D9BF"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0.036</w:t>
            </w:r>
          </w:p>
        </w:tc>
        <w:tc>
          <w:tcPr>
            <w:tcW w:w="341" w:type="dxa"/>
            <w:tcBorders>
              <w:top w:val="nil"/>
              <w:left w:val="nil"/>
              <w:bottom w:val="nil"/>
              <w:right w:val="nil"/>
            </w:tcBorders>
            <w:noWrap/>
            <w:vAlign w:val="bottom"/>
            <w:hideMark/>
          </w:tcPr>
          <w:p w14:paraId="248256B2"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3744AA21"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0.041</w:t>
            </w:r>
          </w:p>
        </w:tc>
        <w:tc>
          <w:tcPr>
            <w:tcW w:w="341" w:type="dxa"/>
            <w:tcBorders>
              <w:top w:val="nil"/>
              <w:left w:val="nil"/>
              <w:bottom w:val="nil"/>
              <w:right w:val="nil"/>
            </w:tcBorders>
            <w:noWrap/>
            <w:vAlign w:val="bottom"/>
            <w:hideMark/>
          </w:tcPr>
          <w:p w14:paraId="603F880E"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42C129A5" w14:textId="77777777" w:rsidTr="00DC774D">
        <w:trPr>
          <w:trHeight w:val="240"/>
        </w:trPr>
        <w:tc>
          <w:tcPr>
            <w:tcW w:w="1570" w:type="dxa"/>
            <w:tcBorders>
              <w:top w:val="nil"/>
              <w:left w:val="nil"/>
              <w:bottom w:val="nil"/>
              <w:right w:val="nil"/>
            </w:tcBorders>
            <w:noWrap/>
            <w:vAlign w:val="bottom"/>
            <w:hideMark/>
          </w:tcPr>
          <w:p w14:paraId="1D6E92C0"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36008121"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(0.009)</w:t>
            </w:r>
          </w:p>
        </w:tc>
        <w:tc>
          <w:tcPr>
            <w:tcW w:w="341" w:type="dxa"/>
            <w:tcBorders>
              <w:top w:val="nil"/>
              <w:left w:val="nil"/>
              <w:bottom w:val="nil"/>
              <w:right w:val="nil"/>
            </w:tcBorders>
            <w:noWrap/>
            <w:vAlign w:val="bottom"/>
            <w:hideMark/>
          </w:tcPr>
          <w:p w14:paraId="4C66ABC0"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9D7B9A5"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(0.017)</w:t>
            </w:r>
          </w:p>
        </w:tc>
        <w:tc>
          <w:tcPr>
            <w:tcW w:w="341" w:type="dxa"/>
            <w:tcBorders>
              <w:top w:val="nil"/>
              <w:left w:val="nil"/>
              <w:bottom w:val="nil"/>
              <w:right w:val="nil"/>
            </w:tcBorders>
            <w:noWrap/>
            <w:vAlign w:val="bottom"/>
            <w:hideMark/>
          </w:tcPr>
          <w:p w14:paraId="03F9C111"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F705FA7"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(0.017)</w:t>
            </w:r>
          </w:p>
        </w:tc>
        <w:tc>
          <w:tcPr>
            <w:tcW w:w="341" w:type="dxa"/>
            <w:tcBorders>
              <w:top w:val="nil"/>
              <w:left w:val="nil"/>
              <w:bottom w:val="nil"/>
              <w:right w:val="nil"/>
            </w:tcBorders>
            <w:noWrap/>
            <w:vAlign w:val="bottom"/>
            <w:hideMark/>
          </w:tcPr>
          <w:p w14:paraId="35123F2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80E22A0"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(0.015)</w:t>
            </w:r>
          </w:p>
        </w:tc>
        <w:tc>
          <w:tcPr>
            <w:tcW w:w="341" w:type="dxa"/>
            <w:tcBorders>
              <w:top w:val="nil"/>
              <w:left w:val="nil"/>
              <w:bottom w:val="nil"/>
              <w:right w:val="nil"/>
            </w:tcBorders>
            <w:noWrap/>
            <w:vAlign w:val="bottom"/>
            <w:hideMark/>
          </w:tcPr>
          <w:p w14:paraId="71530AF8"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9D8CACD"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(0.036)</w:t>
            </w:r>
          </w:p>
        </w:tc>
        <w:tc>
          <w:tcPr>
            <w:tcW w:w="341" w:type="dxa"/>
            <w:tcBorders>
              <w:top w:val="nil"/>
              <w:left w:val="nil"/>
              <w:bottom w:val="nil"/>
              <w:right w:val="nil"/>
            </w:tcBorders>
            <w:noWrap/>
            <w:vAlign w:val="bottom"/>
            <w:hideMark/>
          </w:tcPr>
          <w:p w14:paraId="2CE8D3F2"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B17AA9A"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(0.042)</w:t>
            </w:r>
          </w:p>
        </w:tc>
        <w:tc>
          <w:tcPr>
            <w:tcW w:w="341" w:type="dxa"/>
            <w:tcBorders>
              <w:top w:val="nil"/>
              <w:left w:val="nil"/>
              <w:bottom w:val="nil"/>
              <w:right w:val="nil"/>
            </w:tcBorders>
            <w:noWrap/>
            <w:vAlign w:val="bottom"/>
            <w:hideMark/>
          </w:tcPr>
          <w:p w14:paraId="55F8BEEB" w14:textId="77777777" w:rsidR="00DC774D" w:rsidRPr="003B7B82" w:rsidRDefault="00DC774D" w:rsidP="00DC774D">
            <w:pPr>
              <w:spacing w:before="0"/>
              <w:jc w:val="right"/>
              <w:rPr>
                <w:rFonts w:eastAsia="Times New Roman"/>
                <w:color w:val="000000"/>
                <w:sz w:val="18"/>
                <w:szCs w:val="18"/>
              </w:rPr>
            </w:pPr>
          </w:p>
        </w:tc>
      </w:tr>
      <w:tr w:rsidR="00DC774D" w:rsidRPr="003B7B82" w14:paraId="68E8C74A" w14:textId="77777777" w:rsidTr="00DC774D">
        <w:trPr>
          <w:trHeight w:val="300"/>
        </w:trPr>
        <w:tc>
          <w:tcPr>
            <w:tcW w:w="1570" w:type="dxa"/>
            <w:tcBorders>
              <w:top w:val="nil"/>
              <w:left w:val="nil"/>
              <w:bottom w:val="nil"/>
              <w:right w:val="nil"/>
            </w:tcBorders>
            <w:noWrap/>
            <w:vAlign w:val="bottom"/>
            <w:hideMark/>
          </w:tcPr>
          <w:p w14:paraId="0767647B"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 xml:space="preserve">Pa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24866561"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0.006</w:t>
            </w:r>
          </w:p>
        </w:tc>
        <w:tc>
          <w:tcPr>
            <w:tcW w:w="341" w:type="dxa"/>
            <w:tcBorders>
              <w:top w:val="nil"/>
              <w:left w:val="nil"/>
              <w:bottom w:val="nil"/>
              <w:right w:val="nil"/>
            </w:tcBorders>
            <w:noWrap/>
            <w:vAlign w:val="bottom"/>
            <w:hideMark/>
          </w:tcPr>
          <w:p w14:paraId="52EBF189"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09DF08F"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-0.024</w:t>
            </w:r>
          </w:p>
        </w:tc>
        <w:tc>
          <w:tcPr>
            <w:tcW w:w="341" w:type="dxa"/>
            <w:tcBorders>
              <w:top w:val="nil"/>
              <w:left w:val="nil"/>
              <w:bottom w:val="nil"/>
              <w:right w:val="nil"/>
            </w:tcBorders>
            <w:noWrap/>
            <w:vAlign w:val="bottom"/>
            <w:hideMark/>
          </w:tcPr>
          <w:p w14:paraId="062264FC"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088D283"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-0.023</w:t>
            </w:r>
          </w:p>
        </w:tc>
        <w:tc>
          <w:tcPr>
            <w:tcW w:w="341" w:type="dxa"/>
            <w:tcBorders>
              <w:top w:val="nil"/>
              <w:left w:val="nil"/>
              <w:bottom w:val="nil"/>
              <w:right w:val="nil"/>
            </w:tcBorders>
            <w:noWrap/>
            <w:vAlign w:val="bottom"/>
            <w:hideMark/>
          </w:tcPr>
          <w:p w14:paraId="4C00E9EB"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A1ABFCD"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0.018</w:t>
            </w:r>
          </w:p>
        </w:tc>
        <w:tc>
          <w:tcPr>
            <w:tcW w:w="341" w:type="dxa"/>
            <w:tcBorders>
              <w:top w:val="nil"/>
              <w:left w:val="nil"/>
              <w:bottom w:val="nil"/>
              <w:right w:val="nil"/>
            </w:tcBorders>
            <w:noWrap/>
            <w:vAlign w:val="bottom"/>
            <w:hideMark/>
          </w:tcPr>
          <w:p w14:paraId="4F3CF6BC"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0D26D46"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-0.029</w:t>
            </w:r>
          </w:p>
        </w:tc>
        <w:tc>
          <w:tcPr>
            <w:tcW w:w="341" w:type="dxa"/>
            <w:tcBorders>
              <w:top w:val="nil"/>
              <w:left w:val="nil"/>
              <w:bottom w:val="nil"/>
              <w:right w:val="nil"/>
            </w:tcBorders>
            <w:noWrap/>
            <w:vAlign w:val="bottom"/>
            <w:hideMark/>
          </w:tcPr>
          <w:p w14:paraId="53B7149C"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319E7A04"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-0.027</w:t>
            </w:r>
          </w:p>
        </w:tc>
        <w:tc>
          <w:tcPr>
            <w:tcW w:w="341" w:type="dxa"/>
            <w:tcBorders>
              <w:top w:val="nil"/>
              <w:left w:val="nil"/>
              <w:bottom w:val="nil"/>
              <w:right w:val="nil"/>
            </w:tcBorders>
            <w:noWrap/>
            <w:vAlign w:val="bottom"/>
            <w:hideMark/>
          </w:tcPr>
          <w:p w14:paraId="27BBC106"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56087A0B" w14:textId="77777777" w:rsidTr="00DC774D">
        <w:trPr>
          <w:trHeight w:val="240"/>
        </w:trPr>
        <w:tc>
          <w:tcPr>
            <w:tcW w:w="1570" w:type="dxa"/>
            <w:tcBorders>
              <w:top w:val="nil"/>
              <w:left w:val="nil"/>
              <w:bottom w:val="nil"/>
              <w:right w:val="nil"/>
            </w:tcBorders>
            <w:noWrap/>
            <w:vAlign w:val="bottom"/>
            <w:hideMark/>
          </w:tcPr>
          <w:p w14:paraId="45323FFE"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33CDD282"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(0.010)</w:t>
            </w:r>
          </w:p>
        </w:tc>
        <w:tc>
          <w:tcPr>
            <w:tcW w:w="341" w:type="dxa"/>
            <w:tcBorders>
              <w:top w:val="nil"/>
              <w:left w:val="nil"/>
              <w:bottom w:val="nil"/>
              <w:right w:val="nil"/>
            </w:tcBorders>
            <w:noWrap/>
            <w:vAlign w:val="bottom"/>
            <w:hideMark/>
          </w:tcPr>
          <w:p w14:paraId="7A1199E4"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049C9C6"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(0.018)</w:t>
            </w:r>
          </w:p>
        </w:tc>
        <w:tc>
          <w:tcPr>
            <w:tcW w:w="341" w:type="dxa"/>
            <w:tcBorders>
              <w:top w:val="nil"/>
              <w:left w:val="nil"/>
              <w:bottom w:val="nil"/>
              <w:right w:val="nil"/>
            </w:tcBorders>
            <w:noWrap/>
            <w:vAlign w:val="bottom"/>
            <w:hideMark/>
          </w:tcPr>
          <w:p w14:paraId="79CE73D6"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03EE0D1"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(0.020)</w:t>
            </w:r>
          </w:p>
        </w:tc>
        <w:tc>
          <w:tcPr>
            <w:tcW w:w="341" w:type="dxa"/>
            <w:tcBorders>
              <w:top w:val="nil"/>
              <w:left w:val="nil"/>
              <w:bottom w:val="nil"/>
              <w:right w:val="nil"/>
            </w:tcBorders>
            <w:noWrap/>
            <w:vAlign w:val="bottom"/>
            <w:hideMark/>
          </w:tcPr>
          <w:p w14:paraId="07436003"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EC6FB67"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(0.017)</w:t>
            </w:r>
          </w:p>
        </w:tc>
        <w:tc>
          <w:tcPr>
            <w:tcW w:w="341" w:type="dxa"/>
            <w:tcBorders>
              <w:top w:val="nil"/>
              <w:left w:val="nil"/>
              <w:bottom w:val="nil"/>
              <w:right w:val="nil"/>
            </w:tcBorders>
            <w:noWrap/>
            <w:vAlign w:val="bottom"/>
            <w:hideMark/>
          </w:tcPr>
          <w:p w14:paraId="72A77BFE"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E4CAB2C"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(0.039)</w:t>
            </w:r>
          </w:p>
        </w:tc>
        <w:tc>
          <w:tcPr>
            <w:tcW w:w="341" w:type="dxa"/>
            <w:tcBorders>
              <w:top w:val="nil"/>
              <w:left w:val="nil"/>
              <w:bottom w:val="nil"/>
              <w:right w:val="nil"/>
            </w:tcBorders>
            <w:noWrap/>
            <w:vAlign w:val="bottom"/>
            <w:hideMark/>
          </w:tcPr>
          <w:p w14:paraId="7E4F8009"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AEFDD4B"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(0.044)</w:t>
            </w:r>
          </w:p>
        </w:tc>
        <w:tc>
          <w:tcPr>
            <w:tcW w:w="341" w:type="dxa"/>
            <w:tcBorders>
              <w:top w:val="nil"/>
              <w:left w:val="nil"/>
              <w:bottom w:val="nil"/>
              <w:right w:val="nil"/>
            </w:tcBorders>
            <w:noWrap/>
            <w:vAlign w:val="bottom"/>
            <w:hideMark/>
          </w:tcPr>
          <w:p w14:paraId="6F09622E" w14:textId="77777777" w:rsidR="00DC774D" w:rsidRPr="003B7B82" w:rsidRDefault="00DC774D" w:rsidP="00DC774D">
            <w:pPr>
              <w:spacing w:before="0"/>
              <w:jc w:val="right"/>
              <w:rPr>
                <w:rFonts w:eastAsia="Times New Roman"/>
                <w:color w:val="000000"/>
                <w:sz w:val="18"/>
                <w:szCs w:val="18"/>
              </w:rPr>
            </w:pPr>
          </w:p>
        </w:tc>
      </w:tr>
      <w:tr w:rsidR="00DC774D" w:rsidRPr="003B7B82" w14:paraId="0FDD2073" w14:textId="77777777" w:rsidTr="00DC774D">
        <w:trPr>
          <w:trHeight w:val="300"/>
        </w:trPr>
        <w:tc>
          <w:tcPr>
            <w:tcW w:w="1570" w:type="dxa"/>
            <w:tcBorders>
              <w:top w:val="nil"/>
              <w:left w:val="nil"/>
              <w:bottom w:val="nil"/>
              <w:right w:val="nil"/>
            </w:tcBorders>
            <w:noWrap/>
            <w:vAlign w:val="bottom"/>
            <w:hideMark/>
          </w:tcPr>
          <w:p w14:paraId="1E3ED13D"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 xml:space="preserve">Pw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6AEDD17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-0.019</w:t>
            </w:r>
          </w:p>
        </w:tc>
        <w:tc>
          <w:tcPr>
            <w:tcW w:w="341" w:type="dxa"/>
            <w:tcBorders>
              <w:top w:val="nil"/>
              <w:left w:val="nil"/>
              <w:bottom w:val="nil"/>
              <w:right w:val="nil"/>
            </w:tcBorders>
            <w:noWrap/>
            <w:vAlign w:val="bottom"/>
            <w:hideMark/>
          </w:tcPr>
          <w:p w14:paraId="4088FCC6"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256033B"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0.010</w:t>
            </w:r>
          </w:p>
        </w:tc>
        <w:tc>
          <w:tcPr>
            <w:tcW w:w="341" w:type="dxa"/>
            <w:tcBorders>
              <w:top w:val="nil"/>
              <w:left w:val="nil"/>
              <w:bottom w:val="nil"/>
              <w:right w:val="nil"/>
            </w:tcBorders>
            <w:noWrap/>
            <w:vAlign w:val="bottom"/>
            <w:hideMark/>
          </w:tcPr>
          <w:p w14:paraId="18C6DD55"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025B2C3"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0.002</w:t>
            </w:r>
          </w:p>
        </w:tc>
        <w:tc>
          <w:tcPr>
            <w:tcW w:w="341" w:type="dxa"/>
            <w:tcBorders>
              <w:top w:val="nil"/>
              <w:left w:val="nil"/>
              <w:bottom w:val="nil"/>
              <w:right w:val="nil"/>
            </w:tcBorders>
            <w:noWrap/>
            <w:vAlign w:val="bottom"/>
            <w:hideMark/>
          </w:tcPr>
          <w:p w14:paraId="6147B51C"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6FBDDF3"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0.037</w:t>
            </w:r>
          </w:p>
        </w:tc>
        <w:tc>
          <w:tcPr>
            <w:tcW w:w="341" w:type="dxa"/>
            <w:tcBorders>
              <w:top w:val="nil"/>
              <w:left w:val="nil"/>
              <w:bottom w:val="nil"/>
              <w:right w:val="nil"/>
            </w:tcBorders>
            <w:noWrap/>
            <w:vAlign w:val="bottom"/>
            <w:hideMark/>
          </w:tcPr>
          <w:p w14:paraId="577E6088"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64A3685"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-0.050</w:t>
            </w:r>
          </w:p>
        </w:tc>
        <w:tc>
          <w:tcPr>
            <w:tcW w:w="341" w:type="dxa"/>
            <w:tcBorders>
              <w:top w:val="nil"/>
              <w:left w:val="nil"/>
              <w:bottom w:val="nil"/>
              <w:right w:val="nil"/>
            </w:tcBorders>
            <w:noWrap/>
            <w:vAlign w:val="bottom"/>
            <w:hideMark/>
          </w:tcPr>
          <w:p w14:paraId="081A627D"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741048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0.010</w:t>
            </w:r>
          </w:p>
        </w:tc>
        <w:tc>
          <w:tcPr>
            <w:tcW w:w="341" w:type="dxa"/>
            <w:tcBorders>
              <w:top w:val="nil"/>
              <w:left w:val="nil"/>
              <w:bottom w:val="nil"/>
              <w:right w:val="nil"/>
            </w:tcBorders>
            <w:noWrap/>
            <w:vAlign w:val="bottom"/>
            <w:hideMark/>
          </w:tcPr>
          <w:p w14:paraId="145805A4"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30A5AE05" w14:textId="77777777" w:rsidTr="00DC774D">
        <w:trPr>
          <w:trHeight w:val="240"/>
        </w:trPr>
        <w:tc>
          <w:tcPr>
            <w:tcW w:w="1570" w:type="dxa"/>
            <w:tcBorders>
              <w:top w:val="nil"/>
              <w:left w:val="nil"/>
              <w:bottom w:val="nil"/>
              <w:right w:val="nil"/>
            </w:tcBorders>
            <w:noWrap/>
            <w:vAlign w:val="bottom"/>
            <w:hideMark/>
          </w:tcPr>
          <w:p w14:paraId="31329446"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7C6F199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(0.013)</w:t>
            </w:r>
          </w:p>
        </w:tc>
        <w:tc>
          <w:tcPr>
            <w:tcW w:w="341" w:type="dxa"/>
            <w:tcBorders>
              <w:top w:val="nil"/>
              <w:left w:val="nil"/>
              <w:bottom w:val="nil"/>
              <w:right w:val="nil"/>
            </w:tcBorders>
            <w:noWrap/>
            <w:vAlign w:val="bottom"/>
            <w:hideMark/>
          </w:tcPr>
          <w:p w14:paraId="4D36BA95"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7A0CD74"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(0.023)</w:t>
            </w:r>
          </w:p>
        </w:tc>
        <w:tc>
          <w:tcPr>
            <w:tcW w:w="341" w:type="dxa"/>
            <w:tcBorders>
              <w:top w:val="nil"/>
              <w:left w:val="nil"/>
              <w:bottom w:val="nil"/>
              <w:right w:val="nil"/>
            </w:tcBorders>
            <w:noWrap/>
            <w:vAlign w:val="bottom"/>
            <w:hideMark/>
          </w:tcPr>
          <w:p w14:paraId="7EF6C77C"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C4FD2E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(0.022)</w:t>
            </w:r>
          </w:p>
        </w:tc>
        <w:tc>
          <w:tcPr>
            <w:tcW w:w="341" w:type="dxa"/>
            <w:tcBorders>
              <w:top w:val="nil"/>
              <w:left w:val="nil"/>
              <w:bottom w:val="nil"/>
              <w:right w:val="nil"/>
            </w:tcBorders>
            <w:noWrap/>
            <w:vAlign w:val="bottom"/>
            <w:hideMark/>
          </w:tcPr>
          <w:p w14:paraId="7D5B2003"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BE81E75"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(0.019)</w:t>
            </w:r>
          </w:p>
        </w:tc>
        <w:tc>
          <w:tcPr>
            <w:tcW w:w="341" w:type="dxa"/>
            <w:tcBorders>
              <w:top w:val="nil"/>
              <w:left w:val="nil"/>
              <w:bottom w:val="nil"/>
              <w:right w:val="nil"/>
            </w:tcBorders>
            <w:noWrap/>
            <w:vAlign w:val="bottom"/>
            <w:hideMark/>
          </w:tcPr>
          <w:p w14:paraId="02E542A7"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03AB378"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(0.050)</w:t>
            </w:r>
          </w:p>
        </w:tc>
        <w:tc>
          <w:tcPr>
            <w:tcW w:w="341" w:type="dxa"/>
            <w:tcBorders>
              <w:top w:val="nil"/>
              <w:left w:val="nil"/>
              <w:bottom w:val="nil"/>
              <w:right w:val="nil"/>
            </w:tcBorders>
            <w:noWrap/>
            <w:vAlign w:val="bottom"/>
            <w:hideMark/>
          </w:tcPr>
          <w:p w14:paraId="5703E247"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B0CACE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(0.057)</w:t>
            </w:r>
          </w:p>
        </w:tc>
        <w:tc>
          <w:tcPr>
            <w:tcW w:w="341" w:type="dxa"/>
            <w:tcBorders>
              <w:top w:val="nil"/>
              <w:left w:val="nil"/>
              <w:bottom w:val="nil"/>
              <w:right w:val="nil"/>
            </w:tcBorders>
            <w:noWrap/>
            <w:vAlign w:val="bottom"/>
            <w:hideMark/>
          </w:tcPr>
          <w:p w14:paraId="40524ECC" w14:textId="77777777" w:rsidR="00DC774D" w:rsidRPr="003B7B82" w:rsidRDefault="00DC774D" w:rsidP="00DC774D">
            <w:pPr>
              <w:spacing w:before="0"/>
              <w:jc w:val="right"/>
              <w:rPr>
                <w:rFonts w:eastAsia="Times New Roman"/>
                <w:color w:val="000000"/>
                <w:sz w:val="18"/>
                <w:szCs w:val="18"/>
              </w:rPr>
            </w:pPr>
          </w:p>
        </w:tc>
      </w:tr>
      <w:tr w:rsidR="00DC774D" w:rsidRPr="003B7B82" w14:paraId="2A7864DA" w14:textId="77777777" w:rsidTr="00DC774D">
        <w:trPr>
          <w:trHeight w:val="120"/>
        </w:trPr>
        <w:tc>
          <w:tcPr>
            <w:tcW w:w="1570" w:type="dxa"/>
            <w:tcBorders>
              <w:top w:val="nil"/>
              <w:left w:val="nil"/>
              <w:bottom w:val="nil"/>
              <w:right w:val="nil"/>
            </w:tcBorders>
            <w:noWrap/>
            <w:vAlign w:val="bottom"/>
            <w:hideMark/>
          </w:tcPr>
          <w:p w14:paraId="5F11BB59" w14:textId="77777777" w:rsidR="00DC774D" w:rsidRPr="003B7B82" w:rsidRDefault="00DC774D" w:rsidP="00DC774D">
            <w:pPr>
              <w:spacing w:before="0"/>
              <w:jc w:val="left"/>
              <w:rPr>
                <w:rFonts w:eastAsia="Times New Roman"/>
                <w:sz w:val="6"/>
                <w:szCs w:val="6"/>
              </w:rPr>
            </w:pPr>
          </w:p>
        </w:tc>
        <w:tc>
          <w:tcPr>
            <w:tcW w:w="810" w:type="dxa"/>
            <w:tcBorders>
              <w:top w:val="nil"/>
              <w:left w:val="nil"/>
              <w:bottom w:val="nil"/>
              <w:right w:val="nil"/>
            </w:tcBorders>
            <w:noWrap/>
            <w:vAlign w:val="bottom"/>
            <w:hideMark/>
          </w:tcPr>
          <w:p w14:paraId="464D34C0" w14:textId="77777777" w:rsidR="00DC774D" w:rsidRPr="003B7B82" w:rsidRDefault="00DC774D" w:rsidP="00DC774D">
            <w:pPr>
              <w:spacing w:before="0"/>
              <w:jc w:val="left"/>
              <w:rPr>
                <w:rFonts w:eastAsia="Times New Roman"/>
                <w:sz w:val="6"/>
                <w:szCs w:val="6"/>
              </w:rPr>
            </w:pPr>
          </w:p>
        </w:tc>
        <w:tc>
          <w:tcPr>
            <w:tcW w:w="341" w:type="dxa"/>
            <w:tcBorders>
              <w:top w:val="nil"/>
              <w:left w:val="nil"/>
              <w:bottom w:val="nil"/>
              <w:right w:val="nil"/>
            </w:tcBorders>
            <w:noWrap/>
            <w:vAlign w:val="bottom"/>
            <w:hideMark/>
          </w:tcPr>
          <w:p w14:paraId="1AED876A" w14:textId="77777777" w:rsidR="00DC774D" w:rsidRPr="003B7B82" w:rsidRDefault="00DC774D" w:rsidP="00DC774D">
            <w:pPr>
              <w:spacing w:before="0"/>
              <w:jc w:val="left"/>
              <w:rPr>
                <w:rFonts w:eastAsia="Times New Roman"/>
                <w:sz w:val="6"/>
                <w:szCs w:val="6"/>
              </w:rPr>
            </w:pPr>
          </w:p>
        </w:tc>
        <w:tc>
          <w:tcPr>
            <w:tcW w:w="810" w:type="dxa"/>
            <w:tcBorders>
              <w:top w:val="nil"/>
              <w:left w:val="nil"/>
              <w:bottom w:val="nil"/>
              <w:right w:val="nil"/>
            </w:tcBorders>
            <w:noWrap/>
            <w:vAlign w:val="bottom"/>
            <w:hideMark/>
          </w:tcPr>
          <w:p w14:paraId="2570A2EF" w14:textId="77777777" w:rsidR="00DC774D" w:rsidRPr="003B7B82" w:rsidRDefault="00DC774D" w:rsidP="00DC774D">
            <w:pPr>
              <w:spacing w:before="0"/>
              <w:jc w:val="left"/>
              <w:rPr>
                <w:rFonts w:eastAsia="Times New Roman"/>
                <w:sz w:val="6"/>
                <w:szCs w:val="6"/>
              </w:rPr>
            </w:pPr>
          </w:p>
        </w:tc>
        <w:tc>
          <w:tcPr>
            <w:tcW w:w="341" w:type="dxa"/>
            <w:tcBorders>
              <w:top w:val="nil"/>
              <w:left w:val="nil"/>
              <w:bottom w:val="nil"/>
              <w:right w:val="nil"/>
            </w:tcBorders>
            <w:noWrap/>
            <w:vAlign w:val="bottom"/>
            <w:hideMark/>
          </w:tcPr>
          <w:p w14:paraId="6D2771DB" w14:textId="77777777" w:rsidR="00DC774D" w:rsidRPr="003B7B82" w:rsidRDefault="00DC774D" w:rsidP="00DC774D">
            <w:pPr>
              <w:spacing w:before="0"/>
              <w:jc w:val="left"/>
              <w:rPr>
                <w:rFonts w:eastAsia="Times New Roman"/>
                <w:sz w:val="6"/>
                <w:szCs w:val="6"/>
              </w:rPr>
            </w:pPr>
          </w:p>
        </w:tc>
        <w:tc>
          <w:tcPr>
            <w:tcW w:w="810" w:type="dxa"/>
            <w:tcBorders>
              <w:top w:val="nil"/>
              <w:left w:val="nil"/>
              <w:bottom w:val="nil"/>
              <w:right w:val="nil"/>
            </w:tcBorders>
            <w:noWrap/>
            <w:vAlign w:val="bottom"/>
            <w:hideMark/>
          </w:tcPr>
          <w:p w14:paraId="1D47BFE5" w14:textId="77777777" w:rsidR="00DC774D" w:rsidRPr="003B7B82" w:rsidRDefault="00DC774D" w:rsidP="00DC774D">
            <w:pPr>
              <w:spacing w:before="0"/>
              <w:jc w:val="left"/>
              <w:rPr>
                <w:rFonts w:eastAsia="Times New Roman"/>
                <w:sz w:val="6"/>
                <w:szCs w:val="6"/>
              </w:rPr>
            </w:pPr>
          </w:p>
        </w:tc>
        <w:tc>
          <w:tcPr>
            <w:tcW w:w="341" w:type="dxa"/>
            <w:tcBorders>
              <w:top w:val="nil"/>
              <w:left w:val="nil"/>
              <w:bottom w:val="nil"/>
              <w:right w:val="nil"/>
            </w:tcBorders>
            <w:noWrap/>
            <w:vAlign w:val="bottom"/>
            <w:hideMark/>
          </w:tcPr>
          <w:p w14:paraId="649965DE" w14:textId="77777777" w:rsidR="00DC774D" w:rsidRPr="003B7B82" w:rsidRDefault="00DC774D" w:rsidP="00DC774D">
            <w:pPr>
              <w:spacing w:before="0"/>
              <w:jc w:val="left"/>
              <w:rPr>
                <w:rFonts w:eastAsia="Times New Roman"/>
                <w:sz w:val="6"/>
                <w:szCs w:val="6"/>
              </w:rPr>
            </w:pPr>
          </w:p>
        </w:tc>
        <w:tc>
          <w:tcPr>
            <w:tcW w:w="810" w:type="dxa"/>
            <w:tcBorders>
              <w:top w:val="nil"/>
              <w:left w:val="nil"/>
              <w:bottom w:val="nil"/>
              <w:right w:val="nil"/>
            </w:tcBorders>
            <w:noWrap/>
            <w:vAlign w:val="bottom"/>
            <w:hideMark/>
          </w:tcPr>
          <w:p w14:paraId="6BE5DFE5" w14:textId="77777777" w:rsidR="00DC774D" w:rsidRPr="003B7B82" w:rsidRDefault="00DC774D" w:rsidP="00DC774D">
            <w:pPr>
              <w:spacing w:before="0"/>
              <w:jc w:val="left"/>
              <w:rPr>
                <w:rFonts w:eastAsia="Times New Roman"/>
                <w:sz w:val="6"/>
                <w:szCs w:val="6"/>
              </w:rPr>
            </w:pPr>
          </w:p>
        </w:tc>
        <w:tc>
          <w:tcPr>
            <w:tcW w:w="341" w:type="dxa"/>
            <w:tcBorders>
              <w:top w:val="nil"/>
              <w:left w:val="nil"/>
              <w:bottom w:val="nil"/>
              <w:right w:val="nil"/>
            </w:tcBorders>
            <w:noWrap/>
            <w:vAlign w:val="bottom"/>
            <w:hideMark/>
          </w:tcPr>
          <w:p w14:paraId="6CCB43C2" w14:textId="77777777" w:rsidR="00DC774D" w:rsidRPr="003B7B82" w:rsidRDefault="00DC774D" w:rsidP="00DC774D">
            <w:pPr>
              <w:spacing w:before="0"/>
              <w:jc w:val="left"/>
              <w:rPr>
                <w:rFonts w:eastAsia="Times New Roman"/>
                <w:sz w:val="6"/>
                <w:szCs w:val="6"/>
              </w:rPr>
            </w:pPr>
          </w:p>
        </w:tc>
        <w:tc>
          <w:tcPr>
            <w:tcW w:w="810" w:type="dxa"/>
            <w:tcBorders>
              <w:top w:val="nil"/>
              <w:left w:val="nil"/>
              <w:bottom w:val="nil"/>
              <w:right w:val="nil"/>
            </w:tcBorders>
            <w:noWrap/>
            <w:vAlign w:val="bottom"/>
            <w:hideMark/>
          </w:tcPr>
          <w:p w14:paraId="4CF35526" w14:textId="77777777" w:rsidR="00DC774D" w:rsidRPr="003B7B82" w:rsidRDefault="00DC774D" w:rsidP="00DC774D">
            <w:pPr>
              <w:spacing w:before="0"/>
              <w:jc w:val="left"/>
              <w:rPr>
                <w:rFonts w:eastAsia="Times New Roman"/>
                <w:sz w:val="6"/>
                <w:szCs w:val="6"/>
              </w:rPr>
            </w:pPr>
          </w:p>
        </w:tc>
        <w:tc>
          <w:tcPr>
            <w:tcW w:w="341" w:type="dxa"/>
            <w:tcBorders>
              <w:top w:val="nil"/>
              <w:left w:val="nil"/>
              <w:bottom w:val="nil"/>
              <w:right w:val="nil"/>
            </w:tcBorders>
            <w:noWrap/>
            <w:vAlign w:val="bottom"/>
            <w:hideMark/>
          </w:tcPr>
          <w:p w14:paraId="2E166D65" w14:textId="77777777" w:rsidR="00DC774D" w:rsidRPr="003B7B82" w:rsidRDefault="00DC774D" w:rsidP="00DC774D">
            <w:pPr>
              <w:spacing w:before="0"/>
              <w:jc w:val="left"/>
              <w:rPr>
                <w:rFonts w:eastAsia="Times New Roman"/>
                <w:sz w:val="6"/>
                <w:szCs w:val="6"/>
              </w:rPr>
            </w:pPr>
          </w:p>
        </w:tc>
        <w:tc>
          <w:tcPr>
            <w:tcW w:w="810" w:type="dxa"/>
            <w:tcBorders>
              <w:top w:val="nil"/>
              <w:left w:val="nil"/>
              <w:bottom w:val="nil"/>
              <w:right w:val="nil"/>
            </w:tcBorders>
            <w:noWrap/>
            <w:vAlign w:val="bottom"/>
            <w:hideMark/>
          </w:tcPr>
          <w:p w14:paraId="2D6F8652" w14:textId="77777777" w:rsidR="00DC774D" w:rsidRPr="003B7B82" w:rsidRDefault="00DC774D" w:rsidP="00DC774D">
            <w:pPr>
              <w:spacing w:before="0"/>
              <w:jc w:val="left"/>
              <w:rPr>
                <w:rFonts w:eastAsia="Times New Roman"/>
                <w:sz w:val="6"/>
                <w:szCs w:val="6"/>
              </w:rPr>
            </w:pPr>
          </w:p>
        </w:tc>
        <w:tc>
          <w:tcPr>
            <w:tcW w:w="341" w:type="dxa"/>
            <w:tcBorders>
              <w:top w:val="nil"/>
              <w:left w:val="nil"/>
              <w:bottom w:val="nil"/>
              <w:right w:val="nil"/>
            </w:tcBorders>
            <w:noWrap/>
            <w:vAlign w:val="bottom"/>
            <w:hideMark/>
          </w:tcPr>
          <w:p w14:paraId="2A80CE55" w14:textId="77777777" w:rsidR="00DC774D" w:rsidRPr="003B7B82" w:rsidRDefault="00DC774D" w:rsidP="00DC774D">
            <w:pPr>
              <w:spacing w:before="0"/>
              <w:jc w:val="left"/>
              <w:rPr>
                <w:rFonts w:eastAsia="Times New Roman"/>
                <w:sz w:val="6"/>
                <w:szCs w:val="6"/>
              </w:rPr>
            </w:pPr>
          </w:p>
        </w:tc>
      </w:tr>
      <w:tr w:rsidR="00DC774D" w:rsidRPr="003B7B82" w14:paraId="32DA8C43" w14:textId="77777777" w:rsidTr="00DC774D">
        <w:trPr>
          <w:trHeight w:val="300"/>
        </w:trPr>
        <w:tc>
          <w:tcPr>
            <w:tcW w:w="1570" w:type="dxa"/>
            <w:tcBorders>
              <w:top w:val="nil"/>
              <w:left w:val="nil"/>
              <w:bottom w:val="nil"/>
              <w:right w:val="nil"/>
            </w:tcBorders>
            <w:noWrap/>
            <w:vAlign w:val="bottom"/>
            <w:hideMark/>
          </w:tcPr>
          <w:p w14:paraId="67C1CE18" w14:textId="77777777" w:rsidR="00DC774D" w:rsidRPr="003B7B82" w:rsidRDefault="00DC774D" w:rsidP="00DC774D">
            <w:pPr>
              <w:spacing w:before="0"/>
              <w:jc w:val="left"/>
              <w:rPr>
                <w:rFonts w:eastAsia="Times New Roman"/>
                <w:color w:val="000000"/>
                <w:sz w:val="22"/>
                <w:szCs w:val="22"/>
              </w:rPr>
            </w:pPr>
            <w:r w:rsidRPr="003B7B82">
              <w:rPr>
                <w:rFonts w:eastAsia="Times New Roman"/>
                <w:i/>
                <w:iCs/>
                <w:color w:val="000000"/>
                <w:sz w:val="22"/>
                <w:szCs w:val="22"/>
              </w:rPr>
              <w:t>n</w:t>
            </w:r>
            <w:r w:rsidRPr="003B7B82">
              <w:rPr>
                <w:rFonts w:eastAsia="Times New Roman"/>
                <w:color w:val="000000"/>
                <w:sz w:val="22"/>
                <w:szCs w:val="22"/>
              </w:rPr>
              <w:t xml:space="preserve"> cross section</w:t>
            </w:r>
          </w:p>
        </w:tc>
        <w:tc>
          <w:tcPr>
            <w:tcW w:w="810" w:type="dxa"/>
            <w:tcBorders>
              <w:top w:val="nil"/>
              <w:left w:val="nil"/>
              <w:bottom w:val="nil"/>
              <w:right w:val="nil"/>
            </w:tcBorders>
            <w:noWrap/>
            <w:vAlign w:val="bottom"/>
            <w:hideMark/>
          </w:tcPr>
          <w:p w14:paraId="110C52D3"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91</w:t>
            </w:r>
          </w:p>
        </w:tc>
        <w:tc>
          <w:tcPr>
            <w:tcW w:w="341" w:type="dxa"/>
            <w:tcBorders>
              <w:top w:val="nil"/>
              <w:left w:val="nil"/>
              <w:bottom w:val="nil"/>
              <w:right w:val="nil"/>
            </w:tcBorders>
            <w:noWrap/>
            <w:vAlign w:val="bottom"/>
            <w:hideMark/>
          </w:tcPr>
          <w:p w14:paraId="20D235E8"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3B6AC32C"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54</w:t>
            </w:r>
          </w:p>
        </w:tc>
        <w:tc>
          <w:tcPr>
            <w:tcW w:w="341" w:type="dxa"/>
            <w:tcBorders>
              <w:top w:val="nil"/>
              <w:left w:val="nil"/>
              <w:bottom w:val="nil"/>
              <w:right w:val="nil"/>
            </w:tcBorders>
            <w:noWrap/>
            <w:vAlign w:val="bottom"/>
            <w:hideMark/>
          </w:tcPr>
          <w:p w14:paraId="09CE4A2D"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4A0055FF"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107</w:t>
            </w:r>
          </w:p>
        </w:tc>
        <w:tc>
          <w:tcPr>
            <w:tcW w:w="341" w:type="dxa"/>
            <w:tcBorders>
              <w:top w:val="nil"/>
              <w:left w:val="nil"/>
              <w:bottom w:val="nil"/>
              <w:right w:val="nil"/>
            </w:tcBorders>
            <w:noWrap/>
            <w:vAlign w:val="bottom"/>
            <w:hideMark/>
          </w:tcPr>
          <w:p w14:paraId="09EFF394"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5560235F"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135</w:t>
            </w:r>
          </w:p>
        </w:tc>
        <w:tc>
          <w:tcPr>
            <w:tcW w:w="341" w:type="dxa"/>
            <w:tcBorders>
              <w:top w:val="nil"/>
              <w:left w:val="nil"/>
              <w:bottom w:val="nil"/>
              <w:right w:val="nil"/>
            </w:tcBorders>
            <w:noWrap/>
            <w:vAlign w:val="bottom"/>
            <w:hideMark/>
          </w:tcPr>
          <w:p w14:paraId="6439CC99"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186B08AA"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42</w:t>
            </w:r>
          </w:p>
        </w:tc>
        <w:tc>
          <w:tcPr>
            <w:tcW w:w="341" w:type="dxa"/>
            <w:tcBorders>
              <w:top w:val="nil"/>
              <w:left w:val="nil"/>
              <w:bottom w:val="nil"/>
              <w:right w:val="nil"/>
            </w:tcBorders>
            <w:noWrap/>
            <w:vAlign w:val="bottom"/>
            <w:hideMark/>
          </w:tcPr>
          <w:p w14:paraId="5D3817A1"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4BEF6C54"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124</w:t>
            </w:r>
          </w:p>
        </w:tc>
        <w:tc>
          <w:tcPr>
            <w:tcW w:w="341" w:type="dxa"/>
            <w:tcBorders>
              <w:top w:val="nil"/>
              <w:left w:val="nil"/>
              <w:bottom w:val="nil"/>
              <w:right w:val="nil"/>
            </w:tcBorders>
            <w:noWrap/>
            <w:vAlign w:val="bottom"/>
            <w:hideMark/>
          </w:tcPr>
          <w:p w14:paraId="3B1BC17C" w14:textId="77777777" w:rsidR="00DC774D" w:rsidRPr="003B7B82" w:rsidRDefault="00DC774D" w:rsidP="00DC774D">
            <w:pPr>
              <w:spacing w:before="0"/>
              <w:jc w:val="right"/>
              <w:rPr>
                <w:rFonts w:eastAsia="Times New Roman"/>
                <w:color w:val="000000"/>
                <w:sz w:val="22"/>
                <w:szCs w:val="22"/>
              </w:rPr>
            </w:pPr>
          </w:p>
        </w:tc>
      </w:tr>
      <w:tr w:rsidR="00DC774D" w:rsidRPr="003B7B82" w14:paraId="039D9074" w14:textId="77777777" w:rsidTr="00DC774D">
        <w:trPr>
          <w:trHeight w:val="300"/>
        </w:trPr>
        <w:tc>
          <w:tcPr>
            <w:tcW w:w="1570" w:type="dxa"/>
            <w:tcBorders>
              <w:top w:val="nil"/>
              <w:left w:val="nil"/>
              <w:bottom w:val="single" w:sz="4" w:space="0" w:color="auto"/>
              <w:right w:val="nil"/>
            </w:tcBorders>
            <w:noWrap/>
            <w:vAlign w:val="bottom"/>
            <w:hideMark/>
          </w:tcPr>
          <w:p w14:paraId="0543B47E" w14:textId="77777777" w:rsidR="00DC774D" w:rsidRPr="003B7B82" w:rsidRDefault="00DC774D" w:rsidP="00DC774D">
            <w:pPr>
              <w:spacing w:before="0"/>
              <w:jc w:val="left"/>
              <w:rPr>
                <w:rFonts w:eastAsia="Times New Roman"/>
                <w:color w:val="000000"/>
                <w:sz w:val="22"/>
                <w:szCs w:val="22"/>
              </w:rPr>
            </w:pPr>
            <w:r w:rsidRPr="003B7B82">
              <w:rPr>
                <w:rFonts w:eastAsia="Times New Roman"/>
                <w:i/>
                <w:iCs/>
                <w:color w:val="000000"/>
                <w:sz w:val="22"/>
                <w:szCs w:val="22"/>
              </w:rPr>
              <w:t>n</w:t>
            </w:r>
            <w:r w:rsidRPr="003B7B82">
              <w:rPr>
                <w:rFonts w:eastAsia="Times New Roman"/>
                <w:color w:val="000000"/>
                <w:sz w:val="22"/>
                <w:szCs w:val="22"/>
              </w:rPr>
              <w:t xml:space="preserve"> time series</w:t>
            </w:r>
          </w:p>
        </w:tc>
        <w:tc>
          <w:tcPr>
            <w:tcW w:w="810" w:type="dxa"/>
            <w:tcBorders>
              <w:top w:val="nil"/>
              <w:left w:val="nil"/>
              <w:bottom w:val="single" w:sz="4" w:space="0" w:color="auto"/>
              <w:right w:val="nil"/>
            </w:tcBorders>
            <w:noWrap/>
            <w:vAlign w:val="bottom"/>
            <w:hideMark/>
          </w:tcPr>
          <w:p w14:paraId="11700A9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25</w:t>
            </w:r>
          </w:p>
        </w:tc>
        <w:tc>
          <w:tcPr>
            <w:tcW w:w="341" w:type="dxa"/>
            <w:tcBorders>
              <w:top w:val="nil"/>
              <w:left w:val="nil"/>
              <w:bottom w:val="single" w:sz="4" w:space="0" w:color="auto"/>
              <w:right w:val="nil"/>
            </w:tcBorders>
            <w:noWrap/>
            <w:vAlign w:val="bottom"/>
            <w:hideMark/>
          </w:tcPr>
          <w:p w14:paraId="1251E00D"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single" w:sz="4" w:space="0" w:color="auto"/>
              <w:right w:val="nil"/>
            </w:tcBorders>
            <w:noWrap/>
            <w:vAlign w:val="bottom"/>
            <w:hideMark/>
          </w:tcPr>
          <w:p w14:paraId="6A0D0CDD"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25</w:t>
            </w:r>
          </w:p>
        </w:tc>
        <w:tc>
          <w:tcPr>
            <w:tcW w:w="341" w:type="dxa"/>
            <w:tcBorders>
              <w:top w:val="nil"/>
              <w:left w:val="nil"/>
              <w:bottom w:val="single" w:sz="4" w:space="0" w:color="auto"/>
              <w:right w:val="nil"/>
            </w:tcBorders>
            <w:noWrap/>
            <w:vAlign w:val="bottom"/>
            <w:hideMark/>
          </w:tcPr>
          <w:p w14:paraId="11B378B1"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single" w:sz="4" w:space="0" w:color="auto"/>
              <w:right w:val="nil"/>
            </w:tcBorders>
            <w:noWrap/>
            <w:vAlign w:val="bottom"/>
            <w:hideMark/>
          </w:tcPr>
          <w:p w14:paraId="2D29E23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25</w:t>
            </w:r>
          </w:p>
        </w:tc>
        <w:tc>
          <w:tcPr>
            <w:tcW w:w="341" w:type="dxa"/>
            <w:tcBorders>
              <w:top w:val="nil"/>
              <w:left w:val="nil"/>
              <w:bottom w:val="single" w:sz="4" w:space="0" w:color="auto"/>
              <w:right w:val="nil"/>
            </w:tcBorders>
            <w:noWrap/>
            <w:vAlign w:val="bottom"/>
            <w:hideMark/>
          </w:tcPr>
          <w:p w14:paraId="3AD714A5"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single" w:sz="4" w:space="0" w:color="auto"/>
              <w:right w:val="nil"/>
            </w:tcBorders>
            <w:noWrap/>
            <w:vAlign w:val="bottom"/>
            <w:hideMark/>
          </w:tcPr>
          <w:p w14:paraId="683FC32C"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25</w:t>
            </w:r>
          </w:p>
        </w:tc>
        <w:tc>
          <w:tcPr>
            <w:tcW w:w="341" w:type="dxa"/>
            <w:tcBorders>
              <w:top w:val="nil"/>
              <w:left w:val="nil"/>
              <w:bottom w:val="single" w:sz="4" w:space="0" w:color="auto"/>
              <w:right w:val="nil"/>
            </w:tcBorders>
            <w:noWrap/>
            <w:vAlign w:val="bottom"/>
            <w:hideMark/>
          </w:tcPr>
          <w:p w14:paraId="712F68E4"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single" w:sz="4" w:space="0" w:color="auto"/>
              <w:right w:val="nil"/>
            </w:tcBorders>
            <w:noWrap/>
            <w:vAlign w:val="bottom"/>
            <w:hideMark/>
          </w:tcPr>
          <w:p w14:paraId="42D7E0F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25</w:t>
            </w:r>
          </w:p>
        </w:tc>
        <w:tc>
          <w:tcPr>
            <w:tcW w:w="341" w:type="dxa"/>
            <w:tcBorders>
              <w:top w:val="nil"/>
              <w:left w:val="nil"/>
              <w:bottom w:val="single" w:sz="4" w:space="0" w:color="auto"/>
              <w:right w:val="nil"/>
            </w:tcBorders>
            <w:noWrap/>
            <w:vAlign w:val="bottom"/>
            <w:hideMark/>
          </w:tcPr>
          <w:p w14:paraId="6EDE8AE5"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single" w:sz="4" w:space="0" w:color="auto"/>
              <w:right w:val="nil"/>
            </w:tcBorders>
            <w:noWrap/>
            <w:vAlign w:val="bottom"/>
            <w:hideMark/>
          </w:tcPr>
          <w:p w14:paraId="6A83563F"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25</w:t>
            </w:r>
          </w:p>
        </w:tc>
        <w:tc>
          <w:tcPr>
            <w:tcW w:w="341" w:type="dxa"/>
            <w:tcBorders>
              <w:top w:val="nil"/>
              <w:left w:val="nil"/>
              <w:bottom w:val="single" w:sz="4" w:space="0" w:color="auto"/>
              <w:right w:val="nil"/>
            </w:tcBorders>
            <w:noWrap/>
            <w:vAlign w:val="bottom"/>
            <w:hideMark/>
          </w:tcPr>
          <w:p w14:paraId="4B908DD2" w14:textId="77777777" w:rsidR="00DC774D" w:rsidRPr="003B7B82" w:rsidRDefault="00DC774D" w:rsidP="00DC774D">
            <w:pPr>
              <w:spacing w:before="0"/>
              <w:jc w:val="right"/>
              <w:rPr>
                <w:rFonts w:eastAsia="Times New Roman"/>
                <w:color w:val="000000"/>
                <w:sz w:val="22"/>
                <w:szCs w:val="22"/>
              </w:rPr>
            </w:pPr>
          </w:p>
        </w:tc>
      </w:tr>
    </w:tbl>
    <w:p w14:paraId="4705CAF0" w14:textId="193B6A1A" w:rsidR="00DC774D" w:rsidRPr="003B7B82" w:rsidRDefault="00DC774D" w:rsidP="00DC774D">
      <w:pPr>
        <w:pStyle w:val="Subttulo"/>
        <w:sectPr w:rsidR="00DC774D" w:rsidRPr="003B7B82" w:rsidSect="00DC774D">
          <w:pgSz w:w="12240" w:h="15840"/>
          <w:pgMar w:top="720" w:right="1080" w:bottom="720" w:left="1080" w:header="720" w:footer="720" w:gutter="0"/>
          <w:cols w:space="720"/>
          <w:docGrid w:linePitch="360"/>
        </w:sectPr>
      </w:pPr>
      <w:r w:rsidRPr="003B7B82">
        <w:t xml:space="preserve">Source: Elaborated by the authors using data from PAM, IBGE, INMET and LUPA. Standard deviations between parentheses. + </w:t>
      </w:r>
      <w:r w:rsidR="00CC547F" w:rsidRPr="003B7B82">
        <w:t>In</w:t>
      </w:r>
      <w:r w:rsidRPr="003B7B82">
        <w:t>significant at 10% level.</w:t>
      </w:r>
    </w:p>
    <w:p w14:paraId="003F7985" w14:textId="2CF9DB84" w:rsidR="00DC774D" w:rsidRPr="003B7B82" w:rsidRDefault="00DC774D" w:rsidP="00DC774D">
      <w:r w:rsidRPr="003B7B82">
        <w:rPr>
          <w:rStyle w:val="Ttulo1Char"/>
          <w:lang w:val="en-US"/>
        </w:rPr>
        <w:lastRenderedPageBreak/>
        <w:t>Appendix D</w:t>
      </w:r>
      <w:r w:rsidRPr="003B7B82">
        <w:t xml:space="preserve"> - Marginal effects of the fixed effect</w:t>
      </w:r>
      <w:r w:rsidR="00CC547F" w:rsidRPr="003B7B82">
        <w:t>s</w:t>
      </w:r>
      <w:r w:rsidRPr="003B7B82">
        <w:t xml:space="preserve"> model for the log of </w:t>
      </w:r>
      <w:r w:rsidR="00CC547F" w:rsidRPr="003B7B82">
        <w:t>orange</w:t>
      </w:r>
      <w:r w:rsidRPr="003B7B82">
        <w:t xml:space="preserve"> production, São Paulo</w:t>
      </w:r>
    </w:p>
    <w:tbl>
      <w:tblPr>
        <w:tblW w:w="7600" w:type="dxa"/>
        <w:tblCellMar>
          <w:top w:w="15" w:type="dxa"/>
          <w:bottom w:w="15" w:type="dxa"/>
        </w:tblCellMar>
        <w:tblLook w:val="04A0" w:firstRow="1" w:lastRow="0" w:firstColumn="1" w:lastColumn="0" w:noHBand="0" w:noVBand="1"/>
      </w:tblPr>
      <w:tblGrid>
        <w:gridCol w:w="1480"/>
        <w:gridCol w:w="810"/>
        <w:gridCol w:w="341"/>
        <w:gridCol w:w="810"/>
        <w:gridCol w:w="341"/>
        <w:gridCol w:w="810"/>
        <w:gridCol w:w="341"/>
        <w:gridCol w:w="810"/>
        <w:gridCol w:w="341"/>
        <w:gridCol w:w="810"/>
        <w:gridCol w:w="341"/>
        <w:gridCol w:w="810"/>
        <w:gridCol w:w="341"/>
      </w:tblGrid>
      <w:tr w:rsidR="00DC774D" w:rsidRPr="003B7B82" w14:paraId="1C1F61BA" w14:textId="77777777" w:rsidTr="00DC774D">
        <w:trPr>
          <w:trHeight w:val="300"/>
        </w:trPr>
        <w:tc>
          <w:tcPr>
            <w:tcW w:w="1480" w:type="dxa"/>
            <w:vMerge w:val="restart"/>
            <w:tcBorders>
              <w:top w:val="single" w:sz="4" w:space="0" w:color="auto"/>
              <w:left w:val="nil"/>
              <w:bottom w:val="nil"/>
              <w:right w:val="nil"/>
            </w:tcBorders>
            <w:noWrap/>
            <w:vAlign w:val="center"/>
            <w:hideMark/>
          </w:tcPr>
          <w:p w14:paraId="0867630D"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Variable</w:t>
            </w:r>
          </w:p>
        </w:tc>
        <w:tc>
          <w:tcPr>
            <w:tcW w:w="2040" w:type="dxa"/>
            <w:gridSpan w:val="4"/>
            <w:tcBorders>
              <w:top w:val="single" w:sz="4" w:space="0" w:color="auto"/>
              <w:left w:val="nil"/>
              <w:bottom w:val="nil"/>
              <w:right w:val="nil"/>
            </w:tcBorders>
            <w:noWrap/>
            <w:vAlign w:val="bottom"/>
            <w:hideMark/>
          </w:tcPr>
          <w:p w14:paraId="014FAF2F"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Agriculture</w:t>
            </w:r>
          </w:p>
        </w:tc>
        <w:tc>
          <w:tcPr>
            <w:tcW w:w="2040" w:type="dxa"/>
            <w:gridSpan w:val="4"/>
            <w:tcBorders>
              <w:top w:val="single" w:sz="4" w:space="0" w:color="auto"/>
              <w:left w:val="nil"/>
              <w:bottom w:val="nil"/>
              <w:right w:val="nil"/>
            </w:tcBorders>
            <w:noWrap/>
            <w:vAlign w:val="bottom"/>
            <w:hideMark/>
          </w:tcPr>
          <w:p w14:paraId="69006029"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Agriculture/Forest</w:t>
            </w:r>
          </w:p>
        </w:tc>
        <w:tc>
          <w:tcPr>
            <w:tcW w:w="2040" w:type="dxa"/>
            <w:gridSpan w:val="4"/>
            <w:tcBorders>
              <w:top w:val="single" w:sz="4" w:space="0" w:color="auto"/>
              <w:left w:val="nil"/>
              <w:bottom w:val="nil"/>
              <w:right w:val="nil"/>
            </w:tcBorders>
            <w:noWrap/>
            <w:vAlign w:val="bottom"/>
            <w:hideMark/>
          </w:tcPr>
          <w:p w14:paraId="4E75E6AD"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Urban/Pasture</w:t>
            </w:r>
          </w:p>
        </w:tc>
      </w:tr>
      <w:tr w:rsidR="00DC774D" w:rsidRPr="003B7B82" w14:paraId="25EDFAD8" w14:textId="77777777" w:rsidTr="00DC774D">
        <w:trPr>
          <w:trHeight w:val="300"/>
        </w:trPr>
        <w:tc>
          <w:tcPr>
            <w:tcW w:w="1480" w:type="dxa"/>
            <w:vMerge/>
            <w:tcBorders>
              <w:top w:val="single" w:sz="4" w:space="0" w:color="auto"/>
              <w:left w:val="nil"/>
              <w:bottom w:val="nil"/>
              <w:right w:val="nil"/>
            </w:tcBorders>
            <w:vAlign w:val="center"/>
            <w:hideMark/>
          </w:tcPr>
          <w:p w14:paraId="7AF4DF1A" w14:textId="77777777" w:rsidR="00DC774D" w:rsidRPr="003B7B82" w:rsidRDefault="00DC774D" w:rsidP="00DC774D">
            <w:pPr>
              <w:spacing w:before="0"/>
              <w:jc w:val="left"/>
              <w:rPr>
                <w:rFonts w:eastAsia="Times New Roman"/>
                <w:color w:val="000000"/>
                <w:sz w:val="22"/>
                <w:szCs w:val="22"/>
              </w:rPr>
            </w:pPr>
          </w:p>
        </w:tc>
        <w:tc>
          <w:tcPr>
            <w:tcW w:w="1020" w:type="dxa"/>
            <w:gridSpan w:val="2"/>
            <w:tcBorders>
              <w:top w:val="nil"/>
              <w:left w:val="nil"/>
              <w:bottom w:val="single" w:sz="4" w:space="0" w:color="auto"/>
              <w:right w:val="nil"/>
            </w:tcBorders>
            <w:noWrap/>
            <w:vAlign w:val="bottom"/>
            <w:hideMark/>
          </w:tcPr>
          <w:p w14:paraId="1F1FF40A"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High</w:t>
            </w:r>
          </w:p>
        </w:tc>
        <w:tc>
          <w:tcPr>
            <w:tcW w:w="1020" w:type="dxa"/>
            <w:gridSpan w:val="2"/>
            <w:tcBorders>
              <w:top w:val="nil"/>
              <w:left w:val="nil"/>
              <w:bottom w:val="single" w:sz="4" w:space="0" w:color="auto"/>
              <w:right w:val="nil"/>
            </w:tcBorders>
            <w:noWrap/>
            <w:vAlign w:val="bottom"/>
            <w:hideMark/>
          </w:tcPr>
          <w:p w14:paraId="27E1E665"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Low</w:t>
            </w:r>
          </w:p>
        </w:tc>
        <w:tc>
          <w:tcPr>
            <w:tcW w:w="1020" w:type="dxa"/>
            <w:gridSpan w:val="2"/>
            <w:tcBorders>
              <w:top w:val="nil"/>
              <w:left w:val="nil"/>
              <w:bottom w:val="single" w:sz="4" w:space="0" w:color="auto"/>
              <w:right w:val="nil"/>
            </w:tcBorders>
            <w:noWrap/>
            <w:vAlign w:val="bottom"/>
            <w:hideMark/>
          </w:tcPr>
          <w:p w14:paraId="20508477"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High</w:t>
            </w:r>
          </w:p>
        </w:tc>
        <w:tc>
          <w:tcPr>
            <w:tcW w:w="1020" w:type="dxa"/>
            <w:gridSpan w:val="2"/>
            <w:tcBorders>
              <w:top w:val="nil"/>
              <w:left w:val="nil"/>
              <w:bottom w:val="single" w:sz="4" w:space="0" w:color="auto"/>
              <w:right w:val="nil"/>
            </w:tcBorders>
            <w:noWrap/>
            <w:vAlign w:val="bottom"/>
            <w:hideMark/>
          </w:tcPr>
          <w:p w14:paraId="4BF67F8E"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Low</w:t>
            </w:r>
          </w:p>
        </w:tc>
        <w:tc>
          <w:tcPr>
            <w:tcW w:w="1020" w:type="dxa"/>
            <w:gridSpan w:val="2"/>
            <w:tcBorders>
              <w:top w:val="nil"/>
              <w:left w:val="nil"/>
              <w:bottom w:val="single" w:sz="4" w:space="0" w:color="auto"/>
              <w:right w:val="nil"/>
            </w:tcBorders>
            <w:noWrap/>
            <w:vAlign w:val="bottom"/>
            <w:hideMark/>
          </w:tcPr>
          <w:p w14:paraId="4A883883"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High</w:t>
            </w:r>
          </w:p>
        </w:tc>
        <w:tc>
          <w:tcPr>
            <w:tcW w:w="1020" w:type="dxa"/>
            <w:gridSpan w:val="2"/>
            <w:tcBorders>
              <w:top w:val="nil"/>
              <w:left w:val="nil"/>
              <w:bottom w:val="single" w:sz="4" w:space="0" w:color="auto"/>
              <w:right w:val="nil"/>
            </w:tcBorders>
            <w:noWrap/>
            <w:vAlign w:val="bottom"/>
            <w:hideMark/>
          </w:tcPr>
          <w:p w14:paraId="66ECCFD5" w14:textId="77777777" w:rsidR="00DC774D" w:rsidRPr="003B7B82" w:rsidRDefault="00DC774D" w:rsidP="00DC774D">
            <w:pPr>
              <w:spacing w:before="0"/>
              <w:jc w:val="center"/>
              <w:rPr>
                <w:rFonts w:eastAsia="Times New Roman"/>
                <w:color w:val="000000"/>
                <w:sz w:val="22"/>
                <w:szCs w:val="22"/>
              </w:rPr>
            </w:pPr>
            <w:r w:rsidRPr="003B7B82">
              <w:rPr>
                <w:rFonts w:eastAsia="Times New Roman"/>
                <w:color w:val="000000"/>
                <w:sz w:val="22"/>
                <w:szCs w:val="22"/>
              </w:rPr>
              <w:t>Low</w:t>
            </w:r>
          </w:p>
        </w:tc>
      </w:tr>
      <w:tr w:rsidR="00DC774D" w:rsidRPr="003B7B82" w14:paraId="025622E9" w14:textId="77777777" w:rsidTr="00DC774D">
        <w:trPr>
          <w:trHeight w:val="300"/>
        </w:trPr>
        <w:tc>
          <w:tcPr>
            <w:tcW w:w="1480" w:type="dxa"/>
            <w:tcBorders>
              <w:top w:val="nil"/>
              <w:left w:val="nil"/>
              <w:bottom w:val="nil"/>
              <w:right w:val="nil"/>
            </w:tcBorders>
            <w:noWrap/>
            <w:vAlign w:val="bottom"/>
            <w:hideMark/>
          </w:tcPr>
          <w:p w14:paraId="35BCE97D"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Intercept</w:t>
            </w:r>
          </w:p>
        </w:tc>
        <w:tc>
          <w:tcPr>
            <w:tcW w:w="810" w:type="dxa"/>
            <w:tcBorders>
              <w:top w:val="nil"/>
              <w:left w:val="nil"/>
              <w:bottom w:val="nil"/>
              <w:right w:val="nil"/>
            </w:tcBorders>
            <w:noWrap/>
            <w:vAlign w:val="bottom"/>
            <w:hideMark/>
          </w:tcPr>
          <w:p w14:paraId="2B564304"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3.384</w:t>
            </w:r>
          </w:p>
        </w:tc>
        <w:tc>
          <w:tcPr>
            <w:tcW w:w="210" w:type="dxa"/>
            <w:tcBorders>
              <w:top w:val="nil"/>
              <w:left w:val="nil"/>
              <w:bottom w:val="nil"/>
              <w:right w:val="nil"/>
            </w:tcBorders>
            <w:noWrap/>
            <w:vAlign w:val="bottom"/>
            <w:hideMark/>
          </w:tcPr>
          <w:p w14:paraId="2755CBCB"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177EE55"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2.780</w:t>
            </w:r>
          </w:p>
        </w:tc>
        <w:tc>
          <w:tcPr>
            <w:tcW w:w="210" w:type="dxa"/>
            <w:tcBorders>
              <w:top w:val="nil"/>
              <w:left w:val="nil"/>
              <w:bottom w:val="nil"/>
              <w:right w:val="nil"/>
            </w:tcBorders>
            <w:noWrap/>
            <w:vAlign w:val="bottom"/>
            <w:hideMark/>
          </w:tcPr>
          <w:p w14:paraId="10FF0694"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2AC0B1F"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2.867</w:t>
            </w:r>
          </w:p>
        </w:tc>
        <w:tc>
          <w:tcPr>
            <w:tcW w:w="210" w:type="dxa"/>
            <w:tcBorders>
              <w:top w:val="nil"/>
              <w:left w:val="nil"/>
              <w:bottom w:val="nil"/>
              <w:right w:val="nil"/>
            </w:tcBorders>
            <w:noWrap/>
            <w:vAlign w:val="bottom"/>
            <w:hideMark/>
          </w:tcPr>
          <w:p w14:paraId="3D33764F"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7A4E8A9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3.150</w:t>
            </w:r>
          </w:p>
        </w:tc>
        <w:tc>
          <w:tcPr>
            <w:tcW w:w="210" w:type="dxa"/>
            <w:tcBorders>
              <w:top w:val="nil"/>
              <w:left w:val="nil"/>
              <w:bottom w:val="nil"/>
              <w:right w:val="nil"/>
            </w:tcBorders>
            <w:noWrap/>
            <w:vAlign w:val="bottom"/>
            <w:hideMark/>
          </w:tcPr>
          <w:p w14:paraId="3226BCA9"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13206D1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2.440</w:t>
            </w:r>
          </w:p>
        </w:tc>
        <w:tc>
          <w:tcPr>
            <w:tcW w:w="210" w:type="dxa"/>
            <w:tcBorders>
              <w:top w:val="nil"/>
              <w:left w:val="nil"/>
              <w:bottom w:val="nil"/>
              <w:right w:val="nil"/>
            </w:tcBorders>
            <w:noWrap/>
            <w:vAlign w:val="bottom"/>
            <w:hideMark/>
          </w:tcPr>
          <w:p w14:paraId="5E06196B"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B0A06B3"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4.077</w:t>
            </w:r>
          </w:p>
        </w:tc>
        <w:tc>
          <w:tcPr>
            <w:tcW w:w="210" w:type="dxa"/>
            <w:tcBorders>
              <w:top w:val="nil"/>
              <w:left w:val="nil"/>
              <w:bottom w:val="nil"/>
              <w:right w:val="nil"/>
            </w:tcBorders>
            <w:noWrap/>
            <w:vAlign w:val="bottom"/>
            <w:hideMark/>
          </w:tcPr>
          <w:p w14:paraId="3AAFB8ED" w14:textId="77777777" w:rsidR="00DC774D" w:rsidRPr="003B7B82" w:rsidRDefault="00DC774D" w:rsidP="00DC774D">
            <w:pPr>
              <w:spacing w:before="0"/>
              <w:jc w:val="right"/>
              <w:rPr>
                <w:rFonts w:eastAsia="Times New Roman"/>
                <w:color w:val="000000"/>
                <w:sz w:val="22"/>
                <w:szCs w:val="22"/>
              </w:rPr>
            </w:pPr>
          </w:p>
        </w:tc>
      </w:tr>
      <w:tr w:rsidR="00DC774D" w:rsidRPr="003B7B82" w14:paraId="11B91451" w14:textId="77777777" w:rsidTr="00DC774D">
        <w:trPr>
          <w:trHeight w:val="240"/>
        </w:trPr>
        <w:tc>
          <w:tcPr>
            <w:tcW w:w="1480" w:type="dxa"/>
            <w:tcBorders>
              <w:top w:val="nil"/>
              <w:left w:val="nil"/>
              <w:bottom w:val="nil"/>
              <w:right w:val="nil"/>
            </w:tcBorders>
            <w:noWrap/>
            <w:vAlign w:val="bottom"/>
            <w:hideMark/>
          </w:tcPr>
          <w:p w14:paraId="3D85EAB5" w14:textId="77777777" w:rsidR="00DC774D" w:rsidRPr="003B7B82" w:rsidRDefault="00DC774D" w:rsidP="00DC774D">
            <w:pPr>
              <w:spacing w:before="0"/>
              <w:jc w:val="left"/>
              <w:rPr>
                <w:rFonts w:eastAsia="Times New Roman"/>
                <w:sz w:val="20"/>
              </w:rPr>
            </w:pPr>
          </w:p>
        </w:tc>
        <w:tc>
          <w:tcPr>
            <w:tcW w:w="810" w:type="dxa"/>
            <w:tcBorders>
              <w:top w:val="nil"/>
              <w:left w:val="nil"/>
              <w:bottom w:val="nil"/>
              <w:right w:val="nil"/>
            </w:tcBorders>
            <w:noWrap/>
            <w:vAlign w:val="bottom"/>
            <w:hideMark/>
          </w:tcPr>
          <w:p w14:paraId="558A0616"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(0.164)</w:t>
            </w:r>
          </w:p>
        </w:tc>
        <w:tc>
          <w:tcPr>
            <w:tcW w:w="210" w:type="dxa"/>
            <w:tcBorders>
              <w:top w:val="nil"/>
              <w:left w:val="nil"/>
              <w:bottom w:val="nil"/>
              <w:right w:val="nil"/>
            </w:tcBorders>
            <w:noWrap/>
            <w:vAlign w:val="bottom"/>
            <w:hideMark/>
          </w:tcPr>
          <w:p w14:paraId="2B184CCA"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E46B035"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(0.168)</w:t>
            </w:r>
          </w:p>
        </w:tc>
        <w:tc>
          <w:tcPr>
            <w:tcW w:w="210" w:type="dxa"/>
            <w:tcBorders>
              <w:top w:val="nil"/>
              <w:left w:val="nil"/>
              <w:bottom w:val="nil"/>
              <w:right w:val="nil"/>
            </w:tcBorders>
            <w:noWrap/>
            <w:vAlign w:val="bottom"/>
            <w:hideMark/>
          </w:tcPr>
          <w:p w14:paraId="58E2BE63"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DAED3B4"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(0.127)</w:t>
            </w:r>
          </w:p>
        </w:tc>
        <w:tc>
          <w:tcPr>
            <w:tcW w:w="210" w:type="dxa"/>
            <w:tcBorders>
              <w:top w:val="nil"/>
              <w:left w:val="nil"/>
              <w:bottom w:val="nil"/>
              <w:right w:val="nil"/>
            </w:tcBorders>
            <w:noWrap/>
            <w:vAlign w:val="bottom"/>
            <w:hideMark/>
          </w:tcPr>
          <w:p w14:paraId="06FC5DE9"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AAB6BF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(0.128)</w:t>
            </w:r>
          </w:p>
        </w:tc>
        <w:tc>
          <w:tcPr>
            <w:tcW w:w="210" w:type="dxa"/>
            <w:tcBorders>
              <w:top w:val="nil"/>
              <w:left w:val="nil"/>
              <w:bottom w:val="nil"/>
              <w:right w:val="nil"/>
            </w:tcBorders>
            <w:noWrap/>
            <w:vAlign w:val="bottom"/>
            <w:hideMark/>
          </w:tcPr>
          <w:p w14:paraId="3D5AB987"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C8C4A1B"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(0.194)</w:t>
            </w:r>
          </w:p>
        </w:tc>
        <w:tc>
          <w:tcPr>
            <w:tcW w:w="210" w:type="dxa"/>
            <w:tcBorders>
              <w:top w:val="nil"/>
              <w:left w:val="nil"/>
              <w:bottom w:val="nil"/>
              <w:right w:val="nil"/>
            </w:tcBorders>
            <w:noWrap/>
            <w:vAlign w:val="bottom"/>
            <w:hideMark/>
          </w:tcPr>
          <w:p w14:paraId="0D03D464"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6F7A6FD"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(0.197)</w:t>
            </w:r>
          </w:p>
        </w:tc>
        <w:tc>
          <w:tcPr>
            <w:tcW w:w="210" w:type="dxa"/>
            <w:tcBorders>
              <w:top w:val="nil"/>
              <w:left w:val="nil"/>
              <w:bottom w:val="nil"/>
              <w:right w:val="nil"/>
            </w:tcBorders>
            <w:noWrap/>
            <w:vAlign w:val="bottom"/>
            <w:hideMark/>
          </w:tcPr>
          <w:p w14:paraId="45CE2D9F" w14:textId="77777777" w:rsidR="00DC774D" w:rsidRPr="003B7B82" w:rsidRDefault="00DC774D" w:rsidP="00DC774D">
            <w:pPr>
              <w:spacing w:before="0"/>
              <w:jc w:val="right"/>
              <w:rPr>
                <w:rFonts w:eastAsia="Times New Roman"/>
                <w:color w:val="000000"/>
                <w:sz w:val="18"/>
                <w:szCs w:val="18"/>
              </w:rPr>
            </w:pPr>
          </w:p>
        </w:tc>
      </w:tr>
      <w:tr w:rsidR="00DC774D" w:rsidRPr="003B7B82" w14:paraId="61748FF2" w14:textId="77777777" w:rsidTr="00DC774D">
        <w:trPr>
          <w:trHeight w:val="300"/>
        </w:trPr>
        <w:tc>
          <w:tcPr>
            <w:tcW w:w="1480" w:type="dxa"/>
            <w:tcBorders>
              <w:top w:val="nil"/>
              <w:left w:val="nil"/>
              <w:bottom w:val="nil"/>
              <w:right w:val="nil"/>
            </w:tcBorders>
            <w:noWrap/>
            <w:vAlign w:val="bottom"/>
            <w:hideMark/>
          </w:tcPr>
          <w:p w14:paraId="044D1BF4"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log Area</w:t>
            </w:r>
          </w:p>
        </w:tc>
        <w:tc>
          <w:tcPr>
            <w:tcW w:w="810" w:type="dxa"/>
            <w:tcBorders>
              <w:top w:val="nil"/>
              <w:left w:val="nil"/>
              <w:bottom w:val="nil"/>
              <w:right w:val="nil"/>
            </w:tcBorders>
            <w:noWrap/>
            <w:vAlign w:val="bottom"/>
            <w:hideMark/>
          </w:tcPr>
          <w:p w14:paraId="1D361FC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0.981</w:t>
            </w:r>
          </w:p>
        </w:tc>
        <w:tc>
          <w:tcPr>
            <w:tcW w:w="210" w:type="dxa"/>
            <w:tcBorders>
              <w:top w:val="nil"/>
              <w:left w:val="nil"/>
              <w:bottom w:val="nil"/>
              <w:right w:val="nil"/>
            </w:tcBorders>
            <w:noWrap/>
            <w:vAlign w:val="bottom"/>
            <w:hideMark/>
          </w:tcPr>
          <w:p w14:paraId="406E01B7"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57449CF3"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1.036</w:t>
            </w:r>
          </w:p>
        </w:tc>
        <w:tc>
          <w:tcPr>
            <w:tcW w:w="210" w:type="dxa"/>
            <w:tcBorders>
              <w:top w:val="nil"/>
              <w:left w:val="nil"/>
              <w:bottom w:val="nil"/>
              <w:right w:val="nil"/>
            </w:tcBorders>
            <w:noWrap/>
            <w:vAlign w:val="bottom"/>
            <w:hideMark/>
          </w:tcPr>
          <w:p w14:paraId="7E45FD73"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5E19298C"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0.981</w:t>
            </w:r>
          </w:p>
        </w:tc>
        <w:tc>
          <w:tcPr>
            <w:tcW w:w="210" w:type="dxa"/>
            <w:tcBorders>
              <w:top w:val="nil"/>
              <w:left w:val="nil"/>
              <w:bottom w:val="nil"/>
              <w:right w:val="nil"/>
            </w:tcBorders>
            <w:noWrap/>
            <w:vAlign w:val="bottom"/>
            <w:hideMark/>
          </w:tcPr>
          <w:p w14:paraId="065BDAF8"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0CEC204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1.004</w:t>
            </w:r>
          </w:p>
        </w:tc>
        <w:tc>
          <w:tcPr>
            <w:tcW w:w="210" w:type="dxa"/>
            <w:tcBorders>
              <w:top w:val="nil"/>
              <w:left w:val="nil"/>
              <w:bottom w:val="nil"/>
              <w:right w:val="nil"/>
            </w:tcBorders>
            <w:noWrap/>
            <w:vAlign w:val="bottom"/>
            <w:hideMark/>
          </w:tcPr>
          <w:p w14:paraId="599F28DF"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49EFCE2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0.987</w:t>
            </w:r>
          </w:p>
        </w:tc>
        <w:tc>
          <w:tcPr>
            <w:tcW w:w="210" w:type="dxa"/>
            <w:tcBorders>
              <w:top w:val="nil"/>
              <w:left w:val="nil"/>
              <w:bottom w:val="nil"/>
              <w:right w:val="nil"/>
            </w:tcBorders>
            <w:noWrap/>
            <w:vAlign w:val="bottom"/>
            <w:hideMark/>
          </w:tcPr>
          <w:p w14:paraId="0FC376AC"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58AC5E2E"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0.935</w:t>
            </w:r>
          </w:p>
        </w:tc>
        <w:tc>
          <w:tcPr>
            <w:tcW w:w="210" w:type="dxa"/>
            <w:tcBorders>
              <w:top w:val="nil"/>
              <w:left w:val="nil"/>
              <w:bottom w:val="nil"/>
              <w:right w:val="nil"/>
            </w:tcBorders>
            <w:noWrap/>
            <w:vAlign w:val="bottom"/>
            <w:hideMark/>
          </w:tcPr>
          <w:p w14:paraId="67A5DF4E" w14:textId="77777777" w:rsidR="00DC774D" w:rsidRPr="003B7B82" w:rsidRDefault="00DC774D" w:rsidP="00DC774D">
            <w:pPr>
              <w:spacing w:before="0"/>
              <w:jc w:val="right"/>
              <w:rPr>
                <w:rFonts w:eastAsia="Times New Roman"/>
                <w:color w:val="000000"/>
                <w:sz w:val="22"/>
                <w:szCs w:val="22"/>
              </w:rPr>
            </w:pPr>
          </w:p>
        </w:tc>
      </w:tr>
      <w:tr w:rsidR="00DC774D" w:rsidRPr="003B7B82" w14:paraId="0B2934C0" w14:textId="77777777" w:rsidTr="00DC774D">
        <w:trPr>
          <w:trHeight w:val="240"/>
        </w:trPr>
        <w:tc>
          <w:tcPr>
            <w:tcW w:w="1480" w:type="dxa"/>
            <w:tcBorders>
              <w:top w:val="nil"/>
              <w:left w:val="nil"/>
              <w:bottom w:val="nil"/>
              <w:right w:val="nil"/>
            </w:tcBorders>
            <w:noWrap/>
            <w:vAlign w:val="bottom"/>
            <w:hideMark/>
          </w:tcPr>
          <w:p w14:paraId="4FC3243C" w14:textId="77777777" w:rsidR="00DC774D" w:rsidRPr="003B7B82" w:rsidRDefault="00DC774D" w:rsidP="00DC774D">
            <w:pPr>
              <w:spacing w:before="0"/>
              <w:jc w:val="left"/>
              <w:rPr>
                <w:rFonts w:eastAsia="Times New Roman"/>
                <w:sz w:val="20"/>
              </w:rPr>
            </w:pPr>
          </w:p>
        </w:tc>
        <w:tc>
          <w:tcPr>
            <w:tcW w:w="810" w:type="dxa"/>
            <w:tcBorders>
              <w:top w:val="nil"/>
              <w:left w:val="nil"/>
              <w:bottom w:val="nil"/>
              <w:right w:val="nil"/>
            </w:tcBorders>
            <w:noWrap/>
            <w:vAlign w:val="bottom"/>
            <w:hideMark/>
          </w:tcPr>
          <w:p w14:paraId="0C51EC2A"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(0.012)</w:t>
            </w:r>
          </w:p>
        </w:tc>
        <w:tc>
          <w:tcPr>
            <w:tcW w:w="210" w:type="dxa"/>
            <w:tcBorders>
              <w:top w:val="nil"/>
              <w:left w:val="nil"/>
              <w:bottom w:val="nil"/>
              <w:right w:val="nil"/>
            </w:tcBorders>
            <w:noWrap/>
            <w:vAlign w:val="bottom"/>
            <w:hideMark/>
          </w:tcPr>
          <w:p w14:paraId="3DDDBCF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EA7CC16"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(0.015)</w:t>
            </w:r>
          </w:p>
        </w:tc>
        <w:tc>
          <w:tcPr>
            <w:tcW w:w="210" w:type="dxa"/>
            <w:tcBorders>
              <w:top w:val="nil"/>
              <w:left w:val="nil"/>
              <w:bottom w:val="nil"/>
              <w:right w:val="nil"/>
            </w:tcBorders>
            <w:noWrap/>
            <w:vAlign w:val="bottom"/>
            <w:hideMark/>
          </w:tcPr>
          <w:p w14:paraId="064D5F35"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14A276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(0.007)</w:t>
            </w:r>
          </w:p>
        </w:tc>
        <w:tc>
          <w:tcPr>
            <w:tcW w:w="210" w:type="dxa"/>
            <w:tcBorders>
              <w:top w:val="nil"/>
              <w:left w:val="nil"/>
              <w:bottom w:val="nil"/>
              <w:right w:val="nil"/>
            </w:tcBorders>
            <w:noWrap/>
            <w:vAlign w:val="bottom"/>
            <w:hideMark/>
          </w:tcPr>
          <w:p w14:paraId="74D7831F"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ACE2624"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(0.008)</w:t>
            </w:r>
          </w:p>
        </w:tc>
        <w:tc>
          <w:tcPr>
            <w:tcW w:w="210" w:type="dxa"/>
            <w:tcBorders>
              <w:top w:val="nil"/>
              <w:left w:val="nil"/>
              <w:bottom w:val="nil"/>
              <w:right w:val="nil"/>
            </w:tcBorders>
            <w:noWrap/>
            <w:vAlign w:val="bottom"/>
            <w:hideMark/>
          </w:tcPr>
          <w:p w14:paraId="2199D985"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63A7DC3"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(0.020)</w:t>
            </w:r>
          </w:p>
        </w:tc>
        <w:tc>
          <w:tcPr>
            <w:tcW w:w="210" w:type="dxa"/>
            <w:tcBorders>
              <w:top w:val="nil"/>
              <w:left w:val="nil"/>
              <w:bottom w:val="nil"/>
              <w:right w:val="nil"/>
            </w:tcBorders>
            <w:noWrap/>
            <w:vAlign w:val="bottom"/>
            <w:hideMark/>
          </w:tcPr>
          <w:p w14:paraId="2CF76F64"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B792918"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(0.015)</w:t>
            </w:r>
          </w:p>
        </w:tc>
        <w:tc>
          <w:tcPr>
            <w:tcW w:w="210" w:type="dxa"/>
            <w:tcBorders>
              <w:top w:val="nil"/>
              <w:left w:val="nil"/>
              <w:bottom w:val="nil"/>
              <w:right w:val="nil"/>
            </w:tcBorders>
            <w:noWrap/>
            <w:vAlign w:val="bottom"/>
            <w:hideMark/>
          </w:tcPr>
          <w:p w14:paraId="622A486C" w14:textId="77777777" w:rsidR="00DC774D" w:rsidRPr="003B7B82" w:rsidRDefault="00DC774D" w:rsidP="00DC774D">
            <w:pPr>
              <w:spacing w:before="0"/>
              <w:jc w:val="right"/>
              <w:rPr>
                <w:rFonts w:eastAsia="Times New Roman"/>
                <w:color w:val="000000"/>
                <w:sz w:val="18"/>
                <w:szCs w:val="18"/>
              </w:rPr>
            </w:pPr>
          </w:p>
        </w:tc>
      </w:tr>
      <w:tr w:rsidR="00DC774D" w:rsidRPr="003B7B82" w14:paraId="3396B74A" w14:textId="77777777" w:rsidTr="00DC774D">
        <w:trPr>
          <w:trHeight w:val="300"/>
        </w:trPr>
        <w:tc>
          <w:tcPr>
            <w:tcW w:w="1480" w:type="dxa"/>
            <w:tcBorders>
              <w:top w:val="nil"/>
              <w:left w:val="nil"/>
              <w:bottom w:val="nil"/>
              <w:right w:val="nil"/>
            </w:tcBorders>
            <w:noWrap/>
            <w:vAlign w:val="bottom"/>
            <w:hideMark/>
          </w:tcPr>
          <w:p w14:paraId="46D9513D"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Tp +</w:t>
            </w:r>
          </w:p>
        </w:tc>
        <w:tc>
          <w:tcPr>
            <w:tcW w:w="810" w:type="dxa"/>
            <w:tcBorders>
              <w:top w:val="nil"/>
              <w:left w:val="nil"/>
              <w:bottom w:val="nil"/>
              <w:right w:val="nil"/>
            </w:tcBorders>
            <w:noWrap/>
            <w:vAlign w:val="bottom"/>
            <w:hideMark/>
          </w:tcPr>
          <w:p w14:paraId="1A0E607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0.046</w:t>
            </w:r>
          </w:p>
        </w:tc>
        <w:tc>
          <w:tcPr>
            <w:tcW w:w="210" w:type="dxa"/>
            <w:tcBorders>
              <w:top w:val="nil"/>
              <w:left w:val="nil"/>
              <w:bottom w:val="nil"/>
              <w:right w:val="nil"/>
            </w:tcBorders>
            <w:noWrap/>
            <w:vAlign w:val="bottom"/>
            <w:hideMark/>
          </w:tcPr>
          <w:p w14:paraId="349662E8"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85D3D4B"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0.000</w:t>
            </w:r>
          </w:p>
        </w:tc>
        <w:tc>
          <w:tcPr>
            <w:tcW w:w="210" w:type="dxa"/>
            <w:tcBorders>
              <w:top w:val="nil"/>
              <w:left w:val="nil"/>
              <w:bottom w:val="nil"/>
              <w:right w:val="nil"/>
            </w:tcBorders>
            <w:noWrap/>
            <w:vAlign w:val="bottom"/>
            <w:hideMark/>
          </w:tcPr>
          <w:p w14:paraId="7C052602"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C900AAB"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-0.062</w:t>
            </w:r>
          </w:p>
        </w:tc>
        <w:tc>
          <w:tcPr>
            <w:tcW w:w="210" w:type="dxa"/>
            <w:tcBorders>
              <w:top w:val="nil"/>
              <w:left w:val="nil"/>
              <w:bottom w:val="nil"/>
              <w:right w:val="nil"/>
            </w:tcBorders>
            <w:noWrap/>
            <w:vAlign w:val="bottom"/>
            <w:hideMark/>
          </w:tcPr>
          <w:p w14:paraId="6CF62A58"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3AC3654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-0.061</w:t>
            </w:r>
          </w:p>
        </w:tc>
        <w:tc>
          <w:tcPr>
            <w:tcW w:w="210" w:type="dxa"/>
            <w:tcBorders>
              <w:top w:val="nil"/>
              <w:left w:val="nil"/>
              <w:bottom w:val="nil"/>
              <w:right w:val="nil"/>
            </w:tcBorders>
            <w:noWrap/>
            <w:vAlign w:val="bottom"/>
            <w:hideMark/>
          </w:tcPr>
          <w:p w14:paraId="751169F9"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381B681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-0.005</w:t>
            </w:r>
          </w:p>
        </w:tc>
        <w:tc>
          <w:tcPr>
            <w:tcW w:w="210" w:type="dxa"/>
            <w:tcBorders>
              <w:top w:val="nil"/>
              <w:left w:val="nil"/>
              <w:bottom w:val="nil"/>
              <w:right w:val="nil"/>
            </w:tcBorders>
            <w:noWrap/>
            <w:vAlign w:val="bottom"/>
            <w:hideMark/>
          </w:tcPr>
          <w:p w14:paraId="0E755DA1"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795951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-0.010</w:t>
            </w:r>
          </w:p>
        </w:tc>
        <w:tc>
          <w:tcPr>
            <w:tcW w:w="210" w:type="dxa"/>
            <w:tcBorders>
              <w:top w:val="nil"/>
              <w:left w:val="nil"/>
              <w:bottom w:val="nil"/>
              <w:right w:val="nil"/>
            </w:tcBorders>
            <w:noWrap/>
            <w:vAlign w:val="bottom"/>
            <w:hideMark/>
          </w:tcPr>
          <w:p w14:paraId="5085AEFB"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3CAD4CEC" w14:textId="77777777" w:rsidTr="00DC774D">
        <w:trPr>
          <w:trHeight w:val="240"/>
        </w:trPr>
        <w:tc>
          <w:tcPr>
            <w:tcW w:w="1480" w:type="dxa"/>
            <w:tcBorders>
              <w:top w:val="nil"/>
              <w:left w:val="nil"/>
              <w:bottom w:val="nil"/>
              <w:right w:val="nil"/>
            </w:tcBorders>
            <w:noWrap/>
            <w:vAlign w:val="bottom"/>
            <w:hideMark/>
          </w:tcPr>
          <w:p w14:paraId="38025F22"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4E087F9B"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(0.030)</w:t>
            </w:r>
          </w:p>
        </w:tc>
        <w:tc>
          <w:tcPr>
            <w:tcW w:w="210" w:type="dxa"/>
            <w:tcBorders>
              <w:top w:val="nil"/>
              <w:left w:val="nil"/>
              <w:bottom w:val="nil"/>
              <w:right w:val="nil"/>
            </w:tcBorders>
            <w:noWrap/>
            <w:vAlign w:val="bottom"/>
            <w:hideMark/>
          </w:tcPr>
          <w:p w14:paraId="3714387F"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DC83C27"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(0.038)</w:t>
            </w:r>
          </w:p>
        </w:tc>
        <w:tc>
          <w:tcPr>
            <w:tcW w:w="210" w:type="dxa"/>
            <w:tcBorders>
              <w:top w:val="nil"/>
              <w:left w:val="nil"/>
              <w:bottom w:val="nil"/>
              <w:right w:val="nil"/>
            </w:tcBorders>
            <w:noWrap/>
            <w:vAlign w:val="bottom"/>
            <w:hideMark/>
          </w:tcPr>
          <w:p w14:paraId="25B859BE"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C57A2F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(0.022)</w:t>
            </w:r>
          </w:p>
        </w:tc>
        <w:tc>
          <w:tcPr>
            <w:tcW w:w="210" w:type="dxa"/>
            <w:tcBorders>
              <w:top w:val="nil"/>
              <w:left w:val="nil"/>
              <w:bottom w:val="nil"/>
              <w:right w:val="nil"/>
            </w:tcBorders>
            <w:noWrap/>
            <w:vAlign w:val="bottom"/>
            <w:hideMark/>
          </w:tcPr>
          <w:p w14:paraId="3914C35D"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C979F7F"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(0.024)</w:t>
            </w:r>
          </w:p>
        </w:tc>
        <w:tc>
          <w:tcPr>
            <w:tcW w:w="210" w:type="dxa"/>
            <w:tcBorders>
              <w:top w:val="nil"/>
              <w:left w:val="nil"/>
              <w:bottom w:val="nil"/>
              <w:right w:val="nil"/>
            </w:tcBorders>
            <w:noWrap/>
            <w:vAlign w:val="bottom"/>
            <w:hideMark/>
          </w:tcPr>
          <w:p w14:paraId="0FCECDBD"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BB79638"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(0.057)</w:t>
            </w:r>
          </w:p>
        </w:tc>
        <w:tc>
          <w:tcPr>
            <w:tcW w:w="210" w:type="dxa"/>
            <w:tcBorders>
              <w:top w:val="nil"/>
              <w:left w:val="nil"/>
              <w:bottom w:val="nil"/>
              <w:right w:val="nil"/>
            </w:tcBorders>
            <w:noWrap/>
            <w:vAlign w:val="bottom"/>
            <w:hideMark/>
          </w:tcPr>
          <w:p w14:paraId="1D0A8B8F"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8989CA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(0.034)</w:t>
            </w:r>
          </w:p>
        </w:tc>
        <w:tc>
          <w:tcPr>
            <w:tcW w:w="210" w:type="dxa"/>
            <w:tcBorders>
              <w:top w:val="nil"/>
              <w:left w:val="nil"/>
              <w:bottom w:val="nil"/>
              <w:right w:val="nil"/>
            </w:tcBorders>
            <w:noWrap/>
            <w:vAlign w:val="bottom"/>
            <w:hideMark/>
          </w:tcPr>
          <w:p w14:paraId="51BF8DBC" w14:textId="77777777" w:rsidR="00DC774D" w:rsidRPr="003B7B82" w:rsidRDefault="00DC774D" w:rsidP="00DC774D">
            <w:pPr>
              <w:spacing w:before="0"/>
              <w:jc w:val="right"/>
              <w:rPr>
                <w:rFonts w:eastAsia="Times New Roman"/>
                <w:color w:val="000000"/>
                <w:sz w:val="18"/>
                <w:szCs w:val="18"/>
              </w:rPr>
            </w:pPr>
          </w:p>
        </w:tc>
      </w:tr>
      <w:tr w:rsidR="00DC774D" w:rsidRPr="003B7B82" w14:paraId="13021A07" w14:textId="77777777" w:rsidTr="00DC774D">
        <w:trPr>
          <w:trHeight w:val="300"/>
        </w:trPr>
        <w:tc>
          <w:tcPr>
            <w:tcW w:w="1480" w:type="dxa"/>
            <w:tcBorders>
              <w:top w:val="nil"/>
              <w:left w:val="nil"/>
              <w:bottom w:val="nil"/>
              <w:right w:val="nil"/>
            </w:tcBorders>
            <w:noWrap/>
            <w:vAlign w:val="bottom"/>
            <w:hideMark/>
          </w:tcPr>
          <w:p w14:paraId="5F6CDB97"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Ts +</w:t>
            </w:r>
          </w:p>
        </w:tc>
        <w:tc>
          <w:tcPr>
            <w:tcW w:w="810" w:type="dxa"/>
            <w:tcBorders>
              <w:top w:val="nil"/>
              <w:left w:val="nil"/>
              <w:bottom w:val="nil"/>
              <w:right w:val="nil"/>
            </w:tcBorders>
            <w:noWrap/>
            <w:vAlign w:val="bottom"/>
            <w:hideMark/>
          </w:tcPr>
          <w:p w14:paraId="6E31123C"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0.005</w:t>
            </w:r>
          </w:p>
        </w:tc>
        <w:tc>
          <w:tcPr>
            <w:tcW w:w="210" w:type="dxa"/>
            <w:tcBorders>
              <w:top w:val="nil"/>
              <w:left w:val="nil"/>
              <w:bottom w:val="nil"/>
              <w:right w:val="nil"/>
            </w:tcBorders>
            <w:noWrap/>
            <w:vAlign w:val="bottom"/>
            <w:hideMark/>
          </w:tcPr>
          <w:p w14:paraId="6B957497"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FA6BB2A"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0.031</w:t>
            </w:r>
          </w:p>
        </w:tc>
        <w:tc>
          <w:tcPr>
            <w:tcW w:w="210" w:type="dxa"/>
            <w:tcBorders>
              <w:top w:val="nil"/>
              <w:left w:val="nil"/>
              <w:bottom w:val="nil"/>
              <w:right w:val="nil"/>
            </w:tcBorders>
            <w:noWrap/>
            <w:vAlign w:val="bottom"/>
            <w:hideMark/>
          </w:tcPr>
          <w:p w14:paraId="1A673345"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4269EF5"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0.035</w:t>
            </w:r>
          </w:p>
        </w:tc>
        <w:tc>
          <w:tcPr>
            <w:tcW w:w="210" w:type="dxa"/>
            <w:tcBorders>
              <w:top w:val="nil"/>
              <w:left w:val="nil"/>
              <w:bottom w:val="nil"/>
              <w:right w:val="nil"/>
            </w:tcBorders>
            <w:noWrap/>
            <w:vAlign w:val="bottom"/>
            <w:hideMark/>
          </w:tcPr>
          <w:p w14:paraId="58ACDC04"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A817C7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-0.066</w:t>
            </w:r>
          </w:p>
        </w:tc>
        <w:tc>
          <w:tcPr>
            <w:tcW w:w="210" w:type="dxa"/>
            <w:tcBorders>
              <w:top w:val="nil"/>
              <w:left w:val="nil"/>
              <w:bottom w:val="nil"/>
              <w:right w:val="nil"/>
            </w:tcBorders>
            <w:noWrap/>
            <w:vAlign w:val="bottom"/>
            <w:hideMark/>
          </w:tcPr>
          <w:p w14:paraId="548FBF9C"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9B6A54E"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0.004</w:t>
            </w:r>
          </w:p>
        </w:tc>
        <w:tc>
          <w:tcPr>
            <w:tcW w:w="210" w:type="dxa"/>
            <w:tcBorders>
              <w:top w:val="nil"/>
              <w:left w:val="nil"/>
              <w:bottom w:val="nil"/>
              <w:right w:val="nil"/>
            </w:tcBorders>
            <w:noWrap/>
            <w:vAlign w:val="bottom"/>
            <w:hideMark/>
          </w:tcPr>
          <w:p w14:paraId="5EF06ECF"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8D7F45C"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0.080</w:t>
            </w:r>
          </w:p>
        </w:tc>
        <w:tc>
          <w:tcPr>
            <w:tcW w:w="210" w:type="dxa"/>
            <w:tcBorders>
              <w:top w:val="nil"/>
              <w:left w:val="nil"/>
              <w:bottom w:val="nil"/>
              <w:right w:val="nil"/>
            </w:tcBorders>
            <w:noWrap/>
            <w:vAlign w:val="bottom"/>
            <w:hideMark/>
          </w:tcPr>
          <w:p w14:paraId="1FC63C40" w14:textId="77777777" w:rsidR="00DC774D" w:rsidRPr="003B7B82" w:rsidRDefault="00DC774D" w:rsidP="00DC774D">
            <w:pPr>
              <w:spacing w:before="0"/>
              <w:jc w:val="right"/>
              <w:rPr>
                <w:rFonts w:eastAsia="Times New Roman"/>
                <w:color w:val="000000"/>
                <w:sz w:val="22"/>
                <w:szCs w:val="22"/>
              </w:rPr>
            </w:pPr>
          </w:p>
        </w:tc>
      </w:tr>
      <w:tr w:rsidR="00DC774D" w:rsidRPr="003B7B82" w14:paraId="72528385" w14:textId="77777777" w:rsidTr="00DC774D">
        <w:trPr>
          <w:trHeight w:val="240"/>
        </w:trPr>
        <w:tc>
          <w:tcPr>
            <w:tcW w:w="1480" w:type="dxa"/>
            <w:tcBorders>
              <w:top w:val="nil"/>
              <w:left w:val="nil"/>
              <w:bottom w:val="nil"/>
              <w:right w:val="nil"/>
            </w:tcBorders>
            <w:noWrap/>
            <w:vAlign w:val="bottom"/>
            <w:hideMark/>
          </w:tcPr>
          <w:p w14:paraId="52AD298D" w14:textId="77777777" w:rsidR="00DC774D" w:rsidRPr="003B7B82" w:rsidRDefault="00DC774D" w:rsidP="00DC774D">
            <w:pPr>
              <w:spacing w:before="0"/>
              <w:jc w:val="left"/>
              <w:rPr>
                <w:rFonts w:eastAsia="Times New Roman"/>
                <w:sz w:val="20"/>
              </w:rPr>
            </w:pPr>
          </w:p>
        </w:tc>
        <w:tc>
          <w:tcPr>
            <w:tcW w:w="810" w:type="dxa"/>
            <w:tcBorders>
              <w:top w:val="nil"/>
              <w:left w:val="nil"/>
              <w:bottom w:val="nil"/>
              <w:right w:val="nil"/>
            </w:tcBorders>
            <w:noWrap/>
            <w:vAlign w:val="bottom"/>
            <w:hideMark/>
          </w:tcPr>
          <w:p w14:paraId="581FEA1A"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(0.031)</w:t>
            </w:r>
          </w:p>
        </w:tc>
        <w:tc>
          <w:tcPr>
            <w:tcW w:w="210" w:type="dxa"/>
            <w:tcBorders>
              <w:top w:val="nil"/>
              <w:left w:val="nil"/>
              <w:bottom w:val="nil"/>
              <w:right w:val="nil"/>
            </w:tcBorders>
            <w:noWrap/>
            <w:vAlign w:val="bottom"/>
            <w:hideMark/>
          </w:tcPr>
          <w:p w14:paraId="5B64C627"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412B6C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(0.042)</w:t>
            </w:r>
          </w:p>
        </w:tc>
        <w:tc>
          <w:tcPr>
            <w:tcW w:w="210" w:type="dxa"/>
            <w:tcBorders>
              <w:top w:val="nil"/>
              <w:left w:val="nil"/>
              <w:bottom w:val="nil"/>
              <w:right w:val="nil"/>
            </w:tcBorders>
            <w:noWrap/>
            <w:vAlign w:val="bottom"/>
            <w:hideMark/>
          </w:tcPr>
          <w:p w14:paraId="1CFB1716"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7B16734"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(0.022)</w:t>
            </w:r>
          </w:p>
        </w:tc>
        <w:tc>
          <w:tcPr>
            <w:tcW w:w="210" w:type="dxa"/>
            <w:tcBorders>
              <w:top w:val="nil"/>
              <w:left w:val="nil"/>
              <w:bottom w:val="nil"/>
              <w:right w:val="nil"/>
            </w:tcBorders>
            <w:noWrap/>
            <w:vAlign w:val="bottom"/>
            <w:hideMark/>
          </w:tcPr>
          <w:p w14:paraId="1BD12948"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2297E81"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(0.022)</w:t>
            </w:r>
          </w:p>
        </w:tc>
        <w:tc>
          <w:tcPr>
            <w:tcW w:w="210" w:type="dxa"/>
            <w:tcBorders>
              <w:top w:val="nil"/>
              <w:left w:val="nil"/>
              <w:bottom w:val="nil"/>
              <w:right w:val="nil"/>
            </w:tcBorders>
            <w:noWrap/>
            <w:vAlign w:val="bottom"/>
            <w:hideMark/>
          </w:tcPr>
          <w:p w14:paraId="4CE7026A"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5547765"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(0.056)</w:t>
            </w:r>
          </w:p>
        </w:tc>
        <w:tc>
          <w:tcPr>
            <w:tcW w:w="210" w:type="dxa"/>
            <w:tcBorders>
              <w:top w:val="nil"/>
              <w:left w:val="nil"/>
              <w:bottom w:val="nil"/>
              <w:right w:val="nil"/>
            </w:tcBorders>
            <w:noWrap/>
            <w:vAlign w:val="bottom"/>
            <w:hideMark/>
          </w:tcPr>
          <w:p w14:paraId="24754432"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1C5F83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(0.030)</w:t>
            </w:r>
          </w:p>
        </w:tc>
        <w:tc>
          <w:tcPr>
            <w:tcW w:w="210" w:type="dxa"/>
            <w:tcBorders>
              <w:top w:val="nil"/>
              <w:left w:val="nil"/>
              <w:bottom w:val="nil"/>
              <w:right w:val="nil"/>
            </w:tcBorders>
            <w:noWrap/>
            <w:vAlign w:val="bottom"/>
            <w:hideMark/>
          </w:tcPr>
          <w:p w14:paraId="62D0762D" w14:textId="77777777" w:rsidR="00DC774D" w:rsidRPr="003B7B82" w:rsidRDefault="00DC774D" w:rsidP="00DC774D">
            <w:pPr>
              <w:spacing w:before="0"/>
              <w:jc w:val="right"/>
              <w:rPr>
                <w:rFonts w:eastAsia="Times New Roman"/>
                <w:color w:val="000000"/>
                <w:sz w:val="18"/>
                <w:szCs w:val="18"/>
              </w:rPr>
            </w:pPr>
          </w:p>
        </w:tc>
      </w:tr>
      <w:tr w:rsidR="00DC774D" w:rsidRPr="003B7B82" w14:paraId="703B6CAF" w14:textId="77777777" w:rsidTr="00DC774D">
        <w:trPr>
          <w:trHeight w:val="300"/>
        </w:trPr>
        <w:tc>
          <w:tcPr>
            <w:tcW w:w="1480" w:type="dxa"/>
            <w:tcBorders>
              <w:top w:val="nil"/>
              <w:left w:val="nil"/>
              <w:bottom w:val="nil"/>
              <w:right w:val="nil"/>
            </w:tcBorders>
            <w:noWrap/>
            <w:vAlign w:val="bottom"/>
            <w:hideMark/>
          </w:tcPr>
          <w:p w14:paraId="628C8A16"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Ta +</w:t>
            </w:r>
          </w:p>
        </w:tc>
        <w:tc>
          <w:tcPr>
            <w:tcW w:w="810" w:type="dxa"/>
            <w:tcBorders>
              <w:top w:val="nil"/>
              <w:left w:val="nil"/>
              <w:bottom w:val="nil"/>
              <w:right w:val="nil"/>
            </w:tcBorders>
            <w:noWrap/>
            <w:vAlign w:val="bottom"/>
            <w:hideMark/>
          </w:tcPr>
          <w:p w14:paraId="449A691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-0.092</w:t>
            </w:r>
          </w:p>
        </w:tc>
        <w:tc>
          <w:tcPr>
            <w:tcW w:w="210" w:type="dxa"/>
            <w:tcBorders>
              <w:top w:val="nil"/>
              <w:left w:val="nil"/>
              <w:bottom w:val="nil"/>
              <w:right w:val="nil"/>
            </w:tcBorders>
            <w:noWrap/>
            <w:vAlign w:val="bottom"/>
            <w:hideMark/>
          </w:tcPr>
          <w:p w14:paraId="72BECEA1"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1D09DB9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-0.031</w:t>
            </w:r>
          </w:p>
        </w:tc>
        <w:tc>
          <w:tcPr>
            <w:tcW w:w="210" w:type="dxa"/>
            <w:tcBorders>
              <w:top w:val="nil"/>
              <w:left w:val="nil"/>
              <w:bottom w:val="nil"/>
              <w:right w:val="nil"/>
            </w:tcBorders>
            <w:noWrap/>
            <w:vAlign w:val="bottom"/>
            <w:hideMark/>
          </w:tcPr>
          <w:p w14:paraId="1E3924DE"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1480E4D"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0.026</w:t>
            </w:r>
          </w:p>
        </w:tc>
        <w:tc>
          <w:tcPr>
            <w:tcW w:w="210" w:type="dxa"/>
            <w:tcBorders>
              <w:top w:val="nil"/>
              <w:left w:val="nil"/>
              <w:bottom w:val="nil"/>
              <w:right w:val="nil"/>
            </w:tcBorders>
            <w:noWrap/>
            <w:vAlign w:val="bottom"/>
            <w:hideMark/>
          </w:tcPr>
          <w:p w14:paraId="1459558D"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233B0D4"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-0.024</w:t>
            </w:r>
          </w:p>
        </w:tc>
        <w:tc>
          <w:tcPr>
            <w:tcW w:w="210" w:type="dxa"/>
            <w:tcBorders>
              <w:top w:val="nil"/>
              <w:left w:val="nil"/>
              <w:bottom w:val="nil"/>
              <w:right w:val="nil"/>
            </w:tcBorders>
            <w:noWrap/>
            <w:vAlign w:val="bottom"/>
            <w:hideMark/>
          </w:tcPr>
          <w:p w14:paraId="54138E1B"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D3F7A87"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-0.191</w:t>
            </w:r>
          </w:p>
        </w:tc>
        <w:tc>
          <w:tcPr>
            <w:tcW w:w="210" w:type="dxa"/>
            <w:tcBorders>
              <w:top w:val="nil"/>
              <w:left w:val="nil"/>
              <w:bottom w:val="nil"/>
              <w:right w:val="nil"/>
            </w:tcBorders>
            <w:noWrap/>
            <w:vAlign w:val="bottom"/>
            <w:hideMark/>
          </w:tcPr>
          <w:p w14:paraId="574C42EA"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3AFFBDA"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0.068</w:t>
            </w:r>
          </w:p>
        </w:tc>
        <w:tc>
          <w:tcPr>
            <w:tcW w:w="210" w:type="dxa"/>
            <w:tcBorders>
              <w:top w:val="nil"/>
              <w:left w:val="nil"/>
              <w:bottom w:val="nil"/>
              <w:right w:val="nil"/>
            </w:tcBorders>
            <w:noWrap/>
            <w:vAlign w:val="bottom"/>
            <w:hideMark/>
          </w:tcPr>
          <w:p w14:paraId="315DA2CD" w14:textId="77777777" w:rsidR="00DC774D" w:rsidRPr="003B7B82" w:rsidRDefault="00DC774D" w:rsidP="00DC774D">
            <w:pPr>
              <w:spacing w:before="0"/>
              <w:jc w:val="right"/>
              <w:rPr>
                <w:rFonts w:eastAsia="Times New Roman"/>
                <w:color w:val="000000"/>
                <w:sz w:val="22"/>
                <w:szCs w:val="22"/>
              </w:rPr>
            </w:pPr>
          </w:p>
        </w:tc>
      </w:tr>
      <w:tr w:rsidR="00DC774D" w:rsidRPr="003B7B82" w14:paraId="5D4FB32A" w14:textId="77777777" w:rsidTr="00DC774D">
        <w:trPr>
          <w:trHeight w:val="240"/>
        </w:trPr>
        <w:tc>
          <w:tcPr>
            <w:tcW w:w="1480" w:type="dxa"/>
            <w:tcBorders>
              <w:top w:val="nil"/>
              <w:left w:val="nil"/>
              <w:bottom w:val="nil"/>
              <w:right w:val="nil"/>
            </w:tcBorders>
            <w:noWrap/>
            <w:vAlign w:val="bottom"/>
            <w:hideMark/>
          </w:tcPr>
          <w:p w14:paraId="32C56A17" w14:textId="77777777" w:rsidR="00DC774D" w:rsidRPr="003B7B82" w:rsidRDefault="00DC774D" w:rsidP="00DC774D">
            <w:pPr>
              <w:spacing w:before="0"/>
              <w:jc w:val="left"/>
              <w:rPr>
                <w:rFonts w:eastAsia="Times New Roman"/>
                <w:sz w:val="20"/>
              </w:rPr>
            </w:pPr>
          </w:p>
        </w:tc>
        <w:tc>
          <w:tcPr>
            <w:tcW w:w="810" w:type="dxa"/>
            <w:tcBorders>
              <w:top w:val="nil"/>
              <w:left w:val="nil"/>
              <w:bottom w:val="nil"/>
              <w:right w:val="nil"/>
            </w:tcBorders>
            <w:noWrap/>
            <w:vAlign w:val="bottom"/>
            <w:hideMark/>
          </w:tcPr>
          <w:p w14:paraId="5A83B937"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(0.035)</w:t>
            </w:r>
          </w:p>
        </w:tc>
        <w:tc>
          <w:tcPr>
            <w:tcW w:w="210" w:type="dxa"/>
            <w:tcBorders>
              <w:top w:val="nil"/>
              <w:left w:val="nil"/>
              <w:bottom w:val="nil"/>
              <w:right w:val="nil"/>
            </w:tcBorders>
            <w:noWrap/>
            <w:vAlign w:val="bottom"/>
            <w:hideMark/>
          </w:tcPr>
          <w:p w14:paraId="0A654A0D"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AD68AB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(0.047)</w:t>
            </w:r>
          </w:p>
        </w:tc>
        <w:tc>
          <w:tcPr>
            <w:tcW w:w="210" w:type="dxa"/>
            <w:tcBorders>
              <w:top w:val="nil"/>
              <w:left w:val="nil"/>
              <w:bottom w:val="nil"/>
              <w:right w:val="nil"/>
            </w:tcBorders>
            <w:noWrap/>
            <w:vAlign w:val="bottom"/>
            <w:hideMark/>
          </w:tcPr>
          <w:p w14:paraId="439599CD"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D3A3433"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(0.026)</w:t>
            </w:r>
          </w:p>
        </w:tc>
        <w:tc>
          <w:tcPr>
            <w:tcW w:w="210" w:type="dxa"/>
            <w:tcBorders>
              <w:top w:val="nil"/>
              <w:left w:val="nil"/>
              <w:bottom w:val="nil"/>
              <w:right w:val="nil"/>
            </w:tcBorders>
            <w:noWrap/>
            <w:vAlign w:val="bottom"/>
            <w:hideMark/>
          </w:tcPr>
          <w:p w14:paraId="1CF1637E"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3829FE1"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(0.028)</w:t>
            </w:r>
          </w:p>
        </w:tc>
        <w:tc>
          <w:tcPr>
            <w:tcW w:w="210" w:type="dxa"/>
            <w:tcBorders>
              <w:top w:val="nil"/>
              <w:left w:val="nil"/>
              <w:bottom w:val="nil"/>
              <w:right w:val="nil"/>
            </w:tcBorders>
            <w:noWrap/>
            <w:vAlign w:val="bottom"/>
            <w:hideMark/>
          </w:tcPr>
          <w:p w14:paraId="753C6309"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8B04A7B"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(0.069)</w:t>
            </w:r>
          </w:p>
        </w:tc>
        <w:tc>
          <w:tcPr>
            <w:tcW w:w="210" w:type="dxa"/>
            <w:tcBorders>
              <w:top w:val="nil"/>
              <w:left w:val="nil"/>
              <w:bottom w:val="nil"/>
              <w:right w:val="nil"/>
            </w:tcBorders>
            <w:noWrap/>
            <w:vAlign w:val="bottom"/>
            <w:hideMark/>
          </w:tcPr>
          <w:p w14:paraId="0E260E0E"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4F5D97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(0.038)</w:t>
            </w:r>
          </w:p>
        </w:tc>
        <w:tc>
          <w:tcPr>
            <w:tcW w:w="210" w:type="dxa"/>
            <w:tcBorders>
              <w:top w:val="nil"/>
              <w:left w:val="nil"/>
              <w:bottom w:val="nil"/>
              <w:right w:val="nil"/>
            </w:tcBorders>
            <w:noWrap/>
            <w:vAlign w:val="bottom"/>
            <w:hideMark/>
          </w:tcPr>
          <w:p w14:paraId="46A5AFA2" w14:textId="77777777" w:rsidR="00DC774D" w:rsidRPr="003B7B82" w:rsidRDefault="00DC774D" w:rsidP="00DC774D">
            <w:pPr>
              <w:spacing w:before="0"/>
              <w:jc w:val="right"/>
              <w:rPr>
                <w:rFonts w:eastAsia="Times New Roman"/>
                <w:color w:val="000000"/>
                <w:sz w:val="18"/>
                <w:szCs w:val="18"/>
              </w:rPr>
            </w:pPr>
          </w:p>
        </w:tc>
      </w:tr>
      <w:tr w:rsidR="00DC774D" w:rsidRPr="003B7B82" w14:paraId="0980629F" w14:textId="77777777" w:rsidTr="00DC774D">
        <w:trPr>
          <w:trHeight w:val="300"/>
        </w:trPr>
        <w:tc>
          <w:tcPr>
            <w:tcW w:w="1480" w:type="dxa"/>
            <w:tcBorders>
              <w:top w:val="nil"/>
              <w:left w:val="nil"/>
              <w:bottom w:val="nil"/>
              <w:right w:val="nil"/>
            </w:tcBorders>
            <w:noWrap/>
            <w:vAlign w:val="bottom"/>
            <w:hideMark/>
          </w:tcPr>
          <w:p w14:paraId="55993FE0"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Tw +</w:t>
            </w:r>
          </w:p>
        </w:tc>
        <w:tc>
          <w:tcPr>
            <w:tcW w:w="810" w:type="dxa"/>
            <w:tcBorders>
              <w:top w:val="nil"/>
              <w:left w:val="nil"/>
              <w:bottom w:val="nil"/>
              <w:right w:val="nil"/>
            </w:tcBorders>
            <w:noWrap/>
            <w:vAlign w:val="bottom"/>
            <w:hideMark/>
          </w:tcPr>
          <w:p w14:paraId="73346A9C"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-0.036</w:t>
            </w:r>
          </w:p>
        </w:tc>
        <w:tc>
          <w:tcPr>
            <w:tcW w:w="210" w:type="dxa"/>
            <w:tcBorders>
              <w:top w:val="nil"/>
              <w:left w:val="nil"/>
              <w:bottom w:val="nil"/>
              <w:right w:val="nil"/>
            </w:tcBorders>
            <w:noWrap/>
            <w:vAlign w:val="bottom"/>
            <w:hideMark/>
          </w:tcPr>
          <w:p w14:paraId="3CEAD4A3"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7EC55B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0.060</w:t>
            </w:r>
          </w:p>
        </w:tc>
        <w:tc>
          <w:tcPr>
            <w:tcW w:w="210" w:type="dxa"/>
            <w:tcBorders>
              <w:top w:val="nil"/>
              <w:left w:val="nil"/>
              <w:bottom w:val="nil"/>
              <w:right w:val="nil"/>
            </w:tcBorders>
            <w:noWrap/>
            <w:vAlign w:val="bottom"/>
            <w:hideMark/>
          </w:tcPr>
          <w:p w14:paraId="60A05764"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2458D5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-0.009</w:t>
            </w:r>
          </w:p>
        </w:tc>
        <w:tc>
          <w:tcPr>
            <w:tcW w:w="210" w:type="dxa"/>
            <w:tcBorders>
              <w:top w:val="nil"/>
              <w:left w:val="nil"/>
              <w:bottom w:val="nil"/>
              <w:right w:val="nil"/>
            </w:tcBorders>
            <w:noWrap/>
            <w:vAlign w:val="bottom"/>
            <w:hideMark/>
          </w:tcPr>
          <w:p w14:paraId="414C1FAB"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067AD8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0.028</w:t>
            </w:r>
          </w:p>
        </w:tc>
        <w:tc>
          <w:tcPr>
            <w:tcW w:w="210" w:type="dxa"/>
            <w:tcBorders>
              <w:top w:val="nil"/>
              <w:left w:val="nil"/>
              <w:bottom w:val="nil"/>
              <w:right w:val="nil"/>
            </w:tcBorders>
            <w:noWrap/>
            <w:vAlign w:val="bottom"/>
            <w:hideMark/>
          </w:tcPr>
          <w:p w14:paraId="4478ECAF"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E1CCAD7"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0.025</w:t>
            </w:r>
          </w:p>
        </w:tc>
        <w:tc>
          <w:tcPr>
            <w:tcW w:w="210" w:type="dxa"/>
            <w:tcBorders>
              <w:top w:val="nil"/>
              <w:left w:val="nil"/>
              <w:bottom w:val="nil"/>
              <w:right w:val="nil"/>
            </w:tcBorders>
            <w:noWrap/>
            <w:vAlign w:val="bottom"/>
            <w:hideMark/>
          </w:tcPr>
          <w:p w14:paraId="619E8F11"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AE36DD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0.021</w:t>
            </w:r>
          </w:p>
        </w:tc>
        <w:tc>
          <w:tcPr>
            <w:tcW w:w="210" w:type="dxa"/>
            <w:tcBorders>
              <w:top w:val="nil"/>
              <w:left w:val="nil"/>
              <w:bottom w:val="nil"/>
              <w:right w:val="nil"/>
            </w:tcBorders>
            <w:noWrap/>
            <w:vAlign w:val="bottom"/>
            <w:hideMark/>
          </w:tcPr>
          <w:p w14:paraId="21F9DC2D"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5699BAA6" w14:textId="77777777" w:rsidTr="00DC774D">
        <w:trPr>
          <w:trHeight w:val="240"/>
        </w:trPr>
        <w:tc>
          <w:tcPr>
            <w:tcW w:w="1480" w:type="dxa"/>
            <w:tcBorders>
              <w:top w:val="nil"/>
              <w:left w:val="nil"/>
              <w:bottom w:val="nil"/>
              <w:right w:val="nil"/>
            </w:tcBorders>
            <w:noWrap/>
            <w:vAlign w:val="bottom"/>
            <w:hideMark/>
          </w:tcPr>
          <w:p w14:paraId="1D54310D"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41EA778B"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(0.032)</w:t>
            </w:r>
          </w:p>
        </w:tc>
        <w:tc>
          <w:tcPr>
            <w:tcW w:w="210" w:type="dxa"/>
            <w:tcBorders>
              <w:top w:val="nil"/>
              <w:left w:val="nil"/>
              <w:bottom w:val="nil"/>
              <w:right w:val="nil"/>
            </w:tcBorders>
            <w:noWrap/>
            <w:vAlign w:val="bottom"/>
            <w:hideMark/>
          </w:tcPr>
          <w:p w14:paraId="5AF8F5B2"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BF6A494"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(0.043)</w:t>
            </w:r>
          </w:p>
        </w:tc>
        <w:tc>
          <w:tcPr>
            <w:tcW w:w="210" w:type="dxa"/>
            <w:tcBorders>
              <w:top w:val="nil"/>
              <w:left w:val="nil"/>
              <w:bottom w:val="nil"/>
              <w:right w:val="nil"/>
            </w:tcBorders>
            <w:noWrap/>
            <w:vAlign w:val="bottom"/>
            <w:hideMark/>
          </w:tcPr>
          <w:p w14:paraId="60147F5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D66ABBD"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(0.022)</w:t>
            </w:r>
          </w:p>
        </w:tc>
        <w:tc>
          <w:tcPr>
            <w:tcW w:w="210" w:type="dxa"/>
            <w:tcBorders>
              <w:top w:val="nil"/>
              <w:left w:val="nil"/>
              <w:bottom w:val="nil"/>
              <w:right w:val="nil"/>
            </w:tcBorders>
            <w:noWrap/>
            <w:vAlign w:val="bottom"/>
            <w:hideMark/>
          </w:tcPr>
          <w:p w14:paraId="36D737C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984412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(0.024)</w:t>
            </w:r>
          </w:p>
        </w:tc>
        <w:tc>
          <w:tcPr>
            <w:tcW w:w="210" w:type="dxa"/>
            <w:tcBorders>
              <w:top w:val="nil"/>
              <w:left w:val="nil"/>
              <w:bottom w:val="nil"/>
              <w:right w:val="nil"/>
            </w:tcBorders>
            <w:noWrap/>
            <w:vAlign w:val="bottom"/>
            <w:hideMark/>
          </w:tcPr>
          <w:p w14:paraId="61C58B21"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2774FEB"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(0.054)</w:t>
            </w:r>
          </w:p>
        </w:tc>
        <w:tc>
          <w:tcPr>
            <w:tcW w:w="210" w:type="dxa"/>
            <w:tcBorders>
              <w:top w:val="nil"/>
              <w:left w:val="nil"/>
              <w:bottom w:val="nil"/>
              <w:right w:val="nil"/>
            </w:tcBorders>
            <w:noWrap/>
            <w:vAlign w:val="bottom"/>
            <w:hideMark/>
          </w:tcPr>
          <w:p w14:paraId="6641EFE4"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A9CF20C"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(0.030)</w:t>
            </w:r>
          </w:p>
        </w:tc>
        <w:tc>
          <w:tcPr>
            <w:tcW w:w="210" w:type="dxa"/>
            <w:tcBorders>
              <w:top w:val="nil"/>
              <w:left w:val="nil"/>
              <w:bottom w:val="nil"/>
              <w:right w:val="nil"/>
            </w:tcBorders>
            <w:noWrap/>
            <w:vAlign w:val="bottom"/>
            <w:hideMark/>
          </w:tcPr>
          <w:p w14:paraId="41FE5F45" w14:textId="77777777" w:rsidR="00DC774D" w:rsidRPr="003B7B82" w:rsidRDefault="00DC774D" w:rsidP="00DC774D">
            <w:pPr>
              <w:spacing w:before="0"/>
              <w:jc w:val="right"/>
              <w:rPr>
                <w:rFonts w:eastAsia="Times New Roman"/>
                <w:color w:val="000000"/>
                <w:sz w:val="18"/>
                <w:szCs w:val="18"/>
              </w:rPr>
            </w:pPr>
          </w:p>
        </w:tc>
      </w:tr>
      <w:tr w:rsidR="00DC774D" w:rsidRPr="003B7B82" w14:paraId="77DA86C3" w14:textId="77777777" w:rsidTr="00DC774D">
        <w:trPr>
          <w:trHeight w:val="300"/>
        </w:trPr>
        <w:tc>
          <w:tcPr>
            <w:tcW w:w="1480" w:type="dxa"/>
            <w:tcBorders>
              <w:top w:val="nil"/>
              <w:left w:val="nil"/>
              <w:bottom w:val="nil"/>
              <w:right w:val="nil"/>
            </w:tcBorders>
            <w:noWrap/>
            <w:vAlign w:val="bottom"/>
            <w:hideMark/>
          </w:tcPr>
          <w:p w14:paraId="629A5150"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 xml:space="preserve">Tp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552E503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-0.001</w:t>
            </w:r>
          </w:p>
        </w:tc>
        <w:tc>
          <w:tcPr>
            <w:tcW w:w="210" w:type="dxa"/>
            <w:tcBorders>
              <w:top w:val="nil"/>
              <w:left w:val="nil"/>
              <w:bottom w:val="nil"/>
              <w:right w:val="nil"/>
            </w:tcBorders>
            <w:noWrap/>
            <w:vAlign w:val="bottom"/>
            <w:hideMark/>
          </w:tcPr>
          <w:p w14:paraId="6CC73161"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30BE3E51"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-0.090</w:t>
            </w:r>
          </w:p>
        </w:tc>
        <w:tc>
          <w:tcPr>
            <w:tcW w:w="210" w:type="dxa"/>
            <w:tcBorders>
              <w:top w:val="nil"/>
              <w:left w:val="nil"/>
              <w:bottom w:val="nil"/>
              <w:right w:val="nil"/>
            </w:tcBorders>
            <w:noWrap/>
            <w:vAlign w:val="bottom"/>
            <w:hideMark/>
          </w:tcPr>
          <w:p w14:paraId="0D696872"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FD887AD"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-0.147</w:t>
            </w:r>
          </w:p>
        </w:tc>
        <w:tc>
          <w:tcPr>
            <w:tcW w:w="210" w:type="dxa"/>
            <w:tcBorders>
              <w:top w:val="nil"/>
              <w:left w:val="nil"/>
              <w:bottom w:val="nil"/>
              <w:right w:val="nil"/>
            </w:tcBorders>
            <w:noWrap/>
            <w:vAlign w:val="bottom"/>
            <w:hideMark/>
          </w:tcPr>
          <w:p w14:paraId="50D9BC68"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4C1DC356"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-0.029</w:t>
            </w:r>
          </w:p>
        </w:tc>
        <w:tc>
          <w:tcPr>
            <w:tcW w:w="210" w:type="dxa"/>
            <w:tcBorders>
              <w:top w:val="nil"/>
              <w:left w:val="nil"/>
              <w:bottom w:val="nil"/>
              <w:right w:val="nil"/>
            </w:tcBorders>
            <w:noWrap/>
            <w:vAlign w:val="bottom"/>
            <w:hideMark/>
          </w:tcPr>
          <w:p w14:paraId="2CDBA71D"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1A6DA75"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-0.185</w:t>
            </w:r>
          </w:p>
        </w:tc>
        <w:tc>
          <w:tcPr>
            <w:tcW w:w="210" w:type="dxa"/>
            <w:tcBorders>
              <w:top w:val="nil"/>
              <w:left w:val="nil"/>
              <w:bottom w:val="nil"/>
              <w:right w:val="nil"/>
            </w:tcBorders>
            <w:noWrap/>
            <w:vAlign w:val="bottom"/>
            <w:hideMark/>
          </w:tcPr>
          <w:p w14:paraId="79176296"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12E1B84"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-0.132</w:t>
            </w:r>
          </w:p>
        </w:tc>
        <w:tc>
          <w:tcPr>
            <w:tcW w:w="210" w:type="dxa"/>
            <w:tcBorders>
              <w:top w:val="nil"/>
              <w:left w:val="nil"/>
              <w:bottom w:val="nil"/>
              <w:right w:val="nil"/>
            </w:tcBorders>
            <w:noWrap/>
            <w:vAlign w:val="bottom"/>
            <w:hideMark/>
          </w:tcPr>
          <w:p w14:paraId="30E2621C"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7C1FC289" w14:textId="77777777" w:rsidTr="00DC774D">
        <w:trPr>
          <w:trHeight w:val="240"/>
        </w:trPr>
        <w:tc>
          <w:tcPr>
            <w:tcW w:w="1480" w:type="dxa"/>
            <w:tcBorders>
              <w:top w:val="nil"/>
              <w:left w:val="nil"/>
              <w:bottom w:val="nil"/>
              <w:right w:val="nil"/>
            </w:tcBorders>
            <w:noWrap/>
            <w:vAlign w:val="bottom"/>
            <w:hideMark/>
          </w:tcPr>
          <w:p w14:paraId="1570E8B2"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279B9FE6"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(0.060)</w:t>
            </w:r>
          </w:p>
        </w:tc>
        <w:tc>
          <w:tcPr>
            <w:tcW w:w="210" w:type="dxa"/>
            <w:tcBorders>
              <w:top w:val="nil"/>
              <w:left w:val="nil"/>
              <w:bottom w:val="nil"/>
              <w:right w:val="nil"/>
            </w:tcBorders>
            <w:noWrap/>
            <w:vAlign w:val="bottom"/>
            <w:hideMark/>
          </w:tcPr>
          <w:p w14:paraId="18520CF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EC8A52B"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(0.074)</w:t>
            </w:r>
          </w:p>
        </w:tc>
        <w:tc>
          <w:tcPr>
            <w:tcW w:w="210" w:type="dxa"/>
            <w:tcBorders>
              <w:top w:val="nil"/>
              <w:left w:val="nil"/>
              <w:bottom w:val="nil"/>
              <w:right w:val="nil"/>
            </w:tcBorders>
            <w:noWrap/>
            <w:vAlign w:val="bottom"/>
            <w:hideMark/>
          </w:tcPr>
          <w:p w14:paraId="12752E01"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4728580"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(0.050)</w:t>
            </w:r>
          </w:p>
        </w:tc>
        <w:tc>
          <w:tcPr>
            <w:tcW w:w="210" w:type="dxa"/>
            <w:tcBorders>
              <w:top w:val="nil"/>
              <w:left w:val="nil"/>
              <w:bottom w:val="nil"/>
              <w:right w:val="nil"/>
            </w:tcBorders>
            <w:noWrap/>
            <w:vAlign w:val="bottom"/>
            <w:hideMark/>
          </w:tcPr>
          <w:p w14:paraId="28784EA0"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A6D22C6"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(0.052)</w:t>
            </w:r>
          </w:p>
        </w:tc>
        <w:tc>
          <w:tcPr>
            <w:tcW w:w="210" w:type="dxa"/>
            <w:tcBorders>
              <w:top w:val="nil"/>
              <w:left w:val="nil"/>
              <w:bottom w:val="nil"/>
              <w:right w:val="nil"/>
            </w:tcBorders>
            <w:noWrap/>
            <w:vAlign w:val="bottom"/>
            <w:hideMark/>
          </w:tcPr>
          <w:p w14:paraId="37DBC6D2"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567254F"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(0.176)</w:t>
            </w:r>
          </w:p>
        </w:tc>
        <w:tc>
          <w:tcPr>
            <w:tcW w:w="210" w:type="dxa"/>
            <w:tcBorders>
              <w:top w:val="nil"/>
              <w:left w:val="nil"/>
              <w:bottom w:val="nil"/>
              <w:right w:val="nil"/>
            </w:tcBorders>
            <w:noWrap/>
            <w:vAlign w:val="bottom"/>
            <w:hideMark/>
          </w:tcPr>
          <w:p w14:paraId="610EF1F5"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5652EE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(0.124)</w:t>
            </w:r>
          </w:p>
        </w:tc>
        <w:tc>
          <w:tcPr>
            <w:tcW w:w="210" w:type="dxa"/>
            <w:tcBorders>
              <w:top w:val="nil"/>
              <w:left w:val="nil"/>
              <w:bottom w:val="nil"/>
              <w:right w:val="nil"/>
            </w:tcBorders>
            <w:noWrap/>
            <w:vAlign w:val="bottom"/>
            <w:hideMark/>
          </w:tcPr>
          <w:p w14:paraId="65C61BA7" w14:textId="77777777" w:rsidR="00DC774D" w:rsidRPr="003B7B82" w:rsidRDefault="00DC774D" w:rsidP="00DC774D">
            <w:pPr>
              <w:spacing w:before="0"/>
              <w:jc w:val="right"/>
              <w:rPr>
                <w:rFonts w:eastAsia="Times New Roman"/>
                <w:color w:val="000000"/>
                <w:sz w:val="18"/>
                <w:szCs w:val="18"/>
              </w:rPr>
            </w:pPr>
          </w:p>
        </w:tc>
      </w:tr>
      <w:tr w:rsidR="00DC774D" w:rsidRPr="003B7B82" w14:paraId="55290C07" w14:textId="77777777" w:rsidTr="00DC774D">
        <w:trPr>
          <w:trHeight w:val="300"/>
        </w:trPr>
        <w:tc>
          <w:tcPr>
            <w:tcW w:w="1480" w:type="dxa"/>
            <w:tcBorders>
              <w:top w:val="nil"/>
              <w:left w:val="nil"/>
              <w:bottom w:val="nil"/>
              <w:right w:val="nil"/>
            </w:tcBorders>
            <w:noWrap/>
            <w:vAlign w:val="bottom"/>
            <w:hideMark/>
          </w:tcPr>
          <w:p w14:paraId="6976FF0C"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 xml:space="preserve">Ts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1523642D"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0.037</w:t>
            </w:r>
          </w:p>
        </w:tc>
        <w:tc>
          <w:tcPr>
            <w:tcW w:w="210" w:type="dxa"/>
            <w:tcBorders>
              <w:top w:val="nil"/>
              <w:left w:val="nil"/>
              <w:bottom w:val="nil"/>
              <w:right w:val="nil"/>
            </w:tcBorders>
            <w:noWrap/>
            <w:vAlign w:val="bottom"/>
            <w:hideMark/>
          </w:tcPr>
          <w:p w14:paraId="09C6CCA5"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AA5958F"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0.049</w:t>
            </w:r>
          </w:p>
        </w:tc>
        <w:tc>
          <w:tcPr>
            <w:tcW w:w="210" w:type="dxa"/>
            <w:tcBorders>
              <w:top w:val="nil"/>
              <w:left w:val="nil"/>
              <w:bottom w:val="nil"/>
              <w:right w:val="nil"/>
            </w:tcBorders>
            <w:noWrap/>
            <w:vAlign w:val="bottom"/>
            <w:hideMark/>
          </w:tcPr>
          <w:p w14:paraId="2D674A98"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EA5732C"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0.023</w:t>
            </w:r>
          </w:p>
        </w:tc>
        <w:tc>
          <w:tcPr>
            <w:tcW w:w="210" w:type="dxa"/>
            <w:tcBorders>
              <w:top w:val="nil"/>
              <w:left w:val="nil"/>
              <w:bottom w:val="nil"/>
              <w:right w:val="nil"/>
            </w:tcBorders>
            <w:noWrap/>
            <w:vAlign w:val="bottom"/>
            <w:hideMark/>
          </w:tcPr>
          <w:p w14:paraId="5C404389"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86BD5FB"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-0.030</w:t>
            </w:r>
          </w:p>
        </w:tc>
        <w:tc>
          <w:tcPr>
            <w:tcW w:w="210" w:type="dxa"/>
            <w:tcBorders>
              <w:top w:val="nil"/>
              <w:left w:val="nil"/>
              <w:bottom w:val="nil"/>
              <w:right w:val="nil"/>
            </w:tcBorders>
            <w:noWrap/>
            <w:vAlign w:val="bottom"/>
            <w:hideMark/>
          </w:tcPr>
          <w:p w14:paraId="4BFCD7A6"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3DE9D08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0.344</w:t>
            </w:r>
          </w:p>
        </w:tc>
        <w:tc>
          <w:tcPr>
            <w:tcW w:w="210" w:type="dxa"/>
            <w:tcBorders>
              <w:top w:val="nil"/>
              <w:left w:val="nil"/>
              <w:bottom w:val="nil"/>
              <w:right w:val="nil"/>
            </w:tcBorders>
            <w:noWrap/>
            <w:vAlign w:val="bottom"/>
            <w:hideMark/>
          </w:tcPr>
          <w:p w14:paraId="4DF08622"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1F5692B5"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-0.038</w:t>
            </w:r>
          </w:p>
        </w:tc>
        <w:tc>
          <w:tcPr>
            <w:tcW w:w="210" w:type="dxa"/>
            <w:tcBorders>
              <w:top w:val="nil"/>
              <w:left w:val="nil"/>
              <w:bottom w:val="nil"/>
              <w:right w:val="nil"/>
            </w:tcBorders>
            <w:noWrap/>
            <w:vAlign w:val="bottom"/>
            <w:hideMark/>
          </w:tcPr>
          <w:p w14:paraId="5746E0C0"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4173F9EC" w14:textId="77777777" w:rsidTr="00DC774D">
        <w:trPr>
          <w:trHeight w:val="240"/>
        </w:trPr>
        <w:tc>
          <w:tcPr>
            <w:tcW w:w="1480" w:type="dxa"/>
            <w:tcBorders>
              <w:top w:val="nil"/>
              <w:left w:val="nil"/>
              <w:bottom w:val="nil"/>
              <w:right w:val="nil"/>
            </w:tcBorders>
            <w:noWrap/>
            <w:vAlign w:val="bottom"/>
            <w:hideMark/>
          </w:tcPr>
          <w:p w14:paraId="22BF4010"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1E095F4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(0.054)</w:t>
            </w:r>
          </w:p>
        </w:tc>
        <w:tc>
          <w:tcPr>
            <w:tcW w:w="210" w:type="dxa"/>
            <w:tcBorders>
              <w:top w:val="nil"/>
              <w:left w:val="nil"/>
              <w:bottom w:val="nil"/>
              <w:right w:val="nil"/>
            </w:tcBorders>
            <w:noWrap/>
            <w:vAlign w:val="bottom"/>
            <w:hideMark/>
          </w:tcPr>
          <w:p w14:paraId="68993335"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84E613A"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(0.080)</w:t>
            </w:r>
          </w:p>
        </w:tc>
        <w:tc>
          <w:tcPr>
            <w:tcW w:w="210" w:type="dxa"/>
            <w:tcBorders>
              <w:top w:val="nil"/>
              <w:left w:val="nil"/>
              <w:bottom w:val="nil"/>
              <w:right w:val="nil"/>
            </w:tcBorders>
            <w:noWrap/>
            <w:vAlign w:val="bottom"/>
            <w:hideMark/>
          </w:tcPr>
          <w:p w14:paraId="51F4DA44"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96647A2"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(0.043)</w:t>
            </w:r>
          </w:p>
        </w:tc>
        <w:tc>
          <w:tcPr>
            <w:tcW w:w="210" w:type="dxa"/>
            <w:tcBorders>
              <w:top w:val="nil"/>
              <w:left w:val="nil"/>
              <w:bottom w:val="nil"/>
              <w:right w:val="nil"/>
            </w:tcBorders>
            <w:noWrap/>
            <w:vAlign w:val="bottom"/>
            <w:hideMark/>
          </w:tcPr>
          <w:p w14:paraId="23D6DF08"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536ECD5"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(0.049)</w:t>
            </w:r>
          </w:p>
        </w:tc>
        <w:tc>
          <w:tcPr>
            <w:tcW w:w="210" w:type="dxa"/>
            <w:tcBorders>
              <w:top w:val="nil"/>
              <w:left w:val="nil"/>
              <w:bottom w:val="nil"/>
              <w:right w:val="nil"/>
            </w:tcBorders>
            <w:noWrap/>
            <w:vAlign w:val="bottom"/>
            <w:hideMark/>
          </w:tcPr>
          <w:p w14:paraId="27286054"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3042BCA"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(0.196)</w:t>
            </w:r>
          </w:p>
        </w:tc>
        <w:tc>
          <w:tcPr>
            <w:tcW w:w="210" w:type="dxa"/>
            <w:tcBorders>
              <w:top w:val="nil"/>
              <w:left w:val="nil"/>
              <w:bottom w:val="nil"/>
              <w:right w:val="nil"/>
            </w:tcBorders>
            <w:noWrap/>
            <w:vAlign w:val="bottom"/>
            <w:hideMark/>
          </w:tcPr>
          <w:p w14:paraId="6210C3D7"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835F8A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(0.081)</w:t>
            </w:r>
          </w:p>
        </w:tc>
        <w:tc>
          <w:tcPr>
            <w:tcW w:w="210" w:type="dxa"/>
            <w:tcBorders>
              <w:top w:val="nil"/>
              <w:left w:val="nil"/>
              <w:bottom w:val="nil"/>
              <w:right w:val="nil"/>
            </w:tcBorders>
            <w:noWrap/>
            <w:vAlign w:val="bottom"/>
            <w:hideMark/>
          </w:tcPr>
          <w:p w14:paraId="0992026E" w14:textId="77777777" w:rsidR="00DC774D" w:rsidRPr="003B7B82" w:rsidRDefault="00DC774D" w:rsidP="00DC774D">
            <w:pPr>
              <w:spacing w:before="0"/>
              <w:jc w:val="right"/>
              <w:rPr>
                <w:rFonts w:eastAsia="Times New Roman"/>
                <w:color w:val="000000"/>
                <w:sz w:val="18"/>
                <w:szCs w:val="18"/>
              </w:rPr>
            </w:pPr>
          </w:p>
        </w:tc>
      </w:tr>
      <w:tr w:rsidR="00DC774D" w:rsidRPr="003B7B82" w14:paraId="4156CAFE" w14:textId="77777777" w:rsidTr="00DC774D">
        <w:trPr>
          <w:trHeight w:val="300"/>
        </w:trPr>
        <w:tc>
          <w:tcPr>
            <w:tcW w:w="1480" w:type="dxa"/>
            <w:tcBorders>
              <w:top w:val="nil"/>
              <w:left w:val="nil"/>
              <w:bottom w:val="nil"/>
              <w:right w:val="nil"/>
            </w:tcBorders>
            <w:noWrap/>
            <w:vAlign w:val="bottom"/>
            <w:hideMark/>
          </w:tcPr>
          <w:p w14:paraId="1947A2E9"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 xml:space="preserve">Ta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6C4185C1"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0.064</w:t>
            </w:r>
          </w:p>
        </w:tc>
        <w:tc>
          <w:tcPr>
            <w:tcW w:w="210" w:type="dxa"/>
            <w:tcBorders>
              <w:top w:val="nil"/>
              <w:left w:val="nil"/>
              <w:bottom w:val="nil"/>
              <w:right w:val="nil"/>
            </w:tcBorders>
            <w:noWrap/>
            <w:vAlign w:val="bottom"/>
            <w:hideMark/>
          </w:tcPr>
          <w:p w14:paraId="28B53766"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B1B085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-0.048</w:t>
            </w:r>
          </w:p>
        </w:tc>
        <w:tc>
          <w:tcPr>
            <w:tcW w:w="210" w:type="dxa"/>
            <w:tcBorders>
              <w:top w:val="nil"/>
              <w:left w:val="nil"/>
              <w:bottom w:val="nil"/>
              <w:right w:val="nil"/>
            </w:tcBorders>
            <w:noWrap/>
            <w:vAlign w:val="bottom"/>
            <w:hideMark/>
          </w:tcPr>
          <w:p w14:paraId="671AD11B"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AD4F62B"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-0.059</w:t>
            </w:r>
          </w:p>
        </w:tc>
        <w:tc>
          <w:tcPr>
            <w:tcW w:w="210" w:type="dxa"/>
            <w:tcBorders>
              <w:top w:val="nil"/>
              <w:left w:val="nil"/>
              <w:bottom w:val="nil"/>
              <w:right w:val="nil"/>
            </w:tcBorders>
            <w:noWrap/>
            <w:vAlign w:val="bottom"/>
            <w:hideMark/>
          </w:tcPr>
          <w:p w14:paraId="26F47EAE"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CAC8F63"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-0.054</w:t>
            </w:r>
          </w:p>
        </w:tc>
        <w:tc>
          <w:tcPr>
            <w:tcW w:w="210" w:type="dxa"/>
            <w:tcBorders>
              <w:top w:val="nil"/>
              <w:left w:val="nil"/>
              <w:bottom w:val="nil"/>
              <w:right w:val="nil"/>
            </w:tcBorders>
            <w:noWrap/>
            <w:vAlign w:val="bottom"/>
            <w:hideMark/>
          </w:tcPr>
          <w:p w14:paraId="530588F4"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663D721"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-0.021</w:t>
            </w:r>
          </w:p>
        </w:tc>
        <w:tc>
          <w:tcPr>
            <w:tcW w:w="210" w:type="dxa"/>
            <w:tcBorders>
              <w:top w:val="nil"/>
              <w:left w:val="nil"/>
              <w:bottom w:val="nil"/>
              <w:right w:val="nil"/>
            </w:tcBorders>
            <w:noWrap/>
            <w:vAlign w:val="bottom"/>
            <w:hideMark/>
          </w:tcPr>
          <w:p w14:paraId="0F40C257"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26C43AB"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-0.063</w:t>
            </w:r>
          </w:p>
        </w:tc>
        <w:tc>
          <w:tcPr>
            <w:tcW w:w="210" w:type="dxa"/>
            <w:tcBorders>
              <w:top w:val="nil"/>
              <w:left w:val="nil"/>
              <w:bottom w:val="nil"/>
              <w:right w:val="nil"/>
            </w:tcBorders>
            <w:noWrap/>
            <w:vAlign w:val="bottom"/>
            <w:hideMark/>
          </w:tcPr>
          <w:p w14:paraId="4E6CDC93"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3B762C10" w14:textId="77777777" w:rsidTr="00DC774D">
        <w:trPr>
          <w:trHeight w:val="240"/>
        </w:trPr>
        <w:tc>
          <w:tcPr>
            <w:tcW w:w="1480" w:type="dxa"/>
            <w:tcBorders>
              <w:top w:val="nil"/>
              <w:left w:val="nil"/>
              <w:bottom w:val="nil"/>
              <w:right w:val="nil"/>
            </w:tcBorders>
            <w:noWrap/>
            <w:vAlign w:val="bottom"/>
            <w:hideMark/>
          </w:tcPr>
          <w:p w14:paraId="39B65913"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23840FD6"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(0.041)</w:t>
            </w:r>
          </w:p>
        </w:tc>
        <w:tc>
          <w:tcPr>
            <w:tcW w:w="210" w:type="dxa"/>
            <w:tcBorders>
              <w:top w:val="nil"/>
              <w:left w:val="nil"/>
              <w:bottom w:val="nil"/>
              <w:right w:val="nil"/>
            </w:tcBorders>
            <w:noWrap/>
            <w:vAlign w:val="bottom"/>
            <w:hideMark/>
          </w:tcPr>
          <w:p w14:paraId="1C6047B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4AC933F"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(0.060)</w:t>
            </w:r>
          </w:p>
        </w:tc>
        <w:tc>
          <w:tcPr>
            <w:tcW w:w="210" w:type="dxa"/>
            <w:tcBorders>
              <w:top w:val="nil"/>
              <w:left w:val="nil"/>
              <w:bottom w:val="nil"/>
              <w:right w:val="nil"/>
            </w:tcBorders>
            <w:noWrap/>
            <w:vAlign w:val="bottom"/>
            <w:hideMark/>
          </w:tcPr>
          <w:p w14:paraId="5B99A835"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0D6EEAB"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(0.041)</w:t>
            </w:r>
          </w:p>
        </w:tc>
        <w:tc>
          <w:tcPr>
            <w:tcW w:w="210" w:type="dxa"/>
            <w:tcBorders>
              <w:top w:val="nil"/>
              <w:left w:val="nil"/>
              <w:bottom w:val="nil"/>
              <w:right w:val="nil"/>
            </w:tcBorders>
            <w:noWrap/>
            <w:vAlign w:val="bottom"/>
            <w:hideMark/>
          </w:tcPr>
          <w:p w14:paraId="408EE1CD"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4793A7B"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(0.048)</w:t>
            </w:r>
          </w:p>
        </w:tc>
        <w:tc>
          <w:tcPr>
            <w:tcW w:w="210" w:type="dxa"/>
            <w:tcBorders>
              <w:top w:val="nil"/>
              <w:left w:val="nil"/>
              <w:bottom w:val="nil"/>
              <w:right w:val="nil"/>
            </w:tcBorders>
            <w:noWrap/>
            <w:vAlign w:val="bottom"/>
            <w:hideMark/>
          </w:tcPr>
          <w:p w14:paraId="79C565AF"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4DAE515"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(0.195)</w:t>
            </w:r>
          </w:p>
        </w:tc>
        <w:tc>
          <w:tcPr>
            <w:tcW w:w="210" w:type="dxa"/>
            <w:tcBorders>
              <w:top w:val="nil"/>
              <w:left w:val="nil"/>
              <w:bottom w:val="nil"/>
              <w:right w:val="nil"/>
            </w:tcBorders>
            <w:noWrap/>
            <w:vAlign w:val="bottom"/>
            <w:hideMark/>
          </w:tcPr>
          <w:p w14:paraId="7C932FDD"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5A03E4D"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(0.083)</w:t>
            </w:r>
          </w:p>
        </w:tc>
        <w:tc>
          <w:tcPr>
            <w:tcW w:w="210" w:type="dxa"/>
            <w:tcBorders>
              <w:top w:val="nil"/>
              <w:left w:val="nil"/>
              <w:bottom w:val="nil"/>
              <w:right w:val="nil"/>
            </w:tcBorders>
            <w:noWrap/>
            <w:vAlign w:val="bottom"/>
            <w:hideMark/>
          </w:tcPr>
          <w:p w14:paraId="5F82E41E" w14:textId="77777777" w:rsidR="00DC774D" w:rsidRPr="003B7B82" w:rsidRDefault="00DC774D" w:rsidP="00DC774D">
            <w:pPr>
              <w:spacing w:before="0"/>
              <w:jc w:val="right"/>
              <w:rPr>
                <w:rFonts w:eastAsia="Times New Roman"/>
                <w:color w:val="000000"/>
                <w:sz w:val="18"/>
                <w:szCs w:val="18"/>
              </w:rPr>
            </w:pPr>
          </w:p>
        </w:tc>
      </w:tr>
      <w:tr w:rsidR="00DC774D" w:rsidRPr="003B7B82" w14:paraId="2022EE94" w14:textId="77777777" w:rsidTr="00DC774D">
        <w:trPr>
          <w:trHeight w:val="300"/>
        </w:trPr>
        <w:tc>
          <w:tcPr>
            <w:tcW w:w="1480" w:type="dxa"/>
            <w:tcBorders>
              <w:top w:val="nil"/>
              <w:left w:val="nil"/>
              <w:bottom w:val="nil"/>
              <w:right w:val="nil"/>
            </w:tcBorders>
            <w:noWrap/>
            <w:vAlign w:val="bottom"/>
            <w:hideMark/>
          </w:tcPr>
          <w:p w14:paraId="3F85417F"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 xml:space="preserve">Tw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762E7D4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-0.032</w:t>
            </w:r>
          </w:p>
        </w:tc>
        <w:tc>
          <w:tcPr>
            <w:tcW w:w="210" w:type="dxa"/>
            <w:tcBorders>
              <w:top w:val="nil"/>
              <w:left w:val="nil"/>
              <w:bottom w:val="nil"/>
              <w:right w:val="nil"/>
            </w:tcBorders>
            <w:noWrap/>
            <w:vAlign w:val="bottom"/>
            <w:hideMark/>
          </w:tcPr>
          <w:p w14:paraId="7087F177"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A474DC1"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-0.019</w:t>
            </w:r>
          </w:p>
        </w:tc>
        <w:tc>
          <w:tcPr>
            <w:tcW w:w="210" w:type="dxa"/>
            <w:tcBorders>
              <w:top w:val="nil"/>
              <w:left w:val="nil"/>
              <w:bottom w:val="nil"/>
              <w:right w:val="nil"/>
            </w:tcBorders>
            <w:noWrap/>
            <w:vAlign w:val="bottom"/>
            <w:hideMark/>
          </w:tcPr>
          <w:p w14:paraId="0C7EB1C5"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3767F1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-0.066</w:t>
            </w:r>
          </w:p>
        </w:tc>
        <w:tc>
          <w:tcPr>
            <w:tcW w:w="210" w:type="dxa"/>
            <w:tcBorders>
              <w:top w:val="nil"/>
              <w:left w:val="nil"/>
              <w:bottom w:val="nil"/>
              <w:right w:val="nil"/>
            </w:tcBorders>
            <w:noWrap/>
            <w:vAlign w:val="bottom"/>
            <w:hideMark/>
          </w:tcPr>
          <w:p w14:paraId="23F5D1B3"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87A72C1"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-0.048</w:t>
            </w:r>
          </w:p>
        </w:tc>
        <w:tc>
          <w:tcPr>
            <w:tcW w:w="210" w:type="dxa"/>
            <w:tcBorders>
              <w:top w:val="nil"/>
              <w:left w:val="nil"/>
              <w:bottom w:val="nil"/>
              <w:right w:val="nil"/>
            </w:tcBorders>
            <w:noWrap/>
            <w:vAlign w:val="bottom"/>
            <w:hideMark/>
          </w:tcPr>
          <w:p w14:paraId="7C912ED3"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8BE574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-0.081</w:t>
            </w:r>
          </w:p>
        </w:tc>
        <w:tc>
          <w:tcPr>
            <w:tcW w:w="210" w:type="dxa"/>
            <w:tcBorders>
              <w:top w:val="nil"/>
              <w:left w:val="nil"/>
              <w:bottom w:val="nil"/>
              <w:right w:val="nil"/>
            </w:tcBorders>
            <w:noWrap/>
            <w:vAlign w:val="bottom"/>
            <w:hideMark/>
          </w:tcPr>
          <w:p w14:paraId="6926232A"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71FF831"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-0.035</w:t>
            </w:r>
          </w:p>
        </w:tc>
        <w:tc>
          <w:tcPr>
            <w:tcW w:w="210" w:type="dxa"/>
            <w:tcBorders>
              <w:top w:val="nil"/>
              <w:left w:val="nil"/>
              <w:bottom w:val="nil"/>
              <w:right w:val="nil"/>
            </w:tcBorders>
            <w:noWrap/>
            <w:vAlign w:val="bottom"/>
            <w:hideMark/>
          </w:tcPr>
          <w:p w14:paraId="20816C42"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1C643D96" w14:textId="77777777" w:rsidTr="00DC774D">
        <w:trPr>
          <w:trHeight w:val="240"/>
        </w:trPr>
        <w:tc>
          <w:tcPr>
            <w:tcW w:w="1480" w:type="dxa"/>
            <w:tcBorders>
              <w:top w:val="nil"/>
              <w:left w:val="nil"/>
              <w:bottom w:val="nil"/>
              <w:right w:val="nil"/>
            </w:tcBorders>
            <w:noWrap/>
            <w:vAlign w:val="bottom"/>
            <w:hideMark/>
          </w:tcPr>
          <w:p w14:paraId="77276BFE"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3E66F35F"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(0.046)</w:t>
            </w:r>
          </w:p>
        </w:tc>
        <w:tc>
          <w:tcPr>
            <w:tcW w:w="210" w:type="dxa"/>
            <w:tcBorders>
              <w:top w:val="nil"/>
              <w:left w:val="nil"/>
              <w:bottom w:val="nil"/>
              <w:right w:val="nil"/>
            </w:tcBorders>
            <w:noWrap/>
            <w:vAlign w:val="bottom"/>
            <w:hideMark/>
          </w:tcPr>
          <w:p w14:paraId="0E936658"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7CA07D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(0.058)</w:t>
            </w:r>
          </w:p>
        </w:tc>
        <w:tc>
          <w:tcPr>
            <w:tcW w:w="210" w:type="dxa"/>
            <w:tcBorders>
              <w:top w:val="nil"/>
              <w:left w:val="nil"/>
              <w:bottom w:val="nil"/>
              <w:right w:val="nil"/>
            </w:tcBorders>
            <w:noWrap/>
            <w:vAlign w:val="bottom"/>
            <w:hideMark/>
          </w:tcPr>
          <w:p w14:paraId="2C9BED6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4EFF6B0"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(0.038)</w:t>
            </w:r>
          </w:p>
        </w:tc>
        <w:tc>
          <w:tcPr>
            <w:tcW w:w="210" w:type="dxa"/>
            <w:tcBorders>
              <w:top w:val="nil"/>
              <w:left w:val="nil"/>
              <w:bottom w:val="nil"/>
              <w:right w:val="nil"/>
            </w:tcBorders>
            <w:noWrap/>
            <w:vAlign w:val="bottom"/>
            <w:hideMark/>
          </w:tcPr>
          <w:p w14:paraId="34D7AF74"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172D62C"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(0.040)</w:t>
            </w:r>
          </w:p>
        </w:tc>
        <w:tc>
          <w:tcPr>
            <w:tcW w:w="210" w:type="dxa"/>
            <w:tcBorders>
              <w:top w:val="nil"/>
              <w:left w:val="nil"/>
              <w:bottom w:val="nil"/>
              <w:right w:val="nil"/>
            </w:tcBorders>
            <w:noWrap/>
            <w:vAlign w:val="bottom"/>
            <w:hideMark/>
          </w:tcPr>
          <w:p w14:paraId="3D8F3871"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A751474"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(0.110)</w:t>
            </w:r>
          </w:p>
        </w:tc>
        <w:tc>
          <w:tcPr>
            <w:tcW w:w="210" w:type="dxa"/>
            <w:tcBorders>
              <w:top w:val="nil"/>
              <w:left w:val="nil"/>
              <w:bottom w:val="nil"/>
              <w:right w:val="nil"/>
            </w:tcBorders>
            <w:noWrap/>
            <w:vAlign w:val="bottom"/>
            <w:hideMark/>
          </w:tcPr>
          <w:p w14:paraId="389E71F8"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1870A0A"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(0.070)</w:t>
            </w:r>
          </w:p>
        </w:tc>
        <w:tc>
          <w:tcPr>
            <w:tcW w:w="210" w:type="dxa"/>
            <w:tcBorders>
              <w:top w:val="nil"/>
              <w:left w:val="nil"/>
              <w:bottom w:val="nil"/>
              <w:right w:val="nil"/>
            </w:tcBorders>
            <w:noWrap/>
            <w:vAlign w:val="bottom"/>
            <w:hideMark/>
          </w:tcPr>
          <w:p w14:paraId="2498FE65" w14:textId="77777777" w:rsidR="00DC774D" w:rsidRPr="003B7B82" w:rsidRDefault="00DC774D" w:rsidP="00DC774D">
            <w:pPr>
              <w:spacing w:before="0"/>
              <w:jc w:val="right"/>
              <w:rPr>
                <w:rFonts w:eastAsia="Times New Roman"/>
                <w:color w:val="000000"/>
                <w:sz w:val="18"/>
                <w:szCs w:val="18"/>
              </w:rPr>
            </w:pPr>
          </w:p>
        </w:tc>
      </w:tr>
      <w:tr w:rsidR="00DC774D" w:rsidRPr="003B7B82" w14:paraId="7EF9825F" w14:textId="77777777" w:rsidTr="00DC774D">
        <w:trPr>
          <w:trHeight w:val="300"/>
        </w:trPr>
        <w:tc>
          <w:tcPr>
            <w:tcW w:w="1480" w:type="dxa"/>
            <w:tcBorders>
              <w:top w:val="nil"/>
              <w:left w:val="nil"/>
              <w:bottom w:val="nil"/>
              <w:right w:val="nil"/>
            </w:tcBorders>
            <w:noWrap/>
            <w:vAlign w:val="bottom"/>
            <w:hideMark/>
          </w:tcPr>
          <w:p w14:paraId="4C9B759D"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Pp +</w:t>
            </w:r>
          </w:p>
        </w:tc>
        <w:tc>
          <w:tcPr>
            <w:tcW w:w="810" w:type="dxa"/>
            <w:tcBorders>
              <w:top w:val="nil"/>
              <w:left w:val="nil"/>
              <w:bottom w:val="nil"/>
              <w:right w:val="nil"/>
            </w:tcBorders>
            <w:noWrap/>
            <w:vAlign w:val="bottom"/>
            <w:hideMark/>
          </w:tcPr>
          <w:p w14:paraId="02FBE4E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0.010</w:t>
            </w:r>
          </w:p>
        </w:tc>
        <w:tc>
          <w:tcPr>
            <w:tcW w:w="210" w:type="dxa"/>
            <w:tcBorders>
              <w:top w:val="nil"/>
              <w:left w:val="nil"/>
              <w:bottom w:val="nil"/>
              <w:right w:val="nil"/>
            </w:tcBorders>
            <w:noWrap/>
            <w:vAlign w:val="bottom"/>
            <w:hideMark/>
          </w:tcPr>
          <w:p w14:paraId="14881AE0"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47BD161"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0.031</w:t>
            </w:r>
          </w:p>
        </w:tc>
        <w:tc>
          <w:tcPr>
            <w:tcW w:w="210" w:type="dxa"/>
            <w:tcBorders>
              <w:top w:val="nil"/>
              <w:left w:val="nil"/>
              <w:bottom w:val="nil"/>
              <w:right w:val="nil"/>
            </w:tcBorders>
            <w:noWrap/>
            <w:vAlign w:val="bottom"/>
            <w:hideMark/>
          </w:tcPr>
          <w:p w14:paraId="5D1C4416"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06CF5A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-0.027</w:t>
            </w:r>
          </w:p>
        </w:tc>
        <w:tc>
          <w:tcPr>
            <w:tcW w:w="210" w:type="dxa"/>
            <w:tcBorders>
              <w:top w:val="nil"/>
              <w:left w:val="nil"/>
              <w:bottom w:val="nil"/>
              <w:right w:val="nil"/>
            </w:tcBorders>
            <w:noWrap/>
            <w:vAlign w:val="bottom"/>
            <w:hideMark/>
          </w:tcPr>
          <w:p w14:paraId="0F180213"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7144B8D"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0.023</w:t>
            </w:r>
          </w:p>
        </w:tc>
        <w:tc>
          <w:tcPr>
            <w:tcW w:w="210" w:type="dxa"/>
            <w:tcBorders>
              <w:top w:val="nil"/>
              <w:left w:val="nil"/>
              <w:bottom w:val="nil"/>
              <w:right w:val="nil"/>
            </w:tcBorders>
            <w:noWrap/>
            <w:vAlign w:val="bottom"/>
            <w:hideMark/>
          </w:tcPr>
          <w:p w14:paraId="50A31FFC"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D0EF67E"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0.079</w:t>
            </w:r>
          </w:p>
        </w:tc>
        <w:tc>
          <w:tcPr>
            <w:tcW w:w="210" w:type="dxa"/>
            <w:tcBorders>
              <w:top w:val="nil"/>
              <w:left w:val="nil"/>
              <w:bottom w:val="nil"/>
              <w:right w:val="nil"/>
            </w:tcBorders>
            <w:noWrap/>
            <w:vAlign w:val="bottom"/>
            <w:hideMark/>
          </w:tcPr>
          <w:p w14:paraId="6213017C"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E2CD75A"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0.005</w:t>
            </w:r>
          </w:p>
        </w:tc>
        <w:tc>
          <w:tcPr>
            <w:tcW w:w="210" w:type="dxa"/>
            <w:tcBorders>
              <w:top w:val="nil"/>
              <w:left w:val="nil"/>
              <w:bottom w:val="nil"/>
              <w:right w:val="nil"/>
            </w:tcBorders>
            <w:noWrap/>
            <w:vAlign w:val="bottom"/>
            <w:hideMark/>
          </w:tcPr>
          <w:p w14:paraId="694E6159"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089393B5" w14:textId="77777777" w:rsidTr="00DC774D">
        <w:trPr>
          <w:trHeight w:val="240"/>
        </w:trPr>
        <w:tc>
          <w:tcPr>
            <w:tcW w:w="1480" w:type="dxa"/>
            <w:tcBorders>
              <w:top w:val="nil"/>
              <w:left w:val="nil"/>
              <w:bottom w:val="nil"/>
              <w:right w:val="nil"/>
            </w:tcBorders>
            <w:noWrap/>
            <w:vAlign w:val="bottom"/>
            <w:hideMark/>
          </w:tcPr>
          <w:p w14:paraId="450B7E0F"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64EFCF8D"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(0.031)</w:t>
            </w:r>
          </w:p>
        </w:tc>
        <w:tc>
          <w:tcPr>
            <w:tcW w:w="210" w:type="dxa"/>
            <w:tcBorders>
              <w:top w:val="nil"/>
              <w:left w:val="nil"/>
              <w:bottom w:val="nil"/>
              <w:right w:val="nil"/>
            </w:tcBorders>
            <w:noWrap/>
            <w:vAlign w:val="bottom"/>
            <w:hideMark/>
          </w:tcPr>
          <w:p w14:paraId="5EFA46B6"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277A2F0"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(0.039)</w:t>
            </w:r>
          </w:p>
        </w:tc>
        <w:tc>
          <w:tcPr>
            <w:tcW w:w="210" w:type="dxa"/>
            <w:tcBorders>
              <w:top w:val="nil"/>
              <w:left w:val="nil"/>
              <w:bottom w:val="nil"/>
              <w:right w:val="nil"/>
            </w:tcBorders>
            <w:noWrap/>
            <w:vAlign w:val="bottom"/>
            <w:hideMark/>
          </w:tcPr>
          <w:p w14:paraId="02B29D78"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94FB4A0"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(0.027)</w:t>
            </w:r>
          </w:p>
        </w:tc>
        <w:tc>
          <w:tcPr>
            <w:tcW w:w="210" w:type="dxa"/>
            <w:tcBorders>
              <w:top w:val="nil"/>
              <w:left w:val="nil"/>
              <w:bottom w:val="nil"/>
              <w:right w:val="nil"/>
            </w:tcBorders>
            <w:noWrap/>
            <w:vAlign w:val="bottom"/>
            <w:hideMark/>
          </w:tcPr>
          <w:p w14:paraId="21D1222A"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F186D0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(0.028)</w:t>
            </w:r>
          </w:p>
        </w:tc>
        <w:tc>
          <w:tcPr>
            <w:tcW w:w="210" w:type="dxa"/>
            <w:tcBorders>
              <w:top w:val="nil"/>
              <w:left w:val="nil"/>
              <w:bottom w:val="nil"/>
              <w:right w:val="nil"/>
            </w:tcBorders>
            <w:noWrap/>
            <w:vAlign w:val="bottom"/>
            <w:hideMark/>
          </w:tcPr>
          <w:p w14:paraId="171BF2ED"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6431CE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(0.059)</w:t>
            </w:r>
          </w:p>
        </w:tc>
        <w:tc>
          <w:tcPr>
            <w:tcW w:w="210" w:type="dxa"/>
            <w:tcBorders>
              <w:top w:val="nil"/>
              <w:left w:val="nil"/>
              <w:bottom w:val="nil"/>
              <w:right w:val="nil"/>
            </w:tcBorders>
            <w:noWrap/>
            <w:vAlign w:val="bottom"/>
            <w:hideMark/>
          </w:tcPr>
          <w:p w14:paraId="77B99E17"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6F2CB13"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(0.033)</w:t>
            </w:r>
          </w:p>
        </w:tc>
        <w:tc>
          <w:tcPr>
            <w:tcW w:w="210" w:type="dxa"/>
            <w:tcBorders>
              <w:top w:val="nil"/>
              <w:left w:val="nil"/>
              <w:bottom w:val="nil"/>
              <w:right w:val="nil"/>
            </w:tcBorders>
            <w:noWrap/>
            <w:vAlign w:val="bottom"/>
            <w:hideMark/>
          </w:tcPr>
          <w:p w14:paraId="4B654EF9" w14:textId="77777777" w:rsidR="00DC774D" w:rsidRPr="003B7B82" w:rsidRDefault="00DC774D" w:rsidP="00DC774D">
            <w:pPr>
              <w:spacing w:before="0"/>
              <w:jc w:val="right"/>
              <w:rPr>
                <w:rFonts w:eastAsia="Times New Roman"/>
                <w:color w:val="000000"/>
                <w:sz w:val="18"/>
                <w:szCs w:val="18"/>
              </w:rPr>
            </w:pPr>
          </w:p>
        </w:tc>
      </w:tr>
      <w:tr w:rsidR="00DC774D" w:rsidRPr="003B7B82" w14:paraId="2D0186A1" w14:textId="77777777" w:rsidTr="00DC774D">
        <w:trPr>
          <w:trHeight w:val="300"/>
        </w:trPr>
        <w:tc>
          <w:tcPr>
            <w:tcW w:w="1480" w:type="dxa"/>
            <w:tcBorders>
              <w:top w:val="nil"/>
              <w:left w:val="nil"/>
              <w:bottom w:val="nil"/>
              <w:right w:val="nil"/>
            </w:tcBorders>
            <w:noWrap/>
            <w:vAlign w:val="bottom"/>
            <w:hideMark/>
          </w:tcPr>
          <w:p w14:paraId="209633CA"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Ps +</w:t>
            </w:r>
          </w:p>
        </w:tc>
        <w:tc>
          <w:tcPr>
            <w:tcW w:w="810" w:type="dxa"/>
            <w:tcBorders>
              <w:top w:val="nil"/>
              <w:left w:val="nil"/>
              <w:bottom w:val="nil"/>
              <w:right w:val="nil"/>
            </w:tcBorders>
            <w:noWrap/>
            <w:vAlign w:val="bottom"/>
            <w:hideMark/>
          </w:tcPr>
          <w:p w14:paraId="3D4D863A"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0.023</w:t>
            </w:r>
          </w:p>
        </w:tc>
        <w:tc>
          <w:tcPr>
            <w:tcW w:w="210" w:type="dxa"/>
            <w:tcBorders>
              <w:top w:val="nil"/>
              <w:left w:val="nil"/>
              <w:bottom w:val="nil"/>
              <w:right w:val="nil"/>
            </w:tcBorders>
            <w:noWrap/>
            <w:vAlign w:val="bottom"/>
            <w:hideMark/>
          </w:tcPr>
          <w:p w14:paraId="62234199"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D98855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0.018</w:t>
            </w:r>
          </w:p>
        </w:tc>
        <w:tc>
          <w:tcPr>
            <w:tcW w:w="210" w:type="dxa"/>
            <w:tcBorders>
              <w:top w:val="nil"/>
              <w:left w:val="nil"/>
              <w:bottom w:val="nil"/>
              <w:right w:val="nil"/>
            </w:tcBorders>
            <w:noWrap/>
            <w:vAlign w:val="bottom"/>
            <w:hideMark/>
          </w:tcPr>
          <w:p w14:paraId="5F3F3C21"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7F2B7C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0.013</w:t>
            </w:r>
          </w:p>
        </w:tc>
        <w:tc>
          <w:tcPr>
            <w:tcW w:w="210" w:type="dxa"/>
            <w:tcBorders>
              <w:top w:val="nil"/>
              <w:left w:val="nil"/>
              <w:bottom w:val="nil"/>
              <w:right w:val="nil"/>
            </w:tcBorders>
            <w:noWrap/>
            <w:vAlign w:val="bottom"/>
            <w:hideMark/>
          </w:tcPr>
          <w:p w14:paraId="557FFA98"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9BD7BC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-0.010</w:t>
            </w:r>
          </w:p>
        </w:tc>
        <w:tc>
          <w:tcPr>
            <w:tcW w:w="210" w:type="dxa"/>
            <w:tcBorders>
              <w:top w:val="nil"/>
              <w:left w:val="nil"/>
              <w:bottom w:val="nil"/>
              <w:right w:val="nil"/>
            </w:tcBorders>
            <w:noWrap/>
            <w:vAlign w:val="bottom"/>
            <w:hideMark/>
          </w:tcPr>
          <w:p w14:paraId="6541491E"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49EF1F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0.008</w:t>
            </w:r>
          </w:p>
        </w:tc>
        <w:tc>
          <w:tcPr>
            <w:tcW w:w="210" w:type="dxa"/>
            <w:tcBorders>
              <w:top w:val="nil"/>
              <w:left w:val="nil"/>
              <w:bottom w:val="nil"/>
              <w:right w:val="nil"/>
            </w:tcBorders>
            <w:noWrap/>
            <w:vAlign w:val="bottom"/>
            <w:hideMark/>
          </w:tcPr>
          <w:p w14:paraId="30B58A6A"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3F8BDDBF"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-0.035</w:t>
            </w:r>
          </w:p>
        </w:tc>
        <w:tc>
          <w:tcPr>
            <w:tcW w:w="210" w:type="dxa"/>
            <w:tcBorders>
              <w:top w:val="nil"/>
              <w:left w:val="nil"/>
              <w:bottom w:val="nil"/>
              <w:right w:val="nil"/>
            </w:tcBorders>
            <w:noWrap/>
            <w:vAlign w:val="bottom"/>
            <w:hideMark/>
          </w:tcPr>
          <w:p w14:paraId="73C6CF09"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1F35EEA0" w14:textId="77777777" w:rsidTr="00DC774D">
        <w:trPr>
          <w:trHeight w:val="240"/>
        </w:trPr>
        <w:tc>
          <w:tcPr>
            <w:tcW w:w="1480" w:type="dxa"/>
            <w:tcBorders>
              <w:top w:val="nil"/>
              <w:left w:val="nil"/>
              <w:bottom w:val="nil"/>
              <w:right w:val="nil"/>
            </w:tcBorders>
            <w:noWrap/>
            <w:vAlign w:val="bottom"/>
            <w:hideMark/>
          </w:tcPr>
          <w:p w14:paraId="2E9699CB"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6296C946"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(0.026)</w:t>
            </w:r>
          </w:p>
        </w:tc>
        <w:tc>
          <w:tcPr>
            <w:tcW w:w="210" w:type="dxa"/>
            <w:tcBorders>
              <w:top w:val="nil"/>
              <w:left w:val="nil"/>
              <w:bottom w:val="nil"/>
              <w:right w:val="nil"/>
            </w:tcBorders>
            <w:noWrap/>
            <w:vAlign w:val="bottom"/>
            <w:hideMark/>
          </w:tcPr>
          <w:p w14:paraId="4DB47C0A"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0075DE8"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(0.036)</w:t>
            </w:r>
          </w:p>
        </w:tc>
        <w:tc>
          <w:tcPr>
            <w:tcW w:w="210" w:type="dxa"/>
            <w:tcBorders>
              <w:top w:val="nil"/>
              <w:left w:val="nil"/>
              <w:bottom w:val="nil"/>
              <w:right w:val="nil"/>
            </w:tcBorders>
            <w:noWrap/>
            <w:vAlign w:val="bottom"/>
            <w:hideMark/>
          </w:tcPr>
          <w:p w14:paraId="55AA51B1"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20CC6ED"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(0.021)</w:t>
            </w:r>
          </w:p>
        </w:tc>
        <w:tc>
          <w:tcPr>
            <w:tcW w:w="210" w:type="dxa"/>
            <w:tcBorders>
              <w:top w:val="nil"/>
              <w:left w:val="nil"/>
              <w:bottom w:val="nil"/>
              <w:right w:val="nil"/>
            </w:tcBorders>
            <w:noWrap/>
            <w:vAlign w:val="bottom"/>
            <w:hideMark/>
          </w:tcPr>
          <w:p w14:paraId="3F381A7C"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65CDD37"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(0.022)</w:t>
            </w:r>
          </w:p>
        </w:tc>
        <w:tc>
          <w:tcPr>
            <w:tcW w:w="210" w:type="dxa"/>
            <w:tcBorders>
              <w:top w:val="nil"/>
              <w:left w:val="nil"/>
              <w:bottom w:val="nil"/>
              <w:right w:val="nil"/>
            </w:tcBorders>
            <w:noWrap/>
            <w:vAlign w:val="bottom"/>
            <w:hideMark/>
          </w:tcPr>
          <w:p w14:paraId="139F737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71DE9C2"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(0.047)</w:t>
            </w:r>
          </w:p>
        </w:tc>
        <w:tc>
          <w:tcPr>
            <w:tcW w:w="210" w:type="dxa"/>
            <w:tcBorders>
              <w:top w:val="nil"/>
              <w:left w:val="nil"/>
              <w:bottom w:val="nil"/>
              <w:right w:val="nil"/>
            </w:tcBorders>
            <w:noWrap/>
            <w:vAlign w:val="bottom"/>
            <w:hideMark/>
          </w:tcPr>
          <w:p w14:paraId="019D9A89"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63E3232"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(0.029)</w:t>
            </w:r>
          </w:p>
        </w:tc>
        <w:tc>
          <w:tcPr>
            <w:tcW w:w="210" w:type="dxa"/>
            <w:tcBorders>
              <w:top w:val="nil"/>
              <w:left w:val="nil"/>
              <w:bottom w:val="nil"/>
              <w:right w:val="nil"/>
            </w:tcBorders>
            <w:noWrap/>
            <w:vAlign w:val="bottom"/>
            <w:hideMark/>
          </w:tcPr>
          <w:p w14:paraId="6B185306" w14:textId="77777777" w:rsidR="00DC774D" w:rsidRPr="003B7B82" w:rsidRDefault="00DC774D" w:rsidP="00DC774D">
            <w:pPr>
              <w:spacing w:before="0"/>
              <w:jc w:val="right"/>
              <w:rPr>
                <w:rFonts w:eastAsia="Times New Roman"/>
                <w:color w:val="000000"/>
                <w:sz w:val="18"/>
                <w:szCs w:val="18"/>
              </w:rPr>
            </w:pPr>
          </w:p>
        </w:tc>
      </w:tr>
      <w:tr w:rsidR="00DC774D" w:rsidRPr="003B7B82" w14:paraId="7C8092E1" w14:textId="77777777" w:rsidTr="00DC774D">
        <w:trPr>
          <w:trHeight w:val="300"/>
        </w:trPr>
        <w:tc>
          <w:tcPr>
            <w:tcW w:w="1480" w:type="dxa"/>
            <w:tcBorders>
              <w:top w:val="nil"/>
              <w:left w:val="nil"/>
              <w:bottom w:val="nil"/>
              <w:right w:val="nil"/>
            </w:tcBorders>
            <w:noWrap/>
            <w:vAlign w:val="bottom"/>
            <w:hideMark/>
          </w:tcPr>
          <w:p w14:paraId="73103F79"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Pa +</w:t>
            </w:r>
          </w:p>
        </w:tc>
        <w:tc>
          <w:tcPr>
            <w:tcW w:w="810" w:type="dxa"/>
            <w:tcBorders>
              <w:top w:val="nil"/>
              <w:left w:val="nil"/>
              <w:bottom w:val="nil"/>
              <w:right w:val="nil"/>
            </w:tcBorders>
            <w:noWrap/>
            <w:vAlign w:val="bottom"/>
            <w:hideMark/>
          </w:tcPr>
          <w:p w14:paraId="515FEC8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-0.010</w:t>
            </w:r>
          </w:p>
        </w:tc>
        <w:tc>
          <w:tcPr>
            <w:tcW w:w="210" w:type="dxa"/>
            <w:tcBorders>
              <w:top w:val="nil"/>
              <w:left w:val="nil"/>
              <w:bottom w:val="nil"/>
              <w:right w:val="nil"/>
            </w:tcBorders>
            <w:noWrap/>
            <w:vAlign w:val="bottom"/>
            <w:hideMark/>
          </w:tcPr>
          <w:p w14:paraId="68011243"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C2688C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-0.021</w:t>
            </w:r>
          </w:p>
        </w:tc>
        <w:tc>
          <w:tcPr>
            <w:tcW w:w="210" w:type="dxa"/>
            <w:tcBorders>
              <w:top w:val="nil"/>
              <w:left w:val="nil"/>
              <w:bottom w:val="nil"/>
              <w:right w:val="nil"/>
            </w:tcBorders>
            <w:noWrap/>
            <w:vAlign w:val="bottom"/>
            <w:hideMark/>
          </w:tcPr>
          <w:p w14:paraId="3D5A1E79"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54FDC2D"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0.056</w:t>
            </w:r>
          </w:p>
        </w:tc>
        <w:tc>
          <w:tcPr>
            <w:tcW w:w="210" w:type="dxa"/>
            <w:tcBorders>
              <w:top w:val="nil"/>
              <w:left w:val="nil"/>
              <w:bottom w:val="nil"/>
              <w:right w:val="nil"/>
            </w:tcBorders>
            <w:noWrap/>
            <w:vAlign w:val="bottom"/>
            <w:hideMark/>
          </w:tcPr>
          <w:p w14:paraId="23BE8A7C"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5FD36C3F"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0.011</w:t>
            </w:r>
          </w:p>
        </w:tc>
        <w:tc>
          <w:tcPr>
            <w:tcW w:w="210" w:type="dxa"/>
            <w:tcBorders>
              <w:top w:val="nil"/>
              <w:left w:val="nil"/>
              <w:bottom w:val="nil"/>
              <w:right w:val="nil"/>
            </w:tcBorders>
            <w:noWrap/>
            <w:vAlign w:val="bottom"/>
            <w:hideMark/>
          </w:tcPr>
          <w:p w14:paraId="4CEC8560"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8C5A19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-0.041</w:t>
            </w:r>
          </w:p>
        </w:tc>
        <w:tc>
          <w:tcPr>
            <w:tcW w:w="210" w:type="dxa"/>
            <w:tcBorders>
              <w:top w:val="nil"/>
              <w:left w:val="nil"/>
              <w:bottom w:val="nil"/>
              <w:right w:val="nil"/>
            </w:tcBorders>
            <w:noWrap/>
            <w:vAlign w:val="bottom"/>
            <w:hideMark/>
          </w:tcPr>
          <w:p w14:paraId="40D434E2"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7FD8996"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0.043</w:t>
            </w:r>
          </w:p>
        </w:tc>
        <w:tc>
          <w:tcPr>
            <w:tcW w:w="210" w:type="dxa"/>
            <w:tcBorders>
              <w:top w:val="nil"/>
              <w:left w:val="nil"/>
              <w:bottom w:val="nil"/>
              <w:right w:val="nil"/>
            </w:tcBorders>
            <w:noWrap/>
            <w:vAlign w:val="bottom"/>
            <w:hideMark/>
          </w:tcPr>
          <w:p w14:paraId="4493FDE8"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1F0A8F30" w14:textId="77777777" w:rsidTr="00DC774D">
        <w:trPr>
          <w:trHeight w:val="240"/>
        </w:trPr>
        <w:tc>
          <w:tcPr>
            <w:tcW w:w="1480" w:type="dxa"/>
            <w:tcBorders>
              <w:top w:val="nil"/>
              <w:left w:val="nil"/>
              <w:bottom w:val="nil"/>
              <w:right w:val="nil"/>
            </w:tcBorders>
            <w:noWrap/>
            <w:vAlign w:val="bottom"/>
            <w:hideMark/>
          </w:tcPr>
          <w:p w14:paraId="6B8FCDA1"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06D07820"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(0.027)</w:t>
            </w:r>
          </w:p>
        </w:tc>
        <w:tc>
          <w:tcPr>
            <w:tcW w:w="210" w:type="dxa"/>
            <w:tcBorders>
              <w:top w:val="nil"/>
              <w:left w:val="nil"/>
              <w:bottom w:val="nil"/>
              <w:right w:val="nil"/>
            </w:tcBorders>
            <w:noWrap/>
            <w:vAlign w:val="bottom"/>
            <w:hideMark/>
          </w:tcPr>
          <w:p w14:paraId="069D26FD"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5ED76B3"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(0.038)</w:t>
            </w:r>
          </w:p>
        </w:tc>
        <w:tc>
          <w:tcPr>
            <w:tcW w:w="210" w:type="dxa"/>
            <w:tcBorders>
              <w:top w:val="nil"/>
              <w:left w:val="nil"/>
              <w:bottom w:val="nil"/>
              <w:right w:val="nil"/>
            </w:tcBorders>
            <w:noWrap/>
            <w:vAlign w:val="bottom"/>
            <w:hideMark/>
          </w:tcPr>
          <w:p w14:paraId="11EF931D"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EEB6A1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(0.022)</w:t>
            </w:r>
          </w:p>
        </w:tc>
        <w:tc>
          <w:tcPr>
            <w:tcW w:w="210" w:type="dxa"/>
            <w:tcBorders>
              <w:top w:val="nil"/>
              <w:left w:val="nil"/>
              <w:bottom w:val="nil"/>
              <w:right w:val="nil"/>
            </w:tcBorders>
            <w:noWrap/>
            <w:vAlign w:val="bottom"/>
            <w:hideMark/>
          </w:tcPr>
          <w:p w14:paraId="1851FB27"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C1CD83E"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(0.023)</w:t>
            </w:r>
          </w:p>
        </w:tc>
        <w:tc>
          <w:tcPr>
            <w:tcW w:w="210" w:type="dxa"/>
            <w:tcBorders>
              <w:top w:val="nil"/>
              <w:left w:val="nil"/>
              <w:bottom w:val="nil"/>
              <w:right w:val="nil"/>
            </w:tcBorders>
            <w:noWrap/>
            <w:vAlign w:val="bottom"/>
            <w:hideMark/>
          </w:tcPr>
          <w:p w14:paraId="19A08A88"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EEF4C3D"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(0.053)</w:t>
            </w:r>
          </w:p>
        </w:tc>
        <w:tc>
          <w:tcPr>
            <w:tcW w:w="210" w:type="dxa"/>
            <w:tcBorders>
              <w:top w:val="nil"/>
              <w:left w:val="nil"/>
              <w:bottom w:val="nil"/>
              <w:right w:val="nil"/>
            </w:tcBorders>
            <w:noWrap/>
            <w:vAlign w:val="bottom"/>
            <w:hideMark/>
          </w:tcPr>
          <w:p w14:paraId="7D4C88EA"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C2D6128"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(0.028)</w:t>
            </w:r>
          </w:p>
        </w:tc>
        <w:tc>
          <w:tcPr>
            <w:tcW w:w="210" w:type="dxa"/>
            <w:tcBorders>
              <w:top w:val="nil"/>
              <w:left w:val="nil"/>
              <w:bottom w:val="nil"/>
              <w:right w:val="nil"/>
            </w:tcBorders>
            <w:noWrap/>
            <w:vAlign w:val="bottom"/>
            <w:hideMark/>
          </w:tcPr>
          <w:p w14:paraId="73F527F3" w14:textId="77777777" w:rsidR="00DC774D" w:rsidRPr="003B7B82" w:rsidRDefault="00DC774D" w:rsidP="00DC774D">
            <w:pPr>
              <w:spacing w:before="0"/>
              <w:jc w:val="right"/>
              <w:rPr>
                <w:rFonts w:eastAsia="Times New Roman"/>
                <w:color w:val="000000"/>
                <w:sz w:val="18"/>
                <w:szCs w:val="18"/>
              </w:rPr>
            </w:pPr>
          </w:p>
        </w:tc>
      </w:tr>
      <w:tr w:rsidR="00DC774D" w:rsidRPr="003B7B82" w14:paraId="0DFDEB8D" w14:textId="77777777" w:rsidTr="00DC774D">
        <w:trPr>
          <w:trHeight w:val="300"/>
        </w:trPr>
        <w:tc>
          <w:tcPr>
            <w:tcW w:w="1480" w:type="dxa"/>
            <w:tcBorders>
              <w:top w:val="nil"/>
              <w:left w:val="nil"/>
              <w:bottom w:val="nil"/>
              <w:right w:val="nil"/>
            </w:tcBorders>
            <w:noWrap/>
            <w:vAlign w:val="bottom"/>
            <w:hideMark/>
          </w:tcPr>
          <w:p w14:paraId="7323EC4A"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Pw +</w:t>
            </w:r>
          </w:p>
        </w:tc>
        <w:tc>
          <w:tcPr>
            <w:tcW w:w="810" w:type="dxa"/>
            <w:tcBorders>
              <w:top w:val="nil"/>
              <w:left w:val="nil"/>
              <w:bottom w:val="nil"/>
              <w:right w:val="nil"/>
            </w:tcBorders>
            <w:noWrap/>
            <w:vAlign w:val="bottom"/>
            <w:hideMark/>
          </w:tcPr>
          <w:p w14:paraId="442CDA81"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0.022</w:t>
            </w:r>
          </w:p>
        </w:tc>
        <w:tc>
          <w:tcPr>
            <w:tcW w:w="210" w:type="dxa"/>
            <w:tcBorders>
              <w:top w:val="nil"/>
              <w:left w:val="nil"/>
              <w:bottom w:val="nil"/>
              <w:right w:val="nil"/>
            </w:tcBorders>
            <w:noWrap/>
            <w:vAlign w:val="bottom"/>
            <w:hideMark/>
          </w:tcPr>
          <w:p w14:paraId="07C75804"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05883A11"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-0.077</w:t>
            </w:r>
          </w:p>
        </w:tc>
        <w:tc>
          <w:tcPr>
            <w:tcW w:w="210" w:type="dxa"/>
            <w:tcBorders>
              <w:top w:val="nil"/>
              <w:left w:val="nil"/>
              <w:bottom w:val="nil"/>
              <w:right w:val="nil"/>
            </w:tcBorders>
            <w:noWrap/>
            <w:vAlign w:val="bottom"/>
            <w:hideMark/>
          </w:tcPr>
          <w:p w14:paraId="562862E2"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666679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0.004</w:t>
            </w:r>
          </w:p>
        </w:tc>
        <w:tc>
          <w:tcPr>
            <w:tcW w:w="210" w:type="dxa"/>
            <w:tcBorders>
              <w:top w:val="nil"/>
              <w:left w:val="nil"/>
              <w:bottom w:val="nil"/>
              <w:right w:val="nil"/>
            </w:tcBorders>
            <w:noWrap/>
            <w:vAlign w:val="bottom"/>
            <w:hideMark/>
          </w:tcPr>
          <w:p w14:paraId="01A116DA"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BF65A8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0.001</w:t>
            </w:r>
          </w:p>
        </w:tc>
        <w:tc>
          <w:tcPr>
            <w:tcW w:w="210" w:type="dxa"/>
            <w:tcBorders>
              <w:top w:val="nil"/>
              <w:left w:val="nil"/>
              <w:bottom w:val="nil"/>
              <w:right w:val="nil"/>
            </w:tcBorders>
            <w:noWrap/>
            <w:vAlign w:val="bottom"/>
            <w:hideMark/>
          </w:tcPr>
          <w:p w14:paraId="54FAA7E8"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F08589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-0.021</w:t>
            </w:r>
          </w:p>
        </w:tc>
        <w:tc>
          <w:tcPr>
            <w:tcW w:w="210" w:type="dxa"/>
            <w:tcBorders>
              <w:top w:val="nil"/>
              <w:left w:val="nil"/>
              <w:bottom w:val="nil"/>
              <w:right w:val="nil"/>
            </w:tcBorders>
            <w:noWrap/>
            <w:vAlign w:val="bottom"/>
            <w:hideMark/>
          </w:tcPr>
          <w:p w14:paraId="6E3B9130"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E3DD3B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0.059</w:t>
            </w:r>
          </w:p>
        </w:tc>
        <w:tc>
          <w:tcPr>
            <w:tcW w:w="210" w:type="dxa"/>
            <w:tcBorders>
              <w:top w:val="nil"/>
              <w:left w:val="nil"/>
              <w:bottom w:val="nil"/>
              <w:right w:val="nil"/>
            </w:tcBorders>
            <w:noWrap/>
            <w:vAlign w:val="bottom"/>
            <w:hideMark/>
          </w:tcPr>
          <w:p w14:paraId="24EF5E35"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5EE4D0DF" w14:textId="77777777" w:rsidTr="00DC774D">
        <w:trPr>
          <w:trHeight w:val="240"/>
        </w:trPr>
        <w:tc>
          <w:tcPr>
            <w:tcW w:w="1480" w:type="dxa"/>
            <w:tcBorders>
              <w:top w:val="nil"/>
              <w:left w:val="nil"/>
              <w:bottom w:val="nil"/>
              <w:right w:val="nil"/>
            </w:tcBorders>
            <w:noWrap/>
            <w:vAlign w:val="bottom"/>
            <w:hideMark/>
          </w:tcPr>
          <w:p w14:paraId="614240F6"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45C2F4CF"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(0.041)</w:t>
            </w:r>
          </w:p>
        </w:tc>
        <w:tc>
          <w:tcPr>
            <w:tcW w:w="210" w:type="dxa"/>
            <w:tcBorders>
              <w:top w:val="nil"/>
              <w:left w:val="nil"/>
              <w:bottom w:val="nil"/>
              <w:right w:val="nil"/>
            </w:tcBorders>
            <w:noWrap/>
            <w:vAlign w:val="bottom"/>
            <w:hideMark/>
          </w:tcPr>
          <w:p w14:paraId="63368210"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D2889FD"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(0.063)</w:t>
            </w:r>
          </w:p>
        </w:tc>
        <w:tc>
          <w:tcPr>
            <w:tcW w:w="210" w:type="dxa"/>
            <w:tcBorders>
              <w:top w:val="nil"/>
              <w:left w:val="nil"/>
              <w:bottom w:val="nil"/>
              <w:right w:val="nil"/>
            </w:tcBorders>
            <w:noWrap/>
            <w:vAlign w:val="bottom"/>
            <w:hideMark/>
          </w:tcPr>
          <w:p w14:paraId="57427125"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AFB882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(0.034)</w:t>
            </w:r>
          </w:p>
        </w:tc>
        <w:tc>
          <w:tcPr>
            <w:tcW w:w="210" w:type="dxa"/>
            <w:tcBorders>
              <w:top w:val="nil"/>
              <w:left w:val="nil"/>
              <w:bottom w:val="nil"/>
              <w:right w:val="nil"/>
            </w:tcBorders>
            <w:noWrap/>
            <w:vAlign w:val="bottom"/>
            <w:hideMark/>
          </w:tcPr>
          <w:p w14:paraId="0EA36011"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CA9377B"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(0.034)</w:t>
            </w:r>
          </w:p>
        </w:tc>
        <w:tc>
          <w:tcPr>
            <w:tcW w:w="210" w:type="dxa"/>
            <w:tcBorders>
              <w:top w:val="nil"/>
              <w:left w:val="nil"/>
              <w:bottom w:val="nil"/>
              <w:right w:val="nil"/>
            </w:tcBorders>
            <w:noWrap/>
            <w:vAlign w:val="bottom"/>
            <w:hideMark/>
          </w:tcPr>
          <w:p w14:paraId="72C23236"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F0D3B3A"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(0.072)</w:t>
            </w:r>
          </w:p>
        </w:tc>
        <w:tc>
          <w:tcPr>
            <w:tcW w:w="210" w:type="dxa"/>
            <w:tcBorders>
              <w:top w:val="nil"/>
              <w:left w:val="nil"/>
              <w:bottom w:val="nil"/>
              <w:right w:val="nil"/>
            </w:tcBorders>
            <w:noWrap/>
            <w:vAlign w:val="bottom"/>
            <w:hideMark/>
          </w:tcPr>
          <w:p w14:paraId="59A5F26A"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E51BE40"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(0.040)</w:t>
            </w:r>
          </w:p>
        </w:tc>
        <w:tc>
          <w:tcPr>
            <w:tcW w:w="210" w:type="dxa"/>
            <w:tcBorders>
              <w:top w:val="nil"/>
              <w:left w:val="nil"/>
              <w:bottom w:val="nil"/>
              <w:right w:val="nil"/>
            </w:tcBorders>
            <w:noWrap/>
            <w:vAlign w:val="bottom"/>
            <w:hideMark/>
          </w:tcPr>
          <w:p w14:paraId="30FC6CC0" w14:textId="77777777" w:rsidR="00DC774D" w:rsidRPr="003B7B82" w:rsidRDefault="00DC774D" w:rsidP="00DC774D">
            <w:pPr>
              <w:spacing w:before="0"/>
              <w:jc w:val="right"/>
              <w:rPr>
                <w:rFonts w:eastAsia="Times New Roman"/>
                <w:color w:val="000000"/>
                <w:sz w:val="18"/>
                <w:szCs w:val="18"/>
              </w:rPr>
            </w:pPr>
          </w:p>
        </w:tc>
      </w:tr>
      <w:tr w:rsidR="00DC774D" w:rsidRPr="003B7B82" w14:paraId="04EDE9E0" w14:textId="77777777" w:rsidTr="00DC774D">
        <w:trPr>
          <w:trHeight w:val="300"/>
        </w:trPr>
        <w:tc>
          <w:tcPr>
            <w:tcW w:w="1480" w:type="dxa"/>
            <w:tcBorders>
              <w:top w:val="nil"/>
              <w:left w:val="nil"/>
              <w:bottom w:val="nil"/>
              <w:right w:val="nil"/>
            </w:tcBorders>
            <w:noWrap/>
            <w:vAlign w:val="bottom"/>
            <w:hideMark/>
          </w:tcPr>
          <w:p w14:paraId="0B2DF406"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 xml:space="preserve">Pp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7CF74B1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-0.059</w:t>
            </w:r>
          </w:p>
        </w:tc>
        <w:tc>
          <w:tcPr>
            <w:tcW w:w="210" w:type="dxa"/>
            <w:tcBorders>
              <w:top w:val="nil"/>
              <w:left w:val="nil"/>
              <w:bottom w:val="nil"/>
              <w:right w:val="nil"/>
            </w:tcBorders>
            <w:noWrap/>
            <w:vAlign w:val="bottom"/>
            <w:hideMark/>
          </w:tcPr>
          <w:p w14:paraId="3607B08E"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600D084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0.017</w:t>
            </w:r>
          </w:p>
        </w:tc>
        <w:tc>
          <w:tcPr>
            <w:tcW w:w="210" w:type="dxa"/>
            <w:tcBorders>
              <w:top w:val="nil"/>
              <w:left w:val="nil"/>
              <w:bottom w:val="nil"/>
              <w:right w:val="nil"/>
            </w:tcBorders>
            <w:noWrap/>
            <w:vAlign w:val="bottom"/>
            <w:hideMark/>
          </w:tcPr>
          <w:p w14:paraId="6F03A40B"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9B93DCB"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-0.004</w:t>
            </w:r>
          </w:p>
        </w:tc>
        <w:tc>
          <w:tcPr>
            <w:tcW w:w="210" w:type="dxa"/>
            <w:tcBorders>
              <w:top w:val="nil"/>
              <w:left w:val="nil"/>
              <w:bottom w:val="nil"/>
              <w:right w:val="nil"/>
            </w:tcBorders>
            <w:noWrap/>
            <w:vAlign w:val="bottom"/>
            <w:hideMark/>
          </w:tcPr>
          <w:p w14:paraId="52848211"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07EA09D"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-0.019</w:t>
            </w:r>
          </w:p>
        </w:tc>
        <w:tc>
          <w:tcPr>
            <w:tcW w:w="210" w:type="dxa"/>
            <w:tcBorders>
              <w:top w:val="nil"/>
              <w:left w:val="nil"/>
              <w:bottom w:val="nil"/>
              <w:right w:val="nil"/>
            </w:tcBorders>
            <w:noWrap/>
            <w:vAlign w:val="bottom"/>
            <w:hideMark/>
          </w:tcPr>
          <w:p w14:paraId="54E48A17"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E927323"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-0.056</w:t>
            </w:r>
          </w:p>
        </w:tc>
        <w:tc>
          <w:tcPr>
            <w:tcW w:w="210" w:type="dxa"/>
            <w:tcBorders>
              <w:top w:val="nil"/>
              <w:left w:val="nil"/>
              <w:bottom w:val="nil"/>
              <w:right w:val="nil"/>
            </w:tcBorders>
            <w:noWrap/>
            <w:vAlign w:val="bottom"/>
            <w:hideMark/>
          </w:tcPr>
          <w:p w14:paraId="3357FD4D"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19D48EA"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-0.012</w:t>
            </w:r>
          </w:p>
        </w:tc>
        <w:tc>
          <w:tcPr>
            <w:tcW w:w="210" w:type="dxa"/>
            <w:tcBorders>
              <w:top w:val="nil"/>
              <w:left w:val="nil"/>
              <w:bottom w:val="nil"/>
              <w:right w:val="nil"/>
            </w:tcBorders>
            <w:noWrap/>
            <w:vAlign w:val="bottom"/>
            <w:hideMark/>
          </w:tcPr>
          <w:p w14:paraId="1A031FF6"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13025FFF" w14:textId="77777777" w:rsidTr="00DC774D">
        <w:trPr>
          <w:trHeight w:val="240"/>
        </w:trPr>
        <w:tc>
          <w:tcPr>
            <w:tcW w:w="1480" w:type="dxa"/>
            <w:tcBorders>
              <w:top w:val="nil"/>
              <w:left w:val="nil"/>
              <w:bottom w:val="nil"/>
              <w:right w:val="nil"/>
            </w:tcBorders>
            <w:noWrap/>
            <w:vAlign w:val="bottom"/>
            <w:hideMark/>
          </w:tcPr>
          <w:p w14:paraId="3631F11F"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34FBF553"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(0.026)</w:t>
            </w:r>
          </w:p>
        </w:tc>
        <w:tc>
          <w:tcPr>
            <w:tcW w:w="210" w:type="dxa"/>
            <w:tcBorders>
              <w:top w:val="nil"/>
              <w:left w:val="nil"/>
              <w:bottom w:val="nil"/>
              <w:right w:val="nil"/>
            </w:tcBorders>
            <w:noWrap/>
            <w:vAlign w:val="bottom"/>
            <w:hideMark/>
          </w:tcPr>
          <w:p w14:paraId="40FF3A6F"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A718087"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(0.035)</w:t>
            </w:r>
          </w:p>
        </w:tc>
        <w:tc>
          <w:tcPr>
            <w:tcW w:w="210" w:type="dxa"/>
            <w:tcBorders>
              <w:top w:val="nil"/>
              <w:left w:val="nil"/>
              <w:bottom w:val="nil"/>
              <w:right w:val="nil"/>
            </w:tcBorders>
            <w:noWrap/>
            <w:vAlign w:val="bottom"/>
            <w:hideMark/>
          </w:tcPr>
          <w:p w14:paraId="0F5C8A78"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C38E5BF"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(0.022)</w:t>
            </w:r>
          </w:p>
        </w:tc>
        <w:tc>
          <w:tcPr>
            <w:tcW w:w="210" w:type="dxa"/>
            <w:tcBorders>
              <w:top w:val="nil"/>
              <w:left w:val="nil"/>
              <w:bottom w:val="nil"/>
              <w:right w:val="nil"/>
            </w:tcBorders>
            <w:noWrap/>
            <w:vAlign w:val="bottom"/>
            <w:hideMark/>
          </w:tcPr>
          <w:p w14:paraId="5DD2CD84"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B2327FA"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(0.022)</w:t>
            </w:r>
          </w:p>
        </w:tc>
        <w:tc>
          <w:tcPr>
            <w:tcW w:w="210" w:type="dxa"/>
            <w:tcBorders>
              <w:top w:val="nil"/>
              <w:left w:val="nil"/>
              <w:bottom w:val="nil"/>
              <w:right w:val="nil"/>
            </w:tcBorders>
            <w:noWrap/>
            <w:vAlign w:val="bottom"/>
            <w:hideMark/>
          </w:tcPr>
          <w:p w14:paraId="0EC198A9"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40A422B"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(0.053)</w:t>
            </w:r>
          </w:p>
        </w:tc>
        <w:tc>
          <w:tcPr>
            <w:tcW w:w="210" w:type="dxa"/>
            <w:tcBorders>
              <w:top w:val="nil"/>
              <w:left w:val="nil"/>
              <w:bottom w:val="nil"/>
              <w:right w:val="nil"/>
            </w:tcBorders>
            <w:noWrap/>
            <w:vAlign w:val="bottom"/>
            <w:hideMark/>
          </w:tcPr>
          <w:p w14:paraId="08993CFF"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9C5C026"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(0.027)</w:t>
            </w:r>
          </w:p>
        </w:tc>
        <w:tc>
          <w:tcPr>
            <w:tcW w:w="210" w:type="dxa"/>
            <w:tcBorders>
              <w:top w:val="nil"/>
              <w:left w:val="nil"/>
              <w:bottom w:val="nil"/>
              <w:right w:val="nil"/>
            </w:tcBorders>
            <w:noWrap/>
            <w:vAlign w:val="bottom"/>
            <w:hideMark/>
          </w:tcPr>
          <w:p w14:paraId="326976E1" w14:textId="77777777" w:rsidR="00DC774D" w:rsidRPr="003B7B82" w:rsidRDefault="00DC774D" w:rsidP="00DC774D">
            <w:pPr>
              <w:spacing w:before="0"/>
              <w:jc w:val="right"/>
              <w:rPr>
                <w:rFonts w:eastAsia="Times New Roman"/>
                <w:color w:val="000000"/>
                <w:sz w:val="18"/>
                <w:szCs w:val="18"/>
              </w:rPr>
            </w:pPr>
          </w:p>
        </w:tc>
      </w:tr>
      <w:tr w:rsidR="00DC774D" w:rsidRPr="003B7B82" w14:paraId="430E4604" w14:textId="77777777" w:rsidTr="00DC774D">
        <w:trPr>
          <w:trHeight w:val="300"/>
        </w:trPr>
        <w:tc>
          <w:tcPr>
            <w:tcW w:w="1480" w:type="dxa"/>
            <w:tcBorders>
              <w:top w:val="nil"/>
              <w:left w:val="nil"/>
              <w:bottom w:val="nil"/>
              <w:right w:val="nil"/>
            </w:tcBorders>
            <w:noWrap/>
            <w:vAlign w:val="bottom"/>
            <w:hideMark/>
          </w:tcPr>
          <w:p w14:paraId="5D296D56"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 xml:space="preserve">Ps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195462D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-0.062</w:t>
            </w:r>
          </w:p>
        </w:tc>
        <w:tc>
          <w:tcPr>
            <w:tcW w:w="210" w:type="dxa"/>
            <w:tcBorders>
              <w:top w:val="nil"/>
              <w:left w:val="nil"/>
              <w:bottom w:val="nil"/>
              <w:right w:val="nil"/>
            </w:tcBorders>
            <w:noWrap/>
            <w:vAlign w:val="bottom"/>
            <w:hideMark/>
          </w:tcPr>
          <w:p w14:paraId="555FDF50"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5A06F5C6"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0.090</w:t>
            </w:r>
          </w:p>
        </w:tc>
        <w:tc>
          <w:tcPr>
            <w:tcW w:w="210" w:type="dxa"/>
            <w:tcBorders>
              <w:top w:val="nil"/>
              <w:left w:val="nil"/>
              <w:bottom w:val="nil"/>
              <w:right w:val="nil"/>
            </w:tcBorders>
            <w:noWrap/>
            <w:vAlign w:val="bottom"/>
            <w:hideMark/>
          </w:tcPr>
          <w:p w14:paraId="580F947B"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68C00D9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-0.014</w:t>
            </w:r>
          </w:p>
        </w:tc>
        <w:tc>
          <w:tcPr>
            <w:tcW w:w="210" w:type="dxa"/>
            <w:tcBorders>
              <w:top w:val="nil"/>
              <w:left w:val="nil"/>
              <w:bottom w:val="nil"/>
              <w:right w:val="nil"/>
            </w:tcBorders>
            <w:noWrap/>
            <w:vAlign w:val="bottom"/>
            <w:hideMark/>
          </w:tcPr>
          <w:p w14:paraId="2AD5808B"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BB11A8D"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0.022</w:t>
            </w:r>
          </w:p>
        </w:tc>
        <w:tc>
          <w:tcPr>
            <w:tcW w:w="210" w:type="dxa"/>
            <w:tcBorders>
              <w:top w:val="nil"/>
              <w:left w:val="nil"/>
              <w:bottom w:val="nil"/>
              <w:right w:val="nil"/>
            </w:tcBorders>
            <w:noWrap/>
            <w:vAlign w:val="bottom"/>
            <w:hideMark/>
          </w:tcPr>
          <w:p w14:paraId="34548D0F"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AB43944"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0.030</w:t>
            </w:r>
          </w:p>
        </w:tc>
        <w:tc>
          <w:tcPr>
            <w:tcW w:w="210" w:type="dxa"/>
            <w:tcBorders>
              <w:top w:val="nil"/>
              <w:left w:val="nil"/>
              <w:bottom w:val="nil"/>
              <w:right w:val="nil"/>
            </w:tcBorders>
            <w:noWrap/>
            <w:vAlign w:val="bottom"/>
            <w:hideMark/>
          </w:tcPr>
          <w:p w14:paraId="5F059DBF"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581A37E"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-0.022</w:t>
            </w:r>
          </w:p>
        </w:tc>
        <w:tc>
          <w:tcPr>
            <w:tcW w:w="210" w:type="dxa"/>
            <w:tcBorders>
              <w:top w:val="nil"/>
              <w:left w:val="nil"/>
              <w:bottom w:val="nil"/>
              <w:right w:val="nil"/>
            </w:tcBorders>
            <w:noWrap/>
            <w:vAlign w:val="bottom"/>
            <w:hideMark/>
          </w:tcPr>
          <w:p w14:paraId="096A0353"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566E1850" w14:textId="77777777" w:rsidTr="00DC774D">
        <w:trPr>
          <w:trHeight w:val="240"/>
        </w:trPr>
        <w:tc>
          <w:tcPr>
            <w:tcW w:w="1480" w:type="dxa"/>
            <w:tcBorders>
              <w:top w:val="nil"/>
              <w:left w:val="nil"/>
              <w:bottom w:val="nil"/>
              <w:right w:val="nil"/>
            </w:tcBorders>
            <w:noWrap/>
            <w:vAlign w:val="bottom"/>
            <w:hideMark/>
          </w:tcPr>
          <w:p w14:paraId="15A0F081"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5A3751AA"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(0.030)</w:t>
            </w:r>
          </w:p>
        </w:tc>
        <w:tc>
          <w:tcPr>
            <w:tcW w:w="210" w:type="dxa"/>
            <w:tcBorders>
              <w:top w:val="nil"/>
              <w:left w:val="nil"/>
              <w:bottom w:val="nil"/>
              <w:right w:val="nil"/>
            </w:tcBorders>
            <w:noWrap/>
            <w:vAlign w:val="bottom"/>
            <w:hideMark/>
          </w:tcPr>
          <w:p w14:paraId="1744C791"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44A8D33A"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(0.046)</w:t>
            </w:r>
          </w:p>
        </w:tc>
        <w:tc>
          <w:tcPr>
            <w:tcW w:w="210" w:type="dxa"/>
            <w:tcBorders>
              <w:top w:val="nil"/>
              <w:left w:val="nil"/>
              <w:bottom w:val="nil"/>
              <w:right w:val="nil"/>
            </w:tcBorders>
            <w:noWrap/>
            <w:vAlign w:val="bottom"/>
            <w:hideMark/>
          </w:tcPr>
          <w:p w14:paraId="1BBC31D6"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DD0A973"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(0.024)</w:t>
            </w:r>
          </w:p>
        </w:tc>
        <w:tc>
          <w:tcPr>
            <w:tcW w:w="210" w:type="dxa"/>
            <w:tcBorders>
              <w:top w:val="nil"/>
              <w:left w:val="nil"/>
              <w:bottom w:val="nil"/>
              <w:right w:val="nil"/>
            </w:tcBorders>
            <w:noWrap/>
            <w:vAlign w:val="bottom"/>
            <w:hideMark/>
          </w:tcPr>
          <w:p w14:paraId="690157EC"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396ECF2"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(0.024)</w:t>
            </w:r>
          </w:p>
        </w:tc>
        <w:tc>
          <w:tcPr>
            <w:tcW w:w="210" w:type="dxa"/>
            <w:tcBorders>
              <w:top w:val="nil"/>
              <w:left w:val="nil"/>
              <w:bottom w:val="nil"/>
              <w:right w:val="nil"/>
            </w:tcBorders>
            <w:noWrap/>
            <w:vAlign w:val="bottom"/>
            <w:hideMark/>
          </w:tcPr>
          <w:p w14:paraId="000CF58E"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C3502F5"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(0.061)</w:t>
            </w:r>
          </w:p>
        </w:tc>
        <w:tc>
          <w:tcPr>
            <w:tcW w:w="210" w:type="dxa"/>
            <w:tcBorders>
              <w:top w:val="nil"/>
              <w:left w:val="nil"/>
              <w:bottom w:val="nil"/>
              <w:right w:val="nil"/>
            </w:tcBorders>
            <w:noWrap/>
            <w:vAlign w:val="bottom"/>
            <w:hideMark/>
          </w:tcPr>
          <w:p w14:paraId="68BF3796"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AC46109"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(0.032)</w:t>
            </w:r>
          </w:p>
        </w:tc>
        <w:tc>
          <w:tcPr>
            <w:tcW w:w="210" w:type="dxa"/>
            <w:tcBorders>
              <w:top w:val="nil"/>
              <w:left w:val="nil"/>
              <w:bottom w:val="nil"/>
              <w:right w:val="nil"/>
            </w:tcBorders>
            <w:noWrap/>
            <w:vAlign w:val="bottom"/>
            <w:hideMark/>
          </w:tcPr>
          <w:p w14:paraId="2ACB5AFB" w14:textId="77777777" w:rsidR="00DC774D" w:rsidRPr="003B7B82" w:rsidRDefault="00DC774D" w:rsidP="00DC774D">
            <w:pPr>
              <w:spacing w:before="0"/>
              <w:jc w:val="right"/>
              <w:rPr>
                <w:rFonts w:eastAsia="Times New Roman"/>
                <w:color w:val="000000"/>
                <w:sz w:val="18"/>
                <w:szCs w:val="18"/>
              </w:rPr>
            </w:pPr>
          </w:p>
        </w:tc>
      </w:tr>
      <w:tr w:rsidR="00DC774D" w:rsidRPr="003B7B82" w14:paraId="7BF7C4E4" w14:textId="77777777" w:rsidTr="00DC774D">
        <w:trPr>
          <w:trHeight w:val="300"/>
        </w:trPr>
        <w:tc>
          <w:tcPr>
            <w:tcW w:w="1480" w:type="dxa"/>
            <w:tcBorders>
              <w:top w:val="nil"/>
              <w:left w:val="nil"/>
              <w:bottom w:val="nil"/>
              <w:right w:val="nil"/>
            </w:tcBorders>
            <w:noWrap/>
            <w:vAlign w:val="bottom"/>
            <w:hideMark/>
          </w:tcPr>
          <w:p w14:paraId="58A799B1"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 xml:space="preserve">Pa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30BFF2F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0.030</w:t>
            </w:r>
          </w:p>
        </w:tc>
        <w:tc>
          <w:tcPr>
            <w:tcW w:w="210" w:type="dxa"/>
            <w:tcBorders>
              <w:top w:val="nil"/>
              <w:left w:val="nil"/>
              <w:bottom w:val="nil"/>
              <w:right w:val="nil"/>
            </w:tcBorders>
            <w:noWrap/>
            <w:vAlign w:val="bottom"/>
            <w:hideMark/>
          </w:tcPr>
          <w:p w14:paraId="4ED8DB80"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70699B4F"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-0.083</w:t>
            </w:r>
          </w:p>
        </w:tc>
        <w:tc>
          <w:tcPr>
            <w:tcW w:w="210" w:type="dxa"/>
            <w:tcBorders>
              <w:top w:val="nil"/>
              <w:left w:val="nil"/>
              <w:bottom w:val="nil"/>
              <w:right w:val="nil"/>
            </w:tcBorders>
            <w:noWrap/>
            <w:vAlign w:val="bottom"/>
            <w:hideMark/>
          </w:tcPr>
          <w:p w14:paraId="1E780F6D"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7EF48775"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0.066</w:t>
            </w:r>
          </w:p>
        </w:tc>
        <w:tc>
          <w:tcPr>
            <w:tcW w:w="210" w:type="dxa"/>
            <w:tcBorders>
              <w:top w:val="nil"/>
              <w:left w:val="nil"/>
              <w:bottom w:val="nil"/>
              <w:right w:val="nil"/>
            </w:tcBorders>
            <w:noWrap/>
            <w:vAlign w:val="bottom"/>
            <w:hideMark/>
          </w:tcPr>
          <w:p w14:paraId="05FDA2EC"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6E5FDE5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0.019</w:t>
            </w:r>
          </w:p>
        </w:tc>
        <w:tc>
          <w:tcPr>
            <w:tcW w:w="210" w:type="dxa"/>
            <w:tcBorders>
              <w:top w:val="nil"/>
              <w:left w:val="nil"/>
              <w:bottom w:val="nil"/>
              <w:right w:val="nil"/>
            </w:tcBorders>
            <w:noWrap/>
            <w:vAlign w:val="bottom"/>
            <w:hideMark/>
          </w:tcPr>
          <w:p w14:paraId="6EE0DE88"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3C5F33A"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0.000</w:t>
            </w:r>
          </w:p>
        </w:tc>
        <w:tc>
          <w:tcPr>
            <w:tcW w:w="210" w:type="dxa"/>
            <w:tcBorders>
              <w:top w:val="nil"/>
              <w:left w:val="nil"/>
              <w:bottom w:val="nil"/>
              <w:right w:val="nil"/>
            </w:tcBorders>
            <w:noWrap/>
            <w:vAlign w:val="bottom"/>
            <w:hideMark/>
          </w:tcPr>
          <w:p w14:paraId="1C10E099"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4E850FF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0.001</w:t>
            </w:r>
          </w:p>
        </w:tc>
        <w:tc>
          <w:tcPr>
            <w:tcW w:w="210" w:type="dxa"/>
            <w:tcBorders>
              <w:top w:val="nil"/>
              <w:left w:val="nil"/>
              <w:bottom w:val="nil"/>
              <w:right w:val="nil"/>
            </w:tcBorders>
            <w:noWrap/>
            <w:vAlign w:val="bottom"/>
            <w:hideMark/>
          </w:tcPr>
          <w:p w14:paraId="61C27462"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0275F0C9" w14:textId="77777777" w:rsidTr="00DC774D">
        <w:trPr>
          <w:trHeight w:val="240"/>
        </w:trPr>
        <w:tc>
          <w:tcPr>
            <w:tcW w:w="1480" w:type="dxa"/>
            <w:tcBorders>
              <w:top w:val="nil"/>
              <w:left w:val="nil"/>
              <w:bottom w:val="nil"/>
              <w:right w:val="nil"/>
            </w:tcBorders>
            <w:noWrap/>
            <w:vAlign w:val="bottom"/>
            <w:hideMark/>
          </w:tcPr>
          <w:p w14:paraId="6B49513E"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76BE9F72"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(0.034)</w:t>
            </w:r>
          </w:p>
        </w:tc>
        <w:tc>
          <w:tcPr>
            <w:tcW w:w="210" w:type="dxa"/>
            <w:tcBorders>
              <w:top w:val="nil"/>
              <w:left w:val="nil"/>
              <w:bottom w:val="nil"/>
              <w:right w:val="nil"/>
            </w:tcBorders>
            <w:noWrap/>
            <w:vAlign w:val="bottom"/>
            <w:hideMark/>
          </w:tcPr>
          <w:p w14:paraId="09F7D639"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03E1FB4A"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(0.048)</w:t>
            </w:r>
          </w:p>
        </w:tc>
        <w:tc>
          <w:tcPr>
            <w:tcW w:w="210" w:type="dxa"/>
            <w:tcBorders>
              <w:top w:val="nil"/>
              <w:left w:val="nil"/>
              <w:bottom w:val="nil"/>
              <w:right w:val="nil"/>
            </w:tcBorders>
            <w:noWrap/>
            <w:vAlign w:val="bottom"/>
            <w:hideMark/>
          </w:tcPr>
          <w:p w14:paraId="0F71EA4D"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0364A17"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(0.029)</w:t>
            </w:r>
          </w:p>
        </w:tc>
        <w:tc>
          <w:tcPr>
            <w:tcW w:w="210" w:type="dxa"/>
            <w:tcBorders>
              <w:top w:val="nil"/>
              <w:left w:val="nil"/>
              <w:bottom w:val="nil"/>
              <w:right w:val="nil"/>
            </w:tcBorders>
            <w:noWrap/>
            <w:vAlign w:val="bottom"/>
            <w:hideMark/>
          </w:tcPr>
          <w:p w14:paraId="5DC51E15"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E2001A3"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(0.029)</w:t>
            </w:r>
          </w:p>
        </w:tc>
        <w:tc>
          <w:tcPr>
            <w:tcW w:w="210" w:type="dxa"/>
            <w:tcBorders>
              <w:top w:val="nil"/>
              <w:left w:val="nil"/>
              <w:bottom w:val="nil"/>
              <w:right w:val="nil"/>
            </w:tcBorders>
            <w:noWrap/>
            <w:vAlign w:val="bottom"/>
            <w:hideMark/>
          </w:tcPr>
          <w:p w14:paraId="5CEBCDA3"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5D3CD721"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(0.071)</w:t>
            </w:r>
          </w:p>
        </w:tc>
        <w:tc>
          <w:tcPr>
            <w:tcW w:w="210" w:type="dxa"/>
            <w:tcBorders>
              <w:top w:val="nil"/>
              <w:left w:val="nil"/>
              <w:bottom w:val="nil"/>
              <w:right w:val="nil"/>
            </w:tcBorders>
            <w:noWrap/>
            <w:vAlign w:val="bottom"/>
            <w:hideMark/>
          </w:tcPr>
          <w:p w14:paraId="021602EE"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217B1431"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(0.035)</w:t>
            </w:r>
          </w:p>
        </w:tc>
        <w:tc>
          <w:tcPr>
            <w:tcW w:w="210" w:type="dxa"/>
            <w:tcBorders>
              <w:top w:val="nil"/>
              <w:left w:val="nil"/>
              <w:bottom w:val="nil"/>
              <w:right w:val="nil"/>
            </w:tcBorders>
            <w:noWrap/>
            <w:vAlign w:val="bottom"/>
            <w:hideMark/>
          </w:tcPr>
          <w:p w14:paraId="09C26A55" w14:textId="77777777" w:rsidR="00DC774D" w:rsidRPr="003B7B82" w:rsidRDefault="00DC774D" w:rsidP="00DC774D">
            <w:pPr>
              <w:spacing w:before="0"/>
              <w:jc w:val="right"/>
              <w:rPr>
                <w:rFonts w:eastAsia="Times New Roman"/>
                <w:color w:val="000000"/>
                <w:sz w:val="18"/>
                <w:szCs w:val="18"/>
              </w:rPr>
            </w:pPr>
          </w:p>
        </w:tc>
      </w:tr>
      <w:tr w:rsidR="00DC774D" w:rsidRPr="003B7B82" w14:paraId="25F53FD0" w14:textId="77777777" w:rsidTr="00DC774D">
        <w:trPr>
          <w:trHeight w:val="300"/>
        </w:trPr>
        <w:tc>
          <w:tcPr>
            <w:tcW w:w="1480" w:type="dxa"/>
            <w:tcBorders>
              <w:top w:val="nil"/>
              <w:left w:val="nil"/>
              <w:bottom w:val="nil"/>
              <w:right w:val="nil"/>
            </w:tcBorders>
            <w:noWrap/>
            <w:vAlign w:val="bottom"/>
            <w:hideMark/>
          </w:tcPr>
          <w:p w14:paraId="01A30173"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 xml:space="preserve">Pw </w:t>
            </w:r>
            <w:r w:rsidRPr="003B7B82">
              <w:rPr>
                <w:rFonts w:ascii="Symbol" w:eastAsia="Times New Roman" w:hAnsi="Symbol"/>
                <w:color w:val="000000"/>
                <w:sz w:val="22"/>
                <w:szCs w:val="22"/>
              </w:rPr>
              <w:t></w:t>
            </w:r>
          </w:p>
        </w:tc>
        <w:tc>
          <w:tcPr>
            <w:tcW w:w="810" w:type="dxa"/>
            <w:tcBorders>
              <w:top w:val="nil"/>
              <w:left w:val="nil"/>
              <w:bottom w:val="nil"/>
              <w:right w:val="nil"/>
            </w:tcBorders>
            <w:noWrap/>
            <w:vAlign w:val="bottom"/>
            <w:hideMark/>
          </w:tcPr>
          <w:p w14:paraId="657B559F"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0.023</w:t>
            </w:r>
          </w:p>
        </w:tc>
        <w:tc>
          <w:tcPr>
            <w:tcW w:w="210" w:type="dxa"/>
            <w:tcBorders>
              <w:top w:val="nil"/>
              <w:left w:val="nil"/>
              <w:bottom w:val="nil"/>
              <w:right w:val="nil"/>
            </w:tcBorders>
            <w:noWrap/>
            <w:vAlign w:val="bottom"/>
            <w:hideMark/>
          </w:tcPr>
          <w:p w14:paraId="4790921E"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10425C1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0.016</w:t>
            </w:r>
          </w:p>
        </w:tc>
        <w:tc>
          <w:tcPr>
            <w:tcW w:w="210" w:type="dxa"/>
            <w:tcBorders>
              <w:top w:val="nil"/>
              <w:left w:val="nil"/>
              <w:bottom w:val="nil"/>
              <w:right w:val="nil"/>
            </w:tcBorders>
            <w:noWrap/>
            <w:vAlign w:val="bottom"/>
            <w:hideMark/>
          </w:tcPr>
          <w:p w14:paraId="5CD2E9D7"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2261CC0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0.023</w:t>
            </w:r>
          </w:p>
        </w:tc>
        <w:tc>
          <w:tcPr>
            <w:tcW w:w="210" w:type="dxa"/>
            <w:tcBorders>
              <w:top w:val="nil"/>
              <w:left w:val="nil"/>
              <w:bottom w:val="nil"/>
              <w:right w:val="nil"/>
            </w:tcBorders>
            <w:noWrap/>
            <w:vAlign w:val="bottom"/>
            <w:hideMark/>
          </w:tcPr>
          <w:p w14:paraId="1CDBEF3F"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3C76162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0.019</w:t>
            </w:r>
          </w:p>
        </w:tc>
        <w:tc>
          <w:tcPr>
            <w:tcW w:w="210" w:type="dxa"/>
            <w:tcBorders>
              <w:top w:val="nil"/>
              <w:left w:val="nil"/>
              <w:bottom w:val="nil"/>
              <w:right w:val="nil"/>
            </w:tcBorders>
            <w:noWrap/>
            <w:vAlign w:val="bottom"/>
            <w:hideMark/>
          </w:tcPr>
          <w:p w14:paraId="193CE74F"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50826EF5"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-0.063</w:t>
            </w:r>
          </w:p>
        </w:tc>
        <w:tc>
          <w:tcPr>
            <w:tcW w:w="210" w:type="dxa"/>
            <w:tcBorders>
              <w:top w:val="nil"/>
              <w:left w:val="nil"/>
              <w:bottom w:val="nil"/>
              <w:right w:val="nil"/>
            </w:tcBorders>
            <w:noWrap/>
            <w:vAlign w:val="bottom"/>
            <w:hideMark/>
          </w:tcPr>
          <w:p w14:paraId="36E77BC1"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c>
          <w:tcPr>
            <w:tcW w:w="810" w:type="dxa"/>
            <w:tcBorders>
              <w:top w:val="nil"/>
              <w:left w:val="nil"/>
              <w:bottom w:val="nil"/>
              <w:right w:val="nil"/>
            </w:tcBorders>
            <w:noWrap/>
            <w:vAlign w:val="bottom"/>
            <w:hideMark/>
          </w:tcPr>
          <w:p w14:paraId="69837147"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-0.020</w:t>
            </w:r>
          </w:p>
        </w:tc>
        <w:tc>
          <w:tcPr>
            <w:tcW w:w="210" w:type="dxa"/>
            <w:tcBorders>
              <w:top w:val="nil"/>
              <w:left w:val="nil"/>
              <w:bottom w:val="nil"/>
              <w:right w:val="nil"/>
            </w:tcBorders>
            <w:noWrap/>
            <w:vAlign w:val="bottom"/>
            <w:hideMark/>
          </w:tcPr>
          <w:p w14:paraId="729DACA6" w14:textId="77777777" w:rsidR="00DC774D" w:rsidRPr="003B7B82" w:rsidRDefault="00DC774D" w:rsidP="00DC774D">
            <w:pPr>
              <w:spacing w:before="0"/>
              <w:jc w:val="left"/>
              <w:rPr>
                <w:rFonts w:eastAsia="Times New Roman"/>
                <w:color w:val="000000"/>
                <w:sz w:val="22"/>
                <w:szCs w:val="22"/>
              </w:rPr>
            </w:pPr>
            <w:r w:rsidRPr="003B7B82">
              <w:rPr>
                <w:rFonts w:eastAsia="Times New Roman"/>
                <w:color w:val="000000"/>
                <w:sz w:val="22"/>
                <w:szCs w:val="22"/>
              </w:rPr>
              <w:t>+</w:t>
            </w:r>
          </w:p>
        </w:tc>
      </w:tr>
      <w:tr w:rsidR="00DC774D" w:rsidRPr="003B7B82" w14:paraId="0909BCEC" w14:textId="77777777" w:rsidTr="00DC774D">
        <w:trPr>
          <w:trHeight w:val="240"/>
        </w:trPr>
        <w:tc>
          <w:tcPr>
            <w:tcW w:w="1480" w:type="dxa"/>
            <w:tcBorders>
              <w:top w:val="nil"/>
              <w:left w:val="nil"/>
              <w:bottom w:val="nil"/>
              <w:right w:val="nil"/>
            </w:tcBorders>
            <w:noWrap/>
            <w:vAlign w:val="bottom"/>
            <w:hideMark/>
          </w:tcPr>
          <w:p w14:paraId="4C9DCA6E" w14:textId="77777777" w:rsidR="00DC774D" w:rsidRPr="003B7B82" w:rsidRDefault="00DC774D" w:rsidP="00DC774D">
            <w:pPr>
              <w:spacing w:before="0"/>
              <w:jc w:val="left"/>
              <w:rPr>
                <w:rFonts w:eastAsia="Times New Roman"/>
                <w:color w:val="000000"/>
                <w:sz w:val="22"/>
                <w:szCs w:val="22"/>
              </w:rPr>
            </w:pPr>
          </w:p>
        </w:tc>
        <w:tc>
          <w:tcPr>
            <w:tcW w:w="810" w:type="dxa"/>
            <w:tcBorders>
              <w:top w:val="nil"/>
              <w:left w:val="nil"/>
              <w:bottom w:val="nil"/>
              <w:right w:val="nil"/>
            </w:tcBorders>
            <w:noWrap/>
            <w:vAlign w:val="bottom"/>
            <w:hideMark/>
          </w:tcPr>
          <w:p w14:paraId="5C6BBCD2"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(0.040)</w:t>
            </w:r>
          </w:p>
        </w:tc>
        <w:tc>
          <w:tcPr>
            <w:tcW w:w="210" w:type="dxa"/>
            <w:tcBorders>
              <w:top w:val="nil"/>
              <w:left w:val="nil"/>
              <w:bottom w:val="nil"/>
              <w:right w:val="nil"/>
            </w:tcBorders>
            <w:noWrap/>
            <w:vAlign w:val="bottom"/>
            <w:hideMark/>
          </w:tcPr>
          <w:p w14:paraId="2C379C7B"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6C7AEC81"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(0.056)</w:t>
            </w:r>
          </w:p>
        </w:tc>
        <w:tc>
          <w:tcPr>
            <w:tcW w:w="210" w:type="dxa"/>
            <w:tcBorders>
              <w:top w:val="nil"/>
              <w:left w:val="nil"/>
              <w:bottom w:val="nil"/>
              <w:right w:val="nil"/>
            </w:tcBorders>
            <w:noWrap/>
            <w:vAlign w:val="bottom"/>
            <w:hideMark/>
          </w:tcPr>
          <w:p w14:paraId="42CFF831"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F7135DC"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(0.031)</w:t>
            </w:r>
          </w:p>
        </w:tc>
        <w:tc>
          <w:tcPr>
            <w:tcW w:w="210" w:type="dxa"/>
            <w:tcBorders>
              <w:top w:val="nil"/>
              <w:left w:val="nil"/>
              <w:bottom w:val="nil"/>
              <w:right w:val="nil"/>
            </w:tcBorders>
            <w:noWrap/>
            <w:vAlign w:val="bottom"/>
            <w:hideMark/>
          </w:tcPr>
          <w:p w14:paraId="752C0C64"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35E43F81"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(0.033)</w:t>
            </w:r>
          </w:p>
        </w:tc>
        <w:tc>
          <w:tcPr>
            <w:tcW w:w="210" w:type="dxa"/>
            <w:tcBorders>
              <w:top w:val="nil"/>
              <w:left w:val="nil"/>
              <w:bottom w:val="nil"/>
              <w:right w:val="nil"/>
            </w:tcBorders>
            <w:noWrap/>
            <w:vAlign w:val="bottom"/>
            <w:hideMark/>
          </w:tcPr>
          <w:p w14:paraId="1065165A"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1117300C"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(0.080)</w:t>
            </w:r>
          </w:p>
        </w:tc>
        <w:tc>
          <w:tcPr>
            <w:tcW w:w="210" w:type="dxa"/>
            <w:tcBorders>
              <w:top w:val="nil"/>
              <w:left w:val="nil"/>
              <w:bottom w:val="nil"/>
              <w:right w:val="nil"/>
            </w:tcBorders>
            <w:noWrap/>
            <w:vAlign w:val="bottom"/>
            <w:hideMark/>
          </w:tcPr>
          <w:p w14:paraId="419AFC6C" w14:textId="77777777" w:rsidR="00DC774D" w:rsidRPr="003B7B82" w:rsidRDefault="00DC774D" w:rsidP="00DC774D">
            <w:pPr>
              <w:spacing w:before="0"/>
              <w:jc w:val="right"/>
              <w:rPr>
                <w:rFonts w:eastAsia="Times New Roman"/>
                <w:color w:val="000000"/>
                <w:sz w:val="18"/>
                <w:szCs w:val="18"/>
              </w:rPr>
            </w:pPr>
          </w:p>
        </w:tc>
        <w:tc>
          <w:tcPr>
            <w:tcW w:w="810" w:type="dxa"/>
            <w:tcBorders>
              <w:top w:val="nil"/>
              <w:left w:val="nil"/>
              <w:bottom w:val="nil"/>
              <w:right w:val="nil"/>
            </w:tcBorders>
            <w:noWrap/>
            <w:vAlign w:val="bottom"/>
            <w:hideMark/>
          </w:tcPr>
          <w:p w14:paraId="71D2A0AF" w14:textId="77777777" w:rsidR="00DC774D" w:rsidRPr="003B7B82" w:rsidRDefault="00DC774D" w:rsidP="00DC774D">
            <w:pPr>
              <w:spacing w:before="0"/>
              <w:jc w:val="right"/>
              <w:rPr>
                <w:rFonts w:eastAsia="Times New Roman"/>
                <w:color w:val="000000"/>
                <w:sz w:val="18"/>
                <w:szCs w:val="18"/>
              </w:rPr>
            </w:pPr>
            <w:r w:rsidRPr="003B7B82">
              <w:rPr>
                <w:rFonts w:eastAsia="Times New Roman"/>
                <w:color w:val="000000"/>
                <w:sz w:val="18"/>
                <w:szCs w:val="18"/>
              </w:rPr>
              <w:t>(0.040)</w:t>
            </w:r>
          </w:p>
        </w:tc>
        <w:tc>
          <w:tcPr>
            <w:tcW w:w="210" w:type="dxa"/>
            <w:tcBorders>
              <w:top w:val="nil"/>
              <w:left w:val="nil"/>
              <w:bottom w:val="nil"/>
              <w:right w:val="nil"/>
            </w:tcBorders>
            <w:noWrap/>
            <w:vAlign w:val="bottom"/>
            <w:hideMark/>
          </w:tcPr>
          <w:p w14:paraId="386B5788" w14:textId="77777777" w:rsidR="00DC774D" w:rsidRPr="003B7B82" w:rsidRDefault="00DC774D" w:rsidP="00DC774D">
            <w:pPr>
              <w:spacing w:before="0"/>
              <w:jc w:val="right"/>
              <w:rPr>
                <w:rFonts w:eastAsia="Times New Roman"/>
                <w:color w:val="000000"/>
                <w:sz w:val="18"/>
                <w:szCs w:val="18"/>
              </w:rPr>
            </w:pPr>
          </w:p>
        </w:tc>
      </w:tr>
      <w:tr w:rsidR="00DC774D" w:rsidRPr="003B7B82" w14:paraId="56814BDC" w14:textId="77777777" w:rsidTr="00DC774D">
        <w:trPr>
          <w:trHeight w:val="120"/>
        </w:trPr>
        <w:tc>
          <w:tcPr>
            <w:tcW w:w="1480" w:type="dxa"/>
            <w:tcBorders>
              <w:top w:val="nil"/>
              <w:left w:val="nil"/>
              <w:bottom w:val="nil"/>
              <w:right w:val="nil"/>
            </w:tcBorders>
            <w:noWrap/>
            <w:vAlign w:val="bottom"/>
            <w:hideMark/>
          </w:tcPr>
          <w:p w14:paraId="55A16C45" w14:textId="77777777" w:rsidR="00DC774D" w:rsidRPr="003B7B82" w:rsidRDefault="00DC774D" w:rsidP="00DC774D">
            <w:pPr>
              <w:spacing w:before="0"/>
              <w:jc w:val="left"/>
              <w:rPr>
                <w:rFonts w:eastAsia="Times New Roman"/>
                <w:sz w:val="20"/>
              </w:rPr>
            </w:pPr>
          </w:p>
        </w:tc>
        <w:tc>
          <w:tcPr>
            <w:tcW w:w="810" w:type="dxa"/>
            <w:tcBorders>
              <w:top w:val="nil"/>
              <w:left w:val="nil"/>
              <w:bottom w:val="nil"/>
              <w:right w:val="nil"/>
            </w:tcBorders>
            <w:noWrap/>
            <w:vAlign w:val="bottom"/>
            <w:hideMark/>
          </w:tcPr>
          <w:p w14:paraId="2CC3784C" w14:textId="77777777" w:rsidR="00DC774D" w:rsidRPr="003B7B82" w:rsidRDefault="00DC774D" w:rsidP="00DC774D">
            <w:pPr>
              <w:spacing w:before="0"/>
              <w:jc w:val="left"/>
              <w:rPr>
                <w:rFonts w:eastAsia="Times New Roman"/>
                <w:sz w:val="20"/>
              </w:rPr>
            </w:pPr>
          </w:p>
        </w:tc>
        <w:tc>
          <w:tcPr>
            <w:tcW w:w="210" w:type="dxa"/>
            <w:tcBorders>
              <w:top w:val="nil"/>
              <w:left w:val="nil"/>
              <w:bottom w:val="nil"/>
              <w:right w:val="nil"/>
            </w:tcBorders>
            <w:noWrap/>
            <w:vAlign w:val="bottom"/>
            <w:hideMark/>
          </w:tcPr>
          <w:p w14:paraId="61EABE4B" w14:textId="77777777" w:rsidR="00DC774D" w:rsidRPr="003B7B82" w:rsidRDefault="00DC774D" w:rsidP="00DC774D">
            <w:pPr>
              <w:spacing w:before="0"/>
              <w:jc w:val="left"/>
              <w:rPr>
                <w:rFonts w:eastAsia="Times New Roman"/>
                <w:sz w:val="20"/>
              </w:rPr>
            </w:pPr>
          </w:p>
        </w:tc>
        <w:tc>
          <w:tcPr>
            <w:tcW w:w="810" w:type="dxa"/>
            <w:tcBorders>
              <w:top w:val="nil"/>
              <w:left w:val="nil"/>
              <w:bottom w:val="nil"/>
              <w:right w:val="nil"/>
            </w:tcBorders>
            <w:noWrap/>
            <w:vAlign w:val="bottom"/>
            <w:hideMark/>
          </w:tcPr>
          <w:p w14:paraId="0593366A" w14:textId="77777777" w:rsidR="00DC774D" w:rsidRPr="003B7B82" w:rsidRDefault="00DC774D" w:rsidP="00DC774D">
            <w:pPr>
              <w:spacing w:before="0"/>
              <w:jc w:val="left"/>
              <w:rPr>
                <w:rFonts w:eastAsia="Times New Roman"/>
                <w:sz w:val="20"/>
              </w:rPr>
            </w:pPr>
          </w:p>
        </w:tc>
        <w:tc>
          <w:tcPr>
            <w:tcW w:w="210" w:type="dxa"/>
            <w:tcBorders>
              <w:top w:val="nil"/>
              <w:left w:val="nil"/>
              <w:bottom w:val="nil"/>
              <w:right w:val="nil"/>
            </w:tcBorders>
            <w:noWrap/>
            <w:vAlign w:val="bottom"/>
            <w:hideMark/>
          </w:tcPr>
          <w:p w14:paraId="7B9B3AF3" w14:textId="77777777" w:rsidR="00DC774D" w:rsidRPr="003B7B82" w:rsidRDefault="00DC774D" w:rsidP="00DC774D">
            <w:pPr>
              <w:spacing w:before="0"/>
              <w:jc w:val="left"/>
              <w:rPr>
                <w:rFonts w:eastAsia="Times New Roman"/>
                <w:sz w:val="20"/>
              </w:rPr>
            </w:pPr>
          </w:p>
        </w:tc>
        <w:tc>
          <w:tcPr>
            <w:tcW w:w="810" w:type="dxa"/>
            <w:tcBorders>
              <w:top w:val="nil"/>
              <w:left w:val="nil"/>
              <w:bottom w:val="nil"/>
              <w:right w:val="nil"/>
            </w:tcBorders>
            <w:noWrap/>
            <w:vAlign w:val="bottom"/>
            <w:hideMark/>
          </w:tcPr>
          <w:p w14:paraId="0D317032" w14:textId="77777777" w:rsidR="00DC774D" w:rsidRPr="003B7B82" w:rsidRDefault="00DC774D" w:rsidP="00DC774D">
            <w:pPr>
              <w:spacing w:before="0"/>
              <w:jc w:val="left"/>
              <w:rPr>
                <w:rFonts w:eastAsia="Times New Roman"/>
                <w:sz w:val="20"/>
              </w:rPr>
            </w:pPr>
          </w:p>
        </w:tc>
        <w:tc>
          <w:tcPr>
            <w:tcW w:w="210" w:type="dxa"/>
            <w:tcBorders>
              <w:top w:val="nil"/>
              <w:left w:val="nil"/>
              <w:bottom w:val="nil"/>
              <w:right w:val="nil"/>
            </w:tcBorders>
            <w:noWrap/>
            <w:vAlign w:val="bottom"/>
            <w:hideMark/>
          </w:tcPr>
          <w:p w14:paraId="3CA9E1A4" w14:textId="77777777" w:rsidR="00DC774D" w:rsidRPr="003B7B82" w:rsidRDefault="00DC774D" w:rsidP="00DC774D">
            <w:pPr>
              <w:spacing w:before="0"/>
              <w:jc w:val="left"/>
              <w:rPr>
                <w:rFonts w:eastAsia="Times New Roman"/>
                <w:sz w:val="20"/>
              </w:rPr>
            </w:pPr>
          </w:p>
        </w:tc>
        <w:tc>
          <w:tcPr>
            <w:tcW w:w="810" w:type="dxa"/>
            <w:tcBorders>
              <w:top w:val="nil"/>
              <w:left w:val="nil"/>
              <w:bottom w:val="nil"/>
              <w:right w:val="nil"/>
            </w:tcBorders>
            <w:noWrap/>
            <w:vAlign w:val="bottom"/>
            <w:hideMark/>
          </w:tcPr>
          <w:p w14:paraId="5C422240" w14:textId="77777777" w:rsidR="00DC774D" w:rsidRPr="003B7B82" w:rsidRDefault="00DC774D" w:rsidP="00DC774D">
            <w:pPr>
              <w:spacing w:before="0"/>
              <w:jc w:val="left"/>
              <w:rPr>
                <w:rFonts w:eastAsia="Times New Roman"/>
                <w:sz w:val="20"/>
              </w:rPr>
            </w:pPr>
          </w:p>
        </w:tc>
        <w:tc>
          <w:tcPr>
            <w:tcW w:w="210" w:type="dxa"/>
            <w:tcBorders>
              <w:top w:val="nil"/>
              <w:left w:val="nil"/>
              <w:bottom w:val="nil"/>
              <w:right w:val="nil"/>
            </w:tcBorders>
            <w:noWrap/>
            <w:vAlign w:val="bottom"/>
            <w:hideMark/>
          </w:tcPr>
          <w:p w14:paraId="7028CAA3" w14:textId="77777777" w:rsidR="00DC774D" w:rsidRPr="003B7B82" w:rsidRDefault="00DC774D" w:rsidP="00DC774D">
            <w:pPr>
              <w:spacing w:before="0"/>
              <w:jc w:val="left"/>
              <w:rPr>
                <w:rFonts w:eastAsia="Times New Roman"/>
                <w:sz w:val="20"/>
              </w:rPr>
            </w:pPr>
          </w:p>
        </w:tc>
        <w:tc>
          <w:tcPr>
            <w:tcW w:w="810" w:type="dxa"/>
            <w:tcBorders>
              <w:top w:val="nil"/>
              <w:left w:val="nil"/>
              <w:bottom w:val="nil"/>
              <w:right w:val="nil"/>
            </w:tcBorders>
            <w:noWrap/>
            <w:vAlign w:val="bottom"/>
            <w:hideMark/>
          </w:tcPr>
          <w:p w14:paraId="67F2C3CD" w14:textId="77777777" w:rsidR="00DC774D" w:rsidRPr="003B7B82" w:rsidRDefault="00DC774D" w:rsidP="00DC774D">
            <w:pPr>
              <w:spacing w:before="0"/>
              <w:jc w:val="left"/>
              <w:rPr>
                <w:rFonts w:eastAsia="Times New Roman"/>
                <w:sz w:val="20"/>
              </w:rPr>
            </w:pPr>
          </w:p>
        </w:tc>
        <w:tc>
          <w:tcPr>
            <w:tcW w:w="210" w:type="dxa"/>
            <w:tcBorders>
              <w:top w:val="nil"/>
              <w:left w:val="nil"/>
              <w:bottom w:val="nil"/>
              <w:right w:val="nil"/>
            </w:tcBorders>
            <w:noWrap/>
            <w:vAlign w:val="bottom"/>
            <w:hideMark/>
          </w:tcPr>
          <w:p w14:paraId="674E8196" w14:textId="77777777" w:rsidR="00DC774D" w:rsidRPr="003B7B82" w:rsidRDefault="00DC774D" w:rsidP="00DC774D">
            <w:pPr>
              <w:spacing w:before="0"/>
              <w:jc w:val="left"/>
              <w:rPr>
                <w:rFonts w:eastAsia="Times New Roman"/>
                <w:sz w:val="20"/>
              </w:rPr>
            </w:pPr>
          </w:p>
        </w:tc>
        <w:tc>
          <w:tcPr>
            <w:tcW w:w="810" w:type="dxa"/>
            <w:tcBorders>
              <w:top w:val="nil"/>
              <w:left w:val="nil"/>
              <w:bottom w:val="nil"/>
              <w:right w:val="nil"/>
            </w:tcBorders>
            <w:noWrap/>
            <w:vAlign w:val="bottom"/>
            <w:hideMark/>
          </w:tcPr>
          <w:p w14:paraId="49CE49D5" w14:textId="77777777" w:rsidR="00DC774D" w:rsidRPr="003B7B82" w:rsidRDefault="00DC774D" w:rsidP="00DC774D">
            <w:pPr>
              <w:spacing w:before="0"/>
              <w:jc w:val="left"/>
              <w:rPr>
                <w:rFonts w:eastAsia="Times New Roman"/>
                <w:sz w:val="20"/>
              </w:rPr>
            </w:pPr>
          </w:p>
        </w:tc>
        <w:tc>
          <w:tcPr>
            <w:tcW w:w="210" w:type="dxa"/>
            <w:tcBorders>
              <w:top w:val="nil"/>
              <w:left w:val="nil"/>
              <w:bottom w:val="nil"/>
              <w:right w:val="nil"/>
            </w:tcBorders>
            <w:noWrap/>
            <w:vAlign w:val="bottom"/>
            <w:hideMark/>
          </w:tcPr>
          <w:p w14:paraId="09F35144" w14:textId="77777777" w:rsidR="00DC774D" w:rsidRPr="003B7B82" w:rsidRDefault="00DC774D" w:rsidP="00DC774D">
            <w:pPr>
              <w:spacing w:before="0"/>
              <w:jc w:val="left"/>
              <w:rPr>
                <w:rFonts w:eastAsia="Times New Roman"/>
                <w:sz w:val="20"/>
              </w:rPr>
            </w:pPr>
          </w:p>
        </w:tc>
      </w:tr>
      <w:tr w:rsidR="00DC774D" w:rsidRPr="003B7B82" w14:paraId="2277E7F5" w14:textId="77777777" w:rsidTr="00DC774D">
        <w:trPr>
          <w:trHeight w:val="300"/>
        </w:trPr>
        <w:tc>
          <w:tcPr>
            <w:tcW w:w="1480" w:type="dxa"/>
            <w:tcBorders>
              <w:top w:val="nil"/>
              <w:left w:val="nil"/>
              <w:bottom w:val="nil"/>
              <w:right w:val="nil"/>
            </w:tcBorders>
            <w:noWrap/>
            <w:vAlign w:val="bottom"/>
            <w:hideMark/>
          </w:tcPr>
          <w:p w14:paraId="39480C91" w14:textId="77777777" w:rsidR="00DC774D" w:rsidRPr="003B7B82" w:rsidRDefault="00DC774D" w:rsidP="00DC774D">
            <w:pPr>
              <w:spacing w:before="0"/>
              <w:jc w:val="left"/>
              <w:rPr>
                <w:rFonts w:eastAsia="Times New Roman"/>
                <w:color w:val="000000"/>
                <w:sz w:val="22"/>
                <w:szCs w:val="22"/>
              </w:rPr>
            </w:pPr>
            <w:r w:rsidRPr="003B7B82">
              <w:rPr>
                <w:rFonts w:eastAsia="Times New Roman"/>
                <w:i/>
                <w:iCs/>
                <w:color w:val="000000"/>
                <w:sz w:val="22"/>
                <w:szCs w:val="22"/>
              </w:rPr>
              <w:t>n</w:t>
            </w:r>
            <w:r w:rsidRPr="003B7B82">
              <w:rPr>
                <w:rFonts w:eastAsia="Times New Roman"/>
                <w:color w:val="000000"/>
                <w:sz w:val="22"/>
                <w:szCs w:val="22"/>
              </w:rPr>
              <w:t xml:space="preserve"> cross section</w:t>
            </w:r>
          </w:p>
        </w:tc>
        <w:tc>
          <w:tcPr>
            <w:tcW w:w="810" w:type="dxa"/>
            <w:tcBorders>
              <w:top w:val="nil"/>
              <w:left w:val="nil"/>
              <w:bottom w:val="nil"/>
              <w:right w:val="nil"/>
            </w:tcBorders>
            <w:noWrap/>
            <w:vAlign w:val="bottom"/>
            <w:hideMark/>
          </w:tcPr>
          <w:p w14:paraId="1C16E1C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91</w:t>
            </w:r>
          </w:p>
        </w:tc>
        <w:tc>
          <w:tcPr>
            <w:tcW w:w="210" w:type="dxa"/>
            <w:tcBorders>
              <w:top w:val="nil"/>
              <w:left w:val="nil"/>
              <w:bottom w:val="nil"/>
              <w:right w:val="nil"/>
            </w:tcBorders>
            <w:noWrap/>
            <w:vAlign w:val="bottom"/>
            <w:hideMark/>
          </w:tcPr>
          <w:p w14:paraId="34DF831A"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7DB55C0D"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54</w:t>
            </w:r>
          </w:p>
        </w:tc>
        <w:tc>
          <w:tcPr>
            <w:tcW w:w="210" w:type="dxa"/>
            <w:tcBorders>
              <w:top w:val="nil"/>
              <w:left w:val="nil"/>
              <w:bottom w:val="nil"/>
              <w:right w:val="nil"/>
            </w:tcBorders>
            <w:noWrap/>
            <w:vAlign w:val="bottom"/>
            <w:hideMark/>
          </w:tcPr>
          <w:p w14:paraId="3199563C"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628E0AD8"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107</w:t>
            </w:r>
          </w:p>
        </w:tc>
        <w:tc>
          <w:tcPr>
            <w:tcW w:w="210" w:type="dxa"/>
            <w:tcBorders>
              <w:top w:val="nil"/>
              <w:left w:val="nil"/>
              <w:bottom w:val="nil"/>
              <w:right w:val="nil"/>
            </w:tcBorders>
            <w:noWrap/>
            <w:vAlign w:val="bottom"/>
            <w:hideMark/>
          </w:tcPr>
          <w:p w14:paraId="7E42F282"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695E509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135</w:t>
            </w:r>
          </w:p>
        </w:tc>
        <w:tc>
          <w:tcPr>
            <w:tcW w:w="210" w:type="dxa"/>
            <w:tcBorders>
              <w:top w:val="nil"/>
              <w:left w:val="nil"/>
              <w:bottom w:val="nil"/>
              <w:right w:val="nil"/>
            </w:tcBorders>
            <w:noWrap/>
            <w:vAlign w:val="bottom"/>
            <w:hideMark/>
          </w:tcPr>
          <w:p w14:paraId="6246E2A9"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54724882"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42</w:t>
            </w:r>
          </w:p>
        </w:tc>
        <w:tc>
          <w:tcPr>
            <w:tcW w:w="210" w:type="dxa"/>
            <w:tcBorders>
              <w:top w:val="nil"/>
              <w:left w:val="nil"/>
              <w:bottom w:val="nil"/>
              <w:right w:val="nil"/>
            </w:tcBorders>
            <w:noWrap/>
            <w:vAlign w:val="bottom"/>
            <w:hideMark/>
          </w:tcPr>
          <w:p w14:paraId="3F547845"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nil"/>
              <w:right w:val="nil"/>
            </w:tcBorders>
            <w:noWrap/>
            <w:vAlign w:val="bottom"/>
            <w:hideMark/>
          </w:tcPr>
          <w:p w14:paraId="2696CF20"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124</w:t>
            </w:r>
          </w:p>
        </w:tc>
        <w:tc>
          <w:tcPr>
            <w:tcW w:w="210" w:type="dxa"/>
            <w:tcBorders>
              <w:top w:val="nil"/>
              <w:left w:val="nil"/>
              <w:bottom w:val="nil"/>
              <w:right w:val="nil"/>
            </w:tcBorders>
            <w:noWrap/>
            <w:vAlign w:val="bottom"/>
            <w:hideMark/>
          </w:tcPr>
          <w:p w14:paraId="0294D339" w14:textId="77777777" w:rsidR="00DC774D" w:rsidRPr="003B7B82" w:rsidRDefault="00DC774D" w:rsidP="00DC774D">
            <w:pPr>
              <w:spacing w:before="0"/>
              <w:jc w:val="right"/>
              <w:rPr>
                <w:rFonts w:eastAsia="Times New Roman"/>
                <w:color w:val="000000"/>
                <w:sz w:val="22"/>
                <w:szCs w:val="22"/>
              </w:rPr>
            </w:pPr>
          </w:p>
        </w:tc>
      </w:tr>
      <w:tr w:rsidR="00DC774D" w:rsidRPr="003B7B82" w14:paraId="76733EDA" w14:textId="77777777" w:rsidTr="00DC774D">
        <w:trPr>
          <w:trHeight w:val="300"/>
        </w:trPr>
        <w:tc>
          <w:tcPr>
            <w:tcW w:w="1480" w:type="dxa"/>
            <w:tcBorders>
              <w:top w:val="nil"/>
              <w:left w:val="nil"/>
              <w:bottom w:val="single" w:sz="4" w:space="0" w:color="auto"/>
              <w:right w:val="nil"/>
            </w:tcBorders>
            <w:noWrap/>
            <w:vAlign w:val="bottom"/>
            <w:hideMark/>
          </w:tcPr>
          <w:p w14:paraId="6D0A68F6" w14:textId="77777777" w:rsidR="00DC774D" w:rsidRPr="003B7B82" w:rsidRDefault="00DC774D" w:rsidP="00DC774D">
            <w:pPr>
              <w:spacing w:before="0"/>
              <w:jc w:val="left"/>
              <w:rPr>
                <w:rFonts w:eastAsia="Times New Roman"/>
                <w:color w:val="000000"/>
                <w:sz w:val="22"/>
                <w:szCs w:val="22"/>
              </w:rPr>
            </w:pPr>
            <w:r w:rsidRPr="003B7B82">
              <w:rPr>
                <w:rFonts w:eastAsia="Times New Roman"/>
                <w:i/>
                <w:iCs/>
                <w:color w:val="000000"/>
                <w:sz w:val="22"/>
                <w:szCs w:val="22"/>
              </w:rPr>
              <w:t>n</w:t>
            </w:r>
            <w:r w:rsidRPr="003B7B82">
              <w:rPr>
                <w:rFonts w:eastAsia="Times New Roman"/>
                <w:color w:val="000000"/>
                <w:sz w:val="22"/>
                <w:szCs w:val="22"/>
              </w:rPr>
              <w:t xml:space="preserve"> time series</w:t>
            </w:r>
          </w:p>
        </w:tc>
        <w:tc>
          <w:tcPr>
            <w:tcW w:w="810" w:type="dxa"/>
            <w:tcBorders>
              <w:top w:val="nil"/>
              <w:left w:val="nil"/>
              <w:bottom w:val="single" w:sz="4" w:space="0" w:color="auto"/>
              <w:right w:val="nil"/>
            </w:tcBorders>
            <w:noWrap/>
            <w:vAlign w:val="bottom"/>
            <w:hideMark/>
          </w:tcPr>
          <w:p w14:paraId="436996BC"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25</w:t>
            </w:r>
          </w:p>
        </w:tc>
        <w:tc>
          <w:tcPr>
            <w:tcW w:w="210" w:type="dxa"/>
            <w:tcBorders>
              <w:top w:val="nil"/>
              <w:left w:val="nil"/>
              <w:bottom w:val="single" w:sz="4" w:space="0" w:color="auto"/>
              <w:right w:val="nil"/>
            </w:tcBorders>
            <w:noWrap/>
            <w:vAlign w:val="bottom"/>
            <w:hideMark/>
          </w:tcPr>
          <w:p w14:paraId="44C87D64"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single" w:sz="4" w:space="0" w:color="auto"/>
              <w:right w:val="nil"/>
            </w:tcBorders>
            <w:noWrap/>
            <w:vAlign w:val="bottom"/>
            <w:hideMark/>
          </w:tcPr>
          <w:p w14:paraId="5A7F5006"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25</w:t>
            </w:r>
          </w:p>
        </w:tc>
        <w:tc>
          <w:tcPr>
            <w:tcW w:w="210" w:type="dxa"/>
            <w:tcBorders>
              <w:top w:val="nil"/>
              <w:left w:val="nil"/>
              <w:bottom w:val="single" w:sz="4" w:space="0" w:color="auto"/>
              <w:right w:val="nil"/>
            </w:tcBorders>
            <w:noWrap/>
            <w:vAlign w:val="bottom"/>
            <w:hideMark/>
          </w:tcPr>
          <w:p w14:paraId="612DE931"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single" w:sz="4" w:space="0" w:color="auto"/>
              <w:right w:val="nil"/>
            </w:tcBorders>
            <w:noWrap/>
            <w:vAlign w:val="bottom"/>
            <w:hideMark/>
          </w:tcPr>
          <w:p w14:paraId="3957F609"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25</w:t>
            </w:r>
          </w:p>
        </w:tc>
        <w:tc>
          <w:tcPr>
            <w:tcW w:w="210" w:type="dxa"/>
            <w:tcBorders>
              <w:top w:val="nil"/>
              <w:left w:val="nil"/>
              <w:bottom w:val="single" w:sz="4" w:space="0" w:color="auto"/>
              <w:right w:val="nil"/>
            </w:tcBorders>
            <w:noWrap/>
            <w:vAlign w:val="bottom"/>
            <w:hideMark/>
          </w:tcPr>
          <w:p w14:paraId="7E868D0F"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single" w:sz="4" w:space="0" w:color="auto"/>
              <w:right w:val="nil"/>
            </w:tcBorders>
            <w:noWrap/>
            <w:vAlign w:val="bottom"/>
            <w:hideMark/>
          </w:tcPr>
          <w:p w14:paraId="0ADE77D5"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25</w:t>
            </w:r>
          </w:p>
        </w:tc>
        <w:tc>
          <w:tcPr>
            <w:tcW w:w="210" w:type="dxa"/>
            <w:tcBorders>
              <w:top w:val="nil"/>
              <w:left w:val="nil"/>
              <w:bottom w:val="single" w:sz="4" w:space="0" w:color="auto"/>
              <w:right w:val="nil"/>
            </w:tcBorders>
            <w:noWrap/>
            <w:vAlign w:val="bottom"/>
            <w:hideMark/>
          </w:tcPr>
          <w:p w14:paraId="13A7D1C4"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single" w:sz="4" w:space="0" w:color="auto"/>
              <w:right w:val="nil"/>
            </w:tcBorders>
            <w:noWrap/>
            <w:vAlign w:val="bottom"/>
            <w:hideMark/>
          </w:tcPr>
          <w:p w14:paraId="28270633"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25</w:t>
            </w:r>
          </w:p>
        </w:tc>
        <w:tc>
          <w:tcPr>
            <w:tcW w:w="210" w:type="dxa"/>
            <w:tcBorders>
              <w:top w:val="nil"/>
              <w:left w:val="nil"/>
              <w:bottom w:val="single" w:sz="4" w:space="0" w:color="auto"/>
              <w:right w:val="nil"/>
            </w:tcBorders>
            <w:noWrap/>
            <w:vAlign w:val="bottom"/>
            <w:hideMark/>
          </w:tcPr>
          <w:p w14:paraId="7C259CA1" w14:textId="77777777" w:rsidR="00DC774D" w:rsidRPr="003B7B82" w:rsidRDefault="00DC774D" w:rsidP="00DC774D">
            <w:pPr>
              <w:spacing w:before="0"/>
              <w:jc w:val="right"/>
              <w:rPr>
                <w:rFonts w:eastAsia="Times New Roman"/>
                <w:color w:val="000000"/>
                <w:sz w:val="22"/>
                <w:szCs w:val="22"/>
              </w:rPr>
            </w:pPr>
          </w:p>
        </w:tc>
        <w:tc>
          <w:tcPr>
            <w:tcW w:w="810" w:type="dxa"/>
            <w:tcBorders>
              <w:top w:val="nil"/>
              <w:left w:val="nil"/>
              <w:bottom w:val="single" w:sz="4" w:space="0" w:color="auto"/>
              <w:right w:val="nil"/>
            </w:tcBorders>
            <w:noWrap/>
            <w:vAlign w:val="bottom"/>
            <w:hideMark/>
          </w:tcPr>
          <w:p w14:paraId="49F6BEFA" w14:textId="77777777" w:rsidR="00DC774D" w:rsidRPr="003B7B82" w:rsidRDefault="00DC774D" w:rsidP="00DC774D">
            <w:pPr>
              <w:spacing w:before="0"/>
              <w:jc w:val="right"/>
              <w:rPr>
                <w:rFonts w:eastAsia="Times New Roman"/>
                <w:color w:val="000000"/>
                <w:sz w:val="22"/>
                <w:szCs w:val="22"/>
              </w:rPr>
            </w:pPr>
            <w:r w:rsidRPr="003B7B82">
              <w:rPr>
                <w:rFonts w:eastAsia="Times New Roman"/>
                <w:color w:val="000000"/>
                <w:sz w:val="22"/>
                <w:szCs w:val="22"/>
              </w:rPr>
              <w:t>25</w:t>
            </w:r>
          </w:p>
        </w:tc>
        <w:tc>
          <w:tcPr>
            <w:tcW w:w="210" w:type="dxa"/>
            <w:tcBorders>
              <w:top w:val="nil"/>
              <w:left w:val="nil"/>
              <w:bottom w:val="single" w:sz="4" w:space="0" w:color="auto"/>
              <w:right w:val="nil"/>
            </w:tcBorders>
            <w:noWrap/>
            <w:vAlign w:val="bottom"/>
            <w:hideMark/>
          </w:tcPr>
          <w:p w14:paraId="1A096BA4" w14:textId="77777777" w:rsidR="00DC774D" w:rsidRPr="003B7B82" w:rsidRDefault="00DC774D" w:rsidP="00DC774D">
            <w:pPr>
              <w:spacing w:before="0"/>
              <w:jc w:val="right"/>
              <w:rPr>
                <w:rFonts w:eastAsia="Times New Roman"/>
                <w:color w:val="000000"/>
                <w:sz w:val="22"/>
                <w:szCs w:val="22"/>
              </w:rPr>
            </w:pPr>
          </w:p>
        </w:tc>
      </w:tr>
    </w:tbl>
    <w:p w14:paraId="0EFEF2C6" w14:textId="584C36AF" w:rsidR="00791758" w:rsidRPr="003B7B82" w:rsidRDefault="00DC774D" w:rsidP="00283D50">
      <w:pPr>
        <w:pStyle w:val="Subttulo"/>
      </w:pPr>
      <w:r w:rsidRPr="003B7B82">
        <w:t xml:space="preserve">Source: Elaborated by the authors using data from PAM, IBGE, INMET and LUPA. Standard deviations between parentheses. + </w:t>
      </w:r>
      <w:r w:rsidR="00CC547F" w:rsidRPr="003B7B82">
        <w:t>In</w:t>
      </w:r>
      <w:r w:rsidRPr="003B7B82">
        <w:t>significant at 10% level.</w:t>
      </w:r>
    </w:p>
    <w:sectPr w:rsidR="00791758" w:rsidRPr="003B7B82" w:rsidSect="00DC774D">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F2058" w14:textId="77777777" w:rsidR="00255A7C" w:rsidRDefault="00255A7C" w:rsidP="00D843C4">
      <w:pPr>
        <w:spacing w:before="0"/>
      </w:pPr>
      <w:r>
        <w:separator/>
      </w:r>
    </w:p>
  </w:endnote>
  <w:endnote w:type="continuationSeparator" w:id="0">
    <w:p w14:paraId="128BF875" w14:textId="77777777" w:rsidR="00255A7C" w:rsidRDefault="00255A7C" w:rsidP="00D843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oudyOlSt B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635612"/>
      <w:docPartObj>
        <w:docPartGallery w:val="Page Numbers (Bottom of Page)"/>
        <w:docPartUnique/>
      </w:docPartObj>
    </w:sdtPr>
    <w:sdtEndPr>
      <w:rPr>
        <w:noProof/>
      </w:rPr>
    </w:sdtEndPr>
    <w:sdtContent>
      <w:p w14:paraId="7A11B181" w14:textId="4EDCDA32" w:rsidR="00255A7C" w:rsidRDefault="00255A7C">
        <w:pPr>
          <w:pStyle w:val="Rodap"/>
          <w:jc w:val="right"/>
        </w:pPr>
        <w:r>
          <w:fldChar w:fldCharType="begin"/>
        </w:r>
        <w:r>
          <w:instrText xml:space="preserve"> PAGE   \* MERGEFORMAT </w:instrText>
        </w:r>
        <w:r>
          <w:fldChar w:fldCharType="separate"/>
        </w:r>
        <w:r w:rsidR="004D77BB">
          <w:rPr>
            <w:noProof/>
          </w:rPr>
          <w:t>20</w:t>
        </w:r>
        <w:r>
          <w:rPr>
            <w:noProof/>
          </w:rPr>
          <w:fldChar w:fldCharType="end"/>
        </w:r>
      </w:p>
    </w:sdtContent>
  </w:sdt>
  <w:p w14:paraId="364C7365" w14:textId="77777777" w:rsidR="00255A7C" w:rsidRDefault="00255A7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7D81A" w14:textId="77777777" w:rsidR="00255A7C" w:rsidRDefault="00255A7C" w:rsidP="00D843C4">
      <w:pPr>
        <w:spacing w:before="0"/>
      </w:pPr>
      <w:r>
        <w:separator/>
      </w:r>
    </w:p>
  </w:footnote>
  <w:footnote w:type="continuationSeparator" w:id="0">
    <w:p w14:paraId="7063F95E" w14:textId="77777777" w:rsidR="00255A7C" w:rsidRDefault="00255A7C" w:rsidP="00D843C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A0C00EA"/>
    <w:lvl w:ilvl="0">
      <w:start w:val="1"/>
      <w:numFmt w:val="decimal"/>
      <w:lvlText w:val="%1."/>
      <w:lvlJc w:val="left"/>
      <w:pPr>
        <w:tabs>
          <w:tab w:val="num" w:pos="1800"/>
        </w:tabs>
        <w:ind w:left="1800" w:hanging="360"/>
      </w:pPr>
    </w:lvl>
  </w:abstractNum>
  <w:abstractNum w:abstractNumId="1">
    <w:nsid w:val="FFFFFF7D"/>
    <w:multiLevelType w:val="singleLevel"/>
    <w:tmpl w:val="AF20139E"/>
    <w:lvl w:ilvl="0">
      <w:start w:val="1"/>
      <w:numFmt w:val="decimal"/>
      <w:lvlText w:val="%1."/>
      <w:lvlJc w:val="left"/>
      <w:pPr>
        <w:tabs>
          <w:tab w:val="num" w:pos="1440"/>
        </w:tabs>
        <w:ind w:left="1440" w:hanging="360"/>
      </w:pPr>
    </w:lvl>
  </w:abstractNum>
  <w:abstractNum w:abstractNumId="2">
    <w:nsid w:val="FFFFFF7E"/>
    <w:multiLevelType w:val="singleLevel"/>
    <w:tmpl w:val="28884478"/>
    <w:lvl w:ilvl="0">
      <w:start w:val="1"/>
      <w:numFmt w:val="decimal"/>
      <w:lvlText w:val="%1."/>
      <w:lvlJc w:val="left"/>
      <w:pPr>
        <w:tabs>
          <w:tab w:val="num" w:pos="1080"/>
        </w:tabs>
        <w:ind w:left="1080" w:hanging="360"/>
      </w:pPr>
    </w:lvl>
  </w:abstractNum>
  <w:abstractNum w:abstractNumId="3">
    <w:nsid w:val="FFFFFF7F"/>
    <w:multiLevelType w:val="singleLevel"/>
    <w:tmpl w:val="557ABFAC"/>
    <w:lvl w:ilvl="0">
      <w:start w:val="1"/>
      <w:numFmt w:val="decimal"/>
      <w:lvlText w:val="%1."/>
      <w:lvlJc w:val="left"/>
      <w:pPr>
        <w:tabs>
          <w:tab w:val="num" w:pos="720"/>
        </w:tabs>
        <w:ind w:left="720" w:hanging="360"/>
      </w:pPr>
    </w:lvl>
  </w:abstractNum>
  <w:abstractNum w:abstractNumId="4">
    <w:nsid w:val="FFFFFF80"/>
    <w:multiLevelType w:val="singleLevel"/>
    <w:tmpl w:val="ED3CCCB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A763C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97EC8A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4CF7D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64026E2"/>
    <w:lvl w:ilvl="0">
      <w:start w:val="1"/>
      <w:numFmt w:val="decimal"/>
      <w:lvlText w:val="%1."/>
      <w:lvlJc w:val="left"/>
      <w:pPr>
        <w:tabs>
          <w:tab w:val="num" w:pos="360"/>
        </w:tabs>
        <w:ind w:left="360" w:hanging="360"/>
      </w:pPr>
    </w:lvl>
  </w:abstractNum>
  <w:abstractNum w:abstractNumId="9">
    <w:nsid w:val="FFFFFF89"/>
    <w:multiLevelType w:val="singleLevel"/>
    <w:tmpl w:val="3D4E5C2A"/>
    <w:lvl w:ilvl="0">
      <w:start w:val="1"/>
      <w:numFmt w:val="bullet"/>
      <w:lvlText w:val=""/>
      <w:lvlJc w:val="left"/>
      <w:pPr>
        <w:tabs>
          <w:tab w:val="num" w:pos="360"/>
        </w:tabs>
        <w:ind w:left="360" w:hanging="360"/>
      </w:pPr>
      <w:rPr>
        <w:rFonts w:ascii="Symbol" w:hAnsi="Symbol" w:hint="default"/>
      </w:rPr>
    </w:lvl>
  </w:abstractNum>
  <w:abstractNum w:abstractNumId="10">
    <w:nsid w:val="1B635F0B"/>
    <w:multiLevelType w:val="hybridMultilevel"/>
    <w:tmpl w:val="0ECCEBE6"/>
    <w:lvl w:ilvl="0" w:tplc="92C040D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C477C60"/>
    <w:multiLevelType w:val="multilevel"/>
    <w:tmpl w:val="511E5E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06C5904"/>
    <w:multiLevelType w:val="multilevel"/>
    <w:tmpl w:val="511E5E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17752DF"/>
    <w:multiLevelType w:val="multilevel"/>
    <w:tmpl w:val="511E5E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6337F50"/>
    <w:multiLevelType w:val="multilevel"/>
    <w:tmpl w:val="771014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7D06A12"/>
    <w:multiLevelType w:val="hybridMultilevel"/>
    <w:tmpl w:val="7BC6F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5A3D12"/>
    <w:multiLevelType w:val="multilevel"/>
    <w:tmpl w:val="771014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03018C2"/>
    <w:multiLevelType w:val="multilevel"/>
    <w:tmpl w:val="511E5E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65E2740"/>
    <w:multiLevelType w:val="hybridMultilevel"/>
    <w:tmpl w:val="3642F550"/>
    <w:lvl w:ilvl="0" w:tplc="BBEE09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00313C"/>
    <w:multiLevelType w:val="multilevel"/>
    <w:tmpl w:val="511E5E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0AD137B"/>
    <w:multiLevelType w:val="multilevel"/>
    <w:tmpl w:val="511E5E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2C20A7B"/>
    <w:multiLevelType w:val="multilevel"/>
    <w:tmpl w:val="771014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83A41AA"/>
    <w:multiLevelType w:val="multilevel"/>
    <w:tmpl w:val="940E57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C246BC2"/>
    <w:multiLevelType w:val="multilevel"/>
    <w:tmpl w:val="511E5E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01D69EA"/>
    <w:multiLevelType w:val="multilevel"/>
    <w:tmpl w:val="511E5E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39C01CD"/>
    <w:multiLevelType w:val="multilevel"/>
    <w:tmpl w:val="511E5E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54E7A42"/>
    <w:multiLevelType w:val="multilevel"/>
    <w:tmpl w:val="511E5E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92B3064"/>
    <w:multiLevelType w:val="multilevel"/>
    <w:tmpl w:val="35520B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9"/>
  </w:num>
  <w:num w:numId="14">
    <w:abstractNumId w:val="26"/>
  </w:num>
  <w:num w:numId="15">
    <w:abstractNumId w:val="13"/>
  </w:num>
  <w:num w:numId="16">
    <w:abstractNumId w:val="22"/>
  </w:num>
  <w:num w:numId="17">
    <w:abstractNumId w:val="15"/>
  </w:num>
  <w:num w:numId="18">
    <w:abstractNumId w:val="23"/>
  </w:num>
  <w:num w:numId="19">
    <w:abstractNumId w:val="10"/>
  </w:num>
  <w:num w:numId="20">
    <w:abstractNumId w:val="11"/>
  </w:num>
  <w:num w:numId="21">
    <w:abstractNumId w:val="24"/>
  </w:num>
  <w:num w:numId="22">
    <w:abstractNumId w:val="18"/>
  </w:num>
  <w:num w:numId="23">
    <w:abstractNumId w:val="12"/>
  </w:num>
  <w:num w:numId="24">
    <w:abstractNumId w:val="25"/>
  </w:num>
  <w:num w:numId="25">
    <w:abstractNumId w:val="16"/>
  </w:num>
  <w:num w:numId="26">
    <w:abstractNumId w:val="21"/>
  </w:num>
  <w:num w:numId="27">
    <w:abstractNumId w:val="14"/>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A4"/>
    <w:rsid w:val="00000026"/>
    <w:rsid w:val="00000766"/>
    <w:rsid w:val="00000F02"/>
    <w:rsid w:val="00001195"/>
    <w:rsid w:val="000028DD"/>
    <w:rsid w:val="00016F41"/>
    <w:rsid w:val="00020101"/>
    <w:rsid w:val="000203FE"/>
    <w:rsid w:val="00021C93"/>
    <w:rsid w:val="0002412A"/>
    <w:rsid w:val="00025C7E"/>
    <w:rsid w:val="000260CB"/>
    <w:rsid w:val="00027729"/>
    <w:rsid w:val="00030EC5"/>
    <w:rsid w:val="00031578"/>
    <w:rsid w:val="00031F9C"/>
    <w:rsid w:val="00034A7F"/>
    <w:rsid w:val="00042AEA"/>
    <w:rsid w:val="00043B67"/>
    <w:rsid w:val="000459A7"/>
    <w:rsid w:val="00045B98"/>
    <w:rsid w:val="00045E84"/>
    <w:rsid w:val="0004688C"/>
    <w:rsid w:val="00050432"/>
    <w:rsid w:val="00050A08"/>
    <w:rsid w:val="00051DEC"/>
    <w:rsid w:val="00052AC8"/>
    <w:rsid w:val="00054F56"/>
    <w:rsid w:val="00057CC8"/>
    <w:rsid w:val="00057F5C"/>
    <w:rsid w:val="0006009C"/>
    <w:rsid w:val="0006313E"/>
    <w:rsid w:val="00066FDE"/>
    <w:rsid w:val="00071A36"/>
    <w:rsid w:val="00071DA0"/>
    <w:rsid w:val="00073AD8"/>
    <w:rsid w:val="00073CB6"/>
    <w:rsid w:val="000760B4"/>
    <w:rsid w:val="000773F7"/>
    <w:rsid w:val="00077BEA"/>
    <w:rsid w:val="00081851"/>
    <w:rsid w:val="00081DEC"/>
    <w:rsid w:val="00083B0F"/>
    <w:rsid w:val="00091042"/>
    <w:rsid w:val="0009436E"/>
    <w:rsid w:val="000A0EAD"/>
    <w:rsid w:val="000A17BD"/>
    <w:rsid w:val="000A1BB1"/>
    <w:rsid w:val="000A20AE"/>
    <w:rsid w:val="000A2D97"/>
    <w:rsid w:val="000A5F22"/>
    <w:rsid w:val="000A677C"/>
    <w:rsid w:val="000B1FCD"/>
    <w:rsid w:val="000B439F"/>
    <w:rsid w:val="000B5EC7"/>
    <w:rsid w:val="000C08F7"/>
    <w:rsid w:val="000C17E9"/>
    <w:rsid w:val="000C58FC"/>
    <w:rsid w:val="000C73FC"/>
    <w:rsid w:val="000D1D3D"/>
    <w:rsid w:val="000D47AB"/>
    <w:rsid w:val="000D704C"/>
    <w:rsid w:val="000E095F"/>
    <w:rsid w:val="000E0E06"/>
    <w:rsid w:val="000E11D0"/>
    <w:rsid w:val="000E172F"/>
    <w:rsid w:val="000E2DB1"/>
    <w:rsid w:val="000E2E51"/>
    <w:rsid w:val="000E495C"/>
    <w:rsid w:val="000E65AD"/>
    <w:rsid w:val="000E7FB6"/>
    <w:rsid w:val="000F30DC"/>
    <w:rsid w:val="000F44AA"/>
    <w:rsid w:val="000F6971"/>
    <w:rsid w:val="000F6D92"/>
    <w:rsid w:val="0010052C"/>
    <w:rsid w:val="00101990"/>
    <w:rsid w:val="001019FC"/>
    <w:rsid w:val="00107054"/>
    <w:rsid w:val="00111DC6"/>
    <w:rsid w:val="00115D4F"/>
    <w:rsid w:val="001203AA"/>
    <w:rsid w:val="001211FA"/>
    <w:rsid w:val="001245CA"/>
    <w:rsid w:val="00124C85"/>
    <w:rsid w:val="00125FEC"/>
    <w:rsid w:val="00125FF8"/>
    <w:rsid w:val="00134672"/>
    <w:rsid w:val="00136A01"/>
    <w:rsid w:val="001444D8"/>
    <w:rsid w:val="00146B91"/>
    <w:rsid w:val="00147209"/>
    <w:rsid w:val="001479A2"/>
    <w:rsid w:val="00151241"/>
    <w:rsid w:val="001513E5"/>
    <w:rsid w:val="0016016C"/>
    <w:rsid w:val="00160A20"/>
    <w:rsid w:val="00160AB2"/>
    <w:rsid w:val="00160D6B"/>
    <w:rsid w:val="00162C74"/>
    <w:rsid w:val="00163F8A"/>
    <w:rsid w:val="0016455B"/>
    <w:rsid w:val="001707C5"/>
    <w:rsid w:val="00174851"/>
    <w:rsid w:val="00175F94"/>
    <w:rsid w:val="0018241A"/>
    <w:rsid w:val="001842E6"/>
    <w:rsid w:val="00184704"/>
    <w:rsid w:val="00185B03"/>
    <w:rsid w:val="001861DB"/>
    <w:rsid w:val="00192CB9"/>
    <w:rsid w:val="00194239"/>
    <w:rsid w:val="0019432B"/>
    <w:rsid w:val="0019537A"/>
    <w:rsid w:val="0019609F"/>
    <w:rsid w:val="001965F6"/>
    <w:rsid w:val="001A2972"/>
    <w:rsid w:val="001A2C31"/>
    <w:rsid w:val="001B03EA"/>
    <w:rsid w:val="001B6EEA"/>
    <w:rsid w:val="001B74C3"/>
    <w:rsid w:val="001B7D35"/>
    <w:rsid w:val="001C1D2E"/>
    <w:rsid w:val="001C339A"/>
    <w:rsid w:val="001C621A"/>
    <w:rsid w:val="001C7912"/>
    <w:rsid w:val="001D167A"/>
    <w:rsid w:val="001D562A"/>
    <w:rsid w:val="001D58A2"/>
    <w:rsid w:val="001D6233"/>
    <w:rsid w:val="001D65E4"/>
    <w:rsid w:val="001D6F8B"/>
    <w:rsid w:val="001E502E"/>
    <w:rsid w:val="001F365C"/>
    <w:rsid w:val="001F7BE1"/>
    <w:rsid w:val="00200E4C"/>
    <w:rsid w:val="00201E1A"/>
    <w:rsid w:val="00203167"/>
    <w:rsid w:val="00205B51"/>
    <w:rsid w:val="00205E30"/>
    <w:rsid w:val="00207D89"/>
    <w:rsid w:val="0021316B"/>
    <w:rsid w:val="00213D9E"/>
    <w:rsid w:val="00222430"/>
    <w:rsid w:val="0022470B"/>
    <w:rsid w:val="00227D03"/>
    <w:rsid w:val="0023085B"/>
    <w:rsid w:val="00232AE5"/>
    <w:rsid w:val="002343BC"/>
    <w:rsid w:val="00240D68"/>
    <w:rsid w:val="00240E87"/>
    <w:rsid w:val="00255A7C"/>
    <w:rsid w:val="00256DEB"/>
    <w:rsid w:val="002613B8"/>
    <w:rsid w:val="0026321B"/>
    <w:rsid w:val="002667F3"/>
    <w:rsid w:val="00274973"/>
    <w:rsid w:val="00274D2B"/>
    <w:rsid w:val="00276563"/>
    <w:rsid w:val="00280EA3"/>
    <w:rsid w:val="00281E18"/>
    <w:rsid w:val="00282D21"/>
    <w:rsid w:val="00283D50"/>
    <w:rsid w:val="0028700B"/>
    <w:rsid w:val="00290908"/>
    <w:rsid w:val="002917F6"/>
    <w:rsid w:val="00292573"/>
    <w:rsid w:val="00293361"/>
    <w:rsid w:val="00293753"/>
    <w:rsid w:val="00296F5C"/>
    <w:rsid w:val="00297C57"/>
    <w:rsid w:val="002A7F08"/>
    <w:rsid w:val="002B2D4D"/>
    <w:rsid w:val="002C04D0"/>
    <w:rsid w:val="002C0969"/>
    <w:rsid w:val="002C0F88"/>
    <w:rsid w:val="002C2495"/>
    <w:rsid w:val="002D3089"/>
    <w:rsid w:val="002D4DE9"/>
    <w:rsid w:val="002D61BB"/>
    <w:rsid w:val="002D733A"/>
    <w:rsid w:val="002D7CFE"/>
    <w:rsid w:val="002E1001"/>
    <w:rsid w:val="002E72FD"/>
    <w:rsid w:val="002F2977"/>
    <w:rsid w:val="002F72CB"/>
    <w:rsid w:val="00302504"/>
    <w:rsid w:val="0030388C"/>
    <w:rsid w:val="00305D4C"/>
    <w:rsid w:val="00305DB1"/>
    <w:rsid w:val="00306878"/>
    <w:rsid w:val="00306CB6"/>
    <w:rsid w:val="003101EB"/>
    <w:rsid w:val="003217AF"/>
    <w:rsid w:val="00322A28"/>
    <w:rsid w:val="00322E97"/>
    <w:rsid w:val="003269F5"/>
    <w:rsid w:val="00327AC4"/>
    <w:rsid w:val="00327F90"/>
    <w:rsid w:val="00330415"/>
    <w:rsid w:val="003316CF"/>
    <w:rsid w:val="0033745C"/>
    <w:rsid w:val="00341911"/>
    <w:rsid w:val="003425C2"/>
    <w:rsid w:val="00344B9E"/>
    <w:rsid w:val="00347169"/>
    <w:rsid w:val="00347198"/>
    <w:rsid w:val="003472AE"/>
    <w:rsid w:val="0035017C"/>
    <w:rsid w:val="003518B4"/>
    <w:rsid w:val="00351D27"/>
    <w:rsid w:val="00352186"/>
    <w:rsid w:val="00354703"/>
    <w:rsid w:val="003557FA"/>
    <w:rsid w:val="003558A3"/>
    <w:rsid w:val="00356D17"/>
    <w:rsid w:val="00357CA4"/>
    <w:rsid w:val="00357FA5"/>
    <w:rsid w:val="00360805"/>
    <w:rsid w:val="00360B84"/>
    <w:rsid w:val="00361558"/>
    <w:rsid w:val="0036229A"/>
    <w:rsid w:val="003630BD"/>
    <w:rsid w:val="00363A26"/>
    <w:rsid w:val="00366577"/>
    <w:rsid w:val="00366D0F"/>
    <w:rsid w:val="003720BC"/>
    <w:rsid w:val="00372796"/>
    <w:rsid w:val="00375558"/>
    <w:rsid w:val="00377154"/>
    <w:rsid w:val="0037773E"/>
    <w:rsid w:val="0038174B"/>
    <w:rsid w:val="00387C48"/>
    <w:rsid w:val="00390061"/>
    <w:rsid w:val="00390E45"/>
    <w:rsid w:val="00391021"/>
    <w:rsid w:val="003A06E0"/>
    <w:rsid w:val="003A07A5"/>
    <w:rsid w:val="003A09B4"/>
    <w:rsid w:val="003A24F1"/>
    <w:rsid w:val="003A3103"/>
    <w:rsid w:val="003A425D"/>
    <w:rsid w:val="003A535A"/>
    <w:rsid w:val="003B2C1D"/>
    <w:rsid w:val="003B3E38"/>
    <w:rsid w:val="003B4396"/>
    <w:rsid w:val="003B6717"/>
    <w:rsid w:val="003B6DF2"/>
    <w:rsid w:val="003B7495"/>
    <w:rsid w:val="003B7B82"/>
    <w:rsid w:val="003B7D77"/>
    <w:rsid w:val="003C0A6B"/>
    <w:rsid w:val="003C1404"/>
    <w:rsid w:val="003C26CD"/>
    <w:rsid w:val="003C2E7F"/>
    <w:rsid w:val="003C3800"/>
    <w:rsid w:val="003C3919"/>
    <w:rsid w:val="003C677F"/>
    <w:rsid w:val="003C679E"/>
    <w:rsid w:val="003C7253"/>
    <w:rsid w:val="003C75AA"/>
    <w:rsid w:val="003D3AE2"/>
    <w:rsid w:val="003D4D86"/>
    <w:rsid w:val="003D75D1"/>
    <w:rsid w:val="003E0432"/>
    <w:rsid w:val="003E1DD6"/>
    <w:rsid w:val="003E3CC1"/>
    <w:rsid w:val="003E56EB"/>
    <w:rsid w:val="003F0CC6"/>
    <w:rsid w:val="003F3602"/>
    <w:rsid w:val="003F49A6"/>
    <w:rsid w:val="00401A44"/>
    <w:rsid w:val="0040430B"/>
    <w:rsid w:val="00405F0D"/>
    <w:rsid w:val="00411311"/>
    <w:rsid w:val="004138CE"/>
    <w:rsid w:val="00414073"/>
    <w:rsid w:val="00421225"/>
    <w:rsid w:val="00422C51"/>
    <w:rsid w:val="0042418D"/>
    <w:rsid w:val="004257DC"/>
    <w:rsid w:val="004259A0"/>
    <w:rsid w:val="0042615A"/>
    <w:rsid w:val="00431BD8"/>
    <w:rsid w:val="00432E7B"/>
    <w:rsid w:val="00436A3C"/>
    <w:rsid w:val="00437546"/>
    <w:rsid w:val="00440067"/>
    <w:rsid w:val="004456C8"/>
    <w:rsid w:val="0045269C"/>
    <w:rsid w:val="004613AD"/>
    <w:rsid w:val="00472DCA"/>
    <w:rsid w:val="00474562"/>
    <w:rsid w:val="00475238"/>
    <w:rsid w:val="00484495"/>
    <w:rsid w:val="00485B88"/>
    <w:rsid w:val="00487146"/>
    <w:rsid w:val="004872B2"/>
    <w:rsid w:val="00487DAA"/>
    <w:rsid w:val="00487DEA"/>
    <w:rsid w:val="00494A21"/>
    <w:rsid w:val="004976DC"/>
    <w:rsid w:val="004A2B0C"/>
    <w:rsid w:val="004A3CE0"/>
    <w:rsid w:val="004B1279"/>
    <w:rsid w:val="004B2032"/>
    <w:rsid w:val="004B2DD5"/>
    <w:rsid w:val="004B5596"/>
    <w:rsid w:val="004C100A"/>
    <w:rsid w:val="004C1ED7"/>
    <w:rsid w:val="004C28FB"/>
    <w:rsid w:val="004C2D96"/>
    <w:rsid w:val="004C301B"/>
    <w:rsid w:val="004C4CD5"/>
    <w:rsid w:val="004C5662"/>
    <w:rsid w:val="004C755A"/>
    <w:rsid w:val="004D08F9"/>
    <w:rsid w:val="004D5FF4"/>
    <w:rsid w:val="004D77BB"/>
    <w:rsid w:val="004D7C67"/>
    <w:rsid w:val="004E0A2A"/>
    <w:rsid w:val="004E2B68"/>
    <w:rsid w:val="004E5AE6"/>
    <w:rsid w:val="004E657C"/>
    <w:rsid w:val="004F18DC"/>
    <w:rsid w:val="004F2D1F"/>
    <w:rsid w:val="004F4A6D"/>
    <w:rsid w:val="00500027"/>
    <w:rsid w:val="005011CB"/>
    <w:rsid w:val="0050308A"/>
    <w:rsid w:val="0050328F"/>
    <w:rsid w:val="005056E9"/>
    <w:rsid w:val="0050736F"/>
    <w:rsid w:val="00507BD5"/>
    <w:rsid w:val="00512CEC"/>
    <w:rsid w:val="00514B82"/>
    <w:rsid w:val="00517BA1"/>
    <w:rsid w:val="00517EB0"/>
    <w:rsid w:val="00520301"/>
    <w:rsid w:val="00522373"/>
    <w:rsid w:val="005267F3"/>
    <w:rsid w:val="00530DD2"/>
    <w:rsid w:val="005310CC"/>
    <w:rsid w:val="00533180"/>
    <w:rsid w:val="0053390E"/>
    <w:rsid w:val="00534673"/>
    <w:rsid w:val="00535C4F"/>
    <w:rsid w:val="00535F1D"/>
    <w:rsid w:val="005411F3"/>
    <w:rsid w:val="005429C1"/>
    <w:rsid w:val="00544F7E"/>
    <w:rsid w:val="00547299"/>
    <w:rsid w:val="00550870"/>
    <w:rsid w:val="00551B89"/>
    <w:rsid w:val="00552844"/>
    <w:rsid w:val="005531BA"/>
    <w:rsid w:val="00553BF3"/>
    <w:rsid w:val="005544A6"/>
    <w:rsid w:val="00555BCF"/>
    <w:rsid w:val="00557AD9"/>
    <w:rsid w:val="005604C4"/>
    <w:rsid w:val="00561DCD"/>
    <w:rsid w:val="0056246C"/>
    <w:rsid w:val="00562F64"/>
    <w:rsid w:val="00564CE0"/>
    <w:rsid w:val="00572510"/>
    <w:rsid w:val="00572A8A"/>
    <w:rsid w:val="0057449C"/>
    <w:rsid w:val="00574976"/>
    <w:rsid w:val="005778BB"/>
    <w:rsid w:val="00580549"/>
    <w:rsid w:val="00580CFE"/>
    <w:rsid w:val="00581C13"/>
    <w:rsid w:val="005833D3"/>
    <w:rsid w:val="00586653"/>
    <w:rsid w:val="00586A63"/>
    <w:rsid w:val="00587415"/>
    <w:rsid w:val="00587BA7"/>
    <w:rsid w:val="0059002A"/>
    <w:rsid w:val="00590D55"/>
    <w:rsid w:val="005913A2"/>
    <w:rsid w:val="00593568"/>
    <w:rsid w:val="00594629"/>
    <w:rsid w:val="0059657E"/>
    <w:rsid w:val="005A0EDE"/>
    <w:rsid w:val="005A1D19"/>
    <w:rsid w:val="005A3205"/>
    <w:rsid w:val="005A544E"/>
    <w:rsid w:val="005A54DC"/>
    <w:rsid w:val="005B28EC"/>
    <w:rsid w:val="005B315A"/>
    <w:rsid w:val="005B37FC"/>
    <w:rsid w:val="005B507B"/>
    <w:rsid w:val="005B6E9D"/>
    <w:rsid w:val="005B7108"/>
    <w:rsid w:val="005C00DA"/>
    <w:rsid w:val="005C2670"/>
    <w:rsid w:val="005C3164"/>
    <w:rsid w:val="005C687A"/>
    <w:rsid w:val="005D1941"/>
    <w:rsid w:val="005D29A4"/>
    <w:rsid w:val="005D3D44"/>
    <w:rsid w:val="005E3BA6"/>
    <w:rsid w:val="005E5A2C"/>
    <w:rsid w:val="005E7926"/>
    <w:rsid w:val="005F0FB4"/>
    <w:rsid w:val="005F2CEF"/>
    <w:rsid w:val="005F5A69"/>
    <w:rsid w:val="005F6B69"/>
    <w:rsid w:val="00600660"/>
    <w:rsid w:val="00600A8F"/>
    <w:rsid w:val="00600D23"/>
    <w:rsid w:val="00601B69"/>
    <w:rsid w:val="00601DD7"/>
    <w:rsid w:val="00602049"/>
    <w:rsid w:val="00603F30"/>
    <w:rsid w:val="00610557"/>
    <w:rsid w:val="006109BF"/>
    <w:rsid w:val="00617828"/>
    <w:rsid w:val="006203C6"/>
    <w:rsid w:val="00621CA7"/>
    <w:rsid w:val="0062488C"/>
    <w:rsid w:val="00630C0F"/>
    <w:rsid w:val="00632155"/>
    <w:rsid w:val="00633BAB"/>
    <w:rsid w:val="00633D59"/>
    <w:rsid w:val="00637DD7"/>
    <w:rsid w:val="00643EF7"/>
    <w:rsid w:val="00646016"/>
    <w:rsid w:val="006508CF"/>
    <w:rsid w:val="00651654"/>
    <w:rsid w:val="00652174"/>
    <w:rsid w:val="006545AE"/>
    <w:rsid w:val="0065701B"/>
    <w:rsid w:val="00660468"/>
    <w:rsid w:val="00662C9D"/>
    <w:rsid w:val="00662EEB"/>
    <w:rsid w:val="006632AA"/>
    <w:rsid w:val="006634BE"/>
    <w:rsid w:val="00666457"/>
    <w:rsid w:val="00667473"/>
    <w:rsid w:val="00667C5A"/>
    <w:rsid w:val="00670D19"/>
    <w:rsid w:val="00672E77"/>
    <w:rsid w:val="00674C84"/>
    <w:rsid w:val="0067525A"/>
    <w:rsid w:val="006759EA"/>
    <w:rsid w:val="00680D98"/>
    <w:rsid w:val="00684B62"/>
    <w:rsid w:val="00684E6C"/>
    <w:rsid w:val="00684E99"/>
    <w:rsid w:val="00687390"/>
    <w:rsid w:val="006912DE"/>
    <w:rsid w:val="00692900"/>
    <w:rsid w:val="0069480D"/>
    <w:rsid w:val="00695727"/>
    <w:rsid w:val="00696328"/>
    <w:rsid w:val="006969FF"/>
    <w:rsid w:val="00696BD8"/>
    <w:rsid w:val="00697C69"/>
    <w:rsid w:val="00697E2B"/>
    <w:rsid w:val="006A2252"/>
    <w:rsid w:val="006A7470"/>
    <w:rsid w:val="006B0671"/>
    <w:rsid w:val="006B6777"/>
    <w:rsid w:val="006B761C"/>
    <w:rsid w:val="006C432E"/>
    <w:rsid w:val="006C6051"/>
    <w:rsid w:val="006C6F3B"/>
    <w:rsid w:val="006C7CB7"/>
    <w:rsid w:val="006D1300"/>
    <w:rsid w:val="006D6210"/>
    <w:rsid w:val="006D6D58"/>
    <w:rsid w:val="006D74C7"/>
    <w:rsid w:val="006D7B63"/>
    <w:rsid w:val="006E0B96"/>
    <w:rsid w:val="006E2374"/>
    <w:rsid w:val="006E5476"/>
    <w:rsid w:val="006E755A"/>
    <w:rsid w:val="006E7954"/>
    <w:rsid w:val="006E7961"/>
    <w:rsid w:val="006E7C03"/>
    <w:rsid w:val="006F090C"/>
    <w:rsid w:val="006F1223"/>
    <w:rsid w:val="006F67BA"/>
    <w:rsid w:val="006F6F7C"/>
    <w:rsid w:val="0070020E"/>
    <w:rsid w:val="00701804"/>
    <w:rsid w:val="00702B58"/>
    <w:rsid w:val="00703982"/>
    <w:rsid w:val="007069C1"/>
    <w:rsid w:val="00707965"/>
    <w:rsid w:val="0071150F"/>
    <w:rsid w:val="00712F2C"/>
    <w:rsid w:val="00714B87"/>
    <w:rsid w:val="00715154"/>
    <w:rsid w:val="0071604F"/>
    <w:rsid w:val="007207A1"/>
    <w:rsid w:val="00720CD9"/>
    <w:rsid w:val="00724101"/>
    <w:rsid w:val="00725722"/>
    <w:rsid w:val="00725D52"/>
    <w:rsid w:val="007269F8"/>
    <w:rsid w:val="0073285D"/>
    <w:rsid w:val="0073405D"/>
    <w:rsid w:val="00734E8A"/>
    <w:rsid w:val="007350E7"/>
    <w:rsid w:val="00736C00"/>
    <w:rsid w:val="00741904"/>
    <w:rsid w:val="00741E18"/>
    <w:rsid w:val="00742D4E"/>
    <w:rsid w:val="0075247E"/>
    <w:rsid w:val="007527B7"/>
    <w:rsid w:val="00756122"/>
    <w:rsid w:val="00760652"/>
    <w:rsid w:val="00764FF4"/>
    <w:rsid w:val="00765D9A"/>
    <w:rsid w:val="007729DF"/>
    <w:rsid w:val="00772D2F"/>
    <w:rsid w:val="0077339F"/>
    <w:rsid w:val="007750B2"/>
    <w:rsid w:val="00776D3A"/>
    <w:rsid w:val="0078494E"/>
    <w:rsid w:val="00786721"/>
    <w:rsid w:val="007904F1"/>
    <w:rsid w:val="00791758"/>
    <w:rsid w:val="00794763"/>
    <w:rsid w:val="0079551F"/>
    <w:rsid w:val="007A114A"/>
    <w:rsid w:val="007A3B00"/>
    <w:rsid w:val="007A6CCC"/>
    <w:rsid w:val="007A73C0"/>
    <w:rsid w:val="007B290D"/>
    <w:rsid w:val="007B2EB1"/>
    <w:rsid w:val="007B32D9"/>
    <w:rsid w:val="007B43D6"/>
    <w:rsid w:val="007B4DAA"/>
    <w:rsid w:val="007B7B6A"/>
    <w:rsid w:val="007C3249"/>
    <w:rsid w:val="007C3E79"/>
    <w:rsid w:val="007C44B0"/>
    <w:rsid w:val="007C633E"/>
    <w:rsid w:val="007D545C"/>
    <w:rsid w:val="007D5647"/>
    <w:rsid w:val="007D5667"/>
    <w:rsid w:val="007E0D0A"/>
    <w:rsid w:val="007F1182"/>
    <w:rsid w:val="007F58E2"/>
    <w:rsid w:val="007F7105"/>
    <w:rsid w:val="0080046E"/>
    <w:rsid w:val="00800BDB"/>
    <w:rsid w:val="00801DD8"/>
    <w:rsid w:val="0080456C"/>
    <w:rsid w:val="00804725"/>
    <w:rsid w:val="0080516A"/>
    <w:rsid w:val="0080576D"/>
    <w:rsid w:val="008069F3"/>
    <w:rsid w:val="00807A83"/>
    <w:rsid w:val="00816047"/>
    <w:rsid w:val="00821887"/>
    <w:rsid w:val="008230B9"/>
    <w:rsid w:val="00827D55"/>
    <w:rsid w:val="00833781"/>
    <w:rsid w:val="00835CD2"/>
    <w:rsid w:val="00836160"/>
    <w:rsid w:val="008375E3"/>
    <w:rsid w:val="00840234"/>
    <w:rsid w:val="00842941"/>
    <w:rsid w:val="00842C29"/>
    <w:rsid w:val="00843901"/>
    <w:rsid w:val="00845533"/>
    <w:rsid w:val="00846008"/>
    <w:rsid w:val="00846D73"/>
    <w:rsid w:val="00846EF4"/>
    <w:rsid w:val="0085027F"/>
    <w:rsid w:val="00853206"/>
    <w:rsid w:val="008533F1"/>
    <w:rsid w:val="008537E6"/>
    <w:rsid w:val="00854989"/>
    <w:rsid w:val="008601DB"/>
    <w:rsid w:val="008602EB"/>
    <w:rsid w:val="0086111B"/>
    <w:rsid w:val="00862E15"/>
    <w:rsid w:val="00862F1D"/>
    <w:rsid w:val="00866FFF"/>
    <w:rsid w:val="00870DB6"/>
    <w:rsid w:val="00871F32"/>
    <w:rsid w:val="008729C4"/>
    <w:rsid w:val="00872FC7"/>
    <w:rsid w:val="00873852"/>
    <w:rsid w:val="00876E5F"/>
    <w:rsid w:val="00877906"/>
    <w:rsid w:val="008800E2"/>
    <w:rsid w:val="0088485A"/>
    <w:rsid w:val="00884A23"/>
    <w:rsid w:val="008858CF"/>
    <w:rsid w:val="00887E51"/>
    <w:rsid w:val="00892255"/>
    <w:rsid w:val="00895F53"/>
    <w:rsid w:val="008A1A09"/>
    <w:rsid w:val="008A2F9F"/>
    <w:rsid w:val="008A3F90"/>
    <w:rsid w:val="008A494E"/>
    <w:rsid w:val="008B1942"/>
    <w:rsid w:val="008B3592"/>
    <w:rsid w:val="008B6968"/>
    <w:rsid w:val="008B79CE"/>
    <w:rsid w:val="008B7E4A"/>
    <w:rsid w:val="008B7E4E"/>
    <w:rsid w:val="008C1966"/>
    <w:rsid w:val="008C2510"/>
    <w:rsid w:val="008C46BB"/>
    <w:rsid w:val="008C53F9"/>
    <w:rsid w:val="008C628D"/>
    <w:rsid w:val="008C7C8E"/>
    <w:rsid w:val="008D063E"/>
    <w:rsid w:val="008D1A21"/>
    <w:rsid w:val="008D623B"/>
    <w:rsid w:val="008D6C4E"/>
    <w:rsid w:val="008E50A0"/>
    <w:rsid w:val="008E56CC"/>
    <w:rsid w:val="008F3FA6"/>
    <w:rsid w:val="008F49E9"/>
    <w:rsid w:val="008F50F8"/>
    <w:rsid w:val="008F55A1"/>
    <w:rsid w:val="0090106D"/>
    <w:rsid w:val="00901D61"/>
    <w:rsid w:val="009056A4"/>
    <w:rsid w:val="00907EF1"/>
    <w:rsid w:val="009141B9"/>
    <w:rsid w:val="00914C50"/>
    <w:rsid w:val="00916125"/>
    <w:rsid w:val="009163BF"/>
    <w:rsid w:val="00925AFC"/>
    <w:rsid w:val="00925DDD"/>
    <w:rsid w:val="0092652D"/>
    <w:rsid w:val="00926AC7"/>
    <w:rsid w:val="00926EFA"/>
    <w:rsid w:val="009300A3"/>
    <w:rsid w:val="00931797"/>
    <w:rsid w:val="0093555E"/>
    <w:rsid w:val="00936729"/>
    <w:rsid w:val="0094193D"/>
    <w:rsid w:val="00943510"/>
    <w:rsid w:val="00943CE3"/>
    <w:rsid w:val="00945A07"/>
    <w:rsid w:val="009526B5"/>
    <w:rsid w:val="009538FD"/>
    <w:rsid w:val="00955B7B"/>
    <w:rsid w:val="00957DFE"/>
    <w:rsid w:val="00962649"/>
    <w:rsid w:val="00965F81"/>
    <w:rsid w:val="00971AE9"/>
    <w:rsid w:val="00975516"/>
    <w:rsid w:val="009755B6"/>
    <w:rsid w:val="009774D9"/>
    <w:rsid w:val="00981B6B"/>
    <w:rsid w:val="00982002"/>
    <w:rsid w:val="00982171"/>
    <w:rsid w:val="009829F0"/>
    <w:rsid w:val="009837D9"/>
    <w:rsid w:val="009847A0"/>
    <w:rsid w:val="00984956"/>
    <w:rsid w:val="00984CE8"/>
    <w:rsid w:val="009861C1"/>
    <w:rsid w:val="009908B2"/>
    <w:rsid w:val="00992D39"/>
    <w:rsid w:val="009958D0"/>
    <w:rsid w:val="009967D0"/>
    <w:rsid w:val="00997823"/>
    <w:rsid w:val="009A0A75"/>
    <w:rsid w:val="009A11F1"/>
    <w:rsid w:val="009A39CC"/>
    <w:rsid w:val="009A514C"/>
    <w:rsid w:val="009A556A"/>
    <w:rsid w:val="009A5BCA"/>
    <w:rsid w:val="009B16A0"/>
    <w:rsid w:val="009B3231"/>
    <w:rsid w:val="009B354D"/>
    <w:rsid w:val="009B3FC0"/>
    <w:rsid w:val="009C2A27"/>
    <w:rsid w:val="009C2D4D"/>
    <w:rsid w:val="009C606A"/>
    <w:rsid w:val="009D12FB"/>
    <w:rsid w:val="009D5619"/>
    <w:rsid w:val="009D59A3"/>
    <w:rsid w:val="009D65FC"/>
    <w:rsid w:val="009E499D"/>
    <w:rsid w:val="009E4A5C"/>
    <w:rsid w:val="009F52C8"/>
    <w:rsid w:val="009F62B5"/>
    <w:rsid w:val="009F679B"/>
    <w:rsid w:val="009F6B46"/>
    <w:rsid w:val="00A0362D"/>
    <w:rsid w:val="00A04105"/>
    <w:rsid w:val="00A05A52"/>
    <w:rsid w:val="00A07F3D"/>
    <w:rsid w:val="00A101CE"/>
    <w:rsid w:val="00A10520"/>
    <w:rsid w:val="00A105A2"/>
    <w:rsid w:val="00A1259C"/>
    <w:rsid w:val="00A15067"/>
    <w:rsid w:val="00A24131"/>
    <w:rsid w:val="00A24C9C"/>
    <w:rsid w:val="00A25A74"/>
    <w:rsid w:val="00A25C64"/>
    <w:rsid w:val="00A32484"/>
    <w:rsid w:val="00A32A4D"/>
    <w:rsid w:val="00A32BB5"/>
    <w:rsid w:val="00A37E30"/>
    <w:rsid w:val="00A41CA5"/>
    <w:rsid w:val="00A42028"/>
    <w:rsid w:val="00A50234"/>
    <w:rsid w:val="00A514D0"/>
    <w:rsid w:val="00A5177A"/>
    <w:rsid w:val="00A524B6"/>
    <w:rsid w:val="00A544B9"/>
    <w:rsid w:val="00A609A3"/>
    <w:rsid w:val="00A7135E"/>
    <w:rsid w:val="00A717A6"/>
    <w:rsid w:val="00A7278B"/>
    <w:rsid w:val="00A72FDF"/>
    <w:rsid w:val="00A7416B"/>
    <w:rsid w:val="00A74634"/>
    <w:rsid w:val="00A7483E"/>
    <w:rsid w:val="00A75935"/>
    <w:rsid w:val="00A76ACC"/>
    <w:rsid w:val="00A77694"/>
    <w:rsid w:val="00A8206E"/>
    <w:rsid w:val="00A8278F"/>
    <w:rsid w:val="00A835BB"/>
    <w:rsid w:val="00A85132"/>
    <w:rsid w:val="00A8585A"/>
    <w:rsid w:val="00A85C14"/>
    <w:rsid w:val="00A8653B"/>
    <w:rsid w:val="00A9041A"/>
    <w:rsid w:val="00A91CC3"/>
    <w:rsid w:val="00A93539"/>
    <w:rsid w:val="00AA187A"/>
    <w:rsid w:val="00AA1D38"/>
    <w:rsid w:val="00AA2252"/>
    <w:rsid w:val="00AA64E2"/>
    <w:rsid w:val="00AA711B"/>
    <w:rsid w:val="00AA7A8A"/>
    <w:rsid w:val="00AA7BF6"/>
    <w:rsid w:val="00AB3C57"/>
    <w:rsid w:val="00AB45E4"/>
    <w:rsid w:val="00AB7106"/>
    <w:rsid w:val="00AC18F2"/>
    <w:rsid w:val="00AD0D10"/>
    <w:rsid w:val="00AD1C0C"/>
    <w:rsid w:val="00AD2099"/>
    <w:rsid w:val="00AD3E1D"/>
    <w:rsid w:val="00AD5982"/>
    <w:rsid w:val="00AD6871"/>
    <w:rsid w:val="00AD7CEC"/>
    <w:rsid w:val="00AE0004"/>
    <w:rsid w:val="00AE4EF1"/>
    <w:rsid w:val="00AE55A3"/>
    <w:rsid w:val="00AE5FB1"/>
    <w:rsid w:val="00AF3BA3"/>
    <w:rsid w:val="00AF470B"/>
    <w:rsid w:val="00AF6803"/>
    <w:rsid w:val="00AF7DAE"/>
    <w:rsid w:val="00B04B56"/>
    <w:rsid w:val="00B05200"/>
    <w:rsid w:val="00B05C69"/>
    <w:rsid w:val="00B06816"/>
    <w:rsid w:val="00B06DA2"/>
    <w:rsid w:val="00B11130"/>
    <w:rsid w:val="00B11788"/>
    <w:rsid w:val="00B149EF"/>
    <w:rsid w:val="00B21EF1"/>
    <w:rsid w:val="00B23CE8"/>
    <w:rsid w:val="00B245ED"/>
    <w:rsid w:val="00B248E5"/>
    <w:rsid w:val="00B310B4"/>
    <w:rsid w:val="00B3252F"/>
    <w:rsid w:val="00B331B9"/>
    <w:rsid w:val="00B3564B"/>
    <w:rsid w:val="00B37652"/>
    <w:rsid w:val="00B403B1"/>
    <w:rsid w:val="00B41458"/>
    <w:rsid w:val="00B42305"/>
    <w:rsid w:val="00B42FB3"/>
    <w:rsid w:val="00B44109"/>
    <w:rsid w:val="00B46265"/>
    <w:rsid w:val="00B529C8"/>
    <w:rsid w:val="00B52B79"/>
    <w:rsid w:val="00B52D5B"/>
    <w:rsid w:val="00B549A3"/>
    <w:rsid w:val="00B672DD"/>
    <w:rsid w:val="00B7174A"/>
    <w:rsid w:val="00B75226"/>
    <w:rsid w:val="00B75AF1"/>
    <w:rsid w:val="00B76EA9"/>
    <w:rsid w:val="00B77C8B"/>
    <w:rsid w:val="00B81BAB"/>
    <w:rsid w:val="00B823F1"/>
    <w:rsid w:val="00B8346D"/>
    <w:rsid w:val="00B85B36"/>
    <w:rsid w:val="00B94086"/>
    <w:rsid w:val="00B97EB3"/>
    <w:rsid w:val="00BA1434"/>
    <w:rsid w:val="00BA1923"/>
    <w:rsid w:val="00BA1BD0"/>
    <w:rsid w:val="00BB36AE"/>
    <w:rsid w:val="00BB4CBE"/>
    <w:rsid w:val="00BB55B8"/>
    <w:rsid w:val="00BB5D0A"/>
    <w:rsid w:val="00BB636A"/>
    <w:rsid w:val="00BB727F"/>
    <w:rsid w:val="00BB7909"/>
    <w:rsid w:val="00BC4DC3"/>
    <w:rsid w:val="00BC6590"/>
    <w:rsid w:val="00BC6934"/>
    <w:rsid w:val="00BD0C25"/>
    <w:rsid w:val="00BD1E14"/>
    <w:rsid w:val="00BD5E22"/>
    <w:rsid w:val="00BD6D80"/>
    <w:rsid w:val="00BD6FD4"/>
    <w:rsid w:val="00BE16D1"/>
    <w:rsid w:val="00BE369D"/>
    <w:rsid w:val="00BE6468"/>
    <w:rsid w:val="00BE661A"/>
    <w:rsid w:val="00BF0F6C"/>
    <w:rsid w:val="00BF2293"/>
    <w:rsid w:val="00C02903"/>
    <w:rsid w:val="00C03796"/>
    <w:rsid w:val="00C050C4"/>
    <w:rsid w:val="00C05C33"/>
    <w:rsid w:val="00C05DC8"/>
    <w:rsid w:val="00C165AF"/>
    <w:rsid w:val="00C2285B"/>
    <w:rsid w:val="00C22CA4"/>
    <w:rsid w:val="00C23EF2"/>
    <w:rsid w:val="00C250F0"/>
    <w:rsid w:val="00C300E4"/>
    <w:rsid w:val="00C3447D"/>
    <w:rsid w:val="00C34AAB"/>
    <w:rsid w:val="00C35CB3"/>
    <w:rsid w:val="00C419D1"/>
    <w:rsid w:val="00C438EE"/>
    <w:rsid w:val="00C47243"/>
    <w:rsid w:val="00C53CBA"/>
    <w:rsid w:val="00C5711D"/>
    <w:rsid w:val="00C57DF2"/>
    <w:rsid w:val="00C6216D"/>
    <w:rsid w:val="00C6450C"/>
    <w:rsid w:val="00C65590"/>
    <w:rsid w:val="00C711D6"/>
    <w:rsid w:val="00C716B5"/>
    <w:rsid w:val="00C75C0F"/>
    <w:rsid w:val="00C770AC"/>
    <w:rsid w:val="00C77DBB"/>
    <w:rsid w:val="00C80C49"/>
    <w:rsid w:val="00C84C6A"/>
    <w:rsid w:val="00C857CA"/>
    <w:rsid w:val="00C917B3"/>
    <w:rsid w:val="00C9599A"/>
    <w:rsid w:val="00C969BF"/>
    <w:rsid w:val="00C9722B"/>
    <w:rsid w:val="00CA126D"/>
    <w:rsid w:val="00CA3948"/>
    <w:rsid w:val="00CA5D75"/>
    <w:rsid w:val="00CA6B0C"/>
    <w:rsid w:val="00CA7450"/>
    <w:rsid w:val="00CB0ADD"/>
    <w:rsid w:val="00CC06BC"/>
    <w:rsid w:val="00CC0DFA"/>
    <w:rsid w:val="00CC1698"/>
    <w:rsid w:val="00CC208A"/>
    <w:rsid w:val="00CC27E1"/>
    <w:rsid w:val="00CC49FE"/>
    <w:rsid w:val="00CC547F"/>
    <w:rsid w:val="00CC7E4F"/>
    <w:rsid w:val="00CD13C0"/>
    <w:rsid w:val="00CE20E8"/>
    <w:rsid w:val="00CE2D62"/>
    <w:rsid w:val="00CE372A"/>
    <w:rsid w:val="00CE59F9"/>
    <w:rsid w:val="00CE61E2"/>
    <w:rsid w:val="00CE6E53"/>
    <w:rsid w:val="00CF0FBC"/>
    <w:rsid w:val="00CF29CE"/>
    <w:rsid w:val="00CF4AE8"/>
    <w:rsid w:val="00CF5CBB"/>
    <w:rsid w:val="00D0073A"/>
    <w:rsid w:val="00D018F8"/>
    <w:rsid w:val="00D01965"/>
    <w:rsid w:val="00D0553F"/>
    <w:rsid w:val="00D07726"/>
    <w:rsid w:val="00D07EEB"/>
    <w:rsid w:val="00D14929"/>
    <w:rsid w:val="00D244B7"/>
    <w:rsid w:val="00D27474"/>
    <w:rsid w:val="00D30779"/>
    <w:rsid w:val="00D31DE4"/>
    <w:rsid w:val="00D337D4"/>
    <w:rsid w:val="00D3486C"/>
    <w:rsid w:val="00D34C5D"/>
    <w:rsid w:val="00D36C7C"/>
    <w:rsid w:val="00D403C2"/>
    <w:rsid w:val="00D435ED"/>
    <w:rsid w:val="00D43751"/>
    <w:rsid w:val="00D45947"/>
    <w:rsid w:val="00D472FB"/>
    <w:rsid w:val="00D5020C"/>
    <w:rsid w:val="00D51715"/>
    <w:rsid w:val="00D51FDF"/>
    <w:rsid w:val="00D5309F"/>
    <w:rsid w:val="00D54CC8"/>
    <w:rsid w:val="00D55EC0"/>
    <w:rsid w:val="00D56F5E"/>
    <w:rsid w:val="00D577E7"/>
    <w:rsid w:val="00D61682"/>
    <w:rsid w:val="00D65D00"/>
    <w:rsid w:val="00D679CE"/>
    <w:rsid w:val="00D7176F"/>
    <w:rsid w:val="00D71CE6"/>
    <w:rsid w:val="00D723DF"/>
    <w:rsid w:val="00D726A6"/>
    <w:rsid w:val="00D72E64"/>
    <w:rsid w:val="00D76955"/>
    <w:rsid w:val="00D77DDF"/>
    <w:rsid w:val="00D80AA0"/>
    <w:rsid w:val="00D83C20"/>
    <w:rsid w:val="00D843C4"/>
    <w:rsid w:val="00D9104B"/>
    <w:rsid w:val="00D93124"/>
    <w:rsid w:val="00D939ED"/>
    <w:rsid w:val="00DA2A6D"/>
    <w:rsid w:val="00DA2E55"/>
    <w:rsid w:val="00DA3360"/>
    <w:rsid w:val="00DA3D3B"/>
    <w:rsid w:val="00DA5767"/>
    <w:rsid w:val="00DA6214"/>
    <w:rsid w:val="00DA6406"/>
    <w:rsid w:val="00DA7697"/>
    <w:rsid w:val="00DA7A29"/>
    <w:rsid w:val="00DB2AC4"/>
    <w:rsid w:val="00DB3320"/>
    <w:rsid w:val="00DB542F"/>
    <w:rsid w:val="00DB55E3"/>
    <w:rsid w:val="00DB7DF4"/>
    <w:rsid w:val="00DC6D6A"/>
    <w:rsid w:val="00DC774D"/>
    <w:rsid w:val="00DC7CE1"/>
    <w:rsid w:val="00DD0AD0"/>
    <w:rsid w:val="00DD0F7E"/>
    <w:rsid w:val="00DD2124"/>
    <w:rsid w:val="00DD357A"/>
    <w:rsid w:val="00DD47F3"/>
    <w:rsid w:val="00DD526A"/>
    <w:rsid w:val="00DE45BB"/>
    <w:rsid w:val="00DE5445"/>
    <w:rsid w:val="00DE64B7"/>
    <w:rsid w:val="00E00207"/>
    <w:rsid w:val="00E017B9"/>
    <w:rsid w:val="00E0283B"/>
    <w:rsid w:val="00E1130B"/>
    <w:rsid w:val="00E13128"/>
    <w:rsid w:val="00E13A47"/>
    <w:rsid w:val="00E13D8F"/>
    <w:rsid w:val="00E15BFC"/>
    <w:rsid w:val="00E203D9"/>
    <w:rsid w:val="00E208CC"/>
    <w:rsid w:val="00E21469"/>
    <w:rsid w:val="00E2342A"/>
    <w:rsid w:val="00E235F3"/>
    <w:rsid w:val="00E242D5"/>
    <w:rsid w:val="00E24D68"/>
    <w:rsid w:val="00E30B31"/>
    <w:rsid w:val="00E32682"/>
    <w:rsid w:val="00E3436A"/>
    <w:rsid w:val="00E37DEF"/>
    <w:rsid w:val="00E37F8D"/>
    <w:rsid w:val="00E422C8"/>
    <w:rsid w:val="00E450F2"/>
    <w:rsid w:val="00E454D4"/>
    <w:rsid w:val="00E510FC"/>
    <w:rsid w:val="00E530CA"/>
    <w:rsid w:val="00E53257"/>
    <w:rsid w:val="00E54A62"/>
    <w:rsid w:val="00E56732"/>
    <w:rsid w:val="00E60298"/>
    <w:rsid w:val="00E60A4D"/>
    <w:rsid w:val="00E60B9B"/>
    <w:rsid w:val="00E612B7"/>
    <w:rsid w:val="00E61C2F"/>
    <w:rsid w:val="00E62FC8"/>
    <w:rsid w:val="00E704F8"/>
    <w:rsid w:val="00E70F7A"/>
    <w:rsid w:val="00E716CC"/>
    <w:rsid w:val="00E71A77"/>
    <w:rsid w:val="00E80C7C"/>
    <w:rsid w:val="00E80CFC"/>
    <w:rsid w:val="00E81233"/>
    <w:rsid w:val="00E830FD"/>
    <w:rsid w:val="00E8317A"/>
    <w:rsid w:val="00E8369B"/>
    <w:rsid w:val="00E84D4E"/>
    <w:rsid w:val="00E856F6"/>
    <w:rsid w:val="00E869EC"/>
    <w:rsid w:val="00E905F5"/>
    <w:rsid w:val="00E91329"/>
    <w:rsid w:val="00E916EA"/>
    <w:rsid w:val="00E92ADB"/>
    <w:rsid w:val="00E95DF8"/>
    <w:rsid w:val="00EA5669"/>
    <w:rsid w:val="00EA5E5C"/>
    <w:rsid w:val="00EB4AA1"/>
    <w:rsid w:val="00EB56C1"/>
    <w:rsid w:val="00EB5F99"/>
    <w:rsid w:val="00EC32C6"/>
    <w:rsid w:val="00EC7628"/>
    <w:rsid w:val="00EC7898"/>
    <w:rsid w:val="00ED2C29"/>
    <w:rsid w:val="00ED3B74"/>
    <w:rsid w:val="00ED5079"/>
    <w:rsid w:val="00ED6F44"/>
    <w:rsid w:val="00ED6FFB"/>
    <w:rsid w:val="00EE551A"/>
    <w:rsid w:val="00EE5526"/>
    <w:rsid w:val="00EE6821"/>
    <w:rsid w:val="00EF16DE"/>
    <w:rsid w:val="00EF5E53"/>
    <w:rsid w:val="00EF6AE8"/>
    <w:rsid w:val="00F0097F"/>
    <w:rsid w:val="00F0141A"/>
    <w:rsid w:val="00F055B9"/>
    <w:rsid w:val="00F10856"/>
    <w:rsid w:val="00F139A4"/>
    <w:rsid w:val="00F16EF3"/>
    <w:rsid w:val="00F17540"/>
    <w:rsid w:val="00F21BF9"/>
    <w:rsid w:val="00F21DF6"/>
    <w:rsid w:val="00F31544"/>
    <w:rsid w:val="00F31D49"/>
    <w:rsid w:val="00F31D6D"/>
    <w:rsid w:val="00F342C3"/>
    <w:rsid w:val="00F34B77"/>
    <w:rsid w:val="00F34F08"/>
    <w:rsid w:val="00F351F5"/>
    <w:rsid w:val="00F37BE1"/>
    <w:rsid w:val="00F41355"/>
    <w:rsid w:val="00F42CF9"/>
    <w:rsid w:val="00F4383E"/>
    <w:rsid w:val="00F4402E"/>
    <w:rsid w:val="00F50679"/>
    <w:rsid w:val="00F51735"/>
    <w:rsid w:val="00F51862"/>
    <w:rsid w:val="00F523CB"/>
    <w:rsid w:val="00F5565B"/>
    <w:rsid w:val="00F56379"/>
    <w:rsid w:val="00F6075A"/>
    <w:rsid w:val="00F63E9A"/>
    <w:rsid w:val="00F65EBC"/>
    <w:rsid w:val="00F66A50"/>
    <w:rsid w:val="00F67CC2"/>
    <w:rsid w:val="00F73E7A"/>
    <w:rsid w:val="00F7434F"/>
    <w:rsid w:val="00F76E8D"/>
    <w:rsid w:val="00F81B0B"/>
    <w:rsid w:val="00F8435E"/>
    <w:rsid w:val="00F857BD"/>
    <w:rsid w:val="00F90424"/>
    <w:rsid w:val="00F91A7D"/>
    <w:rsid w:val="00F94789"/>
    <w:rsid w:val="00FA1777"/>
    <w:rsid w:val="00FA1F62"/>
    <w:rsid w:val="00FA222E"/>
    <w:rsid w:val="00FA442D"/>
    <w:rsid w:val="00FB1518"/>
    <w:rsid w:val="00FB3D2C"/>
    <w:rsid w:val="00FB56A6"/>
    <w:rsid w:val="00FB62CC"/>
    <w:rsid w:val="00FB6A26"/>
    <w:rsid w:val="00FD24AA"/>
    <w:rsid w:val="00FD448F"/>
    <w:rsid w:val="00FD660B"/>
    <w:rsid w:val="00FD6A50"/>
    <w:rsid w:val="00FD77DF"/>
    <w:rsid w:val="00FE0763"/>
    <w:rsid w:val="00FE1D2B"/>
    <w:rsid w:val="00FE3615"/>
    <w:rsid w:val="00FE49F6"/>
    <w:rsid w:val="00FF01F1"/>
    <w:rsid w:val="00FF113D"/>
    <w:rsid w:val="00FF2157"/>
    <w:rsid w:val="00FF24EE"/>
    <w:rsid w:val="00FF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8A8DE21"/>
  <w15:docId w15:val="{CABDAF10-3DEA-4856-B46E-99FCA1F4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7AF"/>
    <w:pPr>
      <w:spacing w:before="120"/>
      <w:jc w:val="both"/>
    </w:pPr>
    <w:rPr>
      <w:sz w:val="24"/>
    </w:rPr>
  </w:style>
  <w:style w:type="paragraph" w:styleId="Ttulo1">
    <w:name w:val="heading 1"/>
    <w:basedOn w:val="Normal"/>
    <w:next w:val="Normal"/>
    <w:link w:val="Ttulo1Char"/>
    <w:uiPriority w:val="9"/>
    <w:qFormat/>
    <w:rsid w:val="000E7FB6"/>
    <w:pPr>
      <w:keepNext/>
      <w:outlineLvl w:val="0"/>
    </w:pPr>
    <w:rPr>
      <w:rFonts w:eastAsiaTheme="majorEastAsia" w:cstheme="majorBidi"/>
      <w:b/>
      <w:bCs/>
      <w:kern w:val="32"/>
      <w:szCs w:val="32"/>
      <w:lang w:val="pt-BR"/>
    </w:rPr>
  </w:style>
  <w:style w:type="paragraph" w:styleId="Ttulo2">
    <w:name w:val="heading 2"/>
    <w:basedOn w:val="Normal"/>
    <w:next w:val="Normal"/>
    <w:link w:val="Ttulo2Char"/>
    <w:uiPriority w:val="9"/>
    <w:unhideWhenUsed/>
    <w:qFormat/>
    <w:rsid w:val="00590D55"/>
    <w:pPr>
      <w:keepNext/>
      <w:outlineLvl w:val="1"/>
    </w:pPr>
    <w:rPr>
      <w:rFonts w:eastAsiaTheme="majorEastAsia" w:cstheme="majorBidi"/>
      <w:b/>
      <w:bCs/>
      <w:iCs/>
      <w:szCs w:val="28"/>
      <w:lang w:val="pt-BR"/>
    </w:rPr>
  </w:style>
  <w:style w:type="paragraph" w:styleId="Ttulo3">
    <w:name w:val="heading 3"/>
    <w:basedOn w:val="Normal"/>
    <w:next w:val="Normal"/>
    <w:link w:val="Ttulo3Char"/>
    <w:autoRedefine/>
    <w:uiPriority w:val="9"/>
    <w:unhideWhenUsed/>
    <w:qFormat/>
    <w:rsid w:val="00CE372A"/>
    <w:pPr>
      <w:keepNext/>
      <w:keepLines/>
      <w:outlineLvl w:val="2"/>
    </w:pPr>
    <w:rPr>
      <w:rFonts w:eastAsiaTheme="majorEastAsia" w:cstheme="majorBidi"/>
      <w:i/>
      <w:szCs w:val="24"/>
    </w:rPr>
  </w:style>
  <w:style w:type="paragraph" w:styleId="Ttulo4">
    <w:name w:val="heading 4"/>
    <w:basedOn w:val="Normal"/>
    <w:next w:val="Normal"/>
    <w:link w:val="Ttulo4Char"/>
    <w:uiPriority w:val="9"/>
    <w:semiHidden/>
    <w:unhideWhenUsed/>
    <w:qFormat/>
    <w:rsid w:val="006759EA"/>
    <w:pPr>
      <w:keepNext/>
      <w:spacing w:before="240" w:after="60"/>
      <w:outlineLvl w:val="3"/>
    </w:pPr>
    <w:rPr>
      <w:rFonts w:eastAsiaTheme="minorEastAsia"/>
      <w:bCs/>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E7FB6"/>
    <w:rPr>
      <w:rFonts w:eastAsiaTheme="majorEastAsia" w:cstheme="majorBidi"/>
      <w:b/>
      <w:bCs/>
      <w:kern w:val="32"/>
      <w:sz w:val="24"/>
      <w:szCs w:val="32"/>
      <w:lang w:val="pt-BR"/>
    </w:rPr>
  </w:style>
  <w:style w:type="paragraph" w:styleId="Legenda">
    <w:name w:val="caption"/>
    <w:basedOn w:val="Normal"/>
    <w:next w:val="Normal"/>
    <w:autoRedefine/>
    <w:uiPriority w:val="99"/>
    <w:unhideWhenUsed/>
    <w:qFormat/>
    <w:rsid w:val="006759EA"/>
    <w:rPr>
      <w:rFonts w:cstheme="minorBidi"/>
      <w:iCs/>
      <w:szCs w:val="18"/>
    </w:rPr>
  </w:style>
  <w:style w:type="paragraph" w:customStyle="1" w:styleId="ListParagraph1">
    <w:name w:val="List Paragraph1"/>
    <w:basedOn w:val="Normal"/>
    <w:uiPriority w:val="34"/>
    <w:qFormat/>
    <w:rsid w:val="006759EA"/>
    <w:pPr>
      <w:ind w:left="720"/>
    </w:pPr>
    <w:rPr>
      <w:rFonts w:eastAsia="Times New Roman"/>
    </w:rPr>
  </w:style>
  <w:style w:type="paragraph" w:customStyle="1" w:styleId="TOCHeading1">
    <w:name w:val="TOC Heading1"/>
    <w:basedOn w:val="Ttulo1"/>
    <w:next w:val="Normal"/>
    <w:uiPriority w:val="39"/>
    <w:semiHidden/>
    <w:unhideWhenUsed/>
    <w:qFormat/>
    <w:rsid w:val="006759EA"/>
    <w:pPr>
      <w:keepLines/>
      <w:spacing w:before="480" w:line="276" w:lineRule="auto"/>
      <w:outlineLvl w:val="9"/>
    </w:pPr>
    <w:rPr>
      <w:rFonts w:eastAsia="Times New Roman" w:cs="Times New Roman"/>
      <w:color w:val="365F91"/>
      <w:kern w:val="0"/>
      <w:sz w:val="28"/>
      <w:szCs w:val="28"/>
    </w:rPr>
  </w:style>
  <w:style w:type="character" w:customStyle="1" w:styleId="Ttulo2Char">
    <w:name w:val="Título 2 Char"/>
    <w:basedOn w:val="Fontepargpadro"/>
    <w:link w:val="Ttulo2"/>
    <w:uiPriority w:val="9"/>
    <w:rsid w:val="00590D55"/>
    <w:rPr>
      <w:rFonts w:eastAsiaTheme="majorEastAsia" w:cstheme="majorBidi"/>
      <w:b/>
      <w:bCs/>
      <w:iCs/>
      <w:sz w:val="24"/>
      <w:szCs w:val="28"/>
      <w:lang w:val="pt-BR"/>
    </w:rPr>
  </w:style>
  <w:style w:type="character" w:customStyle="1" w:styleId="Ttulo3Char">
    <w:name w:val="Título 3 Char"/>
    <w:basedOn w:val="Fontepargpadro"/>
    <w:link w:val="Ttulo3"/>
    <w:uiPriority w:val="9"/>
    <w:rsid w:val="00CE372A"/>
    <w:rPr>
      <w:rFonts w:eastAsiaTheme="majorEastAsia" w:cstheme="majorBidi"/>
      <w:i/>
      <w:sz w:val="24"/>
      <w:szCs w:val="24"/>
    </w:rPr>
  </w:style>
  <w:style w:type="character" w:customStyle="1" w:styleId="Ttulo4Char">
    <w:name w:val="Título 4 Char"/>
    <w:basedOn w:val="Fontepargpadro"/>
    <w:link w:val="Ttulo4"/>
    <w:uiPriority w:val="9"/>
    <w:semiHidden/>
    <w:rsid w:val="006759EA"/>
    <w:rPr>
      <w:rFonts w:eastAsiaTheme="minorEastAsia"/>
      <w:bCs/>
      <w:sz w:val="24"/>
      <w:szCs w:val="28"/>
    </w:rPr>
  </w:style>
  <w:style w:type="paragraph" w:styleId="Sumrio1">
    <w:name w:val="toc 1"/>
    <w:basedOn w:val="Normal"/>
    <w:next w:val="Normal"/>
    <w:autoRedefine/>
    <w:uiPriority w:val="39"/>
    <w:unhideWhenUsed/>
    <w:rsid w:val="006759EA"/>
    <w:rPr>
      <w:rFonts w:eastAsia="Times New Roman"/>
    </w:rPr>
  </w:style>
  <w:style w:type="paragraph" w:styleId="Sumrio2">
    <w:name w:val="toc 2"/>
    <w:basedOn w:val="Normal"/>
    <w:next w:val="Normal"/>
    <w:autoRedefine/>
    <w:uiPriority w:val="39"/>
    <w:unhideWhenUsed/>
    <w:rsid w:val="006759EA"/>
    <w:pPr>
      <w:ind w:left="240"/>
    </w:pPr>
    <w:rPr>
      <w:rFonts w:eastAsia="Times New Roman"/>
    </w:rPr>
  </w:style>
  <w:style w:type="paragraph" w:styleId="Sumrio3">
    <w:name w:val="toc 3"/>
    <w:basedOn w:val="Normal"/>
    <w:next w:val="Normal"/>
    <w:autoRedefine/>
    <w:uiPriority w:val="39"/>
    <w:unhideWhenUsed/>
    <w:rsid w:val="006759EA"/>
    <w:pPr>
      <w:ind w:left="480"/>
    </w:pPr>
    <w:rPr>
      <w:rFonts w:eastAsia="Times New Roman"/>
    </w:rPr>
  </w:style>
  <w:style w:type="paragraph" w:styleId="Textodenotaderodap">
    <w:name w:val="footnote text"/>
    <w:basedOn w:val="Normal"/>
    <w:link w:val="TextodenotaderodapChar"/>
    <w:semiHidden/>
    <w:rsid w:val="00C917B3"/>
    <w:rPr>
      <w:rFonts w:eastAsia="Times New Roman"/>
      <w:sz w:val="20"/>
    </w:rPr>
  </w:style>
  <w:style w:type="character" w:customStyle="1" w:styleId="TextodenotaderodapChar">
    <w:name w:val="Texto de nota de rodapé Char"/>
    <w:basedOn w:val="Fontepargpadro"/>
    <w:link w:val="Textodenotaderodap"/>
    <w:semiHidden/>
    <w:rsid w:val="00C917B3"/>
    <w:rPr>
      <w:rFonts w:eastAsia="Times New Roman"/>
    </w:rPr>
  </w:style>
  <w:style w:type="paragraph" w:styleId="Cabealho">
    <w:name w:val="header"/>
    <w:basedOn w:val="Normal"/>
    <w:link w:val="CabealhoChar"/>
    <w:rsid w:val="006759EA"/>
    <w:pPr>
      <w:tabs>
        <w:tab w:val="center" w:pos="4419"/>
        <w:tab w:val="right" w:pos="8838"/>
      </w:tabs>
    </w:pPr>
    <w:rPr>
      <w:rFonts w:eastAsia="Times New Roman"/>
    </w:rPr>
  </w:style>
  <w:style w:type="character" w:customStyle="1" w:styleId="CabealhoChar">
    <w:name w:val="Cabeçalho Char"/>
    <w:basedOn w:val="Fontepargpadro"/>
    <w:link w:val="Cabealho"/>
    <w:rsid w:val="006759EA"/>
    <w:rPr>
      <w:rFonts w:eastAsia="Times New Roman"/>
      <w:sz w:val="24"/>
    </w:rPr>
  </w:style>
  <w:style w:type="paragraph" w:styleId="Rodap">
    <w:name w:val="footer"/>
    <w:basedOn w:val="Normal"/>
    <w:link w:val="RodapChar"/>
    <w:uiPriority w:val="99"/>
    <w:unhideWhenUsed/>
    <w:rsid w:val="00EF5E53"/>
    <w:pPr>
      <w:tabs>
        <w:tab w:val="center" w:pos="4252"/>
        <w:tab w:val="right" w:pos="8504"/>
      </w:tabs>
    </w:pPr>
    <w:rPr>
      <w:sz w:val="20"/>
      <w:szCs w:val="22"/>
      <w:lang w:val="pt-BR"/>
    </w:rPr>
  </w:style>
  <w:style w:type="character" w:customStyle="1" w:styleId="RodapChar">
    <w:name w:val="Rodapé Char"/>
    <w:basedOn w:val="Fontepargpadro"/>
    <w:link w:val="Rodap"/>
    <w:uiPriority w:val="99"/>
    <w:rsid w:val="00EF5E53"/>
    <w:rPr>
      <w:szCs w:val="22"/>
      <w:lang w:val="pt-BR"/>
    </w:rPr>
  </w:style>
  <w:style w:type="character" w:styleId="Refdenotaderodap">
    <w:name w:val="footnote reference"/>
    <w:semiHidden/>
    <w:rsid w:val="006759EA"/>
    <w:rPr>
      <w:vertAlign w:val="superscript"/>
    </w:rPr>
  </w:style>
  <w:style w:type="paragraph" w:styleId="Corpodetexto">
    <w:name w:val="Body Text"/>
    <w:basedOn w:val="Normal"/>
    <w:link w:val="CorpodetextoChar"/>
    <w:qFormat/>
    <w:rsid w:val="00C22CA4"/>
    <w:rPr>
      <w:rFonts w:eastAsia="Times New Roman"/>
    </w:rPr>
  </w:style>
  <w:style w:type="character" w:customStyle="1" w:styleId="CorpodetextoChar">
    <w:name w:val="Corpo de texto Char"/>
    <w:link w:val="Corpodetexto"/>
    <w:rsid w:val="00C22CA4"/>
    <w:rPr>
      <w:rFonts w:eastAsia="Times New Roman"/>
      <w:sz w:val="24"/>
    </w:rPr>
  </w:style>
  <w:style w:type="character" w:styleId="Hyperlink">
    <w:name w:val="Hyperlink"/>
    <w:uiPriority w:val="99"/>
    <w:unhideWhenUsed/>
    <w:rsid w:val="006759EA"/>
    <w:rPr>
      <w:color w:val="0000FF"/>
      <w:u w:val="single"/>
    </w:rPr>
  </w:style>
  <w:style w:type="paragraph" w:styleId="Textodebalo">
    <w:name w:val="Balloon Text"/>
    <w:basedOn w:val="Normal"/>
    <w:link w:val="TextodebaloChar"/>
    <w:uiPriority w:val="99"/>
    <w:semiHidden/>
    <w:unhideWhenUsed/>
    <w:rsid w:val="006759EA"/>
    <w:rPr>
      <w:rFonts w:ascii="Arial" w:eastAsia="Times New Roman" w:hAnsi="Arial" w:cs="Arial"/>
      <w:sz w:val="16"/>
      <w:szCs w:val="16"/>
    </w:rPr>
  </w:style>
  <w:style w:type="character" w:customStyle="1" w:styleId="TextodebaloChar">
    <w:name w:val="Texto de balão Char"/>
    <w:link w:val="Textodebalo"/>
    <w:uiPriority w:val="99"/>
    <w:semiHidden/>
    <w:rsid w:val="006759EA"/>
    <w:rPr>
      <w:rFonts w:ascii="Arial" w:eastAsia="Times New Roman" w:hAnsi="Arial" w:cs="Arial"/>
      <w:sz w:val="16"/>
      <w:szCs w:val="16"/>
    </w:rPr>
  </w:style>
  <w:style w:type="table" w:styleId="Tabelacomgrade">
    <w:name w:val="Table Grid"/>
    <w:basedOn w:val="Tabelanormal"/>
    <w:uiPriority w:val="39"/>
    <w:rsid w:val="006759E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0E7FB6"/>
    <w:pPr>
      <w:spacing w:after="120"/>
    </w:pPr>
    <w:rPr>
      <w:rFonts w:eastAsia="Calibri"/>
      <w:szCs w:val="22"/>
      <w:lang w:val="pt-BR"/>
    </w:rPr>
  </w:style>
  <w:style w:type="paragraph" w:customStyle="1" w:styleId="Style1">
    <w:name w:val="Style1"/>
    <w:basedOn w:val="Ttulo2"/>
    <w:qFormat/>
    <w:rsid w:val="006759EA"/>
    <w:rPr>
      <w:bCs w:val="0"/>
      <w:i/>
      <w:iCs w:val="0"/>
      <w:color w:val="000000" w:themeColor="text1"/>
    </w:rPr>
  </w:style>
  <w:style w:type="paragraph" w:customStyle="1" w:styleId="Style2">
    <w:name w:val="Style2"/>
    <w:basedOn w:val="Ttulo2"/>
    <w:autoRedefine/>
    <w:qFormat/>
    <w:rsid w:val="006759EA"/>
    <w:rPr>
      <w:b w:val="0"/>
      <w:bCs w:val="0"/>
      <w:i/>
      <w:iCs w:val="0"/>
    </w:rPr>
  </w:style>
  <w:style w:type="paragraph" w:customStyle="1" w:styleId="Style3">
    <w:name w:val="Style3"/>
    <w:basedOn w:val="Ttulo2"/>
    <w:next w:val="Ttulo2"/>
    <w:autoRedefine/>
    <w:qFormat/>
    <w:rsid w:val="006759EA"/>
    <w:rPr>
      <w:bCs w:val="0"/>
      <w:i/>
      <w:iCs w:val="0"/>
      <w:color w:val="000000" w:themeColor="text1"/>
    </w:rPr>
  </w:style>
  <w:style w:type="character" w:styleId="RefernciaSutil">
    <w:name w:val="Subtle Reference"/>
    <w:basedOn w:val="Fontepargpadro"/>
    <w:uiPriority w:val="31"/>
    <w:qFormat/>
    <w:rsid w:val="00CF5CBB"/>
    <w:rPr>
      <w:rFonts w:ascii="Times New Roman" w:hAnsi="Times New Roman"/>
      <w:caps w:val="0"/>
      <w:smallCaps w:val="0"/>
      <w:strike w:val="0"/>
      <w:dstrike w:val="0"/>
      <w:vanish w:val="0"/>
      <w:color w:val="5A5A5A" w:themeColor="text1" w:themeTint="A5"/>
      <w:sz w:val="24"/>
      <w:vertAlign w:val="baseline"/>
    </w:rPr>
  </w:style>
  <w:style w:type="paragraph" w:styleId="Ttulo">
    <w:name w:val="Title"/>
    <w:basedOn w:val="Normal"/>
    <w:next w:val="Normal"/>
    <w:link w:val="TtuloChar"/>
    <w:uiPriority w:val="10"/>
    <w:qFormat/>
    <w:rsid w:val="000E7FB6"/>
    <w:pPr>
      <w:jc w:val="center"/>
      <w:outlineLvl w:val="0"/>
    </w:pPr>
    <w:rPr>
      <w:rFonts w:eastAsiaTheme="majorEastAsia" w:cstheme="majorBidi"/>
      <w:b/>
      <w:bCs/>
      <w:kern w:val="28"/>
      <w:szCs w:val="32"/>
      <w:lang w:val="pt-BR"/>
    </w:rPr>
  </w:style>
  <w:style w:type="character" w:customStyle="1" w:styleId="TtuloChar">
    <w:name w:val="Título Char"/>
    <w:basedOn w:val="Fontepargpadro"/>
    <w:link w:val="Ttulo"/>
    <w:uiPriority w:val="10"/>
    <w:rsid w:val="000E7FB6"/>
    <w:rPr>
      <w:rFonts w:eastAsiaTheme="majorEastAsia" w:cstheme="majorBidi"/>
      <w:b/>
      <w:bCs/>
      <w:kern w:val="28"/>
      <w:sz w:val="24"/>
      <w:szCs w:val="32"/>
      <w:lang w:val="pt-BR"/>
    </w:rPr>
  </w:style>
  <w:style w:type="character" w:customStyle="1" w:styleId="hps">
    <w:name w:val="hps"/>
    <w:basedOn w:val="Fontepargpadro"/>
    <w:rsid w:val="00B04B56"/>
  </w:style>
  <w:style w:type="character" w:styleId="HiperlinkVisitado">
    <w:name w:val="FollowedHyperlink"/>
    <w:basedOn w:val="Fontepargpadro"/>
    <w:uiPriority w:val="99"/>
    <w:semiHidden/>
    <w:unhideWhenUsed/>
    <w:rsid w:val="00D843C4"/>
    <w:rPr>
      <w:color w:val="954F72" w:themeColor="followedHyperlink"/>
      <w:u w:val="single"/>
    </w:rPr>
  </w:style>
  <w:style w:type="character" w:styleId="Refdecomentrio">
    <w:name w:val="annotation reference"/>
    <w:basedOn w:val="Fontepargpadro"/>
    <w:uiPriority w:val="99"/>
    <w:semiHidden/>
    <w:unhideWhenUsed/>
    <w:rsid w:val="00327F90"/>
    <w:rPr>
      <w:sz w:val="16"/>
      <w:szCs w:val="16"/>
    </w:rPr>
  </w:style>
  <w:style w:type="paragraph" w:styleId="Textodecomentrio">
    <w:name w:val="annotation text"/>
    <w:basedOn w:val="Normal"/>
    <w:link w:val="TextodecomentrioChar"/>
    <w:uiPriority w:val="99"/>
    <w:semiHidden/>
    <w:unhideWhenUsed/>
    <w:rsid w:val="00327F90"/>
    <w:rPr>
      <w:sz w:val="20"/>
    </w:rPr>
  </w:style>
  <w:style w:type="character" w:customStyle="1" w:styleId="TextodecomentrioChar">
    <w:name w:val="Texto de comentário Char"/>
    <w:basedOn w:val="Fontepargpadro"/>
    <w:link w:val="Textodecomentrio"/>
    <w:uiPriority w:val="99"/>
    <w:semiHidden/>
    <w:rsid w:val="00327F90"/>
  </w:style>
  <w:style w:type="paragraph" w:styleId="Assuntodocomentrio">
    <w:name w:val="annotation subject"/>
    <w:basedOn w:val="Textodecomentrio"/>
    <w:next w:val="Textodecomentrio"/>
    <w:link w:val="AssuntodocomentrioChar"/>
    <w:uiPriority w:val="99"/>
    <w:semiHidden/>
    <w:unhideWhenUsed/>
    <w:rsid w:val="00327F90"/>
    <w:rPr>
      <w:b/>
      <w:bCs/>
    </w:rPr>
  </w:style>
  <w:style w:type="character" w:customStyle="1" w:styleId="AssuntodocomentrioChar">
    <w:name w:val="Assunto do comentário Char"/>
    <w:basedOn w:val="TextodecomentrioChar"/>
    <w:link w:val="Assuntodocomentrio"/>
    <w:uiPriority w:val="99"/>
    <w:semiHidden/>
    <w:rsid w:val="00327F90"/>
    <w:rPr>
      <w:b/>
      <w:bCs/>
    </w:rPr>
  </w:style>
  <w:style w:type="paragraph" w:styleId="Textodenotadefim">
    <w:name w:val="endnote text"/>
    <w:basedOn w:val="Normal"/>
    <w:link w:val="TextodenotadefimChar"/>
    <w:uiPriority w:val="99"/>
    <w:semiHidden/>
    <w:unhideWhenUsed/>
    <w:rsid w:val="003C679E"/>
    <w:pPr>
      <w:spacing w:before="0"/>
    </w:pPr>
    <w:rPr>
      <w:sz w:val="20"/>
    </w:rPr>
  </w:style>
  <w:style w:type="character" w:customStyle="1" w:styleId="TextodenotadefimChar">
    <w:name w:val="Texto de nota de fim Char"/>
    <w:basedOn w:val="Fontepargpadro"/>
    <w:link w:val="Textodenotadefim"/>
    <w:uiPriority w:val="99"/>
    <w:semiHidden/>
    <w:rsid w:val="003C679E"/>
  </w:style>
  <w:style w:type="character" w:styleId="Refdenotadefim">
    <w:name w:val="endnote reference"/>
    <w:basedOn w:val="Fontepargpadro"/>
    <w:uiPriority w:val="99"/>
    <w:semiHidden/>
    <w:unhideWhenUsed/>
    <w:rsid w:val="003C679E"/>
    <w:rPr>
      <w:vertAlign w:val="superscript"/>
    </w:rPr>
  </w:style>
  <w:style w:type="paragraph" w:customStyle="1" w:styleId="Pa14">
    <w:name w:val="Pa14"/>
    <w:basedOn w:val="Normal"/>
    <w:next w:val="Normal"/>
    <w:uiPriority w:val="99"/>
    <w:rsid w:val="00487146"/>
    <w:pPr>
      <w:autoSpaceDE w:val="0"/>
      <w:autoSpaceDN w:val="0"/>
      <w:adjustRightInd w:val="0"/>
      <w:spacing w:before="0" w:line="221" w:lineRule="atLeast"/>
      <w:jc w:val="left"/>
    </w:pPr>
    <w:rPr>
      <w:rFonts w:ascii="GoudyOlSt BT" w:hAnsi="GoudyOlSt BT"/>
      <w:szCs w:val="24"/>
    </w:rPr>
  </w:style>
  <w:style w:type="character" w:styleId="nfase">
    <w:name w:val="Emphasis"/>
    <w:basedOn w:val="Fontepargpadro"/>
    <w:uiPriority w:val="20"/>
    <w:qFormat/>
    <w:rsid w:val="00EC7898"/>
    <w:rPr>
      <w:i/>
      <w:iCs/>
    </w:rPr>
  </w:style>
  <w:style w:type="paragraph" w:styleId="Subttulo">
    <w:name w:val="Subtitle"/>
    <w:basedOn w:val="Normal"/>
    <w:next w:val="Normal"/>
    <w:link w:val="SubttuloChar"/>
    <w:autoRedefine/>
    <w:uiPriority w:val="11"/>
    <w:qFormat/>
    <w:rsid w:val="003217AF"/>
    <w:pPr>
      <w:numPr>
        <w:ilvl w:val="1"/>
      </w:numPr>
      <w:spacing w:after="160"/>
    </w:pPr>
    <w:rPr>
      <w:rFonts w:eastAsiaTheme="minorEastAsia" w:cstheme="minorBidi"/>
      <w:spacing w:val="15"/>
      <w:sz w:val="20"/>
      <w:szCs w:val="22"/>
    </w:rPr>
  </w:style>
  <w:style w:type="character" w:customStyle="1" w:styleId="SubttuloChar">
    <w:name w:val="Subtítulo Char"/>
    <w:basedOn w:val="Fontepargpadro"/>
    <w:link w:val="Subttulo"/>
    <w:uiPriority w:val="11"/>
    <w:rsid w:val="003217AF"/>
    <w:rPr>
      <w:rFonts w:eastAsiaTheme="minorEastAsia" w:cstheme="minorBidi"/>
      <w:spacing w:val="15"/>
      <w:szCs w:val="22"/>
    </w:rPr>
  </w:style>
  <w:style w:type="character" w:customStyle="1" w:styleId="font351">
    <w:name w:val="font351"/>
    <w:basedOn w:val="Fontepargpadro"/>
    <w:rsid w:val="00791758"/>
    <w:rPr>
      <w:rFonts w:ascii="Symbol" w:hAnsi="Symbol" w:hint="default"/>
      <w:b w:val="0"/>
      <w:bCs w:val="0"/>
      <w:i w:val="0"/>
      <w:iCs w:val="0"/>
      <w:strike w:val="0"/>
      <w:dstrike w:val="0"/>
      <w:color w:val="000000"/>
      <w:sz w:val="22"/>
      <w:szCs w:val="22"/>
      <w:u w:val="none"/>
      <w:effect w:val="none"/>
    </w:rPr>
  </w:style>
  <w:style w:type="character" w:customStyle="1" w:styleId="font371">
    <w:name w:val="font371"/>
    <w:basedOn w:val="Fontepargpadro"/>
    <w:rsid w:val="00791758"/>
    <w:rPr>
      <w:rFonts w:ascii="Times New Roman" w:hAnsi="Times New Roman" w:cs="Times New Roman" w:hint="default"/>
      <w:b w:val="0"/>
      <w:bCs w:val="0"/>
      <w:i/>
      <w:iCs/>
      <w:strike w:val="0"/>
      <w:dstrike w:val="0"/>
      <w:color w:val="000000"/>
      <w:sz w:val="22"/>
      <w:szCs w:val="22"/>
      <w:u w:val="none"/>
      <w:effect w:val="none"/>
    </w:rPr>
  </w:style>
  <w:style w:type="character" w:customStyle="1" w:styleId="font281">
    <w:name w:val="font281"/>
    <w:basedOn w:val="Fontepargpadro"/>
    <w:rsid w:val="00791758"/>
    <w:rPr>
      <w:rFonts w:ascii="Times New Roman" w:hAnsi="Times New Roman" w:cs="Times New Roman" w:hint="default"/>
      <w:b w:val="0"/>
      <w:bCs w:val="0"/>
      <w:i w:val="0"/>
      <w:iCs w:val="0"/>
      <w:strike w:val="0"/>
      <w:dstrike w:val="0"/>
      <w:color w:val="000000"/>
      <w:sz w:val="22"/>
      <w:szCs w:val="22"/>
      <w:u w:val="none"/>
      <w:effect w:val="none"/>
    </w:rPr>
  </w:style>
  <w:style w:type="character" w:customStyle="1" w:styleId="font91">
    <w:name w:val="font91"/>
    <w:basedOn w:val="Fontepargpadro"/>
    <w:rsid w:val="00DC774D"/>
    <w:rPr>
      <w:rFonts w:ascii="Symbol" w:hAnsi="Symbol" w:hint="default"/>
      <w:b w:val="0"/>
      <w:bCs w:val="0"/>
      <w:i w:val="0"/>
      <w:iCs w:val="0"/>
      <w:strike w:val="0"/>
      <w:dstrike w:val="0"/>
      <w:color w:val="000000"/>
      <w:sz w:val="22"/>
      <w:szCs w:val="22"/>
      <w:u w:val="none"/>
      <w:effect w:val="none"/>
    </w:rPr>
  </w:style>
  <w:style w:type="character" w:customStyle="1" w:styleId="font111">
    <w:name w:val="font111"/>
    <w:basedOn w:val="Fontepargpadro"/>
    <w:rsid w:val="00DC774D"/>
    <w:rPr>
      <w:rFonts w:ascii="Times New Roman" w:hAnsi="Times New Roman" w:cs="Times New Roman" w:hint="default"/>
      <w:b w:val="0"/>
      <w:bCs w:val="0"/>
      <w:i/>
      <w:iCs/>
      <w:strike w:val="0"/>
      <w:dstrike w:val="0"/>
      <w:color w:val="000000"/>
      <w:sz w:val="22"/>
      <w:szCs w:val="22"/>
      <w:u w:val="none"/>
      <w:effect w:val="none"/>
    </w:rPr>
  </w:style>
  <w:style w:type="character" w:customStyle="1" w:styleId="font81">
    <w:name w:val="font81"/>
    <w:basedOn w:val="Fontepargpadro"/>
    <w:rsid w:val="00DC774D"/>
    <w:rPr>
      <w:rFonts w:ascii="Times New Roman" w:hAnsi="Times New Roman" w:cs="Times New Roman" w:hint="default"/>
      <w:b w:val="0"/>
      <w:bCs w:val="0"/>
      <w:i w:val="0"/>
      <w:iCs w:val="0"/>
      <w:strike w:val="0"/>
      <w:dstrike w:val="0"/>
      <w:color w:val="000000"/>
      <w:sz w:val="22"/>
      <w:szCs w:val="22"/>
      <w:u w:val="none"/>
      <w:effect w:val="none"/>
    </w:rPr>
  </w:style>
  <w:style w:type="character" w:customStyle="1" w:styleId="Mention">
    <w:name w:val="Mention"/>
    <w:basedOn w:val="Fontepargpadro"/>
    <w:uiPriority w:val="99"/>
    <w:semiHidden/>
    <w:unhideWhenUsed/>
    <w:rsid w:val="003B7B8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6085">
      <w:bodyDiv w:val="1"/>
      <w:marLeft w:val="0"/>
      <w:marRight w:val="0"/>
      <w:marTop w:val="0"/>
      <w:marBottom w:val="0"/>
      <w:divBdr>
        <w:top w:val="none" w:sz="0" w:space="0" w:color="auto"/>
        <w:left w:val="none" w:sz="0" w:space="0" w:color="auto"/>
        <w:bottom w:val="none" w:sz="0" w:space="0" w:color="auto"/>
        <w:right w:val="none" w:sz="0" w:space="0" w:color="auto"/>
      </w:divBdr>
    </w:div>
    <w:div w:id="55400828">
      <w:bodyDiv w:val="1"/>
      <w:marLeft w:val="0"/>
      <w:marRight w:val="0"/>
      <w:marTop w:val="0"/>
      <w:marBottom w:val="0"/>
      <w:divBdr>
        <w:top w:val="none" w:sz="0" w:space="0" w:color="auto"/>
        <w:left w:val="none" w:sz="0" w:space="0" w:color="auto"/>
        <w:bottom w:val="none" w:sz="0" w:space="0" w:color="auto"/>
        <w:right w:val="none" w:sz="0" w:space="0" w:color="auto"/>
      </w:divBdr>
    </w:div>
    <w:div w:id="58212721">
      <w:bodyDiv w:val="1"/>
      <w:marLeft w:val="0"/>
      <w:marRight w:val="0"/>
      <w:marTop w:val="0"/>
      <w:marBottom w:val="0"/>
      <w:divBdr>
        <w:top w:val="none" w:sz="0" w:space="0" w:color="auto"/>
        <w:left w:val="none" w:sz="0" w:space="0" w:color="auto"/>
        <w:bottom w:val="none" w:sz="0" w:space="0" w:color="auto"/>
        <w:right w:val="none" w:sz="0" w:space="0" w:color="auto"/>
      </w:divBdr>
    </w:div>
    <w:div w:id="79716890">
      <w:bodyDiv w:val="1"/>
      <w:marLeft w:val="0"/>
      <w:marRight w:val="0"/>
      <w:marTop w:val="0"/>
      <w:marBottom w:val="0"/>
      <w:divBdr>
        <w:top w:val="none" w:sz="0" w:space="0" w:color="auto"/>
        <w:left w:val="none" w:sz="0" w:space="0" w:color="auto"/>
        <w:bottom w:val="none" w:sz="0" w:space="0" w:color="auto"/>
        <w:right w:val="none" w:sz="0" w:space="0" w:color="auto"/>
      </w:divBdr>
    </w:div>
    <w:div w:id="104153394">
      <w:bodyDiv w:val="1"/>
      <w:marLeft w:val="0"/>
      <w:marRight w:val="0"/>
      <w:marTop w:val="0"/>
      <w:marBottom w:val="0"/>
      <w:divBdr>
        <w:top w:val="none" w:sz="0" w:space="0" w:color="auto"/>
        <w:left w:val="none" w:sz="0" w:space="0" w:color="auto"/>
        <w:bottom w:val="none" w:sz="0" w:space="0" w:color="auto"/>
        <w:right w:val="none" w:sz="0" w:space="0" w:color="auto"/>
      </w:divBdr>
    </w:div>
    <w:div w:id="116219264">
      <w:bodyDiv w:val="1"/>
      <w:marLeft w:val="0"/>
      <w:marRight w:val="0"/>
      <w:marTop w:val="0"/>
      <w:marBottom w:val="0"/>
      <w:divBdr>
        <w:top w:val="none" w:sz="0" w:space="0" w:color="auto"/>
        <w:left w:val="none" w:sz="0" w:space="0" w:color="auto"/>
        <w:bottom w:val="none" w:sz="0" w:space="0" w:color="auto"/>
        <w:right w:val="none" w:sz="0" w:space="0" w:color="auto"/>
      </w:divBdr>
      <w:divsChild>
        <w:div w:id="1936860743">
          <w:marLeft w:val="0"/>
          <w:marRight w:val="0"/>
          <w:marTop w:val="0"/>
          <w:marBottom w:val="0"/>
          <w:divBdr>
            <w:top w:val="none" w:sz="0" w:space="0" w:color="auto"/>
            <w:left w:val="none" w:sz="0" w:space="0" w:color="auto"/>
            <w:bottom w:val="none" w:sz="0" w:space="0" w:color="auto"/>
            <w:right w:val="none" w:sz="0" w:space="0" w:color="auto"/>
          </w:divBdr>
          <w:divsChild>
            <w:div w:id="7601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0894">
      <w:bodyDiv w:val="1"/>
      <w:marLeft w:val="0"/>
      <w:marRight w:val="0"/>
      <w:marTop w:val="0"/>
      <w:marBottom w:val="0"/>
      <w:divBdr>
        <w:top w:val="none" w:sz="0" w:space="0" w:color="auto"/>
        <w:left w:val="none" w:sz="0" w:space="0" w:color="auto"/>
        <w:bottom w:val="none" w:sz="0" w:space="0" w:color="auto"/>
        <w:right w:val="none" w:sz="0" w:space="0" w:color="auto"/>
      </w:divBdr>
    </w:div>
    <w:div w:id="129632972">
      <w:bodyDiv w:val="1"/>
      <w:marLeft w:val="0"/>
      <w:marRight w:val="0"/>
      <w:marTop w:val="0"/>
      <w:marBottom w:val="0"/>
      <w:divBdr>
        <w:top w:val="none" w:sz="0" w:space="0" w:color="auto"/>
        <w:left w:val="none" w:sz="0" w:space="0" w:color="auto"/>
        <w:bottom w:val="none" w:sz="0" w:space="0" w:color="auto"/>
        <w:right w:val="none" w:sz="0" w:space="0" w:color="auto"/>
      </w:divBdr>
    </w:div>
    <w:div w:id="167985659">
      <w:bodyDiv w:val="1"/>
      <w:marLeft w:val="0"/>
      <w:marRight w:val="0"/>
      <w:marTop w:val="0"/>
      <w:marBottom w:val="0"/>
      <w:divBdr>
        <w:top w:val="none" w:sz="0" w:space="0" w:color="auto"/>
        <w:left w:val="none" w:sz="0" w:space="0" w:color="auto"/>
        <w:bottom w:val="none" w:sz="0" w:space="0" w:color="auto"/>
        <w:right w:val="none" w:sz="0" w:space="0" w:color="auto"/>
      </w:divBdr>
    </w:div>
    <w:div w:id="183518581">
      <w:bodyDiv w:val="1"/>
      <w:marLeft w:val="0"/>
      <w:marRight w:val="0"/>
      <w:marTop w:val="0"/>
      <w:marBottom w:val="0"/>
      <w:divBdr>
        <w:top w:val="none" w:sz="0" w:space="0" w:color="auto"/>
        <w:left w:val="none" w:sz="0" w:space="0" w:color="auto"/>
        <w:bottom w:val="none" w:sz="0" w:space="0" w:color="auto"/>
        <w:right w:val="none" w:sz="0" w:space="0" w:color="auto"/>
      </w:divBdr>
    </w:div>
    <w:div w:id="240676972">
      <w:bodyDiv w:val="1"/>
      <w:marLeft w:val="0"/>
      <w:marRight w:val="0"/>
      <w:marTop w:val="0"/>
      <w:marBottom w:val="0"/>
      <w:divBdr>
        <w:top w:val="none" w:sz="0" w:space="0" w:color="auto"/>
        <w:left w:val="none" w:sz="0" w:space="0" w:color="auto"/>
        <w:bottom w:val="none" w:sz="0" w:space="0" w:color="auto"/>
        <w:right w:val="none" w:sz="0" w:space="0" w:color="auto"/>
      </w:divBdr>
    </w:div>
    <w:div w:id="255141179">
      <w:bodyDiv w:val="1"/>
      <w:marLeft w:val="0"/>
      <w:marRight w:val="0"/>
      <w:marTop w:val="0"/>
      <w:marBottom w:val="0"/>
      <w:divBdr>
        <w:top w:val="none" w:sz="0" w:space="0" w:color="auto"/>
        <w:left w:val="none" w:sz="0" w:space="0" w:color="auto"/>
        <w:bottom w:val="none" w:sz="0" w:space="0" w:color="auto"/>
        <w:right w:val="none" w:sz="0" w:space="0" w:color="auto"/>
      </w:divBdr>
    </w:div>
    <w:div w:id="255483242">
      <w:bodyDiv w:val="1"/>
      <w:marLeft w:val="0"/>
      <w:marRight w:val="0"/>
      <w:marTop w:val="0"/>
      <w:marBottom w:val="0"/>
      <w:divBdr>
        <w:top w:val="none" w:sz="0" w:space="0" w:color="auto"/>
        <w:left w:val="none" w:sz="0" w:space="0" w:color="auto"/>
        <w:bottom w:val="none" w:sz="0" w:space="0" w:color="auto"/>
        <w:right w:val="none" w:sz="0" w:space="0" w:color="auto"/>
      </w:divBdr>
    </w:div>
    <w:div w:id="278875515">
      <w:bodyDiv w:val="1"/>
      <w:marLeft w:val="0"/>
      <w:marRight w:val="0"/>
      <w:marTop w:val="0"/>
      <w:marBottom w:val="0"/>
      <w:divBdr>
        <w:top w:val="none" w:sz="0" w:space="0" w:color="auto"/>
        <w:left w:val="none" w:sz="0" w:space="0" w:color="auto"/>
        <w:bottom w:val="none" w:sz="0" w:space="0" w:color="auto"/>
        <w:right w:val="none" w:sz="0" w:space="0" w:color="auto"/>
      </w:divBdr>
    </w:div>
    <w:div w:id="298532856">
      <w:bodyDiv w:val="1"/>
      <w:marLeft w:val="0"/>
      <w:marRight w:val="0"/>
      <w:marTop w:val="0"/>
      <w:marBottom w:val="0"/>
      <w:divBdr>
        <w:top w:val="none" w:sz="0" w:space="0" w:color="auto"/>
        <w:left w:val="none" w:sz="0" w:space="0" w:color="auto"/>
        <w:bottom w:val="none" w:sz="0" w:space="0" w:color="auto"/>
        <w:right w:val="none" w:sz="0" w:space="0" w:color="auto"/>
      </w:divBdr>
    </w:div>
    <w:div w:id="301932055">
      <w:bodyDiv w:val="1"/>
      <w:marLeft w:val="0"/>
      <w:marRight w:val="0"/>
      <w:marTop w:val="0"/>
      <w:marBottom w:val="0"/>
      <w:divBdr>
        <w:top w:val="none" w:sz="0" w:space="0" w:color="auto"/>
        <w:left w:val="none" w:sz="0" w:space="0" w:color="auto"/>
        <w:bottom w:val="none" w:sz="0" w:space="0" w:color="auto"/>
        <w:right w:val="none" w:sz="0" w:space="0" w:color="auto"/>
      </w:divBdr>
    </w:div>
    <w:div w:id="344287742">
      <w:bodyDiv w:val="1"/>
      <w:marLeft w:val="0"/>
      <w:marRight w:val="0"/>
      <w:marTop w:val="0"/>
      <w:marBottom w:val="0"/>
      <w:divBdr>
        <w:top w:val="none" w:sz="0" w:space="0" w:color="auto"/>
        <w:left w:val="none" w:sz="0" w:space="0" w:color="auto"/>
        <w:bottom w:val="none" w:sz="0" w:space="0" w:color="auto"/>
        <w:right w:val="none" w:sz="0" w:space="0" w:color="auto"/>
      </w:divBdr>
    </w:div>
    <w:div w:id="360280445">
      <w:bodyDiv w:val="1"/>
      <w:marLeft w:val="0"/>
      <w:marRight w:val="0"/>
      <w:marTop w:val="0"/>
      <w:marBottom w:val="0"/>
      <w:divBdr>
        <w:top w:val="none" w:sz="0" w:space="0" w:color="auto"/>
        <w:left w:val="none" w:sz="0" w:space="0" w:color="auto"/>
        <w:bottom w:val="none" w:sz="0" w:space="0" w:color="auto"/>
        <w:right w:val="none" w:sz="0" w:space="0" w:color="auto"/>
      </w:divBdr>
    </w:div>
    <w:div w:id="381026930">
      <w:bodyDiv w:val="1"/>
      <w:marLeft w:val="0"/>
      <w:marRight w:val="0"/>
      <w:marTop w:val="0"/>
      <w:marBottom w:val="0"/>
      <w:divBdr>
        <w:top w:val="none" w:sz="0" w:space="0" w:color="auto"/>
        <w:left w:val="none" w:sz="0" w:space="0" w:color="auto"/>
        <w:bottom w:val="none" w:sz="0" w:space="0" w:color="auto"/>
        <w:right w:val="none" w:sz="0" w:space="0" w:color="auto"/>
      </w:divBdr>
    </w:div>
    <w:div w:id="390690653">
      <w:bodyDiv w:val="1"/>
      <w:marLeft w:val="0"/>
      <w:marRight w:val="0"/>
      <w:marTop w:val="0"/>
      <w:marBottom w:val="0"/>
      <w:divBdr>
        <w:top w:val="none" w:sz="0" w:space="0" w:color="auto"/>
        <w:left w:val="none" w:sz="0" w:space="0" w:color="auto"/>
        <w:bottom w:val="none" w:sz="0" w:space="0" w:color="auto"/>
        <w:right w:val="none" w:sz="0" w:space="0" w:color="auto"/>
      </w:divBdr>
    </w:div>
    <w:div w:id="435054566">
      <w:bodyDiv w:val="1"/>
      <w:marLeft w:val="0"/>
      <w:marRight w:val="0"/>
      <w:marTop w:val="0"/>
      <w:marBottom w:val="0"/>
      <w:divBdr>
        <w:top w:val="none" w:sz="0" w:space="0" w:color="auto"/>
        <w:left w:val="none" w:sz="0" w:space="0" w:color="auto"/>
        <w:bottom w:val="none" w:sz="0" w:space="0" w:color="auto"/>
        <w:right w:val="none" w:sz="0" w:space="0" w:color="auto"/>
      </w:divBdr>
    </w:div>
    <w:div w:id="450630536">
      <w:bodyDiv w:val="1"/>
      <w:marLeft w:val="0"/>
      <w:marRight w:val="0"/>
      <w:marTop w:val="0"/>
      <w:marBottom w:val="0"/>
      <w:divBdr>
        <w:top w:val="none" w:sz="0" w:space="0" w:color="auto"/>
        <w:left w:val="none" w:sz="0" w:space="0" w:color="auto"/>
        <w:bottom w:val="none" w:sz="0" w:space="0" w:color="auto"/>
        <w:right w:val="none" w:sz="0" w:space="0" w:color="auto"/>
      </w:divBdr>
    </w:div>
    <w:div w:id="458260364">
      <w:bodyDiv w:val="1"/>
      <w:marLeft w:val="0"/>
      <w:marRight w:val="0"/>
      <w:marTop w:val="0"/>
      <w:marBottom w:val="0"/>
      <w:divBdr>
        <w:top w:val="none" w:sz="0" w:space="0" w:color="auto"/>
        <w:left w:val="none" w:sz="0" w:space="0" w:color="auto"/>
        <w:bottom w:val="none" w:sz="0" w:space="0" w:color="auto"/>
        <w:right w:val="none" w:sz="0" w:space="0" w:color="auto"/>
      </w:divBdr>
    </w:div>
    <w:div w:id="465045313">
      <w:bodyDiv w:val="1"/>
      <w:marLeft w:val="0"/>
      <w:marRight w:val="0"/>
      <w:marTop w:val="0"/>
      <w:marBottom w:val="0"/>
      <w:divBdr>
        <w:top w:val="none" w:sz="0" w:space="0" w:color="auto"/>
        <w:left w:val="none" w:sz="0" w:space="0" w:color="auto"/>
        <w:bottom w:val="none" w:sz="0" w:space="0" w:color="auto"/>
        <w:right w:val="none" w:sz="0" w:space="0" w:color="auto"/>
      </w:divBdr>
    </w:div>
    <w:div w:id="477184742">
      <w:bodyDiv w:val="1"/>
      <w:marLeft w:val="0"/>
      <w:marRight w:val="0"/>
      <w:marTop w:val="0"/>
      <w:marBottom w:val="0"/>
      <w:divBdr>
        <w:top w:val="none" w:sz="0" w:space="0" w:color="auto"/>
        <w:left w:val="none" w:sz="0" w:space="0" w:color="auto"/>
        <w:bottom w:val="none" w:sz="0" w:space="0" w:color="auto"/>
        <w:right w:val="none" w:sz="0" w:space="0" w:color="auto"/>
      </w:divBdr>
    </w:div>
    <w:div w:id="504978532">
      <w:bodyDiv w:val="1"/>
      <w:marLeft w:val="0"/>
      <w:marRight w:val="0"/>
      <w:marTop w:val="0"/>
      <w:marBottom w:val="0"/>
      <w:divBdr>
        <w:top w:val="none" w:sz="0" w:space="0" w:color="auto"/>
        <w:left w:val="none" w:sz="0" w:space="0" w:color="auto"/>
        <w:bottom w:val="none" w:sz="0" w:space="0" w:color="auto"/>
        <w:right w:val="none" w:sz="0" w:space="0" w:color="auto"/>
      </w:divBdr>
    </w:div>
    <w:div w:id="507981880">
      <w:bodyDiv w:val="1"/>
      <w:marLeft w:val="0"/>
      <w:marRight w:val="0"/>
      <w:marTop w:val="0"/>
      <w:marBottom w:val="0"/>
      <w:divBdr>
        <w:top w:val="none" w:sz="0" w:space="0" w:color="auto"/>
        <w:left w:val="none" w:sz="0" w:space="0" w:color="auto"/>
        <w:bottom w:val="none" w:sz="0" w:space="0" w:color="auto"/>
        <w:right w:val="none" w:sz="0" w:space="0" w:color="auto"/>
      </w:divBdr>
    </w:div>
    <w:div w:id="526725145">
      <w:bodyDiv w:val="1"/>
      <w:marLeft w:val="0"/>
      <w:marRight w:val="0"/>
      <w:marTop w:val="0"/>
      <w:marBottom w:val="0"/>
      <w:divBdr>
        <w:top w:val="none" w:sz="0" w:space="0" w:color="auto"/>
        <w:left w:val="none" w:sz="0" w:space="0" w:color="auto"/>
        <w:bottom w:val="none" w:sz="0" w:space="0" w:color="auto"/>
        <w:right w:val="none" w:sz="0" w:space="0" w:color="auto"/>
      </w:divBdr>
    </w:div>
    <w:div w:id="534579239">
      <w:bodyDiv w:val="1"/>
      <w:marLeft w:val="0"/>
      <w:marRight w:val="0"/>
      <w:marTop w:val="0"/>
      <w:marBottom w:val="0"/>
      <w:divBdr>
        <w:top w:val="none" w:sz="0" w:space="0" w:color="auto"/>
        <w:left w:val="none" w:sz="0" w:space="0" w:color="auto"/>
        <w:bottom w:val="none" w:sz="0" w:space="0" w:color="auto"/>
        <w:right w:val="none" w:sz="0" w:space="0" w:color="auto"/>
      </w:divBdr>
    </w:div>
    <w:div w:id="584534230">
      <w:bodyDiv w:val="1"/>
      <w:marLeft w:val="0"/>
      <w:marRight w:val="0"/>
      <w:marTop w:val="0"/>
      <w:marBottom w:val="0"/>
      <w:divBdr>
        <w:top w:val="none" w:sz="0" w:space="0" w:color="auto"/>
        <w:left w:val="none" w:sz="0" w:space="0" w:color="auto"/>
        <w:bottom w:val="none" w:sz="0" w:space="0" w:color="auto"/>
        <w:right w:val="none" w:sz="0" w:space="0" w:color="auto"/>
      </w:divBdr>
    </w:div>
    <w:div w:id="596711331">
      <w:bodyDiv w:val="1"/>
      <w:marLeft w:val="0"/>
      <w:marRight w:val="0"/>
      <w:marTop w:val="0"/>
      <w:marBottom w:val="0"/>
      <w:divBdr>
        <w:top w:val="none" w:sz="0" w:space="0" w:color="auto"/>
        <w:left w:val="none" w:sz="0" w:space="0" w:color="auto"/>
        <w:bottom w:val="none" w:sz="0" w:space="0" w:color="auto"/>
        <w:right w:val="none" w:sz="0" w:space="0" w:color="auto"/>
      </w:divBdr>
    </w:div>
    <w:div w:id="622007420">
      <w:bodyDiv w:val="1"/>
      <w:marLeft w:val="0"/>
      <w:marRight w:val="0"/>
      <w:marTop w:val="0"/>
      <w:marBottom w:val="0"/>
      <w:divBdr>
        <w:top w:val="none" w:sz="0" w:space="0" w:color="auto"/>
        <w:left w:val="none" w:sz="0" w:space="0" w:color="auto"/>
        <w:bottom w:val="none" w:sz="0" w:space="0" w:color="auto"/>
        <w:right w:val="none" w:sz="0" w:space="0" w:color="auto"/>
      </w:divBdr>
    </w:div>
    <w:div w:id="625769285">
      <w:bodyDiv w:val="1"/>
      <w:marLeft w:val="0"/>
      <w:marRight w:val="0"/>
      <w:marTop w:val="0"/>
      <w:marBottom w:val="0"/>
      <w:divBdr>
        <w:top w:val="none" w:sz="0" w:space="0" w:color="auto"/>
        <w:left w:val="none" w:sz="0" w:space="0" w:color="auto"/>
        <w:bottom w:val="none" w:sz="0" w:space="0" w:color="auto"/>
        <w:right w:val="none" w:sz="0" w:space="0" w:color="auto"/>
      </w:divBdr>
    </w:div>
    <w:div w:id="668948679">
      <w:bodyDiv w:val="1"/>
      <w:marLeft w:val="0"/>
      <w:marRight w:val="0"/>
      <w:marTop w:val="0"/>
      <w:marBottom w:val="0"/>
      <w:divBdr>
        <w:top w:val="none" w:sz="0" w:space="0" w:color="auto"/>
        <w:left w:val="none" w:sz="0" w:space="0" w:color="auto"/>
        <w:bottom w:val="none" w:sz="0" w:space="0" w:color="auto"/>
        <w:right w:val="none" w:sz="0" w:space="0" w:color="auto"/>
      </w:divBdr>
    </w:div>
    <w:div w:id="692150085">
      <w:bodyDiv w:val="1"/>
      <w:marLeft w:val="0"/>
      <w:marRight w:val="0"/>
      <w:marTop w:val="0"/>
      <w:marBottom w:val="0"/>
      <w:divBdr>
        <w:top w:val="none" w:sz="0" w:space="0" w:color="auto"/>
        <w:left w:val="none" w:sz="0" w:space="0" w:color="auto"/>
        <w:bottom w:val="none" w:sz="0" w:space="0" w:color="auto"/>
        <w:right w:val="none" w:sz="0" w:space="0" w:color="auto"/>
      </w:divBdr>
    </w:div>
    <w:div w:id="711534477">
      <w:bodyDiv w:val="1"/>
      <w:marLeft w:val="0"/>
      <w:marRight w:val="0"/>
      <w:marTop w:val="0"/>
      <w:marBottom w:val="0"/>
      <w:divBdr>
        <w:top w:val="none" w:sz="0" w:space="0" w:color="auto"/>
        <w:left w:val="none" w:sz="0" w:space="0" w:color="auto"/>
        <w:bottom w:val="none" w:sz="0" w:space="0" w:color="auto"/>
        <w:right w:val="none" w:sz="0" w:space="0" w:color="auto"/>
      </w:divBdr>
    </w:div>
    <w:div w:id="714544532">
      <w:bodyDiv w:val="1"/>
      <w:marLeft w:val="0"/>
      <w:marRight w:val="0"/>
      <w:marTop w:val="0"/>
      <w:marBottom w:val="0"/>
      <w:divBdr>
        <w:top w:val="none" w:sz="0" w:space="0" w:color="auto"/>
        <w:left w:val="none" w:sz="0" w:space="0" w:color="auto"/>
        <w:bottom w:val="none" w:sz="0" w:space="0" w:color="auto"/>
        <w:right w:val="none" w:sz="0" w:space="0" w:color="auto"/>
      </w:divBdr>
    </w:div>
    <w:div w:id="718094749">
      <w:bodyDiv w:val="1"/>
      <w:marLeft w:val="0"/>
      <w:marRight w:val="0"/>
      <w:marTop w:val="0"/>
      <w:marBottom w:val="0"/>
      <w:divBdr>
        <w:top w:val="none" w:sz="0" w:space="0" w:color="auto"/>
        <w:left w:val="none" w:sz="0" w:space="0" w:color="auto"/>
        <w:bottom w:val="none" w:sz="0" w:space="0" w:color="auto"/>
        <w:right w:val="none" w:sz="0" w:space="0" w:color="auto"/>
      </w:divBdr>
    </w:div>
    <w:div w:id="732002574">
      <w:bodyDiv w:val="1"/>
      <w:marLeft w:val="0"/>
      <w:marRight w:val="0"/>
      <w:marTop w:val="0"/>
      <w:marBottom w:val="0"/>
      <w:divBdr>
        <w:top w:val="none" w:sz="0" w:space="0" w:color="auto"/>
        <w:left w:val="none" w:sz="0" w:space="0" w:color="auto"/>
        <w:bottom w:val="none" w:sz="0" w:space="0" w:color="auto"/>
        <w:right w:val="none" w:sz="0" w:space="0" w:color="auto"/>
      </w:divBdr>
    </w:div>
    <w:div w:id="734475799">
      <w:bodyDiv w:val="1"/>
      <w:marLeft w:val="0"/>
      <w:marRight w:val="0"/>
      <w:marTop w:val="0"/>
      <w:marBottom w:val="0"/>
      <w:divBdr>
        <w:top w:val="none" w:sz="0" w:space="0" w:color="auto"/>
        <w:left w:val="none" w:sz="0" w:space="0" w:color="auto"/>
        <w:bottom w:val="none" w:sz="0" w:space="0" w:color="auto"/>
        <w:right w:val="none" w:sz="0" w:space="0" w:color="auto"/>
      </w:divBdr>
    </w:div>
    <w:div w:id="750468286">
      <w:bodyDiv w:val="1"/>
      <w:marLeft w:val="0"/>
      <w:marRight w:val="0"/>
      <w:marTop w:val="0"/>
      <w:marBottom w:val="0"/>
      <w:divBdr>
        <w:top w:val="none" w:sz="0" w:space="0" w:color="auto"/>
        <w:left w:val="none" w:sz="0" w:space="0" w:color="auto"/>
        <w:bottom w:val="none" w:sz="0" w:space="0" w:color="auto"/>
        <w:right w:val="none" w:sz="0" w:space="0" w:color="auto"/>
      </w:divBdr>
    </w:div>
    <w:div w:id="761487012">
      <w:bodyDiv w:val="1"/>
      <w:marLeft w:val="0"/>
      <w:marRight w:val="0"/>
      <w:marTop w:val="0"/>
      <w:marBottom w:val="0"/>
      <w:divBdr>
        <w:top w:val="none" w:sz="0" w:space="0" w:color="auto"/>
        <w:left w:val="none" w:sz="0" w:space="0" w:color="auto"/>
        <w:bottom w:val="none" w:sz="0" w:space="0" w:color="auto"/>
        <w:right w:val="none" w:sz="0" w:space="0" w:color="auto"/>
      </w:divBdr>
    </w:div>
    <w:div w:id="769351627">
      <w:bodyDiv w:val="1"/>
      <w:marLeft w:val="0"/>
      <w:marRight w:val="0"/>
      <w:marTop w:val="0"/>
      <w:marBottom w:val="0"/>
      <w:divBdr>
        <w:top w:val="none" w:sz="0" w:space="0" w:color="auto"/>
        <w:left w:val="none" w:sz="0" w:space="0" w:color="auto"/>
        <w:bottom w:val="none" w:sz="0" w:space="0" w:color="auto"/>
        <w:right w:val="none" w:sz="0" w:space="0" w:color="auto"/>
      </w:divBdr>
    </w:div>
    <w:div w:id="775754760">
      <w:bodyDiv w:val="1"/>
      <w:marLeft w:val="0"/>
      <w:marRight w:val="0"/>
      <w:marTop w:val="0"/>
      <w:marBottom w:val="0"/>
      <w:divBdr>
        <w:top w:val="none" w:sz="0" w:space="0" w:color="auto"/>
        <w:left w:val="none" w:sz="0" w:space="0" w:color="auto"/>
        <w:bottom w:val="none" w:sz="0" w:space="0" w:color="auto"/>
        <w:right w:val="none" w:sz="0" w:space="0" w:color="auto"/>
      </w:divBdr>
    </w:div>
    <w:div w:id="811947072">
      <w:bodyDiv w:val="1"/>
      <w:marLeft w:val="0"/>
      <w:marRight w:val="0"/>
      <w:marTop w:val="0"/>
      <w:marBottom w:val="0"/>
      <w:divBdr>
        <w:top w:val="none" w:sz="0" w:space="0" w:color="auto"/>
        <w:left w:val="none" w:sz="0" w:space="0" w:color="auto"/>
        <w:bottom w:val="none" w:sz="0" w:space="0" w:color="auto"/>
        <w:right w:val="none" w:sz="0" w:space="0" w:color="auto"/>
      </w:divBdr>
    </w:div>
    <w:div w:id="828714426">
      <w:bodyDiv w:val="1"/>
      <w:marLeft w:val="0"/>
      <w:marRight w:val="0"/>
      <w:marTop w:val="0"/>
      <w:marBottom w:val="0"/>
      <w:divBdr>
        <w:top w:val="none" w:sz="0" w:space="0" w:color="auto"/>
        <w:left w:val="none" w:sz="0" w:space="0" w:color="auto"/>
        <w:bottom w:val="none" w:sz="0" w:space="0" w:color="auto"/>
        <w:right w:val="none" w:sz="0" w:space="0" w:color="auto"/>
      </w:divBdr>
    </w:div>
    <w:div w:id="832720312">
      <w:bodyDiv w:val="1"/>
      <w:marLeft w:val="0"/>
      <w:marRight w:val="0"/>
      <w:marTop w:val="0"/>
      <w:marBottom w:val="0"/>
      <w:divBdr>
        <w:top w:val="none" w:sz="0" w:space="0" w:color="auto"/>
        <w:left w:val="none" w:sz="0" w:space="0" w:color="auto"/>
        <w:bottom w:val="none" w:sz="0" w:space="0" w:color="auto"/>
        <w:right w:val="none" w:sz="0" w:space="0" w:color="auto"/>
      </w:divBdr>
    </w:div>
    <w:div w:id="833567914">
      <w:bodyDiv w:val="1"/>
      <w:marLeft w:val="0"/>
      <w:marRight w:val="0"/>
      <w:marTop w:val="0"/>
      <w:marBottom w:val="0"/>
      <w:divBdr>
        <w:top w:val="none" w:sz="0" w:space="0" w:color="auto"/>
        <w:left w:val="none" w:sz="0" w:space="0" w:color="auto"/>
        <w:bottom w:val="none" w:sz="0" w:space="0" w:color="auto"/>
        <w:right w:val="none" w:sz="0" w:space="0" w:color="auto"/>
      </w:divBdr>
    </w:div>
    <w:div w:id="856390582">
      <w:bodyDiv w:val="1"/>
      <w:marLeft w:val="0"/>
      <w:marRight w:val="0"/>
      <w:marTop w:val="0"/>
      <w:marBottom w:val="0"/>
      <w:divBdr>
        <w:top w:val="none" w:sz="0" w:space="0" w:color="auto"/>
        <w:left w:val="none" w:sz="0" w:space="0" w:color="auto"/>
        <w:bottom w:val="none" w:sz="0" w:space="0" w:color="auto"/>
        <w:right w:val="none" w:sz="0" w:space="0" w:color="auto"/>
      </w:divBdr>
    </w:div>
    <w:div w:id="868881840">
      <w:bodyDiv w:val="1"/>
      <w:marLeft w:val="0"/>
      <w:marRight w:val="0"/>
      <w:marTop w:val="0"/>
      <w:marBottom w:val="0"/>
      <w:divBdr>
        <w:top w:val="none" w:sz="0" w:space="0" w:color="auto"/>
        <w:left w:val="none" w:sz="0" w:space="0" w:color="auto"/>
        <w:bottom w:val="none" w:sz="0" w:space="0" w:color="auto"/>
        <w:right w:val="none" w:sz="0" w:space="0" w:color="auto"/>
      </w:divBdr>
    </w:div>
    <w:div w:id="898595234">
      <w:bodyDiv w:val="1"/>
      <w:marLeft w:val="0"/>
      <w:marRight w:val="0"/>
      <w:marTop w:val="0"/>
      <w:marBottom w:val="0"/>
      <w:divBdr>
        <w:top w:val="none" w:sz="0" w:space="0" w:color="auto"/>
        <w:left w:val="none" w:sz="0" w:space="0" w:color="auto"/>
        <w:bottom w:val="none" w:sz="0" w:space="0" w:color="auto"/>
        <w:right w:val="none" w:sz="0" w:space="0" w:color="auto"/>
      </w:divBdr>
    </w:div>
    <w:div w:id="909584639">
      <w:bodyDiv w:val="1"/>
      <w:marLeft w:val="0"/>
      <w:marRight w:val="0"/>
      <w:marTop w:val="0"/>
      <w:marBottom w:val="0"/>
      <w:divBdr>
        <w:top w:val="none" w:sz="0" w:space="0" w:color="auto"/>
        <w:left w:val="none" w:sz="0" w:space="0" w:color="auto"/>
        <w:bottom w:val="none" w:sz="0" w:space="0" w:color="auto"/>
        <w:right w:val="none" w:sz="0" w:space="0" w:color="auto"/>
      </w:divBdr>
    </w:div>
    <w:div w:id="931279386">
      <w:bodyDiv w:val="1"/>
      <w:marLeft w:val="0"/>
      <w:marRight w:val="0"/>
      <w:marTop w:val="0"/>
      <w:marBottom w:val="0"/>
      <w:divBdr>
        <w:top w:val="none" w:sz="0" w:space="0" w:color="auto"/>
        <w:left w:val="none" w:sz="0" w:space="0" w:color="auto"/>
        <w:bottom w:val="none" w:sz="0" w:space="0" w:color="auto"/>
        <w:right w:val="none" w:sz="0" w:space="0" w:color="auto"/>
      </w:divBdr>
    </w:div>
    <w:div w:id="956446564">
      <w:bodyDiv w:val="1"/>
      <w:marLeft w:val="0"/>
      <w:marRight w:val="0"/>
      <w:marTop w:val="0"/>
      <w:marBottom w:val="0"/>
      <w:divBdr>
        <w:top w:val="none" w:sz="0" w:space="0" w:color="auto"/>
        <w:left w:val="none" w:sz="0" w:space="0" w:color="auto"/>
        <w:bottom w:val="none" w:sz="0" w:space="0" w:color="auto"/>
        <w:right w:val="none" w:sz="0" w:space="0" w:color="auto"/>
      </w:divBdr>
    </w:div>
    <w:div w:id="992565908">
      <w:bodyDiv w:val="1"/>
      <w:marLeft w:val="0"/>
      <w:marRight w:val="0"/>
      <w:marTop w:val="0"/>
      <w:marBottom w:val="0"/>
      <w:divBdr>
        <w:top w:val="none" w:sz="0" w:space="0" w:color="auto"/>
        <w:left w:val="none" w:sz="0" w:space="0" w:color="auto"/>
        <w:bottom w:val="none" w:sz="0" w:space="0" w:color="auto"/>
        <w:right w:val="none" w:sz="0" w:space="0" w:color="auto"/>
      </w:divBdr>
    </w:div>
    <w:div w:id="1006791432">
      <w:bodyDiv w:val="1"/>
      <w:marLeft w:val="0"/>
      <w:marRight w:val="0"/>
      <w:marTop w:val="0"/>
      <w:marBottom w:val="0"/>
      <w:divBdr>
        <w:top w:val="none" w:sz="0" w:space="0" w:color="auto"/>
        <w:left w:val="none" w:sz="0" w:space="0" w:color="auto"/>
        <w:bottom w:val="none" w:sz="0" w:space="0" w:color="auto"/>
        <w:right w:val="none" w:sz="0" w:space="0" w:color="auto"/>
      </w:divBdr>
    </w:div>
    <w:div w:id="1015039230">
      <w:bodyDiv w:val="1"/>
      <w:marLeft w:val="0"/>
      <w:marRight w:val="0"/>
      <w:marTop w:val="0"/>
      <w:marBottom w:val="0"/>
      <w:divBdr>
        <w:top w:val="none" w:sz="0" w:space="0" w:color="auto"/>
        <w:left w:val="none" w:sz="0" w:space="0" w:color="auto"/>
        <w:bottom w:val="none" w:sz="0" w:space="0" w:color="auto"/>
        <w:right w:val="none" w:sz="0" w:space="0" w:color="auto"/>
      </w:divBdr>
    </w:div>
    <w:div w:id="1034227906">
      <w:bodyDiv w:val="1"/>
      <w:marLeft w:val="0"/>
      <w:marRight w:val="0"/>
      <w:marTop w:val="0"/>
      <w:marBottom w:val="0"/>
      <w:divBdr>
        <w:top w:val="none" w:sz="0" w:space="0" w:color="auto"/>
        <w:left w:val="none" w:sz="0" w:space="0" w:color="auto"/>
        <w:bottom w:val="none" w:sz="0" w:space="0" w:color="auto"/>
        <w:right w:val="none" w:sz="0" w:space="0" w:color="auto"/>
      </w:divBdr>
    </w:div>
    <w:div w:id="1045760138">
      <w:bodyDiv w:val="1"/>
      <w:marLeft w:val="0"/>
      <w:marRight w:val="0"/>
      <w:marTop w:val="0"/>
      <w:marBottom w:val="0"/>
      <w:divBdr>
        <w:top w:val="none" w:sz="0" w:space="0" w:color="auto"/>
        <w:left w:val="none" w:sz="0" w:space="0" w:color="auto"/>
        <w:bottom w:val="none" w:sz="0" w:space="0" w:color="auto"/>
        <w:right w:val="none" w:sz="0" w:space="0" w:color="auto"/>
      </w:divBdr>
    </w:div>
    <w:div w:id="1090196930">
      <w:bodyDiv w:val="1"/>
      <w:marLeft w:val="0"/>
      <w:marRight w:val="0"/>
      <w:marTop w:val="0"/>
      <w:marBottom w:val="0"/>
      <w:divBdr>
        <w:top w:val="none" w:sz="0" w:space="0" w:color="auto"/>
        <w:left w:val="none" w:sz="0" w:space="0" w:color="auto"/>
        <w:bottom w:val="none" w:sz="0" w:space="0" w:color="auto"/>
        <w:right w:val="none" w:sz="0" w:space="0" w:color="auto"/>
      </w:divBdr>
    </w:div>
    <w:div w:id="1152209623">
      <w:bodyDiv w:val="1"/>
      <w:marLeft w:val="0"/>
      <w:marRight w:val="0"/>
      <w:marTop w:val="0"/>
      <w:marBottom w:val="0"/>
      <w:divBdr>
        <w:top w:val="none" w:sz="0" w:space="0" w:color="auto"/>
        <w:left w:val="none" w:sz="0" w:space="0" w:color="auto"/>
        <w:bottom w:val="none" w:sz="0" w:space="0" w:color="auto"/>
        <w:right w:val="none" w:sz="0" w:space="0" w:color="auto"/>
      </w:divBdr>
    </w:div>
    <w:div w:id="1154182792">
      <w:bodyDiv w:val="1"/>
      <w:marLeft w:val="0"/>
      <w:marRight w:val="0"/>
      <w:marTop w:val="0"/>
      <w:marBottom w:val="0"/>
      <w:divBdr>
        <w:top w:val="none" w:sz="0" w:space="0" w:color="auto"/>
        <w:left w:val="none" w:sz="0" w:space="0" w:color="auto"/>
        <w:bottom w:val="none" w:sz="0" w:space="0" w:color="auto"/>
        <w:right w:val="none" w:sz="0" w:space="0" w:color="auto"/>
      </w:divBdr>
    </w:div>
    <w:div w:id="1221984866">
      <w:bodyDiv w:val="1"/>
      <w:marLeft w:val="0"/>
      <w:marRight w:val="0"/>
      <w:marTop w:val="0"/>
      <w:marBottom w:val="0"/>
      <w:divBdr>
        <w:top w:val="none" w:sz="0" w:space="0" w:color="auto"/>
        <w:left w:val="none" w:sz="0" w:space="0" w:color="auto"/>
        <w:bottom w:val="none" w:sz="0" w:space="0" w:color="auto"/>
        <w:right w:val="none" w:sz="0" w:space="0" w:color="auto"/>
      </w:divBdr>
    </w:div>
    <w:div w:id="1222210548">
      <w:bodyDiv w:val="1"/>
      <w:marLeft w:val="0"/>
      <w:marRight w:val="0"/>
      <w:marTop w:val="0"/>
      <w:marBottom w:val="0"/>
      <w:divBdr>
        <w:top w:val="none" w:sz="0" w:space="0" w:color="auto"/>
        <w:left w:val="none" w:sz="0" w:space="0" w:color="auto"/>
        <w:bottom w:val="none" w:sz="0" w:space="0" w:color="auto"/>
        <w:right w:val="none" w:sz="0" w:space="0" w:color="auto"/>
      </w:divBdr>
    </w:div>
    <w:div w:id="1283808373">
      <w:bodyDiv w:val="1"/>
      <w:marLeft w:val="0"/>
      <w:marRight w:val="0"/>
      <w:marTop w:val="0"/>
      <w:marBottom w:val="0"/>
      <w:divBdr>
        <w:top w:val="none" w:sz="0" w:space="0" w:color="auto"/>
        <w:left w:val="none" w:sz="0" w:space="0" w:color="auto"/>
        <w:bottom w:val="none" w:sz="0" w:space="0" w:color="auto"/>
        <w:right w:val="none" w:sz="0" w:space="0" w:color="auto"/>
      </w:divBdr>
    </w:div>
    <w:div w:id="1297224379">
      <w:bodyDiv w:val="1"/>
      <w:marLeft w:val="0"/>
      <w:marRight w:val="0"/>
      <w:marTop w:val="0"/>
      <w:marBottom w:val="0"/>
      <w:divBdr>
        <w:top w:val="none" w:sz="0" w:space="0" w:color="auto"/>
        <w:left w:val="none" w:sz="0" w:space="0" w:color="auto"/>
        <w:bottom w:val="none" w:sz="0" w:space="0" w:color="auto"/>
        <w:right w:val="none" w:sz="0" w:space="0" w:color="auto"/>
      </w:divBdr>
    </w:div>
    <w:div w:id="1318338086">
      <w:bodyDiv w:val="1"/>
      <w:marLeft w:val="0"/>
      <w:marRight w:val="0"/>
      <w:marTop w:val="0"/>
      <w:marBottom w:val="0"/>
      <w:divBdr>
        <w:top w:val="none" w:sz="0" w:space="0" w:color="auto"/>
        <w:left w:val="none" w:sz="0" w:space="0" w:color="auto"/>
        <w:bottom w:val="none" w:sz="0" w:space="0" w:color="auto"/>
        <w:right w:val="none" w:sz="0" w:space="0" w:color="auto"/>
      </w:divBdr>
    </w:div>
    <w:div w:id="1322663562">
      <w:bodyDiv w:val="1"/>
      <w:marLeft w:val="0"/>
      <w:marRight w:val="0"/>
      <w:marTop w:val="0"/>
      <w:marBottom w:val="0"/>
      <w:divBdr>
        <w:top w:val="none" w:sz="0" w:space="0" w:color="auto"/>
        <w:left w:val="none" w:sz="0" w:space="0" w:color="auto"/>
        <w:bottom w:val="none" w:sz="0" w:space="0" w:color="auto"/>
        <w:right w:val="none" w:sz="0" w:space="0" w:color="auto"/>
      </w:divBdr>
    </w:div>
    <w:div w:id="1348673783">
      <w:bodyDiv w:val="1"/>
      <w:marLeft w:val="0"/>
      <w:marRight w:val="0"/>
      <w:marTop w:val="0"/>
      <w:marBottom w:val="0"/>
      <w:divBdr>
        <w:top w:val="none" w:sz="0" w:space="0" w:color="auto"/>
        <w:left w:val="none" w:sz="0" w:space="0" w:color="auto"/>
        <w:bottom w:val="none" w:sz="0" w:space="0" w:color="auto"/>
        <w:right w:val="none" w:sz="0" w:space="0" w:color="auto"/>
      </w:divBdr>
    </w:div>
    <w:div w:id="1360618077">
      <w:bodyDiv w:val="1"/>
      <w:marLeft w:val="0"/>
      <w:marRight w:val="0"/>
      <w:marTop w:val="0"/>
      <w:marBottom w:val="0"/>
      <w:divBdr>
        <w:top w:val="none" w:sz="0" w:space="0" w:color="auto"/>
        <w:left w:val="none" w:sz="0" w:space="0" w:color="auto"/>
        <w:bottom w:val="none" w:sz="0" w:space="0" w:color="auto"/>
        <w:right w:val="none" w:sz="0" w:space="0" w:color="auto"/>
      </w:divBdr>
    </w:div>
    <w:div w:id="1388410726">
      <w:bodyDiv w:val="1"/>
      <w:marLeft w:val="0"/>
      <w:marRight w:val="0"/>
      <w:marTop w:val="0"/>
      <w:marBottom w:val="0"/>
      <w:divBdr>
        <w:top w:val="none" w:sz="0" w:space="0" w:color="auto"/>
        <w:left w:val="none" w:sz="0" w:space="0" w:color="auto"/>
        <w:bottom w:val="none" w:sz="0" w:space="0" w:color="auto"/>
        <w:right w:val="none" w:sz="0" w:space="0" w:color="auto"/>
      </w:divBdr>
    </w:div>
    <w:div w:id="1407610277">
      <w:bodyDiv w:val="1"/>
      <w:marLeft w:val="0"/>
      <w:marRight w:val="0"/>
      <w:marTop w:val="0"/>
      <w:marBottom w:val="0"/>
      <w:divBdr>
        <w:top w:val="none" w:sz="0" w:space="0" w:color="auto"/>
        <w:left w:val="none" w:sz="0" w:space="0" w:color="auto"/>
        <w:bottom w:val="none" w:sz="0" w:space="0" w:color="auto"/>
        <w:right w:val="none" w:sz="0" w:space="0" w:color="auto"/>
      </w:divBdr>
    </w:div>
    <w:div w:id="1411853891">
      <w:bodyDiv w:val="1"/>
      <w:marLeft w:val="0"/>
      <w:marRight w:val="0"/>
      <w:marTop w:val="0"/>
      <w:marBottom w:val="0"/>
      <w:divBdr>
        <w:top w:val="none" w:sz="0" w:space="0" w:color="auto"/>
        <w:left w:val="none" w:sz="0" w:space="0" w:color="auto"/>
        <w:bottom w:val="none" w:sz="0" w:space="0" w:color="auto"/>
        <w:right w:val="none" w:sz="0" w:space="0" w:color="auto"/>
      </w:divBdr>
    </w:div>
    <w:div w:id="1418747470">
      <w:bodyDiv w:val="1"/>
      <w:marLeft w:val="0"/>
      <w:marRight w:val="0"/>
      <w:marTop w:val="0"/>
      <w:marBottom w:val="0"/>
      <w:divBdr>
        <w:top w:val="none" w:sz="0" w:space="0" w:color="auto"/>
        <w:left w:val="none" w:sz="0" w:space="0" w:color="auto"/>
        <w:bottom w:val="none" w:sz="0" w:space="0" w:color="auto"/>
        <w:right w:val="none" w:sz="0" w:space="0" w:color="auto"/>
      </w:divBdr>
    </w:div>
    <w:div w:id="1424954371">
      <w:bodyDiv w:val="1"/>
      <w:marLeft w:val="0"/>
      <w:marRight w:val="0"/>
      <w:marTop w:val="0"/>
      <w:marBottom w:val="0"/>
      <w:divBdr>
        <w:top w:val="none" w:sz="0" w:space="0" w:color="auto"/>
        <w:left w:val="none" w:sz="0" w:space="0" w:color="auto"/>
        <w:bottom w:val="none" w:sz="0" w:space="0" w:color="auto"/>
        <w:right w:val="none" w:sz="0" w:space="0" w:color="auto"/>
      </w:divBdr>
    </w:div>
    <w:div w:id="1460146358">
      <w:bodyDiv w:val="1"/>
      <w:marLeft w:val="0"/>
      <w:marRight w:val="0"/>
      <w:marTop w:val="0"/>
      <w:marBottom w:val="0"/>
      <w:divBdr>
        <w:top w:val="none" w:sz="0" w:space="0" w:color="auto"/>
        <w:left w:val="none" w:sz="0" w:space="0" w:color="auto"/>
        <w:bottom w:val="none" w:sz="0" w:space="0" w:color="auto"/>
        <w:right w:val="none" w:sz="0" w:space="0" w:color="auto"/>
      </w:divBdr>
    </w:div>
    <w:div w:id="1482427746">
      <w:bodyDiv w:val="1"/>
      <w:marLeft w:val="0"/>
      <w:marRight w:val="0"/>
      <w:marTop w:val="0"/>
      <w:marBottom w:val="0"/>
      <w:divBdr>
        <w:top w:val="none" w:sz="0" w:space="0" w:color="auto"/>
        <w:left w:val="none" w:sz="0" w:space="0" w:color="auto"/>
        <w:bottom w:val="none" w:sz="0" w:space="0" w:color="auto"/>
        <w:right w:val="none" w:sz="0" w:space="0" w:color="auto"/>
      </w:divBdr>
    </w:div>
    <w:div w:id="1483815298">
      <w:bodyDiv w:val="1"/>
      <w:marLeft w:val="0"/>
      <w:marRight w:val="0"/>
      <w:marTop w:val="0"/>
      <w:marBottom w:val="0"/>
      <w:divBdr>
        <w:top w:val="none" w:sz="0" w:space="0" w:color="auto"/>
        <w:left w:val="none" w:sz="0" w:space="0" w:color="auto"/>
        <w:bottom w:val="none" w:sz="0" w:space="0" w:color="auto"/>
        <w:right w:val="none" w:sz="0" w:space="0" w:color="auto"/>
      </w:divBdr>
    </w:div>
    <w:div w:id="1490093399">
      <w:bodyDiv w:val="1"/>
      <w:marLeft w:val="0"/>
      <w:marRight w:val="0"/>
      <w:marTop w:val="0"/>
      <w:marBottom w:val="0"/>
      <w:divBdr>
        <w:top w:val="none" w:sz="0" w:space="0" w:color="auto"/>
        <w:left w:val="none" w:sz="0" w:space="0" w:color="auto"/>
        <w:bottom w:val="none" w:sz="0" w:space="0" w:color="auto"/>
        <w:right w:val="none" w:sz="0" w:space="0" w:color="auto"/>
      </w:divBdr>
    </w:div>
    <w:div w:id="1505822407">
      <w:bodyDiv w:val="1"/>
      <w:marLeft w:val="0"/>
      <w:marRight w:val="0"/>
      <w:marTop w:val="0"/>
      <w:marBottom w:val="0"/>
      <w:divBdr>
        <w:top w:val="none" w:sz="0" w:space="0" w:color="auto"/>
        <w:left w:val="none" w:sz="0" w:space="0" w:color="auto"/>
        <w:bottom w:val="none" w:sz="0" w:space="0" w:color="auto"/>
        <w:right w:val="none" w:sz="0" w:space="0" w:color="auto"/>
      </w:divBdr>
    </w:div>
    <w:div w:id="1532258836">
      <w:bodyDiv w:val="1"/>
      <w:marLeft w:val="0"/>
      <w:marRight w:val="0"/>
      <w:marTop w:val="0"/>
      <w:marBottom w:val="0"/>
      <w:divBdr>
        <w:top w:val="none" w:sz="0" w:space="0" w:color="auto"/>
        <w:left w:val="none" w:sz="0" w:space="0" w:color="auto"/>
        <w:bottom w:val="none" w:sz="0" w:space="0" w:color="auto"/>
        <w:right w:val="none" w:sz="0" w:space="0" w:color="auto"/>
      </w:divBdr>
    </w:div>
    <w:div w:id="1581912711">
      <w:bodyDiv w:val="1"/>
      <w:marLeft w:val="0"/>
      <w:marRight w:val="0"/>
      <w:marTop w:val="0"/>
      <w:marBottom w:val="0"/>
      <w:divBdr>
        <w:top w:val="none" w:sz="0" w:space="0" w:color="auto"/>
        <w:left w:val="none" w:sz="0" w:space="0" w:color="auto"/>
        <w:bottom w:val="none" w:sz="0" w:space="0" w:color="auto"/>
        <w:right w:val="none" w:sz="0" w:space="0" w:color="auto"/>
      </w:divBdr>
    </w:div>
    <w:div w:id="1591356927">
      <w:bodyDiv w:val="1"/>
      <w:marLeft w:val="0"/>
      <w:marRight w:val="0"/>
      <w:marTop w:val="0"/>
      <w:marBottom w:val="0"/>
      <w:divBdr>
        <w:top w:val="none" w:sz="0" w:space="0" w:color="auto"/>
        <w:left w:val="none" w:sz="0" w:space="0" w:color="auto"/>
        <w:bottom w:val="none" w:sz="0" w:space="0" w:color="auto"/>
        <w:right w:val="none" w:sz="0" w:space="0" w:color="auto"/>
      </w:divBdr>
    </w:div>
    <w:div w:id="1602571945">
      <w:bodyDiv w:val="1"/>
      <w:marLeft w:val="0"/>
      <w:marRight w:val="0"/>
      <w:marTop w:val="0"/>
      <w:marBottom w:val="0"/>
      <w:divBdr>
        <w:top w:val="none" w:sz="0" w:space="0" w:color="auto"/>
        <w:left w:val="none" w:sz="0" w:space="0" w:color="auto"/>
        <w:bottom w:val="none" w:sz="0" w:space="0" w:color="auto"/>
        <w:right w:val="none" w:sz="0" w:space="0" w:color="auto"/>
      </w:divBdr>
    </w:div>
    <w:div w:id="1624843946">
      <w:bodyDiv w:val="1"/>
      <w:marLeft w:val="0"/>
      <w:marRight w:val="0"/>
      <w:marTop w:val="0"/>
      <w:marBottom w:val="0"/>
      <w:divBdr>
        <w:top w:val="none" w:sz="0" w:space="0" w:color="auto"/>
        <w:left w:val="none" w:sz="0" w:space="0" w:color="auto"/>
        <w:bottom w:val="none" w:sz="0" w:space="0" w:color="auto"/>
        <w:right w:val="none" w:sz="0" w:space="0" w:color="auto"/>
      </w:divBdr>
    </w:div>
    <w:div w:id="1668557967">
      <w:bodyDiv w:val="1"/>
      <w:marLeft w:val="0"/>
      <w:marRight w:val="0"/>
      <w:marTop w:val="0"/>
      <w:marBottom w:val="0"/>
      <w:divBdr>
        <w:top w:val="none" w:sz="0" w:space="0" w:color="auto"/>
        <w:left w:val="none" w:sz="0" w:space="0" w:color="auto"/>
        <w:bottom w:val="none" w:sz="0" w:space="0" w:color="auto"/>
        <w:right w:val="none" w:sz="0" w:space="0" w:color="auto"/>
      </w:divBdr>
    </w:div>
    <w:div w:id="1668754186">
      <w:bodyDiv w:val="1"/>
      <w:marLeft w:val="0"/>
      <w:marRight w:val="0"/>
      <w:marTop w:val="0"/>
      <w:marBottom w:val="0"/>
      <w:divBdr>
        <w:top w:val="none" w:sz="0" w:space="0" w:color="auto"/>
        <w:left w:val="none" w:sz="0" w:space="0" w:color="auto"/>
        <w:bottom w:val="none" w:sz="0" w:space="0" w:color="auto"/>
        <w:right w:val="none" w:sz="0" w:space="0" w:color="auto"/>
      </w:divBdr>
    </w:div>
    <w:div w:id="1678771487">
      <w:bodyDiv w:val="1"/>
      <w:marLeft w:val="0"/>
      <w:marRight w:val="0"/>
      <w:marTop w:val="0"/>
      <w:marBottom w:val="0"/>
      <w:divBdr>
        <w:top w:val="none" w:sz="0" w:space="0" w:color="auto"/>
        <w:left w:val="none" w:sz="0" w:space="0" w:color="auto"/>
        <w:bottom w:val="none" w:sz="0" w:space="0" w:color="auto"/>
        <w:right w:val="none" w:sz="0" w:space="0" w:color="auto"/>
      </w:divBdr>
    </w:div>
    <w:div w:id="1705978045">
      <w:bodyDiv w:val="1"/>
      <w:marLeft w:val="0"/>
      <w:marRight w:val="0"/>
      <w:marTop w:val="0"/>
      <w:marBottom w:val="0"/>
      <w:divBdr>
        <w:top w:val="none" w:sz="0" w:space="0" w:color="auto"/>
        <w:left w:val="none" w:sz="0" w:space="0" w:color="auto"/>
        <w:bottom w:val="none" w:sz="0" w:space="0" w:color="auto"/>
        <w:right w:val="none" w:sz="0" w:space="0" w:color="auto"/>
      </w:divBdr>
    </w:div>
    <w:div w:id="1753970848">
      <w:bodyDiv w:val="1"/>
      <w:marLeft w:val="0"/>
      <w:marRight w:val="0"/>
      <w:marTop w:val="0"/>
      <w:marBottom w:val="0"/>
      <w:divBdr>
        <w:top w:val="none" w:sz="0" w:space="0" w:color="auto"/>
        <w:left w:val="none" w:sz="0" w:space="0" w:color="auto"/>
        <w:bottom w:val="none" w:sz="0" w:space="0" w:color="auto"/>
        <w:right w:val="none" w:sz="0" w:space="0" w:color="auto"/>
      </w:divBdr>
    </w:div>
    <w:div w:id="1764642105">
      <w:bodyDiv w:val="1"/>
      <w:marLeft w:val="0"/>
      <w:marRight w:val="0"/>
      <w:marTop w:val="0"/>
      <w:marBottom w:val="0"/>
      <w:divBdr>
        <w:top w:val="none" w:sz="0" w:space="0" w:color="auto"/>
        <w:left w:val="none" w:sz="0" w:space="0" w:color="auto"/>
        <w:bottom w:val="none" w:sz="0" w:space="0" w:color="auto"/>
        <w:right w:val="none" w:sz="0" w:space="0" w:color="auto"/>
      </w:divBdr>
    </w:div>
    <w:div w:id="1766614439">
      <w:bodyDiv w:val="1"/>
      <w:marLeft w:val="0"/>
      <w:marRight w:val="0"/>
      <w:marTop w:val="0"/>
      <w:marBottom w:val="0"/>
      <w:divBdr>
        <w:top w:val="none" w:sz="0" w:space="0" w:color="auto"/>
        <w:left w:val="none" w:sz="0" w:space="0" w:color="auto"/>
        <w:bottom w:val="none" w:sz="0" w:space="0" w:color="auto"/>
        <w:right w:val="none" w:sz="0" w:space="0" w:color="auto"/>
      </w:divBdr>
    </w:div>
    <w:div w:id="1776635566">
      <w:bodyDiv w:val="1"/>
      <w:marLeft w:val="0"/>
      <w:marRight w:val="0"/>
      <w:marTop w:val="0"/>
      <w:marBottom w:val="0"/>
      <w:divBdr>
        <w:top w:val="none" w:sz="0" w:space="0" w:color="auto"/>
        <w:left w:val="none" w:sz="0" w:space="0" w:color="auto"/>
        <w:bottom w:val="none" w:sz="0" w:space="0" w:color="auto"/>
        <w:right w:val="none" w:sz="0" w:space="0" w:color="auto"/>
      </w:divBdr>
    </w:div>
    <w:div w:id="1782258828">
      <w:bodyDiv w:val="1"/>
      <w:marLeft w:val="0"/>
      <w:marRight w:val="0"/>
      <w:marTop w:val="0"/>
      <w:marBottom w:val="0"/>
      <w:divBdr>
        <w:top w:val="none" w:sz="0" w:space="0" w:color="auto"/>
        <w:left w:val="none" w:sz="0" w:space="0" w:color="auto"/>
        <w:bottom w:val="none" w:sz="0" w:space="0" w:color="auto"/>
        <w:right w:val="none" w:sz="0" w:space="0" w:color="auto"/>
      </w:divBdr>
    </w:div>
    <w:div w:id="1851948256">
      <w:bodyDiv w:val="1"/>
      <w:marLeft w:val="0"/>
      <w:marRight w:val="0"/>
      <w:marTop w:val="0"/>
      <w:marBottom w:val="0"/>
      <w:divBdr>
        <w:top w:val="none" w:sz="0" w:space="0" w:color="auto"/>
        <w:left w:val="none" w:sz="0" w:space="0" w:color="auto"/>
        <w:bottom w:val="none" w:sz="0" w:space="0" w:color="auto"/>
        <w:right w:val="none" w:sz="0" w:space="0" w:color="auto"/>
      </w:divBdr>
    </w:div>
    <w:div w:id="1873574107">
      <w:bodyDiv w:val="1"/>
      <w:marLeft w:val="0"/>
      <w:marRight w:val="0"/>
      <w:marTop w:val="0"/>
      <w:marBottom w:val="0"/>
      <w:divBdr>
        <w:top w:val="none" w:sz="0" w:space="0" w:color="auto"/>
        <w:left w:val="none" w:sz="0" w:space="0" w:color="auto"/>
        <w:bottom w:val="none" w:sz="0" w:space="0" w:color="auto"/>
        <w:right w:val="none" w:sz="0" w:space="0" w:color="auto"/>
      </w:divBdr>
    </w:div>
    <w:div w:id="1882597684">
      <w:bodyDiv w:val="1"/>
      <w:marLeft w:val="0"/>
      <w:marRight w:val="0"/>
      <w:marTop w:val="0"/>
      <w:marBottom w:val="0"/>
      <w:divBdr>
        <w:top w:val="none" w:sz="0" w:space="0" w:color="auto"/>
        <w:left w:val="none" w:sz="0" w:space="0" w:color="auto"/>
        <w:bottom w:val="none" w:sz="0" w:space="0" w:color="auto"/>
        <w:right w:val="none" w:sz="0" w:space="0" w:color="auto"/>
      </w:divBdr>
    </w:div>
    <w:div w:id="1958170848">
      <w:bodyDiv w:val="1"/>
      <w:marLeft w:val="0"/>
      <w:marRight w:val="0"/>
      <w:marTop w:val="0"/>
      <w:marBottom w:val="0"/>
      <w:divBdr>
        <w:top w:val="none" w:sz="0" w:space="0" w:color="auto"/>
        <w:left w:val="none" w:sz="0" w:space="0" w:color="auto"/>
        <w:bottom w:val="none" w:sz="0" w:space="0" w:color="auto"/>
        <w:right w:val="none" w:sz="0" w:space="0" w:color="auto"/>
      </w:divBdr>
    </w:div>
    <w:div w:id="1962228425">
      <w:bodyDiv w:val="1"/>
      <w:marLeft w:val="0"/>
      <w:marRight w:val="0"/>
      <w:marTop w:val="0"/>
      <w:marBottom w:val="0"/>
      <w:divBdr>
        <w:top w:val="none" w:sz="0" w:space="0" w:color="auto"/>
        <w:left w:val="none" w:sz="0" w:space="0" w:color="auto"/>
        <w:bottom w:val="none" w:sz="0" w:space="0" w:color="auto"/>
        <w:right w:val="none" w:sz="0" w:space="0" w:color="auto"/>
      </w:divBdr>
    </w:div>
    <w:div w:id="1965194700">
      <w:bodyDiv w:val="1"/>
      <w:marLeft w:val="0"/>
      <w:marRight w:val="0"/>
      <w:marTop w:val="0"/>
      <w:marBottom w:val="0"/>
      <w:divBdr>
        <w:top w:val="none" w:sz="0" w:space="0" w:color="auto"/>
        <w:left w:val="none" w:sz="0" w:space="0" w:color="auto"/>
        <w:bottom w:val="none" w:sz="0" w:space="0" w:color="auto"/>
        <w:right w:val="none" w:sz="0" w:space="0" w:color="auto"/>
      </w:divBdr>
    </w:div>
    <w:div w:id="1971476214">
      <w:bodyDiv w:val="1"/>
      <w:marLeft w:val="0"/>
      <w:marRight w:val="0"/>
      <w:marTop w:val="0"/>
      <w:marBottom w:val="0"/>
      <w:divBdr>
        <w:top w:val="none" w:sz="0" w:space="0" w:color="auto"/>
        <w:left w:val="none" w:sz="0" w:space="0" w:color="auto"/>
        <w:bottom w:val="none" w:sz="0" w:space="0" w:color="auto"/>
        <w:right w:val="none" w:sz="0" w:space="0" w:color="auto"/>
      </w:divBdr>
    </w:div>
    <w:div w:id="1973974530">
      <w:bodyDiv w:val="1"/>
      <w:marLeft w:val="0"/>
      <w:marRight w:val="0"/>
      <w:marTop w:val="0"/>
      <w:marBottom w:val="0"/>
      <w:divBdr>
        <w:top w:val="none" w:sz="0" w:space="0" w:color="auto"/>
        <w:left w:val="none" w:sz="0" w:space="0" w:color="auto"/>
        <w:bottom w:val="none" w:sz="0" w:space="0" w:color="auto"/>
        <w:right w:val="none" w:sz="0" w:space="0" w:color="auto"/>
      </w:divBdr>
    </w:div>
    <w:div w:id="2078084804">
      <w:bodyDiv w:val="1"/>
      <w:marLeft w:val="0"/>
      <w:marRight w:val="0"/>
      <w:marTop w:val="0"/>
      <w:marBottom w:val="0"/>
      <w:divBdr>
        <w:top w:val="none" w:sz="0" w:space="0" w:color="auto"/>
        <w:left w:val="none" w:sz="0" w:space="0" w:color="auto"/>
        <w:bottom w:val="none" w:sz="0" w:space="0" w:color="auto"/>
        <w:right w:val="none" w:sz="0" w:space="0" w:color="auto"/>
      </w:divBdr>
    </w:div>
    <w:div w:id="2143425966">
      <w:bodyDiv w:val="1"/>
      <w:marLeft w:val="0"/>
      <w:marRight w:val="0"/>
      <w:marTop w:val="0"/>
      <w:marBottom w:val="0"/>
      <w:divBdr>
        <w:top w:val="none" w:sz="0" w:space="0" w:color="auto"/>
        <w:left w:val="none" w:sz="0" w:space="0" w:color="auto"/>
        <w:bottom w:val="none" w:sz="0" w:space="0" w:color="auto"/>
        <w:right w:val="none" w:sz="0" w:space="0" w:color="auto"/>
      </w:divBdr>
    </w:div>
    <w:div w:id="214427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image" Target="media/image2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wmf"/><Relationship Id="rId40" Type="http://schemas.openxmlformats.org/officeDocument/2006/relationships/oleObject" Target="embeddings/oleObject14.bin"/><Relationship Id="rId45" Type="http://schemas.openxmlformats.org/officeDocument/2006/relationships/image" Target="media/image19.wmf"/><Relationship Id="rId53" Type="http://schemas.openxmlformats.org/officeDocument/2006/relationships/image" Target="media/image26.png"/><Relationship Id="rId58"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2.png"/><Relationship Id="rId57" Type="http://schemas.openxmlformats.org/officeDocument/2006/relationships/image" Target="media/image30.png"/><Relationship Id="rId61" Type="http://schemas.openxmlformats.org/officeDocument/2006/relationships/footer" Target="footer1.xml"/><Relationship Id="rId10" Type="http://schemas.openxmlformats.org/officeDocument/2006/relationships/hyperlink" Target="mailto:jrgarcia1989@gmail.com" TargetMode="External"/><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6.bin"/><Relationship Id="rId52" Type="http://schemas.openxmlformats.org/officeDocument/2006/relationships/image" Target="media/image25.png"/><Relationship Id="rId60"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mailto:gori@unicamp.br"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1.png"/><Relationship Id="rId56" Type="http://schemas.openxmlformats.org/officeDocument/2006/relationships/image" Target="media/image29.png"/><Relationship Id="rId8" Type="http://schemas.openxmlformats.org/officeDocument/2006/relationships/hyperlink" Target="mailto:miyamototup@gmail.com" TargetMode="Externa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A34C73E-F992-468D-977B-A2FB03B30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5215</TotalTime>
  <Pages>20</Pages>
  <Words>11612</Words>
  <Characters>62707</Characters>
  <Application>Microsoft Office Word</Application>
  <DocSecurity>0</DocSecurity>
  <Lines>522</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Unicamp</Company>
  <LinksUpToDate>false</LinksUpToDate>
  <CharactersWithSpaces>74171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Gori Maia</dc:creator>
  <cp:keywords/>
  <dc:description/>
  <cp:lastModifiedBy>Home</cp:lastModifiedBy>
  <cp:revision>139</cp:revision>
  <cp:lastPrinted>2016-05-31T14:06:00Z</cp:lastPrinted>
  <dcterms:created xsi:type="dcterms:W3CDTF">2017-05-23T01:25:00Z</dcterms:created>
  <dcterms:modified xsi:type="dcterms:W3CDTF">2017-07-22T02:24:00Z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http://www.zotero.org/styles/chicago-author-date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http://www.zotero.org/styles/harvard-cite-them-right</vt:lpwstr>
  </property>
  <property fmtid="{D5CDD505-2E9C-101B-9397-08002B2CF9AE}" pid="11" name="Mendeley Recent Style Name 3_1">
    <vt:lpwstr>Harvard - Cite Them Right 9th edition</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http://www.zotero.org/styles/springer-basic-author-date</vt:lpwstr>
  </property>
  <property fmtid="{D5CDD505-2E9C-101B-9397-08002B2CF9AE}" pid="23" name="Mendeley Recent Style Name 9_1">
    <vt:lpwstr>Springer Basic (author-date)</vt:lpwstr>
  </property>
  <property fmtid="{D5CDD505-2E9C-101B-9397-08002B2CF9AE}" pid="24" name="Mendeley Unique User Id_1">
    <vt:lpwstr>0f993eff-30f8-390f-9982-e207d1c57180</vt:lpwstr>
  </property>
</Properties>
</file>