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B20" w:rsidRDefault="00D44D4F" w:rsidP="001F0C36">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Do</w:t>
      </w:r>
      <w:r w:rsidR="00C33028">
        <w:rPr>
          <w:rFonts w:ascii="Times New Roman" w:hAnsi="Times New Roman" w:cs="Times New Roman"/>
          <w:b/>
          <w:sz w:val="24"/>
          <w:szCs w:val="24"/>
          <w:lang w:val="en-US"/>
        </w:rPr>
        <w:t xml:space="preserve"> f</w:t>
      </w:r>
      <w:r w:rsidR="00CD1056">
        <w:rPr>
          <w:rFonts w:ascii="Times New Roman" w:hAnsi="Times New Roman" w:cs="Times New Roman"/>
          <w:b/>
          <w:sz w:val="24"/>
          <w:szCs w:val="24"/>
          <w:lang w:val="en-US"/>
        </w:rPr>
        <w:t>iscal</w:t>
      </w:r>
      <w:r w:rsidR="00AB2B20">
        <w:rPr>
          <w:rFonts w:ascii="Times New Roman" w:hAnsi="Times New Roman" w:cs="Times New Roman"/>
          <w:b/>
          <w:sz w:val="24"/>
          <w:szCs w:val="24"/>
          <w:lang w:val="en-US"/>
        </w:rPr>
        <w:t xml:space="preserve"> </w:t>
      </w:r>
      <w:r w:rsidR="00CD1056">
        <w:rPr>
          <w:rFonts w:ascii="Times New Roman" w:hAnsi="Times New Roman" w:cs="Times New Roman"/>
          <w:b/>
          <w:sz w:val="24"/>
          <w:szCs w:val="24"/>
          <w:lang w:val="en-US"/>
        </w:rPr>
        <w:t>communication</w:t>
      </w:r>
      <w:r w:rsidR="00C33028">
        <w:rPr>
          <w:rFonts w:ascii="Times New Roman" w:hAnsi="Times New Roman" w:cs="Times New Roman"/>
          <w:b/>
          <w:sz w:val="24"/>
          <w:szCs w:val="24"/>
          <w:lang w:val="en-US"/>
        </w:rPr>
        <w:t xml:space="preserve"> and</w:t>
      </w:r>
      <w:r w:rsidR="00AB2B20">
        <w:rPr>
          <w:rFonts w:ascii="Times New Roman" w:hAnsi="Times New Roman" w:cs="Times New Roman"/>
          <w:b/>
          <w:sz w:val="24"/>
          <w:szCs w:val="24"/>
          <w:lang w:val="en-US"/>
        </w:rPr>
        <w:t xml:space="preserve"> </w:t>
      </w:r>
      <w:r w:rsidR="00CD1056">
        <w:rPr>
          <w:rFonts w:ascii="Times New Roman" w:hAnsi="Times New Roman" w:cs="Times New Roman"/>
          <w:b/>
          <w:sz w:val="24"/>
          <w:szCs w:val="24"/>
          <w:lang w:val="en-US"/>
        </w:rPr>
        <w:t>clarity</w:t>
      </w:r>
      <w:r w:rsidR="00AB2B20">
        <w:rPr>
          <w:rFonts w:ascii="Times New Roman" w:hAnsi="Times New Roman" w:cs="Times New Roman"/>
          <w:b/>
          <w:sz w:val="24"/>
          <w:szCs w:val="24"/>
          <w:lang w:val="en-US"/>
        </w:rPr>
        <w:t xml:space="preserve"> </w:t>
      </w:r>
      <w:r w:rsidR="00CD1056">
        <w:rPr>
          <w:rFonts w:ascii="Times New Roman" w:hAnsi="Times New Roman" w:cs="Times New Roman"/>
          <w:b/>
          <w:sz w:val="24"/>
          <w:szCs w:val="24"/>
          <w:lang w:val="en-US"/>
        </w:rPr>
        <w:t>of</w:t>
      </w:r>
      <w:r w:rsidR="00AB2B20">
        <w:rPr>
          <w:rFonts w:ascii="Times New Roman" w:hAnsi="Times New Roman" w:cs="Times New Roman"/>
          <w:b/>
          <w:sz w:val="24"/>
          <w:szCs w:val="24"/>
          <w:lang w:val="en-US"/>
        </w:rPr>
        <w:t xml:space="preserve"> </w:t>
      </w:r>
      <w:r w:rsidR="00CD1056">
        <w:rPr>
          <w:rFonts w:ascii="Times New Roman" w:hAnsi="Times New Roman" w:cs="Times New Roman"/>
          <w:b/>
          <w:sz w:val="24"/>
          <w:szCs w:val="24"/>
          <w:lang w:val="en-US"/>
        </w:rPr>
        <w:t>fiscal</w:t>
      </w:r>
      <w:r w:rsidR="00AB2B20">
        <w:rPr>
          <w:rFonts w:ascii="Times New Roman" w:hAnsi="Times New Roman" w:cs="Times New Roman"/>
          <w:b/>
          <w:sz w:val="24"/>
          <w:szCs w:val="24"/>
          <w:lang w:val="en-US"/>
        </w:rPr>
        <w:t xml:space="preserve"> </w:t>
      </w:r>
      <w:r w:rsidR="00CD1056">
        <w:rPr>
          <w:rFonts w:ascii="Times New Roman" w:hAnsi="Times New Roman" w:cs="Times New Roman"/>
          <w:b/>
          <w:sz w:val="24"/>
          <w:szCs w:val="24"/>
          <w:lang w:val="en-US"/>
        </w:rPr>
        <w:t>announcements</w:t>
      </w:r>
      <w:r w:rsidR="00AB2B20">
        <w:rPr>
          <w:rFonts w:ascii="Times New Roman" w:hAnsi="Times New Roman" w:cs="Times New Roman"/>
          <w:b/>
          <w:sz w:val="24"/>
          <w:szCs w:val="24"/>
          <w:lang w:val="en-US"/>
        </w:rPr>
        <w:t xml:space="preserve"> </w:t>
      </w:r>
      <w:r>
        <w:rPr>
          <w:rFonts w:ascii="Times New Roman" w:hAnsi="Times New Roman" w:cs="Times New Roman"/>
          <w:b/>
          <w:sz w:val="24"/>
          <w:szCs w:val="24"/>
          <w:lang w:val="en-US"/>
        </w:rPr>
        <w:t>affect</w:t>
      </w:r>
      <w:r w:rsidR="00AB2B20">
        <w:rPr>
          <w:rFonts w:ascii="Times New Roman" w:hAnsi="Times New Roman" w:cs="Times New Roman"/>
          <w:b/>
          <w:sz w:val="24"/>
          <w:szCs w:val="24"/>
          <w:lang w:val="en-US"/>
        </w:rPr>
        <w:t xml:space="preserve"> </w:t>
      </w:r>
      <w:r w:rsidR="00C33028">
        <w:rPr>
          <w:rFonts w:ascii="Times New Roman" w:hAnsi="Times New Roman" w:cs="Times New Roman"/>
          <w:b/>
          <w:sz w:val="24"/>
          <w:szCs w:val="24"/>
          <w:lang w:val="en-US"/>
        </w:rPr>
        <w:t>public debt</w:t>
      </w:r>
      <w:r w:rsidR="00AB2B20">
        <w:rPr>
          <w:rFonts w:ascii="Times New Roman" w:hAnsi="Times New Roman" w:cs="Times New Roman"/>
          <w:b/>
          <w:sz w:val="24"/>
          <w:szCs w:val="24"/>
          <w:lang w:val="en-US"/>
        </w:rPr>
        <w:t xml:space="preserve"> </w:t>
      </w:r>
      <w:r w:rsidR="00C33028">
        <w:rPr>
          <w:rFonts w:ascii="Times New Roman" w:hAnsi="Times New Roman" w:cs="Times New Roman"/>
          <w:b/>
          <w:sz w:val="24"/>
          <w:szCs w:val="24"/>
          <w:lang w:val="en-US"/>
        </w:rPr>
        <w:t>uncertainty</w:t>
      </w:r>
      <w:r>
        <w:rPr>
          <w:rFonts w:ascii="Times New Roman" w:hAnsi="Times New Roman" w:cs="Times New Roman"/>
          <w:b/>
          <w:sz w:val="24"/>
          <w:szCs w:val="24"/>
          <w:lang w:val="en-US"/>
        </w:rPr>
        <w:t>?</w:t>
      </w:r>
      <w:r w:rsidR="005857F4">
        <w:rPr>
          <w:rFonts w:ascii="Times New Roman" w:hAnsi="Times New Roman" w:cs="Times New Roman"/>
          <w:b/>
          <w:sz w:val="24"/>
          <w:szCs w:val="24"/>
          <w:lang w:val="en-US"/>
        </w:rPr>
        <w:t xml:space="preserve"> Evidence from Brazil</w:t>
      </w:r>
    </w:p>
    <w:p w:rsidR="002247A7" w:rsidRDefault="002247A7" w:rsidP="001F0C36">
      <w:pPr>
        <w:spacing w:after="0" w:line="240" w:lineRule="auto"/>
        <w:jc w:val="both"/>
        <w:rPr>
          <w:rFonts w:ascii="Times New Roman" w:hAnsi="Times New Roman" w:cs="Times New Roman"/>
          <w:sz w:val="24"/>
          <w:szCs w:val="24"/>
          <w:lang w:val="en-US"/>
        </w:rPr>
      </w:pPr>
    </w:p>
    <w:p w:rsidR="000E043A" w:rsidRPr="00214F65" w:rsidRDefault="000E043A" w:rsidP="000E043A">
      <w:pPr>
        <w:spacing w:after="0" w:line="240" w:lineRule="auto"/>
        <w:jc w:val="both"/>
        <w:rPr>
          <w:rFonts w:ascii="Times New Roman" w:hAnsi="Times New Roman" w:cs="Times New Roman"/>
          <w:szCs w:val="24"/>
          <w:lang w:val="en-US"/>
        </w:rPr>
      </w:pPr>
      <w:r w:rsidRPr="00214F65">
        <w:rPr>
          <w:rFonts w:ascii="Times New Roman" w:hAnsi="Times New Roman" w:cs="Times New Roman"/>
          <w:szCs w:val="24"/>
          <w:lang w:val="en-US"/>
        </w:rPr>
        <w:t>Tatiana Acar</w:t>
      </w:r>
    </w:p>
    <w:p w:rsidR="000E043A" w:rsidRPr="00214F65" w:rsidRDefault="000E043A" w:rsidP="000E043A">
      <w:pPr>
        <w:spacing w:after="0" w:line="240" w:lineRule="auto"/>
        <w:jc w:val="both"/>
        <w:rPr>
          <w:rFonts w:ascii="Times New Roman" w:hAnsi="Times New Roman" w:cs="Times New Roman"/>
          <w:szCs w:val="24"/>
          <w:lang w:val="en-US"/>
        </w:rPr>
      </w:pPr>
      <w:proofErr w:type="spellStart"/>
      <w:r w:rsidRPr="00214F65">
        <w:rPr>
          <w:rFonts w:ascii="Times New Roman" w:hAnsi="Times New Roman" w:cs="Times New Roman"/>
          <w:szCs w:val="24"/>
          <w:lang w:val="en-US"/>
        </w:rPr>
        <w:t>Universidade</w:t>
      </w:r>
      <w:proofErr w:type="spellEnd"/>
      <w:r w:rsidRPr="00214F65">
        <w:rPr>
          <w:rFonts w:ascii="Times New Roman" w:hAnsi="Times New Roman" w:cs="Times New Roman"/>
          <w:szCs w:val="24"/>
          <w:lang w:val="en-US"/>
        </w:rPr>
        <w:t xml:space="preserve"> Federal Fluminense</w:t>
      </w:r>
    </w:p>
    <w:p w:rsidR="000E043A" w:rsidRPr="00214F65" w:rsidRDefault="000E043A" w:rsidP="000E043A">
      <w:pPr>
        <w:spacing w:after="0" w:line="240" w:lineRule="auto"/>
        <w:jc w:val="both"/>
        <w:rPr>
          <w:rFonts w:ascii="Times New Roman" w:hAnsi="Times New Roman" w:cs="Times New Roman"/>
          <w:szCs w:val="24"/>
          <w:lang w:val="en-US"/>
        </w:rPr>
      </w:pPr>
      <w:r w:rsidRPr="00214F65">
        <w:rPr>
          <w:rFonts w:ascii="Times New Roman" w:hAnsi="Times New Roman" w:cs="Times New Roman"/>
          <w:szCs w:val="24"/>
          <w:lang w:val="en-US"/>
        </w:rPr>
        <w:t>Email: tatiana.acar@gmail.com</w:t>
      </w:r>
    </w:p>
    <w:p w:rsidR="000E043A" w:rsidRDefault="000E043A" w:rsidP="001F0C36">
      <w:pPr>
        <w:spacing w:after="0" w:line="240" w:lineRule="auto"/>
        <w:jc w:val="both"/>
        <w:rPr>
          <w:rFonts w:ascii="Times New Roman" w:hAnsi="Times New Roman" w:cs="Times New Roman"/>
          <w:szCs w:val="24"/>
          <w:lang w:val="en-US"/>
        </w:rPr>
      </w:pPr>
    </w:p>
    <w:p w:rsidR="00214F65" w:rsidRPr="00214F65" w:rsidRDefault="00214F65" w:rsidP="001F0C36">
      <w:pPr>
        <w:spacing w:after="0" w:line="240" w:lineRule="auto"/>
        <w:jc w:val="both"/>
        <w:rPr>
          <w:rFonts w:ascii="Times New Roman" w:hAnsi="Times New Roman" w:cs="Times New Roman"/>
          <w:szCs w:val="24"/>
          <w:lang w:val="en-US"/>
        </w:rPr>
      </w:pPr>
      <w:r w:rsidRPr="00214F65">
        <w:rPr>
          <w:rFonts w:ascii="Times New Roman" w:hAnsi="Times New Roman" w:cs="Times New Roman"/>
          <w:szCs w:val="24"/>
          <w:lang w:val="en-US"/>
        </w:rPr>
        <w:t>Gabriel Caldas Montes</w:t>
      </w:r>
    </w:p>
    <w:p w:rsidR="00214F65" w:rsidRPr="00214F65" w:rsidRDefault="00214F65" w:rsidP="001F0C36">
      <w:pPr>
        <w:spacing w:after="0" w:line="240" w:lineRule="auto"/>
        <w:jc w:val="both"/>
        <w:rPr>
          <w:rFonts w:ascii="Times New Roman" w:hAnsi="Times New Roman" w:cs="Times New Roman"/>
          <w:szCs w:val="24"/>
          <w:lang w:val="en-US"/>
        </w:rPr>
      </w:pPr>
      <w:proofErr w:type="spellStart"/>
      <w:r w:rsidRPr="00214F65">
        <w:rPr>
          <w:rFonts w:ascii="Times New Roman" w:hAnsi="Times New Roman" w:cs="Times New Roman"/>
          <w:szCs w:val="24"/>
          <w:lang w:val="en-US"/>
        </w:rPr>
        <w:t>Universidade</w:t>
      </w:r>
      <w:proofErr w:type="spellEnd"/>
      <w:r w:rsidRPr="00214F65">
        <w:rPr>
          <w:rFonts w:ascii="Times New Roman" w:hAnsi="Times New Roman" w:cs="Times New Roman"/>
          <w:szCs w:val="24"/>
          <w:lang w:val="en-US"/>
        </w:rPr>
        <w:t xml:space="preserve"> Federal Fluminense e </w:t>
      </w:r>
      <w:proofErr w:type="spellStart"/>
      <w:r w:rsidRPr="00214F65">
        <w:rPr>
          <w:rFonts w:ascii="Times New Roman" w:hAnsi="Times New Roman" w:cs="Times New Roman"/>
          <w:szCs w:val="24"/>
          <w:lang w:val="en-US"/>
        </w:rPr>
        <w:t>pesquisador</w:t>
      </w:r>
      <w:proofErr w:type="spellEnd"/>
      <w:r w:rsidRPr="00214F65">
        <w:rPr>
          <w:rFonts w:ascii="Times New Roman" w:hAnsi="Times New Roman" w:cs="Times New Roman"/>
          <w:szCs w:val="24"/>
          <w:lang w:val="en-US"/>
        </w:rPr>
        <w:t xml:space="preserve"> do CNPQ</w:t>
      </w:r>
    </w:p>
    <w:p w:rsidR="00214F65" w:rsidRPr="00214F65" w:rsidRDefault="00214F65" w:rsidP="001F0C36">
      <w:pPr>
        <w:spacing w:after="0" w:line="240" w:lineRule="auto"/>
        <w:jc w:val="both"/>
        <w:rPr>
          <w:rFonts w:ascii="Times New Roman" w:hAnsi="Times New Roman" w:cs="Times New Roman"/>
          <w:szCs w:val="24"/>
          <w:lang w:val="en-US"/>
        </w:rPr>
      </w:pPr>
      <w:r w:rsidRPr="00214F65">
        <w:rPr>
          <w:rFonts w:ascii="Times New Roman" w:hAnsi="Times New Roman" w:cs="Times New Roman"/>
          <w:szCs w:val="24"/>
          <w:lang w:val="en-US"/>
        </w:rPr>
        <w:t>Email: gabrielmontesuff@yahoo.com.br</w:t>
      </w:r>
    </w:p>
    <w:p w:rsidR="00214F65" w:rsidRPr="00214F65" w:rsidRDefault="00214F65" w:rsidP="001F0C36">
      <w:pPr>
        <w:spacing w:after="0" w:line="240" w:lineRule="auto"/>
        <w:jc w:val="both"/>
        <w:rPr>
          <w:rFonts w:ascii="Times New Roman" w:hAnsi="Times New Roman" w:cs="Times New Roman"/>
          <w:szCs w:val="24"/>
          <w:lang w:val="en-US"/>
        </w:rPr>
      </w:pPr>
    </w:p>
    <w:p w:rsidR="00214F65" w:rsidRPr="00214F65" w:rsidRDefault="003312E9" w:rsidP="001F0C36">
      <w:pPr>
        <w:spacing w:after="0" w:line="240" w:lineRule="auto"/>
        <w:jc w:val="both"/>
        <w:rPr>
          <w:rFonts w:ascii="Times New Roman" w:hAnsi="Times New Roman" w:cs="Times New Roman"/>
          <w:szCs w:val="24"/>
        </w:rPr>
      </w:pPr>
      <w:r w:rsidRPr="00214F65">
        <w:rPr>
          <w:rFonts w:ascii="Times New Roman" w:hAnsi="Times New Roman" w:cs="Times New Roman"/>
          <w:szCs w:val="24"/>
        </w:rPr>
        <w:t xml:space="preserve">Rodolfo Tomás da Fonseca Nicolay </w:t>
      </w:r>
    </w:p>
    <w:p w:rsidR="00214F65" w:rsidRPr="00214F65" w:rsidRDefault="00214F65" w:rsidP="001F0C36">
      <w:pPr>
        <w:spacing w:after="0" w:line="240" w:lineRule="auto"/>
        <w:jc w:val="both"/>
        <w:rPr>
          <w:rFonts w:ascii="Times New Roman" w:hAnsi="Times New Roman" w:cs="Times New Roman"/>
          <w:szCs w:val="24"/>
        </w:rPr>
      </w:pPr>
      <w:r w:rsidRPr="00214F65">
        <w:rPr>
          <w:rFonts w:ascii="Times New Roman" w:hAnsi="Times New Roman" w:cs="Times New Roman"/>
          <w:szCs w:val="24"/>
        </w:rPr>
        <w:t>Universidade Católica de Petrópolis</w:t>
      </w:r>
    </w:p>
    <w:p w:rsidR="00214F65" w:rsidRPr="00214F65" w:rsidRDefault="003312E9" w:rsidP="001F0C36">
      <w:pPr>
        <w:spacing w:after="0" w:line="240" w:lineRule="auto"/>
        <w:jc w:val="both"/>
        <w:rPr>
          <w:rFonts w:ascii="Times New Roman" w:hAnsi="Times New Roman" w:cs="Times New Roman"/>
          <w:szCs w:val="24"/>
        </w:rPr>
      </w:pPr>
      <w:r w:rsidRPr="00214F65">
        <w:rPr>
          <w:rFonts w:ascii="Times New Roman" w:hAnsi="Times New Roman" w:cs="Times New Roman"/>
          <w:szCs w:val="24"/>
        </w:rPr>
        <w:t xml:space="preserve">Universidade Cândido Mendes (UCAM) </w:t>
      </w:r>
    </w:p>
    <w:p w:rsidR="003312E9" w:rsidRPr="00214F65" w:rsidRDefault="00AC257F" w:rsidP="001F0C36">
      <w:pPr>
        <w:spacing w:after="0" w:line="240" w:lineRule="auto"/>
        <w:jc w:val="both"/>
        <w:rPr>
          <w:rFonts w:ascii="Times New Roman" w:hAnsi="Times New Roman" w:cs="Times New Roman"/>
          <w:szCs w:val="24"/>
        </w:rPr>
      </w:pPr>
      <w:r>
        <w:rPr>
          <w:rFonts w:ascii="Times New Roman" w:hAnsi="Times New Roman" w:cs="Times New Roman"/>
          <w:szCs w:val="24"/>
        </w:rPr>
        <w:t>E</w:t>
      </w:r>
      <w:r w:rsidR="003312E9" w:rsidRPr="00214F65">
        <w:rPr>
          <w:rFonts w:ascii="Times New Roman" w:hAnsi="Times New Roman" w:cs="Times New Roman"/>
          <w:szCs w:val="24"/>
        </w:rPr>
        <w:t xml:space="preserve">mail: </w:t>
      </w:r>
      <w:r w:rsidR="00214F65" w:rsidRPr="00214F65">
        <w:rPr>
          <w:rFonts w:ascii="Times New Roman" w:hAnsi="Times New Roman" w:cs="Times New Roman"/>
          <w:szCs w:val="24"/>
        </w:rPr>
        <w:t>r-nicolay@hotmail.com</w:t>
      </w:r>
    </w:p>
    <w:p w:rsidR="00214F65" w:rsidRPr="00214F65" w:rsidRDefault="00214F65" w:rsidP="001F0C36">
      <w:pPr>
        <w:spacing w:after="0" w:line="240" w:lineRule="auto"/>
        <w:jc w:val="both"/>
        <w:rPr>
          <w:rFonts w:ascii="Times New Roman" w:hAnsi="Times New Roman" w:cs="Times New Roman"/>
          <w:szCs w:val="24"/>
        </w:rPr>
      </w:pPr>
    </w:p>
    <w:p w:rsidR="00214F65" w:rsidRDefault="00214F65" w:rsidP="001F0C36">
      <w:pPr>
        <w:spacing w:after="0" w:line="240" w:lineRule="auto"/>
        <w:jc w:val="both"/>
        <w:rPr>
          <w:rFonts w:ascii="Times New Roman" w:hAnsi="Times New Roman" w:cs="Times New Roman"/>
          <w:sz w:val="24"/>
          <w:szCs w:val="24"/>
          <w:lang w:val="en-US"/>
        </w:rPr>
      </w:pPr>
    </w:p>
    <w:p w:rsidR="005F6588" w:rsidRDefault="005F6588" w:rsidP="00AA745D">
      <w:pPr>
        <w:spacing w:after="0" w:line="240" w:lineRule="auto"/>
        <w:ind w:left="142"/>
        <w:jc w:val="both"/>
        <w:rPr>
          <w:rFonts w:ascii="Times New Roman" w:hAnsi="Times New Roman" w:cs="Times New Roman"/>
          <w:sz w:val="24"/>
          <w:szCs w:val="24"/>
          <w:lang w:val="en-US"/>
        </w:rPr>
      </w:pPr>
    </w:p>
    <w:p w:rsidR="003312E9" w:rsidRPr="00804E3E" w:rsidRDefault="003312E9" w:rsidP="003312E9">
      <w:pPr>
        <w:spacing w:after="0" w:line="240" w:lineRule="auto"/>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Resumo</w:t>
      </w:r>
      <w:proofErr w:type="spellEnd"/>
    </w:p>
    <w:p w:rsidR="003312E9" w:rsidRPr="003312E9" w:rsidRDefault="003312E9" w:rsidP="003312E9">
      <w:pPr>
        <w:spacing w:after="0" w:line="240" w:lineRule="auto"/>
        <w:jc w:val="both"/>
        <w:rPr>
          <w:rFonts w:ascii="Times New Roman" w:hAnsi="Times New Roman" w:cs="Times New Roman"/>
          <w:sz w:val="24"/>
          <w:szCs w:val="24"/>
          <w:lang w:val="en-US"/>
        </w:rPr>
      </w:pPr>
      <w:r w:rsidRPr="003312E9">
        <w:rPr>
          <w:rFonts w:ascii="Times New Roman" w:hAnsi="Times New Roman" w:cs="Times New Roman"/>
          <w:sz w:val="24"/>
          <w:szCs w:val="24"/>
          <w:lang w:val="en-US"/>
        </w:rPr>
        <w:t xml:space="preserve">Este </w:t>
      </w:r>
      <w:proofErr w:type="spellStart"/>
      <w:r w:rsidRPr="003312E9">
        <w:rPr>
          <w:rFonts w:ascii="Times New Roman" w:hAnsi="Times New Roman" w:cs="Times New Roman"/>
          <w:sz w:val="24"/>
          <w:szCs w:val="24"/>
          <w:lang w:val="en-US"/>
        </w:rPr>
        <w:t>artigo</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analisa</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os</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efeitos</w:t>
      </w:r>
      <w:proofErr w:type="spellEnd"/>
      <w:r w:rsidRPr="003312E9">
        <w:rPr>
          <w:rFonts w:ascii="Times New Roman" w:hAnsi="Times New Roman" w:cs="Times New Roman"/>
          <w:sz w:val="24"/>
          <w:szCs w:val="24"/>
          <w:lang w:val="en-US"/>
        </w:rPr>
        <w:t xml:space="preserve"> da </w:t>
      </w:r>
      <w:proofErr w:type="spellStart"/>
      <w:r w:rsidRPr="003312E9">
        <w:rPr>
          <w:rFonts w:ascii="Times New Roman" w:hAnsi="Times New Roman" w:cs="Times New Roman"/>
          <w:sz w:val="24"/>
          <w:szCs w:val="24"/>
          <w:lang w:val="en-US"/>
        </w:rPr>
        <w:t>comunicação</w:t>
      </w:r>
      <w:proofErr w:type="spellEnd"/>
      <w:r w:rsidRPr="003312E9">
        <w:rPr>
          <w:rFonts w:ascii="Times New Roman" w:hAnsi="Times New Roman" w:cs="Times New Roman"/>
          <w:sz w:val="24"/>
          <w:szCs w:val="24"/>
          <w:lang w:val="en-US"/>
        </w:rPr>
        <w:t xml:space="preserve"> fiscal e da </w:t>
      </w:r>
      <w:proofErr w:type="spellStart"/>
      <w:r w:rsidRPr="003312E9">
        <w:rPr>
          <w:rFonts w:ascii="Times New Roman" w:hAnsi="Times New Roman" w:cs="Times New Roman"/>
          <w:sz w:val="24"/>
          <w:szCs w:val="24"/>
          <w:lang w:val="en-US"/>
        </w:rPr>
        <w:t>clareza</w:t>
      </w:r>
      <w:proofErr w:type="spellEnd"/>
      <w:r w:rsidRPr="003312E9">
        <w:rPr>
          <w:rFonts w:ascii="Times New Roman" w:hAnsi="Times New Roman" w:cs="Times New Roman"/>
          <w:sz w:val="24"/>
          <w:szCs w:val="24"/>
          <w:lang w:val="en-US"/>
        </w:rPr>
        <w:t xml:space="preserve"> dos </w:t>
      </w:r>
      <w:proofErr w:type="spellStart"/>
      <w:r w:rsidRPr="003312E9">
        <w:rPr>
          <w:rFonts w:ascii="Times New Roman" w:hAnsi="Times New Roman" w:cs="Times New Roman"/>
          <w:sz w:val="24"/>
          <w:szCs w:val="24"/>
          <w:lang w:val="en-US"/>
        </w:rPr>
        <w:t>anúncios</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sobre</w:t>
      </w:r>
      <w:proofErr w:type="spellEnd"/>
      <w:r w:rsidRPr="003312E9">
        <w:rPr>
          <w:rFonts w:ascii="Times New Roman" w:hAnsi="Times New Roman" w:cs="Times New Roman"/>
          <w:sz w:val="24"/>
          <w:szCs w:val="24"/>
          <w:lang w:val="en-US"/>
        </w:rPr>
        <w:t xml:space="preserve"> a </w:t>
      </w:r>
      <w:proofErr w:type="spellStart"/>
      <w:r w:rsidRPr="003312E9">
        <w:rPr>
          <w:rFonts w:ascii="Times New Roman" w:hAnsi="Times New Roman" w:cs="Times New Roman"/>
          <w:sz w:val="24"/>
          <w:szCs w:val="24"/>
          <w:lang w:val="en-US"/>
        </w:rPr>
        <w:t>política</w:t>
      </w:r>
      <w:proofErr w:type="spellEnd"/>
      <w:r w:rsidRPr="003312E9">
        <w:rPr>
          <w:rFonts w:ascii="Times New Roman" w:hAnsi="Times New Roman" w:cs="Times New Roman"/>
          <w:sz w:val="24"/>
          <w:szCs w:val="24"/>
          <w:lang w:val="en-US"/>
        </w:rPr>
        <w:t xml:space="preserve"> fiscal </w:t>
      </w:r>
      <w:proofErr w:type="spellStart"/>
      <w:r w:rsidRPr="003312E9">
        <w:rPr>
          <w:rFonts w:ascii="Times New Roman" w:hAnsi="Times New Roman" w:cs="Times New Roman"/>
          <w:sz w:val="24"/>
          <w:szCs w:val="24"/>
          <w:lang w:val="en-US"/>
        </w:rPr>
        <w:t>brasileira</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em</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relaçao</w:t>
      </w:r>
      <w:proofErr w:type="spellEnd"/>
      <w:r w:rsidRPr="003312E9">
        <w:rPr>
          <w:rFonts w:ascii="Times New Roman" w:hAnsi="Times New Roman" w:cs="Times New Roman"/>
          <w:sz w:val="24"/>
          <w:szCs w:val="24"/>
          <w:lang w:val="en-US"/>
        </w:rPr>
        <w:t xml:space="preserve"> à </w:t>
      </w:r>
      <w:proofErr w:type="spellStart"/>
      <w:r w:rsidRPr="003312E9">
        <w:rPr>
          <w:rFonts w:ascii="Times New Roman" w:hAnsi="Times New Roman" w:cs="Times New Roman"/>
          <w:sz w:val="24"/>
          <w:szCs w:val="24"/>
          <w:lang w:val="en-US"/>
        </w:rPr>
        <w:t>incerteza</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sobre</w:t>
      </w:r>
      <w:proofErr w:type="spellEnd"/>
      <w:r w:rsidRPr="003312E9">
        <w:rPr>
          <w:rFonts w:ascii="Times New Roman" w:hAnsi="Times New Roman" w:cs="Times New Roman"/>
          <w:sz w:val="24"/>
          <w:szCs w:val="24"/>
          <w:lang w:val="en-US"/>
        </w:rPr>
        <w:t xml:space="preserve"> a </w:t>
      </w:r>
      <w:proofErr w:type="spellStart"/>
      <w:r w:rsidRPr="003312E9">
        <w:rPr>
          <w:rFonts w:ascii="Times New Roman" w:hAnsi="Times New Roman" w:cs="Times New Roman"/>
          <w:sz w:val="24"/>
          <w:szCs w:val="24"/>
          <w:lang w:val="en-US"/>
        </w:rPr>
        <w:t>dívida</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pública</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Utilizando</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diferentes</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técnicas</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econométricas</w:t>
      </w:r>
      <w:proofErr w:type="spellEnd"/>
      <w:r w:rsidRPr="003312E9">
        <w:rPr>
          <w:rFonts w:ascii="Times New Roman" w:hAnsi="Times New Roman" w:cs="Times New Roman"/>
          <w:sz w:val="24"/>
          <w:szCs w:val="24"/>
          <w:lang w:val="en-US"/>
        </w:rPr>
        <w:t xml:space="preserve"> (</w:t>
      </w:r>
      <w:r>
        <w:rPr>
          <w:rFonts w:ascii="Times New Roman" w:hAnsi="Times New Roman" w:cs="Times New Roman"/>
          <w:sz w:val="24"/>
          <w:szCs w:val="24"/>
          <w:lang w:val="en-US"/>
        </w:rPr>
        <w:t>MQO</w:t>
      </w:r>
      <w:r w:rsidRPr="003312E9">
        <w:rPr>
          <w:rFonts w:ascii="Times New Roman" w:hAnsi="Times New Roman" w:cs="Times New Roman"/>
          <w:sz w:val="24"/>
          <w:szCs w:val="24"/>
          <w:lang w:val="en-US"/>
        </w:rPr>
        <w:t xml:space="preserve">, GMM, ARDL e </w:t>
      </w:r>
      <w:proofErr w:type="spellStart"/>
      <w:r w:rsidRPr="003312E9">
        <w:rPr>
          <w:rFonts w:ascii="Times New Roman" w:hAnsi="Times New Roman" w:cs="Times New Roman"/>
          <w:sz w:val="24"/>
          <w:szCs w:val="24"/>
          <w:lang w:val="en-US"/>
        </w:rPr>
        <w:t>Regressão</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Quantílica</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os</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resultados</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indicam</w:t>
      </w:r>
      <w:proofErr w:type="spellEnd"/>
      <w:r w:rsidRPr="003312E9">
        <w:rPr>
          <w:rFonts w:ascii="Times New Roman" w:hAnsi="Times New Roman" w:cs="Times New Roman"/>
          <w:sz w:val="24"/>
          <w:szCs w:val="24"/>
          <w:lang w:val="en-US"/>
        </w:rPr>
        <w:t xml:space="preserve"> que para </w:t>
      </w:r>
      <w:proofErr w:type="spellStart"/>
      <w:r w:rsidRPr="003312E9">
        <w:rPr>
          <w:rFonts w:ascii="Times New Roman" w:hAnsi="Times New Roman" w:cs="Times New Roman"/>
          <w:sz w:val="24"/>
          <w:szCs w:val="24"/>
          <w:lang w:val="en-US"/>
        </w:rPr>
        <w:t>reduzir</w:t>
      </w:r>
      <w:proofErr w:type="spellEnd"/>
      <w:r w:rsidRPr="003312E9">
        <w:rPr>
          <w:rFonts w:ascii="Times New Roman" w:hAnsi="Times New Roman" w:cs="Times New Roman"/>
          <w:sz w:val="24"/>
          <w:szCs w:val="24"/>
          <w:lang w:val="en-US"/>
        </w:rPr>
        <w:t xml:space="preserve"> as </w:t>
      </w:r>
      <w:proofErr w:type="spellStart"/>
      <w:r w:rsidRPr="003312E9">
        <w:rPr>
          <w:rFonts w:ascii="Times New Roman" w:hAnsi="Times New Roman" w:cs="Times New Roman"/>
          <w:sz w:val="24"/>
          <w:szCs w:val="24"/>
          <w:lang w:val="en-US"/>
        </w:rPr>
        <w:t>incertezas</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sobre</w:t>
      </w:r>
      <w:proofErr w:type="spellEnd"/>
      <w:r w:rsidRPr="003312E9">
        <w:rPr>
          <w:rFonts w:ascii="Times New Roman" w:hAnsi="Times New Roman" w:cs="Times New Roman"/>
          <w:sz w:val="24"/>
          <w:szCs w:val="24"/>
          <w:lang w:val="en-US"/>
        </w:rPr>
        <w:t xml:space="preserve"> o </w:t>
      </w:r>
      <w:proofErr w:type="spellStart"/>
      <w:r w:rsidRPr="003312E9">
        <w:rPr>
          <w:rFonts w:ascii="Times New Roman" w:hAnsi="Times New Roman" w:cs="Times New Roman"/>
          <w:sz w:val="24"/>
          <w:szCs w:val="24"/>
          <w:lang w:val="en-US"/>
        </w:rPr>
        <w:t>comportamento</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futuro</w:t>
      </w:r>
      <w:proofErr w:type="spellEnd"/>
      <w:r w:rsidRPr="003312E9">
        <w:rPr>
          <w:rFonts w:ascii="Times New Roman" w:hAnsi="Times New Roman" w:cs="Times New Roman"/>
          <w:sz w:val="24"/>
          <w:szCs w:val="24"/>
          <w:lang w:val="en-US"/>
        </w:rPr>
        <w:t xml:space="preserve"> da </w:t>
      </w:r>
      <w:proofErr w:type="spellStart"/>
      <w:r w:rsidRPr="003312E9">
        <w:rPr>
          <w:rFonts w:ascii="Times New Roman" w:hAnsi="Times New Roman" w:cs="Times New Roman"/>
          <w:sz w:val="24"/>
          <w:szCs w:val="24"/>
          <w:lang w:val="en-US"/>
        </w:rPr>
        <w:t>dívida</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pública</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não</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basta</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apenas</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aumentar</w:t>
      </w:r>
      <w:proofErr w:type="spellEnd"/>
      <w:r w:rsidRPr="003312E9">
        <w:rPr>
          <w:rFonts w:ascii="Times New Roman" w:hAnsi="Times New Roman" w:cs="Times New Roman"/>
          <w:sz w:val="24"/>
          <w:szCs w:val="24"/>
          <w:lang w:val="en-US"/>
        </w:rPr>
        <w:t xml:space="preserve"> o volume de </w:t>
      </w:r>
      <w:proofErr w:type="spellStart"/>
      <w:r w:rsidRPr="003312E9">
        <w:rPr>
          <w:rFonts w:ascii="Times New Roman" w:hAnsi="Times New Roman" w:cs="Times New Roman"/>
          <w:sz w:val="24"/>
          <w:szCs w:val="24"/>
          <w:lang w:val="en-US"/>
        </w:rPr>
        <w:t>comunicados</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em</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relação</w:t>
      </w:r>
      <w:proofErr w:type="spellEnd"/>
      <w:r w:rsidRPr="003312E9">
        <w:rPr>
          <w:rFonts w:ascii="Times New Roman" w:hAnsi="Times New Roman" w:cs="Times New Roman"/>
          <w:sz w:val="24"/>
          <w:szCs w:val="24"/>
          <w:lang w:val="en-US"/>
        </w:rPr>
        <w:t xml:space="preserve"> à </w:t>
      </w:r>
      <w:proofErr w:type="spellStart"/>
      <w:r w:rsidRPr="003312E9">
        <w:rPr>
          <w:rFonts w:ascii="Times New Roman" w:hAnsi="Times New Roman" w:cs="Times New Roman"/>
          <w:sz w:val="24"/>
          <w:szCs w:val="24"/>
          <w:lang w:val="en-US"/>
        </w:rPr>
        <w:t>política</w:t>
      </w:r>
      <w:proofErr w:type="spellEnd"/>
      <w:r w:rsidRPr="003312E9">
        <w:rPr>
          <w:rFonts w:ascii="Times New Roman" w:hAnsi="Times New Roman" w:cs="Times New Roman"/>
          <w:sz w:val="24"/>
          <w:szCs w:val="24"/>
          <w:lang w:val="en-US"/>
        </w:rPr>
        <w:t xml:space="preserve"> fiscal. O </w:t>
      </w:r>
      <w:proofErr w:type="spellStart"/>
      <w:r w:rsidRPr="003312E9">
        <w:rPr>
          <w:rFonts w:ascii="Times New Roman" w:hAnsi="Times New Roman" w:cs="Times New Roman"/>
          <w:sz w:val="24"/>
          <w:szCs w:val="24"/>
          <w:lang w:val="en-US"/>
        </w:rPr>
        <w:t>fornecimento</w:t>
      </w:r>
      <w:proofErr w:type="spellEnd"/>
      <w:r w:rsidRPr="003312E9">
        <w:rPr>
          <w:rFonts w:ascii="Times New Roman" w:hAnsi="Times New Roman" w:cs="Times New Roman"/>
          <w:sz w:val="24"/>
          <w:szCs w:val="24"/>
          <w:lang w:val="en-US"/>
        </w:rPr>
        <w:t xml:space="preserve"> de mais </w:t>
      </w:r>
      <w:proofErr w:type="spellStart"/>
      <w:r w:rsidRPr="003312E9">
        <w:rPr>
          <w:rFonts w:ascii="Times New Roman" w:hAnsi="Times New Roman" w:cs="Times New Roman"/>
          <w:sz w:val="24"/>
          <w:szCs w:val="24"/>
          <w:lang w:val="en-US"/>
        </w:rPr>
        <w:t>informações</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deve</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vir</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acompanhado</w:t>
      </w:r>
      <w:proofErr w:type="spellEnd"/>
      <w:r w:rsidRPr="003312E9">
        <w:rPr>
          <w:rFonts w:ascii="Times New Roman" w:hAnsi="Times New Roman" w:cs="Times New Roman"/>
          <w:sz w:val="24"/>
          <w:szCs w:val="24"/>
          <w:lang w:val="en-US"/>
        </w:rPr>
        <w:t xml:space="preserve"> de </w:t>
      </w:r>
      <w:r>
        <w:rPr>
          <w:rFonts w:ascii="Times New Roman" w:hAnsi="Times New Roman" w:cs="Times New Roman"/>
          <w:sz w:val="24"/>
          <w:szCs w:val="24"/>
          <w:lang w:val="en-US"/>
        </w:rPr>
        <w:t xml:space="preserve">um </w:t>
      </w:r>
      <w:proofErr w:type="spellStart"/>
      <w:r>
        <w:rPr>
          <w:rFonts w:ascii="Times New Roman" w:hAnsi="Times New Roman" w:cs="Times New Roman"/>
          <w:sz w:val="24"/>
          <w:szCs w:val="24"/>
          <w:lang w:val="en-US"/>
        </w:rPr>
        <w:t>aumento</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na</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clareza</w:t>
      </w:r>
      <w:proofErr w:type="spellEnd"/>
      <w:r w:rsidRPr="003312E9">
        <w:rPr>
          <w:rFonts w:ascii="Times New Roman" w:hAnsi="Times New Roman" w:cs="Times New Roman"/>
          <w:sz w:val="24"/>
          <w:szCs w:val="24"/>
          <w:lang w:val="en-US"/>
        </w:rPr>
        <w:t xml:space="preserve"> dos </w:t>
      </w:r>
      <w:proofErr w:type="spellStart"/>
      <w:r w:rsidRPr="003312E9">
        <w:rPr>
          <w:rFonts w:ascii="Times New Roman" w:hAnsi="Times New Roman" w:cs="Times New Roman"/>
          <w:sz w:val="24"/>
          <w:szCs w:val="24"/>
          <w:lang w:val="en-US"/>
        </w:rPr>
        <w:t>anúncios</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divulgados</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Assim</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nossos</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resultados</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revelam</w:t>
      </w:r>
      <w:proofErr w:type="spellEnd"/>
      <w:r w:rsidRPr="003312E9">
        <w:rPr>
          <w:rFonts w:ascii="Times New Roman" w:hAnsi="Times New Roman" w:cs="Times New Roman"/>
          <w:sz w:val="24"/>
          <w:szCs w:val="24"/>
          <w:lang w:val="en-US"/>
        </w:rPr>
        <w:t xml:space="preserve"> que à </w:t>
      </w:r>
      <w:proofErr w:type="spellStart"/>
      <w:r w:rsidRPr="003312E9">
        <w:rPr>
          <w:rFonts w:ascii="Times New Roman" w:hAnsi="Times New Roman" w:cs="Times New Roman"/>
          <w:sz w:val="24"/>
          <w:szCs w:val="24"/>
          <w:lang w:val="en-US"/>
        </w:rPr>
        <w:t>medida</w:t>
      </w:r>
      <w:proofErr w:type="spellEnd"/>
      <w:r w:rsidRPr="003312E9">
        <w:rPr>
          <w:rFonts w:ascii="Times New Roman" w:hAnsi="Times New Roman" w:cs="Times New Roman"/>
          <w:sz w:val="24"/>
          <w:szCs w:val="24"/>
          <w:lang w:val="en-US"/>
        </w:rPr>
        <w:t xml:space="preserve"> que </w:t>
      </w:r>
      <w:proofErr w:type="spellStart"/>
      <w:r w:rsidRPr="003312E9">
        <w:rPr>
          <w:rFonts w:ascii="Times New Roman" w:hAnsi="Times New Roman" w:cs="Times New Roman"/>
          <w:sz w:val="24"/>
          <w:szCs w:val="24"/>
          <w:lang w:val="en-US"/>
        </w:rPr>
        <w:t>aumenta</w:t>
      </w:r>
      <w:proofErr w:type="spellEnd"/>
      <w:r w:rsidRPr="003312E9">
        <w:rPr>
          <w:rFonts w:ascii="Times New Roman" w:hAnsi="Times New Roman" w:cs="Times New Roman"/>
          <w:sz w:val="24"/>
          <w:szCs w:val="24"/>
          <w:lang w:val="en-US"/>
        </w:rPr>
        <w:t xml:space="preserve">-se a </w:t>
      </w:r>
      <w:proofErr w:type="spellStart"/>
      <w:r w:rsidRPr="003312E9">
        <w:rPr>
          <w:rFonts w:ascii="Times New Roman" w:hAnsi="Times New Roman" w:cs="Times New Roman"/>
          <w:sz w:val="24"/>
          <w:szCs w:val="24"/>
          <w:lang w:val="en-US"/>
        </w:rPr>
        <w:t>clareza</w:t>
      </w:r>
      <w:proofErr w:type="spellEnd"/>
      <w:r w:rsidRPr="003312E9">
        <w:rPr>
          <w:rFonts w:ascii="Times New Roman" w:hAnsi="Times New Roman" w:cs="Times New Roman"/>
          <w:sz w:val="24"/>
          <w:szCs w:val="24"/>
          <w:lang w:val="en-US"/>
        </w:rPr>
        <w:t xml:space="preserve"> dos </w:t>
      </w:r>
      <w:proofErr w:type="spellStart"/>
      <w:r w:rsidRPr="003312E9">
        <w:rPr>
          <w:rFonts w:ascii="Times New Roman" w:hAnsi="Times New Roman" w:cs="Times New Roman"/>
          <w:sz w:val="24"/>
          <w:szCs w:val="24"/>
          <w:lang w:val="en-US"/>
        </w:rPr>
        <w:t>anúncios</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fiscais</w:t>
      </w:r>
      <w:proofErr w:type="spellEnd"/>
      <w:r w:rsidRPr="003312E9">
        <w:rPr>
          <w:rFonts w:ascii="Times New Roman" w:hAnsi="Times New Roman" w:cs="Times New Roman"/>
          <w:sz w:val="24"/>
          <w:szCs w:val="24"/>
          <w:lang w:val="en-US"/>
        </w:rPr>
        <w:t xml:space="preserve">, mais </w:t>
      </w:r>
      <w:proofErr w:type="spellStart"/>
      <w:r w:rsidRPr="003312E9">
        <w:rPr>
          <w:rFonts w:ascii="Times New Roman" w:hAnsi="Times New Roman" w:cs="Times New Roman"/>
          <w:sz w:val="24"/>
          <w:szCs w:val="24"/>
          <w:lang w:val="en-US"/>
        </w:rPr>
        <w:t>eficaz</w:t>
      </w:r>
      <w:proofErr w:type="spellEnd"/>
      <w:r w:rsidRPr="003312E9">
        <w:rPr>
          <w:rFonts w:ascii="Times New Roman" w:hAnsi="Times New Roman" w:cs="Times New Roman"/>
          <w:sz w:val="24"/>
          <w:szCs w:val="24"/>
          <w:lang w:val="en-US"/>
        </w:rPr>
        <w:t xml:space="preserve"> é o </w:t>
      </w:r>
      <w:proofErr w:type="spellStart"/>
      <w:r w:rsidRPr="003312E9">
        <w:rPr>
          <w:rFonts w:ascii="Times New Roman" w:hAnsi="Times New Roman" w:cs="Times New Roman"/>
          <w:sz w:val="24"/>
          <w:szCs w:val="24"/>
          <w:lang w:val="en-US"/>
        </w:rPr>
        <w:t>efeito</w:t>
      </w:r>
      <w:proofErr w:type="spellEnd"/>
      <w:r w:rsidRPr="003312E9">
        <w:rPr>
          <w:rFonts w:ascii="Times New Roman" w:hAnsi="Times New Roman" w:cs="Times New Roman"/>
          <w:sz w:val="24"/>
          <w:szCs w:val="24"/>
          <w:lang w:val="en-US"/>
        </w:rPr>
        <w:t xml:space="preserve"> de </w:t>
      </w:r>
      <w:proofErr w:type="spellStart"/>
      <w:r w:rsidRPr="003312E9">
        <w:rPr>
          <w:rFonts w:ascii="Times New Roman" w:hAnsi="Times New Roman" w:cs="Times New Roman"/>
          <w:sz w:val="24"/>
          <w:szCs w:val="24"/>
          <w:lang w:val="en-US"/>
        </w:rPr>
        <w:t>melhorias</w:t>
      </w:r>
      <w:proofErr w:type="spellEnd"/>
      <w:r w:rsidRPr="003312E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comunicação</w:t>
      </w:r>
      <w:proofErr w:type="spellEnd"/>
      <w:r w:rsidRPr="003312E9">
        <w:rPr>
          <w:rFonts w:ascii="Times New Roman" w:hAnsi="Times New Roman" w:cs="Times New Roman"/>
          <w:sz w:val="24"/>
          <w:szCs w:val="24"/>
          <w:lang w:val="en-US"/>
        </w:rPr>
        <w:t xml:space="preserve"> dos </w:t>
      </w:r>
      <w:proofErr w:type="spellStart"/>
      <w:r w:rsidRPr="003312E9">
        <w:rPr>
          <w:rFonts w:ascii="Times New Roman" w:hAnsi="Times New Roman" w:cs="Times New Roman"/>
          <w:sz w:val="24"/>
          <w:szCs w:val="24"/>
          <w:lang w:val="en-US"/>
        </w:rPr>
        <w:t>gestores</w:t>
      </w:r>
      <w:proofErr w:type="spellEnd"/>
      <w:r w:rsidRPr="003312E9">
        <w:rPr>
          <w:rFonts w:ascii="Times New Roman" w:hAnsi="Times New Roman" w:cs="Times New Roman"/>
          <w:sz w:val="24"/>
          <w:szCs w:val="24"/>
          <w:lang w:val="en-US"/>
        </w:rPr>
        <w:t xml:space="preserve"> de </w:t>
      </w:r>
      <w:proofErr w:type="spellStart"/>
      <w:r w:rsidRPr="003312E9">
        <w:rPr>
          <w:rFonts w:ascii="Times New Roman" w:hAnsi="Times New Roman" w:cs="Times New Roman"/>
          <w:sz w:val="24"/>
          <w:szCs w:val="24"/>
          <w:lang w:val="en-US"/>
        </w:rPr>
        <w:t>política</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econômica</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na</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redução</w:t>
      </w:r>
      <w:proofErr w:type="spellEnd"/>
      <w:r w:rsidRPr="003312E9">
        <w:rPr>
          <w:rFonts w:ascii="Times New Roman" w:hAnsi="Times New Roman" w:cs="Times New Roman"/>
          <w:sz w:val="24"/>
          <w:szCs w:val="24"/>
          <w:lang w:val="en-US"/>
        </w:rPr>
        <w:t xml:space="preserve"> da </w:t>
      </w:r>
      <w:proofErr w:type="spellStart"/>
      <w:r w:rsidRPr="003312E9">
        <w:rPr>
          <w:rFonts w:ascii="Times New Roman" w:hAnsi="Times New Roman" w:cs="Times New Roman"/>
          <w:sz w:val="24"/>
          <w:szCs w:val="24"/>
          <w:lang w:val="en-US"/>
        </w:rPr>
        <w:t>incerteza</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sobre</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dívida</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pública</w:t>
      </w:r>
      <w:proofErr w:type="spellEnd"/>
      <w:r w:rsidRPr="003312E9">
        <w:rPr>
          <w:rFonts w:ascii="Times New Roman" w:hAnsi="Times New Roman" w:cs="Times New Roman"/>
          <w:sz w:val="24"/>
          <w:szCs w:val="24"/>
          <w:lang w:val="en-US"/>
        </w:rPr>
        <w:t xml:space="preserve">; e </w:t>
      </w:r>
      <w:proofErr w:type="spellStart"/>
      <w:r w:rsidRPr="003312E9">
        <w:rPr>
          <w:rFonts w:ascii="Times New Roman" w:hAnsi="Times New Roman" w:cs="Times New Roman"/>
          <w:sz w:val="24"/>
          <w:szCs w:val="24"/>
          <w:lang w:val="en-US"/>
        </w:rPr>
        <w:t>este</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efeito</w:t>
      </w:r>
      <w:proofErr w:type="spellEnd"/>
      <w:r w:rsidRPr="003312E9">
        <w:rPr>
          <w:rFonts w:ascii="Times New Roman" w:hAnsi="Times New Roman" w:cs="Times New Roman"/>
          <w:sz w:val="24"/>
          <w:szCs w:val="24"/>
          <w:lang w:val="en-US"/>
        </w:rPr>
        <w:t xml:space="preserve"> é </w:t>
      </w:r>
      <w:proofErr w:type="spellStart"/>
      <w:r w:rsidRPr="003312E9">
        <w:rPr>
          <w:rFonts w:ascii="Times New Roman" w:hAnsi="Times New Roman" w:cs="Times New Roman"/>
          <w:sz w:val="24"/>
          <w:szCs w:val="24"/>
          <w:lang w:val="en-US"/>
        </w:rPr>
        <w:t>ainda</w:t>
      </w:r>
      <w:proofErr w:type="spellEnd"/>
      <w:r w:rsidRPr="003312E9">
        <w:rPr>
          <w:rFonts w:ascii="Times New Roman" w:hAnsi="Times New Roman" w:cs="Times New Roman"/>
          <w:sz w:val="24"/>
          <w:szCs w:val="24"/>
          <w:lang w:val="en-US"/>
        </w:rPr>
        <w:t xml:space="preserve"> mais forte </w:t>
      </w:r>
      <w:proofErr w:type="spellStart"/>
      <w:r w:rsidRPr="003312E9">
        <w:rPr>
          <w:rFonts w:ascii="Times New Roman" w:hAnsi="Times New Roman" w:cs="Times New Roman"/>
          <w:sz w:val="24"/>
          <w:szCs w:val="24"/>
          <w:lang w:val="en-US"/>
        </w:rPr>
        <w:t>quando</w:t>
      </w:r>
      <w:proofErr w:type="spellEnd"/>
      <w:r w:rsidRPr="003312E9">
        <w:rPr>
          <w:rFonts w:ascii="Times New Roman" w:hAnsi="Times New Roman" w:cs="Times New Roman"/>
          <w:sz w:val="24"/>
          <w:szCs w:val="24"/>
          <w:lang w:val="en-US"/>
        </w:rPr>
        <w:t xml:space="preserve"> </w:t>
      </w:r>
      <w:proofErr w:type="gramStart"/>
      <w:r w:rsidRPr="003312E9">
        <w:rPr>
          <w:rFonts w:ascii="Times New Roman" w:hAnsi="Times New Roman" w:cs="Times New Roman"/>
          <w:sz w:val="24"/>
          <w:szCs w:val="24"/>
          <w:lang w:val="en-US"/>
        </w:rPr>
        <w:t>a</w:t>
      </w:r>
      <w:proofErr w:type="gram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incerteza</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sobre</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dívida</w:t>
      </w:r>
      <w:proofErr w:type="spellEnd"/>
      <w:r w:rsidRPr="003312E9">
        <w:rPr>
          <w:rFonts w:ascii="Times New Roman" w:hAnsi="Times New Roman" w:cs="Times New Roman"/>
          <w:sz w:val="24"/>
          <w:szCs w:val="24"/>
          <w:lang w:val="en-US"/>
        </w:rPr>
        <w:t xml:space="preserve"> </w:t>
      </w:r>
      <w:proofErr w:type="spellStart"/>
      <w:r w:rsidRPr="003312E9">
        <w:rPr>
          <w:rFonts w:ascii="Times New Roman" w:hAnsi="Times New Roman" w:cs="Times New Roman"/>
          <w:sz w:val="24"/>
          <w:szCs w:val="24"/>
          <w:lang w:val="en-US"/>
        </w:rPr>
        <w:t>pública</w:t>
      </w:r>
      <w:proofErr w:type="spellEnd"/>
      <w:r w:rsidRPr="003312E9">
        <w:rPr>
          <w:rFonts w:ascii="Times New Roman" w:hAnsi="Times New Roman" w:cs="Times New Roman"/>
          <w:sz w:val="24"/>
          <w:szCs w:val="24"/>
          <w:lang w:val="en-US"/>
        </w:rPr>
        <w:t xml:space="preserve"> é </w:t>
      </w:r>
      <w:proofErr w:type="spellStart"/>
      <w:r w:rsidRPr="003312E9">
        <w:rPr>
          <w:rFonts w:ascii="Times New Roman" w:hAnsi="Times New Roman" w:cs="Times New Roman"/>
          <w:sz w:val="24"/>
          <w:szCs w:val="24"/>
          <w:lang w:val="en-US"/>
        </w:rPr>
        <w:t>maior</w:t>
      </w:r>
      <w:proofErr w:type="spellEnd"/>
      <w:r w:rsidRPr="003312E9">
        <w:rPr>
          <w:rFonts w:ascii="Times New Roman" w:hAnsi="Times New Roman" w:cs="Times New Roman"/>
          <w:sz w:val="24"/>
          <w:szCs w:val="24"/>
          <w:lang w:val="en-US"/>
        </w:rPr>
        <w:t>.</w:t>
      </w:r>
    </w:p>
    <w:p w:rsidR="003312E9" w:rsidRDefault="003312E9" w:rsidP="003312E9">
      <w:pPr>
        <w:spacing w:after="0" w:line="240" w:lineRule="auto"/>
        <w:jc w:val="both"/>
        <w:rPr>
          <w:rFonts w:ascii="Times New Roman" w:hAnsi="Times New Roman" w:cs="Times New Roman"/>
          <w:b/>
          <w:sz w:val="24"/>
          <w:szCs w:val="24"/>
          <w:lang w:val="en-US"/>
        </w:rPr>
      </w:pPr>
    </w:p>
    <w:p w:rsidR="003312E9" w:rsidRPr="00FA2E44" w:rsidRDefault="003312E9" w:rsidP="003312E9">
      <w:p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Palavras-chave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comunicação</w:t>
      </w:r>
      <w:proofErr w:type="spellEnd"/>
      <w:r>
        <w:rPr>
          <w:rFonts w:ascii="Times New Roman" w:hAnsi="Times New Roman" w:cs="Times New Roman"/>
          <w:sz w:val="24"/>
          <w:szCs w:val="24"/>
          <w:lang w:val="en-US"/>
        </w:rPr>
        <w:t xml:space="preserve"> fiscal; </w:t>
      </w:r>
      <w:proofErr w:type="spellStart"/>
      <w:r>
        <w:rPr>
          <w:rFonts w:ascii="Times New Roman" w:hAnsi="Times New Roman" w:cs="Times New Roman"/>
          <w:sz w:val="24"/>
          <w:szCs w:val="24"/>
          <w:lang w:val="en-US"/>
        </w:rPr>
        <w:t>clareza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desacordo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expectativas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dívida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pública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incerteza</w:t>
      </w:r>
      <w:proofErr w:type="spellEnd"/>
    </w:p>
    <w:p w:rsidR="00AA745D" w:rsidRDefault="00AA745D" w:rsidP="001F0C36">
      <w:pPr>
        <w:spacing w:after="0" w:line="240" w:lineRule="auto"/>
        <w:jc w:val="both"/>
        <w:rPr>
          <w:rFonts w:ascii="Times New Roman" w:hAnsi="Times New Roman" w:cs="Times New Roman"/>
          <w:sz w:val="24"/>
          <w:szCs w:val="24"/>
          <w:lang w:val="en-US"/>
        </w:rPr>
      </w:pPr>
    </w:p>
    <w:p w:rsidR="005F6588" w:rsidRPr="008B10A2" w:rsidRDefault="00AA745D" w:rsidP="003312E9">
      <w:pPr>
        <w:autoSpaceDE w:val="0"/>
        <w:autoSpaceDN w:val="0"/>
        <w:adjustRightInd w:val="0"/>
        <w:spacing w:after="0" w:line="240" w:lineRule="auto"/>
        <w:jc w:val="center"/>
        <w:rPr>
          <w:rFonts w:ascii="Times New Roman" w:hAnsi="Times New Roman" w:cs="Times New Roman"/>
          <w:b/>
          <w:sz w:val="24"/>
          <w:szCs w:val="24"/>
          <w:lang w:val="en-US"/>
        </w:rPr>
      </w:pPr>
      <w:r w:rsidRPr="007107E6">
        <w:rPr>
          <w:rFonts w:ascii="Times New Roman" w:hAnsi="Times New Roman" w:cs="Times New Roman"/>
          <w:b/>
          <w:sz w:val="24"/>
          <w:szCs w:val="24"/>
          <w:lang w:val="en-US"/>
        </w:rPr>
        <w:t>Abstract</w:t>
      </w:r>
    </w:p>
    <w:p w:rsidR="004A2B86" w:rsidRPr="005F6588" w:rsidRDefault="004F5A2C" w:rsidP="001F0C36">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paper </w:t>
      </w:r>
      <w:r w:rsidRPr="00D82856">
        <w:rPr>
          <w:rFonts w:ascii="Times New Roman" w:hAnsi="Times New Roman" w:cs="Times New Roman"/>
          <w:sz w:val="24"/>
          <w:szCs w:val="24"/>
          <w:lang w:val="en-US"/>
        </w:rPr>
        <w:t>analyze</w:t>
      </w:r>
      <w:r w:rsidR="00526E96">
        <w:rPr>
          <w:rFonts w:ascii="Times New Roman" w:hAnsi="Times New Roman" w:cs="Times New Roman"/>
          <w:sz w:val="24"/>
          <w:szCs w:val="24"/>
          <w:lang w:val="en-US"/>
        </w:rPr>
        <w:t>s</w:t>
      </w:r>
      <w:r w:rsidRPr="00D82856">
        <w:rPr>
          <w:rFonts w:ascii="Times New Roman" w:hAnsi="Times New Roman" w:cs="Times New Roman"/>
          <w:sz w:val="24"/>
          <w:szCs w:val="24"/>
          <w:lang w:val="en-US"/>
        </w:rPr>
        <w:t xml:space="preserve"> the effects of fiscal communication and clarity </w:t>
      </w:r>
      <w:r>
        <w:rPr>
          <w:rFonts w:ascii="Times New Roman" w:hAnsi="Times New Roman" w:cs="Times New Roman"/>
          <w:sz w:val="24"/>
          <w:szCs w:val="24"/>
          <w:lang w:val="en-US"/>
        </w:rPr>
        <w:t xml:space="preserve">of </w:t>
      </w:r>
      <w:r w:rsidRPr="00D82856">
        <w:rPr>
          <w:rFonts w:ascii="Times New Roman" w:hAnsi="Times New Roman" w:cs="Times New Roman"/>
          <w:sz w:val="24"/>
          <w:szCs w:val="24"/>
          <w:lang w:val="en-US"/>
        </w:rPr>
        <w:t>announcements</w:t>
      </w:r>
      <w:r w:rsidR="005D4A49">
        <w:rPr>
          <w:rFonts w:ascii="Times New Roman" w:hAnsi="Times New Roman" w:cs="Times New Roman"/>
          <w:sz w:val="24"/>
          <w:szCs w:val="24"/>
          <w:lang w:val="en-US"/>
        </w:rPr>
        <w:t xml:space="preserve"> about fiscal policy</w:t>
      </w:r>
      <w:r w:rsidR="00C33028">
        <w:rPr>
          <w:rFonts w:ascii="Times New Roman" w:hAnsi="Times New Roman" w:cs="Times New Roman"/>
          <w:sz w:val="24"/>
          <w:szCs w:val="24"/>
          <w:lang w:val="en-US"/>
        </w:rPr>
        <w:t xml:space="preserve"> on public debt uncertainty</w:t>
      </w:r>
      <w:r w:rsidR="005F6588">
        <w:rPr>
          <w:rFonts w:ascii="Times New Roman" w:hAnsi="Times New Roman" w:cs="Times New Roman"/>
          <w:sz w:val="24"/>
          <w:szCs w:val="24"/>
          <w:lang w:val="en-US"/>
        </w:rPr>
        <w:t xml:space="preserve">. </w:t>
      </w:r>
      <w:r w:rsidR="007D5131">
        <w:rPr>
          <w:rFonts w:ascii="Times New Roman" w:hAnsi="Times New Roman" w:cs="Times New Roman"/>
          <w:sz w:val="24"/>
          <w:szCs w:val="24"/>
          <w:lang w:val="en-US"/>
        </w:rPr>
        <w:t>Using different econometric techniques</w:t>
      </w:r>
      <w:r w:rsidR="00CC3515" w:rsidRPr="009A01E2">
        <w:rPr>
          <w:rFonts w:ascii="Times New Roman" w:hAnsi="Times New Roman" w:cs="Times New Roman"/>
          <w:sz w:val="24"/>
          <w:szCs w:val="24"/>
          <w:lang w:val="en-US"/>
        </w:rPr>
        <w:t xml:space="preserve"> </w:t>
      </w:r>
      <w:r w:rsidR="007D5131">
        <w:rPr>
          <w:rFonts w:ascii="Times New Roman" w:hAnsi="Times New Roman" w:cs="Times New Roman"/>
          <w:sz w:val="24"/>
          <w:szCs w:val="24"/>
          <w:lang w:val="en-US"/>
        </w:rPr>
        <w:t>(</w:t>
      </w:r>
      <w:r w:rsidR="006905CA">
        <w:rPr>
          <w:rFonts w:ascii="Times New Roman" w:hAnsi="Times New Roman" w:cs="Times New Roman"/>
          <w:sz w:val="24"/>
          <w:szCs w:val="24"/>
          <w:lang w:val="en-US"/>
        </w:rPr>
        <w:t>OLS</w:t>
      </w:r>
      <w:r w:rsidR="00CC3515" w:rsidRPr="009A01E2">
        <w:rPr>
          <w:rFonts w:ascii="Times New Roman" w:hAnsi="Times New Roman" w:cs="Times New Roman"/>
          <w:sz w:val="24"/>
          <w:szCs w:val="24"/>
          <w:lang w:val="en-US"/>
        </w:rPr>
        <w:t xml:space="preserve">, </w:t>
      </w:r>
      <w:r w:rsidR="006905CA">
        <w:rPr>
          <w:rFonts w:ascii="Times New Roman" w:hAnsi="Times New Roman" w:cs="Times New Roman"/>
          <w:sz w:val="24"/>
          <w:szCs w:val="24"/>
          <w:lang w:val="en-US"/>
        </w:rPr>
        <w:t>GMM</w:t>
      </w:r>
      <w:r w:rsidR="00CC3515" w:rsidRPr="009A01E2">
        <w:rPr>
          <w:rFonts w:ascii="Times New Roman" w:hAnsi="Times New Roman" w:cs="Times New Roman"/>
          <w:sz w:val="24"/>
          <w:szCs w:val="24"/>
          <w:lang w:val="en-US"/>
        </w:rPr>
        <w:t xml:space="preserve">, </w:t>
      </w:r>
      <w:r w:rsidR="006905CA">
        <w:rPr>
          <w:rFonts w:ascii="Times New Roman" w:hAnsi="Times New Roman" w:cs="Times New Roman"/>
          <w:sz w:val="24"/>
          <w:szCs w:val="24"/>
          <w:lang w:val="en-US"/>
        </w:rPr>
        <w:t>ARDL</w:t>
      </w:r>
      <w:r w:rsidR="007D5131">
        <w:rPr>
          <w:rFonts w:ascii="Times New Roman" w:hAnsi="Times New Roman" w:cs="Times New Roman"/>
          <w:sz w:val="24"/>
          <w:szCs w:val="24"/>
          <w:lang w:val="en-US"/>
        </w:rPr>
        <w:t xml:space="preserve"> and Quantile Regressions), t</w:t>
      </w:r>
      <w:r w:rsidR="00CC3515" w:rsidRPr="009A01E2">
        <w:rPr>
          <w:rFonts w:ascii="Times New Roman" w:hAnsi="Times New Roman" w:cs="Times New Roman"/>
          <w:sz w:val="24"/>
          <w:szCs w:val="24"/>
          <w:lang w:val="en-US"/>
        </w:rPr>
        <w:t xml:space="preserve">he </w:t>
      </w:r>
      <w:r w:rsidR="0074403F">
        <w:rPr>
          <w:rFonts w:ascii="Times New Roman" w:hAnsi="Times New Roman" w:cs="Times New Roman"/>
          <w:sz w:val="24"/>
          <w:szCs w:val="24"/>
          <w:lang w:val="en-US"/>
        </w:rPr>
        <w:t>results</w:t>
      </w:r>
      <w:r w:rsidR="00CC3515" w:rsidRPr="009A01E2">
        <w:rPr>
          <w:rFonts w:ascii="Times New Roman" w:hAnsi="Times New Roman" w:cs="Times New Roman"/>
          <w:sz w:val="24"/>
          <w:szCs w:val="24"/>
          <w:lang w:val="en-US"/>
        </w:rPr>
        <w:t xml:space="preserve"> indicate that, in order to reduce uncertainties about the future behavior of public debt, it is not enough to simply increa</w:t>
      </w:r>
      <w:r w:rsidR="00C6789D">
        <w:rPr>
          <w:rFonts w:ascii="Times New Roman" w:hAnsi="Times New Roman" w:cs="Times New Roman"/>
          <w:sz w:val="24"/>
          <w:szCs w:val="24"/>
          <w:lang w:val="en-US"/>
        </w:rPr>
        <w:t>se the volume of communication</w:t>
      </w:r>
      <w:r w:rsidR="0074403F">
        <w:rPr>
          <w:rFonts w:ascii="Times New Roman" w:hAnsi="Times New Roman" w:cs="Times New Roman"/>
          <w:sz w:val="24"/>
          <w:szCs w:val="24"/>
          <w:lang w:val="en-US"/>
        </w:rPr>
        <w:t xml:space="preserve"> about fiscal policy</w:t>
      </w:r>
      <w:r w:rsidR="00C6789D">
        <w:rPr>
          <w:rFonts w:ascii="Times New Roman" w:hAnsi="Times New Roman" w:cs="Times New Roman"/>
          <w:sz w:val="24"/>
          <w:szCs w:val="24"/>
          <w:lang w:val="en-US"/>
        </w:rPr>
        <w:t>. T</w:t>
      </w:r>
      <w:r w:rsidR="00CC3515" w:rsidRPr="009A01E2">
        <w:rPr>
          <w:rFonts w:ascii="Times New Roman" w:hAnsi="Times New Roman" w:cs="Times New Roman"/>
          <w:sz w:val="24"/>
          <w:szCs w:val="24"/>
          <w:lang w:val="en-US"/>
        </w:rPr>
        <w:t>he provision of more information through communication must be accompanied by improvements in the clarity of the</w:t>
      </w:r>
      <w:r w:rsidR="00C6789D">
        <w:rPr>
          <w:rFonts w:ascii="Times New Roman" w:hAnsi="Times New Roman" w:cs="Times New Roman"/>
          <w:sz w:val="24"/>
          <w:szCs w:val="24"/>
          <w:lang w:val="en-US"/>
        </w:rPr>
        <w:t xml:space="preserve"> announcements released</w:t>
      </w:r>
      <w:r w:rsidR="00CC3515" w:rsidRPr="009A01E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23F36">
        <w:rPr>
          <w:rFonts w:ascii="Times New Roman" w:hAnsi="Times New Roman" w:cs="Times New Roman"/>
          <w:sz w:val="24"/>
          <w:szCs w:val="24"/>
          <w:lang w:val="en-US"/>
        </w:rPr>
        <w:t xml:space="preserve">Thus, our findings reveal that </w:t>
      </w:r>
      <w:r w:rsidR="00523F36" w:rsidRPr="00523F36">
        <w:rPr>
          <w:rFonts w:ascii="Times New Roman" w:hAnsi="Times New Roman" w:cs="Times New Roman"/>
          <w:sz w:val="24"/>
          <w:szCs w:val="24"/>
          <w:lang w:val="en-US"/>
        </w:rPr>
        <w:t>as clarity of fiscal announcements</w:t>
      </w:r>
      <w:r w:rsidR="00523F36">
        <w:rPr>
          <w:rFonts w:ascii="Times New Roman" w:hAnsi="Times New Roman" w:cs="Times New Roman"/>
          <w:b/>
          <w:sz w:val="24"/>
          <w:szCs w:val="24"/>
          <w:lang w:val="en-US"/>
        </w:rPr>
        <w:t xml:space="preserve"> </w:t>
      </w:r>
      <w:r w:rsidR="00523F36" w:rsidRPr="009A01E2">
        <w:rPr>
          <w:rFonts w:ascii="Times New Roman" w:hAnsi="Times New Roman" w:cs="Times New Roman"/>
          <w:sz w:val="24"/>
          <w:szCs w:val="24"/>
          <w:lang w:val="en-US"/>
        </w:rPr>
        <w:t>increases, the stronger is the effect of improvements in communication from fiscal authority in reducing</w:t>
      </w:r>
      <w:r w:rsidR="00523F36">
        <w:rPr>
          <w:rFonts w:ascii="Times New Roman" w:hAnsi="Times New Roman" w:cs="Times New Roman"/>
          <w:sz w:val="24"/>
          <w:szCs w:val="24"/>
          <w:lang w:val="en-US"/>
        </w:rPr>
        <w:t xml:space="preserve"> public debt uncertainty; and this effect is even stronger when public debt uncertainty is higher.</w:t>
      </w:r>
    </w:p>
    <w:p w:rsidR="002247A7" w:rsidRDefault="002247A7" w:rsidP="001F0C36">
      <w:pPr>
        <w:spacing w:after="0" w:line="240" w:lineRule="auto"/>
        <w:jc w:val="both"/>
        <w:rPr>
          <w:rFonts w:ascii="Times New Roman" w:hAnsi="Times New Roman" w:cs="Times New Roman"/>
          <w:b/>
          <w:sz w:val="24"/>
          <w:szCs w:val="24"/>
          <w:lang w:val="en-US"/>
        </w:rPr>
      </w:pPr>
    </w:p>
    <w:p w:rsidR="00804E3E" w:rsidRDefault="003312E9" w:rsidP="001F0C36">
      <w:pPr>
        <w:spacing w:after="0" w:line="240" w:lineRule="auto"/>
        <w:jc w:val="both"/>
        <w:rPr>
          <w:rFonts w:ascii="Times New Roman" w:hAnsi="Times New Roman" w:cs="Times New Roman"/>
          <w:b/>
          <w:sz w:val="24"/>
          <w:szCs w:val="24"/>
          <w:lang w:val="en-US"/>
        </w:rPr>
      </w:pPr>
      <w:r w:rsidRPr="00FA2E44">
        <w:rPr>
          <w:rFonts w:ascii="Times New Roman" w:hAnsi="Times New Roman" w:cs="Times New Roman"/>
          <w:b/>
          <w:sz w:val="24"/>
          <w:szCs w:val="24"/>
          <w:lang w:val="en-US"/>
        </w:rPr>
        <w:t>Keywords</w:t>
      </w:r>
      <w:r>
        <w:rPr>
          <w:rFonts w:ascii="Times New Roman" w:hAnsi="Times New Roman" w:cs="Times New Roman"/>
          <w:sz w:val="24"/>
          <w:szCs w:val="24"/>
          <w:lang w:val="en-US"/>
        </w:rPr>
        <w:t>: fiscal communication; clarity; disagreement; expectations; public debt; uncertainty</w:t>
      </w:r>
    </w:p>
    <w:p w:rsidR="002247A7" w:rsidRDefault="002247A7" w:rsidP="001F0C36">
      <w:pPr>
        <w:spacing w:after="0" w:line="240" w:lineRule="auto"/>
        <w:jc w:val="both"/>
        <w:rPr>
          <w:rFonts w:ascii="Times New Roman" w:hAnsi="Times New Roman" w:cs="Times New Roman"/>
          <w:b/>
          <w:sz w:val="24"/>
          <w:szCs w:val="24"/>
          <w:lang w:val="en-US"/>
        </w:rPr>
      </w:pPr>
    </w:p>
    <w:p w:rsidR="000E043A" w:rsidRDefault="000E043A" w:rsidP="001F0C36">
      <w:pPr>
        <w:spacing w:after="0" w:line="240" w:lineRule="auto"/>
        <w:jc w:val="both"/>
        <w:rPr>
          <w:rFonts w:ascii="Times New Roman" w:hAnsi="Times New Roman" w:cs="Times New Roman"/>
          <w:b/>
          <w:sz w:val="24"/>
          <w:szCs w:val="24"/>
          <w:lang w:val="en-US"/>
        </w:rPr>
      </w:pPr>
      <w:bookmarkStart w:id="0" w:name="_GoBack"/>
      <w:bookmarkEnd w:id="0"/>
    </w:p>
    <w:p w:rsidR="00AA745D" w:rsidRDefault="003312E9" w:rsidP="001F0C36">
      <w:p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Área</w:t>
      </w:r>
      <w:proofErr w:type="spellEnd"/>
      <w:r>
        <w:rPr>
          <w:rFonts w:ascii="Times New Roman" w:hAnsi="Times New Roman" w:cs="Times New Roman"/>
          <w:b/>
          <w:sz w:val="24"/>
          <w:szCs w:val="24"/>
          <w:lang w:val="en-US"/>
        </w:rPr>
        <w:t xml:space="preserve"> ANPEC: </w:t>
      </w:r>
      <w:r w:rsidRPr="003312E9">
        <w:rPr>
          <w:rFonts w:ascii="Times New Roman" w:hAnsi="Times New Roman" w:cs="Times New Roman"/>
          <w:sz w:val="24"/>
          <w:szCs w:val="24"/>
          <w:lang w:val="en-US"/>
        </w:rPr>
        <w:t>4 - Macroeconomia, Economia Monetária e Finanças </w:t>
      </w:r>
    </w:p>
    <w:p w:rsidR="003312E9" w:rsidRPr="003312E9" w:rsidRDefault="003312E9" w:rsidP="001F0C36">
      <w:pPr>
        <w:spacing w:after="0" w:line="240" w:lineRule="auto"/>
        <w:jc w:val="both"/>
        <w:rPr>
          <w:rFonts w:ascii="Times New Roman" w:hAnsi="Times New Roman" w:cs="Times New Roman"/>
          <w:sz w:val="24"/>
          <w:szCs w:val="24"/>
          <w:lang w:val="en-US"/>
        </w:rPr>
      </w:pPr>
    </w:p>
    <w:p w:rsidR="00AA745D" w:rsidRPr="00AA745D" w:rsidRDefault="00AA745D" w:rsidP="00AA745D">
      <w:pPr>
        <w:spacing w:after="0" w:line="240" w:lineRule="auto"/>
        <w:jc w:val="both"/>
        <w:rPr>
          <w:rFonts w:ascii="Times New Roman" w:hAnsi="Times New Roman" w:cs="Times New Roman"/>
          <w:b/>
          <w:sz w:val="24"/>
          <w:szCs w:val="24"/>
        </w:rPr>
      </w:pPr>
      <w:r w:rsidRPr="00AA745D">
        <w:rPr>
          <w:rFonts w:ascii="Times New Roman" w:hAnsi="Times New Roman" w:cs="Times New Roman"/>
          <w:b/>
          <w:sz w:val="24"/>
          <w:szCs w:val="24"/>
        </w:rPr>
        <w:t xml:space="preserve">JEL classification: </w:t>
      </w:r>
      <w:r w:rsidRPr="00AA745D">
        <w:rPr>
          <w:rFonts w:ascii="Times New Roman" w:hAnsi="Times New Roman" w:cs="Times New Roman"/>
          <w:sz w:val="24"/>
          <w:szCs w:val="24"/>
        </w:rPr>
        <w:t>E62, H30, H63, D84</w:t>
      </w:r>
    </w:p>
    <w:p w:rsidR="002247A7" w:rsidRPr="00AA745D" w:rsidRDefault="002247A7" w:rsidP="001F0C36">
      <w:pPr>
        <w:spacing w:after="0" w:line="240" w:lineRule="auto"/>
        <w:jc w:val="both"/>
        <w:rPr>
          <w:rFonts w:ascii="Times New Roman" w:hAnsi="Times New Roman" w:cs="Times New Roman"/>
          <w:b/>
          <w:sz w:val="24"/>
          <w:szCs w:val="24"/>
        </w:rPr>
      </w:pPr>
    </w:p>
    <w:p w:rsidR="00AB2B20" w:rsidRPr="00AA745D" w:rsidRDefault="00AA745D" w:rsidP="00AA745D">
      <w:pPr>
        <w:spacing w:after="0" w:line="240" w:lineRule="auto"/>
        <w:rPr>
          <w:rFonts w:ascii="Times New Roman" w:hAnsi="Times New Roman" w:cs="Times New Roman"/>
          <w:b/>
          <w:sz w:val="24"/>
          <w:szCs w:val="24"/>
          <w:lang w:val="en-US"/>
        </w:rPr>
      </w:pPr>
      <w:r w:rsidRPr="00AA745D">
        <w:rPr>
          <w:rFonts w:ascii="Times New Roman" w:hAnsi="Times New Roman" w:cs="Times New Roman"/>
          <w:b/>
          <w:sz w:val="24"/>
          <w:szCs w:val="24"/>
          <w:lang w:val="en-US"/>
        </w:rPr>
        <w:lastRenderedPageBreak/>
        <w:t>1</w:t>
      </w:r>
      <w:r w:rsidR="00AB2B20" w:rsidRPr="00AA745D">
        <w:rPr>
          <w:rFonts w:ascii="Times New Roman" w:hAnsi="Times New Roman" w:cs="Times New Roman"/>
          <w:b/>
          <w:sz w:val="24"/>
          <w:szCs w:val="24"/>
          <w:lang w:val="en-US"/>
        </w:rPr>
        <w:t xml:space="preserve">. </w:t>
      </w:r>
      <w:r>
        <w:rPr>
          <w:rFonts w:ascii="Times New Roman" w:hAnsi="Times New Roman" w:cs="Times New Roman"/>
          <w:b/>
          <w:sz w:val="24"/>
          <w:szCs w:val="24"/>
          <w:lang w:val="en-US"/>
        </w:rPr>
        <w:t>Introduction</w:t>
      </w:r>
    </w:p>
    <w:p w:rsidR="002247A7" w:rsidRPr="004F5A82" w:rsidRDefault="002247A7" w:rsidP="001F0C36">
      <w:pPr>
        <w:spacing w:after="0" w:line="240" w:lineRule="auto"/>
        <w:jc w:val="both"/>
        <w:rPr>
          <w:rFonts w:ascii="Times New Roman" w:hAnsi="Times New Roman" w:cs="Times New Roman"/>
          <w:b/>
          <w:sz w:val="24"/>
          <w:szCs w:val="24"/>
          <w:lang w:val="en-US"/>
        </w:rPr>
      </w:pPr>
    </w:p>
    <w:p w:rsidR="00AD7726" w:rsidRPr="003B57F4" w:rsidRDefault="005B4EEB" w:rsidP="001F0C36">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This</w:t>
      </w:r>
      <w:r w:rsidR="003F1B6A">
        <w:rPr>
          <w:rFonts w:ascii="Times New Roman" w:hAnsi="Times New Roman" w:cs="Times New Roman"/>
          <w:sz w:val="24"/>
          <w:szCs w:val="24"/>
          <w:lang w:val="en-US"/>
        </w:rPr>
        <w:t xml:space="preserve"> study</w:t>
      </w:r>
      <w:r w:rsidR="00AD7726" w:rsidRPr="00C512E2">
        <w:rPr>
          <w:rFonts w:ascii="Times New Roman" w:hAnsi="Times New Roman" w:cs="Times New Roman"/>
          <w:sz w:val="24"/>
          <w:szCs w:val="24"/>
          <w:lang w:val="en-US"/>
        </w:rPr>
        <w:t xml:space="preserve"> is the first to analyze the effects of</w:t>
      </w:r>
      <w:r w:rsidR="00203951" w:rsidRPr="00C512E2">
        <w:rPr>
          <w:rFonts w:ascii="Times New Roman" w:hAnsi="Times New Roman" w:cs="Times New Roman"/>
          <w:sz w:val="24"/>
          <w:szCs w:val="24"/>
          <w:lang w:val="en-US"/>
        </w:rPr>
        <w:t xml:space="preserve"> </w:t>
      </w:r>
      <w:r w:rsidR="00AD7726" w:rsidRPr="00C512E2">
        <w:rPr>
          <w:rFonts w:ascii="Times New Roman" w:hAnsi="Times New Roman" w:cs="Times New Roman"/>
          <w:sz w:val="24"/>
          <w:szCs w:val="24"/>
          <w:lang w:val="en-US"/>
        </w:rPr>
        <w:t xml:space="preserve">fiscal communication and clarity </w:t>
      </w:r>
      <w:r w:rsidR="0074403F">
        <w:rPr>
          <w:rFonts w:ascii="Times New Roman" w:hAnsi="Times New Roman" w:cs="Times New Roman"/>
          <w:sz w:val="24"/>
          <w:szCs w:val="24"/>
          <w:lang w:val="en-US"/>
        </w:rPr>
        <w:t>of</w:t>
      </w:r>
      <w:r w:rsidR="00AD7726" w:rsidRPr="00C512E2">
        <w:rPr>
          <w:rFonts w:ascii="Times New Roman" w:hAnsi="Times New Roman" w:cs="Times New Roman"/>
          <w:sz w:val="24"/>
          <w:szCs w:val="24"/>
          <w:lang w:val="en-US"/>
        </w:rPr>
        <w:t xml:space="preserve"> announcements </w:t>
      </w:r>
      <w:r w:rsidR="0074403F">
        <w:rPr>
          <w:rFonts w:ascii="Times New Roman" w:hAnsi="Times New Roman" w:cs="Times New Roman"/>
          <w:sz w:val="24"/>
          <w:szCs w:val="24"/>
          <w:lang w:val="en-US"/>
        </w:rPr>
        <w:t>about</w:t>
      </w:r>
      <w:r w:rsidR="00AD7726" w:rsidRPr="00C512E2">
        <w:rPr>
          <w:rFonts w:ascii="Times New Roman" w:hAnsi="Times New Roman" w:cs="Times New Roman"/>
          <w:sz w:val="24"/>
          <w:szCs w:val="24"/>
          <w:lang w:val="en-US"/>
        </w:rPr>
        <w:t xml:space="preserve"> fiscal policy</w:t>
      </w:r>
      <w:r w:rsidR="00C33028">
        <w:rPr>
          <w:rFonts w:ascii="Times New Roman" w:hAnsi="Times New Roman" w:cs="Times New Roman"/>
          <w:sz w:val="24"/>
          <w:szCs w:val="24"/>
          <w:lang w:val="en-US"/>
        </w:rPr>
        <w:t xml:space="preserve"> on public debt uncertainty</w:t>
      </w:r>
      <w:r w:rsidR="00AD7726" w:rsidRPr="00C512E2">
        <w:rPr>
          <w:rFonts w:ascii="Times New Roman" w:hAnsi="Times New Roman" w:cs="Times New Roman"/>
          <w:sz w:val="24"/>
          <w:szCs w:val="24"/>
          <w:lang w:val="en-US"/>
        </w:rPr>
        <w:t>.</w:t>
      </w:r>
      <w:r w:rsidR="003F1B6A">
        <w:rPr>
          <w:rFonts w:ascii="Times New Roman" w:hAnsi="Times New Roman" w:cs="Times New Roman"/>
          <w:sz w:val="24"/>
          <w:szCs w:val="24"/>
          <w:lang w:val="en-US"/>
        </w:rPr>
        <w:t xml:space="preserve"> </w:t>
      </w:r>
      <w:r w:rsidR="003F1B6A" w:rsidRPr="009A01E2">
        <w:rPr>
          <w:rFonts w:ascii="Times New Roman" w:hAnsi="Times New Roman" w:cs="Times New Roman"/>
          <w:sz w:val="24"/>
          <w:szCs w:val="24"/>
          <w:lang w:val="en-US"/>
        </w:rPr>
        <w:t>Since there is evidence</w:t>
      </w:r>
      <w:r w:rsidR="00C33028">
        <w:rPr>
          <w:rFonts w:ascii="Times New Roman" w:hAnsi="Times New Roman" w:cs="Times New Roman"/>
          <w:sz w:val="24"/>
          <w:szCs w:val="24"/>
          <w:lang w:val="en-US"/>
        </w:rPr>
        <w:t xml:space="preserve"> that public debt uncertainty</w:t>
      </w:r>
      <w:r w:rsidR="003F1B6A" w:rsidRPr="009A01E2">
        <w:rPr>
          <w:rFonts w:ascii="Times New Roman" w:hAnsi="Times New Roman" w:cs="Times New Roman"/>
          <w:sz w:val="24"/>
          <w:szCs w:val="24"/>
          <w:lang w:val="en-US"/>
        </w:rPr>
        <w:t xml:space="preserve"> </w:t>
      </w:r>
      <w:r w:rsidR="00C33028">
        <w:rPr>
          <w:rFonts w:ascii="Times New Roman" w:hAnsi="Times New Roman" w:cs="Times New Roman"/>
          <w:sz w:val="24"/>
          <w:szCs w:val="24"/>
          <w:lang w:val="en-US"/>
        </w:rPr>
        <w:t>(measured by</w:t>
      </w:r>
      <w:r w:rsidR="00C33028" w:rsidRPr="00C512E2">
        <w:rPr>
          <w:rFonts w:ascii="Times New Roman" w:hAnsi="Times New Roman" w:cs="Times New Roman"/>
          <w:sz w:val="24"/>
          <w:szCs w:val="24"/>
          <w:lang w:val="en-US"/>
        </w:rPr>
        <w:t xml:space="preserve"> the disagreement in expectations about public debt</w:t>
      </w:r>
      <w:r w:rsidR="00C33028">
        <w:rPr>
          <w:rFonts w:ascii="Times New Roman" w:hAnsi="Times New Roman" w:cs="Times New Roman"/>
          <w:sz w:val="24"/>
          <w:szCs w:val="24"/>
          <w:lang w:val="en-US"/>
        </w:rPr>
        <w:t>)</w:t>
      </w:r>
      <w:r w:rsidR="003F1B6A" w:rsidRPr="009A01E2">
        <w:rPr>
          <w:rFonts w:ascii="Times New Roman" w:hAnsi="Times New Roman" w:cs="Times New Roman"/>
          <w:sz w:val="24"/>
          <w:szCs w:val="24"/>
          <w:lang w:val="en-US"/>
        </w:rPr>
        <w:t xml:space="preserve"> affects inflation expectation</w:t>
      </w:r>
      <w:r w:rsidR="00C33028">
        <w:rPr>
          <w:rFonts w:ascii="Times New Roman" w:hAnsi="Times New Roman" w:cs="Times New Roman"/>
          <w:sz w:val="24"/>
          <w:szCs w:val="24"/>
          <w:lang w:val="en-US"/>
        </w:rPr>
        <w:t xml:space="preserve"> </w:t>
      </w:r>
      <w:r w:rsidR="00C33028" w:rsidRPr="009A01E2">
        <w:rPr>
          <w:rFonts w:ascii="Times New Roman" w:hAnsi="Times New Roman" w:cs="Times New Roman"/>
          <w:sz w:val="24"/>
          <w:szCs w:val="24"/>
          <w:lang w:val="en-US"/>
        </w:rPr>
        <w:t>in Brazil</w:t>
      </w:r>
      <w:r w:rsidR="003F1B6A">
        <w:rPr>
          <w:rFonts w:ascii="Times New Roman" w:hAnsi="Times New Roman" w:cs="Times New Roman"/>
          <w:sz w:val="24"/>
          <w:szCs w:val="24"/>
          <w:lang w:val="en-US"/>
        </w:rPr>
        <w:t xml:space="preserve"> </w:t>
      </w:r>
      <w:r w:rsidR="001C6B9F">
        <w:rPr>
          <w:rFonts w:ascii="Times New Roman" w:hAnsi="Times New Roman" w:cs="Times New Roman"/>
          <w:sz w:val="24"/>
          <w:szCs w:val="24"/>
          <w:lang w:val="en-US"/>
        </w:rPr>
        <w:t>(e.g., Montes and Curi</w:t>
      </w:r>
      <w:r w:rsidR="00AB2B20">
        <w:rPr>
          <w:rFonts w:ascii="Times New Roman" w:hAnsi="Times New Roman" w:cs="Times New Roman"/>
          <w:sz w:val="24"/>
          <w:szCs w:val="24"/>
          <w:lang w:val="en-US"/>
        </w:rPr>
        <w:t>,</w:t>
      </w:r>
      <w:r w:rsidR="003F1B6A" w:rsidRPr="009A01E2">
        <w:rPr>
          <w:rFonts w:ascii="Times New Roman" w:hAnsi="Times New Roman" w:cs="Times New Roman"/>
          <w:sz w:val="24"/>
          <w:szCs w:val="24"/>
          <w:lang w:val="en-US"/>
        </w:rPr>
        <w:t xml:space="preserve"> 2017), it is important to understand</w:t>
      </w:r>
      <w:r w:rsidR="003F1B6A">
        <w:rPr>
          <w:rFonts w:ascii="Times New Roman" w:hAnsi="Times New Roman" w:cs="Times New Roman"/>
          <w:sz w:val="24"/>
          <w:szCs w:val="24"/>
          <w:lang w:val="en-US"/>
        </w:rPr>
        <w:t xml:space="preserve">, </w:t>
      </w:r>
      <w:r w:rsidR="003F1B6A" w:rsidRPr="002C1F59">
        <w:rPr>
          <w:rFonts w:ascii="Times New Roman" w:hAnsi="Times New Roman" w:cs="Times New Roman"/>
          <w:sz w:val="24"/>
          <w:szCs w:val="24"/>
          <w:lang w:val="en-US"/>
        </w:rPr>
        <w:t>especially in an emerging econo</w:t>
      </w:r>
      <w:r w:rsidR="003F1B6A">
        <w:rPr>
          <w:rFonts w:ascii="Times New Roman" w:hAnsi="Times New Roman" w:cs="Times New Roman"/>
          <w:sz w:val="24"/>
          <w:szCs w:val="24"/>
          <w:lang w:val="en-US"/>
        </w:rPr>
        <w:t>my adopting Inflation Targeting,</w:t>
      </w:r>
      <w:r w:rsidR="003F1B6A" w:rsidRPr="009A01E2">
        <w:rPr>
          <w:rFonts w:ascii="Times New Roman" w:hAnsi="Times New Roman" w:cs="Times New Roman"/>
          <w:sz w:val="24"/>
          <w:szCs w:val="24"/>
          <w:lang w:val="en-US"/>
        </w:rPr>
        <w:t xml:space="preserve"> what creates uncertainties in the expectation formation process for the public debt, and what kind of measure </w:t>
      </w:r>
      <w:r w:rsidR="002F6009">
        <w:rPr>
          <w:rFonts w:ascii="Times New Roman" w:hAnsi="Times New Roman" w:cs="Times New Roman"/>
          <w:sz w:val="24"/>
          <w:szCs w:val="24"/>
          <w:lang w:val="en-US"/>
        </w:rPr>
        <w:t>policymakers</w:t>
      </w:r>
      <w:r w:rsidR="003F1B6A" w:rsidRPr="009A01E2">
        <w:rPr>
          <w:rFonts w:ascii="Times New Roman" w:hAnsi="Times New Roman" w:cs="Times New Roman"/>
          <w:sz w:val="24"/>
          <w:szCs w:val="24"/>
          <w:lang w:val="en-US"/>
        </w:rPr>
        <w:t xml:space="preserve"> could take to mitigate such uncertainty</w:t>
      </w:r>
      <w:r w:rsidR="003F1B6A">
        <w:rPr>
          <w:rFonts w:ascii="Times New Roman" w:hAnsi="Times New Roman" w:cs="Times New Roman"/>
          <w:sz w:val="24"/>
          <w:szCs w:val="24"/>
          <w:lang w:val="en-US"/>
        </w:rPr>
        <w:t>.</w:t>
      </w:r>
    </w:p>
    <w:p w:rsidR="00AC777B" w:rsidRPr="009A01E2" w:rsidRDefault="00986DBF" w:rsidP="001F0C36">
      <w:pPr>
        <w:spacing w:after="0" w:line="240" w:lineRule="auto"/>
        <w:ind w:firstLine="567"/>
        <w:jc w:val="both"/>
        <w:rPr>
          <w:rFonts w:ascii="Times New Roman" w:hAnsi="Times New Roman" w:cs="Times New Roman"/>
          <w:sz w:val="24"/>
          <w:szCs w:val="24"/>
          <w:lang w:val="en-US"/>
        </w:rPr>
      </w:pPr>
      <w:r w:rsidRPr="002247A7">
        <w:rPr>
          <w:rFonts w:ascii="Times New Roman" w:hAnsi="Times New Roman" w:cs="Times New Roman"/>
          <w:sz w:val="24"/>
          <w:szCs w:val="24"/>
          <w:lang w:val="en-US"/>
        </w:rPr>
        <w:t xml:space="preserve">Due to the fact that expectations play a key role in decision making process, studies addressing the process of </w:t>
      </w:r>
      <w:r w:rsidRPr="009A01E2">
        <w:rPr>
          <w:rFonts w:ascii="Times New Roman" w:hAnsi="Times New Roman" w:cs="Times New Roman"/>
          <w:sz w:val="24"/>
          <w:szCs w:val="24"/>
          <w:lang w:val="en-US"/>
        </w:rPr>
        <w:t xml:space="preserve">expectations formation </w:t>
      </w:r>
      <w:r w:rsidR="00D65CFD" w:rsidRPr="009A01E2">
        <w:rPr>
          <w:rFonts w:ascii="Times New Roman" w:hAnsi="Times New Roman" w:cs="Times New Roman"/>
          <w:sz w:val="24"/>
          <w:szCs w:val="24"/>
          <w:lang w:val="en-US"/>
        </w:rPr>
        <w:t>try</w:t>
      </w:r>
      <w:r w:rsidRPr="009A01E2">
        <w:rPr>
          <w:rFonts w:ascii="Times New Roman" w:hAnsi="Times New Roman" w:cs="Times New Roman"/>
          <w:sz w:val="24"/>
          <w:szCs w:val="24"/>
          <w:lang w:val="en-US"/>
        </w:rPr>
        <w:t xml:space="preserve"> to </w:t>
      </w:r>
      <w:r w:rsidR="00295E0E" w:rsidRPr="009A01E2">
        <w:rPr>
          <w:rFonts w:ascii="Times New Roman" w:hAnsi="Times New Roman" w:cs="Times New Roman"/>
          <w:sz w:val="24"/>
          <w:szCs w:val="24"/>
          <w:lang w:val="en-US"/>
        </w:rPr>
        <w:t>identify</w:t>
      </w:r>
      <w:r w:rsidRPr="009A01E2">
        <w:rPr>
          <w:rFonts w:ascii="Times New Roman" w:hAnsi="Times New Roman" w:cs="Times New Roman"/>
          <w:sz w:val="24"/>
          <w:szCs w:val="24"/>
          <w:lang w:val="en-US"/>
        </w:rPr>
        <w:t xml:space="preserve"> the determinants and consequences of disagreement in expectations,</w:t>
      </w:r>
      <w:r w:rsidR="00100126">
        <w:rPr>
          <w:rFonts w:ascii="Times New Roman" w:hAnsi="Times New Roman" w:cs="Times New Roman"/>
          <w:sz w:val="24"/>
          <w:szCs w:val="24"/>
          <w:lang w:val="en-US"/>
        </w:rPr>
        <w:t xml:space="preserve"> </w:t>
      </w:r>
      <w:r w:rsidR="00100126" w:rsidRPr="009A01E2">
        <w:rPr>
          <w:rFonts w:ascii="Times New Roman" w:hAnsi="Times New Roman" w:cs="Times New Roman"/>
          <w:sz w:val="24"/>
          <w:szCs w:val="24"/>
          <w:lang w:val="en-US"/>
        </w:rPr>
        <w:t>how to measure</w:t>
      </w:r>
      <w:r w:rsidR="00100126">
        <w:rPr>
          <w:rFonts w:ascii="Times New Roman" w:hAnsi="Times New Roman" w:cs="Times New Roman"/>
          <w:sz w:val="24"/>
          <w:szCs w:val="24"/>
          <w:lang w:val="en-US"/>
        </w:rPr>
        <w:t xml:space="preserve"> the</w:t>
      </w:r>
      <w:r w:rsidR="00100126" w:rsidRPr="009A01E2">
        <w:rPr>
          <w:rFonts w:ascii="Times New Roman" w:hAnsi="Times New Roman" w:cs="Times New Roman"/>
          <w:sz w:val="24"/>
          <w:szCs w:val="24"/>
          <w:lang w:val="en-US"/>
        </w:rPr>
        <w:t xml:space="preserve"> disagreement</w:t>
      </w:r>
      <w:r w:rsidR="00100126">
        <w:rPr>
          <w:rFonts w:ascii="Times New Roman" w:hAnsi="Times New Roman" w:cs="Times New Roman"/>
          <w:sz w:val="24"/>
          <w:szCs w:val="24"/>
          <w:lang w:val="en-US"/>
        </w:rPr>
        <w:t>,</w:t>
      </w:r>
      <w:r w:rsidRPr="009A01E2">
        <w:rPr>
          <w:rFonts w:ascii="Times New Roman" w:hAnsi="Times New Roman" w:cs="Times New Roman"/>
          <w:sz w:val="24"/>
          <w:szCs w:val="24"/>
          <w:lang w:val="en-US"/>
        </w:rPr>
        <w:t xml:space="preserve"> and </w:t>
      </w:r>
      <w:r w:rsidR="00100126" w:rsidRPr="009A01E2">
        <w:rPr>
          <w:rFonts w:ascii="Times New Roman" w:hAnsi="Times New Roman" w:cs="Times New Roman"/>
          <w:sz w:val="24"/>
          <w:szCs w:val="24"/>
          <w:lang w:val="en-US"/>
        </w:rPr>
        <w:t>how to link the disagreement in expectations with macroeconomic uncertainties</w:t>
      </w:r>
      <w:r w:rsidR="001C6B9F">
        <w:rPr>
          <w:rFonts w:ascii="Times New Roman" w:hAnsi="Times New Roman" w:cs="Times New Roman"/>
          <w:sz w:val="24"/>
          <w:szCs w:val="24"/>
          <w:lang w:val="en-US"/>
        </w:rPr>
        <w:t xml:space="preserve"> (e.g., </w:t>
      </w:r>
      <w:proofErr w:type="spellStart"/>
      <w:r w:rsidR="001C6B9F">
        <w:rPr>
          <w:rFonts w:ascii="Times New Roman" w:hAnsi="Times New Roman" w:cs="Times New Roman"/>
          <w:sz w:val="24"/>
          <w:szCs w:val="24"/>
          <w:lang w:val="en-US"/>
        </w:rPr>
        <w:t>Bomberger</w:t>
      </w:r>
      <w:proofErr w:type="spellEnd"/>
      <w:r w:rsidR="00AB2B20">
        <w:rPr>
          <w:rFonts w:ascii="Times New Roman" w:hAnsi="Times New Roman" w:cs="Times New Roman"/>
          <w:sz w:val="24"/>
          <w:szCs w:val="24"/>
          <w:lang w:val="en-US"/>
        </w:rPr>
        <w:t>,</w:t>
      </w:r>
      <w:r w:rsidR="001C6B9F">
        <w:rPr>
          <w:rFonts w:ascii="Times New Roman" w:hAnsi="Times New Roman" w:cs="Times New Roman"/>
          <w:sz w:val="24"/>
          <w:szCs w:val="24"/>
          <w:lang w:val="en-US"/>
        </w:rPr>
        <w:t xml:space="preserve"> 1996; </w:t>
      </w:r>
      <w:proofErr w:type="spellStart"/>
      <w:r w:rsidR="001C6B9F">
        <w:rPr>
          <w:rFonts w:ascii="Times New Roman" w:hAnsi="Times New Roman" w:cs="Times New Roman"/>
          <w:sz w:val="24"/>
          <w:szCs w:val="24"/>
          <w:lang w:val="en-US"/>
        </w:rPr>
        <w:t>Boero</w:t>
      </w:r>
      <w:proofErr w:type="spellEnd"/>
      <w:r w:rsidR="001C6B9F">
        <w:rPr>
          <w:rFonts w:ascii="Times New Roman" w:hAnsi="Times New Roman" w:cs="Times New Roman"/>
          <w:sz w:val="24"/>
          <w:szCs w:val="24"/>
          <w:lang w:val="en-US"/>
        </w:rPr>
        <w:t xml:space="preserve"> et al.</w:t>
      </w:r>
      <w:r w:rsidR="00AB2B20">
        <w:rPr>
          <w:rFonts w:ascii="Times New Roman" w:hAnsi="Times New Roman" w:cs="Times New Roman"/>
          <w:sz w:val="24"/>
          <w:szCs w:val="24"/>
          <w:lang w:val="en-US"/>
        </w:rPr>
        <w:t>,</w:t>
      </w:r>
      <w:r w:rsidR="001C6B9F">
        <w:rPr>
          <w:rFonts w:ascii="Times New Roman" w:hAnsi="Times New Roman" w:cs="Times New Roman"/>
          <w:sz w:val="24"/>
          <w:szCs w:val="24"/>
          <w:lang w:val="en-US"/>
        </w:rPr>
        <w:t xml:space="preserve"> 2008; Mankiw et al.</w:t>
      </w:r>
      <w:r w:rsidR="00AB2B20">
        <w:rPr>
          <w:rFonts w:ascii="Times New Roman" w:hAnsi="Times New Roman" w:cs="Times New Roman"/>
          <w:sz w:val="24"/>
          <w:szCs w:val="24"/>
          <w:lang w:val="en-US"/>
        </w:rPr>
        <w:t>,</w:t>
      </w:r>
      <w:r w:rsidRPr="009A01E2">
        <w:rPr>
          <w:rFonts w:ascii="Times New Roman" w:hAnsi="Times New Roman" w:cs="Times New Roman"/>
          <w:sz w:val="24"/>
          <w:szCs w:val="24"/>
          <w:lang w:val="en-US"/>
        </w:rPr>
        <w:t xml:space="preserve"> 2003;</w:t>
      </w:r>
      <w:r w:rsidR="00196452">
        <w:rPr>
          <w:rFonts w:ascii="Times New Roman" w:hAnsi="Times New Roman" w:cs="Times New Roman"/>
          <w:sz w:val="24"/>
          <w:szCs w:val="24"/>
          <w:lang w:val="en-US"/>
        </w:rPr>
        <w:t xml:space="preserve"> </w:t>
      </w:r>
      <w:r w:rsidR="001C6B9F">
        <w:rPr>
          <w:rFonts w:ascii="Times New Roman" w:hAnsi="Times New Roman" w:cs="Times New Roman"/>
          <w:sz w:val="24"/>
          <w:szCs w:val="24"/>
          <w:lang w:val="en-US"/>
        </w:rPr>
        <w:t>Patton and Timmermann</w:t>
      </w:r>
      <w:r w:rsidR="00AB2B20">
        <w:rPr>
          <w:rFonts w:ascii="Times New Roman" w:hAnsi="Times New Roman" w:cs="Times New Roman"/>
          <w:sz w:val="24"/>
          <w:szCs w:val="24"/>
          <w:lang w:val="en-US"/>
        </w:rPr>
        <w:t>,</w:t>
      </w:r>
      <w:r w:rsidR="00196452" w:rsidRPr="009A01E2">
        <w:rPr>
          <w:rFonts w:ascii="Times New Roman" w:hAnsi="Times New Roman" w:cs="Times New Roman"/>
          <w:sz w:val="24"/>
          <w:szCs w:val="24"/>
          <w:lang w:val="en-US"/>
        </w:rPr>
        <w:t xml:space="preserve"> 2010</w:t>
      </w:r>
      <w:r w:rsidR="00196452">
        <w:rPr>
          <w:rFonts w:ascii="Times New Roman" w:hAnsi="Times New Roman" w:cs="Times New Roman"/>
          <w:sz w:val="24"/>
          <w:szCs w:val="24"/>
          <w:lang w:val="en-US"/>
        </w:rPr>
        <w:t>;</w:t>
      </w:r>
      <w:r w:rsidR="001C6B9F">
        <w:rPr>
          <w:rFonts w:ascii="Times New Roman" w:hAnsi="Times New Roman" w:cs="Times New Roman"/>
          <w:sz w:val="24"/>
          <w:szCs w:val="24"/>
          <w:lang w:val="en-US"/>
        </w:rPr>
        <w:t xml:space="preserve"> Söderlind</w:t>
      </w:r>
      <w:r w:rsidR="00AB2B20">
        <w:rPr>
          <w:rFonts w:ascii="Times New Roman" w:hAnsi="Times New Roman" w:cs="Times New Roman"/>
          <w:sz w:val="24"/>
          <w:szCs w:val="24"/>
          <w:lang w:val="en-US"/>
        </w:rPr>
        <w:t>,</w:t>
      </w:r>
      <w:r w:rsidR="001C6B9F">
        <w:rPr>
          <w:rFonts w:ascii="Times New Roman" w:hAnsi="Times New Roman" w:cs="Times New Roman"/>
          <w:sz w:val="24"/>
          <w:szCs w:val="24"/>
          <w:lang w:val="en-US"/>
        </w:rPr>
        <w:t xml:space="preserve"> 2011; Dovern et al.</w:t>
      </w:r>
      <w:r w:rsidR="00AB2B20">
        <w:rPr>
          <w:rFonts w:ascii="Times New Roman" w:hAnsi="Times New Roman" w:cs="Times New Roman"/>
          <w:sz w:val="24"/>
          <w:szCs w:val="24"/>
          <w:lang w:val="en-US"/>
        </w:rPr>
        <w:t>,</w:t>
      </w:r>
      <w:r w:rsidR="001C6B9F">
        <w:rPr>
          <w:rFonts w:ascii="Times New Roman" w:hAnsi="Times New Roman" w:cs="Times New Roman"/>
          <w:sz w:val="24"/>
          <w:szCs w:val="24"/>
          <w:lang w:val="en-US"/>
        </w:rPr>
        <w:t xml:space="preserve"> 2012; </w:t>
      </w:r>
      <w:proofErr w:type="spellStart"/>
      <w:r w:rsidR="001C6B9F">
        <w:rPr>
          <w:rFonts w:ascii="Times New Roman" w:hAnsi="Times New Roman" w:cs="Times New Roman"/>
          <w:sz w:val="24"/>
          <w:szCs w:val="24"/>
          <w:lang w:val="en-US"/>
        </w:rPr>
        <w:t>Pfajfar</w:t>
      </w:r>
      <w:proofErr w:type="spellEnd"/>
      <w:r w:rsidR="001C6B9F">
        <w:rPr>
          <w:rFonts w:ascii="Times New Roman" w:hAnsi="Times New Roman" w:cs="Times New Roman"/>
          <w:sz w:val="24"/>
          <w:szCs w:val="24"/>
          <w:lang w:val="en-US"/>
        </w:rPr>
        <w:t xml:space="preserve"> and Santoro</w:t>
      </w:r>
      <w:r w:rsidR="00AB2B20">
        <w:rPr>
          <w:rFonts w:ascii="Times New Roman" w:hAnsi="Times New Roman" w:cs="Times New Roman"/>
          <w:sz w:val="24"/>
          <w:szCs w:val="24"/>
          <w:lang w:val="en-US"/>
        </w:rPr>
        <w:t>,</w:t>
      </w:r>
      <w:r w:rsidRPr="009A01E2">
        <w:rPr>
          <w:rFonts w:ascii="Times New Roman" w:hAnsi="Times New Roman" w:cs="Times New Roman"/>
          <w:sz w:val="24"/>
          <w:szCs w:val="24"/>
          <w:lang w:val="en-US"/>
        </w:rPr>
        <w:t xml:space="preserve"> 2013;</w:t>
      </w:r>
      <w:r w:rsidR="00196452">
        <w:rPr>
          <w:rFonts w:ascii="Times New Roman" w:hAnsi="Times New Roman" w:cs="Times New Roman"/>
          <w:sz w:val="24"/>
          <w:szCs w:val="24"/>
          <w:lang w:val="en-US"/>
        </w:rPr>
        <w:t xml:space="preserve"> </w:t>
      </w:r>
      <w:r w:rsidR="001C6B9F">
        <w:rPr>
          <w:rFonts w:ascii="Times New Roman" w:hAnsi="Times New Roman" w:cs="Times New Roman"/>
          <w:sz w:val="24"/>
          <w:szCs w:val="24"/>
          <w:lang w:val="en-US"/>
        </w:rPr>
        <w:t>Andrade et al.</w:t>
      </w:r>
      <w:r w:rsidR="00AB2B20">
        <w:rPr>
          <w:rFonts w:ascii="Times New Roman" w:hAnsi="Times New Roman" w:cs="Times New Roman"/>
          <w:sz w:val="24"/>
          <w:szCs w:val="24"/>
          <w:lang w:val="en-US"/>
        </w:rPr>
        <w:t>,</w:t>
      </w:r>
      <w:r w:rsidR="00196452" w:rsidRPr="009A01E2">
        <w:rPr>
          <w:rFonts w:ascii="Times New Roman" w:hAnsi="Times New Roman" w:cs="Times New Roman"/>
          <w:sz w:val="24"/>
          <w:szCs w:val="24"/>
          <w:lang w:val="en-US"/>
        </w:rPr>
        <w:t xml:space="preserve"> 2014; </w:t>
      </w:r>
      <w:r w:rsidR="001C6B9F">
        <w:rPr>
          <w:rFonts w:ascii="Times New Roman" w:hAnsi="Times New Roman" w:cs="Times New Roman"/>
          <w:sz w:val="24"/>
          <w:szCs w:val="24"/>
          <w:lang w:val="en-US"/>
        </w:rPr>
        <w:t>Oliveira and Curi</w:t>
      </w:r>
      <w:r w:rsidR="00AB2B20">
        <w:rPr>
          <w:rFonts w:ascii="Times New Roman" w:hAnsi="Times New Roman" w:cs="Times New Roman"/>
          <w:sz w:val="24"/>
          <w:szCs w:val="24"/>
          <w:lang w:val="en-US"/>
        </w:rPr>
        <w:t>,</w:t>
      </w:r>
      <w:r w:rsidR="00EB35BE" w:rsidRPr="009A01E2">
        <w:rPr>
          <w:rFonts w:ascii="Times New Roman" w:hAnsi="Times New Roman" w:cs="Times New Roman"/>
          <w:sz w:val="24"/>
          <w:szCs w:val="24"/>
          <w:lang w:val="en-US"/>
        </w:rPr>
        <w:t xml:space="preserve"> 2016;</w:t>
      </w:r>
      <w:r w:rsidR="001C6B9F">
        <w:rPr>
          <w:rFonts w:ascii="Times New Roman" w:hAnsi="Times New Roman" w:cs="Times New Roman"/>
          <w:sz w:val="24"/>
          <w:szCs w:val="24"/>
          <w:lang w:val="en-US"/>
        </w:rPr>
        <w:t xml:space="preserve"> Montes et al.</w:t>
      </w:r>
      <w:r w:rsidR="00AB2B20">
        <w:rPr>
          <w:rFonts w:ascii="Times New Roman" w:hAnsi="Times New Roman" w:cs="Times New Roman"/>
          <w:sz w:val="24"/>
          <w:szCs w:val="24"/>
          <w:lang w:val="en-US"/>
        </w:rPr>
        <w:t>,</w:t>
      </w:r>
      <w:r w:rsidRPr="009A01E2">
        <w:rPr>
          <w:rFonts w:ascii="Times New Roman" w:hAnsi="Times New Roman" w:cs="Times New Roman"/>
          <w:sz w:val="24"/>
          <w:szCs w:val="24"/>
          <w:lang w:val="en-US"/>
        </w:rPr>
        <w:t xml:space="preserve"> 2016; Rico et al</w:t>
      </w:r>
      <w:r w:rsidR="001C6B9F">
        <w:rPr>
          <w:rFonts w:ascii="Times New Roman" w:hAnsi="Times New Roman" w:cs="Times New Roman"/>
          <w:sz w:val="24"/>
          <w:szCs w:val="24"/>
          <w:lang w:val="en-US"/>
        </w:rPr>
        <w:t>.</w:t>
      </w:r>
      <w:r w:rsidR="00AB2B20">
        <w:rPr>
          <w:rFonts w:ascii="Times New Roman" w:hAnsi="Times New Roman" w:cs="Times New Roman"/>
          <w:sz w:val="24"/>
          <w:szCs w:val="24"/>
          <w:lang w:val="en-US"/>
        </w:rPr>
        <w:t>,</w:t>
      </w:r>
      <w:r w:rsidR="003F1B6A">
        <w:rPr>
          <w:rFonts w:ascii="Times New Roman" w:hAnsi="Times New Roman" w:cs="Times New Roman"/>
          <w:sz w:val="24"/>
          <w:szCs w:val="24"/>
          <w:lang w:val="en-US"/>
        </w:rPr>
        <w:t xml:space="preserve"> 2016; Montes an</w:t>
      </w:r>
      <w:r w:rsidR="001C6B9F">
        <w:rPr>
          <w:rFonts w:ascii="Times New Roman" w:hAnsi="Times New Roman" w:cs="Times New Roman"/>
          <w:sz w:val="24"/>
          <w:szCs w:val="24"/>
          <w:lang w:val="en-US"/>
        </w:rPr>
        <w:t xml:space="preserve">d </w:t>
      </w:r>
      <w:proofErr w:type="spellStart"/>
      <w:r w:rsidR="001C6B9F">
        <w:rPr>
          <w:rFonts w:ascii="Times New Roman" w:hAnsi="Times New Roman" w:cs="Times New Roman"/>
          <w:sz w:val="24"/>
          <w:szCs w:val="24"/>
          <w:lang w:val="en-US"/>
        </w:rPr>
        <w:t>Curi</w:t>
      </w:r>
      <w:proofErr w:type="spellEnd"/>
      <w:r w:rsidR="00AB2B20">
        <w:rPr>
          <w:rFonts w:ascii="Times New Roman" w:hAnsi="Times New Roman" w:cs="Times New Roman"/>
          <w:sz w:val="24"/>
          <w:szCs w:val="24"/>
          <w:lang w:val="en-US"/>
        </w:rPr>
        <w:t>,</w:t>
      </w:r>
      <w:r w:rsidR="003F1B6A">
        <w:rPr>
          <w:rFonts w:ascii="Times New Roman" w:hAnsi="Times New Roman" w:cs="Times New Roman"/>
          <w:sz w:val="24"/>
          <w:szCs w:val="24"/>
          <w:lang w:val="en-US"/>
        </w:rPr>
        <w:t xml:space="preserve"> 2017</w:t>
      </w:r>
      <w:r w:rsidR="00196452">
        <w:rPr>
          <w:rFonts w:ascii="Times New Roman" w:hAnsi="Times New Roman" w:cs="Times New Roman"/>
          <w:sz w:val="24"/>
          <w:szCs w:val="24"/>
          <w:lang w:val="en-US"/>
        </w:rPr>
        <w:t xml:space="preserve">; </w:t>
      </w:r>
      <w:proofErr w:type="spellStart"/>
      <w:r w:rsidR="001C6B9F">
        <w:rPr>
          <w:rFonts w:ascii="Times New Roman" w:hAnsi="Times New Roman" w:cs="Times New Roman"/>
          <w:sz w:val="24"/>
          <w:szCs w:val="24"/>
          <w:lang w:val="en-US"/>
        </w:rPr>
        <w:t>Acedański</w:t>
      </w:r>
      <w:proofErr w:type="spellEnd"/>
      <w:r w:rsidR="00AB2B20">
        <w:rPr>
          <w:rFonts w:ascii="Times New Roman" w:hAnsi="Times New Roman" w:cs="Times New Roman"/>
          <w:sz w:val="24"/>
          <w:szCs w:val="24"/>
          <w:lang w:val="en-US"/>
        </w:rPr>
        <w:t>,</w:t>
      </w:r>
      <w:r w:rsidR="00196452" w:rsidRPr="009A01E2">
        <w:rPr>
          <w:rFonts w:ascii="Times New Roman" w:hAnsi="Times New Roman" w:cs="Times New Roman"/>
          <w:sz w:val="24"/>
          <w:szCs w:val="24"/>
          <w:lang w:val="en-US"/>
        </w:rPr>
        <w:t xml:space="preserve"> 2017</w:t>
      </w:r>
      <w:r w:rsidR="003F1B6A">
        <w:rPr>
          <w:rFonts w:ascii="Times New Roman" w:hAnsi="Times New Roman" w:cs="Times New Roman"/>
          <w:sz w:val="24"/>
          <w:szCs w:val="24"/>
          <w:lang w:val="en-US"/>
        </w:rPr>
        <w:t>)</w:t>
      </w:r>
      <w:r w:rsidRPr="009A01E2">
        <w:rPr>
          <w:rFonts w:ascii="Times New Roman" w:hAnsi="Times New Roman" w:cs="Times New Roman"/>
          <w:sz w:val="24"/>
          <w:szCs w:val="24"/>
          <w:lang w:val="en-US"/>
        </w:rPr>
        <w:t>.</w:t>
      </w:r>
      <w:r w:rsidR="00E44784">
        <w:rPr>
          <w:rFonts w:ascii="Times New Roman" w:hAnsi="Times New Roman" w:cs="Times New Roman"/>
          <w:sz w:val="24"/>
          <w:szCs w:val="24"/>
          <w:lang w:val="en-US"/>
        </w:rPr>
        <w:t xml:space="preserve"> </w:t>
      </w:r>
      <w:r w:rsidRPr="009A01E2">
        <w:rPr>
          <w:rFonts w:ascii="Times New Roman" w:hAnsi="Times New Roman" w:cs="Times New Roman"/>
          <w:sz w:val="24"/>
          <w:szCs w:val="24"/>
          <w:lang w:val="en-US"/>
        </w:rPr>
        <w:t>A</w:t>
      </w:r>
      <w:r w:rsidR="00E44784">
        <w:rPr>
          <w:rFonts w:ascii="Times New Roman" w:hAnsi="Times New Roman" w:cs="Times New Roman"/>
          <w:sz w:val="24"/>
          <w:szCs w:val="24"/>
          <w:lang w:val="en-US"/>
        </w:rPr>
        <w:t>lthough there exist several studies assessing the disagreements in expectations about different economic and financial variables (such as output, inflation, exchange rate and interest rate), a</w:t>
      </w:r>
      <w:r w:rsidRPr="009A01E2">
        <w:rPr>
          <w:rFonts w:ascii="Times New Roman" w:hAnsi="Times New Roman" w:cs="Times New Roman"/>
          <w:sz w:val="24"/>
          <w:szCs w:val="24"/>
          <w:lang w:val="en-US"/>
        </w:rPr>
        <w:t xml:space="preserve"> field practically unexplored in the literature on disagreement in expectations is </w:t>
      </w:r>
      <w:r w:rsidR="0039351D" w:rsidRPr="009A01E2">
        <w:rPr>
          <w:rFonts w:ascii="Times New Roman" w:hAnsi="Times New Roman" w:cs="Times New Roman"/>
          <w:sz w:val="24"/>
          <w:szCs w:val="24"/>
          <w:lang w:val="en-US"/>
        </w:rPr>
        <w:t xml:space="preserve">the </w:t>
      </w:r>
      <w:r w:rsidRPr="009A01E2">
        <w:rPr>
          <w:rFonts w:ascii="Times New Roman" w:hAnsi="Times New Roman" w:cs="Times New Roman"/>
          <w:sz w:val="24"/>
          <w:szCs w:val="24"/>
          <w:lang w:val="en-US"/>
        </w:rPr>
        <w:t xml:space="preserve">one related to the disagreement in expectations about fiscal </w:t>
      </w:r>
      <w:r w:rsidR="00D65CFD" w:rsidRPr="009A01E2">
        <w:rPr>
          <w:rFonts w:ascii="Times New Roman" w:hAnsi="Times New Roman" w:cs="Times New Roman"/>
          <w:sz w:val="24"/>
          <w:szCs w:val="24"/>
          <w:lang w:val="en-US"/>
        </w:rPr>
        <w:t>variables</w:t>
      </w:r>
      <w:r w:rsidRPr="009A01E2">
        <w:rPr>
          <w:rFonts w:ascii="Times New Roman" w:hAnsi="Times New Roman" w:cs="Times New Roman"/>
          <w:sz w:val="24"/>
          <w:szCs w:val="24"/>
          <w:lang w:val="en-US"/>
        </w:rPr>
        <w:t>.</w:t>
      </w:r>
    </w:p>
    <w:p w:rsidR="00986DBF" w:rsidRPr="009A01E2" w:rsidRDefault="00986DBF"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 xml:space="preserve">There are few countries – such as Brazil – that provide </w:t>
      </w:r>
      <w:r w:rsidR="00290E59" w:rsidRPr="009A01E2">
        <w:rPr>
          <w:rFonts w:ascii="Times New Roman" w:hAnsi="Times New Roman" w:cs="Times New Roman"/>
          <w:sz w:val="24"/>
          <w:szCs w:val="24"/>
          <w:lang w:val="en-US"/>
        </w:rPr>
        <w:t>a database</w:t>
      </w:r>
      <w:r w:rsidRPr="009A01E2">
        <w:rPr>
          <w:rFonts w:ascii="Times New Roman" w:hAnsi="Times New Roman" w:cs="Times New Roman"/>
          <w:sz w:val="24"/>
          <w:szCs w:val="24"/>
          <w:lang w:val="en-US"/>
        </w:rPr>
        <w:t xml:space="preserve"> of expectations formed for different macroeconomic variables, including among them, expectations about fiscal variables. Making use of this Brazilian database of expectations provided by the Central Bank of Brazil (CBB), Montes and Curi (2017) analyzed whether the disagreement in expectations about public debt affects the inflat</w:t>
      </w:r>
      <w:r w:rsidR="00AC777B" w:rsidRPr="009A01E2">
        <w:rPr>
          <w:rFonts w:ascii="Times New Roman" w:hAnsi="Times New Roman" w:cs="Times New Roman"/>
          <w:sz w:val="24"/>
          <w:szCs w:val="24"/>
          <w:lang w:val="en-US"/>
        </w:rPr>
        <w:t xml:space="preserve">ion risk premium in Brazil. They </w:t>
      </w:r>
      <w:r w:rsidRPr="009A01E2">
        <w:rPr>
          <w:rFonts w:ascii="Times New Roman" w:hAnsi="Times New Roman" w:cs="Times New Roman"/>
          <w:sz w:val="24"/>
          <w:szCs w:val="24"/>
          <w:lang w:val="en-US"/>
        </w:rPr>
        <w:t>find that when uncertainties related to the future behavior of public debt increase, the inflation risk premium also increases.</w:t>
      </w:r>
    </w:p>
    <w:p w:rsidR="002247A7" w:rsidRPr="009A01E2" w:rsidRDefault="00EF2B00" w:rsidP="001F0C36">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Our</w:t>
      </w:r>
      <w:r w:rsidR="00986DBF" w:rsidRPr="009A01E2">
        <w:rPr>
          <w:rFonts w:ascii="Times New Roman" w:hAnsi="Times New Roman" w:cs="Times New Roman"/>
          <w:sz w:val="24"/>
          <w:szCs w:val="24"/>
          <w:lang w:val="en-US"/>
        </w:rPr>
        <w:t xml:space="preserve"> study</w:t>
      </w:r>
      <w:r w:rsidR="00694C9A">
        <w:rPr>
          <w:rFonts w:ascii="Times New Roman" w:hAnsi="Times New Roman" w:cs="Times New Roman"/>
          <w:sz w:val="24"/>
          <w:szCs w:val="24"/>
          <w:lang w:val="en-US"/>
        </w:rPr>
        <w:t xml:space="preserve"> complements the study of Montes and Curi (2017), and it</w:t>
      </w:r>
      <w:r w:rsidR="00986DBF" w:rsidRPr="009A01E2">
        <w:rPr>
          <w:rFonts w:ascii="Times New Roman" w:hAnsi="Times New Roman" w:cs="Times New Roman"/>
          <w:sz w:val="24"/>
          <w:szCs w:val="24"/>
          <w:lang w:val="en-US"/>
        </w:rPr>
        <w:t xml:space="preserve"> </w:t>
      </w:r>
      <w:r w:rsidR="00203951">
        <w:rPr>
          <w:rFonts w:ascii="Times New Roman" w:hAnsi="Times New Roman" w:cs="Times New Roman"/>
          <w:sz w:val="24"/>
          <w:szCs w:val="24"/>
          <w:lang w:val="en-US"/>
        </w:rPr>
        <w:t xml:space="preserve">is closely related to the work </w:t>
      </w:r>
      <w:r w:rsidR="00986DBF" w:rsidRPr="009A01E2">
        <w:rPr>
          <w:rFonts w:ascii="Times New Roman" w:hAnsi="Times New Roman" w:cs="Times New Roman"/>
          <w:sz w:val="24"/>
          <w:szCs w:val="24"/>
          <w:lang w:val="en-US"/>
        </w:rPr>
        <w:t xml:space="preserve">of </w:t>
      </w:r>
      <w:r w:rsidR="00251BEF" w:rsidRPr="009A01E2">
        <w:rPr>
          <w:rFonts w:ascii="Times New Roman" w:hAnsi="Times New Roman" w:cs="Times New Roman"/>
          <w:sz w:val="24"/>
          <w:szCs w:val="24"/>
          <w:lang w:val="en-US"/>
        </w:rPr>
        <w:t>de Mendonça and Nicolay (2017</w:t>
      </w:r>
      <w:r w:rsidR="00203951">
        <w:rPr>
          <w:rFonts w:ascii="Times New Roman" w:hAnsi="Times New Roman" w:cs="Times New Roman"/>
          <w:sz w:val="24"/>
          <w:szCs w:val="24"/>
          <w:lang w:val="en-US"/>
        </w:rPr>
        <w:t>) since we</w:t>
      </w:r>
      <w:r w:rsidR="00986DBF" w:rsidRPr="009A01E2">
        <w:rPr>
          <w:rFonts w:ascii="Times New Roman" w:hAnsi="Times New Roman" w:cs="Times New Roman"/>
          <w:sz w:val="24"/>
          <w:szCs w:val="24"/>
          <w:lang w:val="en-US"/>
        </w:rPr>
        <w:t xml:space="preserve"> </w:t>
      </w:r>
      <w:r w:rsidR="00203951">
        <w:rPr>
          <w:rFonts w:ascii="Times New Roman" w:hAnsi="Times New Roman" w:cs="Times New Roman"/>
          <w:sz w:val="24"/>
          <w:szCs w:val="24"/>
          <w:lang w:val="en-US"/>
        </w:rPr>
        <w:t>highlight</w:t>
      </w:r>
      <w:r w:rsidR="00430C40" w:rsidRPr="009A01E2">
        <w:rPr>
          <w:rFonts w:ascii="Times New Roman" w:hAnsi="Times New Roman" w:cs="Times New Roman"/>
          <w:sz w:val="24"/>
          <w:szCs w:val="24"/>
          <w:lang w:val="en-US"/>
        </w:rPr>
        <w:t xml:space="preserve"> the role of fiscal </w:t>
      </w:r>
      <w:r w:rsidR="00B55D4B" w:rsidRPr="009A01E2">
        <w:rPr>
          <w:rFonts w:ascii="Times New Roman" w:hAnsi="Times New Roman" w:cs="Times New Roman"/>
          <w:sz w:val="24"/>
          <w:szCs w:val="24"/>
          <w:lang w:val="en-US"/>
        </w:rPr>
        <w:t>transparency</w:t>
      </w:r>
      <w:r w:rsidR="00430C40" w:rsidRPr="009A01E2">
        <w:rPr>
          <w:rFonts w:ascii="Times New Roman" w:hAnsi="Times New Roman" w:cs="Times New Roman"/>
          <w:sz w:val="24"/>
          <w:szCs w:val="24"/>
          <w:lang w:val="en-US"/>
        </w:rPr>
        <w:t xml:space="preserve"> and</w:t>
      </w:r>
      <w:r w:rsidR="00C5044B" w:rsidRPr="009A01E2">
        <w:rPr>
          <w:rFonts w:ascii="Times New Roman" w:hAnsi="Times New Roman" w:cs="Times New Roman"/>
          <w:sz w:val="24"/>
          <w:szCs w:val="24"/>
          <w:lang w:val="en-US"/>
        </w:rPr>
        <w:t>,</w:t>
      </w:r>
      <w:r w:rsidR="00430C40" w:rsidRPr="009A01E2">
        <w:rPr>
          <w:rFonts w:ascii="Times New Roman" w:hAnsi="Times New Roman" w:cs="Times New Roman"/>
          <w:sz w:val="24"/>
          <w:szCs w:val="24"/>
          <w:lang w:val="en-US"/>
        </w:rPr>
        <w:t xml:space="preserve"> in particular, fiscal </w:t>
      </w:r>
      <w:r w:rsidR="005B06FD" w:rsidRPr="009A01E2">
        <w:rPr>
          <w:rFonts w:ascii="Times New Roman" w:hAnsi="Times New Roman" w:cs="Times New Roman"/>
          <w:sz w:val="24"/>
          <w:szCs w:val="24"/>
          <w:lang w:val="en-US"/>
        </w:rPr>
        <w:t xml:space="preserve">authority </w:t>
      </w:r>
      <w:r w:rsidR="00430C40" w:rsidRPr="009A01E2">
        <w:rPr>
          <w:rFonts w:ascii="Times New Roman" w:hAnsi="Times New Roman" w:cs="Times New Roman"/>
          <w:sz w:val="24"/>
          <w:szCs w:val="24"/>
          <w:lang w:val="en-US"/>
        </w:rPr>
        <w:t>communication</w:t>
      </w:r>
      <w:r w:rsidR="0039351D" w:rsidRPr="009A01E2">
        <w:rPr>
          <w:rFonts w:ascii="Times New Roman" w:hAnsi="Times New Roman" w:cs="Times New Roman"/>
          <w:sz w:val="24"/>
          <w:szCs w:val="24"/>
          <w:lang w:val="en-US"/>
        </w:rPr>
        <w:t xml:space="preserve"> </w:t>
      </w:r>
      <w:r w:rsidR="005B06FD" w:rsidRPr="009A01E2">
        <w:rPr>
          <w:rFonts w:ascii="Times New Roman" w:hAnsi="Times New Roman" w:cs="Times New Roman"/>
          <w:sz w:val="24"/>
          <w:szCs w:val="24"/>
          <w:lang w:val="en-US"/>
        </w:rPr>
        <w:t>and clarity</w:t>
      </w:r>
      <w:r w:rsidR="005D4A49">
        <w:rPr>
          <w:rFonts w:ascii="Times New Roman" w:hAnsi="Times New Roman" w:cs="Times New Roman"/>
          <w:sz w:val="24"/>
          <w:szCs w:val="24"/>
          <w:lang w:val="en-US"/>
        </w:rPr>
        <w:t xml:space="preserve"> of </w:t>
      </w:r>
      <w:r w:rsidR="005D4A49" w:rsidRPr="00D82856">
        <w:rPr>
          <w:rFonts w:ascii="Times New Roman" w:hAnsi="Times New Roman" w:cs="Times New Roman"/>
          <w:sz w:val="24"/>
          <w:szCs w:val="24"/>
          <w:lang w:val="en-US"/>
        </w:rPr>
        <w:t>announcements</w:t>
      </w:r>
      <w:r w:rsidR="005D4A49">
        <w:rPr>
          <w:rFonts w:ascii="Times New Roman" w:hAnsi="Times New Roman" w:cs="Times New Roman"/>
          <w:sz w:val="24"/>
          <w:szCs w:val="24"/>
          <w:lang w:val="en-US"/>
        </w:rPr>
        <w:t xml:space="preserve"> about fiscal policy</w:t>
      </w:r>
      <w:r w:rsidR="005B06FD" w:rsidRPr="009A01E2">
        <w:rPr>
          <w:rFonts w:ascii="Times New Roman" w:hAnsi="Times New Roman" w:cs="Times New Roman"/>
          <w:sz w:val="24"/>
          <w:szCs w:val="24"/>
          <w:lang w:val="en-US"/>
        </w:rPr>
        <w:t xml:space="preserve"> </w:t>
      </w:r>
      <w:r w:rsidR="005D4A49">
        <w:rPr>
          <w:rFonts w:ascii="Times New Roman" w:hAnsi="Times New Roman" w:cs="Times New Roman"/>
          <w:sz w:val="24"/>
          <w:szCs w:val="24"/>
          <w:lang w:val="en-US"/>
        </w:rPr>
        <w:t>on</w:t>
      </w:r>
      <w:r w:rsidR="00AC777B" w:rsidRPr="009A01E2">
        <w:rPr>
          <w:rFonts w:ascii="Times New Roman" w:hAnsi="Times New Roman" w:cs="Times New Roman"/>
          <w:sz w:val="24"/>
          <w:szCs w:val="24"/>
          <w:lang w:val="en-US"/>
        </w:rPr>
        <w:t xml:space="preserve"> the process of expectations formation</w:t>
      </w:r>
      <w:r w:rsidR="00430C40" w:rsidRPr="009A01E2">
        <w:rPr>
          <w:rFonts w:ascii="Times New Roman" w:hAnsi="Times New Roman" w:cs="Times New Roman"/>
          <w:sz w:val="24"/>
          <w:szCs w:val="24"/>
          <w:lang w:val="en-US"/>
        </w:rPr>
        <w:t>.</w:t>
      </w:r>
      <w:r>
        <w:rPr>
          <w:rFonts w:ascii="Times New Roman" w:hAnsi="Times New Roman" w:cs="Times New Roman"/>
          <w:sz w:val="24"/>
          <w:szCs w:val="24"/>
          <w:lang w:val="en-US"/>
        </w:rPr>
        <w:t xml:space="preserve"> However, our study</w:t>
      </w:r>
      <w:r w:rsidR="004F5A82">
        <w:rPr>
          <w:rFonts w:ascii="Times New Roman" w:hAnsi="Times New Roman" w:cs="Times New Roman"/>
          <w:sz w:val="24"/>
          <w:szCs w:val="24"/>
          <w:lang w:val="en-US"/>
        </w:rPr>
        <w:t xml:space="preserve"> differs from</w:t>
      </w:r>
      <w:r w:rsidR="00C722EE">
        <w:rPr>
          <w:rFonts w:ascii="Times New Roman" w:hAnsi="Times New Roman" w:cs="Times New Roman"/>
          <w:sz w:val="24"/>
          <w:szCs w:val="24"/>
          <w:lang w:val="en-US"/>
        </w:rPr>
        <w:t xml:space="preserve"> the study presented by</w:t>
      </w:r>
      <w:r w:rsidR="004F5A82">
        <w:rPr>
          <w:rFonts w:ascii="Times New Roman" w:hAnsi="Times New Roman" w:cs="Times New Roman"/>
          <w:sz w:val="24"/>
          <w:szCs w:val="24"/>
          <w:lang w:val="en-US"/>
        </w:rPr>
        <w:t xml:space="preserve"> </w:t>
      </w:r>
      <w:r w:rsidR="004F5A82" w:rsidRPr="009A01E2">
        <w:rPr>
          <w:rFonts w:ascii="Times New Roman" w:hAnsi="Times New Roman" w:cs="Times New Roman"/>
          <w:sz w:val="24"/>
          <w:szCs w:val="24"/>
          <w:lang w:val="en-US"/>
        </w:rPr>
        <w:t>de Mendonça and Nicolay (2017</w:t>
      </w:r>
      <w:r w:rsidR="004F5A82">
        <w:rPr>
          <w:rFonts w:ascii="Times New Roman" w:hAnsi="Times New Roman" w:cs="Times New Roman"/>
          <w:sz w:val="24"/>
          <w:szCs w:val="24"/>
          <w:lang w:val="en-US"/>
        </w:rPr>
        <w:t>) and</w:t>
      </w:r>
      <w:r>
        <w:rPr>
          <w:rFonts w:ascii="Times New Roman" w:hAnsi="Times New Roman" w:cs="Times New Roman"/>
          <w:sz w:val="24"/>
          <w:szCs w:val="24"/>
          <w:lang w:val="en-US"/>
        </w:rPr>
        <w:t xml:space="preserve"> brings new insights once the main variable under analysis </w:t>
      </w:r>
      <w:r w:rsidR="00BC4B6E">
        <w:rPr>
          <w:rFonts w:ascii="Times New Roman" w:hAnsi="Times New Roman" w:cs="Times New Roman"/>
          <w:sz w:val="24"/>
          <w:szCs w:val="24"/>
          <w:lang w:val="en-US"/>
        </w:rPr>
        <w:t>is</w:t>
      </w:r>
      <w:r w:rsidR="006D57F1">
        <w:rPr>
          <w:rFonts w:ascii="Times New Roman" w:hAnsi="Times New Roman" w:cs="Times New Roman"/>
          <w:sz w:val="24"/>
          <w:szCs w:val="24"/>
          <w:lang w:val="en-US"/>
        </w:rPr>
        <w:t xml:space="preserve"> public debt uncertainty, which we measure by</w:t>
      </w:r>
      <w:r w:rsidR="00BC4B6E">
        <w:rPr>
          <w:rFonts w:ascii="Times New Roman" w:hAnsi="Times New Roman" w:cs="Times New Roman"/>
          <w:sz w:val="24"/>
          <w:szCs w:val="24"/>
          <w:lang w:val="en-US"/>
        </w:rPr>
        <w:t xml:space="preserve"> the disagreement in expectat</w:t>
      </w:r>
      <w:r>
        <w:rPr>
          <w:rFonts w:ascii="Times New Roman" w:hAnsi="Times New Roman" w:cs="Times New Roman"/>
          <w:sz w:val="24"/>
          <w:szCs w:val="24"/>
          <w:lang w:val="en-US"/>
        </w:rPr>
        <w:t>ions about public debt.</w:t>
      </w:r>
    </w:p>
    <w:p w:rsidR="002247A7" w:rsidRPr="009A01E2" w:rsidRDefault="008467A4"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In order to reduce information asymmetries surrounding the fiscal environment</w:t>
      </w:r>
      <w:r w:rsidR="00343FD0" w:rsidRPr="009A01E2">
        <w:rPr>
          <w:rFonts w:ascii="Times New Roman" w:hAnsi="Times New Roman" w:cs="Times New Roman"/>
          <w:sz w:val="24"/>
          <w:szCs w:val="24"/>
          <w:lang w:val="en-US"/>
        </w:rPr>
        <w:t>,</w:t>
      </w:r>
      <w:r w:rsidRPr="009A01E2">
        <w:rPr>
          <w:rFonts w:ascii="Times New Roman" w:hAnsi="Times New Roman" w:cs="Times New Roman"/>
          <w:sz w:val="24"/>
          <w:szCs w:val="24"/>
          <w:lang w:val="en-US"/>
        </w:rPr>
        <w:t xml:space="preserve"> and thus to mitigate uncertainties about fiscal outcomes, fiscal transparency emerges as a useful tool. </w:t>
      </w:r>
      <w:r w:rsidR="00892540" w:rsidRPr="009A01E2">
        <w:rPr>
          <w:rFonts w:ascii="Times New Roman" w:hAnsi="Times New Roman" w:cs="Times New Roman"/>
          <w:sz w:val="24"/>
          <w:szCs w:val="24"/>
          <w:lang w:val="en-US"/>
        </w:rPr>
        <w:t>F</w:t>
      </w:r>
      <w:r w:rsidR="00661304" w:rsidRPr="009A01E2">
        <w:rPr>
          <w:rFonts w:ascii="Times New Roman" w:hAnsi="Times New Roman" w:cs="Times New Roman"/>
          <w:sz w:val="24"/>
          <w:szCs w:val="24"/>
          <w:lang w:val="en-US"/>
        </w:rPr>
        <w:t>iscal transparency</w:t>
      </w:r>
      <w:r w:rsidR="00892540" w:rsidRPr="009A01E2">
        <w:rPr>
          <w:rFonts w:ascii="Times New Roman" w:hAnsi="Times New Roman" w:cs="Times New Roman"/>
          <w:sz w:val="24"/>
          <w:szCs w:val="24"/>
          <w:lang w:val="en-US"/>
        </w:rPr>
        <w:t xml:space="preserve"> is important to</w:t>
      </w:r>
      <w:r w:rsidRPr="009A01E2">
        <w:rPr>
          <w:rFonts w:ascii="Times New Roman" w:hAnsi="Times New Roman" w:cs="Times New Roman"/>
          <w:sz w:val="24"/>
          <w:szCs w:val="24"/>
          <w:lang w:val="en-US"/>
        </w:rPr>
        <w:t xml:space="preserve"> enhance government’s accountability and to</w:t>
      </w:r>
      <w:r w:rsidR="0039351D" w:rsidRPr="009A01E2">
        <w:rPr>
          <w:rFonts w:ascii="Times New Roman" w:hAnsi="Times New Roman" w:cs="Times New Roman"/>
          <w:sz w:val="24"/>
          <w:szCs w:val="24"/>
          <w:lang w:val="en-US"/>
        </w:rPr>
        <w:t xml:space="preserve"> </w:t>
      </w:r>
      <w:r w:rsidR="00892540" w:rsidRPr="009A01E2">
        <w:rPr>
          <w:rFonts w:ascii="Times New Roman" w:hAnsi="Times New Roman" w:cs="Times New Roman"/>
          <w:sz w:val="24"/>
          <w:szCs w:val="24"/>
          <w:lang w:val="en-US"/>
        </w:rPr>
        <w:t>increase</w:t>
      </w:r>
      <w:r w:rsidR="00661304" w:rsidRPr="009A01E2">
        <w:rPr>
          <w:rFonts w:ascii="Times New Roman" w:hAnsi="Times New Roman" w:cs="Times New Roman"/>
          <w:sz w:val="24"/>
          <w:szCs w:val="24"/>
          <w:lang w:val="en-US"/>
        </w:rPr>
        <w:t xml:space="preserve"> the society’s confidence in the fiscal management</w:t>
      </w:r>
      <w:r w:rsidRPr="009A01E2">
        <w:rPr>
          <w:rFonts w:ascii="Times New Roman" w:hAnsi="Times New Roman" w:cs="Times New Roman"/>
          <w:sz w:val="24"/>
          <w:szCs w:val="24"/>
          <w:lang w:val="en-US"/>
        </w:rPr>
        <w:t>,</w:t>
      </w:r>
      <w:r w:rsidR="00892540" w:rsidRPr="009A01E2">
        <w:rPr>
          <w:rFonts w:ascii="Times New Roman" w:hAnsi="Times New Roman" w:cs="Times New Roman"/>
          <w:sz w:val="24"/>
          <w:szCs w:val="24"/>
          <w:lang w:val="en-US"/>
        </w:rPr>
        <w:t xml:space="preserve"> forcing </w:t>
      </w:r>
      <w:r w:rsidRPr="009A01E2">
        <w:rPr>
          <w:rFonts w:ascii="Times New Roman" w:hAnsi="Times New Roman" w:cs="Times New Roman"/>
          <w:sz w:val="24"/>
          <w:szCs w:val="24"/>
          <w:lang w:val="en-US"/>
        </w:rPr>
        <w:t>governments</w:t>
      </w:r>
      <w:r w:rsidR="00892540" w:rsidRPr="009A01E2">
        <w:rPr>
          <w:rFonts w:ascii="Times New Roman" w:hAnsi="Times New Roman" w:cs="Times New Roman"/>
          <w:sz w:val="24"/>
          <w:szCs w:val="24"/>
          <w:lang w:val="en-US"/>
        </w:rPr>
        <w:t xml:space="preserve"> to take better fiscal decisions</w:t>
      </w:r>
      <w:r w:rsidR="001C6B9F">
        <w:rPr>
          <w:rFonts w:ascii="Times New Roman" w:hAnsi="Times New Roman" w:cs="Times New Roman"/>
          <w:sz w:val="24"/>
          <w:szCs w:val="24"/>
          <w:lang w:val="en-US"/>
        </w:rPr>
        <w:t xml:space="preserve"> (de Mendonça and Nicolay</w:t>
      </w:r>
      <w:r w:rsidR="00AB2B20">
        <w:rPr>
          <w:rFonts w:ascii="Times New Roman" w:hAnsi="Times New Roman" w:cs="Times New Roman"/>
          <w:sz w:val="24"/>
          <w:szCs w:val="24"/>
          <w:lang w:val="en-US"/>
        </w:rPr>
        <w:t>,</w:t>
      </w:r>
      <w:r w:rsidR="00F8133E" w:rsidRPr="009A01E2">
        <w:rPr>
          <w:rFonts w:ascii="Times New Roman" w:hAnsi="Times New Roman" w:cs="Times New Roman"/>
          <w:sz w:val="24"/>
          <w:szCs w:val="24"/>
          <w:lang w:val="en-US"/>
        </w:rPr>
        <w:t xml:space="preserve"> 2017).</w:t>
      </w:r>
    </w:p>
    <w:p w:rsidR="00BB0E94" w:rsidRPr="009A01E2" w:rsidRDefault="008467A4"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 xml:space="preserve">Aiming to increase fiscal transparency, governments </w:t>
      </w:r>
      <w:r w:rsidR="00986DBF" w:rsidRPr="009A01E2">
        <w:rPr>
          <w:rFonts w:ascii="Times New Roman" w:hAnsi="Times New Roman" w:cs="Times New Roman"/>
          <w:sz w:val="24"/>
          <w:szCs w:val="24"/>
          <w:lang w:val="en-US"/>
        </w:rPr>
        <w:t xml:space="preserve">begin to provide more information to society through communications in different types of media. </w:t>
      </w:r>
      <w:r w:rsidR="00E5057F" w:rsidRPr="009A01E2">
        <w:rPr>
          <w:rFonts w:ascii="Times New Roman" w:hAnsi="Times New Roman" w:cs="Times New Roman"/>
          <w:sz w:val="24"/>
          <w:szCs w:val="24"/>
          <w:lang w:val="en-US"/>
        </w:rPr>
        <w:t>It is important to highlight that</w:t>
      </w:r>
      <w:r w:rsidR="00BB0E94" w:rsidRPr="009A01E2">
        <w:rPr>
          <w:rFonts w:ascii="Times New Roman" w:hAnsi="Times New Roman" w:cs="Times New Roman"/>
          <w:sz w:val="24"/>
          <w:szCs w:val="24"/>
          <w:lang w:val="en-US"/>
        </w:rPr>
        <w:t xml:space="preserve"> clarity </w:t>
      </w:r>
      <w:r w:rsidR="005D4A49">
        <w:rPr>
          <w:rFonts w:ascii="Times New Roman" w:hAnsi="Times New Roman" w:cs="Times New Roman"/>
          <w:sz w:val="24"/>
          <w:szCs w:val="24"/>
          <w:lang w:val="en-US"/>
        </w:rPr>
        <w:t xml:space="preserve">of </w:t>
      </w:r>
      <w:r w:rsidR="005D4A49" w:rsidRPr="00D82856">
        <w:rPr>
          <w:rFonts w:ascii="Times New Roman" w:hAnsi="Times New Roman" w:cs="Times New Roman"/>
          <w:sz w:val="24"/>
          <w:szCs w:val="24"/>
          <w:lang w:val="en-US"/>
        </w:rPr>
        <w:t>announcements</w:t>
      </w:r>
      <w:r w:rsidR="005D4A49">
        <w:rPr>
          <w:rFonts w:ascii="Times New Roman" w:hAnsi="Times New Roman" w:cs="Times New Roman"/>
          <w:sz w:val="24"/>
          <w:szCs w:val="24"/>
          <w:lang w:val="en-US"/>
        </w:rPr>
        <w:t xml:space="preserve"> about fiscal policy</w:t>
      </w:r>
      <w:r w:rsidR="005D4A49" w:rsidRPr="00D82856">
        <w:rPr>
          <w:rFonts w:ascii="Times New Roman" w:hAnsi="Times New Roman" w:cs="Times New Roman"/>
          <w:sz w:val="24"/>
          <w:szCs w:val="24"/>
          <w:lang w:val="en-US"/>
        </w:rPr>
        <w:t xml:space="preserve"> </w:t>
      </w:r>
      <w:r w:rsidR="00BB0E94" w:rsidRPr="009A01E2">
        <w:rPr>
          <w:rFonts w:ascii="Times New Roman" w:hAnsi="Times New Roman" w:cs="Times New Roman"/>
          <w:sz w:val="24"/>
          <w:szCs w:val="24"/>
          <w:lang w:val="en-US"/>
        </w:rPr>
        <w:t>is</w:t>
      </w:r>
      <w:r w:rsidR="00661616" w:rsidRPr="009A01E2">
        <w:rPr>
          <w:rFonts w:ascii="Times New Roman" w:hAnsi="Times New Roman" w:cs="Times New Roman"/>
          <w:sz w:val="24"/>
          <w:szCs w:val="24"/>
          <w:lang w:val="en-US"/>
        </w:rPr>
        <w:t xml:space="preserve"> an</w:t>
      </w:r>
      <w:r w:rsidR="00BB0E94" w:rsidRPr="009A01E2">
        <w:rPr>
          <w:rFonts w:ascii="Times New Roman" w:hAnsi="Times New Roman" w:cs="Times New Roman"/>
          <w:sz w:val="24"/>
          <w:szCs w:val="24"/>
          <w:lang w:val="en-US"/>
        </w:rPr>
        <w:t xml:space="preserve"> essential</w:t>
      </w:r>
      <w:r w:rsidR="00E5057F" w:rsidRPr="009A01E2">
        <w:rPr>
          <w:rFonts w:ascii="Times New Roman" w:hAnsi="Times New Roman" w:cs="Times New Roman"/>
          <w:sz w:val="24"/>
          <w:szCs w:val="24"/>
          <w:lang w:val="en-US"/>
        </w:rPr>
        <w:t xml:space="preserve"> </w:t>
      </w:r>
      <w:r w:rsidR="00D6081A">
        <w:rPr>
          <w:rFonts w:ascii="Times New Roman" w:hAnsi="Times New Roman" w:cs="Times New Roman"/>
          <w:sz w:val="24"/>
          <w:szCs w:val="24"/>
          <w:lang w:val="en-US"/>
        </w:rPr>
        <w:t>aspect</w:t>
      </w:r>
      <w:r w:rsidR="00694C9A">
        <w:rPr>
          <w:rFonts w:ascii="Times New Roman" w:hAnsi="Times New Roman" w:cs="Times New Roman"/>
          <w:sz w:val="24"/>
          <w:szCs w:val="24"/>
          <w:lang w:val="en-US"/>
        </w:rPr>
        <w:t xml:space="preserve"> in the process of fiscal policy </w:t>
      </w:r>
      <w:r w:rsidR="00694C9A" w:rsidRPr="009A01E2">
        <w:rPr>
          <w:rFonts w:ascii="Times New Roman" w:hAnsi="Times New Roman" w:cs="Times New Roman"/>
          <w:sz w:val="24"/>
          <w:szCs w:val="24"/>
          <w:lang w:val="en-US"/>
        </w:rPr>
        <w:t>communication</w:t>
      </w:r>
      <w:r w:rsidR="00E5057F" w:rsidRPr="009A01E2">
        <w:rPr>
          <w:rFonts w:ascii="Times New Roman" w:hAnsi="Times New Roman" w:cs="Times New Roman"/>
          <w:sz w:val="24"/>
          <w:szCs w:val="24"/>
          <w:lang w:val="en-US"/>
        </w:rPr>
        <w:t>.</w:t>
      </w:r>
      <w:r w:rsidR="00BB0E94" w:rsidRPr="009A01E2">
        <w:rPr>
          <w:rFonts w:ascii="Times New Roman" w:hAnsi="Times New Roman" w:cs="Times New Roman"/>
          <w:sz w:val="24"/>
          <w:szCs w:val="24"/>
          <w:lang w:val="en-US"/>
        </w:rPr>
        <w:t xml:space="preserve"> </w:t>
      </w:r>
      <w:r w:rsidR="00E5057F" w:rsidRPr="009A01E2">
        <w:rPr>
          <w:rFonts w:ascii="Times New Roman" w:hAnsi="Times New Roman" w:cs="Times New Roman"/>
          <w:sz w:val="24"/>
          <w:szCs w:val="24"/>
          <w:lang w:val="en-US"/>
        </w:rPr>
        <w:t>A</w:t>
      </w:r>
      <w:r w:rsidR="00BB0E94" w:rsidRPr="009A01E2">
        <w:rPr>
          <w:rFonts w:ascii="Times New Roman" w:hAnsi="Times New Roman" w:cs="Times New Roman"/>
          <w:sz w:val="24"/>
          <w:szCs w:val="24"/>
          <w:lang w:val="en-US"/>
        </w:rPr>
        <w:t xml:space="preserve"> bad quality of information </w:t>
      </w:r>
      <w:r w:rsidR="00290E59" w:rsidRPr="009A01E2">
        <w:rPr>
          <w:rFonts w:ascii="Times New Roman" w:hAnsi="Times New Roman" w:cs="Times New Roman"/>
          <w:sz w:val="24"/>
          <w:szCs w:val="24"/>
          <w:lang w:val="en-US"/>
        </w:rPr>
        <w:t>lead</w:t>
      </w:r>
      <w:r w:rsidR="00661616" w:rsidRPr="009A01E2">
        <w:rPr>
          <w:rFonts w:ascii="Times New Roman" w:hAnsi="Times New Roman" w:cs="Times New Roman"/>
          <w:sz w:val="24"/>
          <w:szCs w:val="24"/>
          <w:lang w:val="en-US"/>
        </w:rPr>
        <w:t>s</w:t>
      </w:r>
      <w:r w:rsidR="00BB0E94" w:rsidRPr="009A01E2">
        <w:rPr>
          <w:rFonts w:ascii="Times New Roman" w:hAnsi="Times New Roman" w:cs="Times New Roman"/>
          <w:sz w:val="24"/>
          <w:szCs w:val="24"/>
          <w:lang w:val="en-US"/>
        </w:rPr>
        <w:t xml:space="preserve"> to wrong interpretation by </w:t>
      </w:r>
      <w:r w:rsidR="00290E59" w:rsidRPr="009A01E2">
        <w:rPr>
          <w:rFonts w:ascii="Times New Roman" w:hAnsi="Times New Roman" w:cs="Times New Roman"/>
          <w:sz w:val="24"/>
          <w:szCs w:val="24"/>
          <w:lang w:val="en-US"/>
        </w:rPr>
        <w:t xml:space="preserve">users, </w:t>
      </w:r>
      <w:r w:rsidR="00BB0E94" w:rsidRPr="009A01E2">
        <w:rPr>
          <w:rFonts w:ascii="Times New Roman" w:hAnsi="Times New Roman" w:cs="Times New Roman"/>
          <w:sz w:val="24"/>
          <w:szCs w:val="24"/>
          <w:lang w:val="en-US"/>
        </w:rPr>
        <w:t>causing uncertainties about future government financial sustainability</w:t>
      </w:r>
      <w:r w:rsidR="0051187B" w:rsidRPr="009A01E2">
        <w:rPr>
          <w:rFonts w:ascii="Times New Roman" w:hAnsi="Times New Roman" w:cs="Times New Roman"/>
          <w:sz w:val="24"/>
          <w:szCs w:val="24"/>
          <w:lang w:val="en-US"/>
        </w:rPr>
        <w:t>,</w:t>
      </w:r>
      <w:r w:rsidR="00BB0E94" w:rsidRPr="009A01E2">
        <w:rPr>
          <w:rFonts w:ascii="Times New Roman" w:hAnsi="Times New Roman" w:cs="Times New Roman"/>
          <w:sz w:val="24"/>
          <w:szCs w:val="24"/>
          <w:lang w:val="en-US"/>
        </w:rPr>
        <w:t xml:space="preserve"> which induce financial market experts to adopt inappropriate decisions.</w:t>
      </w:r>
      <w:r w:rsidR="00E5057F" w:rsidRPr="009A01E2">
        <w:rPr>
          <w:rFonts w:ascii="Times New Roman" w:hAnsi="Times New Roman" w:cs="Times New Roman"/>
          <w:sz w:val="24"/>
          <w:szCs w:val="24"/>
          <w:lang w:val="en-US"/>
        </w:rPr>
        <w:t xml:space="preserve"> </w:t>
      </w:r>
      <w:r w:rsidR="00F8133E" w:rsidRPr="009A01E2">
        <w:rPr>
          <w:rFonts w:ascii="Times New Roman" w:hAnsi="Times New Roman" w:cs="Times New Roman"/>
          <w:sz w:val="24"/>
          <w:szCs w:val="24"/>
          <w:lang w:val="en-US"/>
        </w:rPr>
        <w:t>Hence</w:t>
      </w:r>
      <w:r w:rsidR="0051187B" w:rsidRPr="009A01E2">
        <w:rPr>
          <w:rFonts w:ascii="Times New Roman" w:hAnsi="Times New Roman" w:cs="Times New Roman"/>
          <w:sz w:val="24"/>
          <w:szCs w:val="24"/>
          <w:lang w:val="en-US"/>
        </w:rPr>
        <w:t>, based on the argument that sound private expectations on public debt sustainability is a precondition for the success of fiscal policies and that the readability of communications is potentially an important tool to drive expectations, we analyze the impact of communications and its quality on market expectations</w:t>
      </w:r>
      <w:r w:rsidR="00F8133E" w:rsidRPr="009A01E2">
        <w:rPr>
          <w:rFonts w:ascii="Times New Roman" w:hAnsi="Times New Roman" w:cs="Times New Roman"/>
          <w:sz w:val="24"/>
          <w:szCs w:val="24"/>
          <w:lang w:val="en-US"/>
        </w:rPr>
        <w:t xml:space="preserve"> about public debt</w:t>
      </w:r>
      <w:r w:rsidR="003C4981">
        <w:rPr>
          <w:rFonts w:ascii="Times New Roman" w:hAnsi="Times New Roman" w:cs="Times New Roman"/>
          <w:sz w:val="24"/>
          <w:szCs w:val="24"/>
          <w:lang w:val="en-US"/>
        </w:rPr>
        <w:t>.</w:t>
      </w:r>
    </w:p>
    <w:p w:rsidR="007A20B3" w:rsidRPr="009A01E2" w:rsidRDefault="009D2D74"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Based on the empirical evidence that the disagreement in expectations about public debt is an aspect that influences the process of expectation formation a</w:t>
      </w:r>
      <w:r w:rsidR="001C6B9F">
        <w:rPr>
          <w:rFonts w:ascii="Times New Roman" w:hAnsi="Times New Roman" w:cs="Times New Roman"/>
          <w:sz w:val="24"/>
          <w:szCs w:val="24"/>
          <w:lang w:val="en-US"/>
        </w:rPr>
        <w:t>bout inflation (Montes and Curi</w:t>
      </w:r>
      <w:r w:rsidR="00AB2B20">
        <w:rPr>
          <w:rFonts w:ascii="Times New Roman" w:hAnsi="Times New Roman" w:cs="Times New Roman"/>
          <w:sz w:val="24"/>
          <w:szCs w:val="24"/>
          <w:lang w:val="en-US"/>
        </w:rPr>
        <w:t>,</w:t>
      </w:r>
      <w:r w:rsidRPr="009A01E2">
        <w:rPr>
          <w:rFonts w:ascii="Times New Roman" w:hAnsi="Times New Roman" w:cs="Times New Roman"/>
          <w:sz w:val="24"/>
          <w:szCs w:val="24"/>
          <w:lang w:val="en-US"/>
        </w:rPr>
        <w:t xml:space="preserve"> 2017) and once the readability of communications is potentially an important tool to drive </w:t>
      </w:r>
      <w:r w:rsidRPr="009A01E2">
        <w:rPr>
          <w:rFonts w:ascii="Times New Roman" w:hAnsi="Times New Roman" w:cs="Times New Roman"/>
          <w:sz w:val="24"/>
          <w:szCs w:val="24"/>
          <w:lang w:val="en-US"/>
        </w:rPr>
        <w:lastRenderedPageBreak/>
        <w:t xml:space="preserve">expectations, we investigate whether communication from fiscal authority and clarity </w:t>
      </w:r>
      <w:r w:rsidR="005D4A49">
        <w:rPr>
          <w:rFonts w:ascii="Times New Roman" w:hAnsi="Times New Roman" w:cs="Times New Roman"/>
          <w:sz w:val="24"/>
          <w:szCs w:val="24"/>
          <w:lang w:val="en-US"/>
        </w:rPr>
        <w:t xml:space="preserve">of </w:t>
      </w:r>
      <w:r w:rsidR="005D4A49" w:rsidRPr="00D82856">
        <w:rPr>
          <w:rFonts w:ascii="Times New Roman" w:hAnsi="Times New Roman" w:cs="Times New Roman"/>
          <w:sz w:val="24"/>
          <w:szCs w:val="24"/>
          <w:lang w:val="en-US"/>
        </w:rPr>
        <w:t>announcements</w:t>
      </w:r>
      <w:r w:rsidR="005D4A49">
        <w:rPr>
          <w:rFonts w:ascii="Times New Roman" w:hAnsi="Times New Roman" w:cs="Times New Roman"/>
          <w:sz w:val="24"/>
          <w:szCs w:val="24"/>
          <w:lang w:val="en-US"/>
        </w:rPr>
        <w:t xml:space="preserve"> about fiscal policy</w:t>
      </w:r>
      <w:r w:rsidR="005D4A49" w:rsidRPr="00D82856">
        <w:rPr>
          <w:rFonts w:ascii="Times New Roman" w:hAnsi="Times New Roman" w:cs="Times New Roman"/>
          <w:sz w:val="24"/>
          <w:szCs w:val="24"/>
          <w:lang w:val="en-US"/>
        </w:rPr>
        <w:t xml:space="preserve"> </w:t>
      </w:r>
      <w:r w:rsidRPr="009A01E2">
        <w:rPr>
          <w:rFonts w:ascii="Times New Roman" w:hAnsi="Times New Roman" w:cs="Times New Roman"/>
          <w:sz w:val="24"/>
          <w:szCs w:val="24"/>
          <w:lang w:val="en-US"/>
        </w:rPr>
        <w:t>(i.e., the quality of information) affect</w:t>
      </w:r>
      <w:r w:rsidR="00CE134F">
        <w:rPr>
          <w:rFonts w:ascii="Times New Roman" w:hAnsi="Times New Roman" w:cs="Times New Roman"/>
          <w:sz w:val="24"/>
          <w:szCs w:val="24"/>
          <w:lang w:val="en-US"/>
        </w:rPr>
        <w:t xml:space="preserve"> </w:t>
      </w:r>
      <w:r w:rsidR="00CE134F" w:rsidRPr="009A01E2">
        <w:rPr>
          <w:rFonts w:ascii="Times New Roman" w:hAnsi="Times New Roman" w:cs="Times New Roman"/>
          <w:sz w:val="24"/>
          <w:szCs w:val="24"/>
          <w:lang w:val="en-US"/>
        </w:rPr>
        <w:t>the disagreement in expectations about public debt</w:t>
      </w:r>
      <w:r w:rsidR="00CE134F">
        <w:rPr>
          <w:rFonts w:ascii="Times New Roman" w:hAnsi="Times New Roman" w:cs="Times New Roman"/>
          <w:sz w:val="24"/>
          <w:szCs w:val="24"/>
          <w:lang w:val="en-US"/>
        </w:rPr>
        <w:t>, and thus</w:t>
      </w:r>
      <w:r w:rsidRPr="009A01E2">
        <w:rPr>
          <w:rFonts w:ascii="Times New Roman" w:hAnsi="Times New Roman" w:cs="Times New Roman"/>
          <w:sz w:val="24"/>
          <w:szCs w:val="24"/>
          <w:lang w:val="en-US"/>
        </w:rPr>
        <w:t xml:space="preserve"> </w:t>
      </w:r>
      <w:r w:rsidR="00CE134F">
        <w:rPr>
          <w:rFonts w:ascii="Times New Roman" w:hAnsi="Times New Roman" w:cs="Times New Roman"/>
          <w:sz w:val="24"/>
          <w:szCs w:val="24"/>
          <w:lang w:val="en-US"/>
        </w:rPr>
        <w:t xml:space="preserve">the </w:t>
      </w:r>
      <w:r w:rsidRPr="009A01E2">
        <w:rPr>
          <w:rFonts w:ascii="Times New Roman" w:hAnsi="Times New Roman" w:cs="Times New Roman"/>
          <w:sz w:val="24"/>
          <w:szCs w:val="24"/>
          <w:lang w:val="en-US"/>
        </w:rPr>
        <w:t>uncertainties about future public debt.</w:t>
      </w:r>
    </w:p>
    <w:p w:rsidR="009D2D74" w:rsidRPr="009A01E2" w:rsidRDefault="00343FD0"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The econometric approach make</w:t>
      </w:r>
      <w:r w:rsidR="00661616" w:rsidRPr="009A01E2">
        <w:rPr>
          <w:rFonts w:ascii="Times New Roman" w:hAnsi="Times New Roman" w:cs="Times New Roman"/>
          <w:sz w:val="24"/>
          <w:szCs w:val="24"/>
          <w:lang w:val="en-US"/>
        </w:rPr>
        <w:t>s</w:t>
      </w:r>
      <w:r w:rsidRPr="009A01E2">
        <w:rPr>
          <w:rFonts w:ascii="Times New Roman" w:hAnsi="Times New Roman" w:cs="Times New Roman"/>
          <w:sz w:val="24"/>
          <w:szCs w:val="24"/>
          <w:lang w:val="en-US"/>
        </w:rPr>
        <w:t xml:space="preserve"> use of Ordinary Least Squares, General</w:t>
      </w:r>
      <w:r w:rsidR="00BF135B">
        <w:rPr>
          <w:rFonts w:ascii="Times New Roman" w:hAnsi="Times New Roman" w:cs="Times New Roman"/>
          <w:sz w:val="24"/>
          <w:szCs w:val="24"/>
          <w:lang w:val="en-US"/>
        </w:rPr>
        <w:t>ized</w:t>
      </w:r>
      <w:r w:rsidRPr="009A01E2">
        <w:rPr>
          <w:rFonts w:ascii="Times New Roman" w:hAnsi="Times New Roman" w:cs="Times New Roman"/>
          <w:sz w:val="24"/>
          <w:szCs w:val="24"/>
          <w:lang w:val="en-US"/>
        </w:rPr>
        <w:t xml:space="preserve"> Method of Moments, Autoregressive Distributed Lags and Quantile Regressions. </w:t>
      </w:r>
      <w:r w:rsidR="003F222F" w:rsidRPr="009A01E2">
        <w:rPr>
          <w:rFonts w:ascii="Times New Roman" w:hAnsi="Times New Roman" w:cs="Times New Roman"/>
          <w:sz w:val="24"/>
          <w:szCs w:val="24"/>
          <w:lang w:val="en-US"/>
        </w:rPr>
        <w:t>The findings indicate that, in order to reduce uncertainties about the future behavior of public debt, it is not enough to simply increa</w:t>
      </w:r>
      <w:r w:rsidR="003F222F">
        <w:rPr>
          <w:rFonts w:ascii="Times New Roman" w:hAnsi="Times New Roman" w:cs="Times New Roman"/>
          <w:sz w:val="24"/>
          <w:szCs w:val="24"/>
          <w:lang w:val="en-US"/>
        </w:rPr>
        <w:t>se the volume of communication</w:t>
      </w:r>
      <w:r w:rsidR="0074403F">
        <w:rPr>
          <w:rFonts w:ascii="Times New Roman" w:hAnsi="Times New Roman" w:cs="Times New Roman"/>
          <w:sz w:val="24"/>
          <w:szCs w:val="24"/>
          <w:lang w:val="en-US"/>
        </w:rPr>
        <w:t xml:space="preserve"> about fiscal policy</w:t>
      </w:r>
      <w:r w:rsidR="003F222F">
        <w:rPr>
          <w:rFonts w:ascii="Times New Roman" w:hAnsi="Times New Roman" w:cs="Times New Roman"/>
          <w:sz w:val="24"/>
          <w:szCs w:val="24"/>
          <w:lang w:val="en-US"/>
        </w:rPr>
        <w:t>. T</w:t>
      </w:r>
      <w:r w:rsidR="003F222F" w:rsidRPr="009A01E2">
        <w:rPr>
          <w:rFonts w:ascii="Times New Roman" w:hAnsi="Times New Roman" w:cs="Times New Roman"/>
          <w:sz w:val="24"/>
          <w:szCs w:val="24"/>
          <w:lang w:val="en-US"/>
        </w:rPr>
        <w:t>he provision of more information through communication must be accompanied by improvements in the clarity of the</w:t>
      </w:r>
      <w:r w:rsidR="003F222F">
        <w:rPr>
          <w:rFonts w:ascii="Times New Roman" w:hAnsi="Times New Roman" w:cs="Times New Roman"/>
          <w:sz w:val="24"/>
          <w:szCs w:val="24"/>
          <w:lang w:val="en-US"/>
        </w:rPr>
        <w:t xml:space="preserve"> announcements released</w:t>
      </w:r>
      <w:r w:rsidR="00CE72BA" w:rsidRPr="009A01E2">
        <w:rPr>
          <w:rFonts w:ascii="Times New Roman" w:hAnsi="Times New Roman" w:cs="Times New Roman"/>
          <w:sz w:val="24"/>
          <w:szCs w:val="24"/>
          <w:lang w:val="en-US"/>
        </w:rPr>
        <w:t>.</w:t>
      </w:r>
    </w:p>
    <w:p w:rsidR="00CE72BA" w:rsidRPr="009A01E2" w:rsidRDefault="00CE72BA" w:rsidP="001F0C36">
      <w:pPr>
        <w:spacing w:after="0" w:line="240" w:lineRule="auto"/>
        <w:ind w:firstLine="567"/>
        <w:jc w:val="both"/>
        <w:rPr>
          <w:rFonts w:ascii="Times New Roman" w:hAnsi="Times New Roman" w:cs="Times New Roman"/>
          <w:sz w:val="24"/>
          <w:szCs w:val="24"/>
          <w:lang w:val="en-US"/>
        </w:rPr>
      </w:pPr>
    </w:p>
    <w:p w:rsidR="00AB2B20" w:rsidRPr="00AA745D" w:rsidRDefault="00AA745D" w:rsidP="00AA745D">
      <w:pPr>
        <w:spacing w:after="0" w:line="240" w:lineRule="auto"/>
        <w:jc w:val="both"/>
        <w:rPr>
          <w:rFonts w:ascii="Times New Roman" w:hAnsi="Times New Roman" w:cs="Times New Roman"/>
          <w:b/>
          <w:sz w:val="24"/>
          <w:lang w:val="en-US"/>
        </w:rPr>
      </w:pPr>
      <w:r w:rsidRPr="00AA745D">
        <w:rPr>
          <w:rFonts w:ascii="Times New Roman" w:hAnsi="Times New Roman" w:cs="Times New Roman"/>
          <w:b/>
          <w:sz w:val="24"/>
          <w:lang w:val="en-US"/>
        </w:rPr>
        <w:t>2</w:t>
      </w:r>
      <w:r w:rsidR="00AB2B20" w:rsidRPr="00AA745D">
        <w:rPr>
          <w:rFonts w:ascii="Times New Roman" w:hAnsi="Times New Roman" w:cs="Times New Roman"/>
          <w:b/>
          <w:sz w:val="24"/>
          <w:lang w:val="en-US"/>
        </w:rPr>
        <w:t xml:space="preserve">. </w:t>
      </w:r>
      <w:r w:rsidRPr="00AA745D">
        <w:rPr>
          <w:rFonts w:ascii="Times New Roman" w:hAnsi="Times New Roman" w:cs="Times New Roman"/>
          <w:b/>
          <w:sz w:val="24"/>
          <w:lang w:val="en-US"/>
        </w:rPr>
        <w:t>Communication and disagreement nexus</w:t>
      </w:r>
      <w:r w:rsidR="00AB2B20" w:rsidRPr="00AA745D">
        <w:rPr>
          <w:rFonts w:ascii="Times New Roman" w:hAnsi="Times New Roman" w:cs="Times New Roman"/>
          <w:b/>
          <w:sz w:val="24"/>
          <w:lang w:val="en-US"/>
        </w:rPr>
        <w:t xml:space="preserve"> </w:t>
      </w:r>
    </w:p>
    <w:p w:rsidR="00BB0E94" w:rsidRPr="009A01E2" w:rsidRDefault="00BB0E94" w:rsidP="001F0C36">
      <w:pPr>
        <w:spacing w:after="0" w:line="240" w:lineRule="auto"/>
        <w:jc w:val="both"/>
        <w:rPr>
          <w:rFonts w:ascii="Times New Roman" w:hAnsi="Times New Roman" w:cs="Times New Roman"/>
          <w:sz w:val="24"/>
          <w:szCs w:val="24"/>
          <w:lang w:val="en-US"/>
        </w:rPr>
      </w:pPr>
    </w:p>
    <w:p w:rsidR="005B06FD" w:rsidRPr="009A01E2" w:rsidRDefault="00661616"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The first</w:t>
      </w:r>
      <w:r w:rsidR="00FC311A" w:rsidRPr="009A01E2">
        <w:rPr>
          <w:rFonts w:ascii="Times New Roman" w:hAnsi="Times New Roman" w:cs="Times New Roman"/>
          <w:sz w:val="24"/>
          <w:szCs w:val="24"/>
          <w:lang w:val="en-US"/>
        </w:rPr>
        <w:t xml:space="preserve"> </w:t>
      </w:r>
      <w:r w:rsidR="002267BD" w:rsidRPr="009A01E2">
        <w:rPr>
          <w:rFonts w:ascii="Times New Roman" w:hAnsi="Times New Roman" w:cs="Times New Roman"/>
          <w:sz w:val="24"/>
          <w:szCs w:val="24"/>
          <w:lang w:val="en-US"/>
        </w:rPr>
        <w:t xml:space="preserve">empirical </w:t>
      </w:r>
      <w:r w:rsidR="00FC311A" w:rsidRPr="009A01E2">
        <w:rPr>
          <w:rFonts w:ascii="Times New Roman" w:hAnsi="Times New Roman" w:cs="Times New Roman"/>
          <w:sz w:val="24"/>
          <w:szCs w:val="24"/>
          <w:lang w:val="en-US"/>
        </w:rPr>
        <w:t>s</w:t>
      </w:r>
      <w:r w:rsidR="00343FD0" w:rsidRPr="009A01E2">
        <w:rPr>
          <w:rFonts w:ascii="Times New Roman" w:hAnsi="Times New Roman" w:cs="Times New Roman"/>
          <w:sz w:val="24"/>
          <w:szCs w:val="24"/>
          <w:lang w:val="en-US"/>
        </w:rPr>
        <w:t xml:space="preserve">tudies about policymaker’s communication </w:t>
      </w:r>
      <w:r w:rsidR="00FC311A" w:rsidRPr="009A01E2">
        <w:rPr>
          <w:rFonts w:ascii="Times New Roman" w:hAnsi="Times New Roman" w:cs="Times New Roman"/>
          <w:sz w:val="24"/>
          <w:szCs w:val="24"/>
          <w:lang w:val="en-US"/>
        </w:rPr>
        <w:t xml:space="preserve">were </w:t>
      </w:r>
      <w:r w:rsidR="001857C2" w:rsidRPr="009A01E2">
        <w:rPr>
          <w:rFonts w:ascii="Times New Roman" w:hAnsi="Times New Roman" w:cs="Times New Roman"/>
          <w:sz w:val="24"/>
          <w:szCs w:val="24"/>
          <w:lang w:val="en-US"/>
        </w:rPr>
        <w:t>based on</w:t>
      </w:r>
      <w:r w:rsidR="00FC311A" w:rsidRPr="009A01E2">
        <w:rPr>
          <w:rFonts w:ascii="Times New Roman" w:hAnsi="Times New Roman" w:cs="Times New Roman"/>
          <w:sz w:val="24"/>
          <w:szCs w:val="24"/>
          <w:lang w:val="en-US"/>
        </w:rPr>
        <w:t xml:space="preserve"> the analysis of </w:t>
      </w:r>
      <w:r w:rsidR="00343FD0" w:rsidRPr="009A01E2">
        <w:rPr>
          <w:rFonts w:ascii="Times New Roman" w:hAnsi="Times New Roman" w:cs="Times New Roman"/>
          <w:sz w:val="24"/>
          <w:szCs w:val="24"/>
          <w:lang w:val="en-US"/>
        </w:rPr>
        <w:t xml:space="preserve">the </w:t>
      </w:r>
      <w:r w:rsidR="002267BD" w:rsidRPr="009A01E2">
        <w:rPr>
          <w:rFonts w:ascii="Times New Roman" w:hAnsi="Times New Roman" w:cs="Times New Roman"/>
          <w:sz w:val="24"/>
          <w:szCs w:val="24"/>
          <w:lang w:val="en-US"/>
        </w:rPr>
        <w:t>effects</w:t>
      </w:r>
      <w:r w:rsidR="00343FD0" w:rsidRPr="009A01E2">
        <w:rPr>
          <w:rFonts w:ascii="Times New Roman" w:hAnsi="Times New Roman" w:cs="Times New Roman"/>
          <w:sz w:val="24"/>
          <w:szCs w:val="24"/>
          <w:lang w:val="en-US"/>
        </w:rPr>
        <w:t xml:space="preserve"> of </w:t>
      </w:r>
      <w:r w:rsidR="00A43C77" w:rsidRPr="009A01E2">
        <w:rPr>
          <w:rFonts w:ascii="Times New Roman" w:hAnsi="Times New Roman" w:cs="Times New Roman"/>
          <w:sz w:val="24"/>
          <w:szCs w:val="24"/>
          <w:lang w:val="en-US"/>
        </w:rPr>
        <w:t>central bank communication</w:t>
      </w:r>
      <w:r w:rsidR="002267BD" w:rsidRPr="009A01E2">
        <w:rPr>
          <w:rFonts w:ascii="Times New Roman" w:hAnsi="Times New Roman" w:cs="Times New Roman"/>
          <w:sz w:val="24"/>
          <w:szCs w:val="24"/>
          <w:lang w:val="en-US"/>
        </w:rPr>
        <w:t xml:space="preserve"> on financial and economic variables, as well as on expectations about these variables.</w:t>
      </w:r>
      <w:r w:rsidR="00A43C77" w:rsidRPr="009A01E2">
        <w:rPr>
          <w:rFonts w:ascii="Times New Roman" w:hAnsi="Times New Roman" w:cs="Times New Roman"/>
          <w:sz w:val="24"/>
          <w:szCs w:val="24"/>
          <w:lang w:val="en-US"/>
        </w:rPr>
        <w:t xml:space="preserve"> </w:t>
      </w:r>
      <w:r w:rsidR="002267BD" w:rsidRPr="009A01E2">
        <w:rPr>
          <w:rFonts w:ascii="Times New Roman" w:hAnsi="Times New Roman" w:cs="Times New Roman"/>
          <w:sz w:val="24"/>
          <w:szCs w:val="24"/>
          <w:lang w:val="en-US"/>
        </w:rPr>
        <w:t>These studies and the following studies</w:t>
      </w:r>
      <w:r w:rsidR="005B06FD" w:rsidRPr="009A01E2">
        <w:rPr>
          <w:rFonts w:ascii="Times New Roman" w:hAnsi="Times New Roman" w:cs="Times New Roman"/>
          <w:sz w:val="24"/>
          <w:szCs w:val="24"/>
          <w:lang w:val="en-US"/>
        </w:rPr>
        <w:t xml:space="preserve"> </w:t>
      </w:r>
      <w:r w:rsidR="002267BD" w:rsidRPr="009A01E2">
        <w:rPr>
          <w:rFonts w:ascii="Times New Roman" w:hAnsi="Times New Roman" w:cs="Times New Roman"/>
          <w:sz w:val="24"/>
          <w:szCs w:val="24"/>
          <w:lang w:val="en-US"/>
        </w:rPr>
        <w:t>have</w:t>
      </w:r>
      <w:r w:rsidR="005B06FD" w:rsidRPr="009A01E2">
        <w:rPr>
          <w:rFonts w:ascii="Times New Roman" w:hAnsi="Times New Roman" w:cs="Times New Roman"/>
          <w:sz w:val="24"/>
          <w:szCs w:val="24"/>
          <w:lang w:val="en-US"/>
        </w:rPr>
        <w:t xml:space="preserve"> </w:t>
      </w:r>
      <w:r w:rsidR="002267BD" w:rsidRPr="009A01E2">
        <w:rPr>
          <w:rFonts w:ascii="Times New Roman" w:hAnsi="Times New Roman" w:cs="Times New Roman"/>
          <w:sz w:val="24"/>
          <w:szCs w:val="24"/>
          <w:lang w:val="en-US"/>
        </w:rPr>
        <w:t xml:space="preserve">showed that communication contributes to the effectiveness of monetary policy </w:t>
      </w:r>
      <w:r w:rsidR="008E5211" w:rsidRPr="009A01E2">
        <w:rPr>
          <w:rFonts w:ascii="Times New Roman" w:hAnsi="Times New Roman" w:cs="Times New Roman"/>
          <w:sz w:val="24"/>
          <w:szCs w:val="24"/>
          <w:lang w:val="en-US"/>
        </w:rPr>
        <w:t xml:space="preserve">once it </w:t>
      </w:r>
      <w:r w:rsidR="008A1656" w:rsidRPr="009A01E2">
        <w:rPr>
          <w:rFonts w:ascii="Times New Roman" w:hAnsi="Times New Roman" w:cs="Times New Roman"/>
          <w:sz w:val="24"/>
          <w:szCs w:val="24"/>
          <w:lang w:val="en-US"/>
        </w:rPr>
        <w:t>creates</w:t>
      </w:r>
      <w:r w:rsidR="002267BD" w:rsidRPr="009A01E2">
        <w:rPr>
          <w:rFonts w:ascii="Times New Roman" w:hAnsi="Times New Roman" w:cs="Times New Roman"/>
          <w:sz w:val="24"/>
          <w:szCs w:val="24"/>
          <w:lang w:val="en-US"/>
        </w:rPr>
        <w:t xml:space="preserve"> genuine news or by reducing noise</w:t>
      </w:r>
      <w:r w:rsidR="008D3786" w:rsidRPr="009A01E2">
        <w:rPr>
          <w:rFonts w:ascii="Times New Roman" w:hAnsi="Times New Roman" w:cs="Times New Roman"/>
          <w:sz w:val="24"/>
          <w:szCs w:val="24"/>
          <w:lang w:val="en-US"/>
        </w:rPr>
        <w:t xml:space="preserve">, </w:t>
      </w:r>
      <w:r w:rsidR="002267BD" w:rsidRPr="009A01E2">
        <w:rPr>
          <w:rFonts w:ascii="Times New Roman" w:hAnsi="Times New Roman" w:cs="Times New Roman"/>
          <w:sz w:val="24"/>
          <w:szCs w:val="24"/>
          <w:lang w:val="en-US"/>
        </w:rPr>
        <w:t xml:space="preserve">for instance, </w:t>
      </w:r>
      <w:r w:rsidR="008D3786" w:rsidRPr="009A01E2">
        <w:rPr>
          <w:rFonts w:ascii="Times New Roman" w:hAnsi="Times New Roman" w:cs="Times New Roman"/>
          <w:sz w:val="24"/>
          <w:szCs w:val="24"/>
          <w:lang w:val="en-US"/>
        </w:rPr>
        <w:t>once it lowers</w:t>
      </w:r>
      <w:r w:rsidR="002267BD" w:rsidRPr="009A01E2">
        <w:rPr>
          <w:rFonts w:ascii="Times New Roman" w:hAnsi="Times New Roman" w:cs="Times New Roman"/>
          <w:sz w:val="24"/>
          <w:szCs w:val="24"/>
          <w:lang w:val="en-US"/>
        </w:rPr>
        <w:t xml:space="preserve"> market uncer</w:t>
      </w:r>
      <w:r w:rsidR="008D3786" w:rsidRPr="009A01E2">
        <w:rPr>
          <w:rFonts w:ascii="Times New Roman" w:hAnsi="Times New Roman" w:cs="Times New Roman"/>
          <w:sz w:val="24"/>
          <w:szCs w:val="24"/>
          <w:lang w:val="en-US"/>
        </w:rPr>
        <w:t xml:space="preserve">tainty </w:t>
      </w:r>
      <w:r w:rsidR="001C6B9F">
        <w:rPr>
          <w:rFonts w:ascii="Times New Roman" w:hAnsi="Times New Roman" w:cs="Times New Roman"/>
          <w:sz w:val="24"/>
          <w:szCs w:val="24"/>
          <w:lang w:val="en-US"/>
        </w:rPr>
        <w:t>(Blinder et al.</w:t>
      </w:r>
      <w:r w:rsidR="00AB2B20">
        <w:rPr>
          <w:rFonts w:ascii="Times New Roman" w:hAnsi="Times New Roman" w:cs="Times New Roman"/>
          <w:sz w:val="24"/>
          <w:szCs w:val="24"/>
          <w:lang w:val="en-US"/>
        </w:rPr>
        <w:t>,</w:t>
      </w:r>
      <w:r w:rsidR="00A43C77" w:rsidRPr="009A01E2">
        <w:rPr>
          <w:rFonts w:ascii="Times New Roman" w:hAnsi="Times New Roman" w:cs="Times New Roman"/>
          <w:sz w:val="24"/>
          <w:szCs w:val="24"/>
          <w:lang w:val="en-US"/>
        </w:rPr>
        <w:t xml:space="preserve"> 2008).</w:t>
      </w:r>
    </w:p>
    <w:p w:rsidR="005B06FD" w:rsidRPr="009A01E2" w:rsidRDefault="005B06FD"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 xml:space="preserve">In the recent years, the central bank communication literature turned its attention to the overall clarity of the announcements. Jansen (2011a) </w:t>
      </w:r>
      <w:r w:rsidR="008A1656" w:rsidRPr="009A01E2">
        <w:rPr>
          <w:rFonts w:ascii="Times New Roman" w:hAnsi="Times New Roman" w:cs="Times New Roman"/>
          <w:sz w:val="24"/>
          <w:szCs w:val="24"/>
          <w:lang w:val="en-US"/>
        </w:rPr>
        <w:t>argues</w:t>
      </w:r>
      <w:r w:rsidRPr="009A01E2">
        <w:rPr>
          <w:rFonts w:ascii="Times New Roman" w:hAnsi="Times New Roman" w:cs="Times New Roman"/>
          <w:sz w:val="24"/>
          <w:szCs w:val="24"/>
          <w:lang w:val="en-US"/>
        </w:rPr>
        <w:t xml:space="preserve"> that</w:t>
      </w:r>
      <w:r w:rsidR="004D5167" w:rsidRPr="009A01E2">
        <w:rPr>
          <w:rFonts w:ascii="Times New Roman" w:hAnsi="Times New Roman" w:cs="Times New Roman"/>
          <w:sz w:val="24"/>
          <w:szCs w:val="24"/>
          <w:lang w:val="en-US"/>
        </w:rPr>
        <w:t xml:space="preserve"> the</w:t>
      </w:r>
      <w:r w:rsidRPr="009A01E2">
        <w:rPr>
          <w:rFonts w:ascii="Times New Roman" w:hAnsi="Times New Roman" w:cs="Times New Roman"/>
          <w:sz w:val="24"/>
          <w:szCs w:val="24"/>
          <w:lang w:val="en-US"/>
        </w:rPr>
        <w:t xml:space="preserve"> clarity is a</w:t>
      </w:r>
      <w:r w:rsidR="008A1656" w:rsidRPr="009A01E2">
        <w:rPr>
          <w:rFonts w:ascii="Times New Roman" w:hAnsi="Times New Roman" w:cs="Times New Roman"/>
          <w:sz w:val="24"/>
          <w:szCs w:val="24"/>
          <w:lang w:val="en-US"/>
        </w:rPr>
        <w:t>n</w:t>
      </w:r>
      <w:r w:rsidRPr="009A01E2">
        <w:rPr>
          <w:rFonts w:ascii="Times New Roman" w:hAnsi="Times New Roman" w:cs="Times New Roman"/>
          <w:sz w:val="24"/>
          <w:szCs w:val="24"/>
          <w:lang w:val="en-US"/>
        </w:rPr>
        <w:t xml:space="preserve"> </w:t>
      </w:r>
      <w:r w:rsidR="008A1656" w:rsidRPr="009A01E2">
        <w:rPr>
          <w:rFonts w:ascii="Times New Roman" w:hAnsi="Times New Roman" w:cs="Times New Roman"/>
          <w:sz w:val="24"/>
          <w:szCs w:val="24"/>
          <w:lang w:val="en-US"/>
        </w:rPr>
        <w:t>essential</w:t>
      </w:r>
      <w:r w:rsidRPr="009A01E2">
        <w:rPr>
          <w:rFonts w:ascii="Times New Roman" w:hAnsi="Times New Roman" w:cs="Times New Roman"/>
          <w:sz w:val="24"/>
          <w:szCs w:val="24"/>
          <w:lang w:val="en-US"/>
        </w:rPr>
        <w:t xml:space="preserve"> condition to </w:t>
      </w:r>
      <w:r w:rsidR="008A1656" w:rsidRPr="009A01E2">
        <w:rPr>
          <w:rFonts w:ascii="Times New Roman" w:hAnsi="Times New Roman" w:cs="Times New Roman"/>
          <w:sz w:val="24"/>
          <w:szCs w:val="24"/>
          <w:lang w:val="en-US"/>
        </w:rPr>
        <w:t>transparency</w:t>
      </w:r>
      <w:r w:rsidRPr="009A01E2">
        <w:rPr>
          <w:rFonts w:ascii="Times New Roman" w:hAnsi="Times New Roman" w:cs="Times New Roman"/>
          <w:sz w:val="24"/>
          <w:szCs w:val="24"/>
          <w:lang w:val="en-US"/>
        </w:rPr>
        <w:t xml:space="preserve">. If the policy authority lacks clarity in </w:t>
      </w:r>
      <w:r w:rsidR="00290E59" w:rsidRPr="009A01E2">
        <w:rPr>
          <w:rFonts w:ascii="Times New Roman" w:hAnsi="Times New Roman" w:cs="Times New Roman"/>
          <w:sz w:val="24"/>
          <w:szCs w:val="24"/>
          <w:lang w:val="en-US"/>
        </w:rPr>
        <w:t>its</w:t>
      </w:r>
      <w:r w:rsidRPr="009A01E2">
        <w:rPr>
          <w:rFonts w:ascii="Times New Roman" w:hAnsi="Times New Roman" w:cs="Times New Roman"/>
          <w:sz w:val="24"/>
          <w:szCs w:val="24"/>
          <w:lang w:val="en-US"/>
        </w:rPr>
        <w:t xml:space="preserve"> communications, it may lead to misinterpretations</w:t>
      </w:r>
      <w:r w:rsidR="00A57CB3" w:rsidRPr="009A01E2">
        <w:rPr>
          <w:rFonts w:ascii="Times New Roman" w:hAnsi="Times New Roman" w:cs="Times New Roman"/>
          <w:sz w:val="24"/>
          <w:szCs w:val="24"/>
          <w:lang w:val="en-US"/>
        </w:rPr>
        <w:t xml:space="preserve"> about the information</w:t>
      </w:r>
      <w:r w:rsidR="008A1656" w:rsidRPr="009A01E2">
        <w:rPr>
          <w:rFonts w:ascii="Times New Roman" w:hAnsi="Times New Roman" w:cs="Times New Roman"/>
          <w:sz w:val="24"/>
          <w:szCs w:val="24"/>
          <w:lang w:val="en-US"/>
        </w:rPr>
        <w:t xml:space="preserve"> released</w:t>
      </w:r>
      <w:r w:rsidRPr="009A01E2">
        <w:rPr>
          <w:rFonts w:ascii="Times New Roman" w:hAnsi="Times New Roman" w:cs="Times New Roman"/>
          <w:sz w:val="24"/>
          <w:szCs w:val="24"/>
          <w:lang w:val="en-US"/>
        </w:rPr>
        <w:t xml:space="preserve">. </w:t>
      </w:r>
      <w:r w:rsidR="008A1656" w:rsidRPr="009A01E2">
        <w:rPr>
          <w:rFonts w:ascii="Times New Roman" w:hAnsi="Times New Roman" w:cs="Times New Roman"/>
          <w:sz w:val="24"/>
          <w:szCs w:val="24"/>
          <w:lang w:val="en-US"/>
        </w:rPr>
        <w:t>Since clarity is important to transparency, and due to the fact that both clarity and transparency are important to guide expectations, some studies have focused on the effects of clarity on the economy</w:t>
      </w:r>
      <w:r w:rsidRPr="009A01E2">
        <w:rPr>
          <w:rFonts w:ascii="Times New Roman" w:hAnsi="Times New Roman" w:cs="Times New Roman"/>
          <w:sz w:val="24"/>
          <w:szCs w:val="24"/>
          <w:lang w:val="en-US"/>
        </w:rPr>
        <w:t xml:space="preserve">. </w:t>
      </w:r>
      <w:r w:rsidR="004D5167" w:rsidRPr="009A01E2">
        <w:rPr>
          <w:rFonts w:ascii="Times New Roman" w:hAnsi="Times New Roman" w:cs="Times New Roman"/>
          <w:sz w:val="24"/>
          <w:szCs w:val="24"/>
          <w:lang w:val="en-US"/>
        </w:rPr>
        <w:t>Using readability statistics to the Humphrey-Hawkins testimonies given by the Federal Reserve Chairman, Jansen (2011a) analyzed whether the clarity of central bank communication affects volatility in financial markets. The evidence point to three results: 1) when clarity matters, it has a diminishing effect on volatility, 2) clarity of communication matters mostly for volatility of medium-term interest rates, and, 3) the effects of clarity vary over time.</w:t>
      </w:r>
      <w:r w:rsidR="008A1656" w:rsidRPr="009A01E2">
        <w:rPr>
          <w:rFonts w:ascii="Times New Roman" w:hAnsi="Times New Roman" w:cs="Times New Roman"/>
          <w:sz w:val="24"/>
          <w:szCs w:val="24"/>
          <w:lang w:val="en-US"/>
        </w:rPr>
        <w:t xml:space="preserve"> </w:t>
      </w:r>
      <w:r w:rsidRPr="009A01E2">
        <w:rPr>
          <w:rFonts w:ascii="Times New Roman" w:hAnsi="Times New Roman" w:cs="Times New Roman"/>
          <w:sz w:val="24"/>
          <w:szCs w:val="24"/>
          <w:lang w:val="en-US"/>
        </w:rPr>
        <w:t xml:space="preserve">Jansen (2011b) </w:t>
      </w:r>
      <w:r w:rsidR="00D87303" w:rsidRPr="009A01E2">
        <w:rPr>
          <w:rFonts w:ascii="Times New Roman" w:hAnsi="Times New Roman" w:cs="Times New Roman"/>
          <w:sz w:val="24"/>
          <w:szCs w:val="24"/>
          <w:lang w:val="en-US"/>
        </w:rPr>
        <w:t>also analyzed</w:t>
      </w:r>
      <w:r w:rsidRPr="009A01E2">
        <w:rPr>
          <w:rFonts w:ascii="Times New Roman" w:hAnsi="Times New Roman" w:cs="Times New Roman"/>
          <w:sz w:val="24"/>
          <w:szCs w:val="24"/>
          <w:lang w:val="en-US"/>
        </w:rPr>
        <w:t xml:space="preserve"> the clarity in the Paul Volcker and Allan Greenspan mandates.</w:t>
      </w:r>
      <w:r w:rsidR="00D87303" w:rsidRPr="009A01E2">
        <w:rPr>
          <w:rFonts w:ascii="Times New Roman" w:hAnsi="Times New Roman" w:cs="Times New Roman"/>
          <w:sz w:val="24"/>
          <w:szCs w:val="24"/>
          <w:lang w:val="en-US"/>
        </w:rPr>
        <w:t xml:space="preserve"> Jansen (2011b) shows how most Humphrey-Hawkins testimonies by Paul Volcker and Alan Greenspan were difficult to follow, implying the general public needs information through different, more accessible communications.</w:t>
      </w:r>
      <w:r w:rsidR="003F487E" w:rsidRPr="009A01E2">
        <w:rPr>
          <w:rFonts w:ascii="Times New Roman" w:hAnsi="Times New Roman" w:cs="Times New Roman"/>
          <w:sz w:val="24"/>
          <w:szCs w:val="24"/>
          <w:lang w:val="en-US"/>
        </w:rPr>
        <w:t xml:space="preserve"> In turn,</w:t>
      </w:r>
      <w:r w:rsidR="00D87303" w:rsidRPr="009A01E2">
        <w:rPr>
          <w:rFonts w:ascii="Times New Roman" w:hAnsi="Times New Roman" w:cs="Times New Roman"/>
          <w:sz w:val="24"/>
          <w:szCs w:val="24"/>
          <w:lang w:val="en-US"/>
        </w:rPr>
        <w:t xml:space="preserve"> </w:t>
      </w:r>
      <w:r w:rsidR="00D87303" w:rsidRPr="00CC3515">
        <w:rPr>
          <w:rFonts w:ascii="Times New Roman" w:hAnsi="Times New Roman" w:cs="Times New Roman"/>
          <w:sz w:val="24"/>
          <w:szCs w:val="24"/>
          <w:lang w:val="en-US"/>
        </w:rPr>
        <w:t>following the research of Blinder (2000), which suggests that transparency is important for building credibility,</w:t>
      </w:r>
      <w:r w:rsidR="003F487E" w:rsidRPr="009A01E2">
        <w:rPr>
          <w:rFonts w:ascii="Times New Roman" w:hAnsi="Times New Roman" w:cs="Times New Roman"/>
          <w:sz w:val="24"/>
          <w:szCs w:val="24"/>
          <w:lang w:val="en-US"/>
        </w:rPr>
        <w:t xml:space="preserve"> the work of Montes and Nicolay (2017)</w:t>
      </w:r>
      <w:r w:rsidRPr="009A01E2">
        <w:rPr>
          <w:rFonts w:ascii="Times New Roman" w:hAnsi="Times New Roman" w:cs="Times New Roman"/>
          <w:sz w:val="24"/>
          <w:szCs w:val="24"/>
          <w:lang w:val="en-US"/>
        </w:rPr>
        <w:t xml:space="preserve"> analyzed </w:t>
      </w:r>
      <w:r w:rsidR="0087229D" w:rsidRPr="009A01E2">
        <w:rPr>
          <w:rFonts w:ascii="Times New Roman" w:hAnsi="Times New Roman" w:cs="Times New Roman"/>
          <w:sz w:val="24"/>
          <w:szCs w:val="24"/>
          <w:lang w:val="en-US"/>
        </w:rPr>
        <w:t>the relation between clarity of central bank communication and credibility of monetary policy.</w:t>
      </w:r>
      <w:r w:rsidR="003F487E" w:rsidRPr="009A01E2">
        <w:rPr>
          <w:rFonts w:ascii="Times New Roman" w:hAnsi="Times New Roman" w:cs="Times New Roman"/>
          <w:sz w:val="24"/>
          <w:szCs w:val="24"/>
          <w:lang w:val="en-US"/>
        </w:rPr>
        <w:t xml:space="preserve"> </w:t>
      </w:r>
      <w:r w:rsidR="0087229D" w:rsidRPr="009A01E2">
        <w:rPr>
          <w:rFonts w:ascii="Times New Roman" w:hAnsi="Times New Roman" w:cs="Times New Roman"/>
          <w:sz w:val="24"/>
          <w:szCs w:val="24"/>
          <w:lang w:val="en-US"/>
        </w:rPr>
        <w:t>Their estimates indicate</w:t>
      </w:r>
      <w:r w:rsidRPr="009A01E2">
        <w:rPr>
          <w:rFonts w:ascii="Times New Roman" w:hAnsi="Times New Roman" w:cs="Times New Roman"/>
          <w:sz w:val="24"/>
          <w:szCs w:val="24"/>
          <w:lang w:val="en-US"/>
        </w:rPr>
        <w:t xml:space="preserve"> that the clarity helps the central bank to build</w:t>
      </w:r>
      <w:r w:rsidR="0087229D" w:rsidRPr="009A01E2">
        <w:rPr>
          <w:rFonts w:ascii="Times New Roman" w:hAnsi="Times New Roman" w:cs="Times New Roman"/>
          <w:sz w:val="24"/>
          <w:szCs w:val="24"/>
          <w:lang w:val="en-US"/>
        </w:rPr>
        <w:t xml:space="preserve"> monetary policy</w:t>
      </w:r>
      <w:r w:rsidRPr="009A01E2">
        <w:rPr>
          <w:rFonts w:ascii="Times New Roman" w:hAnsi="Times New Roman" w:cs="Times New Roman"/>
          <w:sz w:val="24"/>
          <w:szCs w:val="24"/>
          <w:lang w:val="en-US"/>
        </w:rPr>
        <w:t xml:space="preserve"> credibility.</w:t>
      </w:r>
    </w:p>
    <w:p w:rsidR="005B06FD" w:rsidRPr="009A01E2" w:rsidRDefault="001B4605"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 xml:space="preserve">Ehrmann et al. </w:t>
      </w:r>
      <w:r w:rsidR="00E56131" w:rsidRPr="009A01E2">
        <w:rPr>
          <w:rFonts w:ascii="Times New Roman" w:hAnsi="Times New Roman" w:cs="Times New Roman"/>
          <w:sz w:val="24"/>
          <w:szCs w:val="24"/>
          <w:lang w:val="en-US"/>
        </w:rPr>
        <w:t>(2012)</w:t>
      </w:r>
      <w:r w:rsidR="008B7663" w:rsidRPr="009A01E2">
        <w:rPr>
          <w:rFonts w:ascii="Times New Roman" w:hAnsi="Times New Roman" w:cs="Times New Roman"/>
          <w:sz w:val="24"/>
          <w:szCs w:val="24"/>
          <w:lang w:val="en-US"/>
        </w:rPr>
        <w:t xml:space="preserve"> analyze whether enhanced central bank transparency lowers dispersion among professional forecasters of key economic variables, more precisely, they</w:t>
      </w:r>
      <w:r w:rsidR="00E56131" w:rsidRPr="009A01E2">
        <w:rPr>
          <w:rFonts w:ascii="Times New Roman" w:hAnsi="Times New Roman" w:cs="Times New Roman"/>
          <w:sz w:val="24"/>
          <w:szCs w:val="24"/>
          <w:lang w:val="en-US"/>
        </w:rPr>
        <w:t xml:space="preserve"> assess</w:t>
      </w:r>
      <w:r w:rsidR="005B06FD" w:rsidRPr="009A01E2">
        <w:rPr>
          <w:rFonts w:ascii="Times New Roman" w:hAnsi="Times New Roman" w:cs="Times New Roman"/>
          <w:sz w:val="24"/>
          <w:szCs w:val="24"/>
          <w:lang w:val="en-US"/>
        </w:rPr>
        <w:t xml:space="preserve"> the relation between</w:t>
      </w:r>
      <w:r w:rsidR="00E56131" w:rsidRPr="009A01E2">
        <w:rPr>
          <w:rFonts w:ascii="Times New Roman" w:hAnsi="Times New Roman" w:cs="Times New Roman"/>
          <w:sz w:val="24"/>
          <w:szCs w:val="24"/>
          <w:lang w:val="en-US"/>
        </w:rPr>
        <w:t xml:space="preserve"> communicati</w:t>
      </w:r>
      <w:r w:rsidR="008B7663" w:rsidRPr="009A01E2">
        <w:rPr>
          <w:rFonts w:ascii="Times New Roman" w:hAnsi="Times New Roman" w:cs="Times New Roman"/>
          <w:sz w:val="24"/>
          <w:szCs w:val="24"/>
          <w:lang w:val="en-US"/>
        </w:rPr>
        <w:t>on and disagreement in expectations about different economic variables</w:t>
      </w:r>
      <w:r w:rsidR="00E56131" w:rsidRPr="009A01E2">
        <w:rPr>
          <w:rFonts w:ascii="Times New Roman" w:hAnsi="Times New Roman" w:cs="Times New Roman"/>
          <w:sz w:val="24"/>
          <w:szCs w:val="24"/>
          <w:lang w:val="en-US"/>
        </w:rPr>
        <w:t>.</w:t>
      </w:r>
      <w:r w:rsidR="008B7663" w:rsidRPr="009A01E2">
        <w:rPr>
          <w:rFonts w:ascii="Times New Roman" w:hAnsi="Times New Roman" w:cs="Times New Roman"/>
          <w:sz w:val="24"/>
          <w:szCs w:val="24"/>
          <w:lang w:val="en-US"/>
        </w:rPr>
        <w:t xml:space="preserve"> </w:t>
      </w:r>
      <w:r w:rsidR="005B06FD" w:rsidRPr="009A01E2">
        <w:rPr>
          <w:rFonts w:ascii="Times New Roman" w:hAnsi="Times New Roman" w:cs="Times New Roman"/>
          <w:sz w:val="24"/>
          <w:szCs w:val="24"/>
          <w:lang w:val="en-US"/>
        </w:rPr>
        <w:t>The</w:t>
      </w:r>
      <w:r w:rsidR="008B7663" w:rsidRPr="009A01E2">
        <w:rPr>
          <w:rFonts w:ascii="Times New Roman" w:hAnsi="Times New Roman" w:cs="Times New Roman"/>
          <w:sz w:val="24"/>
          <w:szCs w:val="24"/>
          <w:lang w:val="en-US"/>
        </w:rPr>
        <w:t>y suggest transparency and communication can reduce uncertainty about the central bank’s intentions and about its future actions, and the information provided by central banks can serve to enrich the information set on which economic agents base their decisions</w:t>
      </w:r>
      <w:r w:rsidR="005B06FD" w:rsidRPr="009A01E2">
        <w:rPr>
          <w:rFonts w:ascii="Times New Roman" w:hAnsi="Times New Roman" w:cs="Times New Roman"/>
          <w:sz w:val="24"/>
          <w:szCs w:val="24"/>
          <w:lang w:val="en-US"/>
        </w:rPr>
        <w:t xml:space="preserve">. The results indicate that </w:t>
      </w:r>
      <w:r w:rsidR="00A61596" w:rsidRPr="009A01E2">
        <w:rPr>
          <w:rFonts w:ascii="Times New Roman" w:hAnsi="Times New Roman" w:cs="Times New Roman"/>
          <w:sz w:val="24"/>
          <w:szCs w:val="24"/>
          <w:lang w:val="en-US"/>
        </w:rPr>
        <w:t>central bank transparency and communication reduce the dispersion of professional forecasters’ views.</w:t>
      </w:r>
      <w:r w:rsidR="00251BEF" w:rsidRPr="009A01E2">
        <w:rPr>
          <w:rFonts w:ascii="Times New Roman" w:hAnsi="Times New Roman" w:cs="Times New Roman"/>
          <w:sz w:val="24"/>
          <w:szCs w:val="24"/>
          <w:lang w:val="en-US"/>
        </w:rPr>
        <w:t xml:space="preserve"> Montes et al. (2016</w:t>
      </w:r>
      <w:r w:rsidR="005B06FD" w:rsidRPr="009A01E2">
        <w:rPr>
          <w:rFonts w:ascii="Times New Roman" w:hAnsi="Times New Roman" w:cs="Times New Roman"/>
          <w:sz w:val="24"/>
          <w:szCs w:val="24"/>
          <w:lang w:val="en-US"/>
        </w:rPr>
        <w:t>) analyze the effect</w:t>
      </w:r>
      <w:r w:rsidR="00F4345F" w:rsidRPr="009A01E2">
        <w:rPr>
          <w:rFonts w:ascii="Times New Roman" w:hAnsi="Times New Roman" w:cs="Times New Roman"/>
          <w:sz w:val="24"/>
          <w:szCs w:val="24"/>
          <w:lang w:val="en-US"/>
        </w:rPr>
        <w:t>s</w:t>
      </w:r>
      <w:r w:rsidR="005B06FD" w:rsidRPr="009A01E2">
        <w:rPr>
          <w:rFonts w:ascii="Times New Roman" w:hAnsi="Times New Roman" w:cs="Times New Roman"/>
          <w:sz w:val="24"/>
          <w:szCs w:val="24"/>
          <w:lang w:val="en-US"/>
        </w:rPr>
        <w:t xml:space="preserve"> of transparency, monetary policy signaling and clarity </w:t>
      </w:r>
      <w:r w:rsidR="00F4345F" w:rsidRPr="009A01E2">
        <w:rPr>
          <w:rFonts w:ascii="Times New Roman" w:hAnsi="Times New Roman" w:cs="Times New Roman"/>
          <w:sz w:val="24"/>
          <w:szCs w:val="24"/>
          <w:lang w:val="en-US"/>
        </w:rPr>
        <w:t>on</w:t>
      </w:r>
      <w:r w:rsidR="005B06FD" w:rsidRPr="009A01E2">
        <w:rPr>
          <w:rFonts w:ascii="Times New Roman" w:hAnsi="Times New Roman" w:cs="Times New Roman"/>
          <w:sz w:val="24"/>
          <w:szCs w:val="24"/>
          <w:lang w:val="en-US"/>
        </w:rPr>
        <w:t xml:space="preserve"> the disagreement</w:t>
      </w:r>
      <w:r w:rsidR="00F4345F" w:rsidRPr="009A01E2">
        <w:rPr>
          <w:rFonts w:ascii="Times New Roman" w:hAnsi="Times New Roman" w:cs="Times New Roman"/>
          <w:sz w:val="24"/>
          <w:szCs w:val="24"/>
          <w:lang w:val="en-US"/>
        </w:rPr>
        <w:t xml:space="preserve"> in expectations</w:t>
      </w:r>
      <w:r w:rsidR="005B06FD" w:rsidRPr="009A01E2">
        <w:rPr>
          <w:rFonts w:ascii="Times New Roman" w:hAnsi="Times New Roman" w:cs="Times New Roman"/>
          <w:sz w:val="24"/>
          <w:szCs w:val="24"/>
          <w:lang w:val="en-US"/>
        </w:rPr>
        <w:t xml:space="preserve"> about inflation. The findings suggest that clarity and transparency are able to reduce the disagreement about inflation expectations. Furthermore, the monetary policy signaling affects the disagreement, but the direction depends on the signal. When the central bank indicates an increase (decrease) in the interest rate, it reduces (increase) the disagreement.</w:t>
      </w:r>
    </w:p>
    <w:p w:rsidR="005B06FD" w:rsidRPr="009A01E2" w:rsidRDefault="005B06FD"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lastRenderedPageBreak/>
        <w:t xml:space="preserve">Most of the studies about communication </w:t>
      </w:r>
      <w:r w:rsidR="005B7E35" w:rsidRPr="009A01E2">
        <w:rPr>
          <w:rFonts w:ascii="Times New Roman" w:hAnsi="Times New Roman" w:cs="Times New Roman"/>
          <w:sz w:val="24"/>
          <w:szCs w:val="24"/>
          <w:lang w:val="en-US"/>
        </w:rPr>
        <w:t>concerns</w:t>
      </w:r>
      <w:r w:rsidRPr="009A01E2">
        <w:rPr>
          <w:rFonts w:ascii="Times New Roman" w:hAnsi="Times New Roman" w:cs="Times New Roman"/>
          <w:sz w:val="24"/>
          <w:szCs w:val="24"/>
          <w:lang w:val="en-US"/>
        </w:rPr>
        <w:t xml:space="preserve"> the monetary authority. To our knowledge, only de Mendonça and Nicolay (2017) analyze the fiscal authority communication.</w:t>
      </w:r>
      <w:r w:rsidR="00AD00AD">
        <w:rPr>
          <w:rStyle w:val="FootnoteReference"/>
          <w:rFonts w:ascii="Times New Roman" w:hAnsi="Times New Roman" w:cs="Times New Roman"/>
          <w:sz w:val="24"/>
          <w:szCs w:val="24"/>
          <w:lang w:val="en-US"/>
        </w:rPr>
        <w:footnoteReference w:id="1"/>
      </w:r>
      <w:r w:rsidRPr="009A01E2">
        <w:rPr>
          <w:rFonts w:ascii="Times New Roman" w:hAnsi="Times New Roman" w:cs="Times New Roman"/>
          <w:sz w:val="24"/>
          <w:szCs w:val="24"/>
          <w:lang w:val="en-US"/>
        </w:rPr>
        <w:t xml:space="preserve"> </w:t>
      </w:r>
      <w:r w:rsidR="00F4345F" w:rsidRPr="009A01E2">
        <w:rPr>
          <w:rFonts w:ascii="Times New Roman" w:hAnsi="Times New Roman" w:cs="Times New Roman"/>
          <w:sz w:val="24"/>
          <w:szCs w:val="24"/>
          <w:lang w:val="en-US"/>
        </w:rPr>
        <w:t xml:space="preserve">The study shows that the communication released from the fiscal authority and </w:t>
      </w:r>
      <w:r w:rsidR="00840B55">
        <w:rPr>
          <w:rFonts w:ascii="Times New Roman" w:hAnsi="Times New Roman" w:cs="Times New Roman"/>
          <w:sz w:val="24"/>
          <w:szCs w:val="24"/>
          <w:lang w:val="en-US"/>
        </w:rPr>
        <w:t>its</w:t>
      </w:r>
      <w:r w:rsidR="00840B55" w:rsidRPr="009A01E2">
        <w:rPr>
          <w:rFonts w:ascii="Times New Roman" w:hAnsi="Times New Roman" w:cs="Times New Roman"/>
          <w:sz w:val="24"/>
          <w:szCs w:val="24"/>
          <w:lang w:val="en-US"/>
        </w:rPr>
        <w:t xml:space="preserve"> </w:t>
      </w:r>
      <w:r w:rsidR="00F4345F" w:rsidRPr="009A01E2">
        <w:rPr>
          <w:rFonts w:ascii="Times New Roman" w:hAnsi="Times New Roman" w:cs="Times New Roman"/>
          <w:sz w:val="24"/>
          <w:szCs w:val="24"/>
          <w:lang w:val="en-US"/>
        </w:rPr>
        <w:t>clarity are important to reduce expectations about the public debt.</w:t>
      </w:r>
    </w:p>
    <w:p w:rsidR="005B06FD" w:rsidRPr="009A01E2" w:rsidRDefault="004F4D92"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In order to</w:t>
      </w:r>
      <w:r w:rsidR="005B06FD" w:rsidRPr="009A01E2">
        <w:rPr>
          <w:rFonts w:ascii="Times New Roman" w:hAnsi="Times New Roman" w:cs="Times New Roman"/>
          <w:sz w:val="24"/>
          <w:szCs w:val="24"/>
          <w:lang w:val="en-US"/>
        </w:rPr>
        <w:t xml:space="preserve"> provide empirical evidence </w:t>
      </w:r>
      <w:r w:rsidRPr="009A01E2">
        <w:rPr>
          <w:rFonts w:ascii="Times New Roman" w:hAnsi="Times New Roman" w:cs="Times New Roman"/>
          <w:sz w:val="24"/>
          <w:szCs w:val="24"/>
          <w:lang w:val="en-US"/>
        </w:rPr>
        <w:t>for</w:t>
      </w:r>
      <w:r w:rsidR="005B06FD" w:rsidRPr="009A01E2">
        <w:rPr>
          <w:rFonts w:ascii="Times New Roman" w:hAnsi="Times New Roman" w:cs="Times New Roman"/>
          <w:sz w:val="24"/>
          <w:szCs w:val="24"/>
          <w:lang w:val="en-US"/>
        </w:rPr>
        <w:t xml:space="preserve"> </w:t>
      </w:r>
      <w:r w:rsidRPr="009A01E2">
        <w:rPr>
          <w:rFonts w:ascii="Times New Roman" w:hAnsi="Times New Roman" w:cs="Times New Roman"/>
          <w:sz w:val="24"/>
          <w:szCs w:val="24"/>
          <w:lang w:val="en-US"/>
        </w:rPr>
        <w:t>the</w:t>
      </w:r>
      <w:r w:rsidR="005B06FD" w:rsidRPr="009A01E2">
        <w:rPr>
          <w:rFonts w:ascii="Times New Roman" w:hAnsi="Times New Roman" w:cs="Times New Roman"/>
          <w:sz w:val="24"/>
          <w:szCs w:val="24"/>
          <w:lang w:val="en-US"/>
        </w:rPr>
        <w:t xml:space="preserve"> hypothesis</w:t>
      </w:r>
      <w:r w:rsidRPr="009A01E2">
        <w:rPr>
          <w:rFonts w:ascii="Times New Roman" w:hAnsi="Times New Roman" w:cs="Times New Roman"/>
          <w:sz w:val="24"/>
          <w:szCs w:val="24"/>
          <w:lang w:val="en-US"/>
        </w:rPr>
        <w:t xml:space="preserve"> that fiscal authority communication and clarity</w:t>
      </w:r>
      <w:r w:rsidR="005D4A49">
        <w:rPr>
          <w:rFonts w:ascii="Times New Roman" w:hAnsi="Times New Roman" w:cs="Times New Roman"/>
          <w:sz w:val="24"/>
          <w:szCs w:val="24"/>
          <w:lang w:val="en-US"/>
        </w:rPr>
        <w:t xml:space="preserve"> of </w:t>
      </w:r>
      <w:r w:rsidR="005D4A49" w:rsidRPr="00D82856">
        <w:rPr>
          <w:rFonts w:ascii="Times New Roman" w:hAnsi="Times New Roman" w:cs="Times New Roman"/>
          <w:sz w:val="24"/>
          <w:szCs w:val="24"/>
          <w:lang w:val="en-US"/>
        </w:rPr>
        <w:t>announcements</w:t>
      </w:r>
      <w:r w:rsidR="005D4A49">
        <w:rPr>
          <w:rFonts w:ascii="Times New Roman" w:hAnsi="Times New Roman" w:cs="Times New Roman"/>
          <w:sz w:val="24"/>
          <w:szCs w:val="24"/>
          <w:lang w:val="en-US"/>
        </w:rPr>
        <w:t xml:space="preserve"> about fiscal policy</w:t>
      </w:r>
      <w:r w:rsidRPr="009A01E2">
        <w:rPr>
          <w:rFonts w:ascii="Times New Roman" w:hAnsi="Times New Roman" w:cs="Times New Roman"/>
          <w:sz w:val="24"/>
          <w:szCs w:val="24"/>
          <w:lang w:val="en-US"/>
        </w:rPr>
        <w:t xml:space="preserve"> affect the disagreement</w:t>
      </w:r>
      <w:r w:rsidR="00F4345F" w:rsidRPr="009A01E2">
        <w:rPr>
          <w:rFonts w:ascii="Times New Roman" w:hAnsi="Times New Roman" w:cs="Times New Roman"/>
          <w:sz w:val="24"/>
          <w:szCs w:val="24"/>
          <w:lang w:val="en-US"/>
        </w:rPr>
        <w:t xml:space="preserve"> in expectations</w:t>
      </w:r>
      <w:r w:rsidRPr="009A01E2">
        <w:rPr>
          <w:rFonts w:ascii="Times New Roman" w:hAnsi="Times New Roman" w:cs="Times New Roman"/>
          <w:sz w:val="24"/>
          <w:szCs w:val="24"/>
          <w:lang w:val="en-US"/>
        </w:rPr>
        <w:t xml:space="preserve"> about public debt</w:t>
      </w:r>
      <w:r w:rsidR="005B06FD" w:rsidRPr="009A01E2">
        <w:rPr>
          <w:rFonts w:ascii="Times New Roman" w:hAnsi="Times New Roman" w:cs="Times New Roman"/>
          <w:sz w:val="24"/>
          <w:szCs w:val="24"/>
          <w:lang w:val="en-US"/>
        </w:rPr>
        <w:t xml:space="preserve">, we </w:t>
      </w:r>
      <w:r w:rsidRPr="009A01E2">
        <w:rPr>
          <w:rFonts w:ascii="Times New Roman" w:hAnsi="Times New Roman" w:cs="Times New Roman"/>
          <w:sz w:val="24"/>
          <w:szCs w:val="24"/>
          <w:lang w:val="en-US"/>
        </w:rPr>
        <w:t>present</w:t>
      </w:r>
      <w:r w:rsidR="005B06FD" w:rsidRPr="009A01E2">
        <w:rPr>
          <w:rFonts w:ascii="Times New Roman" w:hAnsi="Times New Roman" w:cs="Times New Roman"/>
          <w:sz w:val="24"/>
          <w:szCs w:val="24"/>
          <w:lang w:val="en-US"/>
        </w:rPr>
        <w:t xml:space="preserve"> the following </w:t>
      </w:r>
      <w:r w:rsidRPr="009A01E2">
        <w:rPr>
          <w:rFonts w:ascii="Times New Roman" w:hAnsi="Times New Roman" w:cs="Times New Roman"/>
          <w:sz w:val="24"/>
          <w:szCs w:val="24"/>
          <w:lang w:val="en-US"/>
        </w:rPr>
        <w:t>measures of fiscal authority communication</w:t>
      </w:r>
      <w:r w:rsidR="008F51BD" w:rsidRPr="009A01E2">
        <w:rPr>
          <w:rFonts w:ascii="Times New Roman" w:hAnsi="Times New Roman" w:cs="Times New Roman"/>
          <w:sz w:val="24"/>
          <w:szCs w:val="24"/>
          <w:lang w:val="en-US"/>
        </w:rPr>
        <w:t>,</w:t>
      </w:r>
      <w:r w:rsidRPr="009A01E2">
        <w:rPr>
          <w:rFonts w:ascii="Times New Roman" w:hAnsi="Times New Roman" w:cs="Times New Roman"/>
          <w:sz w:val="24"/>
          <w:szCs w:val="24"/>
          <w:lang w:val="en-US"/>
        </w:rPr>
        <w:t xml:space="preserve"> clarity</w:t>
      </w:r>
      <w:r w:rsidR="008F51BD" w:rsidRPr="009A01E2">
        <w:rPr>
          <w:rFonts w:ascii="Times New Roman" w:hAnsi="Times New Roman" w:cs="Times New Roman"/>
          <w:sz w:val="24"/>
          <w:szCs w:val="24"/>
          <w:lang w:val="en-US"/>
        </w:rPr>
        <w:t xml:space="preserve"> and disagreement in expectations about public debt</w:t>
      </w:r>
      <w:r w:rsidR="00592E34" w:rsidRPr="009A01E2">
        <w:rPr>
          <w:rFonts w:ascii="Times New Roman" w:hAnsi="Times New Roman" w:cs="Times New Roman"/>
          <w:sz w:val="24"/>
          <w:szCs w:val="24"/>
          <w:lang w:val="en-US"/>
        </w:rPr>
        <w:t xml:space="preserve"> for the period 2002M11 – 2017M08. The period of analysis is restricted </w:t>
      </w:r>
      <w:r w:rsidR="00592E34" w:rsidRPr="009A01E2">
        <w:rPr>
          <w:rFonts w:ascii="Times New Roman" w:hAnsi="Times New Roman" w:cs="Times New Roman"/>
          <w:lang w:val="en-US"/>
        </w:rPr>
        <w:t>due to data availability on expectations.</w:t>
      </w:r>
    </w:p>
    <w:p w:rsidR="005B06FD" w:rsidRPr="009A01E2" w:rsidRDefault="005B06FD" w:rsidP="001F0C36">
      <w:pPr>
        <w:spacing w:after="0" w:line="240" w:lineRule="auto"/>
        <w:ind w:firstLine="567"/>
        <w:jc w:val="both"/>
        <w:rPr>
          <w:rFonts w:ascii="Times New Roman" w:hAnsi="Times New Roman" w:cs="Times New Roman"/>
          <w:sz w:val="24"/>
          <w:szCs w:val="24"/>
          <w:lang w:val="en-US"/>
        </w:rPr>
      </w:pPr>
    </w:p>
    <w:p w:rsidR="00AB2B20" w:rsidRPr="00AA745D" w:rsidRDefault="00AA745D" w:rsidP="001F0C36">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2.1 </w:t>
      </w:r>
      <w:r w:rsidR="00AB2B20" w:rsidRPr="00AA745D">
        <w:rPr>
          <w:rFonts w:ascii="Times New Roman" w:hAnsi="Times New Roman" w:cs="Times New Roman"/>
          <w:b/>
          <w:sz w:val="24"/>
          <w:szCs w:val="24"/>
          <w:lang w:val="en-US"/>
        </w:rPr>
        <w:t>Measuring Fiscal Authority Communication</w:t>
      </w:r>
    </w:p>
    <w:p w:rsidR="005B06FD" w:rsidRPr="009A01E2" w:rsidRDefault="005B06FD" w:rsidP="001F0C36">
      <w:pPr>
        <w:spacing w:after="0" w:line="240" w:lineRule="auto"/>
        <w:ind w:firstLine="567"/>
        <w:jc w:val="both"/>
        <w:rPr>
          <w:rFonts w:ascii="Times New Roman" w:hAnsi="Times New Roman" w:cs="Times New Roman"/>
          <w:i/>
          <w:sz w:val="24"/>
          <w:szCs w:val="24"/>
          <w:lang w:val="en-US"/>
        </w:rPr>
      </w:pPr>
    </w:p>
    <w:p w:rsidR="005B06FD" w:rsidRDefault="00CC4A2C"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T</w:t>
      </w:r>
      <w:r w:rsidR="005B06FD" w:rsidRPr="009A01E2">
        <w:rPr>
          <w:rFonts w:ascii="Times New Roman" w:hAnsi="Times New Roman" w:cs="Times New Roman"/>
          <w:sz w:val="24"/>
          <w:szCs w:val="24"/>
          <w:lang w:val="en-US"/>
        </w:rPr>
        <w:t>o analyze the effect of the fiscal authority communication over the disagreement</w:t>
      </w:r>
      <w:r w:rsidRPr="009A01E2">
        <w:rPr>
          <w:rFonts w:ascii="Times New Roman" w:hAnsi="Times New Roman" w:cs="Times New Roman"/>
          <w:sz w:val="24"/>
          <w:szCs w:val="24"/>
          <w:lang w:val="en-US"/>
        </w:rPr>
        <w:t xml:space="preserve"> in expectations</w:t>
      </w:r>
      <w:r w:rsidR="005B06FD" w:rsidRPr="009A01E2">
        <w:rPr>
          <w:rFonts w:ascii="Times New Roman" w:hAnsi="Times New Roman" w:cs="Times New Roman"/>
          <w:sz w:val="24"/>
          <w:szCs w:val="24"/>
          <w:lang w:val="en-US"/>
        </w:rPr>
        <w:t xml:space="preserve"> about public debt, we use the index proposed by de Mendonça and Nicolay (2017). </w:t>
      </w:r>
      <w:r w:rsidR="00210D37" w:rsidRPr="009A01E2">
        <w:rPr>
          <w:rFonts w:ascii="Times New Roman" w:hAnsi="Times New Roman" w:cs="Times New Roman"/>
          <w:sz w:val="24"/>
          <w:szCs w:val="24"/>
          <w:lang w:val="en-US"/>
        </w:rPr>
        <w:t>To build the</w:t>
      </w:r>
      <w:r w:rsidR="005B06FD" w:rsidRPr="009A01E2">
        <w:rPr>
          <w:rFonts w:ascii="Times New Roman" w:hAnsi="Times New Roman" w:cs="Times New Roman"/>
          <w:sz w:val="24"/>
          <w:szCs w:val="24"/>
          <w:lang w:val="en-US"/>
        </w:rPr>
        <w:t xml:space="preserve"> </w:t>
      </w:r>
      <w:r w:rsidR="00210D37" w:rsidRPr="009A01E2">
        <w:rPr>
          <w:rFonts w:ascii="Times New Roman" w:hAnsi="Times New Roman" w:cs="Times New Roman"/>
          <w:sz w:val="24"/>
          <w:szCs w:val="24"/>
          <w:lang w:val="en-US"/>
        </w:rPr>
        <w:t>index we consider</w:t>
      </w:r>
      <w:r w:rsidR="005B06FD" w:rsidRPr="009A01E2">
        <w:rPr>
          <w:rFonts w:ascii="Times New Roman" w:hAnsi="Times New Roman" w:cs="Times New Roman"/>
          <w:sz w:val="24"/>
          <w:szCs w:val="24"/>
          <w:lang w:val="en-US"/>
        </w:rPr>
        <w:t xml:space="preserve"> the number of releases through “official notes”, which recently become “news”, available from the website of the Ministry of Finance (</w:t>
      </w:r>
      <w:r w:rsidR="00210D37" w:rsidRPr="009A01E2">
        <w:rPr>
          <w:rFonts w:ascii="Times New Roman" w:hAnsi="Times New Roman" w:cs="Times New Roman"/>
          <w:sz w:val="24"/>
          <w:szCs w:val="24"/>
          <w:lang w:val="en-US"/>
        </w:rPr>
        <w:t>www.fazenda.gov.br</w:t>
      </w:r>
      <w:r w:rsidR="005B06FD" w:rsidRPr="009A01E2">
        <w:rPr>
          <w:rFonts w:ascii="Times New Roman" w:hAnsi="Times New Roman" w:cs="Times New Roman"/>
          <w:sz w:val="24"/>
          <w:szCs w:val="24"/>
          <w:lang w:val="en-US"/>
        </w:rPr>
        <w:t>).</w:t>
      </w:r>
      <w:r w:rsidR="00210D37" w:rsidRPr="009A01E2">
        <w:rPr>
          <w:rFonts w:ascii="Times New Roman" w:hAnsi="Times New Roman" w:cs="Times New Roman"/>
          <w:sz w:val="24"/>
          <w:szCs w:val="24"/>
          <w:lang w:val="en-US"/>
        </w:rPr>
        <w:t xml:space="preserve"> </w:t>
      </w:r>
      <w:r w:rsidR="005B06FD" w:rsidRPr="009A01E2">
        <w:rPr>
          <w:rFonts w:ascii="Times New Roman" w:hAnsi="Times New Roman" w:cs="Times New Roman"/>
          <w:sz w:val="24"/>
          <w:szCs w:val="24"/>
          <w:lang w:val="en-US"/>
        </w:rPr>
        <w:t xml:space="preserve">The index (F_COM) counts only communications concerning </w:t>
      </w:r>
      <w:r w:rsidR="00840B55">
        <w:rPr>
          <w:rFonts w:ascii="Times New Roman" w:hAnsi="Times New Roman" w:cs="Times New Roman"/>
          <w:sz w:val="24"/>
          <w:szCs w:val="24"/>
          <w:lang w:val="en-US"/>
        </w:rPr>
        <w:t>fiscal policy actions</w:t>
      </w:r>
      <w:r w:rsidR="005B06FD" w:rsidRPr="009A01E2">
        <w:rPr>
          <w:rFonts w:ascii="Times New Roman" w:hAnsi="Times New Roman" w:cs="Times New Roman"/>
          <w:sz w:val="24"/>
          <w:szCs w:val="24"/>
          <w:lang w:val="en-US"/>
        </w:rPr>
        <w:t xml:space="preserve">. We discard any other release, </w:t>
      </w:r>
      <w:r w:rsidR="00290E59" w:rsidRPr="009A01E2">
        <w:rPr>
          <w:rFonts w:ascii="Times New Roman" w:hAnsi="Times New Roman" w:cs="Times New Roman"/>
          <w:sz w:val="24"/>
          <w:szCs w:val="24"/>
          <w:lang w:val="en-US"/>
        </w:rPr>
        <w:t>as, for</w:t>
      </w:r>
      <w:r w:rsidR="005B06FD" w:rsidRPr="009A01E2">
        <w:rPr>
          <w:rFonts w:ascii="Times New Roman" w:hAnsi="Times New Roman" w:cs="Times New Roman"/>
          <w:sz w:val="24"/>
          <w:szCs w:val="24"/>
          <w:lang w:val="en-US"/>
        </w:rPr>
        <w:t xml:space="preserve"> example, calls for contests. The index uses a discrete and positive scale, measuring the volume of releases inside the month. Each announcement receives the value +1. Hence, the index is the number of releases about fiscal policy in the month. Figure 1 shows the behavior of the fiscal authority communication index.</w:t>
      </w:r>
      <w:r w:rsidR="00C811FD" w:rsidRPr="009A01E2">
        <w:rPr>
          <w:rFonts w:ascii="Times New Roman" w:hAnsi="Times New Roman" w:cs="Times New Roman"/>
          <w:sz w:val="24"/>
          <w:szCs w:val="24"/>
          <w:lang w:val="en-US"/>
        </w:rPr>
        <w:t xml:space="preserve"> The graph reveals that the fiscal communication in</w:t>
      </w:r>
      <w:r w:rsidR="00A1008D">
        <w:rPr>
          <w:rFonts w:ascii="Times New Roman" w:hAnsi="Times New Roman" w:cs="Times New Roman"/>
          <w:sz w:val="24"/>
          <w:szCs w:val="24"/>
          <w:lang w:val="en-US"/>
        </w:rPr>
        <w:t>dex increased during the period, suggesting</w:t>
      </w:r>
      <w:r w:rsidR="00C811FD" w:rsidRPr="009A01E2">
        <w:rPr>
          <w:rFonts w:ascii="Times New Roman" w:hAnsi="Times New Roman" w:cs="Times New Roman"/>
          <w:sz w:val="24"/>
          <w:szCs w:val="24"/>
          <w:lang w:val="en-US"/>
        </w:rPr>
        <w:t xml:space="preserve"> that the level of transparency in relation to fiscal policy is increasing due to the high volume of announcements from the fiscal authority to the public. </w:t>
      </w:r>
    </w:p>
    <w:p w:rsidR="00E557A9" w:rsidRPr="009A01E2" w:rsidRDefault="00E557A9" w:rsidP="001F0C36">
      <w:pPr>
        <w:spacing w:after="0" w:line="240" w:lineRule="auto"/>
        <w:ind w:firstLine="567"/>
        <w:jc w:val="both"/>
        <w:rPr>
          <w:rFonts w:ascii="Times New Roman" w:hAnsi="Times New Roman" w:cs="Times New Roman"/>
          <w:sz w:val="24"/>
          <w:szCs w:val="24"/>
          <w:lang w:val="en-US"/>
        </w:rPr>
      </w:pPr>
    </w:p>
    <w:p w:rsidR="000A0E65" w:rsidRPr="00AA745D" w:rsidRDefault="00AA745D" w:rsidP="00AA745D">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Figure</w:t>
      </w:r>
      <w:r w:rsidR="000A0E65">
        <w:rPr>
          <w:rFonts w:ascii="Times New Roman" w:hAnsi="Times New Roman" w:cs="Times New Roman"/>
          <w:b/>
          <w:sz w:val="24"/>
          <w:szCs w:val="24"/>
          <w:lang w:val="en-US"/>
        </w:rPr>
        <w:t xml:space="preserve"> </w:t>
      </w:r>
      <w:r w:rsidR="000A0E65" w:rsidRPr="00E557A9">
        <w:rPr>
          <w:rFonts w:ascii="Times New Roman" w:hAnsi="Times New Roman" w:cs="Times New Roman"/>
          <w:b/>
          <w:sz w:val="24"/>
          <w:szCs w:val="24"/>
          <w:lang w:val="en-US"/>
        </w:rPr>
        <w:t>1</w:t>
      </w:r>
      <w:r>
        <w:rPr>
          <w:rFonts w:ascii="Times New Roman" w:hAnsi="Times New Roman" w:cs="Times New Roman"/>
          <w:b/>
          <w:sz w:val="24"/>
          <w:szCs w:val="24"/>
          <w:lang w:val="en-US"/>
        </w:rPr>
        <w:t xml:space="preserve"> - </w:t>
      </w:r>
      <w:r w:rsidR="000A0E65" w:rsidRPr="009A01E2">
        <w:rPr>
          <w:rFonts w:ascii="Times New Roman" w:hAnsi="Times New Roman" w:cs="Times New Roman"/>
          <w:sz w:val="24"/>
          <w:szCs w:val="24"/>
          <w:lang w:val="en-US"/>
        </w:rPr>
        <w:t>Fiscal Communication Index (F_COM)</w:t>
      </w:r>
      <w:r w:rsidR="000A0E65">
        <w:rPr>
          <w:rFonts w:ascii="Times New Roman" w:hAnsi="Times New Roman" w:cs="Times New Roman"/>
          <w:sz w:val="24"/>
          <w:szCs w:val="24"/>
          <w:lang w:val="en-US"/>
        </w:rPr>
        <w:t xml:space="preserve"> - </w:t>
      </w:r>
      <w:r w:rsidR="000A0E65" w:rsidRPr="009A01E2">
        <w:rPr>
          <w:rFonts w:ascii="Times New Roman" w:hAnsi="Times New Roman" w:cs="Times New Roman"/>
          <w:sz w:val="24"/>
          <w:szCs w:val="24"/>
          <w:lang w:val="en-US"/>
        </w:rPr>
        <w:t>2002M11 – 2017M08</w:t>
      </w:r>
      <w:r w:rsidR="000A0E65">
        <w:rPr>
          <w:rFonts w:ascii="Times New Roman" w:hAnsi="Times New Roman" w:cs="Times New Roman"/>
          <w:sz w:val="24"/>
          <w:szCs w:val="24"/>
          <w:lang w:val="en-US"/>
        </w:rPr>
        <w:t>.</w:t>
      </w:r>
    </w:p>
    <w:p w:rsidR="005B06FD" w:rsidRPr="009A01E2" w:rsidRDefault="005B06FD" w:rsidP="00AA745D">
      <w:pPr>
        <w:spacing w:after="0" w:line="360" w:lineRule="auto"/>
        <w:rPr>
          <w:rFonts w:ascii="Times New Roman" w:hAnsi="Times New Roman" w:cs="Times New Roman"/>
          <w:sz w:val="24"/>
          <w:szCs w:val="24"/>
          <w:lang w:val="en-US"/>
        </w:rPr>
      </w:pPr>
      <w:r w:rsidRPr="009A01E2">
        <w:rPr>
          <w:rFonts w:ascii="Times New Roman" w:hAnsi="Times New Roman" w:cs="Times New Roman"/>
          <w:noProof/>
          <w:sz w:val="24"/>
          <w:szCs w:val="24"/>
          <w:lang w:eastAsia="pt-BR"/>
        </w:rPr>
        <w:drawing>
          <wp:inline distT="0" distB="0" distL="0" distR="0">
            <wp:extent cx="4311411" cy="2527539"/>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5737" cy="2535938"/>
                    </a:xfrm>
                    <a:prstGeom prst="rect">
                      <a:avLst/>
                    </a:prstGeom>
                    <a:noFill/>
                    <a:ln>
                      <a:noFill/>
                    </a:ln>
                  </pic:spPr>
                </pic:pic>
              </a:graphicData>
            </a:graphic>
          </wp:inline>
        </w:drawing>
      </w:r>
    </w:p>
    <w:p w:rsidR="00AA745D" w:rsidRPr="009A01E2" w:rsidRDefault="00AA745D" w:rsidP="00AA745D">
      <w:pPr>
        <w:spacing w:after="0" w:line="240" w:lineRule="auto"/>
        <w:rPr>
          <w:rFonts w:ascii="Times New Roman" w:hAnsi="Times New Roman" w:cs="Times New Roman"/>
          <w:sz w:val="24"/>
          <w:szCs w:val="24"/>
          <w:lang w:val="en-US"/>
        </w:rPr>
      </w:pPr>
    </w:p>
    <w:p w:rsidR="00AB2B20" w:rsidRPr="00AA745D" w:rsidRDefault="00AA745D" w:rsidP="001F0C36">
      <w:pPr>
        <w:spacing w:after="0" w:line="240" w:lineRule="auto"/>
        <w:rPr>
          <w:rFonts w:ascii="Times New Roman" w:hAnsi="Times New Roman" w:cs="Times New Roman"/>
          <w:b/>
          <w:sz w:val="24"/>
          <w:szCs w:val="24"/>
          <w:lang w:val="en-US"/>
        </w:rPr>
      </w:pPr>
      <w:r w:rsidRPr="00AA745D">
        <w:rPr>
          <w:rFonts w:ascii="Times New Roman" w:hAnsi="Times New Roman" w:cs="Times New Roman"/>
          <w:b/>
          <w:sz w:val="24"/>
          <w:szCs w:val="24"/>
          <w:lang w:val="en-US"/>
        </w:rPr>
        <w:t xml:space="preserve">2.2 </w:t>
      </w:r>
      <w:r w:rsidR="00AB2B20" w:rsidRPr="00AA745D">
        <w:rPr>
          <w:rFonts w:ascii="Times New Roman" w:hAnsi="Times New Roman" w:cs="Times New Roman"/>
          <w:b/>
          <w:sz w:val="24"/>
          <w:szCs w:val="24"/>
          <w:lang w:val="en-US"/>
        </w:rPr>
        <w:t>Measuring the clarity of the fiscal authority communication</w:t>
      </w:r>
    </w:p>
    <w:p w:rsidR="005B06FD" w:rsidRPr="009A01E2" w:rsidRDefault="005B06FD" w:rsidP="001F0C36">
      <w:pPr>
        <w:spacing w:after="0" w:line="240" w:lineRule="auto"/>
        <w:ind w:firstLine="567"/>
        <w:jc w:val="both"/>
        <w:rPr>
          <w:rFonts w:ascii="Times New Roman" w:hAnsi="Times New Roman" w:cs="Times New Roman"/>
          <w:i/>
          <w:sz w:val="24"/>
          <w:szCs w:val="24"/>
          <w:lang w:val="en-US"/>
        </w:rPr>
      </w:pPr>
    </w:p>
    <w:p w:rsidR="005B06FD" w:rsidRPr="009A01E2" w:rsidRDefault="005B06FD"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 xml:space="preserve">The literature about </w:t>
      </w:r>
      <w:r w:rsidR="00290E59" w:rsidRPr="009A01E2">
        <w:rPr>
          <w:rFonts w:ascii="Times New Roman" w:hAnsi="Times New Roman" w:cs="Times New Roman"/>
          <w:sz w:val="24"/>
          <w:szCs w:val="24"/>
          <w:lang w:val="en-US"/>
        </w:rPr>
        <w:t>the clarity</w:t>
      </w:r>
      <w:r w:rsidRPr="009A01E2">
        <w:rPr>
          <w:rFonts w:ascii="Times New Roman" w:hAnsi="Times New Roman" w:cs="Times New Roman"/>
          <w:sz w:val="24"/>
          <w:szCs w:val="24"/>
          <w:lang w:val="en-US"/>
        </w:rPr>
        <w:t xml:space="preserve"> of the communication concentrates its analysis on readability measures. </w:t>
      </w:r>
      <w:r w:rsidR="0001211E" w:rsidRPr="009A01E2">
        <w:rPr>
          <w:rFonts w:ascii="Times New Roman" w:hAnsi="Times New Roman" w:cs="Times New Roman"/>
          <w:sz w:val="24"/>
          <w:szCs w:val="24"/>
          <w:lang w:val="en-US"/>
        </w:rPr>
        <w:t>This is because most of the</w:t>
      </w:r>
      <w:r w:rsidR="005B5B8F" w:rsidRPr="009A01E2">
        <w:rPr>
          <w:rFonts w:ascii="Times New Roman" w:hAnsi="Times New Roman" w:cs="Times New Roman"/>
          <w:sz w:val="24"/>
          <w:szCs w:val="24"/>
          <w:lang w:val="en-US"/>
        </w:rPr>
        <w:t xml:space="preserve"> communications are made in written </w:t>
      </w:r>
      <w:r w:rsidR="0001211E" w:rsidRPr="009A01E2">
        <w:rPr>
          <w:rFonts w:ascii="Times New Roman" w:hAnsi="Times New Roman" w:cs="Times New Roman"/>
          <w:sz w:val="24"/>
          <w:szCs w:val="24"/>
          <w:lang w:val="en-US"/>
        </w:rPr>
        <w:t xml:space="preserve">releases. </w:t>
      </w:r>
      <w:r w:rsidR="0001211E" w:rsidRPr="009A01E2">
        <w:rPr>
          <w:rFonts w:ascii="Times New Roman" w:hAnsi="Times New Roman" w:cs="Times New Roman"/>
          <w:sz w:val="24"/>
          <w:szCs w:val="24"/>
          <w:lang w:val="en-US"/>
        </w:rPr>
        <w:lastRenderedPageBreak/>
        <w:t>Hence,</w:t>
      </w:r>
      <w:r w:rsidR="005B5B8F" w:rsidRPr="009A01E2">
        <w:rPr>
          <w:rFonts w:ascii="Times New Roman" w:hAnsi="Times New Roman" w:cs="Times New Roman"/>
          <w:sz w:val="24"/>
          <w:szCs w:val="24"/>
          <w:lang w:val="en-US"/>
        </w:rPr>
        <w:t xml:space="preserve"> readability is a key piece in this framework.</w:t>
      </w:r>
      <w:r w:rsidR="0001211E" w:rsidRPr="009A01E2">
        <w:rPr>
          <w:rFonts w:ascii="Times New Roman" w:hAnsi="Times New Roman" w:cs="Times New Roman"/>
          <w:sz w:val="24"/>
          <w:szCs w:val="24"/>
          <w:lang w:val="en-US"/>
        </w:rPr>
        <w:t xml:space="preserve"> </w:t>
      </w:r>
      <w:r w:rsidR="008C54A5">
        <w:rPr>
          <w:rFonts w:ascii="Times New Roman" w:hAnsi="Times New Roman" w:cs="Times New Roman"/>
          <w:sz w:val="24"/>
          <w:szCs w:val="24"/>
          <w:lang w:val="en-US"/>
        </w:rPr>
        <w:t>C</w:t>
      </w:r>
      <w:r w:rsidR="00742FA6">
        <w:rPr>
          <w:rFonts w:ascii="Times New Roman" w:hAnsi="Times New Roman" w:cs="Times New Roman"/>
          <w:sz w:val="24"/>
          <w:szCs w:val="24"/>
          <w:lang w:val="en-US"/>
        </w:rPr>
        <w:t>l</w:t>
      </w:r>
      <w:r w:rsidRPr="009A01E2">
        <w:rPr>
          <w:rFonts w:ascii="Times New Roman" w:hAnsi="Times New Roman" w:cs="Times New Roman"/>
          <w:sz w:val="24"/>
          <w:szCs w:val="24"/>
          <w:lang w:val="en-US"/>
        </w:rPr>
        <w:t xml:space="preserve">arity </w:t>
      </w:r>
      <w:r w:rsidR="00251BEF" w:rsidRPr="009A01E2">
        <w:rPr>
          <w:rFonts w:ascii="Times New Roman" w:hAnsi="Times New Roman" w:cs="Times New Roman"/>
          <w:sz w:val="24"/>
          <w:szCs w:val="24"/>
          <w:lang w:val="en-US"/>
        </w:rPr>
        <w:t>relates</w:t>
      </w:r>
      <w:r w:rsidRPr="009A01E2">
        <w:rPr>
          <w:rFonts w:ascii="Times New Roman" w:hAnsi="Times New Roman" w:cs="Times New Roman"/>
          <w:sz w:val="24"/>
          <w:szCs w:val="24"/>
          <w:lang w:val="en-US"/>
        </w:rPr>
        <w:t xml:space="preserve"> to the lucidity and readability of the text (</w:t>
      </w:r>
      <w:r w:rsidR="001C6B9F">
        <w:rPr>
          <w:rFonts w:ascii="Times New Roman" w:hAnsi="Times New Roman" w:cs="Times New Roman"/>
          <w:sz w:val="24"/>
          <w:szCs w:val="24"/>
          <w:lang w:val="en-US"/>
        </w:rPr>
        <w:t>Jansen</w:t>
      </w:r>
      <w:r w:rsidR="00AB2B20">
        <w:rPr>
          <w:rFonts w:ascii="Times New Roman" w:hAnsi="Times New Roman" w:cs="Times New Roman"/>
          <w:sz w:val="24"/>
          <w:szCs w:val="24"/>
          <w:lang w:val="en-US"/>
        </w:rPr>
        <w:t>,</w:t>
      </w:r>
      <w:r w:rsidR="006164D8" w:rsidRPr="009A01E2">
        <w:rPr>
          <w:rFonts w:ascii="Times New Roman" w:hAnsi="Times New Roman" w:cs="Times New Roman"/>
          <w:sz w:val="24"/>
          <w:szCs w:val="24"/>
          <w:lang w:val="en-US"/>
        </w:rPr>
        <w:t xml:space="preserve"> 2011a and 2011b; Bulíř et al.</w:t>
      </w:r>
      <w:r w:rsidR="00AB2B20">
        <w:rPr>
          <w:rFonts w:ascii="Times New Roman" w:hAnsi="Times New Roman" w:cs="Times New Roman"/>
          <w:sz w:val="24"/>
          <w:szCs w:val="24"/>
          <w:lang w:val="en-US"/>
        </w:rPr>
        <w:t>,</w:t>
      </w:r>
      <w:r w:rsidRPr="009A01E2">
        <w:rPr>
          <w:rFonts w:ascii="Times New Roman" w:hAnsi="Times New Roman" w:cs="Times New Roman"/>
          <w:sz w:val="24"/>
          <w:szCs w:val="24"/>
          <w:lang w:val="en-US"/>
        </w:rPr>
        <w:t xml:space="preserve"> 2013; Montes et al</w:t>
      </w:r>
      <w:r w:rsidRPr="009A01E2">
        <w:rPr>
          <w:rFonts w:ascii="Times New Roman" w:hAnsi="Times New Roman" w:cs="Times New Roman"/>
          <w:i/>
          <w:sz w:val="24"/>
          <w:szCs w:val="24"/>
          <w:lang w:val="en-US"/>
        </w:rPr>
        <w:t>.</w:t>
      </w:r>
      <w:r w:rsidR="00AB2B20">
        <w:rPr>
          <w:rFonts w:ascii="Times New Roman" w:hAnsi="Times New Roman" w:cs="Times New Roman"/>
          <w:sz w:val="24"/>
          <w:szCs w:val="24"/>
          <w:lang w:val="en-US"/>
        </w:rPr>
        <w:t>,</w:t>
      </w:r>
      <w:r w:rsidR="001C6B9F">
        <w:rPr>
          <w:rFonts w:ascii="Times New Roman" w:hAnsi="Times New Roman" w:cs="Times New Roman"/>
          <w:sz w:val="24"/>
          <w:szCs w:val="24"/>
          <w:lang w:val="en-US"/>
        </w:rPr>
        <w:t xml:space="preserve"> 2016; Jansen and </w:t>
      </w:r>
      <w:proofErr w:type="spellStart"/>
      <w:r w:rsidR="001C6B9F">
        <w:rPr>
          <w:rFonts w:ascii="Times New Roman" w:hAnsi="Times New Roman" w:cs="Times New Roman"/>
          <w:sz w:val="24"/>
          <w:szCs w:val="24"/>
          <w:lang w:val="en-US"/>
        </w:rPr>
        <w:t>Moessner</w:t>
      </w:r>
      <w:proofErr w:type="spellEnd"/>
      <w:r w:rsidR="00AB2B20">
        <w:rPr>
          <w:rFonts w:ascii="Times New Roman" w:hAnsi="Times New Roman" w:cs="Times New Roman"/>
          <w:sz w:val="24"/>
          <w:szCs w:val="24"/>
          <w:lang w:val="en-US"/>
        </w:rPr>
        <w:t>,</w:t>
      </w:r>
      <w:r w:rsidR="001C6B9F">
        <w:rPr>
          <w:rFonts w:ascii="Times New Roman" w:hAnsi="Times New Roman" w:cs="Times New Roman"/>
          <w:sz w:val="24"/>
          <w:szCs w:val="24"/>
          <w:lang w:val="en-US"/>
        </w:rPr>
        <w:t xml:space="preserve"> 2016; de Mendonça and Nicolay</w:t>
      </w:r>
      <w:r w:rsidR="00AB2B20">
        <w:rPr>
          <w:rFonts w:ascii="Times New Roman" w:hAnsi="Times New Roman" w:cs="Times New Roman"/>
          <w:sz w:val="24"/>
          <w:szCs w:val="24"/>
          <w:lang w:val="en-US"/>
        </w:rPr>
        <w:t>,</w:t>
      </w:r>
      <w:r w:rsidRPr="009A01E2">
        <w:rPr>
          <w:rFonts w:ascii="Times New Roman" w:hAnsi="Times New Roman" w:cs="Times New Roman"/>
          <w:sz w:val="24"/>
          <w:szCs w:val="24"/>
          <w:lang w:val="en-US"/>
        </w:rPr>
        <w:t xml:space="preserve"> 2017;</w:t>
      </w:r>
      <w:r w:rsidR="00A3015C" w:rsidRPr="009A01E2">
        <w:rPr>
          <w:rFonts w:ascii="Times New Roman" w:hAnsi="Times New Roman" w:cs="Times New Roman"/>
          <w:sz w:val="24"/>
          <w:szCs w:val="24"/>
          <w:lang w:val="en-US"/>
        </w:rPr>
        <w:t xml:space="preserve"> </w:t>
      </w:r>
      <w:r w:rsidR="001C6B9F">
        <w:rPr>
          <w:rFonts w:ascii="Times New Roman" w:hAnsi="Times New Roman" w:cs="Times New Roman"/>
          <w:sz w:val="24"/>
          <w:szCs w:val="24"/>
          <w:lang w:val="en-US"/>
        </w:rPr>
        <w:t>Montes and Nicolay</w:t>
      </w:r>
      <w:r w:rsidR="00AB2B20">
        <w:rPr>
          <w:rFonts w:ascii="Times New Roman" w:hAnsi="Times New Roman" w:cs="Times New Roman"/>
          <w:sz w:val="24"/>
          <w:szCs w:val="24"/>
          <w:lang w:val="en-US"/>
        </w:rPr>
        <w:t>,</w:t>
      </w:r>
      <w:r w:rsidRPr="009A01E2">
        <w:rPr>
          <w:rFonts w:ascii="Times New Roman" w:hAnsi="Times New Roman" w:cs="Times New Roman"/>
          <w:sz w:val="24"/>
          <w:szCs w:val="24"/>
          <w:lang w:val="en-US"/>
        </w:rPr>
        <w:t xml:space="preserve"> 2017). If someone has to process a text with long words or sentences, it will be harder to grasp the message (Jansen</w:t>
      </w:r>
      <w:r w:rsidR="00AB2B20">
        <w:rPr>
          <w:rFonts w:ascii="Times New Roman" w:hAnsi="Times New Roman" w:cs="Times New Roman"/>
          <w:sz w:val="24"/>
          <w:szCs w:val="24"/>
          <w:lang w:val="en-US"/>
        </w:rPr>
        <w:t>,</w:t>
      </w:r>
      <w:r w:rsidRPr="009A01E2">
        <w:rPr>
          <w:rFonts w:ascii="Times New Roman" w:hAnsi="Times New Roman" w:cs="Times New Roman"/>
          <w:sz w:val="24"/>
          <w:szCs w:val="24"/>
          <w:lang w:val="en-US"/>
        </w:rPr>
        <w:t xml:space="preserve"> 2011b). In this sense,</w:t>
      </w:r>
      <w:r w:rsidR="0001211E" w:rsidRPr="009A01E2">
        <w:rPr>
          <w:rFonts w:ascii="Times New Roman" w:hAnsi="Times New Roman" w:cs="Times New Roman"/>
          <w:sz w:val="24"/>
          <w:szCs w:val="24"/>
          <w:lang w:val="en-US"/>
        </w:rPr>
        <w:t xml:space="preserve"> following the literature,</w:t>
      </w:r>
      <w:r w:rsidRPr="009A01E2">
        <w:rPr>
          <w:rFonts w:ascii="Times New Roman" w:hAnsi="Times New Roman" w:cs="Times New Roman"/>
          <w:sz w:val="24"/>
          <w:szCs w:val="24"/>
          <w:lang w:val="en-US"/>
        </w:rPr>
        <w:t xml:space="preserve"> </w:t>
      </w:r>
      <w:r w:rsidR="0001211E" w:rsidRPr="009A01E2">
        <w:rPr>
          <w:rFonts w:ascii="Times New Roman" w:hAnsi="Times New Roman" w:cs="Times New Roman"/>
          <w:sz w:val="24"/>
          <w:szCs w:val="24"/>
          <w:lang w:val="en-US"/>
        </w:rPr>
        <w:t>t</w:t>
      </w:r>
      <w:r w:rsidR="001C6B9F">
        <w:rPr>
          <w:rFonts w:ascii="Times New Roman" w:hAnsi="Times New Roman" w:cs="Times New Roman"/>
          <w:sz w:val="24"/>
          <w:szCs w:val="24"/>
          <w:lang w:val="en-US"/>
        </w:rPr>
        <w:t>he Flesch Ease Score (Flesch</w:t>
      </w:r>
      <w:r w:rsidR="00AB2B20">
        <w:rPr>
          <w:rFonts w:ascii="Times New Roman" w:hAnsi="Times New Roman" w:cs="Times New Roman"/>
          <w:sz w:val="24"/>
          <w:szCs w:val="24"/>
          <w:lang w:val="en-US"/>
        </w:rPr>
        <w:t>,</w:t>
      </w:r>
      <w:r w:rsidRPr="009A01E2">
        <w:rPr>
          <w:rFonts w:ascii="Times New Roman" w:hAnsi="Times New Roman" w:cs="Times New Roman"/>
          <w:sz w:val="24"/>
          <w:szCs w:val="24"/>
          <w:lang w:val="en-US"/>
        </w:rPr>
        <w:t xml:space="preserve"> 1948) </w:t>
      </w:r>
      <w:r w:rsidR="0001211E" w:rsidRPr="009A01E2">
        <w:rPr>
          <w:rFonts w:ascii="Times New Roman" w:hAnsi="Times New Roman" w:cs="Times New Roman"/>
          <w:sz w:val="24"/>
          <w:szCs w:val="24"/>
          <w:lang w:val="en-US"/>
        </w:rPr>
        <w:t>is</w:t>
      </w:r>
      <w:r w:rsidRPr="009A01E2">
        <w:rPr>
          <w:rFonts w:ascii="Times New Roman" w:hAnsi="Times New Roman" w:cs="Times New Roman"/>
          <w:sz w:val="24"/>
          <w:szCs w:val="24"/>
          <w:lang w:val="en-US"/>
        </w:rPr>
        <w:t xml:space="preserve"> </w:t>
      </w:r>
      <w:r w:rsidR="00CA52BB" w:rsidRPr="009A01E2">
        <w:rPr>
          <w:rFonts w:ascii="Times New Roman" w:hAnsi="Times New Roman" w:cs="Times New Roman"/>
          <w:sz w:val="24"/>
          <w:szCs w:val="24"/>
          <w:lang w:val="en-US"/>
        </w:rPr>
        <w:t>a good proxy</w:t>
      </w:r>
      <w:r w:rsidRPr="009A01E2">
        <w:rPr>
          <w:rFonts w:ascii="Times New Roman" w:hAnsi="Times New Roman" w:cs="Times New Roman"/>
          <w:sz w:val="24"/>
          <w:szCs w:val="24"/>
          <w:lang w:val="en-US"/>
        </w:rPr>
        <w:t xml:space="preserve"> to represent the clarity </w:t>
      </w:r>
      <w:r w:rsidR="005D4A49">
        <w:rPr>
          <w:rFonts w:ascii="Times New Roman" w:hAnsi="Times New Roman" w:cs="Times New Roman"/>
          <w:sz w:val="24"/>
          <w:szCs w:val="24"/>
          <w:lang w:val="en-US"/>
        </w:rPr>
        <w:t xml:space="preserve">of </w:t>
      </w:r>
      <w:r w:rsidR="005D4A49" w:rsidRPr="00D82856">
        <w:rPr>
          <w:rFonts w:ascii="Times New Roman" w:hAnsi="Times New Roman" w:cs="Times New Roman"/>
          <w:sz w:val="24"/>
          <w:szCs w:val="24"/>
          <w:lang w:val="en-US"/>
        </w:rPr>
        <w:t>announcements</w:t>
      </w:r>
      <w:r w:rsidR="005D4A49">
        <w:rPr>
          <w:rFonts w:ascii="Times New Roman" w:hAnsi="Times New Roman" w:cs="Times New Roman"/>
          <w:sz w:val="24"/>
          <w:szCs w:val="24"/>
          <w:lang w:val="en-US"/>
        </w:rPr>
        <w:t xml:space="preserve"> about fiscal policy</w:t>
      </w:r>
      <w:r w:rsidRPr="009A01E2">
        <w:rPr>
          <w:rFonts w:ascii="Times New Roman" w:hAnsi="Times New Roman" w:cs="Times New Roman"/>
          <w:sz w:val="24"/>
          <w:szCs w:val="24"/>
          <w:lang w:val="en-US"/>
        </w:rPr>
        <w:t>.</w:t>
      </w:r>
    </w:p>
    <w:p w:rsidR="005B06FD" w:rsidRPr="009A01E2" w:rsidRDefault="005B06FD"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The Flesch (1948)</w:t>
      </w:r>
      <w:r w:rsidRPr="009A01E2">
        <w:rPr>
          <w:rFonts w:ascii="Times New Roman" w:hAnsi="Times New Roman" w:cs="Times New Roman"/>
          <w:sz w:val="24"/>
          <w:szCs w:val="24"/>
          <w:vertAlign w:val="superscript"/>
          <w:lang w:val="en-US"/>
        </w:rPr>
        <w:footnoteReference w:id="2"/>
      </w:r>
      <w:r w:rsidRPr="009A01E2">
        <w:rPr>
          <w:rFonts w:ascii="Times New Roman" w:hAnsi="Times New Roman" w:cs="Times New Roman"/>
          <w:sz w:val="24"/>
          <w:szCs w:val="24"/>
          <w:lang w:val="en-US"/>
        </w:rPr>
        <w:t xml:space="preserve"> statistics considers textual aspects, as the number of words per sentence and the number of syllables per word. The index indicates </w:t>
      </w:r>
      <w:r w:rsidR="00695B09" w:rsidRPr="009A01E2">
        <w:rPr>
          <w:rFonts w:ascii="Times New Roman" w:hAnsi="Times New Roman" w:cs="Times New Roman"/>
          <w:sz w:val="24"/>
          <w:szCs w:val="24"/>
          <w:lang w:val="en-US"/>
        </w:rPr>
        <w:t xml:space="preserve">the </w:t>
      </w:r>
      <w:r w:rsidRPr="009A01E2">
        <w:rPr>
          <w:rFonts w:ascii="Times New Roman" w:hAnsi="Times New Roman" w:cs="Times New Roman"/>
          <w:sz w:val="24"/>
          <w:szCs w:val="24"/>
          <w:lang w:val="en-US"/>
        </w:rPr>
        <w:t xml:space="preserve">easiness to read the text. The formula of the index is: </w:t>
      </w:r>
    </w:p>
    <w:p w:rsidR="005B06FD" w:rsidRPr="009A01E2" w:rsidRDefault="005B06FD" w:rsidP="001F0C36">
      <w:pPr>
        <w:spacing w:after="0" w:line="240" w:lineRule="auto"/>
        <w:ind w:firstLine="567"/>
        <w:jc w:val="both"/>
        <w:rPr>
          <w:rFonts w:ascii="Times New Roman" w:hAnsi="Times New Roman" w:cs="Times New Roman"/>
          <w:sz w:val="24"/>
          <w:szCs w:val="24"/>
          <w:lang w:val="en-US"/>
        </w:rPr>
      </w:pPr>
    </w:p>
    <w:p w:rsidR="005B06FD" w:rsidRPr="00E557A9" w:rsidRDefault="00E557A9" w:rsidP="001F0C36">
      <w:pPr>
        <w:spacing w:after="0" w:line="240" w:lineRule="auto"/>
        <w:rPr>
          <w:rFonts w:ascii="Times New Roman" w:hAnsi="Times New Roman" w:cs="Times New Roman"/>
          <w:iCs/>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lang w:val="en-US"/>
        </w:rPr>
        <w:tab/>
      </w:r>
      <w:r w:rsidR="005B06FD" w:rsidRPr="00E557A9">
        <w:rPr>
          <w:rFonts w:ascii="Times New Roman" w:hAnsi="Times New Roman" w:cs="Times New Roman"/>
          <w:sz w:val="24"/>
          <w:szCs w:val="24"/>
          <w:lang w:val="en-US"/>
        </w:rPr>
        <w:t>FI = 206</w:t>
      </w:r>
      <w:r w:rsidR="005B06FD" w:rsidRPr="00E557A9">
        <w:rPr>
          <w:rFonts w:ascii="Times New Roman" w:hAnsi="Times New Roman" w:cs="Times New Roman"/>
          <w:i/>
          <w:iCs/>
          <w:sz w:val="24"/>
          <w:szCs w:val="24"/>
          <w:lang w:val="en-US"/>
        </w:rPr>
        <w:t>.</w:t>
      </w:r>
      <w:r w:rsidR="005B06FD" w:rsidRPr="00E557A9">
        <w:rPr>
          <w:rFonts w:ascii="Times New Roman" w:hAnsi="Times New Roman" w:cs="Times New Roman"/>
          <w:sz w:val="24"/>
          <w:szCs w:val="24"/>
          <w:lang w:val="en-US"/>
        </w:rPr>
        <w:t>835 − 1</w:t>
      </w:r>
      <w:r w:rsidR="005B06FD" w:rsidRPr="00E557A9">
        <w:rPr>
          <w:rFonts w:ascii="Times New Roman" w:hAnsi="Times New Roman" w:cs="Times New Roman"/>
          <w:i/>
          <w:iCs/>
          <w:sz w:val="24"/>
          <w:szCs w:val="24"/>
          <w:lang w:val="en-US"/>
        </w:rPr>
        <w:t>.</w:t>
      </w:r>
      <w:r w:rsidR="005B06FD" w:rsidRPr="00E557A9">
        <w:rPr>
          <w:rFonts w:ascii="Times New Roman" w:hAnsi="Times New Roman" w:cs="Times New Roman"/>
          <w:sz w:val="24"/>
          <w:szCs w:val="24"/>
          <w:lang w:val="en-US"/>
        </w:rPr>
        <w:t xml:space="preserve">015 × </w:t>
      </w:r>
      <w:r w:rsidR="005B06FD" w:rsidRPr="00E557A9">
        <w:rPr>
          <w:rFonts w:ascii="Times New Roman" w:hAnsi="Times New Roman" w:cs="Times New Roman"/>
          <w:i/>
          <w:iCs/>
          <w:sz w:val="24"/>
          <w:szCs w:val="24"/>
          <w:lang w:val="en-US"/>
        </w:rPr>
        <w:t>(#</w:t>
      </w:r>
      <w:r w:rsidR="005B06FD" w:rsidRPr="00E557A9">
        <w:rPr>
          <w:rFonts w:ascii="Times New Roman" w:hAnsi="Times New Roman" w:cs="Times New Roman"/>
          <w:sz w:val="24"/>
          <w:szCs w:val="24"/>
          <w:lang w:val="en-US"/>
        </w:rPr>
        <w:t>word</w:t>
      </w:r>
      <w:r w:rsidR="005B06FD" w:rsidRPr="00E557A9">
        <w:rPr>
          <w:rFonts w:ascii="Times New Roman" w:hAnsi="Times New Roman" w:cs="Times New Roman"/>
          <w:i/>
          <w:iCs/>
          <w:sz w:val="24"/>
          <w:szCs w:val="24"/>
          <w:lang w:val="en-US"/>
        </w:rPr>
        <w:t>/#</w:t>
      </w:r>
      <w:r w:rsidR="005B06FD" w:rsidRPr="00E557A9">
        <w:rPr>
          <w:rFonts w:ascii="Times New Roman" w:hAnsi="Times New Roman" w:cs="Times New Roman"/>
          <w:sz w:val="24"/>
          <w:szCs w:val="24"/>
          <w:lang w:val="en-US"/>
        </w:rPr>
        <w:t>sentences</w:t>
      </w:r>
      <w:r w:rsidR="005B06FD" w:rsidRPr="00E557A9">
        <w:rPr>
          <w:rFonts w:ascii="Times New Roman" w:hAnsi="Times New Roman" w:cs="Times New Roman"/>
          <w:i/>
          <w:iCs/>
          <w:sz w:val="24"/>
          <w:szCs w:val="24"/>
          <w:lang w:val="en-US"/>
        </w:rPr>
        <w:t xml:space="preserve">) </w:t>
      </w:r>
      <w:r w:rsidR="005B06FD" w:rsidRPr="00E557A9">
        <w:rPr>
          <w:rFonts w:ascii="Times New Roman" w:hAnsi="Times New Roman" w:cs="Times New Roman"/>
          <w:sz w:val="24"/>
          <w:szCs w:val="24"/>
          <w:lang w:val="en-US"/>
        </w:rPr>
        <w:t>− 84</w:t>
      </w:r>
      <w:r w:rsidR="005B06FD" w:rsidRPr="00E557A9">
        <w:rPr>
          <w:rFonts w:ascii="Times New Roman" w:hAnsi="Times New Roman" w:cs="Times New Roman"/>
          <w:i/>
          <w:iCs/>
          <w:sz w:val="24"/>
          <w:szCs w:val="24"/>
          <w:lang w:val="en-US"/>
        </w:rPr>
        <w:t>.</w:t>
      </w:r>
      <w:r w:rsidR="005B06FD" w:rsidRPr="00E557A9">
        <w:rPr>
          <w:rFonts w:ascii="Times New Roman" w:hAnsi="Times New Roman" w:cs="Times New Roman"/>
          <w:sz w:val="24"/>
          <w:szCs w:val="24"/>
          <w:lang w:val="en-US"/>
        </w:rPr>
        <w:t xml:space="preserve">6 × </w:t>
      </w:r>
      <w:r w:rsidR="005B06FD" w:rsidRPr="00E557A9">
        <w:rPr>
          <w:rFonts w:ascii="Times New Roman" w:hAnsi="Times New Roman" w:cs="Times New Roman"/>
          <w:i/>
          <w:iCs/>
          <w:sz w:val="24"/>
          <w:szCs w:val="24"/>
          <w:lang w:val="en-US"/>
        </w:rPr>
        <w:t>(#</w:t>
      </w:r>
      <w:r w:rsidR="005B06FD" w:rsidRPr="00E557A9">
        <w:rPr>
          <w:rFonts w:ascii="Times New Roman" w:hAnsi="Times New Roman" w:cs="Times New Roman"/>
          <w:sz w:val="24"/>
          <w:szCs w:val="24"/>
          <w:lang w:val="en-US"/>
        </w:rPr>
        <w:t>syllables</w:t>
      </w:r>
      <w:r w:rsidR="005B06FD" w:rsidRPr="00E557A9">
        <w:rPr>
          <w:rFonts w:ascii="Times New Roman" w:hAnsi="Times New Roman" w:cs="Times New Roman"/>
          <w:i/>
          <w:iCs/>
          <w:sz w:val="24"/>
          <w:szCs w:val="24"/>
          <w:lang w:val="en-US"/>
        </w:rPr>
        <w:t>/</w:t>
      </w:r>
      <w:r w:rsidR="005B06FD" w:rsidRPr="00E557A9">
        <w:rPr>
          <w:rFonts w:ascii="Times New Roman" w:hAnsi="Times New Roman" w:cs="Times New Roman"/>
          <w:sz w:val="24"/>
          <w:szCs w:val="24"/>
          <w:lang w:val="en-US"/>
        </w:rPr>
        <w:t>#words</w:t>
      </w:r>
      <w:r w:rsidR="005B06FD" w:rsidRPr="00E557A9">
        <w:rPr>
          <w:rFonts w:ascii="Times New Roman" w:hAnsi="Times New Roman" w:cs="Times New Roman"/>
          <w:i/>
          <w:iCs/>
          <w:sz w:val="24"/>
          <w:szCs w:val="24"/>
          <w:lang w:val="en-US"/>
        </w:rPr>
        <w:t>)</w:t>
      </w:r>
      <w:r w:rsidR="005B0560" w:rsidRPr="00E557A9">
        <w:rPr>
          <w:rFonts w:ascii="Times New Roman" w:hAnsi="Times New Roman" w:cs="Times New Roman"/>
          <w:i/>
          <w:iCs/>
          <w:sz w:val="24"/>
          <w:szCs w:val="24"/>
          <w:lang w:val="en-US"/>
        </w:rPr>
        <w:t xml:space="preserve">       </w:t>
      </w:r>
      <w:r w:rsidR="005B06FD" w:rsidRPr="00E557A9">
        <w:rPr>
          <w:rFonts w:ascii="Times New Roman" w:hAnsi="Times New Roman" w:cs="Times New Roman"/>
          <w:i/>
          <w:iCs/>
          <w:sz w:val="24"/>
          <w:szCs w:val="24"/>
          <w:lang w:val="en-US"/>
        </w:rPr>
        <w:tab/>
      </w:r>
    </w:p>
    <w:p w:rsidR="005B06FD" w:rsidRPr="009A01E2" w:rsidRDefault="005B06FD" w:rsidP="001F0C36">
      <w:pPr>
        <w:spacing w:after="0" w:line="240" w:lineRule="auto"/>
        <w:ind w:firstLine="567"/>
        <w:jc w:val="both"/>
        <w:rPr>
          <w:rFonts w:ascii="Times New Roman" w:hAnsi="Times New Roman" w:cs="Times New Roman"/>
          <w:iCs/>
          <w:sz w:val="24"/>
          <w:szCs w:val="24"/>
          <w:lang w:val="en-US"/>
        </w:rPr>
      </w:pPr>
    </w:p>
    <w:p w:rsidR="005B06FD" w:rsidRPr="009A01E2" w:rsidRDefault="005B06FD" w:rsidP="001F0C36">
      <w:pPr>
        <w:spacing w:after="0" w:line="240" w:lineRule="auto"/>
        <w:ind w:firstLine="567"/>
        <w:jc w:val="both"/>
        <w:rPr>
          <w:rFonts w:ascii="Times New Roman" w:hAnsi="Times New Roman" w:cs="Times New Roman"/>
          <w:iCs/>
          <w:sz w:val="24"/>
          <w:szCs w:val="24"/>
          <w:lang w:val="en-US"/>
        </w:rPr>
      </w:pPr>
      <w:r w:rsidRPr="009A01E2">
        <w:rPr>
          <w:rFonts w:ascii="Times New Roman" w:hAnsi="Times New Roman" w:cs="Times New Roman"/>
          <w:iCs/>
          <w:sz w:val="24"/>
          <w:szCs w:val="24"/>
          <w:lang w:val="en-US"/>
        </w:rPr>
        <w:t>The value of the FI indicates the clarity straightforward. If the FI increases, it represents higher clarity in the communication.</w:t>
      </w:r>
      <w:r w:rsidR="008C54A5">
        <w:rPr>
          <w:rFonts w:ascii="Times New Roman" w:hAnsi="Times New Roman" w:cs="Times New Roman"/>
          <w:iCs/>
          <w:sz w:val="24"/>
          <w:szCs w:val="24"/>
          <w:lang w:val="en-US"/>
        </w:rPr>
        <w:t xml:space="preserve"> We apply the index in all releases in each month. Hence, we measure the clarity </w:t>
      </w:r>
      <w:r w:rsidR="005D4A49">
        <w:rPr>
          <w:rFonts w:ascii="Times New Roman" w:hAnsi="Times New Roman" w:cs="Times New Roman"/>
          <w:sz w:val="24"/>
          <w:szCs w:val="24"/>
          <w:lang w:val="en-US"/>
        </w:rPr>
        <w:t xml:space="preserve">of </w:t>
      </w:r>
      <w:r w:rsidR="005D4A49" w:rsidRPr="00D82856">
        <w:rPr>
          <w:rFonts w:ascii="Times New Roman" w:hAnsi="Times New Roman" w:cs="Times New Roman"/>
          <w:sz w:val="24"/>
          <w:szCs w:val="24"/>
          <w:lang w:val="en-US"/>
        </w:rPr>
        <w:t>announcements</w:t>
      </w:r>
      <w:r w:rsidR="005D4A49">
        <w:rPr>
          <w:rFonts w:ascii="Times New Roman" w:hAnsi="Times New Roman" w:cs="Times New Roman"/>
          <w:sz w:val="24"/>
          <w:szCs w:val="24"/>
          <w:lang w:val="en-US"/>
        </w:rPr>
        <w:t xml:space="preserve"> about fiscal policy</w:t>
      </w:r>
      <w:r w:rsidR="005D4A49" w:rsidRPr="00D82856">
        <w:rPr>
          <w:rFonts w:ascii="Times New Roman" w:hAnsi="Times New Roman" w:cs="Times New Roman"/>
          <w:sz w:val="24"/>
          <w:szCs w:val="24"/>
          <w:lang w:val="en-US"/>
        </w:rPr>
        <w:t xml:space="preserve"> </w:t>
      </w:r>
      <w:r w:rsidR="008C54A5">
        <w:rPr>
          <w:rFonts w:ascii="Times New Roman" w:hAnsi="Times New Roman" w:cs="Times New Roman"/>
          <w:iCs/>
          <w:sz w:val="24"/>
          <w:szCs w:val="24"/>
          <w:lang w:val="en-US"/>
        </w:rPr>
        <w:t xml:space="preserve">for every month in the period under analysis. </w:t>
      </w:r>
    </w:p>
    <w:p w:rsidR="005B06FD" w:rsidRDefault="00CA52BB"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iCs/>
          <w:sz w:val="24"/>
          <w:szCs w:val="24"/>
          <w:lang w:val="en-US"/>
        </w:rPr>
        <w:t>T</w:t>
      </w:r>
      <w:r w:rsidR="005B06FD" w:rsidRPr="009A01E2">
        <w:rPr>
          <w:rFonts w:ascii="Times New Roman" w:hAnsi="Times New Roman" w:cs="Times New Roman"/>
          <w:sz w:val="24"/>
          <w:szCs w:val="24"/>
          <w:lang w:val="en-US"/>
        </w:rPr>
        <w:t xml:space="preserve">he readability index approach has the advantage </w:t>
      </w:r>
      <w:r w:rsidR="008C54A5">
        <w:rPr>
          <w:rFonts w:ascii="Times New Roman" w:hAnsi="Times New Roman" w:cs="Times New Roman"/>
          <w:sz w:val="24"/>
          <w:szCs w:val="24"/>
          <w:lang w:val="en-US"/>
        </w:rPr>
        <w:t>of</w:t>
      </w:r>
      <w:r w:rsidR="008C54A5" w:rsidRPr="009A01E2">
        <w:rPr>
          <w:rFonts w:ascii="Times New Roman" w:hAnsi="Times New Roman" w:cs="Times New Roman"/>
          <w:sz w:val="24"/>
          <w:szCs w:val="24"/>
          <w:lang w:val="en-US"/>
        </w:rPr>
        <w:t xml:space="preserve"> </w:t>
      </w:r>
      <w:r w:rsidR="008C54A5">
        <w:rPr>
          <w:rFonts w:ascii="Times New Roman" w:hAnsi="Times New Roman" w:cs="Times New Roman"/>
          <w:sz w:val="24"/>
          <w:szCs w:val="24"/>
          <w:lang w:val="en-US"/>
        </w:rPr>
        <w:t xml:space="preserve">do </w:t>
      </w:r>
      <w:r w:rsidR="005B06FD" w:rsidRPr="009A01E2">
        <w:rPr>
          <w:rFonts w:ascii="Times New Roman" w:hAnsi="Times New Roman" w:cs="Times New Roman"/>
          <w:sz w:val="24"/>
          <w:szCs w:val="24"/>
          <w:lang w:val="en-US"/>
        </w:rPr>
        <w:t>not create any researcher bias, as it considers only textual characteristics, putting aside any subject</w:t>
      </w:r>
      <w:r w:rsidR="006164D8" w:rsidRPr="009A01E2">
        <w:rPr>
          <w:rFonts w:ascii="Times New Roman" w:hAnsi="Times New Roman" w:cs="Times New Roman"/>
          <w:sz w:val="24"/>
          <w:szCs w:val="24"/>
          <w:lang w:val="en-US"/>
        </w:rPr>
        <w:t>ive</w:t>
      </w:r>
      <w:r w:rsidR="005B06FD" w:rsidRPr="009A01E2">
        <w:rPr>
          <w:rFonts w:ascii="Times New Roman" w:hAnsi="Times New Roman" w:cs="Times New Roman"/>
          <w:sz w:val="24"/>
          <w:szCs w:val="24"/>
          <w:lang w:val="en-US"/>
        </w:rPr>
        <w:t xml:space="preserve"> measurement. Figure 2 presents the FI behavior in the period under analysis.</w:t>
      </w:r>
      <w:r w:rsidR="0001211E" w:rsidRPr="009A01E2">
        <w:rPr>
          <w:rFonts w:ascii="Times New Roman" w:hAnsi="Times New Roman" w:cs="Times New Roman"/>
          <w:sz w:val="24"/>
          <w:szCs w:val="24"/>
          <w:lang w:val="en-US"/>
        </w:rPr>
        <w:t xml:space="preserve"> The graph shows that the level of clarity </w:t>
      </w:r>
      <w:r w:rsidR="005D4A49">
        <w:rPr>
          <w:rFonts w:ascii="Times New Roman" w:hAnsi="Times New Roman" w:cs="Times New Roman"/>
          <w:sz w:val="24"/>
          <w:szCs w:val="24"/>
          <w:lang w:val="en-US"/>
        </w:rPr>
        <w:t xml:space="preserve">of </w:t>
      </w:r>
      <w:r w:rsidR="005D4A49" w:rsidRPr="00D82856">
        <w:rPr>
          <w:rFonts w:ascii="Times New Roman" w:hAnsi="Times New Roman" w:cs="Times New Roman"/>
          <w:sz w:val="24"/>
          <w:szCs w:val="24"/>
          <w:lang w:val="en-US"/>
        </w:rPr>
        <w:t>announcements</w:t>
      </w:r>
      <w:r w:rsidR="005D4A49">
        <w:rPr>
          <w:rFonts w:ascii="Times New Roman" w:hAnsi="Times New Roman" w:cs="Times New Roman"/>
          <w:sz w:val="24"/>
          <w:szCs w:val="24"/>
          <w:lang w:val="en-US"/>
        </w:rPr>
        <w:t xml:space="preserve"> about fiscal policy</w:t>
      </w:r>
      <w:r w:rsidR="0001211E" w:rsidRPr="009A01E2">
        <w:rPr>
          <w:rFonts w:ascii="Times New Roman" w:hAnsi="Times New Roman" w:cs="Times New Roman"/>
          <w:sz w:val="24"/>
          <w:szCs w:val="24"/>
          <w:lang w:val="en-US"/>
        </w:rPr>
        <w:t xml:space="preserve"> is increasing over time. The graph indicates that the fiscal authority is improving the quality of its communication once the announcements are becoming clearer.</w:t>
      </w:r>
    </w:p>
    <w:p w:rsidR="00C722EE" w:rsidRPr="009A01E2" w:rsidRDefault="00C722EE" w:rsidP="001F0C36">
      <w:pPr>
        <w:spacing w:after="0" w:line="240" w:lineRule="auto"/>
        <w:jc w:val="both"/>
        <w:rPr>
          <w:rFonts w:ascii="Times New Roman" w:hAnsi="Times New Roman" w:cs="Times New Roman"/>
          <w:sz w:val="24"/>
          <w:szCs w:val="24"/>
          <w:lang w:val="en-US"/>
        </w:rPr>
      </w:pPr>
    </w:p>
    <w:p w:rsidR="000A0E65" w:rsidRPr="00AA745D" w:rsidRDefault="00AA745D" w:rsidP="00AA745D">
      <w:pPr>
        <w:spacing w:after="0"/>
        <w:rPr>
          <w:rFonts w:ascii="Times New Roman" w:hAnsi="Times New Roman" w:cs="Times New Roman"/>
          <w:b/>
          <w:sz w:val="24"/>
          <w:szCs w:val="24"/>
          <w:lang w:val="en-US"/>
        </w:rPr>
      </w:pPr>
      <w:r>
        <w:rPr>
          <w:rFonts w:ascii="Times New Roman" w:hAnsi="Times New Roman" w:cs="Times New Roman"/>
          <w:b/>
          <w:sz w:val="24"/>
          <w:szCs w:val="24"/>
          <w:lang w:val="en-US"/>
        </w:rPr>
        <w:t>Figure</w:t>
      </w:r>
      <w:r w:rsidR="000A0E65" w:rsidRPr="00E557A9">
        <w:rPr>
          <w:rFonts w:ascii="Times New Roman" w:hAnsi="Times New Roman" w:cs="Times New Roman"/>
          <w:b/>
          <w:sz w:val="24"/>
          <w:szCs w:val="24"/>
          <w:lang w:val="en-US"/>
        </w:rPr>
        <w:t xml:space="preserve"> 2</w:t>
      </w:r>
      <w:r>
        <w:rPr>
          <w:rFonts w:ascii="Times New Roman" w:hAnsi="Times New Roman" w:cs="Times New Roman"/>
          <w:b/>
          <w:sz w:val="24"/>
          <w:szCs w:val="24"/>
          <w:lang w:val="en-US"/>
        </w:rPr>
        <w:t xml:space="preserve"> - </w:t>
      </w:r>
      <w:r w:rsidR="000A0E65" w:rsidRPr="009A01E2">
        <w:rPr>
          <w:rFonts w:ascii="Times New Roman" w:hAnsi="Times New Roman" w:cs="Times New Roman"/>
          <w:sz w:val="24"/>
          <w:szCs w:val="24"/>
          <w:lang w:val="en-US"/>
        </w:rPr>
        <w:t>Clarity Index (FI)</w:t>
      </w:r>
      <w:r w:rsidR="000A0E65">
        <w:rPr>
          <w:rFonts w:ascii="Times New Roman" w:hAnsi="Times New Roman" w:cs="Times New Roman"/>
          <w:sz w:val="24"/>
          <w:szCs w:val="24"/>
          <w:lang w:val="en-US"/>
        </w:rPr>
        <w:t xml:space="preserve"> - </w:t>
      </w:r>
      <w:r w:rsidR="000A0E65" w:rsidRPr="009A01E2">
        <w:rPr>
          <w:rFonts w:ascii="Times New Roman" w:hAnsi="Times New Roman" w:cs="Times New Roman"/>
          <w:sz w:val="24"/>
          <w:szCs w:val="24"/>
          <w:lang w:val="en-US"/>
        </w:rPr>
        <w:t>2002M11 – 2017M08</w:t>
      </w:r>
      <w:r w:rsidR="000A0E65">
        <w:rPr>
          <w:rFonts w:ascii="Times New Roman" w:hAnsi="Times New Roman" w:cs="Times New Roman"/>
          <w:sz w:val="24"/>
          <w:szCs w:val="24"/>
          <w:lang w:val="en-US"/>
        </w:rPr>
        <w:t>.</w:t>
      </w:r>
    </w:p>
    <w:p w:rsidR="00B67D03" w:rsidRPr="000F37EB" w:rsidRDefault="000F37EB" w:rsidP="00AA745D">
      <w:pPr>
        <w:spacing w:after="0" w:line="360" w:lineRule="auto"/>
        <w:rPr>
          <w:rFonts w:ascii="Times New Roman" w:hAnsi="Times New Roman" w:cs="Times New Roman"/>
          <w:b/>
          <w:sz w:val="24"/>
          <w:szCs w:val="24"/>
          <w:lang w:val="en-US"/>
        </w:rPr>
      </w:pPr>
      <w:r w:rsidRPr="000F37EB">
        <w:rPr>
          <w:noProof/>
          <w:szCs w:val="24"/>
          <w:lang w:eastAsia="pt-BR"/>
        </w:rPr>
        <w:drawing>
          <wp:inline distT="0" distB="0" distL="0" distR="0">
            <wp:extent cx="4382219" cy="2631056"/>
            <wp:effectExtent l="0" t="0" r="0" b="0"/>
            <wp:docPr id="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t="8807" r="28152" b="10795"/>
                    <a:stretch>
                      <a:fillRect/>
                    </a:stretch>
                  </pic:blipFill>
                  <pic:spPr bwMode="auto">
                    <a:xfrm>
                      <a:off x="0" y="0"/>
                      <a:ext cx="4384243" cy="2632271"/>
                    </a:xfrm>
                    <a:prstGeom prst="rect">
                      <a:avLst/>
                    </a:prstGeom>
                    <a:noFill/>
                    <a:ln w="9525">
                      <a:noFill/>
                      <a:miter lim="800000"/>
                      <a:headEnd/>
                      <a:tailEnd/>
                    </a:ln>
                  </pic:spPr>
                </pic:pic>
              </a:graphicData>
            </a:graphic>
          </wp:inline>
        </w:drawing>
      </w:r>
    </w:p>
    <w:p w:rsidR="00544F4F" w:rsidRDefault="00544F4F" w:rsidP="001F0C36">
      <w:pPr>
        <w:spacing w:after="0" w:line="240" w:lineRule="auto"/>
        <w:ind w:firstLine="567"/>
        <w:jc w:val="center"/>
        <w:rPr>
          <w:rFonts w:ascii="Times New Roman" w:hAnsi="Times New Roman" w:cs="Times New Roman"/>
          <w:sz w:val="24"/>
          <w:szCs w:val="24"/>
          <w:lang w:val="en-US"/>
        </w:rPr>
      </w:pPr>
    </w:p>
    <w:p w:rsidR="00B67D03" w:rsidRPr="009A01E2" w:rsidRDefault="00B67D03"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In the present study, we use the index in the first difference (</w:t>
      </w:r>
      <w:r w:rsidRPr="009A01E2">
        <w:rPr>
          <w:rFonts w:ascii="Calibri" w:hAnsi="Calibri" w:cs="Times New Roman"/>
          <w:sz w:val="24"/>
          <w:szCs w:val="24"/>
          <w:lang w:val="en-US"/>
        </w:rPr>
        <w:t>∆</w:t>
      </w:r>
      <w:r w:rsidR="00586B16">
        <w:rPr>
          <w:rFonts w:ascii="Times New Roman" w:hAnsi="Times New Roman" w:cs="Times New Roman"/>
          <w:sz w:val="24"/>
          <w:szCs w:val="24"/>
          <w:lang w:val="en-US"/>
        </w:rPr>
        <w:t>FI)</w:t>
      </w:r>
      <w:r w:rsidRPr="009A01E2">
        <w:rPr>
          <w:rFonts w:ascii="Times New Roman" w:hAnsi="Times New Roman" w:cs="Times New Roman"/>
          <w:sz w:val="24"/>
          <w:szCs w:val="24"/>
          <w:lang w:val="en-US"/>
        </w:rPr>
        <w:t xml:space="preserve"> because the important is not the level of clarity </w:t>
      </w:r>
      <w:r w:rsidR="005D4A49">
        <w:rPr>
          <w:rFonts w:ascii="Times New Roman" w:hAnsi="Times New Roman" w:cs="Times New Roman"/>
          <w:sz w:val="24"/>
          <w:szCs w:val="24"/>
          <w:lang w:val="en-US"/>
        </w:rPr>
        <w:t>of</w:t>
      </w:r>
      <w:r w:rsidRPr="009A01E2">
        <w:rPr>
          <w:rFonts w:ascii="Times New Roman" w:hAnsi="Times New Roman" w:cs="Times New Roman"/>
          <w:sz w:val="24"/>
          <w:szCs w:val="24"/>
          <w:lang w:val="en-US"/>
        </w:rPr>
        <w:t xml:space="preserve"> the announcements, but its variation, i.e., if the communication becomes clearer or more opaque. Thus, the first difference of the index is more adequate to explain the disagreement in expectations about public debt.</w:t>
      </w:r>
    </w:p>
    <w:p w:rsidR="005B06FD" w:rsidRPr="009A01E2" w:rsidRDefault="005B06FD"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i/>
          <w:sz w:val="24"/>
          <w:szCs w:val="24"/>
          <w:lang w:val="en-US"/>
        </w:rPr>
        <w:tab/>
      </w:r>
    </w:p>
    <w:p w:rsidR="00AB2B20" w:rsidRPr="00AA745D" w:rsidRDefault="00AA745D" w:rsidP="001F0C36">
      <w:pPr>
        <w:spacing w:after="0" w:line="240" w:lineRule="auto"/>
        <w:rPr>
          <w:rFonts w:ascii="Times New Roman" w:hAnsi="Times New Roman" w:cs="Times New Roman"/>
          <w:b/>
          <w:sz w:val="24"/>
          <w:szCs w:val="24"/>
          <w:lang w:val="en-US"/>
        </w:rPr>
      </w:pPr>
      <w:r w:rsidRPr="00AA745D">
        <w:rPr>
          <w:rFonts w:ascii="Times New Roman" w:hAnsi="Times New Roman" w:cs="Times New Roman"/>
          <w:b/>
          <w:sz w:val="24"/>
          <w:szCs w:val="24"/>
          <w:lang w:val="en-US"/>
        </w:rPr>
        <w:t xml:space="preserve">2.3 </w:t>
      </w:r>
      <w:r w:rsidR="00AB2B20" w:rsidRPr="00AA745D">
        <w:rPr>
          <w:rFonts w:ascii="Times New Roman" w:hAnsi="Times New Roman" w:cs="Times New Roman"/>
          <w:b/>
          <w:sz w:val="24"/>
          <w:szCs w:val="24"/>
          <w:lang w:val="en-US"/>
        </w:rPr>
        <w:t xml:space="preserve">Measuring the disagreement in expectations about public debt </w:t>
      </w:r>
    </w:p>
    <w:p w:rsidR="00896318" w:rsidRPr="009A01E2" w:rsidRDefault="00896318" w:rsidP="001F0C36">
      <w:pPr>
        <w:spacing w:after="0" w:line="240" w:lineRule="auto"/>
        <w:ind w:firstLine="567"/>
        <w:jc w:val="both"/>
        <w:rPr>
          <w:rFonts w:ascii="Times New Roman" w:hAnsi="Times New Roman" w:cs="Times New Roman"/>
          <w:sz w:val="24"/>
          <w:szCs w:val="24"/>
          <w:lang w:val="en-US"/>
        </w:rPr>
      </w:pPr>
    </w:p>
    <w:p w:rsidR="002247A7" w:rsidRDefault="002247A7"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lastRenderedPageBreak/>
        <w:t xml:space="preserve">Based on Montes et al. (2016), Oliveira and Curi (2016), and Montes and Curi (2017), </w:t>
      </w:r>
      <w:r w:rsidR="00FE3E66">
        <w:rPr>
          <w:rFonts w:ascii="Times New Roman" w:hAnsi="Times New Roman" w:cs="Times New Roman"/>
          <w:sz w:val="24"/>
          <w:szCs w:val="24"/>
          <w:lang w:val="en-US"/>
        </w:rPr>
        <w:t xml:space="preserve">we build </w:t>
      </w:r>
      <w:r w:rsidRPr="009A01E2">
        <w:rPr>
          <w:rFonts w:ascii="Times New Roman" w:hAnsi="Times New Roman" w:cs="Times New Roman"/>
          <w:sz w:val="24"/>
          <w:szCs w:val="24"/>
          <w:lang w:val="en-US"/>
        </w:rPr>
        <w:t>the disagreements</w:t>
      </w:r>
      <w:r w:rsidRPr="009A01E2">
        <w:rPr>
          <w:rFonts w:ascii="Times New Roman" w:hAnsi="Times New Roman" w:cs="Times New Roman"/>
          <w:noProof/>
          <w:sz w:val="24"/>
          <w:szCs w:val="24"/>
          <w:lang w:val="en-US"/>
        </w:rPr>
        <w:t xml:space="preserve"> in expectations </w:t>
      </w:r>
      <w:r w:rsidRPr="009A01E2">
        <w:rPr>
          <w:rFonts w:ascii="Times New Roman" w:hAnsi="Times New Roman" w:cs="Times New Roman"/>
          <w:sz w:val="24"/>
          <w:szCs w:val="24"/>
          <w:lang w:val="en-US"/>
        </w:rPr>
        <w:t>about public debt</w:t>
      </w:r>
      <w:r w:rsidR="0040119D" w:rsidRPr="009A01E2">
        <w:rPr>
          <w:rFonts w:ascii="Times New Roman" w:hAnsi="Times New Roman" w:cs="Times New Roman"/>
          <w:sz w:val="24"/>
          <w:szCs w:val="24"/>
          <w:lang w:val="en-US"/>
        </w:rPr>
        <w:t xml:space="preserve"> as a proportion of GDP (</w:t>
      </w:r>
      <w:r w:rsidR="0040119D" w:rsidRPr="009A01E2">
        <w:rPr>
          <w:rFonts w:ascii="Times New Roman" w:hAnsi="Times New Roman" w:cs="Times New Roman"/>
          <w:i/>
          <w:sz w:val="24"/>
          <w:szCs w:val="24"/>
          <w:lang w:val="en-US"/>
        </w:rPr>
        <w:t>Dis_debt</w:t>
      </w:r>
      <w:r w:rsidR="0040119D" w:rsidRPr="009A01E2">
        <w:rPr>
          <w:rFonts w:ascii="Times New Roman" w:hAnsi="Times New Roman" w:cs="Times New Roman"/>
          <w:sz w:val="24"/>
          <w:szCs w:val="24"/>
          <w:lang w:val="en-US"/>
        </w:rPr>
        <w:t>)</w:t>
      </w:r>
      <w:r w:rsidRPr="009A01E2">
        <w:rPr>
          <w:rFonts w:ascii="Times New Roman" w:hAnsi="Times New Roman" w:cs="Times New Roman"/>
          <w:sz w:val="24"/>
          <w:szCs w:val="24"/>
          <w:lang w:val="en-US"/>
        </w:rPr>
        <w:t xml:space="preserve"> </w:t>
      </w:r>
      <w:r w:rsidR="00FE3E66">
        <w:rPr>
          <w:rFonts w:ascii="Times New Roman" w:hAnsi="Times New Roman" w:cs="Times New Roman"/>
          <w:sz w:val="24"/>
          <w:szCs w:val="24"/>
          <w:lang w:val="en-US"/>
        </w:rPr>
        <w:t>using the</w:t>
      </w:r>
      <w:r w:rsidRPr="009A01E2">
        <w:rPr>
          <w:rFonts w:ascii="Times New Roman" w:hAnsi="Times New Roman" w:cs="Times New Roman"/>
          <w:sz w:val="24"/>
          <w:szCs w:val="24"/>
          <w:lang w:val="en-US"/>
        </w:rPr>
        <w:t xml:space="preserve"> survey of expectations provided by the CBB.</w:t>
      </w:r>
      <w:r w:rsidRPr="009A01E2">
        <w:rPr>
          <w:rStyle w:val="FootnoteReference"/>
          <w:rFonts w:ascii="Times New Roman" w:hAnsi="Times New Roman" w:cs="Times New Roman"/>
          <w:sz w:val="24"/>
          <w:szCs w:val="24"/>
        </w:rPr>
        <w:footnoteReference w:id="3"/>
      </w:r>
      <w:r w:rsidR="001914CC" w:rsidRPr="009A01E2">
        <w:rPr>
          <w:rFonts w:ascii="Times New Roman" w:hAnsi="Times New Roman" w:cs="Times New Roman"/>
          <w:sz w:val="24"/>
          <w:szCs w:val="24"/>
          <w:lang w:val="en-US"/>
        </w:rPr>
        <w:t xml:space="preserve"> </w:t>
      </w:r>
      <w:r w:rsidRPr="009A01E2">
        <w:rPr>
          <w:rStyle w:val="hps"/>
          <w:rFonts w:ascii="Times New Roman" w:hAnsi="Times New Roman" w:cs="Times New Roman"/>
          <w:sz w:val="24"/>
          <w:szCs w:val="24"/>
          <w:lang w:val="en-US"/>
        </w:rPr>
        <w:t>In order to</w:t>
      </w:r>
      <w:r w:rsidRPr="009A01E2">
        <w:rPr>
          <w:rStyle w:val="shorttext"/>
          <w:rFonts w:ascii="Times New Roman" w:hAnsi="Times New Roman" w:cs="Times New Roman"/>
          <w:sz w:val="24"/>
          <w:szCs w:val="24"/>
          <w:lang w:val="en-US"/>
        </w:rPr>
        <w:t xml:space="preserve"> understand its construction, it is worth presenting </w:t>
      </w:r>
      <w:r w:rsidRPr="009A01E2">
        <w:rPr>
          <w:rStyle w:val="hps"/>
          <w:rFonts w:ascii="Times New Roman" w:hAnsi="Times New Roman" w:cs="Times New Roman"/>
          <w:sz w:val="24"/>
          <w:szCs w:val="24"/>
          <w:lang w:val="en-US"/>
        </w:rPr>
        <w:t xml:space="preserve">the following notation: </w:t>
      </w:r>
      <w:r w:rsidRPr="009A01E2">
        <w:rPr>
          <w:rFonts w:ascii="Times New Roman" w:hAnsi="Times New Roman" w:cs="Times New Roman"/>
          <w:position w:val="-6"/>
          <w:sz w:val="24"/>
          <w:szCs w:val="24"/>
        </w:rPr>
        <w:object w:dxaOrig="139" w:dyaOrig="240" w14:anchorId="24ED7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1.65pt" o:ole="">
            <v:imagedata r:id="rId10" o:title=""/>
          </v:shape>
          <o:OLEObject Type="Embed" ProgID="Equation.DSMT4" ShapeID="_x0000_i1025" DrawAspect="Content" ObjectID="_1593000394" r:id="rId11"/>
        </w:object>
      </w:r>
      <w:r w:rsidRPr="009A01E2">
        <w:rPr>
          <w:rFonts w:ascii="Times New Roman" w:hAnsi="Times New Roman" w:cs="Times New Roman"/>
          <w:sz w:val="24"/>
          <w:szCs w:val="24"/>
          <w:lang w:val="en-US"/>
        </w:rPr>
        <w:t xml:space="preserve"> is the instant of time the projection is made</w:t>
      </w:r>
      <w:r w:rsidRPr="009A01E2">
        <w:rPr>
          <w:rStyle w:val="FootnoteReference"/>
          <w:rFonts w:ascii="Times New Roman" w:hAnsi="Times New Roman" w:cs="Times New Roman"/>
          <w:sz w:val="24"/>
          <w:szCs w:val="24"/>
        </w:rPr>
        <w:footnoteReference w:id="4"/>
      </w:r>
      <w:r w:rsidRPr="009A01E2">
        <w:rPr>
          <w:rFonts w:ascii="Times New Roman" w:hAnsi="Times New Roman" w:cs="Times New Roman"/>
          <w:sz w:val="24"/>
          <w:szCs w:val="24"/>
          <w:lang w:val="en-US"/>
        </w:rPr>
        <w:t xml:space="preserve">, </w:t>
      </w:r>
      <w:r w:rsidRPr="009A01E2">
        <w:rPr>
          <w:rFonts w:ascii="Times New Roman" w:hAnsi="Times New Roman" w:cs="Times New Roman"/>
          <w:i/>
          <w:noProof/>
          <w:sz w:val="24"/>
          <w:szCs w:val="24"/>
          <w:lang w:val="en-US"/>
        </w:rPr>
        <w:t>i</w:t>
      </w:r>
      <w:r w:rsidRPr="009A01E2">
        <w:rPr>
          <w:rFonts w:ascii="Times New Roman" w:hAnsi="Times New Roman" w:cs="Times New Roman"/>
          <w:sz w:val="24"/>
          <w:szCs w:val="24"/>
          <w:lang w:val="en-US"/>
        </w:rPr>
        <w:t xml:space="preserve"> identifies the agent who releases the forecast (</w:t>
      </w:r>
      <w:r w:rsidRPr="009A01E2">
        <w:rPr>
          <w:rFonts w:ascii="Times New Roman" w:hAnsi="Times New Roman" w:cs="Times New Roman"/>
          <w:position w:val="-6"/>
          <w:sz w:val="24"/>
          <w:szCs w:val="24"/>
        </w:rPr>
        <w:object w:dxaOrig="460" w:dyaOrig="260" w14:anchorId="51923994">
          <v:shape id="_x0000_i1026" type="#_x0000_t75" style="width:23.25pt;height:12.4pt" o:ole="">
            <v:imagedata r:id="rId12" o:title=""/>
          </v:shape>
          <o:OLEObject Type="Embed" ProgID="Equation.DSMT4" ShapeID="_x0000_i1026" DrawAspect="Content" ObjectID="_1593000395" r:id="rId13"/>
        </w:object>
      </w:r>
      <w:r w:rsidRPr="009A01E2">
        <w:rPr>
          <w:rFonts w:ascii="Times New Roman" w:hAnsi="Times New Roman" w:cs="Times New Roman"/>
          <w:sz w:val="24"/>
          <w:szCs w:val="24"/>
          <w:lang w:val="en-US"/>
        </w:rPr>
        <w:t>, where I is the set of agents surveyed</w:t>
      </w:r>
      <w:r w:rsidRPr="009A01E2">
        <w:rPr>
          <w:rStyle w:val="FootnoteReference"/>
          <w:rFonts w:ascii="Times New Roman" w:hAnsi="Times New Roman" w:cs="Times New Roman"/>
          <w:sz w:val="24"/>
          <w:szCs w:val="24"/>
        </w:rPr>
        <w:footnoteReference w:id="5"/>
      </w:r>
      <w:r w:rsidRPr="009A01E2">
        <w:rPr>
          <w:rFonts w:ascii="Times New Roman" w:hAnsi="Times New Roman" w:cs="Times New Roman"/>
          <w:sz w:val="24"/>
          <w:szCs w:val="24"/>
          <w:lang w:val="en-US"/>
        </w:rPr>
        <w:t xml:space="preserve">), </w:t>
      </w:r>
      <w:r w:rsidRPr="009A01E2">
        <w:rPr>
          <w:rFonts w:ascii="Times New Roman" w:hAnsi="Times New Roman" w:cs="Times New Roman"/>
          <w:i/>
          <w:sz w:val="24"/>
          <w:szCs w:val="24"/>
          <w:lang w:val="en-US"/>
        </w:rPr>
        <w:t>X</w:t>
      </w:r>
      <w:r w:rsidRPr="009A01E2">
        <w:rPr>
          <w:rFonts w:ascii="Times New Roman" w:hAnsi="Times New Roman" w:cs="Times New Roman"/>
          <w:sz w:val="24"/>
          <w:szCs w:val="24"/>
          <w:lang w:val="en-US"/>
        </w:rPr>
        <w:t xml:space="preserve"> is the variable to be forecasted (the net public debt to GDP (</w:t>
      </w:r>
      <w:r w:rsidRPr="009A01E2">
        <w:rPr>
          <w:rFonts w:ascii="Times New Roman" w:hAnsi="Times New Roman" w:cs="Times New Roman"/>
          <w:i/>
          <w:sz w:val="24"/>
          <w:szCs w:val="24"/>
          <w:lang w:val="en-US"/>
        </w:rPr>
        <w:t>debt</w:t>
      </w:r>
      <w:r w:rsidRPr="009A01E2">
        <w:rPr>
          <w:rFonts w:ascii="Times New Roman" w:hAnsi="Times New Roman" w:cs="Times New Roman"/>
          <w:sz w:val="24"/>
          <w:szCs w:val="24"/>
          <w:lang w:val="en-US"/>
        </w:rPr>
        <w:t>)</w:t>
      </w:r>
      <w:r w:rsidR="00E01990" w:rsidRPr="009A01E2">
        <w:rPr>
          <w:rFonts w:ascii="Times New Roman" w:hAnsi="Times New Roman" w:cs="Times New Roman"/>
          <w:sz w:val="24"/>
          <w:szCs w:val="24"/>
          <w:lang w:val="en-US"/>
        </w:rPr>
        <w:t>)</w:t>
      </w:r>
      <w:r w:rsidR="001914CC" w:rsidRPr="009A01E2">
        <w:rPr>
          <w:rFonts w:ascii="Times New Roman" w:hAnsi="Times New Roman" w:cs="Times New Roman"/>
          <w:sz w:val="24"/>
          <w:szCs w:val="24"/>
          <w:lang w:val="en-US"/>
        </w:rPr>
        <w:t>.</w:t>
      </w:r>
      <w:r w:rsidRPr="009A01E2">
        <w:rPr>
          <w:rFonts w:ascii="Times New Roman" w:hAnsi="Times New Roman" w:cs="Times New Roman"/>
          <w:sz w:val="24"/>
          <w:szCs w:val="24"/>
          <w:lang w:val="en-US"/>
        </w:rPr>
        <w:t xml:space="preserve"> </w:t>
      </w:r>
      <w:r w:rsidR="001914CC" w:rsidRPr="009A01E2">
        <w:rPr>
          <w:rFonts w:ascii="Times New Roman" w:hAnsi="Times New Roman" w:cs="Times New Roman"/>
          <w:sz w:val="24"/>
          <w:szCs w:val="24"/>
          <w:lang w:val="en-US"/>
        </w:rPr>
        <w:t>Thus</w:t>
      </w:r>
      <w:r w:rsidRPr="009A01E2">
        <w:rPr>
          <w:rFonts w:ascii="Times New Roman" w:hAnsi="Times New Roman" w:cs="Times New Roman"/>
          <w:sz w:val="24"/>
          <w:szCs w:val="24"/>
          <w:lang w:val="en-US"/>
        </w:rPr>
        <w:t xml:space="preserve">, </w:t>
      </w:r>
      <w:r w:rsidRPr="009A01E2">
        <w:rPr>
          <w:rFonts w:ascii="Times New Roman" w:hAnsi="Times New Roman" w:cs="Times New Roman"/>
          <w:i/>
          <w:noProof/>
          <w:sz w:val="24"/>
          <w:szCs w:val="24"/>
          <w:lang w:val="en-US"/>
        </w:rPr>
        <w:t>E</w:t>
      </w:r>
      <w:r w:rsidRPr="009A01E2">
        <w:rPr>
          <w:rFonts w:ascii="Times New Roman" w:hAnsi="Times New Roman" w:cs="Times New Roman"/>
          <w:i/>
          <w:noProof/>
          <w:sz w:val="24"/>
          <w:szCs w:val="24"/>
          <w:vertAlign w:val="subscript"/>
          <w:lang w:val="en-US"/>
        </w:rPr>
        <w:t>i</w:t>
      </w:r>
      <w:r w:rsidRPr="009A01E2">
        <w:rPr>
          <w:rFonts w:ascii="Times New Roman" w:hAnsi="Times New Roman" w:cs="Times New Roman"/>
          <w:i/>
          <w:sz w:val="24"/>
          <w:szCs w:val="24"/>
          <w:vertAlign w:val="subscript"/>
          <w:lang w:val="en-US"/>
        </w:rPr>
        <w:t>,t</w:t>
      </w:r>
      <w:r w:rsidRPr="009A01E2">
        <w:rPr>
          <w:rFonts w:ascii="Times New Roman" w:hAnsi="Times New Roman" w:cs="Times New Roman"/>
          <w:i/>
          <w:sz w:val="24"/>
          <w:szCs w:val="24"/>
          <w:lang w:val="en-US"/>
        </w:rPr>
        <w:t>X</w:t>
      </w:r>
      <w:r w:rsidRPr="009A01E2">
        <w:rPr>
          <w:rFonts w:ascii="Times New Roman" w:hAnsi="Times New Roman" w:cs="Times New Roman"/>
          <w:i/>
          <w:sz w:val="24"/>
          <w:szCs w:val="24"/>
          <w:vertAlign w:val="superscript"/>
          <w:lang w:val="en-US"/>
        </w:rPr>
        <w:t>a+j</w:t>
      </w:r>
      <w:r w:rsidRPr="009A01E2">
        <w:rPr>
          <w:rFonts w:ascii="Times New Roman" w:hAnsi="Times New Roman" w:cs="Times New Roman"/>
          <w:sz w:val="24"/>
          <w:szCs w:val="24"/>
          <w:lang w:val="en-US"/>
        </w:rPr>
        <w:t xml:space="preserve"> represents the projection that the </w:t>
      </w:r>
      <w:r w:rsidRPr="009A01E2">
        <w:rPr>
          <w:rFonts w:ascii="Times New Roman" w:hAnsi="Times New Roman" w:cs="Times New Roman"/>
          <w:i/>
          <w:noProof/>
          <w:sz w:val="24"/>
          <w:szCs w:val="24"/>
          <w:lang w:val="en-US"/>
        </w:rPr>
        <w:t>i-th</w:t>
      </w:r>
      <w:r w:rsidRPr="009A01E2">
        <w:rPr>
          <w:rFonts w:ascii="Times New Roman" w:hAnsi="Times New Roman" w:cs="Times New Roman"/>
          <w:sz w:val="24"/>
          <w:szCs w:val="24"/>
          <w:lang w:val="en-US"/>
        </w:rPr>
        <w:t xml:space="preserve"> agent release at time </w:t>
      </w:r>
      <w:r w:rsidRPr="009A01E2">
        <w:rPr>
          <w:rFonts w:ascii="Times New Roman" w:hAnsi="Times New Roman" w:cs="Times New Roman"/>
          <w:i/>
          <w:sz w:val="24"/>
          <w:szCs w:val="24"/>
          <w:lang w:val="en-US"/>
        </w:rPr>
        <w:t>t</w:t>
      </w:r>
      <w:r w:rsidRPr="009A01E2">
        <w:rPr>
          <w:rFonts w:ascii="Times New Roman" w:hAnsi="Times New Roman" w:cs="Times New Roman"/>
          <w:sz w:val="24"/>
          <w:szCs w:val="24"/>
          <w:lang w:val="en-US"/>
        </w:rPr>
        <w:t xml:space="preserve"> about the value that the net public debt to GDP (</w:t>
      </w:r>
      <w:r w:rsidRPr="009A01E2">
        <w:rPr>
          <w:rFonts w:ascii="Times New Roman" w:hAnsi="Times New Roman" w:cs="Times New Roman"/>
          <w:i/>
          <w:sz w:val="24"/>
          <w:szCs w:val="24"/>
          <w:lang w:val="en-US"/>
        </w:rPr>
        <w:t>debt</w:t>
      </w:r>
      <w:r w:rsidRPr="009A01E2">
        <w:rPr>
          <w:rFonts w:ascii="Times New Roman" w:hAnsi="Times New Roman" w:cs="Times New Roman"/>
          <w:sz w:val="24"/>
          <w:szCs w:val="24"/>
          <w:lang w:val="en-US"/>
        </w:rPr>
        <w:t xml:space="preserve">) will take in the end of year </w:t>
      </w:r>
      <w:r w:rsidRPr="009A01E2">
        <w:rPr>
          <w:rFonts w:ascii="Times New Roman" w:hAnsi="Times New Roman" w:cs="Times New Roman"/>
          <w:i/>
          <w:sz w:val="24"/>
          <w:szCs w:val="24"/>
          <w:lang w:val="en-US"/>
        </w:rPr>
        <w:t>a</w:t>
      </w:r>
      <w:r w:rsidRPr="009A01E2">
        <w:rPr>
          <w:rFonts w:ascii="Times New Roman" w:hAnsi="Times New Roman" w:cs="Times New Roman"/>
          <w:sz w:val="24"/>
          <w:szCs w:val="24"/>
          <w:lang w:val="en-US"/>
        </w:rPr>
        <w:t>+</w:t>
      </w:r>
      <w:r w:rsidRPr="009A01E2">
        <w:rPr>
          <w:rFonts w:ascii="Times New Roman" w:hAnsi="Times New Roman" w:cs="Times New Roman"/>
          <w:i/>
          <w:sz w:val="24"/>
          <w:szCs w:val="24"/>
          <w:lang w:val="en-US"/>
        </w:rPr>
        <w:t>j</w:t>
      </w:r>
      <w:r w:rsidRPr="009A01E2">
        <w:rPr>
          <w:rStyle w:val="FootnoteReference"/>
          <w:rFonts w:ascii="Times New Roman" w:hAnsi="Times New Roman" w:cs="Times New Roman"/>
          <w:sz w:val="24"/>
          <w:szCs w:val="24"/>
        </w:rPr>
        <w:footnoteReference w:id="6"/>
      </w:r>
      <w:r w:rsidRPr="009A01E2">
        <w:rPr>
          <w:rFonts w:ascii="Times New Roman" w:hAnsi="Times New Roman" w:cs="Times New Roman"/>
          <w:sz w:val="24"/>
          <w:szCs w:val="24"/>
          <w:lang w:val="en-US"/>
        </w:rPr>
        <w:t xml:space="preserve">. In turn, </w:t>
      </w:r>
      <w:proofErr w:type="spellStart"/>
      <w:r w:rsidRPr="009A01E2">
        <w:rPr>
          <w:rFonts w:ascii="Times New Roman" w:hAnsi="Times New Roman" w:cs="Times New Roman"/>
          <w:i/>
          <w:sz w:val="24"/>
          <w:szCs w:val="24"/>
          <w:lang w:val="en-US"/>
        </w:rPr>
        <w:t>E</w:t>
      </w:r>
      <w:r w:rsidRPr="009A01E2">
        <w:rPr>
          <w:rFonts w:ascii="Times New Roman" w:hAnsi="Times New Roman" w:cs="Times New Roman"/>
          <w:i/>
          <w:sz w:val="24"/>
          <w:szCs w:val="24"/>
          <w:vertAlign w:val="subscript"/>
          <w:lang w:val="en-US"/>
        </w:rPr>
        <w:t>t</w:t>
      </w:r>
      <w:r w:rsidRPr="009A01E2">
        <w:rPr>
          <w:rFonts w:ascii="Times New Roman" w:hAnsi="Times New Roman" w:cs="Times New Roman"/>
          <w:sz w:val="24"/>
          <w:szCs w:val="24"/>
          <w:vertAlign w:val="superscript"/>
          <w:lang w:val="en-US"/>
        </w:rPr>
        <w:t>min</w:t>
      </w:r>
      <w:r w:rsidRPr="009A01E2">
        <w:rPr>
          <w:rFonts w:ascii="Times New Roman" w:hAnsi="Times New Roman" w:cs="Times New Roman"/>
          <w:i/>
          <w:sz w:val="24"/>
          <w:szCs w:val="24"/>
          <w:lang w:val="en-US"/>
        </w:rPr>
        <w:t>X</w:t>
      </w:r>
      <w:r w:rsidRPr="009A01E2">
        <w:rPr>
          <w:rFonts w:ascii="Times New Roman" w:hAnsi="Times New Roman" w:cs="Times New Roman"/>
          <w:i/>
          <w:sz w:val="24"/>
          <w:szCs w:val="24"/>
          <w:vertAlign w:val="superscript"/>
          <w:lang w:val="en-US"/>
        </w:rPr>
        <w:t>a+j</w:t>
      </w:r>
      <w:proofErr w:type="spellEnd"/>
      <w:r w:rsidRPr="009A01E2">
        <w:rPr>
          <w:rFonts w:ascii="Times New Roman" w:hAnsi="Times New Roman" w:cs="Times New Roman"/>
          <w:i/>
          <w:sz w:val="24"/>
          <w:szCs w:val="24"/>
          <w:lang w:val="en-US"/>
        </w:rPr>
        <w:t xml:space="preserve">= </w:t>
      </w:r>
      <w:r w:rsidRPr="009A01E2">
        <w:rPr>
          <w:rFonts w:ascii="Times New Roman" w:hAnsi="Times New Roman" w:cs="Times New Roman"/>
          <w:sz w:val="24"/>
          <w:szCs w:val="24"/>
          <w:lang w:val="en-US"/>
        </w:rPr>
        <w:t>min(</w:t>
      </w:r>
      <w:proofErr w:type="spellStart"/>
      <w:r w:rsidRPr="009A01E2">
        <w:rPr>
          <w:rFonts w:ascii="Times New Roman" w:hAnsi="Times New Roman" w:cs="Times New Roman"/>
          <w:i/>
          <w:sz w:val="24"/>
          <w:szCs w:val="24"/>
          <w:lang w:val="en-US"/>
        </w:rPr>
        <w:t>E</w:t>
      </w:r>
      <w:r w:rsidRPr="009A01E2">
        <w:rPr>
          <w:rFonts w:ascii="Times New Roman" w:hAnsi="Times New Roman" w:cs="Times New Roman"/>
          <w:i/>
          <w:sz w:val="24"/>
          <w:szCs w:val="24"/>
          <w:vertAlign w:val="subscript"/>
          <w:lang w:val="en-US"/>
        </w:rPr>
        <w:t>i,t</w:t>
      </w:r>
      <w:r w:rsidRPr="009A01E2">
        <w:rPr>
          <w:rFonts w:ascii="Times New Roman" w:hAnsi="Times New Roman" w:cs="Times New Roman"/>
          <w:i/>
          <w:sz w:val="24"/>
          <w:szCs w:val="24"/>
          <w:lang w:val="en-US"/>
        </w:rPr>
        <w:t>X</w:t>
      </w:r>
      <w:r w:rsidRPr="009A01E2">
        <w:rPr>
          <w:rFonts w:ascii="Times New Roman" w:hAnsi="Times New Roman" w:cs="Times New Roman"/>
          <w:i/>
          <w:sz w:val="24"/>
          <w:szCs w:val="24"/>
          <w:vertAlign w:val="superscript"/>
          <w:lang w:val="en-US"/>
        </w:rPr>
        <w:t>a+j</w:t>
      </w:r>
      <w:proofErr w:type="spellEnd"/>
      <w:r w:rsidRPr="009A01E2">
        <w:rPr>
          <w:rFonts w:ascii="Times New Roman" w:hAnsi="Times New Roman" w:cs="Times New Roman"/>
          <w:sz w:val="24"/>
          <w:szCs w:val="24"/>
          <w:lang w:val="en-US"/>
        </w:rPr>
        <w:t xml:space="preserve">, </w:t>
      </w:r>
      <w:r w:rsidR="00343DDD" w:rsidRPr="009A01E2">
        <w:rPr>
          <w:rFonts w:ascii="Times New Roman" w:hAnsi="Times New Roman" w:cs="Times New Roman"/>
          <w:position w:val="-6"/>
          <w:sz w:val="24"/>
          <w:szCs w:val="24"/>
        </w:rPr>
        <w:object w:dxaOrig="460" w:dyaOrig="260" w14:anchorId="6188322A">
          <v:shape id="_x0000_i1027" type="#_x0000_t75" style="width:23.25pt;height:12.4pt" o:ole="">
            <v:imagedata r:id="rId12" o:title=""/>
          </v:shape>
          <o:OLEObject Type="Embed" ProgID="Equation.DSMT4" ShapeID="_x0000_i1027" DrawAspect="Content" ObjectID="_1593000396" r:id="rId14"/>
        </w:object>
      </w:r>
      <w:r w:rsidRPr="009A01E2">
        <w:rPr>
          <w:rFonts w:ascii="Times New Roman" w:hAnsi="Times New Roman" w:cs="Times New Roman"/>
          <w:sz w:val="24"/>
          <w:szCs w:val="24"/>
          <w:lang w:val="en-US"/>
        </w:rPr>
        <w:t xml:space="preserve">) denotes the minimum value of the distribution, while, </w:t>
      </w:r>
      <w:proofErr w:type="spellStart"/>
      <w:r w:rsidRPr="009A01E2">
        <w:rPr>
          <w:rFonts w:ascii="Times New Roman" w:hAnsi="Times New Roman" w:cs="Times New Roman"/>
          <w:i/>
          <w:sz w:val="24"/>
          <w:szCs w:val="24"/>
          <w:lang w:val="en-US"/>
        </w:rPr>
        <w:t>E</w:t>
      </w:r>
      <w:r w:rsidRPr="009A01E2">
        <w:rPr>
          <w:rFonts w:ascii="Times New Roman" w:hAnsi="Times New Roman" w:cs="Times New Roman"/>
          <w:i/>
          <w:sz w:val="24"/>
          <w:szCs w:val="24"/>
          <w:vertAlign w:val="subscript"/>
          <w:lang w:val="en-US"/>
        </w:rPr>
        <w:t>t</w:t>
      </w:r>
      <w:r w:rsidRPr="009A01E2">
        <w:rPr>
          <w:rFonts w:ascii="Times New Roman" w:hAnsi="Times New Roman" w:cs="Times New Roman"/>
          <w:sz w:val="24"/>
          <w:szCs w:val="24"/>
          <w:vertAlign w:val="superscript"/>
          <w:lang w:val="en-US"/>
        </w:rPr>
        <w:t>max</w:t>
      </w:r>
      <w:r w:rsidRPr="009A01E2">
        <w:rPr>
          <w:rFonts w:ascii="Times New Roman" w:hAnsi="Times New Roman" w:cs="Times New Roman"/>
          <w:i/>
          <w:sz w:val="24"/>
          <w:szCs w:val="24"/>
          <w:lang w:val="en-US"/>
        </w:rPr>
        <w:t>X</w:t>
      </w:r>
      <w:r w:rsidRPr="009A01E2">
        <w:rPr>
          <w:rFonts w:ascii="Times New Roman" w:hAnsi="Times New Roman" w:cs="Times New Roman"/>
          <w:i/>
          <w:sz w:val="24"/>
          <w:szCs w:val="24"/>
          <w:vertAlign w:val="superscript"/>
          <w:lang w:val="en-US"/>
        </w:rPr>
        <w:t>a+j</w:t>
      </w:r>
      <w:proofErr w:type="spellEnd"/>
      <w:r w:rsidRPr="009A01E2">
        <w:rPr>
          <w:rFonts w:ascii="Times New Roman" w:hAnsi="Times New Roman" w:cs="Times New Roman"/>
          <w:i/>
          <w:sz w:val="24"/>
          <w:szCs w:val="24"/>
          <w:lang w:val="en-US"/>
        </w:rPr>
        <w:t xml:space="preserve">= </w:t>
      </w:r>
      <w:r w:rsidRPr="009A01E2">
        <w:rPr>
          <w:rFonts w:ascii="Times New Roman" w:hAnsi="Times New Roman" w:cs="Times New Roman"/>
          <w:sz w:val="24"/>
          <w:szCs w:val="24"/>
          <w:lang w:val="en-US"/>
        </w:rPr>
        <w:t>max(</w:t>
      </w:r>
      <w:proofErr w:type="spellStart"/>
      <w:r w:rsidRPr="009A01E2">
        <w:rPr>
          <w:rFonts w:ascii="Times New Roman" w:hAnsi="Times New Roman" w:cs="Times New Roman"/>
          <w:i/>
          <w:sz w:val="24"/>
          <w:szCs w:val="24"/>
          <w:lang w:val="en-US"/>
        </w:rPr>
        <w:t>E</w:t>
      </w:r>
      <w:r w:rsidRPr="009A01E2">
        <w:rPr>
          <w:rFonts w:ascii="Times New Roman" w:hAnsi="Times New Roman" w:cs="Times New Roman"/>
          <w:i/>
          <w:sz w:val="24"/>
          <w:szCs w:val="24"/>
          <w:vertAlign w:val="subscript"/>
          <w:lang w:val="en-US"/>
        </w:rPr>
        <w:t>i,t</w:t>
      </w:r>
      <w:r w:rsidRPr="009A01E2">
        <w:rPr>
          <w:rFonts w:ascii="Times New Roman" w:hAnsi="Times New Roman" w:cs="Times New Roman"/>
          <w:i/>
          <w:sz w:val="24"/>
          <w:szCs w:val="24"/>
          <w:lang w:val="en-US"/>
        </w:rPr>
        <w:t>X</w:t>
      </w:r>
      <w:r w:rsidRPr="009A01E2">
        <w:rPr>
          <w:rFonts w:ascii="Times New Roman" w:hAnsi="Times New Roman" w:cs="Times New Roman"/>
          <w:i/>
          <w:sz w:val="24"/>
          <w:szCs w:val="24"/>
          <w:vertAlign w:val="superscript"/>
          <w:lang w:val="en-US"/>
        </w:rPr>
        <w:t>a+j</w:t>
      </w:r>
      <w:proofErr w:type="spellEnd"/>
      <w:r w:rsidRPr="009A01E2">
        <w:rPr>
          <w:rFonts w:ascii="Times New Roman" w:hAnsi="Times New Roman" w:cs="Times New Roman"/>
          <w:sz w:val="24"/>
          <w:szCs w:val="24"/>
          <w:lang w:val="en-US"/>
        </w:rPr>
        <w:t>,</w:t>
      </w:r>
      <w:r w:rsidR="00343DDD" w:rsidRPr="00343DDD">
        <w:rPr>
          <w:rFonts w:ascii="Times New Roman" w:hAnsi="Times New Roman" w:cs="Times New Roman"/>
          <w:sz w:val="24"/>
          <w:szCs w:val="24"/>
          <w:lang w:val="en-US"/>
        </w:rPr>
        <w:t xml:space="preserve"> </w:t>
      </w:r>
      <w:r w:rsidR="00343DDD" w:rsidRPr="009A01E2">
        <w:rPr>
          <w:rFonts w:ascii="Times New Roman" w:hAnsi="Times New Roman" w:cs="Times New Roman"/>
          <w:position w:val="-6"/>
          <w:sz w:val="24"/>
          <w:szCs w:val="24"/>
        </w:rPr>
        <w:object w:dxaOrig="460" w:dyaOrig="260" w14:anchorId="0E415119">
          <v:shape id="_x0000_i1028" type="#_x0000_t75" style="width:23.25pt;height:12.4pt" o:ole="">
            <v:imagedata r:id="rId12" o:title=""/>
          </v:shape>
          <o:OLEObject Type="Embed" ProgID="Equation.DSMT4" ShapeID="_x0000_i1028" DrawAspect="Content" ObjectID="_1593000397" r:id="rId15"/>
        </w:object>
      </w:r>
      <w:r w:rsidRPr="009A01E2">
        <w:rPr>
          <w:rFonts w:ascii="Times New Roman" w:hAnsi="Times New Roman" w:cs="Times New Roman"/>
          <w:sz w:val="24"/>
          <w:szCs w:val="24"/>
          <w:lang w:val="en-US"/>
        </w:rPr>
        <w:t>) denotes its maximum value. The measure of disagreement that we use throughout this paper is</w:t>
      </w:r>
      <w:r w:rsidR="001914CC" w:rsidRPr="009A01E2">
        <w:rPr>
          <w:rFonts w:ascii="Times New Roman" w:hAnsi="Times New Roman" w:cs="Times New Roman"/>
          <w:sz w:val="24"/>
          <w:szCs w:val="24"/>
          <w:lang w:val="en-US"/>
        </w:rPr>
        <w:t xml:space="preserve"> </w:t>
      </w:r>
      <w:r w:rsidR="00A73252" w:rsidRPr="009A01E2">
        <w:rPr>
          <w:rFonts w:ascii="Times New Roman" w:hAnsi="Times New Roman" w:cs="Times New Roman"/>
          <w:i/>
          <w:sz w:val="24"/>
          <w:szCs w:val="24"/>
          <w:lang w:val="en-US"/>
        </w:rPr>
        <w:t>Dis</w:t>
      </w:r>
      <w:r w:rsidRPr="009A01E2">
        <w:rPr>
          <w:rFonts w:ascii="Times New Roman" w:hAnsi="Times New Roman" w:cs="Times New Roman"/>
          <w:i/>
          <w:sz w:val="24"/>
          <w:szCs w:val="24"/>
          <w:lang w:val="en-US"/>
        </w:rPr>
        <w:t>_X</w:t>
      </w:r>
      <w:r w:rsidRPr="009A01E2">
        <w:rPr>
          <w:rFonts w:ascii="Times New Roman" w:hAnsi="Times New Roman" w:cs="Times New Roman"/>
          <w:i/>
          <w:sz w:val="24"/>
          <w:szCs w:val="24"/>
          <w:vertAlign w:val="subscript"/>
          <w:lang w:val="en-US"/>
        </w:rPr>
        <w:t>t</w:t>
      </w:r>
      <w:r w:rsidRPr="009A01E2">
        <w:rPr>
          <w:rFonts w:ascii="Times New Roman" w:hAnsi="Times New Roman" w:cs="Times New Roman"/>
          <w:i/>
          <w:sz w:val="24"/>
          <w:szCs w:val="24"/>
          <w:vertAlign w:val="superscript"/>
          <w:lang w:val="en-US"/>
        </w:rPr>
        <w:t>a+j</w:t>
      </w:r>
      <w:r w:rsidRPr="009A01E2">
        <w:rPr>
          <w:rFonts w:ascii="Times New Roman" w:hAnsi="Times New Roman" w:cs="Times New Roman"/>
          <w:sz w:val="24"/>
          <w:szCs w:val="24"/>
          <w:lang w:val="en-US"/>
        </w:rPr>
        <w:t>, which is</w:t>
      </w:r>
      <w:r w:rsidR="001914CC" w:rsidRPr="009A01E2">
        <w:rPr>
          <w:rFonts w:ascii="Times New Roman" w:hAnsi="Times New Roman" w:cs="Times New Roman"/>
          <w:sz w:val="24"/>
          <w:szCs w:val="24"/>
          <w:lang w:val="en-US"/>
        </w:rPr>
        <w:t xml:space="preserve"> </w:t>
      </w:r>
      <w:r w:rsidRPr="009A01E2">
        <w:rPr>
          <w:rFonts w:ascii="Times New Roman" w:hAnsi="Times New Roman" w:cs="Times New Roman"/>
          <w:sz w:val="24"/>
          <w:szCs w:val="24"/>
          <w:lang w:val="en-US"/>
        </w:rPr>
        <w:t>computed by the range of the distribution defined as</w:t>
      </w:r>
      <w:r w:rsidRPr="009A01E2">
        <w:rPr>
          <w:rStyle w:val="FootnoteReference"/>
          <w:rFonts w:ascii="Times New Roman" w:hAnsi="Times New Roman" w:cs="Times New Roman"/>
          <w:sz w:val="24"/>
          <w:szCs w:val="24"/>
        </w:rPr>
        <w:footnoteReference w:id="7"/>
      </w:r>
      <w:r w:rsidRPr="009A01E2">
        <w:rPr>
          <w:rFonts w:ascii="Times New Roman" w:hAnsi="Times New Roman" w:cs="Times New Roman"/>
          <w:sz w:val="24"/>
          <w:szCs w:val="24"/>
          <w:lang w:val="en-US"/>
        </w:rPr>
        <w:t>:</w:t>
      </w:r>
    </w:p>
    <w:p w:rsidR="00E557A9" w:rsidRPr="009A01E2" w:rsidRDefault="00E557A9" w:rsidP="001F0C36">
      <w:pPr>
        <w:spacing w:after="0" w:line="240" w:lineRule="auto"/>
        <w:ind w:firstLine="567"/>
        <w:jc w:val="both"/>
        <w:rPr>
          <w:rFonts w:ascii="Times New Roman" w:hAnsi="Times New Roman" w:cs="Times New Roman"/>
          <w:sz w:val="24"/>
          <w:szCs w:val="24"/>
          <w:lang w:val="en-US"/>
        </w:rPr>
      </w:pPr>
    </w:p>
    <w:p w:rsidR="002247A7" w:rsidRPr="009A01E2" w:rsidRDefault="00E557A9" w:rsidP="001F0C36">
      <w:pPr>
        <w:spacing w:after="0" w:line="240" w:lineRule="auto"/>
        <w:rPr>
          <w:rFonts w:ascii="Times New Roman" w:hAnsi="Times New Roman" w:cs="Times New Roman"/>
          <w:sz w:val="24"/>
          <w:szCs w:val="24"/>
        </w:rPr>
      </w:pPr>
      <w:r w:rsidRPr="004F5A82">
        <w:rPr>
          <w:rFonts w:ascii="Times New Roman" w:hAnsi="Times New Roman" w:cs="Times New Roman"/>
          <w:i/>
          <w:sz w:val="24"/>
          <w:szCs w:val="24"/>
          <w:vertAlign w:val="superscript"/>
          <w:lang w:val="en-US"/>
        </w:rPr>
        <w:t xml:space="preserve"> </w:t>
      </w:r>
      <w:r w:rsidRPr="009A01E2">
        <w:rPr>
          <w:rFonts w:ascii="Times New Roman" w:hAnsi="Times New Roman" w:cs="Times New Roman"/>
          <w:sz w:val="24"/>
          <w:szCs w:val="24"/>
        </w:rPr>
        <w:t>(2)</w:t>
      </w:r>
      <w:r>
        <w:rPr>
          <w:rFonts w:ascii="Times New Roman" w:hAnsi="Times New Roman" w:cs="Times New Roman"/>
          <w:sz w:val="24"/>
          <w:szCs w:val="24"/>
        </w:rPr>
        <w:tab/>
      </w:r>
      <w:r w:rsidR="00A73252" w:rsidRPr="009A01E2">
        <w:rPr>
          <w:rFonts w:ascii="Times New Roman" w:hAnsi="Times New Roman" w:cs="Times New Roman"/>
          <w:i/>
          <w:sz w:val="24"/>
          <w:szCs w:val="24"/>
        </w:rPr>
        <w:t>Dis</w:t>
      </w:r>
      <w:r w:rsidR="002247A7" w:rsidRPr="009A01E2">
        <w:rPr>
          <w:rFonts w:ascii="Times New Roman" w:hAnsi="Times New Roman" w:cs="Times New Roman"/>
          <w:i/>
          <w:sz w:val="24"/>
          <w:szCs w:val="24"/>
        </w:rPr>
        <w:t>_X</w:t>
      </w:r>
      <w:r w:rsidR="002247A7" w:rsidRPr="009A01E2">
        <w:rPr>
          <w:rFonts w:ascii="Times New Roman" w:hAnsi="Times New Roman" w:cs="Times New Roman"/>
          <w:i/>
          <w:sz w:val="24"/>
          <w:szCs w:val="24"/>
          <w:vertAlign w:val="subscript"/>
        </w:rPr>
        <w:t>t</w:t>
      </w:r>
      <w:r w:rsidR="002247A7" w:rsidRPr="009A01E2">
        <w:rPr>
          <w:rFonts w:ascii="Times New Roman" w:hAnsi="Times New Roman" w:cs="Times New Roman"/>
          <w:i/>
          <w:sz w:val="24"/>
          <w:szCs w:val="24"/>
          <w:vertAlign w:val="superscript"/>
        </w:rPr>
        <w:t>a+j</w:t>
      </w:r>
      <w:r w:rsidR="002247A7" w:rsidRPr="009A01E2">
        <w:rPr>
          <w:rFonts w:ascii="Times New Roman" w:hAnsi="Times New Roman" w:cs="Times New Roman"/>
          <w:i/>
          <w:sz w:val="24"/>
          <w:szCs w:val="24"/>
        </w:rPr>
        <w:t xml:space="preserve"> = E</w:t>
      </w:r>
      <w:r w:rsidR="002247A7" w:rsidRPr="009A01E2">
        <w:rPr>
          <w:rFonts w:ascii="Times New Roman" w:hAnsi="Times New Roman" w:cs="Times New Roman"/>
          <w:i/>
          <w:sz w:val="24"/>
          <w:szCs w:val="24"/>
          <w:vertAlign w:val="subscript"/>
        </w:rPr>
        <w:t>t</w:t>
      </w:r>
      <w:r w:rsidR="002247A7" w:rsidRPr="009A01E2">
        <w:rPr>
          <w:rFonts w:ascii="Times New Roman" w:hAnsi="Times New Roman" w:cs="Times New Roman"/>
          <w:i/>
          <w:sz w:val="24"/>
          <w:szCs w:val="24"/>
          <w:vertAlign w:val="superscript"/>
        </w:rPr>
        <w:t>max</w:t>
      </w:r>
      <w:r w:rsidR="002247A7" w:rsidRPr="009A01E2">
        <w:rPr>
          <w:rFonts w:ascii="Times New Roman" w:hAnsi="Times New Roman" w:cs="Times New Roman"/>
          <w:i/>
          <w:sz w:val="24"/>
          <w:szCs w:val="24"/>
        </w:rPr>
        <w:t>(X)</w:t>
      </w:r>
      <w:r w:rsidR="002247A7" w:rsidRPr="009A01E2">
        <w:rPr>
          <w:rFonts w:ascii="Times New Roman" w:hAnsi="Times New Roman" w:cs="Times New Roman"/>
          <w:i/>
          <w:sz w:val="24"/>
          <w:szCs w:val="24"/>
          <w:vertAlign w:val="superscript"/>
        </w:rPr>
        <w:t>a+j</w:t>
      </w:r>
      <m:oMath>
        <m:r>
          <w:rPr>
            <w:rFonts w:ascii="Times New Roman" w:hAnsi="Times New Roman" w:cs="Times New Roman"/>
            <w:sz w:val="24"/>
            <w:szCs w:val="24"/>
          </w:rPr>
          <m:t>-</m:t>
        </m:r>
      </m:oMath>
      <w:r w:rsidR="002247A7" w:rsidRPr="009A01E2">
        <w:rPr>
          <w:rFonts w:ascii="Times New Roman" w:hAnsi="Times New Roman" w:cs="Times New Roman"/>
          <w:i/>
          <w:sz w:val="24"/>
          <w:szCs w:val="24"/>
        </w:rPr>
        <w:t xml:space="preserve"> E</w:t>
      </w:r>
      <w:r w:rsidR="002247A7" w:rsidRPr="009A01E2">
        <w:rPr>
          <w:rFonts w:ascii="Times New Roman" w:hAnsi="Times New Roman" w:cs="Times New Roman"/>
          <w:i/>
          <w:sz w:val="24"/>
          <w:szCs w:val="24"/>
          <w:vertAlign w:val="subscript"/>
        </w:rPr>
        <w:t>t</w:t>
      </w:r>
      <w:r w:rsidR="002247A7" w:rsidRPr="009A01E2">
        <w:rPr>
          <w:rFonts w:ascii="Times New Roman" w:hAnsi="Times New Roman" w:cs="Times New Roman"/>
          <w:i/>
          <w:sz w:val="24"/>
          <w:szCs w:val="24"/>
          <w:vertAlign w:val="superscript"/>
        </w:rPr>
        <w:t>min</w:t>
      </w:r>
      <w:r w:rsidR="002247A7" w:rsidRPr="009A01E2">
        <w:rPr>
          <w:rFonts w:ascii="Times New Roman" w:hAnsi="Times New Roman" w:cs="Times New Roman"/>
          <w:i/>
          <w:sz w:val="24"/>
          <w:szCs w:val="24"/>
        </w:rPr>
        <w:t>(X)</w:t>
      </w:r>
      <w:r w:rsidR="002247A7" w:rsidRPr="009A01E2">
        <w:rPr>
          <w:rFonts w:ascii="Times New Roman" w:hAnsi="Times New Roman" w:cs="Times New Roman"/>
          <w:i/>
          <w:sz w:val="24"/>
          <w:szCs w:val="24"/>
          <w:vertAlign w:val="superscript"/>
        </w:rPr>
        <w:t>a+j</w:t>
      </w:r>
      <w:r w:rsidR="0091349A" w:rsidRPr="009A01E2">
        <w:rPr>
          <w:rFonts w:ascii="Times New Roman" w:hAnsi="Times New Roman" w:cs="Times New Roman"/>
          <w:i/>
          <w:sz w:val="24"/>
          <w:szCs w:val="24"/>
          <w:vertAlign w:val="superscript"/>
        </w:rPr>
        <w:t xml:space="preserve">        </w:t>
      </w:r>
      <w:r w:rsidR="0091349A" w:rsidRPr="009A01E2">
        <w:rPr>
          <w:rFonts w:ascii="Times New Roman" w:hAnsi="Times New Roman" w:cs="Times New Roman"/>
          <w:i/>
          <w:sz w:val="24"/>
          <w:szCs w:val="24"/>
          <w:vertAlign w:val="superscript"/>
        </w:rPr>
        <w:tab/>
        <w:t xml:space="preserve">         </w:t>
      </w:r>
      <w:r w:rsidR="00E25CA5" w:rsidRPr="009A01E2">
        <w:rPr>
          <w:rFonts w:ascii="Times New Roman" w:hAnsi="Times New Roman" w:cs="Times New Roman"/>
          <w:i/>
          <w:sz w:val="24"/>
          <w:szCs w:val="24"/>
          <w:vertAlign w:val="superscript"/>
        </w:rPr>
        <w:t xml:space="preserve">             </w:t>
      </w:r>
      <w:r w:rsidR="00CC0454">
        <w:rPr>
          <w:rFonts w:ascii="Times New Roman" w:hAnsi="Times New Roman" w:cs="Times New Roman"/>
          <w:i/>
          <w:sz w:val="24"/>
          <w:szCs w:val="24"/>
          <w:vertAlign w:val="superscript"/>
        </w:rPr>
        <w:tab/>
      </w:r>
      <w:r w:rsidR="00CC0454">
        <w:rPr>
          <w:rFonts w:ascii="Times New Roman" w:hAnsi="Times New Roman" w:cs="Times New Roman"/>
          <w:i/>
          <w:sz w:val="24"/>
          <w:szCs w:val="24"/>
          <w:vertAlign w:val="superscript"/>
        </w:rPr>
        <w:tab/>
      </w:r>
    </w:p>
    <w:p w:rsidR="002247A7" w:rsidRPr="009A01E2" w:rsidRDefault="002247A7" w:rsidP="001F0C36">
      <w:pPr>
        <w:spacing w:after="0" w:line="240" w:lineRule="auto"/>
        <w:ind w:firstLine="720"/>
      </w:pPr>
    </w:p>
    <w:p w:rsidR="002247A7" w:rsidRPr="009A01E2" w:rsidRDefault="002247A7"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 xml:space="preserve">Forecasts such as </w:t>
      </w:r>
      <w:r w:rsidRPr="009A01E2">
        <w:rPr>
          <w:rFonts w:ascii="Times New Roman" w:hAnsi="Times New Roman" w:cs="Times New Roman"/>
          <w:i/>
          <w:noProof/>
          <w:sz w:val="24"/>
          <w:szCs w:val="24"/>
          <w:lang w:val="en-US"/>
        </w:rPr>
        <w:t>E</w:t>
      </w:r>
      <w:r w:rsidRPr="009A01E2">
        <w:rPr>
          <w:rFonts w:ascii="Times New Roman" w:hAnsi="Times New Roman" w:cs="Times New Roman"/>
          <w:i/>
          <w:noProof/>
          <w:sz w:val="24"/>
          <w:szCs w:val="24"/>
          <w:vertAlign w:val="subscript"/>
          <w:lang w:val="en-US"/>
        </w:rPr>
        <w:t>i</w:t>
      </w:r>
      <w:r w:rsidRPr="009A01E2">
        <w:rPr>
          <w:rFonts w:ascii="Times New Roman" w:hAnsi="Times New Roman" w:cs="Times New Roman"/>
          <w:i/>
          <w:sz w:val="24"/>
          <w:szCs w:val="24"/>
          <w:vertAlign w:val="subscript"/>
          <w:lang w:val="en-US"/>
        </w:rPr>
        <w:t>,t</w:t>
      </w:r>
      <w:r w:rsidRPr="009A01E2">
        <w:rPr>
          <w:rFonts w:ascii="Times New Roman" w:hAnsi="Times New Roman" w:cs="Times New Roman"/>
          <w:i/>
          <w:sz w:val="24"/>
          <w:szCs w:val="24"/>
          <w:lang w:val="en-US"/>
        </w:rPr>
        <w:t>X</w:t>
      </w:r>
      <w:r w:rsidRPr="009A01E2">
        <w:rPr>
          <w:rFonts w:ascii="Times New Roman" w:hAnsi="Times New Roman" w:cs="Times New Roman"/>
          <w:i/>
          <w:sz w:val="24"/>
          <w:szCs w:val="24"/>
          <w:vertAlign w:val="superscript"/>
          <w:lang w:val="en-US"/>
        </w:rPr>
        <w:t>a+j</w:t>
      </w:r>
      <w:r w:rsidRPr="009A01E2">
        <w:rPr>
          <w:rFonts w:ascii="Times New Roman" w:hAnsi="Times New Roman" w:cs="Times New Roman"/>
          <w:sz w:val="24"/>
          <w:szCs w:val="24"/>
          <w:lang w:val="en-US"/>
        </w:rPr>
        <w:t xml:space="preserve"> are known as fixed event ones because the forecasting horizon varies with the passage of time. Indeed, the prospective period of forecasts made </w:t>
      </w:r>
      <w:r w:rsidRPr="009A01E2">
        <w:rPr>
          <w:rFonts w:ascii="Times New Roman" w:hAnsi="Times New Roman" w:cs="Times New Roman"/>
          <w:noProof/>
          <w:sz w:val="24"/>
          <w:szCs w:val="24"/>
          <w:lang w:val="en-US"/>
        </w:rPr>
        <w:t xml:space="preserve">at </w:t>
      </w:r>
      <w:r w:rsidRPr="009A01E2">
        <w:rPr>
          <w:rFonts w:ascii="Times New Roman" w:hAnsi="Times New Roman" w:cs="Times New Roman"/>
          <w:i/>
          <w:noProof/>
          <w:sz w:val="24"/>
          <w:szCs w:val="24"/>
          <w:lang w:val="en-US"/>
        </w:rPr>
        <w:t>t</w:t>
      </w:r>
      <w:r w:rsidRPr="009A01E2">
        <w:rPr>
          <w:rFonts w:ascii="Times New Roman" w:hAnsi="Times New Roman" w:cs="Times New Roman"/>
          <w:sz w:val="24"/>
          <w:szCs w:val="24"/>
          <w:lang w:val="en-US"/>
        </w:rPr>
        <w:t xml:space="preserve"> for the value that the variable </w:t>
      </w:r>
      <w:r w:rsidRPr="009A01E2">
        <w:rPr>
          <w:rFonts w:ascii="Times New Roman" w:hAnsi="Times New Roman" w:cs="Times New Roman"/>
          <w:i/>
          <w:sz w:val="24"/>
          <w:szCs w:val="24"/>
          <w:lang w:val="en-US"/>
        </w:rPr>
        <w:t>X</w:t>
      </w:r>
      <w:r w:rsidRPr="009A01E2">
        <w:rPr>
          <w:rFonts w:ascii="Times New Roman" w:hAnsi="Times New Roman" w:cs="Times New Roman"/>
          <w:sz w:val="24"/>
          <w:szCs w:val="24"/>
          <w:lang w:val="en-US"/>
        </w:rPr>
        <w:t xml:space="preserve"> will take in the end of the </w:t>
      </w:r>
      <w:r w:rsidRPr="009A01E2">
        <w:rPr>
          <w:rFonts w:ascii="Times New Roman" w:hAnsi="Times New Roman" w:cs="Times New Roman"/>
          <w:noProof/>
          <w:sz w:val="24"/>
          <w:szCs w:val="24"/>
          <w:lang w:val="en-US"/>
        </w:rPr>
        <w:t>year</w:t>
      </w:r>
      <w:r w:rsidR="0091349A" w:rsidRPr="009A01E2">
        <w:rPr>
          <w:rFonts w:ascii="Times New Roman" w:hAnsi="Times New Roman" w:cs="Times New Roman"/>
          <w:noProof/>
          <w:sz w:val="24"/>
          <w:szCs w:val="24"/>
          <w:lang w:val="en-US"/>
        </w:rPr>
        <w:t xml:space="preserve"> </w:t>
      </w:r>
      <w:r w:rsidRPr="009A01E2">
        <w:rPr>
          <w:rFonts w:ascii="Times New Roman" w:hAnsi="Times New Roman" w:cs="Times New Roman"/>
          <w:i/>
          <w:sz w:val="24"/>
          <w:szCs w:val="24"/>
          <w:lang w:val="en-US"/>
        </w:rPr>
        <w:t>a + j</w:t>
      </w:r>
      <w:r w:rsidR="0091349A" w:rsidRPr="009A01E2">
        <w:rPr>
          <w:rFonts w:ascii="Times New Roman" w:hAnsi="Times New Roman" w:cs="Times New Roman"/>
          <w:i/>
          <w:sz w:val="24"/>
          <w:szCs w:val="24"/>
          <w:lang w:val="en-US"/>
        </w:rPr>
        <w:t xml:space="preserve"> </w:t>
      </w:r>
      <w:r w:rsidRPr="009A01E2">
        <w:rPr>
          <w:rFonts w:ascii="Times New Roman" w:hAnsi="Times New Roman" w:cs="Times New Roman"/>
          <w:noProof/>
          <w:sz w:val="24"/>
          <w:szCs w:val="24"/>
          <w:lang w:val="en-US"/>
        </w:rPr>
        <w:t>decrease</w:t>
      </w:r>
      <w:r w:rsidRPr="009A01E2">
        <w:rPr>
          <w:rFonts w:ascii="Times New Roman" w:hAnsi="Times New Roman" w:cs="Times New Roman"/>
          <w:sz w:val="24"/>
          <w:szCs w:val="24"/>
          <w:lang w:val="en-US"/>
        </w:rPr>
        <w:t xml:space="preserve"> as </w:t>
      </w:r>
      <w:r w:rsidRPr="009A01E2">
        <w:rPr>
          <w:rFonts w:ascii="Times New Roman" w:hAnsi="Times New Roman" w:cs="Times New Roman"/>
          <w:i/>
          <w:sz w:val="24"/>
          <w:szCs w:val="24"/>
          <w:lang w:val="en-US"/>
        </w:rPr>
        <w:t>t</w:t>
      </w:r>
      <w:r w:rsidR="0091349A" w:rsidRPr="009A01E2">
        <w:rPr>
          <w:rFonts w:ascii="Times New Roman" w:hAnsi="Times New Roman" w:cs="Times New Roman"/>
          <w:i/>
          <w:sz w:val="24"/>
          <w:szCs w:val="24"/>
          <w:lang w:val="en-US"/>
        </w:rPr>
        <w:t xml:space="preserve"> </w:t>
      </w:r>
      <w:r w:rsidRPr="009A01E2">
        <w:rPr>
          <w:rFonts w:ascii="Times New Roman" w:hAnsi="Times New Roman" w:cs="Times New Roman"/>
          <w:noProof/>
          <w:sz w:val="24"/>
          <w:szCs w:val="24"/>
          <w:lang w:val="en-US"/>
        </w:rPr>
        <w:t>progress</w:t>
      </w:r>
      <w:r w:rsidRPr="009A01E2">
        <w:rPr>
          <w:rFonts w:ascii="Times New Roman" w:hAnsi="Times New Roman" w:cs="Times New Roman"/>
          <w:sz w:val="24"/>
          <w:szCs w:val="24"/>
          <w:lang w:val="en-US"/>
        </w:rPr>
        <w:t xml:space="preserve"> within </w:t>
      </w:r>
      <w:r w:rsidRPr="009A01E2">
        <w:rPr>
          <w:rFonts w:ascii="Times New Roman" w:hAnsi="Times New Roman" w:cs="Times New Roman"/>
          <w:i/>
          <w:noProof/>
          <w:sz w:val="24"/>
          <w:szCs w:val="24"/>
          <w:lang w:val="en-US"/>
        </w:rPr>
        <w:t>a</w:t>
      </w:r>
      <w:r w:rsidRPr="009A01E2">
        <w:rPr>
          <w:rFonts w:ascii="Times New Roman" w:hAnsi="Times New Roman" w:cs="Times New Roman"/>
          <w:noProof/>
          <w:sz w:val="24"/>
          <w:szCs w:val="24"/>
          <w:lang w:val="en-US"/>
        </w:rPr>
        <w:t>,</w:t>
      </w:r>
      <w:r w:rsidRPr="009A01E2">
        <w:rPr>
          <w:rFonts w:ascii="Times New Roman" w:hAnsi="Times New Roman" w:cs="Times New Roman"/>
          <w:sz w:val="24"/>
          <w:szCs w:val="24"/>
          <w:lang w:val="en-US"/>
        </w:rPr>
        <w:t xml:space="preserve"> the year in which expectations are made.</w:t>
      </w:r>
      <w:r w:rsidRPr="009A01E2">
        <w:rPr>
          <w:rStyle w:val="FootnoteReference"/>
          <w:rFonts w:ascii="Times New Roman" w:hAnsi="Times New Roman" w:cs="Times New Roman"/>
          <w:sz w:val="24"/>
          <w:szCs w:val="24"/>
        </w:rPr>
        <w:footnoteReference w:id="8"/>
      </w:r>
      <w:r w:rsidRPr="009A01E2">
        <w:rPr>
          <w:rFonts w:ascii="Times New Roman" w:hAnsi="Times New Roman" w:cs="Times New Roman"/>
          <w:sz w:val="24"/>
          <w:szCs w:val="24"/>
          <w:lang w:val="en-US"/>
        </w:rPr>
        <w:t xml:space="preserve"> This pattern of decreasing forecasting horizons as </w:t>
      </w:r>
      <w:r w:rsidRPr="009A01E2">
        <w:rPr>
          <w:rFonts w:ascii="Times New Roman" w:hAnsi="Times New Roman" w:cs="Times New Roman"/>
          <w:i/>
          <w:sz w:val="24"/>
          <w:szCs w:val="24"/>
          <w:lang w:val="en-US"/>
        </w:rPr>
        <w:t>t</w:t>
      </w:r>
      <w:r w:rsidRPr="009A01E2">
        <w:rPr>
          <w:rFonts w:ascii="Times New Roman" w:hAnsi="Times New Roman" w:cs="Times New Roman"/>
          <w:sz w:val="24"/>
          <w:szCs w:val="24"/>
          <w:lang w:val="en-US"/>
        </w:rPr>
        <w:t xml:space="preserve"> advances through the year brings about a seasonal behavior in disagreement measures based on fixed event </w:t>
      </w:r>
      <w:r w:rsidRPr="009A01E2">
        <w:rPr>
          <w:rFonts w:ascii="Times New Roman" w:hAnsi="Times New Roman" w:cs="Times New Roman"/>
          <w:noProof/>
          <w:sz w:val="24"/>
          <w:szCs w:val="24"/>
          <w:lang w:val="en-US"/>
        </w:rPr>
        <w:t>forecasts</w:t>
      </w:r>
      <w:r w:rsidRPr="009A01E2">
        <w:rPr>
          <w:rFonts w:ascii="Times New Roman" w:hAnsi="Times New Roman" w:cs="Times New Roman"/>
          <w:sz w:val="24"/>
          <w:szCs w:val="24"/>
          <w:lang w:val="en-US"/>
        </w:rPr>
        <w:t xml:space="preserve"> because expectations dispersion tends to decrease as the forecasting horizon shrinks</w:t>
      </w:r>
      <w:r w:rsidRPr="009A01E2">
        <w:rPr>
          <w:rStyle w:val="FootnoteReference"/>
          <w:rFonts w:ascii="Times New Roman" w:hAnsi="Times New Roman" w:cs="Times New Roman"/>
          <w:sz w:val="24"/>
          <w:szCs w:val="24"/>
        </w:rPr>
        <w:footnoteReference w:id="9"/>
      </w:r>
      <w:r w:rsidRPr="009A01E2">
        <w:rPr>
          <w:rFonts w:ascii="Times New Roman" w:hAnsi="Times New Roman" w:cs="Times New Roman"/>
          <w:sz w:val="24"/>
          <w:szCs w:val="24"/>
          <w:lang w:val="en-US"/>
        </w:rPr>
        <w:t>.</w:t>
      </w:r>
    </w:p>
    <w:p w:rsidR="002247A7" w:rsidRPr="009A01E2" w:rsidRDefault="002247A7"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 xml:space="preserve">It is to avoid this seasonal behavior inherent to disagreement measures based on fixed event forecasts that </w:t>
      </w:r>
      <w:r w:rsidR="00E01990" w:rsidRPr="009A01E2">
        <w:rPr>
          <w:rFonts w:ascii="Times New Roman" w:hAnsi="Times New Roman" w:cs="Times New Roman"/>
          <w:sz w:val="24"/>
          <w:szCs w:val="24"/>
          <w:lang w:val="en-US"/>
        </w:rPr>
        <w:t>several</w:t>
      </w:r>
      <w:r w:rsidR="005B0560" w:rsidRPr="009A01E2">
        <w:rPr>
          <w:rFonts w:ascii="Times New Roman" w:hAnsi="Times New Roman" w:cs="Times New Roman"/>
          <w:sz w:val="24"/>
          <w:szCs w:val="24"/>
          <w:lang w:val="en-US"/>
        </w:rPr>
        <w:t xml:space="preserve"> </w:t>
      </w:r>
      <w:r w:rsidR="00E01990" w:rsidRPr="009A01E2">
        <w:rPr>
          <w:rFonts w:ascii="Times New Roman" w:hAnsi="Times New Roman" w:cs="Times New Roman"/>
          <w:sz w:val="24"/>
          <w:szCs w:val="24"/>
          <w:lang w:val="en-US"/>
        </w:rPr>
        <w:t>studies</w:t>
      </w:r>
      <w:r w:rsidR="001C6B9F">
        <w:rPr>
          <w:rFonts w:ascii="Times New Roman" w:hAnsi="Times New Roman" w:cs="Times New Roman"/>
          <w:sz w:val="24"/>
          <w:szCs w:val="24"/>
          <w:lang w:val="en-US"/>
        </w:rPr>
        <w:t xml:space="preserve"> (e.g., Mankiw et al.</w:t>
      </w:r>
      <w:r w:rsidR="00AB2B20">
        <w:rPr>
          <w:rFonts w:ascii="Times New Roman" w:hAnsi="Times New Roman" w:cs="Times New Roman"/>
          <w:sz w:val="24"/>
          <w:szCs w:val="24"/>
          <w:lang w:val="en-US"/>
        </w:rPr>
        <w:t>,</w:t>
      </w:r>
      <w:r w:rsidR="001C6B9F">
        <w:rPr>
          <w:rFonts w:ascii="Times New Roman" w:hAnsi="Times New Roman" w:cs="Times New Roman"/>
          <w:sz w:val="24"/>
          <w:szCs w:val="24"/>
          <w:lang w:val="en-US"/>
        </w:rPr>
        <w:t xml:space="preserve"> 2003; Patton and Timmermann</w:t>
      </w:r>
      <w:r w:rsidR="00AB2B20">
        <w:rPr>
          <w:rFonts w:ascii="Times New Roman" w:hAnsi="Times New Roman" w:cs="Times New Roman"/>
          <w:sz w:val="24"/>
          <w:szCs w:val="24"/>
          <w:lang w:val="en-US"/>
        </w:rPr>
        <w:t>,</w:t>
      </w:r>
      <w:r w:rsidR="001C6B9F">
        <w:rPr>
          <w:rFonts w:ascii="Times New Roman" w:hAnsi="Times New Roman" w:cs="Times New Roman"/>
          <w:sz w:val="24"/>
          <w:szCs w:val="24"/>
          <w:lang w:val="en-US"/>
        </w:rPr>
        <w:t xml:space="preserve"> 2010; Dovern et al.</w:t>
      </w:r>
      <w:r w:rsidR="00AB2B20">
        <w:rPr>
          <w:rFonts w:ascii="Times New Roman" w:hAnsi="Times New Roman" w:cs="Times New Roman"/>
          <w:sz w:val="24"/>
          <w:szCs w:val="24"/>
          <w:lang w:val="en-US"/>
        </w:rPr>
        <w:t>,</w:t>
      </w:r>
      <w:r w:rsidRPr="009A01E2">
        <w:rPr>
          <w:rFonts w:ascii="Times New Roman" w:hAnsi="Times New Roman" w:cs="Times New Roman"/>
          <w:sz w:val="24"/>
          <w:szCs w:val="24"/>
          <w:lang w:val="en-US"/>
        </w:rPr>
        <w:t xml:space="preserve"> 2012</w:t>
      </w:r>
      <w:r w:rsidR="00E75D91">
        <w:rPr>
          <w:rFonts w:ascii="Times New Roman" w:hAnsi="Times New Roman" w:cs="Times New Roman"/>
          <w:sz w:val="24"/>
          <w:szCs w:val="24"/>
          <w:lang w:val="en-US"/>
        </w:rPr>
        <w:t xml:space="preserve">; </w:t>
      </w:r>
      <w:r w:rsidR="00E75D91" w:rsidRPr="009A01E2">
        <w:rPr>
          <w:rFonts w:ascii="Times New Roman" w:hAnsi="Times New Roman" w:cs="Times New Roman"/>
          <w:sz w:val="24"/>
          <w:szCs w:val="24"/>
          <w:lang w:val="en-US"/>
        </w:rPr>
        <w:t>Oliveira and Curi</w:t>
      </w:r>
      <w:r w:rsidR="00AB2B20">
        <w:rPr>
          <w:rFonts w:ascii="Times New Roman" w:hAnsi="Times New Roman" w:cs="Times New Roman"/>
          <w:sz w:val="24"/>
          <w:szCs w:val="24"/>
          <w:lang w:val="en-US"/>
        </w:rPr>
        <w:t>,</w:t>
      </w:r>
      <w:r w:rsidR="00E75D91">
        <w:rPr>
          <w:rFonts w:ascii="Times New Roman" w:hAnsi="Times New Roman" w:cs="Times New Roman"/>
          <w:sz w:val="24"/>
          <w:szCs w:val="24"/>
          <w:lang w:val="en-US"/>
        </w:rPr>
        <w:t xml:space="preserve"> 2016;</w:t>
      </w:r>
      <w:r w:rsidR="00E75D91" w:rsidRPr="009A01E2">
        <w:rPr>
          <w:rFonts w:ascii="Times New Roman" w:hAnsi="Times New Roman" w:cs="Times New Roman"/>
          <w:sz w:val="24"/>
          <w:szCs w:val="24"/>
          <w:lang w:val="en-US"/>
        </w:rPr>
        <w:t xml:space="preserve"> Montes and Curi</w:t>
      </w:r>
      <w:r w:rsidR="00AB2B20">
        <w:rPr>
          <w:rFonts w:ascii="Times New Roman" w:hAnsi="Times New Roman" w:cs="Times New Roman"/>
          <w:sz w:val="24"/>
          <w:szCs w:val="24"/>
          <w:lang w:val="en-US"/>
        </w:rPr>
        <w:t>,</w:t>
      </w:r>
      <w:r w:rsidR="00E75D91">
        <w:rPr>
          <w:rFonts w:ascii="Times New Roman" w:hAnsi="Times New Roman" w:cs="Times New Roman"/>
          <w:sz w:val="24"/>
          <w:szCs w:val="24"/>
          <w:lang w:val="en-US"/>
        </w:rPr>
        <w:t xml:space="preserve"> 2017</w:t>
      </w:r>
      <w:r w:rsidRPr="009A01E2">
        <w:rPr>
          <w:rFonts w:ascii="Times New Roman" w:hAnsi="Times New Roman" w:cs="Times New Roman"/>
          <w:sz w:val="24"/>
          <w:szCs w:val="24"/>
          <w:lang w:val="en-US"/>
        </w:rPr>
        <w:t>) recur to fixed horizon forecasts, in which the forecasting horizon does not vary with the passage of time. As proposed in Dovern et al. (2012), the conversion of fixed event forecasts into fixed horizon forecasts is accomplished by applying the formula below:</w:t>
      </w:r>
    </w:p>
    <w:p w:rsidR="002247A7" w:rsidRPr="009A01E2" w:rsidRDefault="002247A7" w:rsidP="001F0C36">
      <w:pPr>
        <w:spacing w:after="0" w:line="240" w:lineRule="auto"/>
        <w:ind w:firstLine="720"/>
        <w:rPr>
          <w:lang w:val="en-US"/>
        </w:rPr>
      </w:pPr>
    </w:p>
    <w:p w:rsidR="002247A7" w:rsidRPr="009A01E2" w:rsidRDefault="00E557A9" w:rsidP="001F0C36">
      <w:pPr>
        <w:spacing w:after="0" w:line="240" w:lineRule="auto"/>
        <w:rPr>
          <w:rFonts w:ascii="Times New Roman" w:hAnsi="Times New Roman" w:cs="Times New Roman"/>
          <w:sz w:val="24"/>
          <w:szCs w:val="24"/>
          <w:lang w:val="en-US"/>
        </w:rPr>
      </w:pPr>
      <w:r w:rsidRPr="009A01E2">
        <w:rPr>
          <w:rFonts w:ascii="Times New Roman" w:hAnsi="Times New Roman" w:cs="Times New Roman"/>
          <w:sz w:val="24"/>
          <w:szCs w:val="24"/>
          <w:lang w:val="en-US"/>
        </w:rPr>
        <w:lastRenderedPageBreak/>
        <w:t>(3)</w:t>
      </w:r>
      <w:r>
        <w:rPr>
          <w:rFonts w:ascii="Times New Roman" w:hAnsi="Times New Roman" w:cs="Times New Roman"/>
          <w:sz w:val="24"/>
          <w:szCs w:val="24"/>
          <w:lang w:val="en-US"/>
        </w:rPr>
        <w:tab/>
      </w:r>
      <w:r w:rsidR="002247A7" w:rsidRPr="009A01E2">
        <w:rPr>
          <w:rFonts w:ascii="Times New Roman" w:hAnsi="Times New Roman" w:cs="Times New Roman"/>
          <w:position w:val="-24"/>
          <w:sz w:val="24"/>
          <w:szCs w:val="24"/>
        </w:rPr>
        <w:object w:dxaOrig="6100" w:dyaOrig="660" w14:anchorId="055875D7">
          <v:shape id="_x0000_i1029" type="#_x0000_t75" style="width:302.25pt;height:27.75pt" o:ole="">
            <v:imagedata r:id="rId16" o:title=""/>
          </v:shape>
          <o:OLEObject Type="Embed" ProgID="Equation.DSMT4" ShapeID="_x0000_i1029" DrawAspect="Content" ObjectID="_1593000398" r:id="rId17"/>
        </w:object>
      </w:r>
      <w:r w:rsidR="005B0560" w:rsidRPr="009A01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rsidR="002247A7" w:rsidRPr="009A01E2" w:rsidRDefault="002247A7" w:rsidP="001F0C36">
      <w:pPr>
        <w:spacing w:after="0" w:line="240" w:lineRule="auto"/>
        <w:ind w:firstLine="720"/>
        <w:rPr>
          <w:lang w:val="en-US"/>
        </w:rPr>
      </w:pPr>
    </w:p>
    <w:p w:rsidR="002247A7" w:rsidRPr="009A01E2" w:rsidRDefault="002247A7" w:rsidP="001F0C36">
      <w:pPr>
        <w:spacing w:after="0" w:line="240" w:lineRule="auto"/>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 xml:space="preserve">Where </w:t>
      </w:r>
      <w:r w:rsidRPr="009A01E2">
        <w:rPr>
          <w:rFonts w:ascii="Times New Roman" w:hAnsi="Times New Roman" w:cs="Times New Roman"/>
          <w:i/>
          <w:sz w:val="24"/>
          <w:szCs w:val="24"/>
          <w:lang w:val="en-US"/>
        </w:rPr>
        <w:t>m</w:t>
      </w:r>
      <w:r w:rsidRPr="009A01E2">
        <w:rPr>
          <w:rFonts w:ascii="Times New Roman" w:hAnsi="Times New Roman" w:cs="Times New Roman"/>
          <w:sz w:val="24"/>
          <w:szCs w:val="24"/>
          <w:lang w:val="en-US"/>
        </w:rPr>
        <w:t xml:space="preserve"> represents the month in which the projection is made (or the month containing period </w:t>
      </w:r>
      <w:r w:rsidRPr="009A01E2">
        <w:rPr>
          <w:rFonts w:ascii="Times New Roman" w:hAnsi="Times New Roman" w:cs="Times New Roman"/>
          <w:i/>
          <w:sz w:val="24"/>
          <w:szCs w:val="24"/>
          <w:lang w:val="en-US"/>
        </w:rPr>
        <w:t>t</w:t>
      </w:r>
      <w:r w:rsidRPr="009A01E2">
        <w:rPr>
          <w:rFonts w:ascii="Times New Roman" w:hAnsi="Times New Roman" w:cs="Times New Roman"/>
          <w:sz w:val="24"/>
          <w:szCs w:val="24"/>
          <w:lang w:val="en-US"/>
        </w:rPr>
        <w:t>) and</w:t>
      </w:r>
      <w:r w:rsidR="00E25CA5" w:rsidRPr="009A01E2">
        <w:rPr>
          <w:rFonts w:ascii="Times New Roman" w:hAnsi="Times New Roman" w:cs="Times New Roman"/>
          <w:sz w:val="24"/>
          <w:szCs w:val="24"/>
          <w:lang w:val="en-US"/>
        </w:rPr>
        <w:t xml:space="preserve"> </w:t>
      </w:r>
      <w:r w:rsidRPr="009A01E2">
        <w:rPr>
          <w:rFonts w:ascii="Times New Roman" w:hAnsi="Times New Roman" w:cs="Times New Roman"/>
          <w:i/>
          <w:sz w:val="24"/>
          <w:szCs w:val="24"/>
          <w:lang w:val="en-US"/>
        </w:rPr>
        <w:t>E</w:t>
      </w:r>
      <w:r w:rsidRPr="009A01E2">
        <w:rPr>
          <w:rFonts w:ascii="Times New Roman" w:hAnsi="Times New Roman" w:cs="Times New Roman"/>
          <w:i/>
          <w:sz w:val="24"/>
          <w:szCs w:val="24"/>
          <w:vertAlign w:val="subscript"/>
          <w:lang w:val="en-US"/>
        </w:rPr>
        <w:t>t</w:t>
      </w:r>
      <w:r w:rsidRPr="009A01E2">
        <w:rPr>
          <w:rFonts w:ascii="Times New Roman" w:hAnsi="Times New Roman" w:cs="Times New Roman"/>
          <w:i/>
          <w:sz w:val="24"/>
          <w:szCs w:val="24"/>
          <w:lang w:val="en-US"/>
        </w:rPr>
        <w:t>X</w:t>
      </w:r>
      <w:r w:rsidRPr="009A01E2">
        <w:rPr>
          <w:rFonts w:ascii="Times New Roman" w:hAnsi="Times New Roman" w:cs="Times New Roman"/>
          <w:i/>
          <w:sz w:val="24"/>
          <w:szCs w:val="24"/>
          <w:vertAlign w:val="superscript"/>
          <w:lang w:val="en-US"/>
        </w:rPr>
        <w:t>12(j+1)</w:t>
      </w:r>
      <w:r w:rsidRPr="009A01E2">
        <w:rPr>
          <w:rFonts w:ascii="Times New Roman" w:hAnsi="Times New Roman" w:cs="Times New Roman"/>
          <w:sz w:val="24"/>
          <w:szCs w:val="24"/>
          <w:lang w:val="en-US"/>
        </w:rPr>
        <w:t xml:space="preserve"> denotes the average of agents’ expectations about the value that the variable </w:t>
      </w:r>
      <w:r w:rsidRPr="009A01E2">
        <w:rPr>
          <w:rFonts w:ascii="Times New Roman" w:hAnsi="Times New Roman" w:cs="Times New Roman"/>
          <w:i/>
          <w:sz w:val="24"/>
          <w:szCs w:val="24"/>
          <w:lang w:val="en-US"/>
        </w:rPr>
        <w:t>X</w:t>
      </w:r>
      <w:r w:rsidRPr="009A01E2">
        <w:rPr>
          <w:rFonts w:ascii="Times New Roman" w:hAnsi="Times New Roman" w:cs="Times New Roman"/>
          <w:sz w:val="24"/>
          <w:szCs w:val="24"/>
          <w:lang w:val="en-US"/>
        </w:rPr>
        <w:t xml:space="preserve"> will take at the end of the next 12(</w:t>
      </w:r>
      <w:r w:rsidRPr="009A01E2">
        <w:rPr>
          <w:rFonts w:ascii="Times New Roman" w:hAnsi="Times New Roman" w:cs="Times New Roman"/>
          <w:i/>
          <w:sz w:val="24"/>
          <w:szCs w:val="24"/>
          <w:lang w:val="en-US"/>
        </w:rPr>
        <w:t>j</w:t>
      </w:r>
      <w:r w:rsidRPr="009A01E2">
        <w:rPr>
          <w:rFonts w:ascii="Times New Roman" w:hAnsi="Times New Roman" w:cs="Times New Roman"/>
          <w:sz w:val="24"/>
          <w:szCs w:val="24"/>
          <w:lang w:val="en-US"/>
        </w:rPr>
        <w:t xml:space="preserve">+1) months. The same formula is used to interpolate minimum and maximum projections in order to calculate the disagreement in expectation (as well the average expectations). </w:t>
      </w:r>
      <w:r w:rsidR="00290E59" w:rsidRPr="009A01E2">
        <w:rPr>
          <w:rFonts w:ascii="Times New Roman" w:hAnsi="Times New Roman" w:cs="Times New Roman"/>
          <w:sz w:val="24"/>
          <w:szCs w:val="24"/>
          <w:lang w:val="en-US"/>
        </w:rPr>
        <w:t>At</w:t>
      </w:r>
      <w:r w:rsidRPr="009A01E2">
        <w:rPr>
          <w:rFonts w:ascii="Times New Roman" w:hAnsi="Times New Roman" w:cs="Times New Roman"/>
          <w:sz w:val="24"/>
          <w:szCs w:val="24"/>
          <w:lang w:val="en-US"/>
        </w:rPr>
        <w:t xml:space="preserve"> the end of the </w:t>
      </w:r>
      <w:r w:rsidRPr="009A01E2">
        <w:rPr>
          <w:rFonts w:ascii="Times New Roman" w:hAnsi="Times New Roman" w:cs="Times New Roman"/>
          <w:noProof/>
          <w:sz w:val="24"/>
          <w:szCs w:val="24"/>
          <w:lang w:val="en-US"/>
        </w:rPr>
        <w:t>process,</w:t>
      </w:r>
      <w:r w:rsidRPr="009A01E2">
        <w:rPr>
          <w:rFonts w:ascii="Times New Roman" w:hAnsi="Times New Roman" w:cs="Times New Roman"/>
          <w:sz w:val="24"/>
          <w:szCs w:val="24"/>
          <w:lang w:val="en-US"/>
        </w:rPr>
        <w:t xml:space="preserve"> we derive a term structure of disagreement in expectations, which is comprised by the “vertices” </w:t>
      </w:r>
      <w:r w:rsidR="00A73252" w:rsidRPr="009A01E2">
        <w:rPr>
          <w:rFonts w:ascii="Times New Roman" w:hAnsi="Times New Roman" w:cs="Times New Roman"/>
          <w:i/>
          <w:sz w:val="24"/>
          <w:szCs w:val="24"/>
          <w:lang w:val="en-US"/>
        </w:rPr>
        <w:t>Dis</w:t>
      </w:r>
      <w:r w:rsidRPr="009A01E2">
        <w:rPr>
          <w:rFonts w:ascii="Times New Roman" w:hAnsi="Times New Roman" w:cs="Times New Roman"/>
          <w:i/>
          <w:sz w:val="24"/>
          <w:szCs w:val="24"/>
          <w:lang w:val="en-US"/>
        </w:rPr>
        <w:t>_debt</w:t>
      </w:r>
      <w:r w:rsidRPr="009A01E2">
        <w:rPr>
          <w:rFonts w:ascii="Times New Roman" w:hAnsi="Times New Roman" w:cs="Times New Roman"/>
          <w:i/>
          <w:sz w:val="24"/>
          <w:szCs w:val="24"/>
          <w:vertAlign w:val="subscript"/>
          <w:lang w:val="en-US"/>
        </w:rPr>
        <w:t>t</w:t>
      </w:r>
      <w:r w:rsidRPr="009A01E2">
        <w:rPr>
          <w:rFonts w:ascii="Times New Roman" w:hAnsi="Times New Roman" w:cs="Times New Roman"/>
          <w:i/>
          <w:sz w:val="24"/>
          <w:szCs w:val="24"/>
          <w:vertAlign w:val="superscript"/>
          <w:lang w:val="en-US"/>
        </w:rPr>
        <w:t>12</w:t>
      </w:r>
      <w:r w:rsidRPr="009A01E2">
        <w:rPr>
          <w:rFonts w:ascii="Times New Roman" w:hAnsi="Times New Roman" w:cs="Times New Roman"/>
          <w:sz w:val="24"/>
          <w:szCs w:val="24"/>
          <w:lang w:val="en-US"/>
        </w:rPr>
        <w:t>,</w:t>
      </w:r>
      <w:r w:rsidR="00E75D91">
        <w:rPr>
          <w:rFonts w:ascii="Times New Roman" w:hAnsi="Times New Roman" w:cs="Times New Roman"/>
          <w:sz w:val="24"/>
          <w:szCs w:val="24"/>
          <w:lang w:val="en-US"/>
        </w:rPr>
        <w:t xml:space="preserve"> </w:t>
      </w:r>
      <w:r w:rsidR="00A73252" w:rsidRPr="009A01E2">
        <w:rPr>
          <w:rFonts w:ascii="Times New Roman" w:hAnsi="Times New Roman" w:cs="Times New Roman"/>
          <w:i/>
          <w:sz w:val="24"/>
          <w:szCs w:val="24"/>
          <w:lang w:val="en-US"/>
        </w:rPr>
        <w:t>Dis</w:t>
      </w:r>
      <w:r w:rsidRPr="009A01E2">
        <w:rPr>
          <w:rFonts w:ascii="Times New Roman" w:hAnsi="Times New Roman" w:cs="Times New Roman"/>
          <w:i/>
          <w:sz w:val="24"/>
          <w:szCs w:val="24"/>
          <w:lang w:val="en-US"/>
        </w:rPr>
        <w:t>_debt</w:t>
      </w:r>
      <w:r w:rsidRPr="009A01E2">
        <w:rPr>
          <w:rFonts w:ascii="Times New Roman" w:hAnsi="Times New Roman" w:cs="Times New Roman"/>
          <w:i/>
          <w:sz w:val="24"/>
          <w:szCs w:val="24"/>
          <w:vertAlign w:val="subscript"/>
          <w:lang w:val="en-US"/>
        </w:rPr>
        <w:t>t</w:t>
      </w:r>
      <w:r w:rsidRPr="009A01E2">
        <w:rPr>
          <w:rFonts w:ascii="Times New Roman" w:hAnsi="Times New Roman" w:cs="Times New Roman"/>
          <w:i/>
          <w:sz w:val="24"/>
          <w:szCs w:val="24"/>
          <w:vertAlign w:val="superscript"/>
          <w:lang w:val="en-US"/>
        </w:rPr>
        <w:t>24</w:t>
      </w:r>
      <w:r w:rsidRPr="009A01E2">
        <w:rPr>
          <w:rFonts w:ascii="Times New Roman" w:hAnsi="Times New Roman" w:cs="Times New Roman"/>
          <w:sz w:val="24"/>
          <w:szCs w:val="24"/>
          <w:lang w:val="en-US"/>
        </w:rPr>
        <w:t>,</w:t>
      </w:r>
      <w:r w:rsidR="00E75D91">
        <w:rPr>
          <w:rFonts w:ascii="Times New Roman" w:hAnsi="Times New Roman" w:cs="Times New Roman"/>
          <w:sz w:val="24"/>
          <w:szCs w:val="24"/>
          <w:lang w:val="en-US"/>
        </w:rPr>
        <w:t xml:space="preserve"> </w:t>
      </w:r>
      <w:r w:rsidR="00A73252" w:rsidRPr="009A01E2">
        <w:rPr>
          <w:rFonts w:ascii="Times New Roman" w:hAnsi="Times New Roman" w:cs="Times New Roman"/>
          <w:i/>
          <w:sz w:val="24"/>
          <w:szCs w:val="24"/>
          <w:lang w:val="en-US"/>
        </w:rPr>
        <w:t>Dis</w:t>
      </w:r>
      <w:r w:rsidRPr="009A01E2">
        <w:rPr>
          <w:rFonts w:ascii="Times New Roman" w:hAnsi="Times New Roman" w:cs="Times New Roman"/>
          <w:i/>
          <w:sz w:val="24"/>
          <w:szCs w:val="24"/>
          <w:lang w:val="en-US"/>
        </w:rPr>
        <w:t>_debt</w:t>
      </w:r>
      <w:r w:rsidRPr="009A01E2">
        <w:rPr>
          <w:rFonts w:ascii="Times New Roman" w:hAnsi="Times New Roman" w:cs="Times New Roman"/>
          <w:i/>
          <w:sz w:val="24"/>
          <w:szCs w:val="24"/>
          <w:vertAlign w:val="subscript"/>
          <w:lang w:val="en-US"/>
        </w:rPr>
        <w:t>t</w:t>
      </w:r>
      <w:r w:rsidRPr="009A01E2">
        <w:rPr>
          <w:rFonts w:ascii="Times New Roman" w:hAnsi="Times New Roman" w:cs="Times New Roman"/>
          <w:i/>
          <w:sz w:val="24"/>
          <w:szCs w:val="24"/>
          <w:vertAlign w:val="superscript"/>
          <w:lang w:val="en-US"/>
        </w:rPr>
        <w:t>36</w:t>
      </w:r>
      <w:r w:rsidRPr="009A01E2">
        <w:rPr>
          <w:rFonts w:ascii="Times New Roman" w:hAnsi="Times New Roman" w:cs="Times New Roman"/>
          <w:sz w:val="24"/>
          <w:szCs w:val="24"/>
          <w:lang w:val="en-US"/>
        </w:rPr>
        <w:t xml:space="preserve"> and </w:t>
      </w:r>
      <w:r w:rsidR="00A73252" w:rsidRPr="009A01E2">
        <w:rPr>
          <w:rFonts w:ascii="Times New Roman" w:hAnsi="Times New Roman" w:cs="Times New Roman"/>
          <w:i/>
          <w:sz w:val="24"/>
          <w:szCs w:val="24"/>
          <w:lang w:val="en-US"/>
        </w:rPr>
        <w:t>Dis</w:t>
      </w:r>
      <w:r w:rsidRPr="009A01E2">
        <w:rPr>
          <w:rFonts w:ascii="Times New Roman" w:hAnsi="Times New Roman" w:cs="Times New Roman"/>
          <w:i/>
          <w:sz w:val="24"/>
          <w:szCs w:val="24"/>
          <w:lang w:val="en-US"/>
        </w:rPr>
        <w:t>_debt</w:t>
      </w:r>
      <w:r w:rsidRPr="009A01E2">
        <w:rPr>
          <w:rFonts w:ascii="Times New Roman" w:hAnsi="Times New Roman" w:cs="Times New Roman"/>
          <w:i/>
          <w:sz w:val="24"/>
          <w:szCs w:val="24"/>
          <w:vertAlign w:val="subscript"/>
          <w:lang w:val="en-US"/>
        </w:rPr>
        <w:t>t</w:t>
      </w:r>
      <w:r w:rsidRPr="009A01E2">
        <w:rPr>
          <w:rFonts w:ascii="Times New Roman" w:hAnsi="Times New Roman" w:cs="Times New Roman"/>
          <w:i/>
          <w:sz w:val="24"/>
          <w:szCs w:val="24"/>
          <w:vertAlign w:val="superscript"/>
          <w:lang w:val="en-US"/>
        </w:rPr>
        <w:t>48</w:t>
      </w:r>
      <w:r w:rsidRPr="009A01E2">
        <w:rPr>
          <w:rFonts w:ascii="Times New Roman" w:hAnsi="Times New Roman" w:cs="Times New Roman"/>
          <w:sz w:val="24"/>
          <w:szCs w:val="24"/>
          <w:lang w:val="en-US"/>
        </w:rPr>
        <w:t xml:space="preserve">. As the CBB discloses forecasts for the current and the next four years, the formula above can be applied by taking  </w:t>
      </w:r>
      <w:r w:rsidRPr="009A01E2">
        <w:rPr>
          <w:rFonts w:ascii="Times New Roman" w:hAnsi="Times New Roman" w:cs="Times New Roman"/>
          <w:i/>
          <w:sz w:val="24"/>
          <w:szCs w:val="24"/>
          <w:lang w:val="en-US"/>
        </w:rPr>
        <w:t>j</w:t>
      </w:r>
      <w:r w:rsidRPr="009A01E2">
        <w:rPr>
          <w:rFonts w:ascii="Times New Roman" w:hAnsi="Times New Roman" w:cs="Times New Roman"/>
          <w:sz w:val="24"/>
          <w:szCs w:val="24"/>
          <w:lang w:val="en-US"/>
        </w:rPr>
        <w:t xml:space="preserve"> = 0,1,2,3,4. Therefore, we can always interpolate forecasts for the fixed time horizons of 12, 24, 36 and 48 months.</w:t>
      </w:r>
    </w:p>
    <w:p w:rsidR="002247A7" w:rsidRPr="009A01E2" w:rsidRDefault="002247A7"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 xml:space="preserve">The procedure described above is performed daily, allowing us to study the term structures of disagreement for each business day. Time series comprised </w:t>
      </w:r>
      <w:r w:rsidRPr="009A01E2">
        <w:rPr>
          <w:rFonts w:ascii="Times New Roman" w:hAnsi="Times New Roman" w:cs="Times New Roman"/>
          <w:noProof/>
          <w:sz w:val="24"/>
          <w:szCs w:val="24"/>
          <w:lang w:val="en-US"/>
        </w:rPr>
        <w:t>of</w:t>
      </w:r>
      <w:r w:rsidRPr="009A01E2">
        <w:rPr>
          <w:rFonts w:ascii="Times New Roman" w:hAnsi="Times New Roman" w:cs="Times New Roman"/>
          <w:sz w:val="24"/>
          <w:szCs w:val="24"/>
          <w:lang w:val="en-US"/>
        </w:rPr>
        <w:t xml:space="preserve"> daily observations are converted to the monthly frequency by monthly averages. The conversion of fixed event forecasts into fixed horizon and the monthly frequency were applied to compute the disagreements in expectations about net public debt to GDP (</w:t>
      </w:r>
      <w:r w:rsidR="00A73252" w:rsidRPr="009A01E2">
        <w:rPr>
          <w:rFonts w:ascii="Times New Roman" w:hAnsi="Times New Roman" w:cs="Times New Roman"/>
          <w:i/>
          <w:sz w:val="24"/>
          <w:szCs w:val="24"/>
          <w:lang w:val="en-US"/>
        </w:rPr>
        <w:t>Dis</w:t>
      </w:r>
      <w:r w:rsidRPr="009A01E2">
        <w:rPr>
          <w:rFonts w:ascii="Times New Roman" w:hAnsi="Times New Roman" w:cs="Times New Roman"/>
          <w:i/>
          <w:sz w:val="24"/>
          <w:szCs w:val="24"/>
          <w:lang w:val="en-US"/>
        </w:rPr>
        <w:t>_debt</w:t>
      </w:r>
      <w:r w:rsidRPr="009A01E2">
        <w:rPr>
          <w:rFonts w:ascii="Times New Roman" w:hAnsi="Times New Roman" w:cs="Times New Roman"/>
          <w:i/>
          <w:sz w:val="24"/>
          <w:szCs w:val="24"/>
          <w:vertAlign w:val="subscript"/>
          <w:lang w:val="en-US"/>
        </w:rPr>
        <w:t>t</w:t>
      </w:r>
      <w:r w:rsidRPr="009A01E2">
        <w:rPr>
          <w:rFonts w:ascii="Times New Roman" w:hAnsi="Times New Roman" w:cs="Times New Roman"/>
          <w:i/>
          <w:sz w:val="24"/>
          <w:szCs w:val="24"/>
          <w:vertAlign w:val="superscript"/>
          <w:lang w:val="en-US"/>
        </w:rPr>
        <w:t>m</w:t>
      </w:r>
      <w:r w:rsidRPr="009A01E2">
        <w:rPr>
          <w:rFonts w:ascii="Times New Roman" w:hAnsi="Times New Roman" w:cs="Times New Roman"/>
          <w:sz w:val="24"/>
          <w:szCs w:val="24"/>
          <w:lang w:val="en-US"/>
        </w:rPr>
        <w:t>).</w:t>
      </w:r>
    </w:p>
    <w:p w:rsidR="002247A7" w:rsidRDefault="002247A7"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 xml:space="preserve">After </w:t>
      </w:r>
      <w:r w:rsidRPr="009A01E2">
        <w:rPr>
          <w:rFonts w:ascii="Times New Roman" w:hAnsi="Times New Roman" w:cs="Times New Roman"/>
          <w:noProof/>
          <w:sz w:val="24"/>
          <w:szCs w:val="24"/>
          <w:lang w:val="en-US"/>
        </w:rPr>
        <w:t>computing</w:t>
      </w:r>
      <w:r w:rsidRPr="009A01E2">
        <w:rPr>
          <w:rFonts w:ascii="Times New Roman" w:hAnsi="Times New Roman" w:cs="Times New Roman"/>
          <w:sz w:val="24"/>
          <w:szCs w:val="24"/>
          <w:lang w:val="en-US"/>
        </w:rPr>
        <w:t xml:space="preserve"> the four maturities of the disagreement in expectations about </w:t>
      </w:r>
      <w:r w:rsidRPr="009A01E2">
        <w:rPr>
          <w:rFonts w:ascii="Times New Roman" w:hAnsi="Times New Roman" w:cs="Times New Roman"/>
          <w:i/>
          <w:sz w:val="24"/>
          <w:szCs w:val="24"/>
          <w:lang w:val="en-US"/>
        </w:rPr>
        <w:t xml:space="preserve">debt </w:t>
      </w:r>
      <w:r w:rsidRPr="009A01E2">
        <w:rPr>
          <w:rFonts w:ascii="Times New Roman" w:hAnsi="Times New Roman" w:cs="Times New Roman"/>
          <w:sz w:val="24"/>
          <w:szCs w:val="24"/>
          <w:lang w:val="en-US"/>
        </w:rPr>
        <w:t>(</w:t>
      </w:r>
      <w:r w:rsidR="00A73252" w:rsidRPr="009A01E2">
        <w:rPr>
          <w:rFonts w:ascii="Times New Roman" w:hAnsi="Times New Roman" w:cs="Times New Roman"/>
          <w:i/>
          <w:sz w:val="24"/>
          <w:szCs w:val="24"/>
          <w:lang w:val="en-US"/>
        </w:rPr>
        <w:t>Dis</w:t>
      </w:r>
      <w:r w:rsidRPr="009A01E2">
        <w:rPr>
          <w:rFonts w:ascii="Times New Roman" w:hAnsi="Times New Roman" w:cs="Times New Roman"/>
          <w:i/>
          <w:sz w:val="24"/>
          <w:szCs w:val="24"/>
          <w:lang w:val="en-US"/>
        </w:rPr>
        <w:t>_</w:t>
      </w:r>
      <w:r w:rsidR="006722CF" w:rsidRPr="009A01E2">
        <w:rPr>
          <w:rFonts w:ascii="Times New Roman" w:hAnsi="Times New Roman" w:cs="Times New Roman"/>
          <w:i/>
          <w:sz w:val="24"/>
          <w:szCs w:val="24"/>
          <w:lang w:val="en-US"/>
        </w:rPr>
        <w:t>debt</w:t>
      </w:r>
      <w:r w:rsidRPr="009A01E2">
        <w:rPr>
          <w:rFonts w:ascii="Times New Roman" w:hAnsi="Times New Roman" w:cs="Times New Roman"/>
          <w:i/>
          <w:sz w:val="24"/>
          <w:szCs w:val="24"/>
          <w:vertAlign w:val="subscript"/>
          <w:lang w:val="en-US"/>
        </w:rPr>
        <w:t>t</w:t>
      </w:r>
      <w:r w:rsidRPr="009A01E2">
        <w:rPr>
          <w:rFonts w:ascii="Times New Roman" w:hAnsi="Times New Roman" w:cs="Times New Roman"/>
          <w:i/>
          <w:sz w:val="24"/>
          <w:szCs w:val="24"/>
          <w:vertAlign w:val="superscript"/>
          <w:lang w:val="en-US"/>
        </w:rPr>
        <w:t>m</w:t>
      </w:r>
      <w:r w:rsidRPr="009A01E2">
        <w:rPr>
          <w:rFonts w:ascii="Times New Roman" w:hAnsi="Times New Roman" w:cs="Times New Roman"/>
          <w:sz w:val="24"/>
          <w:szCs w:val="24"/>
          <w:lang w:val="en-US"/>
        </w:rPr>
        <w:t xml:space="preserve">), the final step </w:t>
      </w:r>
      <w:r w:rsidRPr="009A01E2">
        <w:rPr>
          <w:rFonts w:ascii="Times New Roman" w:hAnsi="Times New Roman" w:cs="Times New Roman"/>
          <w:noProof/>
          <w:sz w:val="24"/>
          <w:szCs w:val="24"/>
          <w:lang w:val="en-US"/>
        </w:rPr>
        <w:t>is to extract</w:t>
      </w:r>
      <w:r w:rsidRPr="009A01E2">
        <w:rPr>
          <w:rFonts w:ascii="Times New Roman" w:hAnsi="Times New Roman" w:cs="Times New Roman"/>
          <w:sz w:val="24"/>
          <w:szCs w:val="24"/>
          <w:lang w:val="en-US"/>
        </w:rPr>
        <w:t xml:space="preserve"> the first principal component of these series with four maturities </w:t>
      </w:r>
      <w:r w:rsidRPr="009A01E2">
        <w:rPr>
          <w:rFonts w:ascii="Times New Roman" w:hAnsi="Times New Roman" w:cs="Times New Roman"/>
          <w:noProof/>
          <w:sz w:val="24"/>
          <w:szCs w:val="24"/>
          <w:lang w:val="en-US"/>
        </w:rPr>
        <w:t>(12, 24, 36, 48 months)</w:t>
      </w:r>
      <w:r w:rsidRPr="009A01E2">
        <w:rPr>
          <w:rFonts w:ascii="Times New Roman" w:hAnsi="Times New Roman" w:cs="Times New Roman"/>
          <w:sz w:val="24"/>
          <w:szCs w:val="24"/>
          <w:lang w:val="en-US"/>
        </w:rPr>
        <w:t xml:space="preserve">; these components are good proxies for their common trend. The application of this technique has a long tradition in the study of conventional yield curves (Litterman and Scheinkmann, 1991), which justifies its application to the term structures that we study here. As the monthly averages, it also allows filtering out erratic shifts on a given disagreement measure that do not reflect upon the others. Such movements can be regarded as outliers, </w:t>
      </w:r>
      <w:r w:rsidRPr="009A01E2">
        <w:rPr>
          <w:rFonts w:ascii="Times New Roman" w:hAnsi="Times New Roman" w:cs="Times New Roman"/>
          <w:noProof/>
          <w:sz w:val="24"/>
          <w:szCs w:val="24"/>
          <w:lang w:val="en-US"/>
        </w:rPr>
        <w:t>thus,</w:t>
      </w:r>
      <w:r w:rsidRPr="009A01E2">
        <w:rPr>
          <w:rFonts w:ascii="Times New Roman" w:hAnsi="Times New Roman" w:cs="Times New Roman"/>
          <w:sz w:val="24"/>
          <w:szCs w:val="24"/>
          <w:lang w:val="en-US"/>
        </w:rPr>
        <w:t xml:space="preserve"> they should be ignored from the economic </w:t>
      </w:r>
      <w:r w:rsidR="00E25CA5" w:rsidRPr="009A01E2">
        <w:rPr>
          <w:rFonts w:ascii="Times New Roman" w:hAnsi="Times New Roman" w:cs="Times New Roman"/>
          <w:sz w:val="24"/>
          <w:szCs w:val="24"/>
          <w:lang w:val="en-US"/>
        </w:rPr>
        <w:t>viewpoint</w:t>
      </w:r>
      <w:r w:rsidRPr="009A01E2">
        <w:rPr>
          <w:rFonts w:ascii="Times New Roman" w:hAnsi="Times New Roman" w:cs="Times New Roman"/>
          <w:sz w:val="24"/>
          <w:szCs w:val="24"/>
          <w:lang w:val="en-US"/>
        </w:rPr>
        <w:t xml:space="preserve">. Thus, we obtain the series of the general level of disagreement in expectation about </w:t>
      </w:r>
      <w:r w:rsidRPr="009A01E2">
        <w:rPr>
          <w:rFonts w:ascii="Times New Roman" w:hAnsi="Times New Roman" w:cs="Times New Roman"/>
          <w:i/>
          <w:sz w:val="24"/>
          <w:szCs w:val="24"/>
          <w:lang w:val="en-US"/>
        </w:rPr>
        <w:t>debt</w:t>
      </w:r>
      <w:r w:rsidRPr="009A01E2">
        <w:rPr>
          <w:rFonts w:ascii="Times New Roman" w:hAnsi="Times New Roman" w:cs="Times New Roman"/>
          <w:sz w:val="24"/>
          <w:szCs w:val="24"/>
          <w:lang w:val="en-US"/>
        </w:rPr>
        <w:t xml:space="preserve"> (</w:t>
      </w:r>
      <w:r w:rsidR="00A73252" w:rsidRPr="009A01E2">
        <w:rPr>
          <w:rFonts w:ascii="Times New Roman" w:hAnsi="Times New Roman" w:cs="Times New Roman"/>
          <w:i/>
          <w:sz w:val="24"/>
          <w:szCs w:val="24"/>
          <w:lang w:val="en-US"/>
        </w:rPr>
        <w:t>Dis_debt</w:t>
      </w:r>
      <w:r w:rsidR="00A73252" w:rsidRPr="009A01E2">
        <w:rPr>
          <w:rFonts w:ascii="Times New Roman" w:hAnsi="Times New Roman" w:cs="Times New Roman"/>
          <w:i/>
          <w:sz w:val="24"/>
          <w:szCs w:val="24"/>
          <w:vertAlign w:val="subscript"/>
          <w:lang w:val="en-US"/>
        </w:rPr>
        <w:t>t</w:t>
      </w:r>
      <w:r w:rsidR="00A73252" w:rsidRPr="009A01E2">
        <w:rPr>
          <w:rFonts w:ascii="Times New Roman" w:hAnsi="Times New Roman" w:cs="Times New Roman"/>
          <w:i/>
          <w:sz w:val="24"/>
          <w:szCs w:val="24"/>
          <w:vertAlign w:val="superscript"/>
          <w:lang w:val="en-US"/>
        </w:rPr>
        <w:t>L</w:t>
      </w:r>
      <w:r w:rsidRPr="009A01E2">
        <w:rPr>
          <w:rFonts w:ascii="Times New Roman" w:hAnsi="Times New Roman" w:cs="Times New Roman"/>
          <w:sz w:val="24"/>
          <w:szCs w:val="24"/>
          <w:lang w:val="en-US"/>
        </w:rPr>
        <w:t>), which we</w:t>
      </w:r>
      <w:r w:rsidR="006722CF" w:rsidRPr="009A01E2">
        <w:rPr>
          <w:rFonts w:ascii="Times New Roman" w:hAnsi="Times New Roman" w:cs="Times New Roman"/>
          <w:sz w:val="24"/>
          <w:szCs w:val="24"/>
          <w:lang w:val="en-US"/>
        </w:rPr>
        <w:t xml:space="preserve"> also</w:t>
      </w:r>
      <w:r w:rsidRPr="009A01E2">
        <w:rPr>
          <w:rFonts w:ascii="Times New Roman" w:hAnsi="Times New Roman" w:cs="Times New Roman"/>
          <w:sz w:val="24"/>
          <w:szCs w:val="24"/>
          <w:lang w:val="en-US"/>
        </w:rPr>
        <w:t xml:space="preserve"> use in our </w:t>
      </w:r>
      <w:r w:rsidR="006722CF" w:rsidRPr="009A01E2">
        <w:rPr>
          <w:rFonts w:ascii="Times New Roman" w:hAnsi="Times New Roman" w:cs="Times New Roman"/>
          <w:sz w:val="24"/>
          <w:szCs w:val="24"/>
          <w:lang w:val="en-US"/>
        </w:rPr>
        <w:t>estimates</w:t>
      </w:r>
      <w:r w:rsidR="00592E34" w:rsidRPr="009A01E2">
        <w:rPr>
          <w:rFonts w:ascii="Times New Roman" w:hAnsi="Times New Roman" w:cs="Times New Roman"/>
          <w:sz w:val="24"/>
          <w:szCs w:val="24"/>
          <w:lang w:val="en-US"/>
        </w:rPr>
        <w:t>. Figure 3</w:t>
      </w:r>
      <w:r w:rsidRPr="009A01E2">
        <w:rPr>
          <w:rFonts w:ascii="Times New Roman" w:hAnsi="Times New Roman" w:cs="Times New Roman"/>
          <w:sz w:val="24"/>
          <w:szCs w:val="24"/>
          <w:lang w:val="en-US"/>
        </w:rPr>
        <w:t xml:space="preserve"> shows the graphs of</w:t>
      </w:r>
      <w:r w:rsidR="00E75D91">
        <w:rPr>
          <w:rFonts w:ascii="Times New Roman" w:hAnsi="Times New Roman" w:cs="Times New Roman"/>
          <w:sz w:val="24"/>
          <w:szCs w:val="24"/>
          <w:lang w:val="en-US"/>
        </w:rPr>
        <w:t xml:space="preserve"> the</w:t>
      </w:r>
      <w:r w:rsidRPr="009A01E2">
        <w:rPr>
          <w:rFonts w:ascii="Times New Roman" w:hAnsi="Times New Roman" w:cs="Times New Roman"/>
          <w:sz w:val="24"/>
          <w:szCs w:val="24"/>
          <w:lang w:val="en-US"/>
        </w:rPr>
        <w:t xml:space="preserve"> </w:t>
      </w:r>
      <w:r w:rsidR="006722CF" w:rsidRPr="009A01E2">
        <w:rPr>
          <w:rFonts w:ascii="Times New Roman" w:hAnsi="Times New Roman" w:cs="Times New Roman"/>
          <w:sz w:val="24"/>
          <w:szCs w:val="24"/>
          <w:lang w:val="en-US"/>
        </w:rPr>
        <w:t>term structure of disagreement</w:t>
      </w:r>
      <w:r w:rsidR="00E75D91">
        <w:rPr>
          <w:rFonts w:ascii="Times New Roman" w:hAnsi="Times New Roman" w:cs="Times New Roman"/>
          <w:sz w:val="24"/>
          <w:szCs w:val="24"/>
          <w:lang w:val="en-US"/>
        </w:rPr>
        <w:t>s</w:t>
      </w:r>
      <w:r w:rsidR="006722CF" w:rsidRPr="009A01E2">
        <w:rPr>
          <w:rFonts w:ascii="Times New Roman" w:hAnsi="Times New Roman" w:cs="Times New Roman"/>
          <w:sz w:val="24"/>
          <w:szCs w:val="24"/>
          <w:lang w:val="en-US"/>
        </w:rPr>
        <w:t xml:space="preserve"> in expectations about public debt</w:t>
      </w:r>
      <w:r w:rsidR="00C56379" w:rsidRPr="009A01E2">
        <w:rPr>
          <w:rFonts w:ascii="Times New Roman" w:hAnsi="Times New Roman" w:cs="Times New Roman"/>
          <w:sz w:val="24"/>
          <w:szCs w:val="24"/>
          <w:lang w:val="en-US"/>
        </w:rPr>
        <w:t xml:space="preserve">, and also the series of the general level of disagreement in expectation about </w:t>
      </w:r>
      <w:r w:rsidR="00C56379" w:rsidRPr="009A01E2">
        <w:rPr>
          <w:rFonts w:ascii="Times New Roman" w:hAnsi="Times New Roman" w:cs="Times New Roman"/>
          <w:i/>
          <w:sz w:val="24"/>
          <w:szCs w:val="24"/>
          <w:lang w:val="en-US"/>
        </w:rPr>
        <w:t>debt</w:t>
      </w:r>
      <w:r w:rsidR="00C56379" w:rsidRPr="009A01E2">
        <w:rPr>
          <w:rFonts w:ascii="Times New Roman" w:hAnsi="Times New Roman" w:cs="Times New Roman"/>
          <w:sz w:val="24"/>
          <w:szCs w:val="24"/>
          <w:lang w:val="en-US"/>
        </w:rPr>
        <w:t>.</w:t>
      </w:r>
    </w:p>
    <w:p w:rsidR="00E557A9" w:rsidRPr="009A01E2" w:rsidRDefault="00E557A9" w:rsidP="001F0C36">
      <w:pPr>
        <w:spacing w:after="0" w:line="240" w:lineRule="auto"/>
        <w:ind w:firstLine="567"/>
        <w:jc w:val="both"/>
        <w:rPr>
          <w:rFonts w:ascii="Times New Roman" w:hAnsi="Times New Roman" w:cs="Times New Roman"/>
          <w:sz w:val="24"/>
          <w:szCs w:val="24"/>
          <w:lang w:val="en-US"/>
        </w:rPr>
      </w:pPr>
    </w:p>
    <w:p w:rsidR="000A0E65" w:rsidRPr="001D5000" w:rsidRDefault="001D5000" w:rsidP="001D5000">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Figure</w:t>
      </w:r>
      <w:r w:rsidR="000A0E65" w:rsidRPr="00E557A9">
        <w:rPr>
          <w:rFonts w:ascii="Times New Roman" w:hAnsi="Times New Roman" w:cs="Times New Roman"/>
          <w:b/>
          <w:sz w:val="24"/>
          <w:szCs w:val="24"/>
          <w:lang w:val="en-US"/>
        </w:rPr>
        <w:t xml:space="preserve"> 3</w:t>
      </w:r>
      <w:r>
        <w:rPr>
          <w:rFonts w:ascii="Times New Roman" w:hAnsi="Times New Roman" w:cs="Times New Roman"/>
          <w:b/>
          <w:sz w:val="24"/>
          <w:szCs w:val="24"/>
          <w:lang w:val="en-US"/>
        </w:rPr>
        <w:t xml:space="preserve"> - </w:t>
      </w:r>
      <w:r w:rsidR="000A0E65" w:rsidRPr="009A01E2">
        <w:rPr>
          <w:rFonts w:ascii="Times New Roman" w:hAnsi="Times New Roman" w:cs="Times New Roman"/>
          <w:sz w:val="24"/>
          <w:szCs w:val="24"/>
          <w:lang w:val="en-US"/>
        </w:rPr>
        <w:t xml:space="preserve">Disagreement in </w:t>
      </w:r>
      <w:r w:rsidR="000A0E65">
        <w:rPr>
          <w:rFonts w:ascii="Times New Roman" w:hAnsi="Times New Roman" w:cs="Times New Roman"/>
          <w:sz w:val="24"/>
          <w:szCs w:val="24"/>
          <w:lang w:val="en-US"/>
        </w:rPr>
        <w:t>expectations about public debt – 2002M11 – 2017M08.</w:t>
      </w:r>
    </w:p>
    <w:p w:rsidR="00225124" w:rsidRDefault="00C56379" w:rsidP="001D5000">
      <w:pPr>
        <w:spacing w:after="0" w:line="360" w:lineRule="auto"/>
        <w:rPr>
          <w:rFonts w:ascii="Times New Roman" w:hAnsi="Times New Roman" w:cs="Times New Roman"/>
          <w:sz w:val="24"/>
          <w:szCs w:val="24"/>
          <w:lang w:val="en-US"/>
        </w:rPr>
      </w:pPr>
      <w:r w:rsidRPr="009A01E2">
        <w:rPr>
          <w:noProof/>
          <w:szCs w:val="24"/>
          <w:lang w:eastAsia="pt-BR"/>
        </w:rPr>
        <w:drawing>
          <wp:inline distT="0" distB="0" distL="0" distR="0">
            <wp:extent cx="5670574" cy="2475781"/>
            <wp:effectExtent l="19050" t="0" r="6326"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l="1031" t="6647" r="3093" b="5265"/>
                    <a:stretch>
                      <a:fillRect/>
                    </a:stretch>
                  </pic:blipFill>
                  <pic:spPr bwMode="auto">
                    <a:xfrm>
                      <a:off x="0" y="0"/>
                      <a:ext cx="5674783" cy="2477619"/>
                    </a:xfrm>
                    <a:prstGeom prst="rect">
                      <a:avLst/>
                    </a:prstGeom>
                    <a:noFill/>
                    <a:ln w="9525">
                      <a:noFill/>
                      <a:miter lim="800000"/>
                      <a:headEnd/>
                      <a:tailEnd/>
                    </a:ln>
                  </pic:spPr>
                </pic:pic>
              </a:graphicData>
            </a:graphic>
          </wp:inline>
        </w:drawing>
      </w:r>
    </w:p>
    <w:p w:rsidR="005B0560" w:rsidRPr="009A01E2" w:rsidRDefault="005B0560" w:rsidP="001F0C36">
      <w:pPr>
        <w:spacing w:after="0" w:line="240" w:lineRule="auto"/>
        <w:jc w:val="center"/>
        <w:rPr>
          <w:rFonts w:ascii="Times New Roman" w:hAnsi="Times New Roman" w:cs="Times New Roman"/>
          <w:b/>
          <w:sz w:val="24"/>
          <w:szCs w:val="24"/>
          <w:lang w:val="en-US"/>
        </w:rPr>
      </w:pPr>
    </w:p>
    <w:p w:rsidR="00AB2B20" w:rsidRPr="001D5000" w:rsidRDefault="001D5000" w:rsidP="001D5000">
      <w:pPr>
        <w:spacing w:after="0" w:line="240" w:lineRule="auto"/>
        <w:jc w:val="both"/>
        <w:rPr>
          <w:rFonts w:ascii="Times New Roman" w:hAnsi="Times New Roman" w:cs="Times New Roman"/>
          <w:b/>
          <w:sz w:val="24"/>
          <w:szCs w:val="24"/>
          <w:lang w:val="en-US"/>
        </w:rPr>
      </w:pPr>
      <w:r w:rsidRPr="001D5000">
        <w:rPr>
          <w:rFonts w:ascii="Times New Roman" w:hAnsi="Times New Roman" w:cs="Times New Roman"/>
          <w:b/>
          <w:sz w:val="24"/>
          <w:szCs w:val="24"/>
          <w:lang w:val="en-US"/>
        </w:rPr>
        <w:t>3</w:t>
      </w:r>
      <w:r w:rsidR="00AB2B20" w:rsidRPr="001D5000">
        <w:rPr>
          <w:rFonts w:ascii="Times New Roman" w:hAnsi="Times New Roman" w:cs="Times New Roman"/>
          <w:b/>
          <w:sz w:val="24"/>
          <w:szCs w:val="24"/>
          <w:lang w:val="en-US"/>
        </w:rPr>
        <w:t xml:space="preserve">. </w:t>
      </w:r>
      <w:r w:rsidRPr="001D5000">
        <w:rPr>
          <w:rFonts w:ascii="Times New Roman" w:hAnsi="Times New Roman" w:cs="Times New Roman"/>
          <w:b/>
          <w:sz w:val="24"/>
          <w:szCs w:val="24"/>
          <w:lang w:val="en-US"/>
        </w:rPr>
        <w:t>Empirical analysis</w:t>
      </w:r>
      <w:r w:rsidR="00AB2B20" w:rsidRPr="001D5000">
        <w:rPr>
          <w:rFonts w:ascii="Times New Roman" w:hAnsi="Times New Roman" w:cs="Times New Roman"/>
          <w:b/>
          <w:sz w:val="24"/>
          <w:szCs w:val="24"/>
          <w:lang w:val="en-US"/>
        </w:rPr>
        <w:t xml:space="preserve"> </w:t>
      </w:r>
    </w:p>
    <w:p w:rsidR="00410B50" w:rsidRPr="009A01E2" w:rsidRDefault="00410B50" w:rsidP="001F0C36">
      <w:pPr>
        <w:spacing w:after="0" w:line="240" w:lineRule="auto"/>
        <w:ind w:firstLine="567"/>
        <w:jc w:val="both"/>
        <w:rPr>
          <w:rFonts w:ascii="Times New Roman" w:hAnsi="Times New Roman" w:cs="Times New Roman"/>
          <w:sz w:val="24"/>
          <w:szCs w:val="24"/>
          <w:lang w:val="en-US"/>
        </w:rPr>
      </w:pPr>
    </w:p>
    <w:p w:rsidR="00074928" w:rsidRPr="009A01E2" w:rsidRDefault="007E5DD2"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lastRenderedPageBreak/>
        <w:t>Aiming at observing</w:t>
      </w:r>
      <w:r w:rsidR="00A9405F" w:rsidRPr="009A01E2">
        <w:rPr>
          <w:rFonts w:ascii="Times New Roman" w:hAnsi="Times New Roman" w:cs="Times New Roman"/>
          <w:sz w:val="24"/>
          <w:szCs w:val="24"/>
          <w:lang w:val="en-US"/>
        </w:rPr>
        <w:t xml:space="preserve"> the effect</w:t>
      </w:r>
      <w:r w:rsidR="00A73252" w:rsidRPr="009A01E2">
        <w:rPr>
          <w:rFonts w:ascii="Times New Roman" w:hAnsi="Times New Roman" w:cs="Times New Roman"/>
          <w:sz w:val="24"/>
          <w:szCs w:val="24"/>
          <w:lang w:val="en-US"/>
        </w:rPr>
        <w:t>s</w:t>
      </w:r>
      <w:r w:rsidR="005B0560" w:rsidRPr="009A01E2">
        <w:rPr>
          <w:rFonts w:ascii="Times New Roman" w:hAnsi="Times New Roman" w:cs="Times New Roman"/>
          <w:sz w:val="24"/>
          <w:szCs w:val="24"/>
          <w:lang w:val="en-US"/>
        </w:rPr>
        <w:t xml:space="preserve"> </w:t>
      </w:r>
      <w:r w:rsidR="0014087A" w:rsidRPr="009A01E2">
        <w:rPr>
          <w:rFonts w:ascii="Times New Roman" w:hAnsi="Times New Roman" w:cs="Times New Roman"/>
          <w:sz w:val="24"/>
          <w:szCs w:val="24"/>
          <w:lang w:val="en-US"/>
        </w:rPr>
        <w:t xml:space="preserve">of </w:t>
      </w:r>
      <w:r w:rsidR="006722CF" w:rsidRPr="009A01E2">
        <w:rPr>
          <w:rFonts w:ascii="Times New Roman" w:hAnsi="Times New Roman" w:cs="Times New Roman"/>
          <w:sz w:val="24"/>
          <w:szCs w:val="24"/>
          <w:lang w:val="en-US"/>
        </w:rPr>
        <w:t>fiscal authority</w:t>
      </w:r>
      <w:r w:rsidR="00CE72BA" w:rsidRPr="009A01E2">
        <w:rPr>
          <w:rFonts w:ascii="Times New Roman" w:hAnsi="Times New Roman" w:cs="Times New Roman"/>
          <w:sz w:val="24"/>
          <w:szCs w:val="24"/>
          <w:lang w:val="en-US"/>
        </w:rPr>
        <w:t xml:space="preserve"> communication</w:t>
      </w:r>
      <w:r w:rsidR="00AE75A5" w:rsidRPr="009A01E2">
        <w:rPr>
          <w:rFonts w:ascii="Times New Roman" w:hAnsi="Times New Roman" w:cs="Times New Roman"/>
          <w:sz w:val="24"/>
          <w:szCs w:val="24"/>
          <w:lang w:val="en-US"/>
        </w:rPr>
        <w:t xml:space="preserve"> </w:t>
      </w:r>
      <w:r w:rsidR="00CE72BA" w:rsidRPr="009A01E2">
        <w:rPr>
          <w:rFonts w:ascii="Times New Roman" w:hAnsi="Times New Roman" w:cs="Times New Roman"/>
          <w:sz w:val="24"/>
          <w:szCs w:val="24"/>
          <w:lang w:val="en-US"/>
        </w:rPr>
        <w:t xml:space="preserve">and </w:t>
      </w:r>
      <w:r w:rsidR="006722CF" w:rsidRPr="009A01E2">
        <w:rPr>
          <w:rFonts w:ascii="Times New Roman" w:hAnsi="Times New Roman" w:cs="Times New Roman"/>
          <w:sz w:val="24"/>
          <w:szCs w:val="24"/>
          <w:lang w:val="en-US"/>
        </w:rPr>
        <w:t xml:space="preserve">clarity </w:t>
      </w:r>
      <w:r w:rsidR="005D4A49">
        <w:rPr>
          <w:rFonts w:ascii="Times New Roman" w:hAnsi="Times New Roman" w:cs="Times New Roman"/>
          <w:sz w:val="24"/>
          <w:szCs w:val="24"/>
          <w:lang w:val="en-US"/>
        </w:rPr>
        <w:t xml:space="preserve">of </w:t>
      </w:r>
      <w:r w:rsidR="005D4A49" w:rsidRPr="00D82856">
        <w:rPr>
          <w:rFonts w:ascii="Times New Roman" w:hAnsi="Times New Roman" w:cs="Times New Roman"/>
          <w:sz w:val="24"/>
          <w:szCs w:val="24"/>
          <w:lang w:val="en-US"/>
        </w:rPr>
        <w:t>announcements</w:t>
      </w:r>
      <w:r w:rsidR="005D4A49">
        <w:rPr>
          <w:rFonts w:ascii="Times New Roman" w:hAnsi="Times New Roman" w:cs="Times New Roman"/>
          <w:sz w:val="24"/>
          <w:szCs w:val="24"/>
          <w:lang w:val="en-US"/>
        </w:rPr>
        <w:t xml:space="preserve"> about fiscal policy</w:t>
      </w:r>
      <w:r w:rsidR="005D4A49" w:rsidRPr="00D82856">
        <w:rPr>
          <w:rFonts w:ascii="Times New Roman" w:hAnsi="Times New Roman" w:cs="Times New Roman"/>
          <w:sz w:val="24"/>
          <w:szCs w:val="24"/>
          <w:lang w:val="en-US"/>
        </w:rPr>
        <w:t xml:space="preserve"> </w:t>
      </w:r>
      <w:r w:rsidR="00A9405F" w:rsidRPr="009A01E2">
        <w:rPr>
          <w:rFonts w:ascii="Times New Roman" w:hAnsi="Times New Roman" w:cs="Times New Roman"/>
          <w:sz w:val="24"/>
          <w:szCs w:val="24"/>
          <w:lang w:val="en-US"/>
        </w:rPr>
        <w:t>on the disagreement</w:t>
      </w:r>
      <w:r w:rsidR="00A73252" w:rsidRPr="009A01E2">
        <w:rPr>
          <w:rFonts w:ascii="Times New Roman" w:hAnsi="Times New Roman" w:cs="Times New Roman"/>
          <w:sz w:val="24"/>
          <w:szCs w:val="24"/>
          <w:lang w:val="en-US"/>
        </w:rPr>
        <w:t>s</w:t>
      </w:r>
      <w:r w:rsidR="00A9405F" w:rsidRPr="009A01E2">
        <w:rPr>
          <w:rFonts w:ascii="Times New Roman" w:hAnsi="Times New Roman" w:cs="Times New Roman"/>
          <w:sz w:val="24"/>
          <w:szCs w:val="24"/>
          <w:lang w:val="en-US"/>
        </w:rPr>
        <w:t xml:space="preserve"> in expectations about public debt (</w:t>
      </w:r>
      <w:r w:rsidR="00A73252" w:rsidRPr="009A01E2">
        <w:rPr>
          <w:rFonts w:ascii="Times New Roman" w:hAnsi="Times New Roman" w:cs="Times New Roman"/>
          <w:i/>
          <w:sz w:val="24"/>
          <w:szCs w:val="24"/>
          <w:lang w:val="en-US"/>
        </w:rPr>
        <w:t>Dis</w:t>
      </w:r>
      <w:r w:rsidR="00A9405F" w:rsidRPr="009A01E2">
        <w:rPr>
          <w:rFonts w:ascii="Times New Roman" w:hAnsi="Times New Roman" w:cs="Times New Roman"/>
          <w:i/>
          <w:sz w:val="24"/>
          <w:szCs w:val="24"/>
          <w:lang w:val="en-US"/>
        </w:rPr>
        <w:t>_debt</w:t>
      </w:r>
      <w:r w:rsidR="00A9405F" w:rsidRPr="009A01E2">
        <w:rPr>
          <w:rFonts w:ascii="Times New Roman" w:hAnsi="Times New Roman" w:cs="Times New Roman"/>
          <w:sz w:val="24"/>
          <w:szCs w:val="24"/>
          <w:lang w:val="en-US"/>
        </w:rPr>
        <w:t xml:space="preserve">), </w:t>
      </w:r>
      <w:r w:rsidR="00E41CD5" w:rsidRPr="009A01E2">
        <w:rPr>
          <w:rFonts w:ascii="Times New Roman" w:hAnsi="Times New Roman" w:cs="Times New Roman"/>
          <w:sz w:val="24"/>
          <w:szCs w:val="24"/>
          <w:lang w:val="en-US"/>
        </w:rPr>
        <w:t>we estimate a model for different maturities of the disagreement in expectations about public debt</w:t>
      </w:r>
      <w:r w:rsidR="0030339A" w:rsidRPr="009A01E2">
        <w:rPr>
          <w:rFonts w:ascii="Times New Roman" w:hAnsi="Times New Roman" w:cs="Times New Roman"/>
          <w:sz w:val="24"/>
          <w:szCs w:val="24"/>
          <w:lang w:val="en-US"/>
        </w:rPr>
        <w:t>,</w:t>
      </w:r>
      <w:r w:rsidR="00E41CD5" w:rsidRPr="009A01E2">
        <w:rPr>
          <w:rFonts w:ascii="Times New Roman" w:hAnsi="Times New Roman" w:cs="Times New Roman"/>
          <w:sz w:val="24"/>
          <w:szCs w:val="24"/>
          <w:lang w:val="en-US"/>
        </w:rPr>
        <w:t xml:space="preserve"> which captures such effects</w:t>
      </w:r>
      <w:r w:rsidR="00A9405F" w:rsidRPr="009A01E2">
        <w:rPr>
          <w:rFonts w:ascii="Times New Roman" w:hAnsi="Times New Roman" w:cs="Times New Roman"/>
          <w:sz w:val="24"/>
          <w:szCs w:val="24"/>
          <w:lang w:val="en-US"/>
        </w:rPr>
        <w:t>. The choice of control variables</w:t>
      </w:r>
      <w:r w:rsidR="00543F79">
        <w:rPr>
          <w:rFonts w:ascii="Times New Roman" w:hAnsi="Times New Roman" w:cs="Times New Roman"/>
          <w:sz w:val="24"/>
          <w:szCs w:val="24"/>
          <w:lang w:val="en-US"/>
        </w:rPr>
        <w:t xml:space="preserve"> – and thus the basic structure of the model –</w:t>
      </w:r>
      <w:r w:rsidR="00A9405F" w:rsidRPr="009A01E2">
        <w:rPr>
          <w:rFonts w:ascii="Times New Roman" w:hAnsi="Times New Roman" w:cs="Times New Roman"/>
          <w:sz w:val="24"/>
          <w:szCs w:val="24"/>
          <w:lang w:val="en-US"/>
        </w:rPr>
        <w:t xml:space="preserve"> follows the studies that </w:t>
      </w:r>
      <w:r w:rsidR="009C5B21" w:rsidRPr="009A01E2">
        <w:rPr>
          <w:rFonts w:ascii="Times New Roman" w:hAnsi="Times New Roman" w:cs="Times New Roman"/>
          <w:sz w:val="24"/>
          <w:szCs w:val="24"/>
          <w:lang w:val="en-US"/>
        </w:rPr>
        <w:t>seek</w:t>
      </w:r>
      <w:r w:rsidR="00A9405F" w:rsidRPr="009A01E2">
        <w:rPr>
          <w:rFonts w:ascii="Times New Roman" w:hAnsi="Times New Roman" w:cs="Times New Roman"/>
          <w:sz w:val="24"/>
          <w:szCs w:val="24"/>
          <w:lang w:val="en-US"/>
        </w:rPr>
        <w:t xml:space="preserve"> to estimate the determinants of the disagreement in ex</w:t>
      </w:r>
      <w:r w:rsidR="001C6B9F">
        <w:rPr>
          <w:rFonts w:ascii="Times New Roman" w:hAnsi="Times New Roman" w:cs="Times New Roman"/>
          <w:sz w:val="24"/>
          <w:szCs w:val="24"/>
          <w:lang w:val="en-US"/>
        </w:rPr>
        <w:t>pectations (e.g., Mankiw et al.</w:t>
      </w:r>
      <w:r w:rsidR="000A0E65">
        <w:rPr>
          <w:rFonts w:ascii="Times New Roman" w:hAnsi="Times New Roman" w:cs="Times New Roman"/>
          <w:sz w:val="24"/>
          <w:szCs w:val="24"/>
          <w:lang w:val="en-US"/>
        </w:rPr>
        <w:t>,</w:t>
      </w:r>
      <w:r w:rsidR="001C6B9F">
        <w:rPr>
          <w:rFonts w:ascii="Times New Roman" w:hAnsi="Times New Roman" w:cs="Times New Roman"/>
          <w:sz w:val="24"/>
          <w:szCs w:val="24"/>
          <w:lang w:val="en-US"/>
        </w:rPr>
        <w:t xml:space="preserve"> 2003; Oliveira and Curi</w:t>
      </w:r>
      <w:r w:rsidR="000A0E65">
        <w:rPr>
          <w:rFonts w:ascii="Times New Roman" w:hAnsi="Times New Roman" w:cs="Times New Roman"/>
          <w:sz w:val="24"/>
          <w:szCs w:val="24"/>
          <w:lang w:val="en-US"/>
        </w:rPr>
        <w:t>,</w:t>
      </w:r>
      <w:r w:rsidR="001C6B9F">
        <w:rPr>
          <w:rFonts w:ascii="Times New Roman" w:hAnsi="Times New Roman" w:cs="Times New Roman"/>
          <w:sz w:val="24"/>
          <w:szCs w:val="24"/>
          <w:lang w:val="en-US"/>
        </w:rPr>
        <w:t xml:space="preserve"> 2016; Montes et al.</w:t>
      </w:r>
      <w:r w:rsidR="000A0E65">
        <w:rPr>
          <w:rFonts w:ascii="Times New Roman" w:hAnsi="Times New Roman" w:cs="Times New Roman"/>
          <w:sz w:val="24"/>
          <w:szCs w:val="24"/>
          <w:lang w:val="en-US"/>
        </w:rPr>
        <w:t>,</w:t>
      </w:r>
      <w:r w:rsidR="00A9405F" w:rsidRPr="009A01E2">
        <w:rPr>
          <w:rFonts w:ascii="Times New Roman" w:hAnsi="Times New Roman" w:cs="Times New Roman"/>
          <w:sz w:val="24"/>
          <w:szCs w:val="24"/>
          <w:lang w:val="en-US"/>
        </w:rPr>
        <w:t xml:space="preserve"> 2016). </w:t>
      </w:r>
      <w:r w:rsidR="00543F79">
        <w:rPr>
          <w:rFonts w:ascii="Times New Roman" w:hAnsi="Times New Roman" w:cs="Times New Roman"/>
          <w:sz w:val="24"/>
          <w:szCs w:val="24"/>
          <w:lang w:val="en-US"/>
        </w:rPr>
        <w:t>In this sense</w:t>
      </w:r>
      <w:r w:rsidR="00A9405F" w:rsidRPr="009A01E2">
        <w:rPr>
          <w:rFonts w:ascii="Times New Roman" w:hAnsi="Times New Roman" w:cs="Times New Roman"/>
          <w:sz w:val="24"/>
          <w:szCs w:val="24"/>
          <w:lang w:val="en-US"/>
        </w:rPr>
        <w:t>, the control variables are: net public debt as a percentage of GDP (</w:t>
      </w:r>
      <w:r w:rsidR="00A9405F" w:rsidRPr="009A01E2">
        <w:rPr>
          <w:rFonts w:ascii="Times New Roman" w:hAnsi="Times New Roman" w:cs="Times New Roman"/>
          <w:i/>
          <w:sz w:val="24"/>
          <w:szCs w:val="24"/>
          <w:lang w:val="en-US"/>
        </w:rPr>
        <w:t>debt</w:t>
      </w:r>
      <w:r w:rsidR="00A9405F" w:rsidRPr="009A01E2">
        <w:rPr>
          <w:rFonts w:ascii="Times New Roman" w:hAnsi="Times New Roman" w:cs="Times New Roman"/>
          <w:sz w:val="24"/>
          <w:szCs w:val="24"/>
          <w:lang w:val="en-US"/>
        </w:rPr>
        <w:t>)</w:t>
      </w:r>
      <w:r w:rsidR="00A9405F" w:rsidRPr="009A01E2">
        <w:rPr>
          <w:rStyle w:val="FootnoteReference"/>
          <w:rFonts w:ascii="Times New Roman" w:hAnsi="Times New Roman" w:cs="Times New Roman"/>
          <w:sz w:val="24"/>
          <w:szCs w:val="24"/>
        </w:rPr>
        <w:footnoteReference w:id="10"/>
      </w:r>
      <w:r w:rsidR="00404615" w:rsidRPr="009A01E2">
        <w:rPr>
          <w:rFonts w:ascii="Times New Roman" w:hAnsi="Times New Roman" w:cs="Times New Roman"/>
          <w:sz w:val="24"/>
          <w:szCs w:val="24"/>
          <w:lang w:val="en-US"/>
        </w:rPr>
        <w:t>,</w:t>
      </w:r>
      <w:r w:rsidR="00A9405F" w:rsidRPr="009A01E2">
        <w:rPr>
          <w:rFonts w:ascii="Times New Roman" w:hAnsi="Times New Roman" w:cs="Times New Roman"/>
          <w:sz w:val="24"/>
          <w:szCs w:val="24"/>
          <w:lang w:val="en-US"/>
        </w:rPr>
        <w:t xml:space="preserve"> volatility of net public debt as a percentage of GDP (</w:t>
      </w:r>
      <w:r w:rsidR="00404615" w:rsidRPr="009A01E2">
        <w:rPr>
          <w:rFonts w:ascii="Times New Roman" w:hAnsi="Times New Roman" w:cs="Times New Roman"/>
          <w:i/>
          <w:sz w:val="24"/>
          <w:szCs w:val="24"/>
          <w:lang w:val="en-US"/>
        </w:rPr>
        <w:t>v</w:t>
      </w:r>
      <w:r w:rsidR="00A73252" w:rsidRPr="009A01E2">
        <w:rPr>
          <w:rFonts w:ascii="Times New Roman" w:hAnsi="Times New Roman" w:cs="Times New Roman"/>
          <w:i/>
          <w:sz w:val="24"/>
          <w:szCs w:val="24"/>
          <w:lang w:val="en-US"/>
        </w:rPr>
        <w:t>_</w:t>
      </w:r>
      <w:r w:rsidR="00A9405F" w:rsidRPr="009A01E2">
        <w:rPr>
          <w:rFonts w:ascii="Times New Roman" w:hAnsi="Times New Roman" w:cs="Times New Roman"/>
          <w:i/>
          <w:sz w:val="24"/>
          <w:szCs w:val="24"/>
          <w:lang w:val="en-US"/>
        </w:rPr>
        <w:t>debt</w:t>
      </w:r>
      <w:r w:rsidR="00A9405F" w:rsidRPr="009A01E2">
        <w:rPr>
          <w:rFonts w:ascii="Times New Roman" w:hAnsi="Times New Roman" w:cs="Times New Roman"/>
          <w:sz w:val="24"/>
          <w:szCs w:val="24"/>
          <w:lang w:val="en-US"/>
        </w:rPr>
        <w:t>) and</w:t>
      </w:r>
      <w:r w:rsidR="00404615" w:rsidRPr="009A01E2">
        <w:rPr>
          <w:rFonts w:ascii="Times New Roman" w:hAnsi="Times New Roman" w:cs="Times New Roman"/>
          <w:sz w:val="24"/>
          <w:szCs w:val="24"/>
          <w:lang w:val="en-US"/>
        </w:rPr>
        <w:t>,</w:t>
      </w:r>
      <w:r w:rsidR="00CA4B1A">
        <w:rPr>
          <w:rFonts w:ascii="Times New Roman" w:hAnsi="Times New Roman" w:cs="Times New Roman"/>
          <w:sz w:val="24"/>
          <w:szCs w:val="24"/>
          <w:lang w:val="en-US"/>
        </w:rPr>
        <w:t xml:space="preserve"> the</w:t>
      </w:r>
      <w:r w:rsidR="00A9405F" w:rsidRPr="009A01E2">
        <w:rPr>
          <w:rFonts w:ascii="Times New Roman" w:hAnsi="Times New Roman" w:cs="Times New Roman"/>
          <w:sz w:val="24"/>
          <w:szCs w:val="24"/>
          <w:lang w:val="en-US"/>
        </w:rPr>
        <w:t xml:space="preserve"> output gap (</w:t>
      </w:r>
      <w:r w:rsidR="00404615" w:rsidRPr="009A01E2">
        <w:rPr>
          <w:rFonts w:ascii="Times New Roman" w:hAnsi="Times New Roman" w:cs="Times New Roman"/>
          <w:i/>
          <w:sz w:val="24"/>
          <w:szCs w:val="24"/>
          <w:lang w:val="en-US"/>
        </w:rPr>
        <w:t>g</w:t>
      </w:r>
      <w:r w:rsidR="00A9405F" w:rsidRPr="009A01E2">
        <w:rPr>
          <w:rFonts w:ascii="Times New Roman" w:hAnsi="Times New Roman" w:cs="Times New Roman"/>
          <w:i/>
          <w:sz w:val="24"/>
          <w:szCs w:val="24"/>
          <w:lang w:val="en-US"/>
        </w:rPr>
        <w:t>ap</w:t>
      </w:r>
      <w:r w:rsidR="00A9405F" w:rsidRPr="009A01E2">
        <w:rPr>
          <w:rFonts w:ascii="Times New Roman" w:hAnsi="Times New Roman" w:cs="Times New Roman"/>
          <w:sz w:val="24"/>
          <w:szCs w:val="24"/>
          <w:lang w:val="en-US"/>
        </w:rPr>
        <w:t>)</w:t>
      </w:r>
      <w:r w:rsidR="00A9405F" w:rsidRPr="009A01E2">
        <w:rPr>
          <w:rStyle w:val="FootnoteReference"/>
          <w:rFonts w:ascii="Times New Roman" w:hAnsi="Times New Roman" w:cs="Times New Roman"/>
          <w:sz w:val="24"/>
          <w:szCs w:val="24"/>
        </w:rPr>
        <w:footnoteReference w:id="11"/>
      </w:r>
      <w:r w:rsidR="00A9405F" w:rsidRPr="009A01E2">
        <w:rPr>
          <w:rFonts w:ascii="Times New Roman" w:hAnsi="Times New Roman" w:cs="Times New Roman"/>
          <w:sz w:val="24"/>
          <w:szCs w:val="24"/>
          <w:lang w:val="en-US"/>
        </w:rPr>
        <w:t>.</w:t>
      </w:r>
      <w:r w:rsidR="005B0560" w:rsidRPr="009A01E2">
        <w:rPr>
          <w:rFonts w:ascii="Times New Roman" w:hAnsi="Times New Roman" w:cs="Times New Roman"/>
          <w:sz w:val="24"/>
          <w:szCs w:val="24"/>
          <w:lang w:val="en-US"/>
        </w:rPr>
        <w:t xml:space="preserve"> </w:t>
      </w:r>
      <w:r w:rsidR="00A9405F" w:rsidRPr="009A01E2">
        <w:rPr>
          <w:rFonts w:ascii="Times New Roman" w:hAnsi="Times New Roman" w:cs="Times New Roman"/>
          <w:sz w:val="24"/>
          <w:szCs w:val="24"/>
          <w:lang w:val="en-US"/>
        </w:rPr>
        <w:t xml:space="preserve">Following Capistrán and Timmermann (2009) and Ehrmann et al. (2012), which use GARCH models to calculate volatility series used in estimates for the disagreements in expectations, the series of </w:t>
      </w:r>
      <w:r w:rsidR="00404615" w:rsidRPr="009A01E2">
        <w:rPr>
          <w:rFonts w:ascii="Times New Roman" w:hAnsi="Times New Roman" w:cs="Times New Roman"/>
          <w:i/>
          <w:sz w:val="24"/>
          <w:szCs w:val="24"/>
          <w:lang w:val="en-US"/>
        </w:rPr>
        <w:t>v</w:t>
      </w:r>
      <w:r w:rsidR="00A9405F" w:rsidRPr="009A01E2">
        <w:rPr>
          <w:rFonts w:ascii="Times New Roman" w:hAnsi="Times New Roman" w:cs="Times New Roman"/>
          <w:i/>
          <w:sz w:val="24"/>
          <w:szCs w:val="24"/>
          <w:lang w:val="en-US"/>
        </w:rPr>
        <w:t>_debt</w:t>
      </w:r>
      <w:r w:rsidR="00AE75A5" w:rsidRPr="009A01E2">
        <w:rPr>
          <w:rFonts w:ascii="Times New Roman" w:hAnsi="Times New Roman" w:cs="Times New Roman"/>
          <w:i/>
          <w:sz w:val="24"/>
          <w:szCs w:val="24"/>
          <w:lang w:val="en-US"/>
        </w:rPr>
        <w:t xml:space="preserve"> </w:t>
      </w:r>
      <w:r w:rsidR="00A9405F" w:rsidRPr="009A01E2">
        <w:rPr>
          <w:rFonts w:ascii="Times New Roman" w:hAnsi="Times New Roman" w:cs="Times New Roman"/>
          <w:sz w:val="24"/>
          <w:szCs w:val="24"/>
          <w:lang w:val="en-US"/>
        </w:rPr>
        <w:t xml:space="preserve">is constructed using the </w:t>
      </w:r>
      <w:r w:rsidR="00A9405F" w:rsidRPr="009A01E2">
        <w:rPr>
          <w:rFonts w:ascii="Times New Roman" w:hAnsi="Times New Roman" w:cs="Times New Roman"/>
          <w:i/>
          <w:sz w:val="24"/>
          <w:szCs w:val="24"/>
          <w:lang w:val="en-US"/>
        </w:rPr>
        <w:t>debt</w:t>
      </w:r>
      <w:r w:rsidR="00A9405F" w:rsidRPr="009A01E2">
        <w:rPr>
          <w:rFonts w:ascii="Times New Roman" w:hAnsi="Times New Roman" w:cs="Times New Roman"/>
          <w:sz w:val="24"/>
          <w:szCs w:val="24"/>
          <w:lang w:val="en-US"/>
        </w:rPr>
        <w:t xml:space="preserve"> series in a GARCH (1, 1) model (a variation of the ARCH model).</w:t>
      </w:r>
      <w:r w:rsidR="00A9405F" w:rsidRPr="009A01E2">
        <w:rPr>
          <w:rStyle w:val="FootnoteReference"/>
          <w:rFonts w:ascii="Times New Roman" w:hAnsi="Times New Roman" w:cs="Times New Roman"/>
          <w:sz w:val="24"/>
          <w:szCs w:val="24"/>
        </w:rPr>
        <w:footnoteReference w:id="12"/>
      </w:r>
    </w:p>
    <w:p w:rsidR="00074928" w:rsidRPr="009A01E2" w:rsidRDefault="00074928" w:rsidP="001F0C36">
      <w:pPr>
        <w:spacing w:after="0" w:line="240" w:lineRule="auto"/>
        <w:ind w:firstLine="567"/>
        <w:jc w:val="both"/>
        <w:rPr>
          <w:rStyle w:val="shorttext"/>
          <w:rFonts w:ascii="Times New Roman" w:hAnsi="Times New Roman" w:cs="Times New Roman"/>
          <w:sz w:val="24"/>
          <w:szCs w:val="24"/>
          <w:lang w:val="en-US"/>
        </w:rPr>
      </w:pPr>
      <w:r w:rsidRPr="009A01E2">
        <w:rPr>
          <w:rFonts w:ascii="Times New Roman" w:hAnsi="Times New Roman" w:cs="Times New Roman"/>
          <w:sz w:val="24"/>
          <w:szCs w:val="24"/>
          <w:lang w:val="en-US"/>
        </w:rPr>
        <w:t xml:space="preserve">A first condition to </w:t>
      </w:r>
      <w:r w:rsidR="00CE72BA" w:rsidRPr="009A01E2">
        <w:rPr>
          <w:rFonts w:ascii="Times New Roman" w:hAnsi="Times New Roman" w:cs="Times New Roman"/>
          <w:sz w:val="24"/>
          <w:szCs w:val="24"/>
          <w:lang w:val="en-US"/>
        </w:rPr>
        <w:t>analyze</w:t>
      </w:r>
      <w:r w:rsidRPr="009A01E2">
        <w:rPr>
          <w:rFonts w:ascii="Times New Roman" w:hAnsi="Times New Roman" w:cs="Times New Roman"/>
          <w:sz w:val="24"/>
          <w:szCs w:val="24"/>
          <w:lang w:val="en-US"/>
        </w:rPr>
        <w:t xml:space="preserve"> before applying the econometric analysis is to check if series have unit roots. Thus,</w:t>
      </w:r>
      <w:r w:rsidR="00B760FC" w:rsidRPr="009A01E2">
        <w:rPr>
          <w:rFonts w:ascii="Times New Roman" w:hAnsi="Times New Roman" w:cs="Times New Roman"/>
          <w:sz w:val="24"/>
          <w:szCs w:val="24"/>
          <w:lang w:val="en-US"/>
        </w:rPr>
        <w:t xml:space="preserve"> we apply</w:t>
      </w:r>
      <w:r w:rsidRPr="009A01E2">
        <w:rPr>
          <w:rFonts w:ascii="Times New Roman" w:hAnsi="Times New Roman" w:cs="Times New Roman"/>
          <w:sz w:val="24"/>
          <w:szCs w:val="24"/>
          <w:lang w:val="en-US"/>
        </w:rPr>
        <w:t xml:space="preserve"> the</w:t>
      </w:r>
      <w:r w:rsidR="005B0560" w:rsidRPr="009A01E2">
        <w:rPr>
          <w:rFonts w:ascii="Times New Roman" w:hAnsi="Times New Roman" w:cs="Times New Roman"/>
          <w:sz w:val="24"/>
          <w:szCs w:val="24"/>
          <w:lang w:val="en-US"/>
        </w:rPr>
        <w:t xml:space="preserve"> </w:t>
      </w:r>
      <w:r w:rsidRPr="009A01E2">
        <w:rPr>
          <w:rFonts w:ascii="Times New Roman" w:hAnsi="Times New Roman" w:cs="Times New Roman"/>
          <w:sz w:val="24"/>
          <w:szCs w:val="24"/>
          <w:lang w:val="en-US"/>
        </w:rPr>
        <w:t>Augmented Dickey-Fuller with breakpoint (ADF-BP), Phillips-Perron (PP) and Kwiatkowski-Phillips-Schmidt-Shin (KPSS)</w:t>
      </w:r>
      <w:r w:rsidR="00B760FC" w:rsidRPr="009A01E2">
        <w:rPr>
          <w:rFonts w:ascii="Times New Roman" w:hAnsi="Times New Roman" w:cs="Times New Roman"/>
          <w:sz w:val="24"/>
          <w:szCs w:val="24"/>
          <w:lang w:val="en-US"/>
        </w:rPr>
        <w:t xml:space="preserve"> tests </w:t>
      </w:r>
      <w:r w:rsidRPr="009A01E2">
        <w:rPr>
          <w:rFonts w:ascii="Times New Roman" w:hAnsi="Times New Roman" w:cs="Times New Roman"/>
          <w:sz w:val="24"/>
          <w:szCs w:val="24"/>
          <w:lang w:val="en-US"/>
        </w:rPr>
        <w:t xml:space="preserve">(Table </w:t>
      </w:r>
      <w:r w:rsidR="00E14987">
        <w:rPr>
          <w:rFonts w:ascii="Times New Roman" w:hAnsi="Times New Roman" w:cs="Times New Roman"/>
          <w:sz w:val="24"/>
          <w:szCs w:val="24"/>
          <w:lang w:val="en-US"/>
        </w:rPr>
        <w:t>A</w:t>
      </w:r>
      <w:r w:rsidRPr="009A01E2">
        <w:rPr>
          <w:rFonts w:ascii="Times New Roman" w:hAnsi="Times New Roman" w:cs="Times New Roman"/>
          <w:sz w:val="24"/>
          <w:szCs w:val="24"/>
          <w:lang w:val="en-US"/>
        </w:rPr>
        <w:t>1</w:t>
      </w:r>
      <w:r w:rsidR="00E14987">
        <w:rPr>
          <w:rFonts w:ascii="Times New Roman" w:hAnsi="Times New Roman" w:cs="Times New Roman"/>
          <w:sz w:val="24"/>
          <w:szCs w:val="24"/>
          <w:lang w:val="en-US"/>
        </w:rPr>
        <w:t xml:space="preserve"> in the</w:t>
      </w:r>
      <w:r w:rsidRPr="009A01E2">
        <w:rPr>
          <w:rFonts w:ascii="Times New Roman" w:hAnsi="Times New Roman" w:cs="Times New Roman"/>
          <w:sz w:val="24"/>
          <w:szCs w:val="24"/>
          <w:lang w:val="en-US"/>
        </w:rPr>
        <w:t xml:space="preserve"> </w:t>
      </w:r>
      <w:r w:rsidR="00E14987">
        <w:rPr>
          <w:rFonts w:ascii="Times New Roman" w:hAnsi="Times New Roman" w:cs="Times New Roman"/>
          <w:sz w:val="24"/>
          <w:szCs w:val="24"/>
          <w:lang w:val="en-US"/>
        </w:rPr>
        <w:t>Appendix</w:t>
      </w:r>
      <w:r w:rsidRPr="009A01E2">
        <w:rPr>
          <w:rFonts w:ascii="Times New Roman" w:hAnsi="Times New Roman" w:cs="Times New Roman"/>
          <w:sz w:val="24"/>
          <w:szCs w:val="24"/>
          <w:lang w:val="en-US"/>
        </w:rPr>
        <w:t>). The results indicate that, except the series of net public debt (</w:t>
      </w:r>
      <w:r w:rsidRPr="009A01E2">
        <w:rPr>
          <w:rFonts w:ascii="Times New Roman" w:hAnsi="Times New Roman" w:cs="Times New Roman"/>
          <w:i/>
          <w:sz w:val="24"/>
          <w:szCs w:val="24"/>
          <w:lang w:val="en-US"/>
        </w:rPr>
        <w:t>debt</w:t>
      </w:r>
      <w:r w:rsidRPr="009A01E2">
        <w:rPr>
          <w:rFonts w:ascii="Times New Roman" w:hAnsi="Times New Roman" w:cs="Times New Roman"/>
          <w:sz w:val="24"/>
          <w:szCs w:val="24"/>
          <w:lang w:val="en-US"/>
        </w:rPr>
        <w:t xml:space="preserve">) which is </w:t>
      </w:r>
      <w:proofErr w:type="gramStart"/>
      <w:r w:rsidRPr="009A01E2">
        <w:rPr>
          <w:rFonts w:ascii="Times New Roman" w:hAnsi="Times New Roman" w:cs="Times New Roman"/>
          <w:sz w:val="24"/>
          <w:szCs w:val="24"/>
          <w:lang w:val="en-US"/>
        </w:rPr>
        <w:t>I(</w:t>
      </w:r>
      <w:proofErr w:type="gramEnd"/>
      <w:r w:rsidRPr="009A01E2">
        <w:rPr>
          <w:rFonts w:ascii="Times New Roman" w:hAnsi="Times New Roman" w:cs="Times New Roman"/>
          <w:sz w:val="24"/>
          <w:szCs w:val="24"/>
          <w:lang w:val="en-US"/>
        </w:rPr>
        <w:t>1), all the other series are I(0)</w:t>
      </w:r>
      <w:r w:rsidRPr="009A01E2">
        <w:rPr>
          <w:rStyle w:val="shorttext"/>
          <w:rFonts w:ascii="Times New Roman" w:hAnsi="Times New Roman" w:cs="Times New Roman"/>
          <w:sz w:val="24"/>
          <w:szCs w:val="24"/>
          <w:lang w:val="en-US"/>
        </w:rPr>
        <w:t>.</w:t>
      </w:r>
    </w:p>
    <w:p w:rsidR="00ED4B8D" w:rsidRPr="009A01E2" w:rsidRDefault="00AF49E4"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Since unit root tests suggest the net public debt (</w:t>
      </w:r>
      <w:r w:rsidRPr="009A01E2">
        <w:rPr>
          <w:rFonts w:ascii="Times New Roman" w:hAnsi="Times New Roman" w:cs="Times New Roman"/>
          <w:i/>
          <w:sz w:val="24"/>
          <w:szCs w:val="24"/>
          <w:lang w:val="en-US"/>
        </w:rPr>
        <w:t>debt</w:t>
      </w:r>
      <w:r w:rsidRPr="009A01E2">
        <w:rPr>
          <w:rFonts w:ascii="Times New Roman" w:hAnsi="Times New Roman" w:cs="Times New Roman"/>
          <w:sz w:val="24"/>
          <w:szCs w:val="24"/>
          <w:lang w:val="en-US"/>
        </w:rPr>
        <w:t xml:space="preserve">) is a non-stationary variable (i.e., </w:t>
      </w:r>
      <w:proofErr w:type="gramStart"/>
      <w:r w:rsidRPr="009A01E2">
        <w:rPr>
          <w:rFonts w:ascii="Times New Roman" w:hAnsi="Times New Roman" w:cs="Times New Roman"/>
          <w:sz w:val="24"/>
          <w:szCs w:val="24"/>
          <w:lang w:val="en-US"/>
        </w:rPr>
        <w:t>I(</w:t>
      </w:r>
      <w:proofErr w:type="gramEnd"/>
      <w:r w:rsidRPr="009A01E2">
        <w:rPr>
          <w:rFonts w:ascii="Times New Roman" w:hAnsi="Times New Roman" w:cs="Times New Roman"/>
          <w:sz w:val="24"/>
          <w:szCs w:val="24"/>
          <w:lang w:val="en-US"/>
        </w:rPr>
        <w:t xml:space="preserve">1)), we estimate </w:t>
      </w:r>
      <w:r w:rsidR="005B0560" w:rsidRPr="009A01E2">
        <w:rPr>
          <w:rFonts w:ascii="Times New Roman" w:hAnsi="Times New Roman" w:cs="Times New Roman"/>
          <w:sz w:val="24"/>
          <w:szCs w:val="24"/>
          <w:lang w:val="en-US"/>
        </w:rPr>
        <w:t>equation 4</w:t>
      </w:r>
      <w:r w:rsidRPr="009A01E2">
        <w:rPr>
          <w:rFonts w:ascii="Times New Roman" w:hAnsi="Times New Roman" w:cs="Times New Roman"/>
          <w:sz w:val="24"/>
          <w:szCs w:val="24"/>
          <w:lang w:val="en-US"/>
        </w:rPr>
        <w:t xml:space="preserve"> using the first difference of the </w:t>
      </w:r>
      <w:r w:rsidR="00074928" w:rsidRPr="009A01E2">
        <w:rPr>
          <w:rFonts w:ascii="Times New Roman" w:hAnsi="Times New Roman" w:cs="Times New Roman"/>
          <w:i/>
          <w:sz w:val="24"/>
          <w:szCs w:val="24"/>
          <w:lang w:val="en-US"/>
        </w:rPr>
        <w:t>debt</w:t>
      </w:r>
      <w:r w:rsidR="00074928" w:rsidRPr="009A01E2">
        <w:rPr>
          <w:rFonts w:ascii="Times New Roman" w:hAnsi="Times New Roman" w:cs="Times New Roman"/>
          <w:sz w:val="24"/>
          <w:szCs w:val="24"/>
          <w:lang w:val="en-US"/>
        </w:rPr>
        <w:t xml:space="preserve"> (</w:t>
      </w:r>
      <w:r w:rsidR="00CA4B1A">
        <w:rPr>
          <w:rFonts w:ascii="Times New Roman" w:hAnsi="Times New Roman" w:cs="Times New Roman"/>
          <w:sz w:val="24"/>
          <w:szCs w:val="24"/>
          <w:lang w:val="en-US"/>
        </w:rPr>
        <w:t xml:space="preserve">i.e., </w:t>
      </w:r>
      <w:r w:rsidR="00074928" w:rsidRPr="009A01E2">
        <w:rPr>
          <w:rFonts w:ascii="Calibri" w:hAnsi="Calibri" w:cs="Times New Roman"/>
          <w:sz w:val="24"/>
          <w:szCs w:val="24"/>
          <w:lang w:val="en-US"/>
        </w:rPr>
        <w:t>∆</w:t>
      </w:r>
      <w:r w:rsidR="00074928" w:rsidRPr="009A01E2">
        <w:rPr>
          <w:rFonts w:ascii="Times New Roman" w:hAnsi="Times New Roman" w:cs="Times New Roman"/>
          <w:i/>
          <w:sz w:val="24"/>
          <w:szCs w:val="24"/>
          <w:lang w:val="en-US"/>
        </w:rPr>
        <w:t>debt</w:t>
      </w:r>
      <w:r w:rsidR="00074928" w:rsidRPr="009A01E2">
        <w:rPr>
          <w:rFonts w:ascii="Times New Roman" w:hAnsi="Times New Roman" w:cs="Times New Roman"/>
          <w:sz w:val="24"/>
          <w:szCs w:val="24"/>
          <w:lang w:val="en-US"/>
        </w:rPr>
        <w:t>).</w:t>
      </w:r>
      <w:r w:rsidR="00AE75A5" w:rsidRPr="009A01E2">
        <w:rPr>
          <w:rFonts w:ascii="Times New Roman" w:hAnsi="Times New Roman" w:cs="Times New Roman"/>
          <w:sz w:val="24"/>
          <w:szCs w:val="24"/>
          <w:lang w:val="en-US"/>
        </w:rPr>
        <w:t xml:space="preserve"> </w:t>
      </w:r>
      <w:r w:rsidR="00074928" w:rsidRPr="009A01E2">
        <w:rPr>
          <w:rFonts w:ascii="Times New Roman" w:hAnsi="Times New Roman" w:cs="Times New Roman"/>
          <w:sz w:val="24"/>
          <w:szCs w:val="24"/>
          <w:lang w:val="en-US"/>
        </w:rPr>
        <w:t xml:space="preserve">In addition, </w:t>
      </w:r>
      <w:r w:rsidR="005B0560" w:rsidRPr="009A01E2">
        <w:rPr>
          <w:rFonts w:ascii="Times New Roman" w:hAnsi="Times New Roman" w:cs="Times New Roman"/>
          <w:sz w:val="24"/>
          <w:szCs w:val="24"/>
          <w:lang w:val="en-US"/>
        </w:rPr>
        <w:t>equation 4</w:t>
      </w:r>
      <w:r w:rsidR="00E41CD5" w:rsidRPr="009A01E2">
        <w:rPr>
          <w:rFonts w:ascii="Times New Roman" w:hAnsi="Times New Roman" w:cs="Times New Roman"/>
          <w:sz w:val="24"/>
          <w:szCs w:val="24"/>
          <w:lang w:val="en-US"/>
        </w:rPr>
        <w:t xml:space="preserve"> </w:t>
      </w:r>
      <w:r w:rsidR="00074928" w:rsidRPr="009A01E2">
        <w:rPr>
          <w:rFonts w:ascii="Times New Roman" w:hAnsi="Times New Roman" w:cs="Times New Roman"/>
          <w:sz w:val="24"/>
          <w:szCs w:val="24"/>
          <w:lang w:val="en-US"/>
        </w:rPr>
        <w:t>consider</w:t>
      </w:r>
      <w:r w:rsidR="00E41CD5" w:rsidRPr="009A01E2">
        <w:rPr>
          <w:rFonts w:ascii="Times New Roman" w:hAnsi="Times New Roman" w:cs="Times New Roman"/>
          <w:sz w:val="24"/>
          <w:szCs w:val="24"/>
          <w:lang w:val="en-US"/>
        </w:rPr>
        <w:t>s</w:t>
      </w:r>
      <w:r w:rsidR="00074928" w:rsidRPr="009A01E2">
        <w:rPr>
          <w:rFonts w:ascii="Times New Roman" w:hAnsi="Times New Roman" w:cs="Times New Roman"/>
          <w:sz w:val="24"/>
          <w:szCs w:val="24"/>
          <w:lang w:val="en-US"/>
        </w:rPr>
        <w:t xml:space="preserve"> the effect of improvements in fiscal authority</w:t>
      </w:r>
      <w:r w:rsidR="00871217">
        <w:rPr>
          <w:rFonts w:ascii="Times New Roman" w:hAnsi="Times New Roman" w:cs="Times New Roman"/>
          <w:sz w:val="24"/>
          <w:szCs w:val="24"/>
          <w:lang w:val="en-US"/>
        </w:rPr>
        <w:t xml:space="preserve"> communication</w:t>
      </w:r>
      <w:r w:rsidR="00074928" w:rsidRPr="009A01E2">
        <w:rPr>
          <w:rFonts w:ascii="Times New Roman" w:hAnsi="Times New Roman" w:cs="Times New Roman"/>
          <w:sz w:val="24"/>
          <w:szCs w:val="24"/>
          <w:lang w:val="en-US"/>
        </w:rPr>
        <w:t xml:space="preserve"> (</w:t>
      </w:r>
      <w:r w:rsidR="00074928" w:rsidRPr="009A01E2">
        <w:rPr>
          <w:rFonts w:ascii="Calibri" w:hAnsi="Calibri" w:cs="Times New Roman"/>
          <w:i/>
          <w:sz w:val="24"/>
          <w:szCs w:val="24"/>
          <w:lang w:val="en-US"/>
        </w:rPr>
        <w:t>∆</w:t>
      </w:r>
      <w:r w:rsidR="009C30F5" w:rsidRPr="009A01E2">
        <w:rPr>
          <w:rFonts w:ascii="Times New Roman" w:hAnsi="Times New Roman" w:cs="Times New Roman"/>
          <w:i/>
          <w:sz w:val="24"/>
          <w:szCs w:val="24"/>
          <w:lang w:val="en-US"/>
        </w:rPr>
        <w:t>f</w:t>
      </w:r>
      <w:r w:rsidR="00074928" w:rsidRPr="009A01E2">
        <w:rPr>
          <w:rFonts w:ascii="Times New Roman" w:hAnsi="Times New Roman" w:cs="Times New Roman"/>
          <w:i/>
          <w:sz w:val="24"/>
          <w:szCs w:val="24"/>
          <w:lang w:val="en-US"/>
        </w:rPr>
        <w:t>iscalcom</w:t>
      </w:r>
      <w:r w:rsidR="00074928" w:rsidRPr="009A01E2">
        <w:rPr>
          <w:rFonts w:ascii="Times New Roman" w:hAnsi="Times New Roman" w:cs="Times New Roman"/>
          <w:sz w:val="24"/>
          <w:szCs w:val="24"/>
          <w:lang w:val="en-US"/>
        </w:rPr>
        <w:t xml:space="preserve">), as well as the interaction term between improvements in fiscal authority </w:t>
      </w:r>
      <w:r w:rsidR="00871217">
        <w:rPr>
          <w:rFonts w:ascii="Times New Roman" w:hAnsi="Times New Roman" w:cs="Times New Roman"/>
          <w:sz w:val="24"/>
          <w:szCs w:val="24"/>
          <w:lang w:val="en-US"/>
        </w:rPr>
        <w:t xml:space="preserve">communication </w:t>
      </w:r>
      <w:r w:rsidR="00074928" w:rsidRPr="009A01E2">
        <w:rPr>
          <w:rFonts w:ascii="Times New Roman" w:hAnsi="Times New Roman" w:cs="Times New Roman"/>
          <w:sz w:val="24"/>
          <w:szCs w:val="24"/>
          <w:lang w:val="en-US"/>
        </w:rPr>
        <w:t xml:space="preserve">and improvements in clarity </w:t>
      </w:r>
      <w:r w:rsidR="005D4A49">
        <w:rPr>
          <w:rFonts w:ascii="Times New Roman" w:hAnsi="Times New Roman" w:cs="Times New Roman"/>
          <w:sz w:val="24"/>
          <w:szCs w:val="24"/>
          <w:lang w:val="en-US"/>
        </w:rPr>
        <w:t xml:space="preserve">of </w:t>
      </w:r>
      <w:r w:rsidR="005D4A49" w:rsidRPr="00D82856">
        <w:rPr>
          <w:rFonts w:ascii="Times New Roman" w:hAnsi="Times New Roman" w:cs="Times New Roman"/>
          <w:sz w:val="24"/>
          <w:szCs w:val="24"/>
          <w:lang w:val="en-US"/>
        </w:rPr>
        <w:t>announcements</w:t>
      </w:r>
      <w:r w:rsidR="005D4A49">
        <w:rPr>
          <w:rFonts w:ascii="Times New Roman" w:hAnsi="Times New Roman" w:cs="Times New Roman"/>
          <w:sz w:val="24"/>
          <w:szCs w:val="24"/>
          <w:lang w:val="en-US"/>
        </w:rPr>
        <w:t xml:space="preserve"> about fiscal policy</w:t>
      </w:r>
      <w:r w:rsidR="005D4A49" w:rsidRPr="00D82856">
        <w:rPr>
          <w:rFonts w:ascii="Times New Roman" w:hAnsi="Times New Roman" w:cs="Times New Roman"/>
          <w:sz w:val="24"/>
          <w:szCs w:val="24"/>
          <w:lang w:val="en-US"/>
        </w:rPr>
        <w:t xml:space="preserve"> </w:t>
      </w:r>
      <w:r w:rsidR="00074928" w:rsidRPr="009A01E2">
        <w:rPr>
          <w:rFonts w:ascii="Times New Roman" w:hAnsi="Times New Roman" w:cs="Times New Roman"/>
          <w:sz w:val="24"/>
          <w:szCs w:val="24"/>
          <w:lang w:val="en-US"/>
        </w:rPr>
        <w:t>(</w:t>
      </w:r>
      <w:r w:rsidR="00074928" w:rsidRPr="009A01E2">
        <w:rPr>
          <w:rFonts w:ascii="Calibri" w:hAnsi="Calibri" w:cs="Times New Roman"/>
          <w:i/>
          <w:sz w:val="24"/>
          <w:szCs w:val="24"/>
          <w:lang w:val="en-US"/>
        </w:rPr>
        <w:t>∆</w:t>
      </w:r>
      <w:r w:rsidR="009C30F5" w:rsidRPr="009A01E2">
        <w:rPr>
          <w:rFonts w:ascii="Times New Roman" w:hAnsi="Times New Roman" w:cs="Times New Roman"/>
          <w:i/>
          <w:sz w:val="24"/>
          <w:szCs w:val="24"/>
          <w:lang w:val="en-US"/>
        </w:rPr>
        <w:t>f</w:t>
      </w:r>
      <w:r w:rsidR="00CE72BA" w:rsidRPr="009A01E2">
        <w:rPr>
          <w:rFonts w:ascii="Times New Roman" w:hAnsi="Times New Roman" w:cs="Times New Roman"/>
          <w:i/>
          <w:sz w:val="24"/>
          <w:szCs w:val="24"/>
          <w:lang w:val="en-US"/>
        </w:rPr>
        <w:t>iscalcom*</w:t>
      </w:r>
      <w:r w:rsidR="00074928" w:rsidRPr="009A01E2">
        <w:rPr>
          <w:rFonts w:ascii="Calibri" w:hAnsi="Calibri" w:cs="Times New Roman"/>
          <w:i/>
          <w:sz w:val="24"/>
          <w:szCs w:val="24"/>
          <w:lang w:val="en-US"/>
        </w:rPr>
        <w:t>∆</w:t>
      </w:r>
      <w:r w:rsidR="009C30F5" w:rsidRPr="009A01E2">
        <w:rPr>
          <w:rFonts w:ascii="Times New Roman" w:hAnsi="Times New Roman" w:cs="Times New Roman"/>
          <w:i/>
          <w:sz w:val="24"/>
          <w:szCs w:val="24"/>
          <w:lang w:val="en-US"/>
        </w:rPr>
        <w:t>c</w:t>
      </w:r>
      <w:r w:rsidR="00074928" w:rsidRPr="009A01E2">
        <w:rPr>
          <w:rFonts w:ascii="Times New Roman" w:hAnsi="Times New Roman" w:cs="Times New Roman"/>
          <w:i/>
          <w:sz w:val="24"/>
          <w:szCs w:val="24"/>
          <w:lang w:val="en-US"/>
        </w:rPr>
        <w:t>larity</w:t>
      </w:r>
      <w:r w:rsidR="00074928" w:rsidRPr="009A01E2">
        <w:rPr>
          <w:rFonts w:ascii="Times New Roman" w:hAnsi="Times New Roman" w:cs="Times New Roman"/>
          <w:sz w:val="24"/>
          <w:szCs w:val="24"/>
          <w:lang w:val="en-US"/>
        </w:rPr>
        <w:t xml:space="preserve">). Regarding the interaction term, it is important to note that once we include this term in the analysis, the effect of </w:t>
      </w:r>
      <w:r w:rsidR="00074928" w:rsidRPr="009A01E2">
        <w:rPr>
          <w:rFonts w:ascii="Calibri" w:hAnsi="Calibri" w:cs="Times New Roman"/>
          <w:i/>
          <w:sz w:val="24"/>
          <w:szCs w:val="24"/>
          <w:lang w:val="en-US"/>
        </w:rPr>
        <w:t>∆</w:t>
      </w:r>
      <w:r w:rsidR="00074928" w:rsidRPr="009A01E2">
        <w:rPr>
          <w:rFonts w:ascii="Times New Roman" w:hAnsi="Times New Roman" w:cs="Times New Roman"/>
          <w:i/>
          <w:sz w:val="24"/>
          <w:szCs w:val="24"/>
          <w:lang w:val="en-US"/>
        </w:rPr>
        <w:t>Fiscalcom</w:t>
      </w:r>
      <w:r w:rsidR="00074928" w:rsidRPr="009A01E2">
        <w:rPr>
          <w:rFonts w:ascii="Times New Roman" w:hAnsi="Times New Roman" w:cs="Times New Roman"/>
          <w:sz w:val="24"/>
          <w:szCs w:val="24"/>
          <w:lang w:val="en-US"/>
        </w:rPr>
        <w:t xml:space="preserve"> on </w:t>
      </w:r>
      <w:r w:rsidR="00074928" w:rsidRPr="009A01E2">
        <w:rPr>
          <w:rFonts w:ascii="Times New Roman" w:hAnsi="Times New Roman" w:cs="Times New Roman"/>
          <w:i/>
          <w:sz w:val="24"/>
          <w:szCs w:val="24"/>
          <w:lang w:val="en-US"/>
        </w:rPr>
        <w:t>Dis_debt</w:t>
      </w:r>
      <w:r w:rsidR="00074928" w:rsidRPr="009A01E2">
        <w:rPr>
          <w:rFonts w:ascii="Times New Roman" w:hAnsi="Times New Roman" w:cs="Times New Roman"/>
          <w:sz w:val="24"/>
          <w:szCs w:val="24"/>
          <w:lang w:val="en-US"/>
        </w:rPr>
        <w:t xml:space="preserve"> depends on </w:t>
      </w:r>
      <w:r w:rsidR="00074928" w:rsidRPr="009A01E2">
        <w:rPr>
          <w:rFonts w:ascii="Calibri" w:hAnsi="Calibri" w:cs="Times New Roman"/>
          <w:i/>
          <w:sz w:val="24"/>
          <w:szCs w:val="24"/>
          <w:lang w:val="en-US"/>
        </w:rPr>
        <w:t>∆</w:t>
      </w:r>
      <w:r w:rsidR="009C30F5" w:rsidRPr="009A01E2">
        <w:rPr>
          <w:rFonts w:ascii="Times New Roman" w:hAnsi="Times New Roman" w:cs="Times New Roman"/>
          <w:i/>
          <w:sz w:val="24"/>
          <w:szCs w:val="24"/>
          <w:lang w:val="en-US"/>
        </w:rPr>
        <w:t>c</w:t>
      </w:r>
      <w:r w:rsidR="00074928" w:rsidRPr="009A01E2">
        <w:rPr>
          <w:rFonts w:ascii="Times New Roman" w:hAnsi="Times New Roman" w:cs="Times New Roman"/>
          <w:i/>
          <w:sz w:val="24"/>
          <w:szCs w:val="24"/>
          <w:lang w:val="en-US"/>
        </w:rPr>
        <w:t>larity</w:t>
      </w:r>
      <w:r w:rsidR="00074928" w:rsidRPr="009A01E2">
        <w:rPr>
          <w:rFonts w:ascii="Times New Roman" w:hAnsi="Times New Roman" w:cs="Times New Roman"/>
          <w:sz w:val="24"/>
          <w:szCs w:val="24"/>
          <w:lang w:val="en-US"/>
        </w:rPr>
        <w:t>.</w:t>
      </w:r>
      <w:r w:rsidR="00AE75A5" w:rsidRPr="009A01E2">
        <w:rPr>
          <w:rFonts w:ascii="Times New Roman" w:hAnsi="Times New Roman" w:cs="Times New Roman"/>
          <w:sz w:val="24"/>
          <w:szCs w:val="24"/>
          <w:lang w:val="en-US"/>
        </w:rPr>
        <w:t xml:space="preserve"> </w:t>
      </w:r>
      <w:r w:rsidR="00B760FC" w:rsidRPr="009A01E2">
        <w:rPr>
          <w:rFonts w:ascii="Times New Roman" w:hAnsi="Times New Roman" w:cs="Times New Roman"/>
          <w:sz w:val="24"/>
          <w:szCs w:val="24"/>
          <w:lang w:val="en-US"/>
        </w:rPr>
        <w:t>Therefore</w:t>
      </w:r>
      <w:r w:rsidR="00074928" w:rsidRPr="009A01E2">
        <w:rPr>
          <w:rFonts w:ascii="Times New Roman" w:hAnsi="Times New Roman" w:cs="Times New Roman"/>
          <w:sz w:val="24"/>
          <w:szCs w:val="24"/>
          <w:lang w:val="en-US"/>
        </w:rPr>
        <w:t xml:space="preserve">, </w:t>
      </w:r>
      <w:r w:rsidRPr="009A01E2">
        <w:rPr>
          <w:rFonts w:ascii="Times New Roman" w:hAnsi="Times New Roman" w:cs="Times New Roman"/>
          <w:sz w:val="24"/>
          <w:szCs w:val="24"/>
          <w:lang w:val="en-US"/>
        </w:rPr>
        <w:t>we estimate equation</w:t>
      </w:r>
      <w:r w:rsidR="005B0560" w:rsidRPr="009A01E2">
        <w:rPr>
          <w:rFonts w:ascii="Times New Roman" w:hAnsi="Times New Roman" w:cs="Times New Roman"/>
          <w:sz w:val="24"/>
          <w:szCs w:val="24"/>
          <w:lang w:val="en-US"/>
        </w:rPr>
        <w:t xml:space="preserve"> 4</w:t>
      </w:r>
      <w:r w:rsidRPr="009A01E2">
        <w:rPr>
          <w:rFonts w:ascii="Times New Roman" w:hAnsi="Times New Roman" w:cs="Times New Roman"/>
          <w:sz w:val="24"/>
          <w:szCs w:val="24"/>
          <w:lang w:val="en-US"/>
        </w:rPr>
        <w:t xml:space="preserve"> for different maturities of the disagreement in expectations about public debt, as well as for the general level of the disagreement</w:t>
      </w:r>
      <w:r w:rsidR="003E4D85" w:rsidRPr="009A01E2">
        <w:rPr>
          <w:rFonts w:ascii="Times New Roman" w:hAnsi="Times New Roman" w:cs="Times New Roman"/>
          <w:sz w:val="24"/>
          <w:szCs w:val="24"/>
          <w:lang w:val="en-US"/>
        </w:rPr>
        <w:t xml:space="preserve"> in expectation</w:t>
      </w:r>
      <w:r w:rsidRPr="009A01E2">
        <w:rPr>
          <w:rFonts w:ascii="Times New Roman" w:hAnsi="Times New Roman" w:cs="Times New Roman"/>
          <w:sz w:val="24"/>
          <w:szCs w:val="24"/>
          <w:lang w:val="en-US"/>
        </w:rPr>
        <w:t xml:space="preserve"> (i.e., </w:t>
      </w:r>
      <w:r w:rsidRPr="009A01E2">
        <w:rPr>
          <w:rFonts w:ascii="Times New Roman" w:hAnsi="Times New Roman" w:cs="Times New Roman"/>
          <w:i/>
          <w:sz w:val="24"/>
          <w:szCs w:val="24"/>
          <w:lang w:val="en-US"/>
        </w:rPr>
        <w:t xml:space="preserve">m </w:t>
      </w:r>
      <w:r w:rsidRPr="009A01E2">
        <w:rPr>
          <w:rFonts w:ascii="Times New Roman" w:hAnsi="Times New Roman" w:cs="Times New Roman"/>
          <w:sz w:val="24"/>
          <w:szCs w:val="24"/>
          <w:lang w:val="en-US"/>
        </w:rPr>
        <w:t>= 12, 24, 36, 48 and L):</w:t>
      </w:r>
    </w:p>
    <w:p w:rsidR="00ED4B8D" w:rsidRPr="009A01E2" w:rsidRDefault="00ED4B8D" w:rsidP="001F0C36">
      <w:pPr>
        <w:spacing w:after="0" w:line="240" w:lineRule="auto"/>
        <w:ind w:firstLine="567"/>
        <w:jc w:val="both"/>
        <w:rPr>
          <w:rFonts w:ascii="Times New Roman" w:hAnsi="Times New Roman" w:cs="Times New Roman"/>
          <w:sz w:val="24"/>
          <w:szCs w:val="24"/>
          <w:lang w:val="en-US"/>
        </w:rPr>
      </w:pPr>
    </w:p>
    <w:p w:rsidR="00A73252" w:rsidRPr="00802D2D" w:rsidRDefault="00E557A9" w:rsidP="001F0C3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w:t>
      </w:r>
      <w:r w:rsidRPr="009A01E2">
        <w:rPr>
          <w:rFonts w:ascii="Times New Roman" w:hAnsi="Times New Roman" w:cs="Times New Roman"/>
          <w:sz w:val="24"/>
          <w:szCs w:val="24"/>
          <w:lang w:val="en-US"/>
        </w:rPr>
        <w:t>)</w:t>
      </w:r>
      <w:r w:rsidR="001D5000">
        <w:rPr>
          <w:rFonts w:ascii="Times New Roman" w:eastAsiaTheme="minorEastAsia" w:hAnsi="Times New Roman" w:cs="Times New Roman"/>
          <w:sz w:val="24"/>
          <w:szCs w:val="24"/>
          <w:lang w:val="en-US"/>
        </w:rPr>
        <w:t xml:space="preserve">     </w:t>
      </w:r>
      <m:oMath>
        <m:sSup>
          <m:sSupPr>
            <m:ctrlPr>
              <w:rPr>
                <w:rFonts w:ascii="Cambria Math" w:hAnsi="Cambria Math" w:cs="Times New Roman"/>
                <w:i/>
                <w:sz w:val="18"/>
                <w:szCs w:val="18"/>
              </w:rPr>
            </m:ctrlPr>
          </m:sSupPr>
          <m:e>
            <m:sSub>
              <m:sSubPr>
                <m:ctrlPr>
                  <w:rPr>
                    <w:rFonts w:ascii="Cambria Math" w:hAnsi="Cambria Math" w:cs="Times New Roman"/>
                    <w:i/>
                    <w:sz w:val="18"/>
                    <w:szCs w:val="18"/>
                  </w:rPr>
                </m:ctrlPr>
              </m:sSubPr>
              <m:e>
                <m:r>
                  <w:rPr>
                    <w:rFonts w:ascii="Cambria Math" w:hAnsi="Cambria Math" w:cs="Times New Roman"/>
                    <w:sz w:val="18"/>
                    <w:szCs w:val="18"/>
                  </w:rPr>
                  <m:t>Dis</m:t>
                </m:r>
                <m:r>
                  <w:rPr>
                    <w:rFonts w:ascii="Cambria Math" w:hAnsi="Cambria Math" w:cs="Times New Roman"/>
                    <w:sz w:val="18"/>
                    <w:szCs w:val="18"/>
                    <w:lang w:val="en-US"/>
                  </w:rPr>
                  <m:t>_</m:t>
                </m:r>
                <m:r>
                  <w:rPr>
                    <w:rFonts w:ascii="Cambria Math" w:hAnsi="Cambria Math" w:cs="Times New Roman"/>
                    <w:sz w:val="18"/>
                    <w:szCs w:val="18"/>
                  </w:rPr>
                  <m:t>debt</m:t>
                </m:r>
              </m:e>
              <m:sub>
                <m:r>
                  <w:rPr>
                    <w:rFonts w:ascii="Cambria Math" w:hAnsi="Cambria Math" w:cs="Times New Roman"/>
                    <w:sz w:val="18"/>
                    <w:szCs w:val="18"/>
                  </w:rPr>
                  <m:t>t</m:t>
                </m:r>
              </m:sub>
            </m:sSub>
          </m:e>
          <m:sup>
            <m:r>
              <w:rPr>
                <w:rFonts w:ascii="Cambria Math" w:hAnsi="Cambria Math" w:cs="Times New Roman"/>
                <w:sz w:val="18"/>
                <w:szCs w:val="18"/>
              </w:rPr>
              <m:t>m</m:t>
            </m:r>
          </m:sup>
        </m:sSup>
        <m:r>
          <w:rPr>
            <w:rFonts w:ascii="Cambria Math" w:hAnsi="Cambria Math" w:cs="Times New Roman"/>
            <w:sz w:val="18"/>
            <w:szCs w:val="18"/>
            <w:lang w:val="en-US"/>
          </w:rPr>
          <m:t>=</m:t>
        </m:r>
        <m:sSub>
          <m:sSubPr>
            <m:ctrlPr>
              <w:rPr>
                <w:rFonts w:ascii="Cambria Math" w:hAnsi="Cambria Math" w:cs="Times New Roman"/>
                <w:i/>
                <w:sz w:val="18"/>
                <w:szCs w:val="18"/>
              </w:rPr>
            </m:ctrlPr>
          </m:sSubPr>
          <m:e>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lang w:val="en-US"/>
                  </w:rPr>
                  <m:t>0</m:t>
                </m:r>
              </m:sub>
            </m:sSub>
            <m:r>
              <w:rPr>
                <w:rFonts w:ascii="Cambria Math" w:hAnsi="Cambria Math" w:cs="Times New Roman"/>
                <w:sz w:val="18"/>
                <w:szCs w:val="18"/>
                <w:lang w:val="en-US"/>
              </w:rPr>
              <m:t>+</m:t>
            </m:r>
            <m:r>
              <w:rPr>
                <w:rFonts w:ascii="Cambria Math" w:hAnsi="Cambria Math" w:cs="Times New Roman"/>
                <w:sz w:val="18"/>
                <w:szCs w:val="18"/>
              </w:rPr>
              <m:t>β</m:t>
            </m:r>
          </m:e>
          <m:sub>
            <m:r>
              <w:rPr>
                <w:rFonts w:ascii="Cambria Math" w:hAnsi="Cambria Math" w:cs="Times New Roman"/>
                <w:sz w:val="18"/>
                <w:szCs w:val="18"/>
                <w:lang w:val="en-US"/>
              </w:rPr>
              <m:t>1</m:t>
            </m:r>
          </m:sub>
        </m:sSub>
        <m:sSub>
          <m:sSubPr>
            <m:ctrlPr>
              <w:rPr>
                <w:rFonts w:ascii="Cambria Math" w:hAnsi="Cambria Math" w:cs="Times New Roman"/>
                <w:i/>
                <w:sz w:val="18"/>
                <w:szCs w:val="18"/>
              </w:rPr>
            </m:ctrlPr>
          </m:sSubPr>
          <m:e>
            <m:r>
              <w:rPr>
                <w:rFonts w:ascii="Cambria Math" w:hAnsi="Cambria Math" w:cs="Times New Roman"/>
                <w:sz w:val="18"/>
                <w:szCs w:val="18"/>
                <w:lang w:val="en-US"/>
              </w:rPr>
              <m:t>∆</m:t>
            </m:r>
            <m:r>
              <w:rPr>
                <w:rFonts w:ascii="Cambria Math" w:hAnsi="Cambria Math" w:cs="Times New Roman"/>
                <w:sz w:val="18"/>
                <w:szCs w:val="18"/>
              </w:rPr>
              <m:t>debt</m:t>
            </m:r>
          </m:e>
          <m:sub>
            <m:r>
              <w:rPr>
                <w:rFonts w:ascii="Cambria Math" w:hAnsi="Cambria Math" w:cs="Times New Roman"/>
                <w:sz w:val="18"/>
                <w:szCs w:val="18"/>
              </w:rPr>
              <m:t>t</m:t>
            </m:r>
          </m:sub>
        </m:sSub>
        <m:r>
          <w:rPr>
            <w:rFonts w:ascii="Cambria Math" w:hAnsi="Cambria Math" w:cs="Times New Roman"/>
            <w:sz w:val="18"/>
            <w:szCs w:val="18"/>
            <w:lang w:val="en-US"/>
          </w:rPr>
          <m:t xml:space="preserve">+ </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lang w:val="en-US"/>
              </w:rPr>
              <m:t>2</m:t>
            </m:r>
          </m:sub>
        </m:sSub>
        <m:sSub>
          <m:sSubPr>
            <m:ctrlPr>
              <w:rPr>
                <w:rFonts w:ascii="Cambria Math" w:hAnsi="Cambria Math" w:cs="Times New Roman"/>
                <w:i/>
                <w:sz w:val="18"/>
                <w:szCs w:val="18"/>
              </w:rPr>
            </m:ctrlPr>
          </m:sSubPr>
          <m:e>
            <m:r>
              <w:rPr>
                <w:rFonts w:ascii="Cambria Math" w:hAnsi="Cambria Math" w:cs="Times New Roman"/>
                <w:sz w:val="18"/>
                <w:szCs w:val="18"/>
              </w:rPr>
              <m:t>v</m:t>
            </m:r>
            <m:r>
              <w:rPr>
                <w:rFonts w:ascii="Cambria Math" w:hAnsi="Cambria Math" w:cs="Times New Roman"/>
                <w:sz w:val="18"/>
                <w:szCs w:val="18"/>
                <w:lang w:val="en-US"/>
              </w:rPr>
              <m:t>_</m:t>
            </m:r>
            <m:r>
              <w:rPr>
                <w:rFonts w:ascii="Cambria Math" w:hAnsi="Cambria Math" w:cs="Times New Roman"/>
                <w:sz w:val="18"/>
                <w:szCs w:val="18"/>
              </w:rPr>
              <m:t>debt</m:t>
            </m:r>
          </m:e>
          <m:sub>
            <m:r>
              <w:rPr>
                <w:rFonts w:ascii="Cambria Math" w:hAnsi="Cambria Math" w:cs="Times New Roman"/>
                <w:sz w:val="18"/>
                <w:szCs w:val="18"/>
              </w:rPr>
              <m:t>t</m:t>
            </m:r>
          </m:sub>
        </m:sSub>
        <m:r>
          <w:rPr>
            <w:rFonts w:ascii="Cambria Math" w:hAnsi="Cambria Math" w:cs="Times New Roman"/>
            <w:sz w:val="18"/>
            <w:szCs w:val="18"/>
            <w:lang w:val="en-US"/>
          </w:rPr>
          <m:t xml:space="preserve">+ </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lang w:val="en-US"/>
              </w:rPr>
              <m:t>3</m:t>
            </m:r>
          </m:sub>
        </m:sSub>
        <m:sSub>
          <m:sSubPr>
            <m:ctrlPr>
              <w:rPr>
                <w:rFonts w:ascii="Cambria Math" w:hAnsi="Cambria Math" w:cs="Times New Roman"/>
                <w:i/>
                <w:sz w:val="18"/>
                <w:szCs w:val="18"/>
              </w:rPr>
            </m:ctrlPr>
          </m:sSubPr>
          <m:e>
            <m:r>
              <w:rPr>
                <w:rFonts w:ascii="Cambria Math" w:hAnsi="Cambria Math" w:cs="Times New Roman"/>
                <w:sz w:val="18"/>
                <w:szCs w:val="18"/>
              </w:rPr>
              <m:t>gap</m:t>
            </m:r>
          </m:e>
          <m:sub>
            <m:r>
              <w:rPr>
                <w:rFonts w:ascii="Cambria Math" w:hAnsi="Cambria Math" w:cs="Times New Roman"/>
                <w:sz w:val="18"/>
                <w:szCs w:val="18"/>
              </w:rPr>
              <m:t>t</m:t>
            </m:r>
            <m:r>
              <w:rPr>
                <w:rFonts w:ascii="Cambria Math" w:hAnsi="Cambria Math" w:cs="Times New Roman"/>
                <w:sz w:val="18"/>
                <w:szCs w:val="18"/>
                <w:lang w:val="en-US"/>
              </w:rPr>
              <m:t>-3</m:t>
            </m:r>
          </m:sub>
        </m:sSub>
        <m:r>
          <w:rPr>
            <w:rFonts w:ascii="Cambria Math" w:hAnsi="Cambria Math" w:cs="Times New Roman"/>
            <w:sz w:val="18"/>
            <w:szCs w:val="18"/>
            <w:lang w:val="en-US"/>
          </w:rPr>
          <m:t xml:space="preserve">+ </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lang w:val="en-US"/>
              </w:rPr>
              <m:t>4</m:t>
            </m:r>
          </m:sub>
        </m:sSub>
        <m:sSub>
          <m:sSubPr>
            <m:ctrlPr>
              <w:rPr>
                <w:rFonts w:ascii="Cambria Math" w:hAnsi="Cambria Math" w:cs="Times New Roman"/>
                <w:i/>
                <w:sz w:val="18"/>
                <w:szCs w:val="18"/>
              </w:rPr>
            </m:ctrlPr>
          </m:sSubPr>
          <m:e>
            <m:r>
              <w:rPr>
                <w:rFonts w:ascii="Cambria Math" w:hAnsi="Cambria Math" w:cs="Times New Roman"/>
                <w:sz w:val="18"/>
                <w:szCs w:val="18"/>
                <w:lang w:val="en-US"/>
              </w:rPr>
              <m:t>∆</m:t>
            </m:r>
            <m:r>
              <w:rPr>
                <w:rFonts w:ascii="Cambria Math" w:hAnsi="Cambria Math" w:cs="Times New Roman"/>
                <w:sz w:val="18"/>
                <w:szCs w:val="18"/>
              </w:rPr>
              <m:t>fiscalcom</m:t>
            </m:r>
          </m:e>
          <m:sub>
            <m:r>
              <w:rPr>
                <w:rFonts w:ascii="Cambria Math" w:hAnsi="Cambria Math" w:cs="Times New Roman"/>
                <w:sz w:val="18"/>
                <w:szCs w:val="18"/>
              </w:rPr>
              <m:t>t</m:t>
            </m:r>
          </m:sub>
        </m:sSub>
        <m:r>
          <w:rPr>
            <w:rFonts w:ascii="Cambria Math" w:hAnsi="Cambria Math" w:cs="Times New Roman"/>
            <w:sz w:val="18"/>
            <w:szCs w:val="18"/>
            <w:lang w:val="en-US"/>
          </w:rPr>
          <m:t xml:space="preserve">+ </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lang w:val="en-US"/>
              </w:rPr>
              <m:t>5</m:t>
            </m:r>
          </m:sub>
        </m:sSub>
        <m:sSub>
          <m:sSubPr>
            <m:ctrlPr>
              <w:rPr>
                <w:rFonts w:ascii="Cambria Math" w:hAnsi="Cambria Math" w:cs="Times New Roman"/>
                <w:i/>
                <w:sz w:val="18"/>
                <w:szCs w:val="18"/>
              </w:rPr>
            </m:ctrlPr>
          </m:sSubPr>
          <m:e>
            <m:r>
              <w:rPr>
                <w:rFonts w:ascii="Cambria Math" w:hAnsi="Cambria Math" w:cs="Times New Roman"/>
                <w:sz w:val="18"/>
                <w:szCs w:val="18"/>
                <w:lang w:val="en-US"/>
              </w:rPr>
              <m:t>∆</m:t>
            </m:r>
            <m:r>
              <w:rPr>
                <w:rFonts w:ascii="Cambria Math" w:hAnsi="Cambria Math" w:cs="Times New Roman"/>
                <w:sz w:val="18"/>
                <w:szCs w:val="18"/>
              </w:rPr>
              <m:t>fiscalcom</m:t>
            </m:r>
          </m:e>
          <m:sub>
            <m:r>
              <w:rPr>
                <w:rFonts w:ascii="Cambria Math" w:hAnsi="Cambria Math" w:cs="Times New Roman"/>
                <w:sz w:val="18"/>
                <w:szCs w:val="18"/>
              </w:rPr>
              <m:t>t</m:t>
            </m:r>
          </m:sub>
        </m:sSub>
        <m:r>
          <w:rPr>
            <w:rFonts w:ascii="Cambria Math" w:hAnsi="Cambria Math" w:cs="Times New Roman"/>
            <w:sz w:val="18"/>
            <w:szCs w:val="18"/>
            <w:lang w:val="en-US"/>
          </w:rPr>
          <m:t>*</m:t>
        </m:r>
        <m:sSub>
          <m:sSubPr>
            <m:ctrlPr>
              <w:rPr>
                <w:rFonts w:ascii="Cambria Math" w:hAnsi="Cambria Math" w:cs="Times New Roman"/>
                <w:i/>
                <w:sz w:val="18"/>
                <w:szCs w:val="18"/>
              </w:rPr>
            </m:ctrlPr>
          </m:sSubPr>
          <m:e>
            <m:r>
              <w:rPr>
                <w:rFonts w:ascii="Cambria Math" w:hAnsi="Cambria Math" w:cs="Times New Roman"/>
                <w:sz w:val="18"/>
                <w:szCs w:val="18"/>
                <w:lang w:val="en-US"/>
              </w:rPr>
              <m:t>∆</m:t>
            </m:r>
            <m:r>
              <w:rPr>
                <w:rFonts w:ascii="Cambria Math" w:hAnsi="Cambria Math" w:cs="Times New Roman"/>
                <w:sz w:val="18"/>
                <w:szCs w:val="18"/>
              </w:rPr>
              <m:t>clarity</m:t>
            </m:r>
          </m:e>
          <m:sub>
            <m:r>
              <w:rPr>
                <w:rFonts w:ascii="Cambria Math" w:hAnsi="Cambria Math" w:cs="Times New Roman"/>
                <w:sz w:val="18"/>
                <w:szCs w:val="18"/>
              </w:rPr>
              <m:t>t</m:t>
            </m:r>
          </m:sub>
        </m:sSub>
        <m:r>
          <w:rPr>
            <w:rFonts w:ascii="Cambria Math" w:hAnsi="Cambria Math" w:cs="Times New Roman"/>
            <w:sz w:val="18"/>
            <w:szCs w:val="18"/>
            <w:lang w:val="en-US"/>
          </w:rPr>
          <m:t xml:space="preserve">+ </m:t>
        </m:r>
        <m:sSub>
          <m:sSubPr>
            <m:ctrlPr>
              <w:rPr>
                <w:rFonts w:ascii="Cambria Math" w:hAnsi="Cambria Math" w:cs="Times New Roman"/>
                <w:i/>
                <w:sz w:val="18"/>
                <w:szCs w:val="18"/>
              </w:rPr>
            </m:ctrlPr>
          </m:sSubPr>
          <m:e>
            <m:r>
              <w:rPr>
                <w:rFonts w:ascii="Cambria Math" w:hAnsi="Cambria Math" w:cs="Times New Roman"/>
                <w:sz w:val="18"/>
                <w:szCs w:val="18"/>
              </w:rPr>
              <m:t>ζ</m:t>
            </m:r>
          </m:e>
          <m:sub>
            <m:r>
              <w:rPr>
                <w:rFonts w:ascii="Cambria Math" w:hAnsi="Cambria Math" w:cs="Times New Roman"/>
                <w:sz w:val="18"/>
                <w:szCs w:val="18"/>
              </w:rPr>
              <m:t>t</m:t>
            </m:r>
          </m:sub>
        </m:sSub>
        <m:r>
          <w:rPr>
            <w:rFonts w:ascii="Cambria Math" w:eastAsiaTheme="minorEastAsia" w:hAnsi="Cambria Math"/>
            <w:sz w:val="18"/>
            <w:szCs w:val="18"/>
            <w:lang w:val="en-US"/>
          </w:rPr>
          <m:t xml:space="preserve"> </m:t>
        </m:r>
      </m:oMath>
      <w:r w:rsidR="00802D2D" w:rsidRPr="00802D2D">
        <w:rPr>
          <w:rFonts w:eastAsiaTheme="minorEastAsia"/>
          <w:sz w:val="18"/>
          <w:szCs w:val="18"/>
          <w:lang w:val="en-US"/>
        </w:rPr>
        <w:t xml:space="preserve">     </w:t>
      </w:r>
      <w:r w:rsidR="00CC0454">
        <w:rPr>
          <w:rFonts w:eastAsiaTheme="minorEastAsia"/>
          <w:sz w:val="18"/>
          <w:szCs w:val="18"/>
          <w:lang w:val="en-US"/>
        </w:rPr>
        <w:t xml:space="preserve">    </w:t>
      </w:r>
    </w:p>
    <w:p w:rsidR="00802D2D" w:rsidRDefault="00802D2D" w:rsidP="001F0C36">
      <w:pPr>
        <w:spacing w:after="0" w:line="240" w:lineRule="auto"/>
        <w:ind w:firstLine="567"/>
        <w:jc w:val="both"/>
        <w:rPr>
          <w:rFonts w:ascii="Times New Roman" w:hAnsi="Times New Roman" w:cs="Times New Roman"/>
          <w:sz w:val="24"/>
          <w:szCs w:val="24"/>
          <w:lang w:val="en-US"/>
        </w:rPr>
      </w:pPr>
    </w:p>
    <w:p w:rsidR="00B81EE5" w:rsidRPr="009A01E2" w:rsidRDefault="00AF49E4"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The interaction term</w:t>
      </w:r>
      <w:r w:rsidR="00B81EE5" w:rsidRPr="009A01E2">
        <w:rPr>
          <w:rFonts w:ascii="Times New Roman" w:hAnsi="Times New Roman" w:cs="Times New Roman"/>
          <w:sz w:val="24"/>
          <w:szCs w:val="24"/>
          <w:lang w:val="en-US"/>
        </w:rPr>
        <w:t xml:space="preserve"> allow</w:t>
      </w:r>
      <w:r w:rsidR="00E41CD5" w:rsidRPr="009A01E2">
        <w:rPr>
          <w:rFonts w:ascii="Times New Roman" w:hAnsi="Times New Roman" w:cs="Times New Roman"/>
          <w:sz w:val="24"/>
          <w:szCs w:val="24"/>
          <w:lang w:val="en-US"/>
        </w:rPr>
        <w:t>s</w:t>
      </w:r>
      <w:r w:rsidR="00B81EE5" w:rsidRPr="009A01E2">
        <w:rPr>
          <w:rFonts w:ascii="Times New Roman" w:hAnsi="Times New Roman" w:cs="Times New Roman"/>
          <w:sz w:val="24"/>
          <w:szCs w:val="24"/>
          <w:lang w:val="en-US"/>
        </w:rPr>
        <w:t xml:space="preserve"> us to observe whether an improvement in </w:t>
      </w:r>
      <w:r w:rsidR="009C30F5" w:rsidRPr="009A01E2">
        <w:rPr>
          <w:rFonts w:ascii="Times New Roman" w:hAnsi="Times New Roman" w:cs="Times New Roman"/>
          <w:i/>
          <w:sz w:val="24"/>
          <w:szCs w:val="24"/>
          <w:lang w:val="en-US"/>
        </w:rPr>
        <w:t>c</w:t>
      </w:r>
      <w:r w:rsidR="00B81EE5" w:rsidRPr="009A01E2">
        <w:rPr>
          <w:rFonts w:ascii="Times New Roman" w:hAnsi="Times New Roman" w:cs="Times New Roman"/>
          <w:i/>
          <w:sz w:val="24"/>
          <w:szCs w:val="24"/>
          <w:lang w:val="en-US"/>
        </w:rPr>
        <w:t>larity</w:t>
      </w:r>
      <w:r w:rsidR="00B16CCC" w:rsidRPr="009A01E2">
        <w:rPr>
          <w:rFonts w:ascii="Times New Roman" w:hAnsi="Times New Roman" w:cs="Times New Roman"/>
          <w:i/>
          <w:sz w:val="24"/>
          <w:szCs w:val="24"/>
          <w:lang w:val="en-US"/>
        </w:rPr>
        <w:t xml:space="preserve"> </w:t>
      </w:r>
      <w:r w:rsidR="00B81EE5" w:rsidRPr="009A01E2">
        <w:rPr>
          <w:rFonts w:ascii="Times New Roman" w:hAnsi="Times New Roman" w:cs="Times New Roman"/>
          <w:sz w:val="24"/>
          <w:szCs w:val="24"/>
          <w:lang w:val="en-US"/>
        </w:rPr>
        <w:t xml:space="preserve">(i.e., </w:t>
      </w:r>
      <w:r w:rsidR="00B81EE5" w:rsidRPr="009A01E2">
        <w:rPr>
          <w:rFonts w:ascii="Calibri" w:hAnsi="Calibri" w:cs="Times New Roman"/>
          <w:i/>
          <w:sz w:val="24"/>
          <w:szCs w:val="24"/>
          <w:lang w:val="en-US"/>
        </w:rPr>
        <w:t>∆</w:t>
      </w:r>
      <w:r w:rsidR="009C30F5" w:rsidRPr="009A01E2">
        <w:rPr>
          <w:rFonts w:ascii="Times New Roman" w:hAnsi="Times New Roman" w:cs="Times New Roman"/>
          <w:i/>
          <w:sz w:val="24"/>
          <w:szCs w:val="24"/>
          <w:lang w:val="en-US"/>
        </w:rPr>
        <w:t>c</w:t>
      </w:r>
      <w:r w:rsidR="00B81EE5" w:rsidRPr="009A01E2">
        <w:rPr>
          <w:rFonts w:ascii="Times New Roman" w:hAnsi="Times New Roman" w:cs="Times New Roman"/>
          <w:i/>
          <w:sz w:val="24"/>
          <w:szCs w:val="24"/>
          <w:lang w:val="en-US"/>
        </w:rPr>
        <w:t>larity</w:t>
      </w:r>
      <w:r w:rsidR="00B81EE5" w:rsidRPr="009A01E2">
        <w:rPr>
          <w:rFonts w:ascii="Times New Roman" w:hAnsi="Times New Roman" w:cs="Times New Roman"/>
          <w:sz w:val="24"/>
          <w:szCs w:val="24"/>
          <w:lang w:val="en-US"/>
        </w:rPr>
        <w:t>) would be able to power the effect of improvements in</w:t>
      </w:r>
      <w:r w:rsidR="00B16CCC" w:rsidRPr="009A01E2">
        <w:rPr>
          <w:rFonts w:ascii="Times New Roman" w:hAnsi="Times New Roman" w:cs="Times New Roman"/>
          <w:sz w:val="24"/>
          <w:szCs w:val="24"/>
          <w:lang w:val="en-US"/>
        </w:rPr>
        <w:t xml:space="preserve"> </w:t>
      </w:r>
      <w:r w:rsidR="009C30F5" w:rsidRPr="009A01E2">
        <w:rPr>
          <w:rFonts w:ascii="Times New Roman" w:hAnsi="Times New Roman" w:cs="Times New Roman"/>
          <w:i/>
          <w:sz w:val="24"/>
          <w:szCs w:val="24"/>
          <w:lang w:val="en-US"/>
        </w:rPr>
        <w:t>f</w:t>
      </w:r>
      <w:r w:rsidR="00B81EE5" w:rsidRPr="009A01E2">
        <w:rPr>
          <w:rFonts w:ascii="Times New Roman" w:hAnsi="Times New Roman" w:cs="Times New Roman"/>
          <w:i/>
          <w:sz w:val="24"/>
          <w:szCs w:val="24"/>
          <w:lang w:val="en-US"/>
        </w:rPr>
        <w:t>iscalcom</w:t>
      </w:r>
      <w:r w:rsidR="00B16CCC" w:rsidRPr="009A01E2">
        <w:rPr>
          <w:rFonts w:ascii="Times New Roman" w:hAnsi="Times New Roman" w:cs="Times New Roman"/>
          <w:i/>
          <w:sz w:val="24"/>
          <w:szCs w:val="24"/>
          <w:lang w:val="en-US"/>
        </w:rPr>
        <w:t xml:space="preserve"> </w:t>
      </w:r>
      <w:r w:rsidR="00B81EE5" w:rsidRPr="009A01E2">
        <w:rPr>
          <w:rFonts w:ascii="Times New Roman" w:hAnsi="Times New Roman" w:cs="Times New Roman"/>
          <w:sz w:val="24"/>
          <w:szCs w:val="24"/>
          <w:lang w:val="en-US"/>
        </w:rPr>
        <w:t xml:space="preserve">(i.e., </w:t>
      </w:r>
      <w:r w:rsidR="00B81EE5" w:rsidRPr="009A01E2">
        <w:rPr>
          <w:rFonts w:ascii="Calibri" w:hAnsi="Calibri" w:cs="Times New Roman"/>
          <w:i/>
          <w:sz w:val="24"/>
          <w:szCs w:val="24"/>
          <w:lang w:val="en-US"/>
        </w:rPr>
        <w:t>∆</w:t>
      </w:r>
      <w:r w:rsidR="009C30F5" w:rsidRPr="009A01E2">
        <w:rPr>
          <w:rFonts w:ascii="Times New Roman" w:hAnsi="Times New Roman" w:cs="Times New Roman"/>
          <w:i/>
          <w:sz w:val="24"/>
          <w:szCs w:val="24"/>
          <w:lang w:val="en-US"/>
        </w:rPr>
        <w:t>f</w:t>
      </w:r>
      <w:r w:rsidR="00B81EE5" w:rsidRPr="009A01E2">
        <w:rPr>
          <w:rFonts w:ascii="Times New Roman" w:hAnsi="Times New Roman" w:cs="Times New Roman"/>
          <w:i/>
          <w:sz w:val="24"/>
          <w:szCs w:val="24"/>
          <w:lang w:val="en-US"/>
        </w:rPr>
        <w:t>iscalcom</w:t>
      </w:r>
      <w:r w:rsidR="00B81EE5" w:rsidRPr="009A01E2">
        <w:rPr>
          <w:rFonts w:ascii="Times New Roman" w:hAnsi="Times New Roman" w:cs="Times New Roman"/>
          <w:sz w:val="24"/>
          <w:szCs w:val="24"/>
          <w:lang w:val="en-US"/>
        </w:rPr>
        <w:t xml:space="preserve">) on </w:t>
      </w:r>
      <w:r w:rsidR="00B81EE5" w:rsidRPr="009A01E2">
        <w:rPr>
          <w:rFonts w:ascii="Times New Roman" w:hAnsi="Times New Roman" w:cs="Times New Roman"/>
          <w:i/>
          <w:sz w:val="24"/>
          <w:szCs w:val="24"/>
          <w:lang w:val="en-US"/>
        </w:rPr>
        <w:t>Dis_debt</w:t>
      </w:r>
      <w:r w:rsidR="00B81EE5" w:rsidRPr="009A01E2">
        <w:rPr>
          <w:rFonts w:ascii="Times New Roman" w:hAnsi="Times New Roman" w:cs="Times New Roman"/>
          <w:sz w:val="24"/>
          <w:szCs w:val="24"/>
          <w:lang w:val="en-US"/>
        </w:rPr>
        <w:t xml:space="preserve">. </w:t>
      </w:r>
      <w:r w:rsidR="00172D23" w:rsidRPr="009A01E2">
        <w:rPr>
          <w:rFonts w:ascii="Times New Roman" w:hAnsi="Times New Roman" w:cs="Times New Roman"/>
          <w:sz w:val="24"/>
          <w:szCs w:val="24"/>
          <w:lang w:val="en-US"/>
        </w:rPr>
        <w:t xml:space="preserve">In this sense, once we include this term in the analysis, the effect of </w:t>
      </w:r>
      <w:r w:rsidR="00172D23" w:rsidRPr="009A01E2">
        <w:rPr>
          <w:rFonts w:ascii="Times New Roman" w:hAnsi="Times New Roman" w:cs="Times New Roman"/>
          <w:i/>
          <w:sz w:val="24"/>
          <w:szCs w:val="24"/>
          <w:lang w:val="en-US"/>
        </w:rPr>
        <w:t>∆fiscalcom</w:t>
      </w:r>
      <w:r w:rsidR="00172D23" w:rsidRPr="009A01E2">
        <w:rPr>
          <w:rFonts w:ascii="Times New Roman" w:hAnsi="Times New Roman" w:cs="Times New Roman"/>
          <w:sz w:val="24"/>
          <w:szCs w:val="24"/>
          <w:lang w:val="en-US"/>
        </w:rPr>
        <w:t xml:space="preserve"> on </w:t>
      </w:r>
      <w:r w:rsidR="00172D23" w:rsidRPr="009A01E2">
        <w:rPr>
          <w:rFonts w:ascii="Times New Roman" w:hAnsi="Times New Roman" w:cs="Times New Roman"/>
          <w:i/>
          <w:sz w:val="24"/>
          <w:szCs w:val="24"/>
          <w:lang w:val="en-US"/>
        </w:rPr>
        <w:t>Dis_debt</w:t>
      </w:r>
      <w:r w:rsidR="00172D23" w:rsidRPr="009A01E2">
        <w:rPr>
          <w:rFonts w:ascii="Times New Roman" w:hAnsi="Times New Roman" w:cs="Times New Roman"/>
          <w:sz w:val="24"/>
          <w:szCs w:val="24"/>
          <w:lang w:val="en-US"/>
        </w:rPr>
        <w:t xml:space="preserve"> depends on the improvement in </w:t>
      </w:r>
      <w:r w:rsidR="00172D23" w:rsidRPr="009A01E2">
        <w:rPr>
          <w:rFonts w:ascii="Times New Roman" w:hAnsi="Times New Roman" w:cs="Times New Roman"/>
          <w:i/>
          <w:sz w:val="24"/>
          <w:szCs w:val="24"/>
          <w:lang w:val="en-US"/>
        </w:rPr>
        <w:t xml:space="preserve">clarity </w:t>
      </w:r>
      <w:r w:rsidR="00172D23" w:rsidRPr="009A01E2">
        <w:rPr>
          <w:rFonts w:ascii="Times New Roman" w:hAnsi="Times New Roman" w:cs="Times New Roman"/>
          <w:sz w:val="24"/>
          <w:szCs w:val="24"/>
          <w:lang w:val="en-US"/>
        </w:rPr>
        <w:t xml:space="preserve">(i.e., </w:t>
      </w:r>
      <w:r w:rsidR="00172D23" w:rsidRPr="009A01E2">
        <w:rPr>
          <w:rFonts w:ascii="Times New Roman" w:hAnsi="Times New Roman" w:cs="Times New Roman"/>
          <w:i/>
          <w:sz w:val="24"/>
          <w:szCs w:val="24"/>
          <w:lang w:val="en-US"/>
        </w:rPr>
        <w:t>∆clarity</w:t>
      </w:r>
      <w:r w:rsidR="00172D23" w:rsidRPr="009A01E2">
        <w:rPr>
          <w:rFonts w:ascii="Times New Roman" w:hAnsi="Times New Roman" w:cs="Times New Roman"/>
          <w:sz w:val="24"/>
          <w:szCs w:val="24"/>
          <w:lang w:val="en-US"/>
        </w:rPr>
        <w:t xml:space="preserve">). Thus, </w:t>
      </w:r>
      <w:r w:rsidR="00B81EE5" w:rsidRPr="009A01E2">
        <w:rPr>
          <w:rFonts w:ascii="Times New Roman" w:hAnsi="Times New Roman" w:cs="Times New Roman"/>
          <w:sz w:val="24"/>
          <w:szCs w:val="24"/>
          <w:lang w:val="en-US"/>
        </w:rPr>
        <w:t xml:space="preserve">the </w:t>
      </w:r>
      <w:r w:rsidR="005B0560" w:rsidRPr="009A01E2">
        <w:rPr>
          <w:rFonts w:ascii="Times New Roman" w:hAnsi="Times New Roman" w:cs="Times New Roman"/>
          <w:sz w:val="24"/>
          <w:szCs w:val="24"/>
          <w:lang w:val="en-US"/>
        </w:rPr>
        <w:t>marginal</w:t>
      </w:r>
      <w:r w:rsidR="00B81EE5" w:rsidRPr="009A01E2">
        <w:rPr>
          <w:rFonts w:ascii="Times New Roman" w:hAnsi="Times New Roman" w:cs="Times New Roman"/>
          <w:sz w:val="24"/>
          <w:szCs w:val="24"/>
          <w:lang w:val="en-US"/>
        </w:rPr>
        <w:t xml:space="preserve"> effect is:</w:t>
      </w:r>
    </w:p>
    <w:p w:rsidR="00B81EE5" w:rsidRPr="009A01E2" w:rsidRDefault="00B81EE5" w:rsidP="001F0C36">
      <w:pPr>
        <w:spacing w:after="0" w:line="240" w:lineRule="auto"/>
        <w:ind w:firstLine="567"/>
        <w:jc w:val="both"/>
        <w:rPr>
          <w:rFonts w:ascii="Times New Roman" w:hAnsi="Times New Roman" w:cs="Times New Roman"/>
          <w:sz w:val="24"/>
          <w:szCs w:val="24"/>
          <w:lang w:val="en-US"/>
        </w:rPr>
      </w:pPr>
    </w:p>
    <w:p w:rsidR="00B81EE5" w:rsidRPr="009A01E2" w:rsidRDefault="00E557A9" w:rsidP="001F0C36">
      <w:pPr>
        <w:spacing w:after="0" w:line="240" w:lineRule="auto"/>
        <w:jc w:val="both"/>
        <w:rPr>
          <w:rFonts w:ascii="Times New Roman" w:hAnsi="Times New Roman" w:cs="Times New Roman"/>
          <w:sz w:val="24"/>
          <w:szCs w:val="24"/>
          <w:lang w:val="en-US"/>
        </w:rPr>
      </w:pPr>
      <w:r w:rsidRPr="00E557A9">
        <w:rPr>
          <w:rFonts w:ascii="Times New Roman" w:eastAsiaTheme="minorEastAsia" w:hAnsi="Times New Roman" w:cs="Times New Roman"/>
          <w:sz w:val="24"/>
          <w:szCs w:val="24"/>
          <w:lang w:val="en-US"/>
        </w:rPr>
        <w:t>(5)</w:t>
      </w:r>
      <w:r w:rsidRPr="00E557A9">
        <w:rPr>
          <w:rFonts w:ascii="Times New Roman" w:eastAsiaTheme="minorEastAsia" w:hAnsi="Times New Roman" w:cs="Times New Roman"/>
          <w:sz w:val="24"/>
          <w:szCs w:val="24"/>
          <w:lang w:val="en-US"/>
        </w:rPr>
        <w:tab/>
      </w:r>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Dis</m:t>
                </m:r>
                <m:r>
                  <w:rPr>
                    <w:rFonts w:ascii="Cambria Math" w:hAnsi="Cambria Math" w:cs="Times New Roman"/>
                    <w:sz w:val="24"/>
                    <w:szCs w:val="24"/>
                    <w:lang w:val="en-US"/>
                  </w:rPr>
                  <m:t>_</m:t>
                </m:r>
                <m:r>
                  <w:rPr>
                    <w:rFonts w:ascii="Cambria Math" w:hAnsi="Cambria Math" w:cs="Times New Roman"/>
                    <w:sz w:val="24"/>
                    <w:szCs w:val="24"/>
                  </w:rPr>
                  <m:t>debt</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m:t>
                </m:r>
                <m:r>
                  <w:rPr>
                    <w:rFonts w:ascii="Cambria Math" w:hAnsi="Cambria Math" w:cs="Times New Roman"/>
                    <w:sz w:val="24"/>
                    <w:szCs w:val="24"/>
                  </w:rPr>
                  <m:t>fiscalcom</m:t>
                </m:r>
              </m:e>
              <m:sub>
                <m:r>
                  <w:rPr>
                    <w:rFonts w:ascii="Cambria Math" w:hAnsi="Cambria Math" w:cs="Times New Roman"/>
                    <w:sz w:val="24"/>
                    <w:szCs w:val="24"/>
                  </w:rPr>
                  <m:t>t</m:t>
                </m:r>
              </m:sub>
            </m:sSub>
          </m:den>
        </m:f>
      </m:oMath>
      <w:r w:rsidR="00B81EE5" w:rsidRPr="009A01E2">
        <w:rPr>
          <w:rFonts w:ascii="Times New Roman" w:hAnsi="Times New Roman" w:cs="Times New Roman"/>
          <w:sz w:val="24"/>
          <w:szCs w:val="24"/>
          <w:lang w:val="en-US"/>
        </w:rPr>
        <w:t xml:space="preserve"> = </w:t>
      </w:r>
      <m:oMath>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lang w:val="en-US"/>
              </w:rPr>
              <m:t>4</m:t>
            </m:r>
          </m:sub>
        </m:sSub>
        <m:r>
          <w:rPr>
            <w:rFonts w:ascii="Cambria Math" w:hAnsi="Times New Roman" w:cs="Times New Roman"/>
            <w:sz w:val="24"/>
            <w:szCs w:val="24"/>
            <w:lang w:val="en-US"/>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lang w:val="en-US"/>
              </w:rPr>
              <m:t>5</m:t>
            </m:r>
          </m:sub>
        </m:sSub>
        <m:sSub>
          <m:sSubPr>
            <m:ctrlPr>
              <w:rPr>
                <w:rFonts w:ascii="Cambria Math" w:hAnsi="Times New Roman" w:cs="Times New Roman"/>
                <w:i/>
                <w:sz w:val="24"/>
                <w:szCs w:val="24"/>
              </w:rPr>
            </m:ctrlPr>
          </m:sSubPr>
          <m:e>
            <m:r>
              <w:rPr>
                <w:rFonts w:ascii="Cambria Math" w:hAnsi="Cambria Math" w:cs="Times New Roman"/>
                <w:sz w:val="24"/>
                <w:szCs w:val="24"/>
                <w:lang w:val="en-US"/>
              </w:rPr>
              <m:t>∆</m:t>
            </m:r>
            <m:r>
              <w:rPr>
                <w:rFonts w:ascii="Cambria Math" w:hAnsi="Cambria Math" w:cs="Times New Roman"/>
                <w:sz w:val="24"/>
                <w:szCs w:val="24"/>
              </w:rPr>
              <m:t>clarity</m:t>
            </m:r>
          </m:e>
          <m:sub>
            <m:r>
              <w:rPr>
                <w:rFonts w:ascii="Cambria Math" w:hAnsi="Times New Roman" w:cs="Times New Roman"/>
                <w:sz w:val="24"/>
                <w:szCs w:val="24"/>
              </w:rPr>
              <m:t>t</m:t>
            </m:r>
          </m:sub>
        </m:sSub>
      </m:oMath>
    </w:p>
    <w:p w:rsidR="00B81EE5" w:rsidRPr="009A01E2" w:rsidRDefault="00B81EE5" w:rsidP="001F0C36">
      <w:pPr>
        <w:pStyle w:val="FootnoteText"/>
        <w:ind w:firstLine="567"/>
        <w:rPr>
          <w:rFonts w:cs="Times New Roman"/>
          <w:sz w:val="24"/>
          <w:szCs w:val="24"/>
        </w:rPr>
      </w:pPr>
    </w:p>
    <w:p w:rsidR="00A73252" w:rsidRPr="009A01E2" w:rsidRDefault="00172D23" w:rsidP="001F0C36">
      <w:pPr>
        <w:spacing w:after="0" w:line="240" w:lineRule="auto"/>
        <w:ind w:firstLine="567"/>
        <w:jc w:val="both"/>
        <w:rPr>
          <w:rFonts w:eastAsiaTheme="minorEastAsia"/>
          <w:sz w:val="18"/>
          <w:szCs w:val="18"/>
          <w:lang w:val="en-US"/>
        </w:rPr>
      </w:pPr>
      <w:r w:rsidRPr="009A01E2">
        <w:rPr>
          <w:rFonts w:ascii="Times New Roman" w:hAnsi="Times New Roman" w:cs="Times New Roman"/>
          <w:sz w:val="24"/>
          <w:szCs w:val="24"/>
          <w:lang w:val="en-US"/>
        </w:rPr>
        <w:t>We expect</w:t>
      </w:r>
      <w:r w:rsidR="000B119B" w:rsidRPr="009A01E2">
        <w:rPr>
          <w:rFonts w:ascii="Times New Roman" w:hAnsi="Times New Roman" w:cs="Times New Roman"/>
          <w:sz w:val="24"/>
          <w:szCs w:val="24"/>
          <w:lang w:val="en-US"/>
        </w:rPr>
        <w:t xml:space="preserve"> </w:t>
      </w:r>
      <m:oMath>
        <m:sSub>
          <m:sSubPr>
            <m:ctrlPr>
              <w:rPr>
                <w:rFonts w:ascii="Cambria Math" w:hAnsi="Times New Roman" w:cs="Times New Roman"/>
                <w:sz w:val="24"/>
                <w:szCs w:val="24"/>
              </w:rPr>
            </m:ctrlPr>
          </m:sSubPr>
          <m:e>
            <m:r>
              <m:rPr>
                <m:sty m:val="p"/>
              </m:rPr>
              <w:rPr>
                <w:rFonts w:ascii="Cambria Math" w:hAnsi="Cambria Math" w:cs="Times New Roman"/>
                <w:sz w:val="24"/>
                <w:szCs w:val="24"/>
              </w:rPr>
              <m:t>β</m:t>
            </m:r>
          </m:e>
          <m:sub>
            <m:r>
              <m:rPr>
                <m:sty m:val="p"/>
              </m:rPr>
              <w:rPr>
                <w:rFonts w:ascii="Cambria Math" w:hAnsi="Times New Roman" w:cs="Times New Roman"/>
                <w:sz w:val="24"/>
                <w:szCs w:val="24"/>
                <w:lang w:val="en-US"/>
              </w:rPr>
              <m:t>4</m:t>
            </m:r>
          </m:sub>
        </m:sSub>
        <m:r>
          <m:rPr>
            <m:sty m:val="p"/>
          </m:rPr>
          <w:rPr>
            <w:rFonts w:ascii="Cambria Math" w:hAnsi="Times New Roman" w:cs="Times New Roman"/>
            <w:sz w:val="24"/>
            <w:szCs w:val="24"/>
            <w:lang w:val="en-US"/>
          </w:rPr>
          <m:t>&lt;</m:t>
        </m:r>
        <m:r>
          <w:rPr>
            <w:rFonts w:ascii="Cambria Math" w:hAnsi="Times New Roman" w:cs="Times New Roman"/>
            <w:sz w:val="24"/>
            <w:szCs w:val="24"/>
            <w:lang w:val="en-US"/>
          </w:rPr>
          <m:t>0</m:t>
        </m:r>
        <m:r>
          <m:rPr>
            <m:sty m:val="p"/>
          </m:rPr>
          <w:rPr>
            <w:rFonts w:ascii="Cambria Math" w:hAnsi="Times New Roman" w:cs="Times New Roman"/>
            <w:sz w:val="24"/>
            <w:szCs w:val="24"/>
            <w:lang w:val="en-US"/>
          </w:rPr>
          <m:t>,</m:t>
        </m:r>
      </m:oMath>
      <w:r w:rsidRPr="009A01E2">
        <w:rPr>
          <w:rFonts w:ascii="Times New Roman" w:eastAsiaTheme="minorEastAsia" w:hAnsi="Times New Roman" w:cs="Times New Roman"/>
          <w:sz w:val="24"/>
          <w:szCs w:val="24"/>
          <w:lang w:val="en-US"/>
        </w:rPr>
        <w:t xml:space="preserve"> </w:t>
      </w:r>
      <w:r w:rsidR="000B119B" w:rsidRPr="009A01E2">
        <w:rPr>
          <w:rFonts w:ascii="Times New Roman" w:hAnsi="Times New Roman" w:cs="Times New Roman"/>
          <w:sz w:val="24"/>
          <w:szCs w:val="24"/>
          <w:lang w:val="en-US"/>
        </w:rPr>
        <w:t>and</w:t>
      </w:r>
      <w:r w:rsidR="00741763" w:rsidRPr="009A01E2">
        <w:rPr>
          <w:rFonts w:ascii="Times New Roman" w:eastAsiaTheme="minorEastAsia" w:hAnsi="Times New Roman" w:cs="Times New Roman"/>
          <w:sz w:val="24"/>
          <w:szCs w:val="24"/>
          <w:lang w:val="en-US"/>
        </w:rPr>
        <w:t xml:space="preserve"> </w:t>
      </w:r>
      <m:oMath>
        <m:sSub>
          <m:sSubPr>
            <m:ctrlPr>
              <w:rPr>
                <w:rFonts w:ascii="Cambria Math" w:hAnsi="Times New Roman" w:cs="Times New Roman"/>
                <w:sz w:val="24"/>
                <w:szCs w:val="24"/>
              </w:rPr>
            </m:ctrlPr>
          </m:sSubPr>
          <m:e>
            <m:r>
              <m:rPr>
                <m:sty m:val="p"/>
              </m:rPr>
              <w:rPr>
                <w:rFonts w:ascii="Cambria Math" w:hAnsi="Cambria Math" w:cs="Times New Roman"/>
                <w:sz w:val="24"/>
                <w:szCs w:val="24"/>
              </w:rPr>
              <m:t>β</m:t>
            </m:r>
          </m:e>
          <m:sub>
            <m:r>
              <m:rPr>
                <m:sty m:val="p"/>
              </m:rPr>
              <w:rPr>
                <w:rFonts w:ascii="Cambria Math" w:hAnsi="Times New Roman" w:cs="Times New Roman"/>
                <w:sz w:val="24"/>
                <w:szCs w:val="24"/>
                <w:lang w:val="en-US"/>
              </w:rPr>
              <m:t>5</m:t>
            </m:r>
          </m:sub>
        </m:sSub>
        <m:r>
          <m:rPr>
            <m:sty m:val="p"/>
          </m:rPr>
          <w:rPr>
            <w:rFonts w:ascii="Cambria Math" w:hAnsi="Times New Roman" w:cs="Times New Roman"/>
            <w:sz w:val="24"/>
            <w:szCs w:val="24"/>
            <w:lang w:val="en-US"/>
          </w:rPr>
          <m:t>&lt;</m:t>
        </m:r>
        <m:r>
          <w:rPr>
            <w:rFonts w:ascii="Cambria Math" w:hAnsi="Times New Roman" w:cs="Times New Roman"/>
            <w:sz w:val="24"/>
            <w:szCs w:val="24"/>
            <w:lang w:val="en-US"/>
          </w:rPr>
          <m:t>0</m:t>
        </m:r>
      </m:oMath>
      <w:r w:rsidR="00CA4B1A">
        <w:rPr>
          <w:rFonts w:ascii="Times New Roman" w:hAnsi="Times New Roman" w:cs="Times New Roman"/>
          <w:sz w:val="24"/>
          <w:szCs w:val="24"/>
          <w:lang w:val="en-US"/>
        </w:rPr>
        <w:t>.</w:t>
      </w:r>
      <w:r w:rsidR="000B119B" w:rsidRPr="009A01E2">
        <w:rPr>
          <w:rFonts w:ascii="Times New Roman" w:hAnsi="Times New Roman" w:cs="Times New Roman"/>
          <w:sz w:val="24"/>
          <w:szCs w:val="24"/>
          <w:lang w:val="en-US"/>
        </w:rPr>
        <w:t xml:space="preserve"> </w:t>
      </w:r>
      <w:r w:rsidR="00CA4B1A">
        <w:rPr>
          <w:rFonts w:ascii="Times New Roman" w:hAnsi="Times New Roman" w:cs="Times New Roman"/>
          <w:sz w:val="24"/>
          <w:szCs w:val="24"/>
          <w:lang w:val="en-US"/>
        </w:rPr>
        <w:t>T</w:t>
      </w:r>
      <w:r w:rsidR="004E5A06" w:rsidRPr="009A01E2">
        <w:rPr>
          <w:rFonts w:ascii="Times New Roman" w:hAnsi="Times New Roman" w:cs="Times New Roman"/>
          <w:sz w:val="24"/>
          <w:szCs w:val="24"/>
          <w:lang w:val="en-US"/>
        </w:rPr>
        <w:t>herefore,</w:t>
      </w:r>
      <w:r w:rsidR="000B119B" w:rsidRPr="009A01E2">
        <w:rPr>
          <w:rFonts w:ascii="Times New Roman" w:hAnsi="Times New Roman" w:cs="Times New Roman"/>
          <w:sz w:val="24"/>
          <w:szCs w:val="24"/>
          <w:lang w:val="en-US"/>
        </w:rPr>
        <w:t xml:space="preserve"> </w:t>
      </w:r>
      <w:r w:rsidR="00F230E6" w:rsidRPr="009A01E2">
        <w:rPr>
          <w:rFonts w:ascii="Times New Roman" w:hAnsi="Times New Roman" w:cs="Times New Roman"/>
          <w:sz w:val="24"/>
          <w:szCs w:val="24"/>
          <w:lang w:val="en-US"/>
        </w:rPr>
        <w:t>as</w:t>
      </w:r>
      <w:r w:rsidR="00741763" w:rsidRPr="009A01E2">
        <w:rPr>
          <w:rFonts w:ascii="Times New Roman" w:hAnsi="Times New Roman" w:cs="Times New Roman"/>
          <w:sz w:val="24"/>
          <w:szCs w:val="24"/>
          <w:lang w:val="en-US"/>
        </w:rPr>
        <w:t xml:space="preserve"> </w:t>
      </w:r>
      <w:r w:rsidR="004E5A06" w:rsidRPr="009A01E2">
        <w:rPr>
          <w:rFonts w:ascii="Calibri" w:hAnsi="Calibri" w:cs="Times New Roman"/>
          <w:i/>
          <w:sz w:val="24"/>
          <w:szCs w:val="24"/>
          <w:lang w:val="en-US"/>
        </w:rPr>
        <w:t>∆</w:t>
      </w:r>
      <w:r w:rsidR="004E5A06" w:rsidRPr="009A01E2">
        <w:rPr>
          <w:rFonts w:ascii="Times New Roman" w:hAnsi="Times New Roman" w:cs="Times New Roman"/>
          <w:i/>
          <w:sz w:val="24"/>
          <w:szCs w:val="24"/>
          <w:lang w:val="en-US"/>
        </w:rPr>
        <w:t>clarity</w:t>
      </w:r>
      <w:r w:rsidR="00F230E6" w:rsidRPr="009A01E2">
        <w:rPr>
          <w:rFonts w:ascii="Times New Roman" w:hAnsi="Times New Roman" w:cs="Times New Roman"/>
          <w:sz w:val="24"/>
          <w:szCs w:val="24"/>
          <w:lang w:val="en-US"/>
        </w:rPr>
        <w:t xml:space="preserve"> </w:t>
      </w:r>
      <w:r w:rsidR="004E5A06" w:rsidRPr="009A01E2">
        <w:rPr>
          <w:rFonts w:ascii="Times New Roman" w:hAnsi="Times New Roman" w:cs="Times New Roman"/>
          <w:sz w:val="24"/>
          <w:szCs w:val="24"/>
          <w:lang w:val="en-US"/>
        </w:rPr>
        <w:t>increases</w:t>
      </w:r>
      <w:r w:rsidR="000B119B" w:rsidRPr="009A01E2">
        <w:rPr>
          <w:rFonts w:ascii="Times New Roman" w:hAnsi="Times New Roman" w:cs="Times New Roman"/>
          <w:sz w:val="24"/>
          <w:szCs w:val="24"/>
          <w:lang w:val="en-US"/>
        </w:rPr>
        <w:t xml:space="preserve">, the </w:t>
      </w:r>
      <w:r w:rsidR="0038463B" w:rsidRPr="009A01E2">
        <w:rPr>
          <w:rFonts w:ascii="Times New Roman" w:hAnsi="Times New Roman" w:cs="Times New Roman"/>
          <w:sz w:val="24"/>
          <w:szCs w:val="24"/>
          <w:lang w:val="en-US"/>
        </w:rPr>
        <w:t>stronger is</w:t>
      </w:r>
      <w:r w:rsidR="000B119B" w:rsidRPr="009A01E2">
        <w:rPr>
          <w:rFonts w:ascii="Times New Roman" w:hAnsi="Times New Roman" w:cs="Times New Roman"/>
          <w:sz w:val="24"/>
          <w:szCs w:val="24"/>
          <w:lang w:val="en-US"/>
        </w:rPr>
        <w:t xml:space="preserve"> the</w:t>
      </w:r>
      <w:r w:rsidRPr="009A01E2">
        <w:rPr>
          <w:rFonts w:ascii="Times New Roman" w:hAnsi="Times New Roman" w:cs="Times New Roman"/>
          <w:sz w:val="24"/>
          <w:szCs w:val="24"/>
          <w:lang w:val="en-US"/>
        </w:rPr>
        <w:t xml:space="preserve"> </w:t>
      </w:r>
      <w:r w:rsidR="0038463B" w:rsidRPr="009A01E2">
        <w:rPr>
          <w:rFonts w:ascii="Times New Roman" w:hAnsi="Times New Roman" w:cs="Times New Roman"/>
          <w:sz w:val="24"/>
          <w:szCs w:val="24"/>
          <w:lang w:val="en-US"/>
        </w:rPr>
        <w:t>effect</w:t>
      </w:r>
      <w:r w:rsidR="000B119B" w:rsidRPr="009A01E2">
        <w:rPr>
          <w:rFonts w:ascii="Times New Roman" w:hAnsi="Times New Roman" w:cs="Times New Roman"/>
          <w:sz w:val="24"/>
          <w:szCs w:val="24"/>
          <w:lang w:val="en-US"/>
        </w:rPr>
        <w:t xml:space="preserve"> of </w:t>
      </w:r>
      <w:r w:rsidR="0038463B" w:rsidRPr="009A01E2">
        <w:rPr>
          <w:rFonts w:ascii="Times New Roman" w:hAnsi="Times New Roman" w:cs="Times New Roman"/>
          <w:sz w:val="24"/>
          <w:szCs w:val="24"/>
          <w:lang w:val="en-US"/>
        </w:rPr>
        <w:t xml:space="preserve">improvements in communication from fiscal authority </w:t>
      </w:r>
      <w:r w:rsidR="00D607A8" w:rsidRPr="009A01E2">
        <w:rPr>
          <w:rFonts w:ascii="Times New Roman" w:hAnsi="Times New Roman" w:cs="Times New Roman"/>
          <w:sz w:val="24"/>
          <w:szCs w:val="24"/>
          <w:lang w:val="en-US"/>
        </w:rPr>
        <w:t>in reducing</w:t>
      </w:r>
      <w:r w:rsidR="000B119B" w:rsidRPr="009A01E2">
        <w:rPr>
          <w:rFonts w:ascii="Times New Roman" w:hAnsi="Times New Roman" w:cs="Times New Roman"/>
          <w:sz w:val="24"/>
          <w:szCs w:val="24"/>
          <w:lang w:val="en-US"/>
        </w:rPr>
        <w:t xml:space="preserve"> </w:t>
      </w:r>
      <w:r w:rsidR="0038463B" w:rsidRPr="009A01E2">
        <w:rPr>
          <w:rFonts w:ascii="Times New Roman" w:hAnsi="Times New Roman" w:cs="Times New Roman"/>
          <w:i/>
          <w:sz w:val="24"/>
          <w:szCs w:val="24"/>
          <w:lang w:val="en-US"/>
        </w:rPr>
        <w:t>Dis</w:t>
      </w:r>
      <w:r w:rsidR="000B119B" w:rsidRPr="009A01E2">
        <w:rPr>
          <w:rFonts w:ascii="Times New Roman" w:hAnsi="Times New Roman" w:cs="Times New Roman"/>
          <w:i/>
          <w:sz w:val="24"/>
          <w:szCs w:val="24"/>
          <w:lang w:val="en-US"/>
        </w:rPr>
        <w:t>_</w:t>
      </w:r>
      <w:r w:rsidR="0038463B" w:rsidRPr="009A01E2">
        <w:rPr>
          <w:rFonts w:ascii="Times New Roman" w:hAnsi="Times New Roman" w:cs="Times New Roman"/>
          <w:i/>
          <w:sz w:val="24"/>
          <w:szCs w:val="24"/>
          <w:lang w:val="en-US"/>
        </w:rPr>
        <w:t>debt</w:t>
      </w:r>
      <w:r w:rsidR="000B119B" w:rsidRPr="009A01E2">
        <w:rPr>
          <w:rFonts w:ascii="Times New Roman" w:hAnsi="Times New Roman" w:cs="Times New Roman"/>
          <w:sz w:val="24"/>
          <w:szCs w:val="24"/>
          <w:lang w:val="en-US"/>
        </w:rPr>
        <w:t xml:space="preserve">. </w:t>
      </w:r>
    </w:p>
    <w:p w:rsidR="00C433DD" w:rsidRPr="003041BD" w:rsidRDefault="00410B50" w:rsidP="001F0C36">
      <w:pPr>
        <w:pStyle w:val="FootnoteText"/>
        <w:ind w:firstLine="567"/>
        <w:rPr>
          <w:rFonts w:cs="Times New Roman"/>
          <w:sz w:val="24"/>
          <w:szCs w:val="24"/>
        </w:rPr>
      </w:pPr>
      <w:r w:rsidRPr="003041BD">
        <w:rPr>
          <w:rFonts w:cs="Times New Roman"/>
          <w:sz w:val="24"/>
          <w:szCs w:val="24"/>
        </w:rPr>
        <w:lastRenderedPageBreak/>
        <w:t xml:space="preserve">The econometric analysis makes use of </w:t>
      </w:r>
      <w:r w:rsidRPr="003041BD">
        <w:rPr>
          <w:rStyle w:val="hps"/>
          <w:rFonts w:cs="Times New Roman"/>
          <w:sz w:val="24"/>
          <w:szCs w:val="24"/>
        </w:rPr>
        <w:t>ordinary least squares (OLS) and t</w:t>
      </w:r>
      <w:r w:rsidRPr="003041BD">
        <w:rPr>
          <w:rFonts w:cs="Times New Roman"/>
          <w:sz w:val="24"/>
          <w:szCs w:val="24"/>
        </w:rPr>
        <w:t xml:space="preserve">he </w:t>
      </w:r>
      <w:r w:rsidRPr="003041BD">
        <w:rPr>
          <w:rStyle w:val="hps"/>
          <w:rFonts w:cs="Times New Roman"/>
          <w:sz w:val="24"/>
          <w:szCs w:val="24"/>
        </w:rPr>
        <w:t>generalized</w:t>
      </w:r>
      <w:r w:rsidR="00741763" w:rsidRPr="003041BD">
        <w:rPr>
          <w:rStyle w:val="hps"/>
          <w:rFonts w:cs="Times New Roman"/>
          <w:sz w:val="24"/>
          <w:szCs w:val="24"/>
        </w:rPr>
        <w:t xml:space="preserve"> </w:t>
      </w:r>
      <w:r w:rsidRPr="003041BD">
        <w:rPr>
          <w:rStyle w:val="hps"/>
          <w:rFonts w:cs="Times New Roman"/>
          <w:sz w:val="24"/>
          <w:szCs w:val="24"/>
        </w:rPr>
        <w:t>method of moments</w:t>
      </w:r>
      <w:r w:rsidR="00741763" w:rsidRPr="003041BD">
        <w:rPr>
          <w:rStyle w:val="hps"/>
          <w:rFonts w:cs="Times New Roman"/>
          <w:sz w:val="24"/>
          <w:szCs w:val="24"/>
        </w:rPr>
        <w:t xml:space="preserve"> </w:t>
      </w:r>
      <w:r w:rsidRPr="003041BD">
        <w:rPr>
          <w:rStyle w:val="hps"/>
          <w:rFonts w:cs="Times New Roman"/>
          <w:sz w:val="24"/>
          <w:szCs w:val="24"/>
        </w:rPr>
        <w:t>(</w:t>
      </w:r>
      <w:r w:rsidRPr="003041BD">
        <w:rPr>
          <w:rFonts w:cs="Times New Roman"/>
          <w:sz w:val="24"/>
          <w:szCs w:val="24"/>
        </w:rPr>
        <w:t xml:space="preserve">GMM) with </w:t>
      </w:r>
      <w:r w:rsidR="0030339A" w:rsidRPr="003041BD">
        <w:rPr>
          <w:rFonts w:cs="Times New Roman"/>
          <w:sz w:val="24"/>
          <w:szCs w:val="24"/>
        </w:rPr>
        <w:t>one-step and two-</w:t>
      </w:r>
      <w:r w:rsidRPr="003041BD">
        <w:rPr>
          <w:rFonts w:cs="Times New Roman"/>
          <w:sz w:val="24"/>
          <w:szCs w:val="24"/>
        </w:rPr>
        <w:t xml:space="preserve">steps </w:t>
      </w:r>
      <w:proofErr w:type="spellStart"/>
      <w:r w:rsidRPr="003041BD">
        <w:rPr>
          <w:rFonts w:cs="Times New Roman"/>
          <w:sz w:val="24"/>
          <w:szCs w:val="24"/>
        </w:rPr>
        <w:t>estimations.</w:t>
      </w:r>
      <w:r w:rsidR="004C0887" w:rsidRPr="003041BD">
        <w:rPr>
          <w:rFonts w:cs="Times New Roman"/>
          <w:bCs/>
          <w:sz w:val="24"/>
          <w:szCs w:val="24"/>
        </w:rPr>
        <w:t>W</w:t>
      </w:r>
      <w:r w:rsidRPr="003041BD">
        <w:rPr>
          <w:rFonts w:cs="Times New Roman"/>
          <w:bCs/>
          <w:sz w:val="24"/>
          <w:szCs w:val="24"/>
        </w:rPr>
        <w:t>hile</w:t>
      </w:r>
      <w:proofErr w:type="spellEnd"/>
      <w:r w:rsidRPr="003041BD">
        <w:rPr>
          <w:rFonts w:cs="Times New Roman"/>
          <w:bCs/>
          <w:sz w:val="24"/>
          <w:szCs w:val="24"/>
        </w:rPr>
        <w:t xml:space="preserve"> OLS estimates </w:t>
      </w:r>
      <w:r w:rsidRPr="003041BD">
        <w:rPr>
          <w:rStyle w:val="shorttext"/>
          <w:rFonts w:cs="Times New Roman"/>
          <w:sz w:val="24"/>
          <w:szCs w:val="24"/>
        </w:rPr>
        <w:t xml:space="preserve">are susceptible to problems </w:t>
      </w:r>
      <w:r w:rsidRPr="003041BD">
        <w:rPr>
          <w:rFonts w:cs="Times New Roman"/>
          <w:bCs/>
          <w:sz w:val="24"/>
          <w:szCs w:val="24"/>
        </w:rPr>
        <w:t>of simultaneity and endogeneity of the regressors, which is typical in macroeconomic time series</w:t>
      </w:r>
      <w:r w:rsidRPr="003041BD">
        <w:rPr>
          <w:rFonts w:cs="Times New Roman"/>
          <w:sz w:val="24"/>
          <w:szCs w:val="24"/>
        </w:rPr>
        <w:t xml:space="preserve">, GMM </w:t>
      </w:r>
      <w:r w:rsidRPr="003041BD">
        <w:rPr>
          <w:rFonts w:cs="Times New Roman"/>
          <w:bCs/>
          <w:sz w:val="24"/>
          <w:szCs w:val="24"/>
        </w:rPr>
        <w:t xml:space="preserve">provides consistent estimations </w:t>
      </w:r>
      <w:r w:rsidRPr="003041BD">
        <w:rPr>
          <w:rStyle w:val="hps"/>
          <w:rFonts w:cs="Times New Roman"/>
          <w:sz w:val="24"/>
          <w:szCs w:val="24"/>
        </w:rPr>
        <w:t>(</w:t>
      </w:r>
      <w:r w:rsidRPr="003041BD">
        <w:rPr>
          <w:rFonts w:cs="Times New Roman"/>
          <w:sz w:val="24"/>
          <w:szCs w:val="24"/>
        </w:rPr>
        <w:t>Hansen</w:t>
      </w:r>
      <w:r w:rsidR="000A0E65">
        <w:rPr>
          <w:rFonts w:cs="Times New Roman"/>
          <w:sz w:val="24"/>
          <w:szCs w:val="24"/>
        </w:rPr>
        <w:t>,</w:t>
      </w:r>
      <w:r w:rsidRPr="003041BD">
        <w:rPr>
          <w:rFonts w:cs="Times New Roman"/>
          <w:sz w:val="24"/>
          <w:szCs w:val="24"/>
        </w:rPr>
        <w:t xml:space="preserve"> </w:t>
      </w:r>
      <w:r w:rsidRPr="003041BD">
        <w:rPr>
          <w:rStyle w:val="hps"/>
          <w:rFonts w:cs="Times New Roman"/>
          <w:sz w:val="24"/>
          <w:szCs w:val="24"/>
        </w:rPr>
        <w:t>1982)</w:t>
      </w:r>
      <w:r w:rsidRPr="003041BD">
        <w:rPr>
          <w:rFonts w:cs="Times New Roman"/>
          <w:sz w:val="24"/>
          <w:szCs w:val="24"/>
        </w:rPr>
        <w:t xml:space="preserve">. The </w:t>
      </w:r>
      <w:r w:rsidRPr="003041BD">
        <w:rPr>
          <w:rFonts w:eastAsia="Times New Roman" w:cs="Times New Roman"/>
          <w:sz w:val="24"/>
          <w:szCs w:val="24"/>
        </w:rPr>
        <w:t xml:space="preserve">GMM estimates adopted a standard procedure based on Johnston (1984), i.e., the chosen instruments were dated to the period </w:t>
      </w:r>
      <w:r w:rsidRPr="003041BD">
        <w:rPr>
          <w:rFonts w:eastAsia="Times New Roman" w:cs="Times New Roman"/>
          <w:i/>
          <w:sz w:val="24"/>
          <w:szCs w:val="24"/>
        </w:rPr>
        <w:t>t-1</w:t>
      </w:r>
      <w:r w:rsidRPr="003041BD">
        <w:rPr>
          <w:rFonts w:eastAsia="Times New Roman" w:cs="Times New Roman"/>
          <w:sz w:val="24"/>
          <w:szCs w:val="24"/>
        </w:rPr>
        <w:t xml:space="preserve"> or earlier.</w:t>
      </w:r>
      <w:r w:rsidR="00E56318" w:rsidRPr="003041BD">
        <w:rPr>
          <w:rFonts w:eastAsia="Times New Roman" w:cs="Times New Roman"/>
          <w:sz w:val="24"/>
          <w:szCs w:val="24"/>
        </w:rPr>
        <w:t xml:space="preserve"> </w:t>
      </w:r>
      <w:r w:rsidRPr="003041BD">
        <w:rPr>
          <w:rFonts w:eastAsia="Times New Roman" w:cs="Times New Roman"/>
          <w:bCs/>
          <w:sz w:val="24"/>
          <w:szCs w:val="24"/>
        </w:rPr>
        <w:t>Overidentification has an important role in the selection of instrumental variables to improve the effi</w:t>
      </w:r>
      <w:r w:rsidR="001C6B9F">
        <w:rPr>
          <w:rFonts w:eastAsia="Times New Roman" w:cs="Times New Roman"/>
          <w:bCs/>
          <w:sz w:val="24"/>
          <w:szCs w:val="24"/>
        </w:rPr>
        <w:t>ciency of the estimators (Cragg</w:t>
      </w:r>
      <w:r w:rsidR="000A0E65">
        <w:rPr>
          <w:rFonts w:eastAsia="Times New Roman" w:cs="Times New Roman"/>
          <w:bCs/>
          <w:sz w:val="24"/>
          <w:szCs w:val="24"/>
        </w:rPr>
        <w:t>,</w:t>
      </w:r>
      <w:r w:rsidRPr="003041BD">
        <w:rPr>
          <w:rFonts w:eastAsia="Times New Roman" w:cs="Times New Roman"/>
          <w:bCs/>
          <w:sz w:val="24"/>
          <w:szCs w:val="24"/>
        </w:rPr>
        <w:t xml:space="preserve"> 1983). In this sense, </w:t>
      </w:r>
      <w:r w:rsidR="0030339A" w:rsidRPr="003041BD">
        <w:rPr>
          <w:rFonts w:eastAsia="Times New Roman" w:cs="Times New Roman"/>
          <w:bCs/>
          <w:sz w:val="24"/>
          <w:szCs w:val="24"/>
        </w:rPr>
        <w:t xml:space="preserve">we perform </w:t>
      </w:r>
      <w:r w:rsidRPr="003041BD">
        <w:rPr>
          <w:rFonts w:eastAsia="TimesNewRomanMTStd" w:cs="Times New Roman"/>
          <w:sz w:val="24"/>
          <w:szCs w:val="24"/>
        </w:rPr>
        <w:t xml:space="preserve">a standard J-test with the objective of testing this property for the validity of the overidentifying restrictions, i.e., </w:t>
      </w:r>
      <w:r w:rsidRPr="003041BD">
        <w:rPr>
          <w:rFonts w:cs="Times New Roman"/>
          <w:sz w:val="24"/>
          <w:szCs w:val="24"/>
        </w:rPr>
        <w:t>the J-statistic indicates whether the orthogonality condition is satisfied</w:t>
      </w:r>
      <w:r w:rsidRPr="003041BD">
        <w:rPr>
          <w:rFonts w:eastAsia="TimesNewRomanMTStd" w:cs="Times New Roman"/>
          <w:sz w:val="24"/>
          <w:szCs w:val="24"/>
        </w:rPr>
        <w:t>.</w:t>
      </w:r>
      <w:r w:rsidR="003041BD" w:rsidRPr="003041BD">
        <w:rPr>
          <w:rFonts w:eastAsia="TimesNewRomanMTStd" w:cs="Times New Roman"/>
          <w:sz w:val="24"/>
          <w:szCs w:val="24"/>
        </w:rPr>
        <w:t xml:space="preserve"> </w:t>
      </w:r>
      <w:r w:rsidR="003041BD">
        <w:rPr>
          <w:rFonts w:eastAsia="TimesNewRomanMTStd" w:cs="Times New Roman"/>
          <w:sz w:val="24"/>
          <w:szCs w:val="24"/>
        </w:rPr>
        <w:t>Due to the problems of serial correlation and heteroskedasticity detected (see table A2 in the Appendix), b</w:t>
      </w:r>
      <w:r w:rsidR="003041BD" w:rsidRPr="003041BD">
        <w:rPr>
          <w:sz w:val="24"/>
          <w:szCs w:val="24"/>
        </w:rPr>
        <w:t xml:space="preserve">oth OLS and GMM estimates use the Newey-West </w:t>
      </w:r>
      <w:r w:rsidR="003041BD">
        <w:rPr>
          <w:sz w:val="24"/>
          <w:szCs w:val="24"/>
        </w:rPr>
        <w:t>(HAC) matrix.</w:t>
      </w:r>
      <w:r w:rsidRPr="003041BD">
        <w:rPr>
          <w:rFonts w:eastAsia="TimesNewRomanMTStd" w:cs="Times New Roman"/>
          <w:sz w:val="24"/>
          <w:szCs w:val="24"/>
        </w:rPr>
        <w:t xml:space="preserve"> The two-step GMM estimations</w:t>
      </w:r>
      <w:r w:rsidR="003C547A" w:rsidRPr="003041BD">
        <w:rPr>
          <w:rFonts w:eastAsia="TimesNewRomanMTStd" w:cs="Times New Roman"/>
          <w:sz w:val="24"/>
          <w:szCs w:val="24"/>
        </w:rPr>
        <w:t xml:space="preserve"> (GMM2S)</w:t>
      </w:r>
      <w:r w:rsidRPr="003041BD">
        <w:rPr>
          <w:rFonts w:eastAsia="TimesNewRomanMTStd" w:cs="Times New Roman"/>
          <w:sz w:val="24"/>
          <w:szCs w:val="24"/>
        </w:rPr>
        <w:t xml:space="preserve"> use</w:t>
      </w:r>
      <w:r w:rsidR="00741763" w:rsidRPr="003041BD">
        <w:rPr>
          <w:rFonts w:eastAsia="TimesNewRomanMTStd" w:cs="Times New Roman"/>
          <w:sz w:val="24"/>
          <w:szCs w:val="24"/>
        </w:rPr>
        <w:t xml:space="preserve"> </w:t>
      </w:r>
      <w:r w:rsidRPr="003041BD">
        <w:rPr>
          <w:rFonts w:cs="Times New Roman"/>
          <w:sz w:val="24"/>
          <w:szCs w:val="24"/>
        </w:rPr>
        <w:t>Windmeijer (2005) correction to address small-sample downward biases on standard errors. Besides, regarding all GMM estimations, we present the Durbin–Wu–Hausman</w:t>
      </w:r>
      <w:r w:rsidR="00CE72BA" w:rsidRPr="003041BD">
        <w:rPr>
          <w:rFonts w:cs="Times New Roman"/>
          <w:sz w:val="24"/>
          <w:szCs w:val="24"/>
        </w:rPr>
        <w:t xml:space="preserve"> (D-W-H)</w:t>
      </w:r>
      <w:r w:rsidRPr="003041BD">
        <w:rPr>
          <w:rFonts w:cs="Times New Roman"/>
          <w:sz w:val="24"/>
          <w:szCs w:val="24"/>
        </w:rPr>
        <w:t xml:space="preserve"> test of the en</w:t>
      </w:r>
      <w:r w:rsidR="001C6B9F">
        <w:rPr>
          <w:rFonts w:cs="Times New Roman"/>
          <w:sz w:val="24"/>
          <w:szCs w:val="24"/>
        </w:rPr>
        <w:t>dogeneity of regressors (Durbin</w:t>
      </w:r>
      <w:r w:rsidR="000A0E65">
        <w:rPr>
          <w:rFonts w:cs="Times New Roman"/>
          <w:sz w:val="24"/>
          <w:szCs w:val="24"/>
        </w:rPr>
        <w:t>,</w:t>
      </w:r>
      <w:r w:rsidR="001C6B9F">
        <w:rPr>
          <w:rFonts w:cs="Times New Roman"/>
          <w:sz w:val="24"/>
          <w:szCs w:val="24"/>
        </w:rPr>
        <w:t xml:space="preserve"> 1954; Wu</w:t>
      </w:r>
      <w:r w:rsidR="000A0E65">
        <w:rPr>
          <w:rFonts w:cs="Times New Roman"/>
          <w:sz w:val="24"/>
          <w:szCs w:val="24"/>
        </w:rPr>
        <w:t>,</w:t>
      </w:r>
      <w:r w:rsidR="001C6B9F">
        <w:rPr>
          <w:rFonts w:cs="Times New Roman"/>
          <w:sz w:val="24"/>
          <w:szCs w:val="24"/>
        </w:rPr>
        <w:t xml:space="preserve"> 1973; Hausman</w:t>
      </w:r>
      <w:r w:rsidR="000A0E65">
        <w:rPr>
          <w:rFonts w:cs="Times New Roman"/>
          <w:sz w:val="24"/>
          <w:szCs w:val="24"/>
        </w:rPr>
        <w:t>,</w:t>
      </w:r>
      <w:r w:rsidRPr="003041BD">
        <w:rPr>
          <w:rFonts w:cs="Times New Roman"/>
          <w:sz w:val="24"/>
          <w:szCs w:val="24"/>
        </w:rPr>
        <w:t xml:space="preserve"> 1978).</w:t>
      </w:r>
    </w:p>
    <w:p w:rsidR="0030339A" w:rsidRPr="009A01E2" w:rsidRDefault="0030339A" w:rsidP="001F0C36">
      <w:pPr>
        <w:pStyle w:val="FootnoteText"/>
        <w:ind w:firstLine="567"/>
        <w:rPr>
          <w:rFonts w:cs="Times New Roman"/>
          <w:sz w:val="24"/>
          <w:szCs w:val="24"/>
        </w:rPr>
      </w:pPr>
    </w:p>
    <w:p w:rsidR="000A0E65" w:rsidRPr="001D5000" w:rsidRDefault="001D5000" w:rsidP="001D5000">
      <w:pPr>
        <w:pStyle w:val="FootnoteText"/>
        <w:ind w:firstLine="0"/>
        <w:rPr>
          <w:rFonts w:cs="Times New Roman"/>
          <w:b/>
          <w:sz w:val="24"/>
          <w:szCs w:val="24"/>
        </w:rPr>
      </w:pPr>
      <w:r w:rsidRPr="001D5000">
        <w:rPr>
          <w:rFonts w:cs="Times New Roman"/>
          <w:b/>
          <w:sz w:val="24"/>
          <w:szCs w:val="24"/>
        </w:rPr>
        <w:t>4</w:t>
      </w:r>
      <w:r w:rsidR="000A0E65" w:rsidRPr="001D5000">
        <w:rPr>
          <w:rFonts w:cs="Times New Roman"/>
          <w:b/>
          <w:sz w:val="24"/>
          <w:szCs w:val="24"/>
        </w:rPr>
        <w:t xml:space="preserve">. </w:t>
      </w:r>
      <w:r w:rsidRPr="001D5000">
        <w:rPr>
          <w:rFonts w:cs="Times New Roman"/>
          <w:b/>
          <w:sz w:val="24"/>
          <w:szCs w:val="24"/>
        </w:rPr>
        <w:t>results</w:t>
      </w:r>
    </w:p>
    <w:p w:rsidR="00DC129F" w:rsidRPr="009A01E2" w:rsidRDefault="00DC129F" w:rsidP="001F0C36">
      <w:pPr>
        <w:pStyle w:val="FootnoteText"/>
        <w:ind w:firstLine="567"/>
        <w:rPr>
          <w:rFonts w:cs="Times New Roman"/>
          <w:sz w:val="24"/>
          <w:szCs w:val="24"/>
        </w:rPr>
      </w:pPr>
    </w:p>
    <w:p w:rsidR="00DC129F" w:rsidRPr="003041BD" w:rsidRDefault="00F14DAF" w:rsidP="001F0C36">
      <w:pPr>
        <w:pStyle w:val="Default"/>
        <w:ind w:firstLine="567"/>
        <w:jc w:val="both"/>
        <w:rPr>
          <w:lang w:val="en-US"/>
        </w:rPr>
      </w:pPr>
      <w:r>
        <w:rPr>
          <w:lang w:val="en-US"/>
        </w:rPr>
        <w:t>Table 1</w:t>
      </w:r>
      <w:r w:rsidR="00FB18F6" w:rsidRPr="003041BD">
        <w:rPr>
          <w:lang w:val="en-US"/>
        </w:rPr>
        <w:t xml:space="preserve"> shows the esti</w:t>
      </w:r>
      <w:r w:rsidR="00CE72BA" w:rsidRPr="003041BD">
        <w:rPr>
          <w:lang w:val="en-US"/>
        </w:rPr>
        <w:t>mates through OLS, GMM and GMM2S</w:t>
      </w:r>
      <w:r w:rsidR="00FB18F6" w:rsidRPr="003041BD">
        <w:rPr>
          <w:lang w:val="en-US"/>
        </w:rPr>
        <w:t>.</w:t>
      </w:r>
      <w:r w:rsidR="003041BD" w:rsidRPr="003041BD">
        <w:rPr>
          <w:lang w:val="en-US"/>
        </w:rPr>
        <w:t xml:space="preserve"> </w:t>
      </w:r>
      <w:r w:rsidR="00703F6D" w:rsidRPr="003041BD">
        <w:rPr>
          <w:lang w:val="en-US"/>
        </w:rPr>
        <w:t xml:space="preserve">One can observe </w:t>
      </w:r>
      <w:r w:rsidR="00FB18F6" w:rsidRPr="003041BD">
        <w:rPr>
          <w:lang w:val="en-US"/>
        </w:rPr>
        <w:t xml:space="preserve">that all GMM estimations are valid (the J statistic obtained </w:t>
      </w:r>
      <w:r w:rsidR="00372A92" w:rsidRPr="003041BD">
        <w:rPr>
          <w:lang w:val="en-US"/>
        </w:rPr>
        <w:t>for each equation indicates</w:t>
      </w:r>
      <w:r w:rsidR="00FB18F6" w:rsidRPr="003041BD">
        <w:rPr>
          <w:lang w:val="en-US"/>
        </w:rPr>
        <w:t xml:space="preserve"> the orthogonality condition is satisfied, and the D-W-H test validates the exogeneity condition of the instruments). With respect to the </w:t>
      </w:r>
      <w:r w:rsidR="00DC129F" w:rsidRPr="003041BD">
        <w:rPr>
          <w:lang w:val="en-US"/>
        </w:rPr>
        <w:t xml:space="preserve">influence of improvements in </w:t>
      </w:r>
      <w:r w:rsidR="0030339A" w:rsidRPr="003041BD">
        <w:rPr>
          <w:lang w:val="en-US"/>
        </w:rPr>
        <w:t>fiscal authority communication</w:t>
      </w:r>
      <w:r w:rsidR="00DC129F" w:rsidRPr="003041BD">
        <w:rPr>
          <w:lang w:val="en-US"/>
        </w:rPr>
        <w:t xml:space="preserve"> (</w:t>
      </w:r>
      <w:r w:rsidR="00DC129F" w:rsidRPr="003041BD">
        <w:rPr>
          <w:i/>
          <w:lang w:val="en-US"/>
        </w:rPr>
        <w:t>∆fiscalcom</w:t>
      </w:r>
      <w:r w:rsidR="00DC129F" w:rsidRPr="003041BD">
        <w:rPr>
          <w:lang w:val="en-US"/>
        </w:rPr>
        <w:t xml:space="preserve">), </w:t>
      </w:r>
      <w:r w:rsidR="00591993" w:rsidRPr="003041BD">
        <w:rPr>
          <w:lang w:val="en-US"/>
        </w:rPr>
        <w:t>the results show</w:t>
      </w:r>
      <w:r w:rsidR="003F575D">
        <w:rPr>
          <w:lang w:val="en-US"/>
        </w:rPr>
        <w:t xml:space="preserve"> that</w:t>
      </w:r>
      <w:r w:rsidR="00DC129F" w:rsidRPr="003041BD">
        <w:rPr>
          <w:lang w:val="en-US"/>
        </w:rPr>
        <w:t xml:space="preserve"> none of the estimated coefficients presented statistical significance. On the other hand, </w:t>
      </w:r>
      <w:r w:rsidR="00337692" w:rsidRPr="003041BD">
        <w:rPr>
          <w:lang w:val="en-US"/>
        </w:rPr>
        <w:t>all estimated coefficients for the interaction term (</w:t>
      </w:r>
      <w:r w:rsidR="00337692" w:rsidRPr="003041BD">
        <w:rPr>
          <w:i/>
          <w:lang w:val="en-US"/>
        </w:rPr>
        <w:t>∆fiscalcom* ∆clarity</w:t>
      </w:r>
      <w:r w:rsidR="00337692" w:rsidRPr="003041BD">
        <w:rPr>
          <w:lang w:val="en-US"/>
        </w:rPr>
        <w:t>) are negative and statistically significant. There</w:t>
      </w:r>
      <w:r w:rsidR="00591993" w:rsidRPr="003041BD">
        <w:rPr>
          <w:lang w:val="en-US"/>
        </w:rPr>
        <w:t>fore, the findings indicate</w:t>
      </w:r>
      <w:r w:rsidR="00703F6D" w:rsidRPr="003041BD">
        <w:rPr>
          <w:lang w:val="en-US"/>
        </w:rPr>
        <w:t xml:space="preserve"> that</w:t>
      </w:r>
      <w:r w:rsidR="00EB0B32" w:rsidRPr="003041BD">
        <w:rPr>
          <w:lang w:val="en-US"/>
        </w:rPr>
        <w:t xml:space="preserve"> </w:t>
      </w:r>
      <w:r w:rsidR="00337692" w:rsidRPr="003041BD">
        <w:rPr>
          <w:lang w:val="en-US"/>
        </w:rPr>
        <w:t xml:space="preserve">improvements in </w:t>
      </w:r>
      <w:r w:rsidR="00591993" w:rsidRPr="003041BD">
        <w:rPr>
          <w:lang w:val="en-US"/>
        </w:rPr>
        <w:t xml:space="preserve">the </w:t>
      </w:r>
      <w:r w:rsidR="00BF1156" w:rsidRPr="003041BD">
        <w:rPr>
          <w:lang w:val="en-US"/>
        </w:rPr>
        <w:t xml:space="preserve">fiscal authority </w:t>
      </w:r>
      <w:r w:rsidR="00337692" w:rsidRPr="003041BD">
        <w:rPr>
          <w:lang w:val="en-US"/>
        </w:rPr>
        <w:t>communication accompanied by improvements in</w:t>
      </w:r>
      <w:r w:rsidR="00591993" w:rsidRPr="003041BD">
        <w:rPr>
          <w:lang w:val="en-US"/>
        </w:rPr>
        <w:t xml:space="preserve"> the</w:t>
      </w:r>
      <w:r w:rsidR="00337692" w:rsidRPr="003041BD">
        <w:rPr>
          <w:lang w:val="en-US"/>
        </w:rPr>
        <w:t xml:space="preserve"> clarity </w:t>
      </w:r>
      <w:r w:rsidR="00BF1156" w:rsidRPr="003041BD">
        <w:rPr>
          <w:lang w:val="en-US"/>
        </w:rPr>
        <w:t>of the</w:t>
      </w:r>
      <w:r w:rsidR="00337692" w:rsidRPr="003041BD">
        <w:rPr>
          <w:lang w:val="en-US"/>
        </w:rPr>
        <w:t xml:space="preserve"> fiscal announcements are able to reduce </w:t>
      </w:r>
      <w:r w:rsidR="00591993" w:rsidRPr="003041BD">
        <w:rPr>
          <w:lang w:val="en-US"/>
        </w:rPr>
        <w:t xml:space="preserve">the </w:t>
      </w:r>
      <w:r w:rsidR="00337692" w:rsidRPr="003041BD">
        <w:rPr>
          <w:lang w:val="en-US"/>
        </w:rPr>
        <w:t>disagreement in expectations about public debt.</w:t>
      </w:r>
      <w:r w:rsidR="00904978" w:rsidRPr="003041BD">
        <w:rPr>
          <w:lang w:val="en-US"/>
        </w:rPr>
        <w:t xml:space="preserve"> </w:t>
      </w:r>
      <w:r w:rsidR="005F1767" w:rsidRPr="003041BD">
        <w:rPr>
          <w:lang w:val="en-US"/>
        </w:rPr>
        <w:t>Th</w:t>
      </w:r>
      <w:r w:rsidR="00B27A3B" w:rsidRPr="003041BD">
        <w:rPr>
          <w:lang w:val="en-US"/>
        </w:rPr>
        <w:t xml:space="preserve">e results show that, in order to reduce uncertainties about the future behavior of public debt, it is not enough to simply increase the volume of communication, the provision of more information through communication must be accompanied by improvements in </w:t>
      </w:r>
      <w:r w:rsidR="005F1767" w:rsidRPr="003041BD">
        <w:rPr>
          <w:lang w:val="en-US"/>
        </w:rPr>
        <w:t xml:space="preserve">clarity </w:t>
      </w:r>
      <w:r w:rsidR="005D4A49">
        <w:rPr>
          <w:lang w:val="en-US"/>
        </w:rPr>
        <w:t xml:space="preserve">of </w:t>
      </w:r>
      <w:r w:rsidR="005D4A49" w:rsidRPr="00D82856">
        <w:rPr>
          <w:lang w:val="en-US"/>
        </w:rPr>
        <w:t>announcements</w:t>
      </w:r>
      <w:r w:rsidR="005D4A49">
        <w:rPr>
          <w:lang w:val="en-US"/>
        </w:rPr>
        <w:t xml:space="preserve"> about fiscal policy</w:t>
      </w:r>
      <w:r w:rsidR="00337692" w:rsidRPr="003041BD">
        <w:rPr>
          <w:lang w:val="en-US"/>
        </w:rPr>
        <w:t xml:space="preserve">. </w:t>
      </w:r>
      <w:r w:rsidR="00FB710C" w:rsidRPr="003041BD">
        <w:rPr>
          <w:lang w:val="en-US"/>
        </w:rPr>
        <w:t xml:space="preserve">In addition, analyzing the magnitude of the estimated coefficients for the interaction term in each maturity of the disagreement, one can observe that the combined effect of improvements in clarity </w:t>
      </w:r>
      <w:r w:rsidR="005D4A49">
        <w:rPr>
          <w:lang w:val="en-US"/>
        </w:rPr>
        <w:t xml:space="preserve">of </w:t>
      </w:r>
      <w:r w:rsidR="005D4A49" w:rsidRPr="00D82856">
        <w:rPr>
          <w:lang w:val="en-US"/>
        </w:rPr>
        <w:t>announcements</w:t>
      </w:r>
      <w:r w:rsidR="005D4A49">
        <w:rPr>
          <w:lang w:val="en-US"/>
        </w:rPr>
        <w:t xml:space="preserve"> about fiscal policy</w:t>
      </w:r>
      <w:r w:rsidR="00FB710C" w:rsidRPr="003041BD">
        <w:rPr>
          <w:lang w:val="en-US"/>
        </w:rPr>
        <w:t xml:space="preserve"> with improvements in fiscal communication is stronger in</w:t>
      </w:r>
      <w:r w:rsidR="00D70733" w:rsidRPr="003041BD">
        <w:rPr>
          <w:lang w:val="en-US"/>
        </w:rPr>
        <w:t xml:space="preserve"> the</w:t>
      </w:r>
      <w:r w:rsidR="00FB710C" w:rsidRPr="003041BD">
        <w:rPr>
          <w:lang w:val="en-US"/>
        </w:rPr>
        <w:t xml:space="preserve"> lowest maturity, i.e., </w:t>
      </w:r>
      <w:r w:rsidR="00561D39" w:rsidRPr="003041BD">
        <w:rPr>
          <w:i/>
          <w:lang w:val="en-US"/>
        </w:rPr>
        <w:t>Dis_debt</w:t>
      </w:r>
      <w:r w:rsidR="00561D39" w:rsidRPr="003041BD">
        <w:rPr>
          <w:i/>
          <w:vertAlign w:val="superscript"/>
          <w:lang w:val="en-US"/>
        </w:rPr>
        <w:t>12</w:t>
      </w:r>
      <w:r w:rsidR="00561D39" w:rsidRPr="003041BD">
        <w:rPr>
          <w:lang w:val="en-US"/>
        </w:rPr>
        <w:t>.</w:t>
      </w:r>
    </w:p>
    <w:p w:rsidR="00C433DD" w:rsidRPr="009A01E2" w:rsidRDefault="00DB57A3" w:rsidP="001F0C36">
      <w:pPr>
        <w:pStyle w:val="FootnoteText"/>
        <w:ind w:firstLine="567"/>
        <w:rPr>
          <w:rFonts w:cs="Times New Roman"/>
          <w:sz w:val="24"/>
          <w:szCs w:val="24"/>
        </w:rPr>
      </w:pPr>
      <w:r w:rsidRPr="009A01E2">
        <w:rPr>
          <w:rFonts w:cs="Times New Roman"/>
          <w:sz w:val="24"/>
          <w:szCs w:val="24"/>
        </w:rPr>
        <w:t xml:space="preserve">Regarding the results obtained for the control variables, it is possible to observe that the coefficients obtained from the three methods for the effect of </w:t>
      </w:r>
      <w:r w:rsidR="009C30F5" w:rsidRPr="009A01E2">
        <w:rPr>
          <w:rFonts w:ascii="Calibri" w:hAnsi="Calibri" w:cs="Times New Roman"/>
          <w:i/>
          <w:sz w:val="24"/>
          <w:szCs w:val="24"/>
        </w:rPr>
        <w:t>∆</w:t>
      </w:r>
      <w:r w:rsidRPr="009A01E2">
        <w:rPr>
          <w:rFonts w:cs="Times New Roman"/>
          <w:i/>
          <w:sz w:val="24"/>
          <w:szCs w:val="24"/>
        </w:rPr>
        <w:t>debt</w:t>
      </w:r>
      <w:r w:rsidRPr="009A01E2">
        <w:rPr>
          <w:rFonts w:cs="Times New Roman"/>
          <w:sz w:val="24"/>
          <w:szCs w:val="24"/>
        </w:rPr>
        <w:t xml:space="preserve"> and </w:t>
      </w:r>
      <w:r w:rsidR="009C30F5" w:rsidRPr="009A01E2">
        <w:rPr>
          <w:rFonts w:cs="Times New Roman"/>
          <w:i/>
          <w:sz w:val="24"/>
          <w:szCs w:val="24"/>
        </w:rPr>
        <w:t>v</w:t>
      </w:r>
      <w:r w:rsidRPr="009A01E2">
        <w:rPr>
          <w:rFonts w:cs="Times New Roman"/>
          <w:i/>
          <w:sz w:val="24"/>
          <w:szCs w:val="24"/>
        </w:rPr>
        <w:t>_debt</w:t>
      </w:r>
      <w:r w:rsidRPr="009A01E2">
        <w:rPr>
          <w:rFonts w:cs="Times New Roman"/>
          <w:sz w:val="24"/>
          <w:szCs w:val="24"/>
        </w:rPr>
        <w:t xml:space="preserve"> are all positive and significant. In this sense, when both </w:t>
      </w:r>
      <w:r w:rsidR="002B647B" w:rsidRPr="009A01E2">
        <w:rPr>
          <w:rFonts w:ascii="Calibri" w:hAnsi="Calibri" w:cs="Times New Roman"/>
          <w:i/>
          <w:sz w:val="24"/>
          <w:szCs w:val="24"/>
        </w:rPr>
        <w:t>∆</w:t>
      </w:r>
      <w:r w:rsidR="002B647B" w:rsidRPr="009A01E2">
        <w:rPr>
          <w:rFonts w:cs="Times New Roman"/>
          <w:i/>
          <w:sz w:val="24"/>
          <w:szCs w:val="24"/>
        </w:rPr>
        <w:t>debt</w:t>
      </w:r>
      <w:r w:rsidR="002B647B" w:rsidRPr="009A01E2">
        <w:rPr>
          <w:rFonts w:cs="Times New Roman"/>
          <w:sz w:val="24"/>
          <w:szCs w:val="24"/>
        </w:rPr>
        <w:t xml:space="preserve"> and </w:t>
      </w:r>
      <w:r w:rsidR="002B647B" w:rsidRPr="009A01E2">
        <w:rPr>
          <w:rFonts w:cs="Times New Roman"/>
          <w:i/>
          <w:sz w:val="24"/>
          <w:szCs w:val="24"/>
        </w:rPr>
        <w:t>v_debt</w:t>
      </w:r>
      <w:r w:rsidR="00484DE4" w:rsidRPr="009A01E2">
        <w:rPr>
          <w:rFonts w:cs="Times New Roman"/>
          <w:i/>
          <w:sz w:val="24"/>
          <w:szCs w:val="24"/>
        </w:rPr>
        <w:t xml:space="preserve"> </w:t>
      </w:r>
      <w:r w:rsidRPr="009A01E2">
        <w:rPr>
          <w:rFonts w:cs="Times New Roman"/>
          <w:sz w:val="24"/>
          <w:szCs w:val="24"/>
        </w:rPr>
        <w:t>increase, the disagreement</w:t>
      </w:r>
      <w:r w:rsidR="00176645" w:rsidRPr="009A01E2">
        <w:rPr>
          <w:rFonts w:cs="Times New Roman"/>
          <w:sz w:val="24"/>
          <w:szCs w:val="24"/>
        </w:rPr>
        <w:t>s</w:t>
      </w:r>
      <w:r w:rsidRPr="009A01E2">
        <w:rPr>
          <w:rFonts w:cs="Times New Roman"/>
          <w:sz w:val="24"/>
          <w:szCs w:val="24"/>
        </w:rPr>
        <w:t xml:space="preserve"> in expectations about public debt also increase (which means that uncertainties about the </w:t>
      </w:r>
      <w:r w:rsidR="00484DE4" w:rsidRPr="009A01E2">
        <w:rPr>
          <w:rFonts w:cs="Times New Roman"/>
          <w:sz w:val="24"/>
          <w:szCs w:val="24"/>
        </w:rPr>
        <w:t xml:space="preserve">future path of </w:t>
      </w:r>
      <w:r w:rsidRPr="009A01E2">
        <w:rPr>
          <w:rFonts w:cs="Times New Roman"/>
          <w:sz w:val="24"/>
          <w:szCs w:val="24"/>
        </w:rPr>
        <w:t>public debt also increased).</w:t>
      </w:r>
      <w:r w:rsidR="002B647B" w:rsidRPr="009A01E2">
        <w:rPr>
          <w:rFonts w:cs="Times New Roman"/>
          <w:sz w:val="24"/>
          <w:szCs w:val="24"/>
        </w:rPr>
        <w:t xml:space="preserve"> In a</w:t>
      </w:r>
      <w:r w:rsidR="00591993" w:rsidRPr="009A01E2">
        <w:rPr>
          <w:rFonts w:cs="Times New Roman"/>
          <w:sz w:val="24"/>
          <w:szCs w:val="24"/>
        </w:rPr>
        <w:t xml:space="preserve">ddition, estimates </w:t>
      </w:r>
      <w:r w:rsidR="00176645" w:rsidRPr="009A01E2">
        <w:rPr>
          <w:rFonts w:cs="Times New Roman"/>
          <w:sz w:val="24"/>
          <w:szCs w:val="24"/>
        </w:rPr>
        <w:t>reveal that</w:t>
      </w:r>
      <w:r w:rsidR="002B647B" w:rsidRPr="009A01E2">
        <w:rPr>
          <w:rFonts w:cs="Times New Roman"/>
          <w:sz w:val="24"/>
          <w:szCs w:val="24"/>
        </w:rPr>
        <w:t xml:space="preserve"> when economic activity increases, the disagreement in expectations about public debt reduces. All estimated coefficients for the </w:t>
      </w:r>
      <w:r w:rsidR="002B647B" w:rsidRPr="009A01E2">
        <w:rPr>
          <w:rFonts w:cs="Times New Roman"/>
          <w:i/>
          <w:sz w:val="24"/>
          <w:szCs w:val="24"/>
        </w:rPr>
        <w:t>gap</w:t>
      </w:r>
      <w:r w:rsidR="002B647B" w:rsidRPr="009A01E2">
        <w:rPr>
          <w:rFonts w:cs="Times New Roman"/>
          <w:sz w:val="24"/>
          <w:szCs w:val="24"/>
        </w:rPr>
        <w:t xml:space="preserve"> present negative signals and statistical significance.</w:t>
      </w:r>
    </w:p>
    <w:p w:rsidR="00C60F9E" w:rsidRDefault="00C60F9E" w:rsidP="001F0C36">
      <w:pPr>
        <w:pStyle w:val="FootnoteText"/>
        <w:ind w:firstLine="0"/>
        <w:rPr>
          <w:rFonts w:cs="Times New Roman"/>
          <w:b/>
          <w:sz w:val="24"/>
          <w:szCs w:val="24"/>
        </w:rPr>
        <w:sectPr w:rsidR="00C60F9E" w:rsidSect="001D5000">
          <w:footerReference w:type="default" r:id="rId19"/>
          <w:pgSz w:w="11907" w:h="16840" w:code="9"/>
          <w:pgMar w:top="1418" w:right="1418" w:bottom="1418" w:left="1418" w:header="709" w:footer="709" w:gutter="0"/>
          <w:cols w:space="708"/>
          <w:docGrid w:linePitch="360"/>
        </w:sectPr>
      </w:pPr>
    </w:p>
    <w:p w:rsidR="000A0E65" w:rsidRPr="00CE3690" w:rsidRDefault="00CE3690" w:rsidP="00CE3690">
      <w:pPr>
        <w:pStyle w:val="FootnoteText"/>
        <w:ind w:firstLine="0"/>
        <w:jc w:val="center"/>
        <w:rPr>
          <w:rFonts w:cs="Times New Roman"/>
          <w:b/>
          <w:sz w:val="24"/>
          <w:szCs w:val="24"/>
        </w:rPr>
      </w:pPr>
      <w:r>
        <w:rPr>
          <w:rFonts w:cs="Times New Roman"/>
          <w:b/>
          <w:sz w:val="24"/>
          <w:szCs w:val="24"/>
        </w:rPr>
        <w:lastRenderedPageBreak/>
        <w:t>Table</w:t>
      </w:r>
      <w:r w:rsidR="000A0E65">
        <w:rPr>
          <w:rFonts w:cs="Times New Roman"/>
          <w:b/>
          <w:sz w:val="24"/>
          <w:szCs w:val="24"/>
        </w:rPr>
        <w:t xml:space="preserve"> 1</w:t>
      </w:r>
      <w:r>
        <w:rPr>
          <w:rFonts w:cs="Times New Roman"/>
          <w:b/>
          <w:sz w:val="24"/>
          <w:szCs w:val="24"/>
        </w:rPr>
        <w:t xml:space="preserve"> - </w:t>
      </w:r>
      <w:r w:rsidR="000A0E65" w:rsidRPr="009A01E2">
        <w:rPr>
          <w:rFonts w:cs="Times New Roman"/>
          <w:sz w:val="24"/>
          <w:szCs w:val="24"/>
        </w:rPr>
        <w:t xml:space="preserve">OLS GMM and GMM2S </w:t>
      </w:r>
      <w:r w:rsidR="000A0E65">
        <w:rPr>
          <w:rFonts w:cs="Times New Roman"/>
          <w:sz w:val="24"/>
          <w:szCs w:val="24"/>
        </w:rPr>
        <w:t>E</w:t>
      </w:r>
      <w:r w:rsidR="000A0E65" w:rsidRPr="009A01E2">
        <w:rPr>
          <w:rFonts w:cs="Times New Roman"/>
          <w:sz w:val="24"/>
          <w:szCs w:val="24"/>
        </w:rPr>
        <w:t>stimates</w:t>
      </w:r>
      <w:r w:rsidR="000A0E65">
        <w:rPr>
          <w:rFonts w:cs="Times New Roman"/>
          <w:sz w:val="24"/>
          <w:szCs w:val="24"/>
        </w:rPr>
        <w:t xml:space="preserve"> (Dependent V</w:t>
      </w:r>
      <w:r w:rsidR="000A0E65" w:rsidRPr="009A01E2">
        <w:rPr>
          <w:rFonts w:cs="Times New Roman"/>
          <w:sz w:val="24"/>
          <w:szCs w:val="24"/>
        </w:rPr>
        <w:t xml:space="preserve">ariables: </w:t>
      </w:r>
      <w:r w:rsidR="000A0E65" w:rsidRPr="009A01E2">
        <w:rPr>
          <w:rFonts w:cs="Times New Roman"/>
          <w:i/>
          <w:sz w:val="24"/>
          <w:szCs w:val="24"/>
        </w:rPr>
        <w:t>Dis_debt</w:t>
      </w:r>
      <w:proofErr w:type="gramStart"/>
      <w:r w:rsidR="000A0E65" w:rsidRPr="009A01E2">
        <w:rPr>
          <w:rFonts w:cs="Times New Roman"/>
          <w:i/>
          <w:sz w:val="24"/>
          <w:szCs w:val="24"/>
          <w:vertAlign w:val="superscript"/>
        </w:rPr>
        <w:t>12</w:t>
      </w:r>
      <w:r w:rsidR="000A0E65" w:rsidRPr="009A01E2">
        <w:rPr>
          <w:rFonts w:cs="Times New Roman"/>
          <w:sz w:val="24"/>
          <w:szCs w:val="24"/>
        </w:rPr>
        <w:t>,</w:t>
      </w:r>
      <w:r w:rsidR="000A0E65" w:rsidRPr="009A01E2">
        <w:rPr>
          <w:rFonts w:cs="Times New Roman"/>
          <w:i/>
          <w:sz w:val="24"/>
          <w:szCs w:val="24"/>
        </w:rPr>
        <w:t>Dis</w:t>
      </w:r>
      <w:proofErr w:type="gramEnd"/>
      <w:r w:rsidR="000A0E65" w:rsidRPr="009A01E2">
        <w:rPr>
          <w:rFonts w:cs="Times New Roman"/>
          <w:i/>
          <w:sz w:val="24"/>
          <w:szCs w:val="24"/>
        </w:rPr>
        <w:t>_debt</w:t>
      </w:r>
      <w:r w:rsidR="000A0E65" w:rsidRPr="009A01E2">
        <w:rPr>
          <w:rFonts w:cs="Times New Roman"/>
          <w:i/>
          <w:sz w:val="24"/>
          <w:szCs w:val="24"/>
          <w:vertAlign w:val="superscript"/>
        </w:rPr>
        <w:t>24</w:t>
      </w:r>
      <w:r w:rsidR="000A0E65" w:rsidRPr="009A01E2">
        <w:rPr>
          <w:rFonts w:cs="Times New Roman"/>
          <w:sz w:val="24"/>
          <w:szCs w:val="24"/>
        </w:rPr>
        <w:t>,</w:t>
      </w:r>
      <w:r w:rsidR="000A0E65" w:rsidRPr="009A01E2">
        <w:rPr>
          <w:rFonts w:cs="Times New Roman"/>
          <w:i/>
          <w:sz w:val="24"/>
          <w:szCs w:val="24"/>
        </w:rPr>
        <w:t>Dis_debt</w:t>
      </w:r>
      <w:r w:rsidR="000A0E65" w:rsidRPr="009A01E2">
        <w:rPr>
          <w:rFonts w:cs="Times New Roman"/>
          <w:i/>
          <w:sz w:val="24"/>
          <w:szCs w:val="24"/>
          <w:vertAlign w:val="superscript"/>
        </w:rPr>
        <w:t>36</w:t>
      </w:r>
      <w:r w:rsidR="000A0E65" w:rsidRPr="009A01E2">
        <w:rPr>
          <w:rFonts w:cs="Times New Roman"/>
          <w:sz w:val="24"/>
          <w:szCs w:val="24"/>
        </w:rPr>
        <w:t xml:space="preserve">, </w:t>
      </w:r>
      <w:r w:rsidR="000A0E65" w:rsidRPr="009A01E2">
        <w:rPr>
          <w:rFonts w:cs="Times New Roman"/>
          <w:i/>
          <w:sz w:val="24"/>
          <w:szCs w:val="24"/>
        </w:rPr>
        <w:t>Dis_debt</w:t>
      </w:r>
      <w:r w:rsidR="000A0E65" w:rsidRPr="009A01E2">
        <w:rPr>
          <w:rFonts w:cs="Times New Roman"/>
          <w:i/>
          <w:sz w:val="24"/>
          <w:szCs w:val="24"/>
          <w:vertAlign w:val="superscript"/>
        </w:rPr>
        <w:t>48</w:t>
      </w:r>
      <w:r w:rsidR="000A0E65" w:rsidRPr="009A01E2">
        <w:rPr>
          <w:rFonts w:cs="Times New Roman"/>
          <w:sz w:val="24"/>
          <w:szCs w:val="24"/>
        </w:rPr>
        <w:t xml:space="preserve"> and </w:t>
      </w:r>
      <w:r w:rsidR="000A0E65" w:rsidRPr="009A01E2">
        <w:rPr>
          <w:rFonts w:cs="Times New Roman"/>
          <w:i/>
          <w:sz w:val="24"/>
          <w:szCs w:val="24"/>
        </w:rPr>
        <w:t>Dis_debt</w:t>
      </w:r>
      <w:r w:rsidR="000A0E65" w:rsidRPr="009A01E2">
        <w:rPr>
          <w:rFonts w:cs="Times New Roman"/>
          <w:i/>
          <w:sz w:val="24"/>
          <w:szCs w:val="24"/>
          <w:vertAlign w:val="superscript"/>
        </w:rPr>
        <w:t>L</w:t>
      </w:r>
      <w:r w:rsidR="000A0E65" w:rsidRPr="009A01E2">
        <w:rPr>
          <w:rFonts w:cs="Times New Roman"/>
          <w:sz w:val="24"/>
          <w:szCs w:val="24"/>
        </w:rPr>
        <w:t>)</w:t>
      </w:r>
    </w:p>
    <w:p w:rsidR="00C60F9E" w:rsidRPr="009A01E2" w:rsidRDefault="007A1136" w:rsidP="001F0C36">
      <w:pPr>
        <w:pStyle w:val="FootnoteText"/>
        <w:ind w:firstLine="0"/>
        <w:rPr>
          <w:rFonts w:cs="Times New Roman"/>
          <w:sz w:val="24"/>
          <w:szCs w:val="24"/>
        </w:rPr>
      </w:pPr>
      <w:r w:rsidRPr="007A1136">
        <w:rPr>
          <w:noProof/>
          <w:szCs w:val="24"/>
          <w:lang w:val="pt-BR" w:eastAsia="pt-BR"/>
        </w:rPr>
        <w:drawing>
          <wp:inline distT="0" distB="0" distL="0" distR="0">
            <wp:extent cx="8365826" cy="4960189"/>
            <wp:effectExtent l="19050" t="0" r="0" b="0"/>
            <wp:docPr id="1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b="3185"/>
                    <a:stretch>
                      <a:fillRect/>
                    </a:stretch>
                  </pic:blipFill>
                  <pic:spPr bwMode="auto">
                    <a:xfrm>
                      <a:off x="0" y="0"/>
                      <a:ext cx="8365826" cy="4960189"/>
                    </a:xfrm>
                    <a:prstGeom prst="rect">
                      <a:avLst/>
                    </a:prstGeom>
                    <a:noFill/>
                    <a:ln w="9525">
                      <a:noFill/>
                      <a:miter lim="800000"/>
                      <a:headEnd/>
                      <a:tailEnd/>
                    </a:ln>
                  </pic:spPr>
                </pic:pic>
              </a:graphicData>
            </a:graphic>
          </wp:inline>
        </w:drawing>
      </w:r>
    </w:p>
    <w:p w:rsidR="00C60F9E" w:rsidRPr="009A01E2" w:rsidRDefault="00C60F9E" w:rsidP="001F0C36">
      <w:pPr>
        <w:tabs>
          <w:tab w:val="left" w:pos="9354"/>
        </w:tabs>
        <w:spacing w:after="0" w:line="240" w:lineRule="auto"/>
        <w:ind w:right="-2"/>
        <w:jc w:val="both"/>
        <w:rPr>
          <w:rFonts w:ascii="Times New Roman" w:hAnsi="Times New Roman" w:cs="Times New Roman"/>
          <w:sz w:val="20"/>
          <w:szCs w:val="20"/>
          <w:lang w:val="en-US"/>
        </w:rPr>
      </w:pPr>
      <w:r w:rsidRPr="009A01E2">
        <w:rPr>
          <w:rFonts w:ascii="Times New Roman" w:hAnsi="Times New Roman" w:cs="Times New Roman"/>
          <w:sz w:val="20"/>
          <w:szCs w:val="20"/>
          <w:lang w:val="en-US"/>
        </w:rPr>
        <w:t>Note: Marginal Significance Levels: *** denotes 0.01, ** denotes 0.05 and *10%. Standard errors are in parentheses. Prob (F-statistic) reports the respective p-value of the F-test. Prob (J-statistic) reports the respective p-valued of the J-test. D-W-H test is the Durbin-Wu-Hausman test (difference in J-stats) and null hypothesis is that the regressors are exogenous. Prob (D-W-H) reports the respective p-value of the D-W-H-test.</w:t>
      </w:r>
    </w:p>
    <w:p w:rsidR="00C60F9E" w:rsidRDefault="00C60F9E" w:rsidP="001F0C36">
      <w:pPr>
        <w:spacing w:after="0" w:line="240" w:lineRule="auto"/>
        <w:rPr>
          <w:rFonts w:ascii="Times New Roman" w:hAnsi="Times New Roman" w:cs="Times New Roman"/>
          <w:sz w:val="24"/>
          <w:szCs w:val="24"/>
          <w:lang w:val="en-US"/>
        </w:rPr>
      </w:pPr>
    </w:p>
    <w:p w:rsidR="00C60F9E" w:rsidRDefault="00C60F9E" w:rsidP="001F0C36">
      <w:pPr>
        <w:pStyle w:val="FootnoteText"/>
        <w:ind w:firstLine="0"/>
        <w:jc w:val="center"/>
        <w:rPr>
          <w:rFonts w:cs="Times New Roman"/>
          <w:sz w:val="24"/>
          <w:szCs w:val="24"/>
        </w:rPr>
        <w:sectPr w:rsidR="00C60F9E" w:rsidSect="00C60F9E">
          <w:pgSz w:w="15842" w:h="12242" w:orient="landscape" w:code="308"/>
          <w:pgMar w:top="1418" w:right="1418" w:bottom="1418" w:left="1418" w:header="709" w:footer="709" w:gutter="0"/>
          <w:cols w:space="708"/>
          <w:docGrid w:linePitch="360"/>
        </w:sectPr>
      </w:pPr>
    </w:p>
    <w:p w:rsidR="000A0E65" w:rsidRPr="00CE3690" w:rsidRDefault="00CE3690" w:rsidP="00CE3690">
      <w:pPr>
        <w:spacing w:after="0" w:line="240" w:lineRule="auto"/>
        <w:jc w:val="both"/>
        <w:rPr>
          <w:rFonts w:ascii="Times New Roman" w:hAnsi="Times New Roman" w:cs="Times New Roman"/>
          <w:b/>
          <w:sz w:val="24"/>
          <w:szCs w:val="24"/>
          <w:lang w:val="en-US"/>
        </w:rPr>
      </w:pPr>
      <w:r w:rsidRPr="00CE3690">
        <w:rPr>
          <w:rStyle w:val="shorttext"/>
          <w:rFonts w:ascii="Times New Roman" w:hAnsi="Times New Roman" w:cs="Times New Roman"/>
          <w:b/>
          <w:sz w:val="24"/>
          <w:szCs w:val="24"/>
          <w:lang w:val="en-US"/>
        </w:rPr>
        <w:lastRenderedPageBreak/>
        <w:t>5</w:t>
      </w:r>
      <w:r w:rsidR="000A0E65" w:rsidRPr="00CE3690">
        <w:rPr>
          <w:rStyle w:val="shorttext"/>
          <w:rFonts w:ascii="Times New Roman" w:hAnsi="Times New Roman" w:cs="Times New Roman"/>
          <w:b/>
          <w:sz w:val="24"/>
          <w:szCs w:val="24"/>
          <w:lang w:val="en-US"/>
        </w:rPr>
        <w:t xml:space="preserve">. </w:t>
      </w:r>
      <w:r w:rsidRPr="00CE3690">
        <w:rPr>
          <w:rStyle w:val="shorttext"/>
          <w:rFonts w:ascii="Times New Roman" w:hAnsi="Times New Roman" w:cs="Times New Roman"/>
          <w:b/>
          <w:sz w:val="24"/>
          <w:szCs w:val="24"/>
          <w:lang w:val="en-US"/>
        </w:rPr>
        <w:t>Robustness</w:t>
      </w:r>
      <w:r w:rsidR="000A0E65" w:rsidRPr="00CE3690">
        <w:rPr>
          <w:rStyle w:val="shorttext"/>
          <w:rFonts w:ascii="Times New Roman" w:hAnsi="Times New Roman" w:cs="Times New Roman"/>
          <w:b/>
          <w:sz w:val="24"/>
          <w:szCs w:val="24"/>
          <w:lang w:val="en-US"/>
        </w:rPr>
        <w:t xml:space="preserve"> </w:t>
      </w:r>
      <w:r w:rsidRPr="00CE3690">
        <w:rPr>
          <w:rStyle w:val="shorttext"/>
          <w:rFonts w:ascii="Times New Roman" w:hAnsi="Times New Roman" w:cs="Times New Roman"/>
          <w:b/>
          <w:sz w:val="24"/>
          <w:szCs w:val="24"/>
          <w:lang w:val="en-US"/>
        </w:rPr>
        <w:t>analysis</w:t>
      </w:r>
    </w:p>
    <w:p w:rsidR="000A0E65" w:rsidRPr="009A01E2" w:rsidRDefault="000A0E65" w:rsidP="001F0C36">
      <w:pPr>
        <w:spacing w:after="0" w:line="240" w:lineRule="auto"/>
        <w:jc w:val="both"/>
        <w:rPr>
          <w:rFonts w:ascii="Times New Roman" w:hAnsi="Times New Roman" w:cs="Times New Roman"/>
          <w:b/>
          <w:sz w:val="24"/>
          <w:szCs w:val="24"/>
          <w:lang w:val="en-US"/>
        </w:rPr>
      </w:pPr>
    </w:p>
    <w:p w:rsidR="000A0E65" w:rsidRPr="00CE3690" w:rsidRDefault="00CE3690" w:rsidP="001F0C36">
      <w:pPr>
        <w:spacing w:after="0" w:line="240" w:lineRule="auto"/>
        <w:rPr>
          <w:rFonts w:ascii="Times New Roman" w:hAnsi="Times New Roman" w:cs="Times New Roman"/>
          <w:b/>
          <w:sz w:val="24"/>
          <w:szCs w:val="24"/>
          <w:lang w:val="en-US"/>
        </w:rPr>
      </w:pPr>
      <w:r w:rsidRPr="00CE3690">
        <w:rPr>
          <w:rFonts w:ascii="Times New Roman" w:hAnsi="Times New Roman" w:cs="Times New Roman"/>
          <w:b/>
          <w:sz w:val="24"/>
          <w:szCs w:val="24"/>
          <w:lang w:val="en-US"/>
        </w:rPr>
        <w:t xml:space="preserve">5.1 </w:t>
      </w:r>
      <w:r w:rsidR="000A0E65" w:rsidRPr="00CE3690">
        <w:rPr>
          <w:rFonts w:ascii="Times New Roman" w:hAnsi="Times New Roman" w:cs="Times New Roman"/>
          <w:b/>
          <w:sz w:val="24"/>
          <w:szCs w:val="24"/>
          <w:lang w:val="en-US"/>
        </w:rPr>
        <w:t>ARDL estimates</w:t>
      </w:r>
    </w:p>
    <w:p w:rsidR="00C433DD" w:rsidRPr="009A01E2" w:rsidRDefault="00C433DD" w:rsidP="001F0C36">
      <w:pPr>
        <w:spacing w:after="0" w:line="240" w:lineRule="auto"/>
        <w:ind w:left="142"/>
        <w:jc w:val="both"/>
        <w:rPr>
          <w:rFonts w:ascii="Times New Roman" w:hAnsi="Times New Roman" w:cs="Times New Roman"/>
          <w:sz w:val="24"/>
          <w:szCs w:val="24"/>
          <w:lang w:val="en-US"/>
        </w:rPr>
      </w:pPr>
    </w:p>
    <w:p w:rsidR="00C433DD" w:rsidRDefault="00C433DD" w:rsidP="001F0C36">
      <w:pPr>
        <w:autoSpaceDE w:val="0"/>
        <w:autoSpaceDN w:val="0"/>
        <w:adjustRightInd w:val="0"/>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In order to provide robust results</w:t>
      </w:r>
      <w:r w:rsidR="007C45C6" w:rsidRPr="009A01E2">
        <w:rPr>
          <w:rFonts w:ascii="Times New Roman" w:hAnsi="Times New Roman" w:cs="Times New Roman"/>
          <w:sz w:val="24"/>
          <w:szCs w:val="24"/>
          <w:lang w:val="en-US"/>
        </w:rPr>
        <w:t xml:space="preserve"> and to test for the existence of a relationship between variables in levels</w:t>
      </w:r>
      <w:r w:rsidRPr="009A01E2">
        <w:rPr>
          <w:rFonts w:ascii="Times New Roman" w:hAnsi="Times New Roman" w:cs="Times New Roman"/>
          <w:sz w:val="24"/>
          <w:szCs w:val="24"/>
          <w:lang w:val="en-US"/>
        </w:rPr>
        <w:t>, the analysis is extend</w:t>
      </w:r>
      <w:r w:rsidR="008E28A4" w:rsidRPr="009A01E2">
        <w:rPr>
          <w:rFonts w:ascii="Times New Roman" w:hAnsi="Times New Roman" w:cs="Times New Roman"/>
          <w:sz w:val="24"/>
          <w:szCs w:val="24"/>
          <w:lang w:val="en-US"/>
        </w:rPr>
        <w:t>ed</w:t>
      </w:r>
      <w:r w:rsidRPr="009A01E2">
        <w:rPr>
          <w:rFonts w:ascii="Times New Roman" w:hAnsi="Times New Roman" w:cs="Times New Roman"/>
          <w:sz w:val="24"/>
          <w:szCs w:val="24"/>
          <w:lang w:val="en-US"/>
        </w:rPr>
        <w:t xml:space="preserve"> and </w:t>
      </w:r>
      <w:r w:rsidR="00A74BBE" w:rsidRPr="009A01E2">
        <w:rPr>
          <w:rFonts w:ascii="Times New Roman" w:hAnsi="Times New Roman" w:cs="Times New Roman"/>
          <w:sz w:val="24"/>
          <w:szCs w:val="24"/>
          <w:lang w:val="en-US"/>
        </w:rPr>
        <w:t>the</w:t>
      </w:r>
      <w:r w:rsidR="0025796B" w:rsidRPr="009A01E2">
        <w:rPr>
          <w:rFonts w:ascii="Times New Roman" w:hAnsi="Times New Roman" w:cs="Times New Roman"/>
          <w:sz w:val="24"/>
          <w:szCs w:val="24"/>
          <w:lang w:val="en-US"/>
        </w:rPr>
        <w:t xml:space="preserve"> </w:t>
      </w:r>
      <w:r w:rsidR="005C6817" w:rsidRPr="009A01E2">
        <w:rPr>
          <w:rFonts w:ascii="Times New Roman" w:hAnsi="Times New Roman" w:cs="Times New Roman"/>
          <w:sz w:val="24"/>
          <w:szCs w:val="24"/>
          <w:lang w:val="en-US"/>
        </w:rPr>
        <w:t>relations</w:t>
      </w:r>
      <w:r w:rsidR="006B2704" w:rsidRPr="009A01E2">
        <w:rPr>
          <w:rFonts w:ascii="Times New Roman" w:hAnsi="Times New Roman" w:cs="Times New Roman"/>
          <w:sz w:val="24"/>
          <w:szCs w:val="24"/>
          <w:lang w:val="en-US"/>
        </w:rPr>
        <w:t xml:space="preserve"> </w:t>
      </w:r>
      <w:r w:rsidR="005C6817" w:rsidRPr="009A01E2">
        <w:rPr>
          <w:rFonts w:ascii="Times New Roman" w:hAnsi="Times New Roman" w:cs="Times New Roman"/>
          <w:sz w:val="24"/>
          <w:szCs w:val="24"/>
          <w:lang w:val="en-US"/>
        </w:rPr>
        <w:t>are</w:t>
      </w:r>
      <w:r w:rsidRPr="009A01E2">
        <w:rPr>
          <w:rFonts w:ascii="Times New Roman" w:hAnsi="Times New Roman" w:cs="Times New Roman"/>
          <w:sz w:val="24"/>
          <w:szCs w:val="24"/>
          <w:lang w:val="en-US"/>
        </w:rPr>
        <w:t xml:space="preserve"> estimated using the autoregressive distributed-lag (ARDL) </w:t>
      </w:r>
      <w:r w:rsidR="007C45C6" w:rsidRPr="009A01E2">
        <w:rPr>
          <w:rFonts w:ascii="Times New Roman" w:hAnsi="Times New Roman" w:cs="Times New Roman"/>
          <w:sz w:val="24"/>
          <w:szCs w:val="24"/>
          <w:lang w:val="en-US"/>
        </w:rPr>
        <w:t>modelling approach</w:t>
      </w:r>
      <w:r w:rsidRPr="009A01E2">
        <w:rPr>
          <w:rFonts w:ascii="Times New Roman" w:hAnsi="Times New Roman" w:cs="Times New Roman"/>
          <w:sz w:val="24"/>
          <w:szCs w:val="24"/>
          <w:lang w:val="en-US"/>
        </w:rPr>
        <w:t xml:space="preserve"> proposed by Pesaran and Shin (1999) and Pesaran et al</w:t>
      </w:r>
      <w:r w:rsidRPr="009A01E2">
        <w:rPr>
          <w:rFonts w:ascii="Times New Roman" w:hAnsi="Times New Roman" w:cs="Times New Roman"/>
          <w:i/>
          <w:sz w:val="24"/>
          <w:szCs w:val="24"/>
          <w:lang w:val="en-US"/>
        </w:rPr>
        <w:t>.</w:t>
      </w:r>
      <w:r w:rsidRPr="009A01E2">
        <w:rPr>
          <w:rFonts w:ascii="Times New Roman" w:hAnsi="Times New Roman" w:cs="Times New Roman"/>
          <w:sz w:val="24"/>
          <w:szCs w:val="24"/>
          <w:lang w:val="en-US"/>
        </w:rPr>
        <w:t xml:space="preserve"> (2001). This method is useful once it is consistent with small samples and it can be applied to a mix of variables I(0) and I(1) in the </w:t>
      </w:r>
      <w:r w:rsidR="007C45C6" w:rsidRPr="009A01E2">
        <w:rPr>
          <w:rFonts w:ascii="Times New Roman" w:hAnsi="Times New Roman" w:cs="Times New Roman"/>
          <w:sz w:val="24"/>
          <w:szCs w:val="24"/>
          <w:lang w:val="en-US"/>
        </w:rPr>
        <w:t>analysis</w:t>
      </w:r>
      <w:r w:rsidRPr="009A01E2">
        <w:rPr>
          <w:rFonts w:ascii="Times New Roman" w:hAnsi="Times New Roman" w:cs="Times New Roman"/>
          <w:sz w:val="24"/>
          <w:szCs w:val="24"/>
          <w:lang w:val="en-US"/>
        </w:rPr>
        <w:t>.</w:t>
      </w:r>
      <w:r w:rsidR="00750DC1" w:rsidRPr="009A01E2">
        <w:rPr>
          <w:rFonts w:ascii="Times New Roman" w:hAnsi="Times New Roman" w:cs="Times New Roman"/>
          <w:sz w:val="24"/>
          <w:szCs w:val="24"/>
          <w:lang w:val="en-US"/>
        </w:rPr>
        <w:t xml:space="preserve"> According to Pesaran et al</w:t>
      </w:r>
      <w:r w:rsidR="00750DC1" w:rsidRPr="009A01E2">
        <w:rPr>
          <w:rFonts w:ascii="Times New Roman" w:hAnsi="Times New Roman" w:cs="Times New Roman"/>
          <w:i/>
          <w:sz w:val="24"/>
          <w:szCs w:val="24"/>
          <w:lang w:val="en-US"/>
        </w:rPr>
        <w:t>.</w:t>
      </w:r>
      <w:r w:rsidR="00750DC1" w:rsidRPr="009A01E2">
        <w:rPr>
          <w:rFonts w:ascii="Times New Roman" w:hAnsi="Times New Roman" w:cs="Times New Roman"/>
          <w:sz w:val="24"/>
          <w:szCs w:val="24"/>
          <w:lang w:val="en-US"/>
        </w:rPr>
        <w:t xml:space="preserve"> (2001, p. 315),</w:t>
      </w:r>
      <w:r w:rsidR="0025796B" w:rsidRPr="009A01E2">
        <w:rPr>
          <w:rFonts w:ascii="Times New Roman" w:hAnsi="Times New Roman" w:cs="Times New Roman"/>
          <w:sz w:val="24"/>
          <w:szCs w:val="24"/>
          <w:lang w:val="en-US"/>
        </w:rPr>
        <w:t xml:space="preserve"> t</w:t>
      </w:r>
      <w:r w:rsidR="00750DC1" w:rsidRPr="009A01E2">
        <w:rPr>
          <w:rFonts w:ascii="Times New Roman" w:hAnsi="Times New Roman" w:cs="Times New Roman"/>
          <w:sz w:val="24"/>
          <w:szCs w:val="24"/>
          <w:lang w:val="en-US"/>
        </w:rPr>
        <w:t>he asymptotic theory developed</w:t>
      </w:r>
      <w:r w:rsidR="0025796B" w:rsidRPr="009A01E2">
        <w:rPr>
          <w:rFonts w:ascii="Times New Roman" w:hAnsi="Times New Roman" w:cs="Times New Roman"/>
          <w:sz w:val="24"/>
          <w:szCs w:val="24"/>
          <w:lang w:val="en-US"/>
        </w:rPr>
        <w:t xml:space="preserve"> </w:t>
      </w:r>
      <w:r w:rsidR="00750DC1" w:rsidRPr="009A01E2">
        <w:rPr>
          <w:rFonts w:ascii="Times New Roman" w:hAnsi="Times New Roman" w:cs="Times New Roman"/>
          <w:sz w:val="24"/>
          <w:szCs w:val="24"/>
          <w:lang w:val="en-US"/>
        </w:rPr>
        <w:t>by them</w:t>
      </w:r>
      <w:r w:rsidR="0025796B" w:rsidRPr="009A01E2">
        <w:rPr>
          <w:rFonts w:ascii="Times New Roman" w:hAnsi="Times New Roman" w:cs="Times New Roman"/>
          <w:sz w:val="24"/>
          <w:szCs w:val="24"/>
          <w:lang w:val="en-US"/>
        </w:rPr>
        <w:t xml:space="preserve"> </w:t>
      </w:r>
      <w:r w:rsidR="00750DC1" w:rsidRPr="009A01E2">
        <w:rPr>
          <w:rFonts w:ascii="Times New Roman" w:hAnsi="Times New Roman" w:cs="Times New Roman"/>
          <w:sz w:val="24"/>
          <w:szCs w:val="24"/>
          <w:lang w:val="en-US"/>
        </w:rPr>
        <w:t>“</w:t>
      </w:r>
      <w:r w:rsidR="00750DC1" w:rsidRPr="009A01E2">
        <w:rPr>
          <w:rFonts w:ascii="Times New Roman" w:hAnsi="Times New Roman" w:cs="Times New Roman"/>
          <w:i/>
          <w:sz w:val="24"/>
          <w:szCs w:val="24"/>
          <w:lang w:val="en-US"/>
        </w:rPr>
        <w:t>provides a simple univariate framework for testing the existence of a single level relationship</w:t>
      </w:r>
      <w:r w:rsidR="0025796B" w:rsidRPr="009A01E2">
        <w:rPr>
          <w:rFonts w:ascii="Times New Roman" w:hAnsi="Times New Roman" w:cs="Times New Roman"/>
          <w:i/>
          <w:sz w:val="24"/>
          <w:szCs w:val="24"/>
          <w:lang w:val="en-US"/>
        </w:rPr>
        <w:t xml:space="preserve"> </w:t>
      </w:r>
      <w:r w:rsidR="00750DC1" w:rsidRPr="009A01E2">
        <w:rPr>
          <w:rFonts w:ascii="Times New Roman" w:hAnsi="Times New Roman" w:cs="Times New Roman"/>
          <w:i/>
          <w:sz w:val="24"/>
          <w:szCs w:val="24"/>
          <w:lang w:val="en-US"/>
        </w:rPr>
        <w:t>between y</w:t>
      </w:r>
      <w:r w:rsidR="00750DC1" w:rsidRPr="009A01E2">
        <w:rPr>
          <w:rFonts w:ascii="Times New Roman" w:hAnsi="Times New Roman" w:cs="Times New Roman"/>
          <w:i/>
          <w:sz w:val="24"/>
          <w:szCs w:val="24"/>
          <w:vertAlign w:val="subscript"/>
          <w:lang w:val="en-US"/>
        </w:rPr>
        <w:t>t</w:t>
      </w:r>
      <w:r w:rsidR="00750DC1" w:rsidRPr="009A01E2">
        <w:rPr>
          <w:rFonts w:ascii="Times New Roman" w:hAnsi="Times New Roman" w:cs="Times New Roman"/>
          <w:i/>
          <w:sz w:val="24"/>
          <w:szCs w:val="24"/>
          <w:lang w:val="en-US"/>
        </w:rPr>
        <w:t xml:space="preserve"> and x</w:t>
      </w:r>
      <w:r w:rsidR="00750DC1" w:rsidRPr="009A01E2">
        <w:rPr>
          <w:rFonts w:ascii="Times New Roman" w:hAnsi="Times New Roman" w:cs="Times New Roman"/>
          <w:i/>
          <w:sz w:val="24"/>
          <w:szCs w:val="24"/>
          <w:vertAlign w:val="subscript"/>
          <w:lang w:val="en-US"/>
        </w:rPr>
        <w:t>t</w:t>
      </w:r>
      <w:r w:rsidR="00750DC1" w:rsidRPr="009A01E2">
        <w:rPr>
          <w:rFonts w:ascii="Times New Roman" w:hAnsi="Times New Roman" w:cs="Times New Roman"/>
          <w:i/>
          <w:sz w:val="24"/>
          <w:szCs w:val="24"/>
          <w:lang w:val="en-US"/>
        </w:rPr>
        <w:t xml:space="preserve"> when it is not known with certainty whether the regressors are purely I(0), purely I(1) or mutually cointegrated</w:t>
      </w:r>
      <w:r w:rsidR="00750DC1" w:rsidRPr="009A01E2">
        <w:rPr>
          <w:rFonts w:ascii="Times New Roman" w:hAnsi="Times New Roman" w:cs="Times New Roman"/>
          <w:sz w:val="24"/>
          <w:szCs w:val="24"/>
          <w:lang w:val="en-US"/>
        </w:rPr>
        <w:t>”</w:t>
      </w:r>
      <w:r w:rsidR="00750DC1" w:rsidRPr="009A01E2">
        <w:rPr>
          <w:rFonts w:ascii="Times New Roman" w:hAnsi="Times New Roman" w:cs="Times New Roman"/>
          <w:i/>
          <w:sz w:val="24"/>
          <w:szCs w:val="24"/>
          <w:lang w:val="en-US"/>
        </w:rPr>
        <w:t>.</w:t>
      </w:r>
      <w:r w:rsidRPr="009A01E2">
        <w:rPr>
          <w:rFonts w:ascii="Times New Roman" w:hAnsi="Times New Roman" w:cs="Times New Roman"/>
          <w:sz w:val="24"/>
          <w:szCs w:val="24"/>
          <w:lang w:val="en-US"/>
        </w:rPr>
        <w:t xml:space="preserve"> Hence, </w:t>
      </w:r>
      <w:r w:rsidR="00F20AFA" w:rsidRPr="009A01E2">
        <w:rPr>
          <w:rFonts w:ascii="Times New Roman" w:hAnsi="Times New Roman" w:cs="Times New Roman"/>
          <w:sz w:val="24"/>
          <w:szCs w:val="24"/>
          <w:lang w:val="en-US"/>
        </w:rPr>
        <w:t xml:space="preserve">we estimate </w:t>
      </w:r>
      <w:r w:rsidRPr="009A01E2">
        <w:rPr>
          <w:rFonts w:ascii="Times New Roman" w:hAnsi="Times New Roman" w:cs="Times New Roman"/>
          <w:sz w:val="24"/>
          <w:szCs w:val="24"/>
          <w:lang w:val="en-US"/>
        </w:rPr>
        <w:t xml:space="preserve">the following error </w:t>
      </w:r>
      <w:r w:rsidR="00F20AFA" w:rsidRPr="009A01E2">
        <w:rPr>
          <w:rFonts w:ascii="Times New Roman" w:hAnsi="Times New Roman" w:cs="Times New Roman"/>
          <w:sz w:val="24"/>
          <w:szCs w:val="24"/>
          <w:lang w:val="en-US"/>
        </w:rPr>
        <w:t>correction model</w:t>
      </w:r>
      <w:r w:rsidRPr="009A01E2">
        <w:rPr>
          <w:rFonts w:ascii="Times New Roman" w:hAnsi="Times New Roman" w:cs="Times New Roman"/>
          <w:sz w:val="24"/>
          <w:szCs w:val="24"/>
          <w:lang w:val="en-US"/>
        </w:rPr>
        <w:t xml:space="preserve"> – </w:t>
      </w:r>
      <w:r w:rsidR="00F20AFA" w:rsidRPr="009A01E2">
        <w:rPr>
          <w:rFonts w:ascii="Times New Roman" w:hAnsi="Times New Roman" w:cs="Times New Roman"/>
          <w:sz w:val="24"/>
          <w:szCs w:val="24"/>
          <w:lang w:val="en-US"/>
        </w:rPr>
        <w:t xml:space="preserve">given by </w:t>
      </w:r>
      <w:r w:rsidRPr="009A01E2">
        <w:rPr>
          <w:rFonts w:ascii="Times New Roman" w:hAnsi="Times New Roman" w:cs="Times New Roman"/>
          <w:sz w:val="24"/>
          <w:szCs w:val="24"/>
          <w:lang w:val="en-US"/>
        </w:rPr>
        <w:t>eq</w:t>
      </w:r>
      <w:r w:rsidR="00176A44">
        <w:rPr>
          <w:rFonts w:ascii="Times New Roman" w:hAnsi="Times New Roman" w:cs="Times New Roman"/>
          <w:sz w:val="24"/>
          <w:szCs w:val="24"/>
          <w:lang w:val="en-US"/>
        </w:rPr>
        <w:t>uation (6</w:t>
      </w:r>
      <w:r w:rsidR="00F20AFA" w:rsidRPr="009A01E2">
        <w:rPr>
          <w:rFonts w:ascii="Times New Roman" w:hAnsi="Times New Roman" w:cs="Times New Roman"/>
          <w:sz w:val="24"/>
          <w:szCs w:val="24"/>
          <w:lang w:val="en-US"/>
        </w:rPr>
        <w:t>)</w:t>
      </w:r>
      <w:r w:rsidRPr="009A01E2">
        <w:rPr>
          <w:rFonts w:ascii="Times New Roman" w:hAnsi="Times New Roman" w:cs="Times New Roman"/>
          <w:sz w:val="24"/>
          <w:szCs w:val="24"/>
          <w:lang w:val="en-US"/>
        </w:rPr>
        <w:t xml:space="preserve"> – </w:t>
      </w:r>
      <w:r w:rsidR="00F20AFA" w:rsidRPr="009A01E2">
        <w:rPr>
          <w:rFonts w:ascii="Times New Roman" w:hAnsi="Times New Roman" w:cs="Times New Roman"/>
          <w:sz w:val="24"/>
          <w:szCs w:val="24"/>
          <w:lang w:val="en-US"/>
        </w:rPr>
        <w:t>for each maturity of the disagreement in expectation</w:t>
      </w:r>
      <w:r w:rsidR="00E07B9D" w:rsidRPr="009A01E2">
        <w:rPr>
          <w:rFonts w:ascii="Times New Roman" w:hAnsi="Times New Roman" w:cs="Times New Roman"/>
          <w:sz w:val="24"/>
          <w:szCs w:val="24"/>
          <w:lang w:val="en-US"/>
        </w:rPr>
        <w:t xml:space="preserve"> about public debt</w:t>
      </w:r>
      <w:r w:rsidR="00F20AFA" w:rsidRPr="009A01E2">
        <w:rPr>
          <w:rFonts w:ascii="Times New Roman" w:hAnsi="Times New Roman" w:cs="Times New Roman"/>
          <w:sz w:val="24"/>
          <w:szCs w:val="24"/>
          <w:lang w:val="en-US"/>
        </w:rPr>
        <w:t xml:space="preserve"> and</w:t>
      </w:r>
      <w:r w:rsidR="00E07B9D" w:rsidRPr="009A01E2">
        <w:rPr>
          <w:rFonts w:ascii="Times New Roman" w:hAnsi="Times New Roman" w:cs="Times New Roman"/>
          <w:sz w:val="24"/>
          <w:szCs w:val="24"/>
          <w:lang w:val="en-US"/>
        </w:rPr>
        <w:t xml:space="preserve"> for</w:t>
      </w:r>
      <w:r w:rsidR="00F20AFA" w:rsidRPr="009A01E2">
        <w:rPr>
          <w:rFonts w:ascii="Times New Roman" w:hAnsi="Times New Roman" w:cs="Times New Roman"/>
          <w:sz w:val="24"/>
          <w:szCs w:val="24"/>
          <w:lang w:val="en-US"/>
        </w:rPr>
        <w:t xml:space="preserve"> the general level (where </w:t>
      </w:r>
      <w:r w:rsidR="00F20AFA" w:rsidRPr="009A01E2">
        <w:rPr>
          <w:rFonts w:ascii="Times New Roman" w:hAnsi="Times New Roman" w:cs="Times New Roman"/>
          <w:i/>
          <w:sz w:val="24"/>
          <w:szCs w:val="24"/>
          <w:lang w:val="en-US"/>
        </w:rPr>
        <w:t>m</w:t>
      </w:r>
      <w:r w:rsidR="00F20AFA" w:rsidRPr="009A01E2">
        <w:rPr>
          <w:rFonts w:ascii="Times New Roman" w:hAnsi="Times New Roman" w:cs="Times New Roman"/>
          <w:sz w:val="24"/>
          <w:szCs w:val="24"/>
          <w:lang w:val="en-US"/>
        </w:rPr>
        <w:t xml:space="preserve"> = 12, 24, 36, 48 and L), i.e., </w:t>
      </w:r>
      <w:r w:rsidR="00F20AFA" w:rsidRPr="009A01E2">
        <w:rPr>
          <w:rFonts w:ascii="Times New Roman" w:hAnsi="Times New Roman" w:cs="Times New Roman"/>
          <w:i/>
          <w:sz w:val="24"/>
          <w:szCs w:val="24"/>
          <w:lang w:val="en-US"/>
        </w:rPr>
        <w:t>Dis_debt</w:t>
      </w:r>
      <w:r w:rsidR="00F20AFA" w:rsidRPr="009A01E2">
        <w:rPr>
          <w:rFonts w:ascii="Times New Roman" w:hAnsi="Times New Roman" w:cs="Times New Roman"/>
          <w:i/>
          <w:sz w:val="24"/>
          <w:szCs w:val="24"/>
          <w:vertAlign w:val="subscript"/>
          <w:lang w:val="en-US"/>
        </w:rPr>
        <w:t>t</w:t>
      </w:r>
      <w:proofErr w:type="gramStart"/>
      <w:r w:rsidR="00F20AFA" w:rsidRPr="009A01E2">
        <w:rPr>
          <w:rFonts w:ascii="Times New Roman" w:hAnsi="Times New Roman" w:cs="Times New Roman"/>
          <w:i/>
          <w:sz w:val="24"/>
          <w:szCs w:val="24"/>
          <w:vertAlign w:val="superscript"/>
          <w:lang w:val="en-US"/>
        </w:rPr>
        <w:t>12</w:t>
      </w:r>
      <w:r w:rsidR="00F20AFA" w:rsidRPr="009A01E2">
        <w:rPr>
          <w:rFonts w:ascii="Times New Roman" w:hAnsi="Times New Roman" w:cs="Times New Roman"/>
          <w:sz w:val="24"/>
          <w:szCs w:val="24"/>
          <w:lang w:val="en-US"/>
        </w:rPr>
        <w:t>,</w:t>
      </w:r>
      <w:r w:rsidR="00F20AFA" w:rsidRPr="009A01E2">
        <w:rPr>
          <w:rFonts w:ascii="Times New Roman" w:hAnsi="Times New Roman" w:cs="Times New Roman"/>
          <w:i/>
          <w:sz w:val="24"/>
          <w:szCs w:val="24"/>
          <w:lang w:val="en-US"/>
        </w:rPr>
        <w:t>Dis</w:t>
      </w:r>
      <w:proofErr w:type="gramEnd"/>
      <w:r w:rsidR="00F20AFA" w:rsidRPr="009A01E2">
        <w:rPr>
          <w:rFonts w:ascii="Times New Roman" w:hAnsi="Times New Roman" w:cs="Times New Roman"/>
          <w:i/>
          <w:sz w:val="24"/>
          <w:szCs w:val="24"/>
          <w:lang w:val="en-US"/>
        </w:rPr>
        <w:t>_debt</w:t>
      </w:r>
      <w:r w:rsidR="00F20AFA" w:rsidRPr="009A01E2">
        <w:rPr>
          <w:rFonts w:ascii="Times New Roman" w:hAnsi="Times New Roman" w:cs="Times New Roman"/>
          <w:i/>
          <w:sz w:val="24"/>
          <w:szCs w:val="24"/>
          <w:vertAlign w:val="subscript"/>
          <w:lang w:val="en-US"/>
        </w:rPr>
        <w:t>t</w:t>
      </w:r>
      <w:r w:rsidR="00F20AFA" w:rsidRPr="009A01E2">
        <w:rPr>
          <w:rFonts w:ascii="Times New Roman" w:hAnsi="Times New Roman" w:cs="Times New Roman"/>
          <w:i/>
          <w:sz w:val="24"/>
          <w:szCs w:val="24"/>
          <w:vertAlign w:val="superscript"/>
          <w:lang w:val="en-US"/>
        </w:rPr>
        <w:t>24</w:t>
      </w:r>
      <w:r w:rsidR="00F20AFA" w:rsidRPr="009A01E2">
        <w:rPr>
          <w:rFonts w:ascii="Times New Roman" w:hAnsi="Times New Roman" w:cs="Times New Roman"/>
          <w:sz w:val="24"/>
          <w:szCs w:val="24"/>
          <w:lang w:val="en-US"/>
        </w:rPr>
        <w:t>,</w:t>
      </w:r>
      <w:r w:rsidR="00F20AFA" w:rsidRPr="009A01E2">
        <w:rPr>
          <w:rFonts w:ascii="Times New Roman" w:hAnsi="Times New Roman" w:cs="Times New Roman"/>
          <w:i/>
          <w:sz w:val="24"/>
          <w:szCs w:val="24"/>
          <w:lang w:val="en-US"/>
        </w:rPr>
        <w:t>Dis_debt</w:t>
      </w:r>
      <w:r w:rsidR="00F20AFA" w:rsidRPr="009A01E2">
        <w:rPr>
          <w:rFonts w:ascii="Times New Roman" w:hAnsi="Times New Roman" w:cs="Times New Roman"/>
          <w:i/>
          <w:sz w:val="24"/>
          <w:szCs w:val="24"/>
          <w:vertAlign w:val="subscript"/>
          <w:lang w:val="en-US"/>
        </w:rPr>
        <w:t>t</w:t>
      </w:r>
      <w:r w:rsidR="00F20AFA" w:rsidRPr="009A01E2">
        <w:rPr>
          <w:rFonts w:ascii="Times New Roman" w:hAnsi="Times New Roman" w:cs="Times New Roman"/>
          <w:i/>
          <w:sz w:val="24"/>
          <w:szCs w:val="24"/>
          <w:vertAlign w:val="superscript"/>
          <w:lang w:val="en-US"/>
        </w:rPr>
        <w:t>36</w:t>
      </w:r>
      <w:r w:rsidR="00F20AFA" w:rsidRPr="009A01E2">
        <w:rPr>
          <w:rFonts w:ascii="Times New Roman" w:hAnsi="Times New Roman" w:cs="Times New Roman"/>
          <w:sz w:val="24"/>
          <w:szCs w:val="24"/>
          <w:lang w:val="en-US"/>
        </w:rPr>
        <w:t xml:space="preserve">, </w:t>
      </w:r>
      <w:r w:rsidR="00F20AFA" w:rsidRPr="009A01E2">
        <w:rPr>
          <w:rFonts w:ascii="Times New Roman" w:hAnsi="Times New Roman" w:cs="Times New Roman"/>
          <w:i/>
          <w:sz w:val="24"/>
          <w:szCs w:val="24"/>
          <w:lang w:val="en-US"/>
        </w:rPr>
        <w:t>Dis_debt</w:t>
      </w:r>
      <w:r w:rsidR="00F20AFA" w:rsidRPr="009A01E2">
        <w:rPr>
          <w:rFonts w:ascii="Times New Roman" w:hAnsi="Times New Roman" w:cs="Times New Roman"/>
          <w:i/>
          <w:sz w:val="24"/>
          <w:szCs w:val="24"/>
          <w:vertAlign w:val="subscript"/>
          <w:lang w:val="en-US"/>
        </w:rPr>
        <w:t>t</w:t>
      </w:r>
      <w:r w:rsidR="00F20AFA" w:rsidRPr="009A01E2">
        <w:rPr>
          <w:rFonts w:ascii="Times New Roman" w:hAnsi="Times New Roman" w:cs="Times New Roman"/>
          <w:i/>
          <w:sz w:val="24"/>
          <w:szCs w:val="24"/>
          <w:vertAlign w:val="superscript"/>
          <w:lang w:val="en-US"/>
        </w:rPr>
        <w:t>48</w:t>
      </w:r>
      <w:r w:rsidR="00F20AFA" w:rsidRPr="009A01E2">
        <w:rPr>
          <w:rFonts w:ascii="Times New Roman" w:hAnsi="Times New Roman" w:cs="Times New Roman"/>
          <w:sz w:val="24"/>
          <w:szCs w:val="24"/>
          <w:lang w:val="en-US"/>
        </w:rPr>
        <w:t xml:space="preserve"> and </w:t>
      </w:r>
      <w:r w:rsidR="00F20AFA" w:rsidRPr="009A01E2">
        <w:rPr>
          <w:rFonts w:ascii="Times New Roman" w:hAnsi="Times New Roman" w:cs="Times New Roman"/>
          <w:i/>
          <w:sz w:val="24"/>
          <w:szCs w:val="24"/>
          <w:lang w:val="en-US"/>
        </w:rPr>
        <w:t>Dis_debt</w:t>
      </w:r>
      <w:r w:rsidR="00F20AFA" w:rsidRPr="009A01E2">
        <w:rPr>
          <w:rFonts w:ascii="Times New Roman" w:hAnsi="Times New Roman" w:cs="Times New Roman"/>
          <w:i/>
          <w:sz w:val="24"/>
          <w:szCs w:val="24"/>
          <w:vertAlign w:val="subscript"/>
          <w:lang w:val="en-US"/>
        </w:rPr>
        <w:t>t</w:t>
      </w:r>
      <w:r w:rsidR="00F20AFA" w:rsidRPr="009A01E2">
        <w:rPr>
          <w:rFonts w:ascii="Times New Roman" w:hAnsi="Times New Roman" w:cs="Times New Roman"/>
          <w:i/>
          <w:sz w:val="24"/>
          <w:szCs w:val="24"/>
          <w:vertAlign w:val="superscript"/>
          <w:lang w:val="en-US"/>
        </w:rPr>
        <w:t>L</w:t>
      </w:r>
      <w:r w:rsidR="00D5178E" w:rsidRPr="009A01E2">
        <w:rPr>
          <w:rFonts w:ascii="Times New Roman" w:hAnsi="Times New Roman" w:cs="Times New Roman"/>
          <w:sz w:val="24"/>
          <w:szCs w:val="24"/>
          <w:lang w:val="en-US"/>
        </w:rPr>
        <w:t>.</w:t>
      </w:r>
    </w:p>
    <w:p w:rsidR="00CE3690" w:rsidRDefault="00CE3690" w:rsidP="001F0C36">
      <w:pPr>
        <w:tabs>
          <w:tab w:val="left" w:pos="8931"/>
        </w:tabs>
        <w:autoSpaceDE w:val="0"/>
        <w:autoSpaceDN w:val="0"/>
        <w:adjustRightInd w:val="0"/>
        <w:spacing w:after="0" w:line="240" w:lineRule="auto"/>
        <w:jc w:val="both"/>
        <w:rPr>
          <w:rFonts w:ascii="Times New Roman" w:hAnsi="Times New Roman" w:cs="Times New Roman"/>
          <w:sz w:val="24"/>
          <w:szCs w:val="24"/>
          <w:lang w:val="en-US"/>
        </w:rPr>
      </w:pPr>
    </w:p>
    <w:p w:rsidR="00067DC8" w:rsidRPr="00067DC8" w:rsidRDefault="00CE0557" w:rsidP="001F0C36">
      <w:pPr>
        <w:tabs>
          <w:tab w:val="left" w:pos="8931"/>
        </w:tabs>
        <w:autoSpaceDE w:val="0"/>
        <w:autoSpaceDN w:val="0"/>
        <w:adjustRightInd w:val="0"/>
        <w:spacing w:after="0" w:line="240" w:lineRule="auto"/>
        <w:jc w:val="both"/>
        <w:rPr>
          <w:rFonts w:ascii="Times New Roman" w:hAnsi="Times New Roman" w:cs="Times New Roman"/>
          <w:sz w:val="24"/>
          <w:szCs w:val="24"/>
          <w:lang w:val="en-US"/>
        </w:rPr>
      </w:pPr>
      <m:oMathPara>
        <m:oMathParaPr>
          <m:jc m:val="left"/>
        </m:oMathParaPr>
        <m:oMath>
          <m:d>
            <m:dPr>
              <m:ctrlPr>
                <w:rPr>
                  <w:rFonts w:ascii="Cambria Math" w:hAnsi="Times New Roman" w:cs="Times New Roman"/>
                  <w:i/>
                  <w:sz w:val="18"/>
                  <w:szCs w:val="18"/>
                </w:rPr>
              </m:ctrlPr>
            </m:dPr>
            <m:e>
              <m:r>
                <w:rPr>
                  <w:rFonts w:ascii="Cambria Math" w:hAnsi="Times New Roman" w:cs="Times New Roman"/>
                  <w:sz w:val="18"/>
                  <w:szCs w:val="18"/>
                </w:rPr>
                <m:t>6</m:t>
              </m:r>
            </m:e>
          </m:d>
          <m:r>
            <w:rPr>
              <w:rFonts w:ascii="Cambria Math" w:hAnsi="Times New Roman" w:cs="Times New Roman"/>
              <w:sz w:val="18"/>
              <w:szCs w:val="18"/>
            </w:rPr>
            <m:t xml:space="preserve">    </m:t>
          </m:r>
          <m:sSup>
            <m:sSupPr>
              <m:ctrlPr>
                <w:rPr>
                  <w:rFonts w:ascii="Cambria Math" w:hAnsi="Times New Roman" w:cs="Times New Roman"/>
                  <w:i/>
                  <w:sz w:val="18"/>
                  <w:szCs w:val="18"/>
                </w:rPr>
              </m:ctrlPr>
            </m:sSupPr>
            <m:e>
              <m:sSub>
                <m:sSubPr>
                  <m:ctrlPr>
                    <w:rPr>
                      <w:rFonts w:ascii="Cambria Math" w:hAnsi="Times New Roman" w:cs="Times New Roman"/>
                      <w:i/>
                      <w:sz w:val="18"/>
                      <w:szCs w:val="18"/>
                    </w:rPr>
                  </m:ctrlPr>
                </m:sSubPr>
                <m:e>
                  <m:r>
                    <w:rPr>
                      <w:rFonts w:ascii="Times New Roman" w:hAnsi="Times New Roman" w:cs="Times New Roman"/>
                      <w:sz w:val="18"/>
                      <w:szCs w:val="18"/>
                      <w:lang w:val="en-US"/>
                    </w:rPr>
                    <m:t>∆</m:t>
                  </m:r>
                  <m:r>
                    <w:rPr>
                      <w:rFonts w:ascii="Cambria Math" w:hAnsi="Cambria Math" w:cs="Times New Roman"/>
                      <w:sz w:val="18"/>
                      <w:szCs w:val="18"/>
                    </w:rPr>
                    <m:t>Dis</m:t>
                  </m:r>
                  <m:r>
                    <w:rPr>
                      <w:rFonts w:ascii="Cambria Math" w:hAnsi="Times New Roman" w:cs="Times New Roman"/>
                      <w:sz w:val="18"/>
                      <w:szCs w:val="18"/>
                      <w:lang w:val="en-US"/>
                    </w:rPr>
                    <m:t>_</m:t>
                  </m:r>
                  <m:r>
                    <w:rPr>
                      <w:rFonts w:ascii="Cambria Math" w:hAnsi="Cambria Math" w:cs="Times New Roman"/>
                      <w:sz w:val="18"/>
                      <w:szCs w:val="18"/>
                    </w:rPr>
                    <m:t>debt</m:t>
                  </m:r>
                </m:e>
                <m:sub>
                  <m:r>
                    <w:rPr>
                      <w:rFonts w:ascii="Cambria Math" w:hAnsi="Cambria Math" w:cs="Times New Roman"/>
                      <w:sz w:val="18"/>
                      <w:szCs w:val="18"/>
                    </w:rPr>
                    <m:t>t</m:t>
                  </m:r>
                </m:sub>
              </m:sSub>
            </m:e>
            <m:sup>
              <m:r>
                <w:rPr>
                  <w:rFonts w:ascii="Cambria Math" w:hAnsi="Cambria Math" w:cs="Times New Roman"/>
                  <w:sz w:val="18"/>
                  <w:szCs w:val="18"/>
                </w:rPr>
                <m:t>m</m:t>
              </m:r>
            </m:sup>
          </m:sSup>
          <m:r>
            <w:rPr>
              <w:rFonts w:ascii="Cambria Math" w:hAnsi="Times New Roman" w:cs="Times New Roman"/>
              <w:sz w:val="18"/>
              <w:szCs w:val="18"/>
              <w:lang w:val="en-US"/>
            </w:rPr>
            <m:t>=</m:t>
          </m:r>
          <m:sSub>
            <m:sSubPr>
              <m:ctrlPr>
                <w:rPr>
                  <w:rFonts w:ascii="Cambria Math" w:hAnsi="Times New Roman" w:cs="Times New Roman"/>
                  <w:i/>
                  <w:sz w:val="18"/>
                  <w:szCs w:val="18"/>
                </w:rPr>
              </m:ctrlPr>
            </m:sSubPr>
            <m:e>
              <m:r>
                <w:rPr>
                  <w:rFonts w:ascii="Cambria Math" w:hAnsi="Cambria Math" w:cs="Times New Roman"/>
                  <w:sz w:val="18"/>
                  <w:szCs w:val="18"/>
                </w:rPr>
                <m:t>α</m:t>
              </m:r>
            </m:e>
            <m:sub>
              <m:r>
                <w:rPr>
                  <w:rFonts w:ascii="Cambria Math" w:hAnsi="Times New Roman" w:cs="Times New Roman"/>
                  <w:sz w:val="18"/>
                  <w:szCs w:val="18"/>
                  <w:lang w:val="en-US"/>
                </w:rPr>
                <m:t>0</m:t>
              </m:r>
            </m:sub>
          </m:sSub>
          <m:r>
            <w:rPr>
              <w:rFonts w:ascii="Cambria Math" w:hAnsi="Times New Roman" w:cs="Times New Roman"/>
              <w:sz w:val="18"/>
              <w:szCs w:val="18"/>
              <w:lang w:val="en-US"/>
            </w:rPr>
            <m:t>+</m:t>
          </m:r>
          <m:nary>
            <m:naryPr>
              <m:chr m:val="∑"/>
              <m:limLoc m:val="undOvr"/>
              <m:ctrlPr>
                <w:rPr>
                  <w:rFonts w:ascii="Cambria Math" w:hAnsi="Times New Roman" w:cs="Times New Roman"/>
                  <w:i/>
                  <w:sz w:val="18"/>
                  <w:szCs w:val="18"/>
                </w:rPr>
              </m:ctrlPr>
            </m:naryPr>
            <m:sub>
              <m:r>
                <w:rPr>
                  <w:rFonts w:ascii="Cambria Math" w:hAnsi="Cambria Math" w:cs="Times New Roman"/>
                  <w:sz w:val="18"/>
                  <w:szCs w:val="18"/>
                </w:rPr>
                <m:t>i</m:t>
              </m:r>
              <m:r>
                <w:rPr>
                  <w:rFonts w:ascii="Cambria Math" w:hAnsi="Times New Roman" w:cs="Times New Roman"/>
                  <w:sz w:val="18"/>
                  <w:szCs w:val="18"/>
                  <w:lang w:val="en-US"/>
                </w:rPr>
                <m:t>=1</m:t>
              </m:r>
            </m:sub>
            <m:sup>
              <m:r>
                <w:rPr>
                  <w:rFonts w:ascii="Cambria Math" w:hAnsi="Cambria Math" w:cs="Times New Roman"/>
                  <w:sz w:val="18"/>
                  <w:szCs w:val="18"/>
                </w:rPr>
                <m:t>p</m:t>
              </m:r>
            </m:sup>
            <m:e>
              <m:sSup>
                <m:sSupPr>
                  <m:ctrlPr>
                    <w:rPr>
                      <w:rFonts w:ascii="Cambria Math" w:hAnsi="Times New Roman" w:cs="Times New Roman"/>
                      <w:i/>
                      <w:sz w:val="18"/>
                      <w:szCs w:val="18"/>
                    </w:rPr>
                  </m:ctrlPr>
                </m:sSupPr>
                <m:e>
                  <m:sSub>
                    <m:sSubPr>
                      <m:ctrlPr>
                        <w:rPr>
                          <w:rFonts w:ascii="Cambria Math" w:hAnsi="Times New Roman" w:cs="Times New Roman"/>
                          <w:i/>
                          <w:sz w:val="18"/>
                          <w:szCs w:val="18"/>
                        </w:rPr>
                      </m:ctrlPr>
                    </m:sSubPr>
                    <m:e>
                      <m:sSub>
                        <m:sSubPr>
                          <m:ctrlPr>
                            <w:rPr>
                              <w:rFonts w:ascii="Cambria Math" w:hAnsi="Times New Roman" w:cs="Times New Roman"/>
                              <w:i/>
                              <w:sz w:val="18"/>
                              <w:szCs w:val="18"/>
                            </w:rPr>
                          </m:ctrlPr>
                        </m:sSubPr>
                        <m:e>
                          <m:r>
                            <w:rPr>
                              <w:rFonts w:ascii="Cambria Math" w:hAnsi="Cambria Math" w:cs="Times New Roman"/>
                              <w:sz w:val="18"/>
                              <w:szCs w:val="18"/>
                            </w:rPr>
                            <m:t>φ</m:t>
                          </m:r>
                        </m:e>
                        <m:sub>
                          <m:r>
                            <w:rPr>
                              <w:rFonts w:ascii="Cambria Math" w:hAnsi="Cambria Math" w:cs="Times New Roman"/>
                              <w:sz w:val="18"/>
                              <w:szCs w:val="18"/>
                            </w:rPr>
                            <m:t>i</m:t>
                          </m:r>
                        </m:sub>
                      </m:sSub>
                      <m:r>
                        <w:rPr>
                          <w:rFonts w:ascii="Times New Roman" w:hAnsi="Times New Roman" w:cs="Times New Roman"/>
                          <w:sz w:val="18"/>
                          <w:szCs w:val="18"/>
                          <w:lang w:val="en-US"/>
                        </w:rPr>
                        <m:t>∆</m:t>
                      </m:r>
                      <m:r>
                        <w:rPr>
                          <w:rFonts w:ascii="Cambria Math" w:hAnsi="Cambria Math" w:cs="Times New Roman"/>
                          <w:sz w:val="18"/>
                          <w:szCs w:val="18"/>
                        </w:rPr>
                        <m:t>Dis</m:t>
                      </m:r>
                      <m:r>
                        <w:rPr>
                          <w:rFonts w:ascii="Cambria Math" w:hAnsi="Times New Roman" w:cs="Times New Roman"/>
                          <w:sz w:val="18"/>
                          <w:szCs w:val="18"/>
                          <w:lang w:val="en-US"/>
                        </w:rPr>
                        <m:t>_</m:t>
                      </m:r>
                      <m:r>
                        <w:rPr>
                          <w:rFonts w:ascii="Cambria Math" w:hAnsi="Cambria Math" w:cs="Times New Roman"/>
                          <w:sz w:val="18"/>
                          <w:szCs w:val="18"/>
                        </w:rPr>
                        <m:t>debt</m:t>
                      </m:r>
                    </m:e>
                    <m:sub>
                      <m:r>
                        <w:rPr>
                          <w:rFonts w:ascii="Cambria Math" w:hAnsi="Cambria Math" w:cs="Times New Roman"/>
                          <w:sz w:val="18"/>
                          <w:szCs w:val="18"/>
                        </w:rPr>
                        <m:t>t</m:t>
                      </m:r>
                      <m:r>
                        <w:rPr>
                          <w:rFonts w:ascii="Times New Roman" w:hAnsi="Times New Roman" w:cs="Times New Roman"/>
                          <w:sz w:val="18"/>
                          <w:szCs w:val="18"/>
                          <w:lang w:val="en-US"/>
                        </w:rPr>
                        <m:t>-</m:t>
                      </m:r>
                      <m:r>
                        <w:rPr>
                          <w:rFonts w:ascii="Cambria Math" w:hAnsi="Cambria Math" w:cs="Times New Roman"/>
                          <w:sz w:val="18"/>
                          <w:szCs w:val="18"/>
                        </w:rPr>
                        <m:t>i</m:t>
                      </m:r>
                    </m:sub>
                  </m:sSub>
                </m:e>
                <m:sup>
                  <m:r>
                    <w:rPr>
                      <w:rFonts w:ascii="Cambria Math" w:hAnsi="Cambria Math" w:cs="Times New Roman"/>
                      <w:sz w:val="18"/>
                      <w:szCs w:val="18"/>
                    </w:rPr>
                    <m:t>m</m:t>
                  </m:r>
                </m:sup>
              </m:sSup>
            </m:e>
          </m:nary>
          <m:r>
            <w:rPr>
              <w:rFonts w:ascii="Cambria Math" w:hAnsi="Times New Roman" w:cs="Times New Roman"/>
              <w:sz w:val="18"/>
              <w:szCs w:val="18"/>
              <w:lang w:val="en-US"/>
            </w:rPr>
            <m:t>+</m:t>
          </m:r>
          <m:nary>
            <m:naryPr>
              <m:chr m:val="∑"/>
              <m:limLoc m:val="undOvr"/>
              <m:ctrlPr>
                <w:rPr>
                  <w:rFonts w:ascii="Cambria Math" w:hAnsi="Times New Roman" w:cs="Times New Roman"/>
                  <w:i/>
                  <w:sz w:val="18"/>
                  <w:szCs w:val="18"/>
                </w:rPr>
              </m:ctrlPr>
            </m:naryPr>
            <m:sub>
              <m:r>
                <w:rPr>
                  <w:rFonts w:ascii="Cambria Math" w:hAnsi="Cambria Math" w:cs="Times New Roman"/>
                  <w:sz w:val="18"/>
                  <w:szCs w:val="18"/>
                </w:rPr>
                <m:t>i</m:t>
              </m:r>
              <m:r>
                <w:rPr>
                  <w:rFonts w:ascii="Cambria Math" w:hAnsi="Times New Roman" w:cs="Times New Roman"/>
                  <w:sz w:val="18"/>
                  <w:szCs w:val="18"/>
                  <w:lang w:val="en-US"/>
                </w:rPr>
                <m:t>=0</m:t>
              </m:r>
            </m:sub>
            <m:sup>
              <m:r>
                <w:rPr>
                  <w:rFonts w:ascii="Cambria Math" w:hAnsi="Cambria Math" w:cs="Times New Roman"/>
                  <w:sz w:val="18"/>
                  <w:szCs w:val="18"/>
                </w:rPr>
                <m:t>p</m:t>
              </m:r>
            </m:sup>
            <m:e>
              <m:sSup>
                <m:sSupPr>
                  <m:ctrlPr>
                    <w:rPr>
                      <w:rFonts w:ascii="Cambria Math" w:hAnsi="Times New Roman" w:cs="Times New Roman"/>
                      <w:i/>
                      <w:sz w:val="18"/>
                      <w:szCs w:val="18"/>
                    </w:rPr>
                  </m:ctrlPr>
                </m:sSupPr>
                <m:e>
                  <m:sSub>
                    <m:sSubPr>
                      <m:ctrlPr>
                        <w:rPr>
                          <w:rFonts w:ascii="Cambria Math" w:hAnsi="Times New Roman" w:cs="Times New Roman"/>
                          <w:i/>
                          <w:sz w:val="18"/>
                          <w:szCs w:val="18"/>
                        </w:rPr>
                      </m:ctrlPr>
                    </m:sSubPr>
                    <m:e>
                      <m:sSub>
                        <m:sSubPr>
                          <m:ctrlPr>
                            <w:rPr>
                              <w:rFonts w:ascii="Cambria Math" w:hAnsi="Times New Roman" w:cs="Times New Roman"/>
                              <w:i/>
                              <w:sz w:val="18"/>
                              <w:szCs w:val="18"/>
                            </w:rPr>
                          </m:ctrlPr>
                        </m:sSubPr>
                        <m:e>
                          <m:r>
                            <w:rPr>
                              <w:rFonts w:ascii="Cambria Math" w:hAnsi="Cambria Math" w:cs="Times New Roman"/>
                              <w:sz w:val="18"/>
                              <w:szCs w:val="18"/>
                            </w:rPr>
                            <m:t>γ</m:t>
                          </m:r>
                        </m:e>
                        <m:sub>
                          <m:r>
                            <w:rPr>
                              <w:rFonts w:ascii="Cambria Math" w:hAnsi="Cambria Math" w:cs="Times New Roman"/>
                              <w:sz w:val="18"/>
                              <w:szCs w:val="18"/>
                            </w:rPr>
                            <m:t>i</m:t>
                          </m:r>
                        </m:sub>
                      </m:sSub>
                      <m:r>
                        <w:rPr>
                          <w:rFonts w:ascii="Times New Roman" w:hAnsi="Times New Roman" w:cs="Times New Roman"/>
                          <w:sz w:val="18"/>
                          <w:szCs w:val="18"/>
                          <w:lang w:val="en-US"/>
                        </w:rPr>
                        <m:t>∆</m:t>
                      </m:r>
                      <m:r>
                        <w:rPr>
                          <w:rFonts w:ascii="Cambria Math" w:hAnsi="Cambria Math" w:cs="Times New Roman"/>
                          <w:sz w:val="18"/>
                          <w:szCs w:val="18"/>
                        </w:rPr>
                        <m:t>debt</m:t>
                      </m:r>
                    </m:e>
                    <m:sub>
                      <m:r>
                        <w:rPr>
                          <w:rFonts w:ascii="Cambria Math" w:hAnsi="Cambria Math" w:cs="Times New Roman"/>
                          <w:sz w:val="18"/>
                          <w:szCs w:val="18"/>
                        </w:rPr>
                        <m:t>t</m:t>
                      </m:r>
                      <m:r>
                        <w:rPr>
                          <w:rFonts w:ascii="Times New Roman" w:hAnsi="Times New Roman" w:cs="Times New Roman"/>
                          <w:sz w:val="18"/>
                          <w:szCs w:val="18"/>
                          <w:lang w:val="en-US"/>
                        </w:rPr>
                        <m:t>-</m:t>
                      </m:r>
                      <m:r>
                        <w:rPr>
                          <w:rFonts w:ascii="Cambria Math" w:hAnsi="Cambria Math" w:cs="Times New Roman"/>
                          <w:sz w:val="18"/>
                          <w:szCs w:val="18"/>
                        </w:rPr>
                        <m:t>i</m:t>
                      </m:r>
                    </m:sub>
                  </m:sSub>
                </m:e>
                <m:sup/>
              </m:sSup>
            </m:e>
          </m:nary>
          <m:r>
            <w:rPr>
              <w:rFonts w:ascii="Cambria Math" w:hAnsi="Times New Roman" w:cs="Times New Roman"/>
              <w:sz w:val="18"/>
              <w:szCs w:val="18"/>
              <w:lang w:val="en-US"/>
            </w:rPr>
            <m:t>+</m:t>
          </m:r>
          <m:nary>
            <m:naryPr>
              <m:chr m:val="∑"/>
              <m:limLoc m:val="undOvr"/>
              <m:ctrlPr>
                <w:rPr>
                  <w:rFonts w:ascii="Cambria Math" w:hAnsi="Times New Roman" w:cs="Times New Roman"/>
                  <w:i/>
                  <w:sz w:val="18"/>
                  <w:szCs w:val="18"/>
                </w:rPr>
              </m:ctrlPr>
            </m:naryPr>
            <m:sub>
              <m:r>
                <w:rPr>
                  <w:rFonts w:ascii="Cambria Math" w:hAnsi="Cambria Math" w:cs="Times New Roman"/>
                  <w:sz w:val="18"/>
                  <w:szCs w:val="18"/>
                </w:rPr>
                <m:t>i</m:t>
              </m:r>
              <m:r>
                <w:rPr>
                  <w:rFonts w:ascii="Cambria Math" w:hAnsi="Times New Roman" w:cs="Times New Roman"/>
                  <w:sz w:val="18"/>
                  <w:szCs w:val="18"/>
                  <w:lang w:val="en-US"/>
                </w:rPr>
                <m:t>=0</m:t>
              </m:r>
            </m:sub>
            <m:sup>
              <m:r>
                <w:rPr>
                  <w:rFonts w:ascii="Cambria Math" w:hAnsi="Cambria Math" w:cs="Times New Roman"/>
                  <w:sz w:val="18"/>
                  <w:szCs w:val="18"/>
                </w:rPr>
                <m:t>p</m:t>
              </m:r>
            </m:sup>
            <m:e>
              <m:sSub>
                <m:sSubPr>
                  <m:ctrlPr>
                    <w:rPr>
                      <w:rFonts w:ascii="Cambria Math" w:hAnsi="Times New Roman" w:cs="Times New Roman"/>
                      <w:i/>
                      <w:sz w:val="18"/>
                      <w:szCs w:val="18"/>
                    </w:rPr>
                  </m:ctrlPr>
                </m:sSubPr>
                <m:e>
                  <m:sSub>
                    <m:sSubPr>
                      <m:ctrlPr>
                        <w:rPr>
                          <w:rFonts w:ascii="Cambria Math" w:hAnsi="Times New Roman" w:cs="Times New Roman"/>
                          <w:i/>
                          <w:sz w:val="18"/>
                          <w:szCs w:val="18"/>
                        </w:rPr>
                      </m:ctrlPr>
                    </m:sSubPr>
                    <m:e>
                      <m:r>
                        <w:rPr>
                          <w:rFonts w:ascii="Cambria Math" w:hAnsi="Cambria Math" w:cs="Times New Roman"/>
                          <w:sz w:val="18"/>
                          <w:szCs w:val="18"/>
                        </w:rPr>
                        <m:t>θ</m:t>
                      </m:r>
                    </m:e>
                    <m:sub>
                      <m:r>
                        <w:rPr>
                          <w:rFonts w:ascii="Cambria Math" w:hAnsi="Cambria Math" w:cs="Times New Roman"/>
                          <w:sz w:val="18"/>
                          <w:szCs w:val="18"/>
                        </w:rPr>
                        <m:t>i</m:t>
                      </m:r>
                    </m:sub>
                  </m:sSub>
                  <m:r>
                    <w:rPr>
                      <w:rFonts w:ascii="Times New Roman" w:hAnsi="Times New Roman" w:cs="Times New Roman"/>
                      <w:sz w:val="18"/>
                      <w:szCs w:val="18"/>
                      <w:lang w:val="en-US"/>
                    </w:rPr>
                    <m:t>∆</m:t>
                  </m:r>
                  <m:r>
                    <w:rPr>
                      <w:rFonts w:ascii="Cambria Math" w:hAnsi="Cambria Math" w:cs="Times New Roman"/>
                      <w:sz w:val="18"/>
                      <w:szCs w:val="18"/>
                    </w:rPr>
                    <m:t>v</m:t>
                  </m:r>
                  <m:r>
                    <w:rPr>
                      <w:rFonts w:ascii="Cambria Math" w:hAnsi="Times New Roman" w:cs="Times New Roman"/>
                      <w:sz w:val="18"/>
                      <w:szCs w:val="18"/>
                      <w:lang w:val="en-US"/>
                    </w:rPr>
                    <m:t>_</m:t>
                  </m:r>
                  <m:r>
                    <w:rPr>
                      <w:rFonts w:ascii="Cambria Math" w:hAnsi="Cambria Math" w:cs="Times New Roman"/>
                      <w:sz w:val="18"/>
                      <w:szCs w:val="18"/>
                    </w:rPr>
                    <m:t>debt</m:t>
                  </m:r>
                </m:e>
                <m:sub>
                  <m:r>
                    <w:rPr>
                      <w:rFonts w:ascii="Cambria Math" w:hAnsi="Cambria Math" w:cs="Times New Roman"/>
                      <w:sz w:val="18"/>
                      <w:szCs w:val="18"/>
                    </w:rPr>
                    <m:t>t</m:t>
                  </m:r>
                  <m:r>
                    <w:rPr>
                      <w:rFonts w:ascii="Times New Roman" w:hAnsi="Times New Roman" w:cs="Times New Roman"/>
                      <w:sz w:val="18"/>
                      <w:szCs w:val="18"/>
                      <w:lang w:val="en-US"/>
                    </w:rPr>
                    <m:t>-</m:t>
                  </m:r>
                  <m:r>
                    <w:rPr>
                      <w:rFonts w:ascii="Cambria Math" w:hAnsi="Cambria Math" w:cs="Times New Roman"/>
                      <w:sz w:val="18"/>
                      <w:szCs w:val="18"/>
                    </w:rPr>
                    <m:t>i</m:t>
                  </m:r>
                </m:sub>
              </m:sSub>
            </m:e>
          </m:nary>
          <m:r>
            <w:rPr>
              <w:rFonts w:ascii="Cambria Math" w:hAnsi="Times New Roman" w:cs="Times New Roman"/>
              <w:sz w:val="18"/>
              <w:szCs w:val="18"/>
              <w:lang w:val="en-US"/>
            </w:rPr>
            <m:t>+</m:t>
          </m:r>
          <m:nary>
            <m:naryPr>
              <m:chr m:val="∑"/>
              <m:limLoc m:val="undOvr"/>
              <m:ctrlPr>
                <w:rPr>
                  <w:rFonts w:ascii="Cambria Math" w:hAnsi="Times New Roman" w:cs="Times New Roman"/>
                  <w:i/>
                  <w:sz w:val="18"/>
                  <w:szCs w:val="18"/>
                </w:rPr>
              </m:ctrlPr>
            </m:naryPr>
            <m:sub>
              <m:r>
                <w:rPr>
                  <w:rFonts w:ascii="Cambria Math" w:hAnsi="Cambria Math" w:cs="Times New Roman"/>
                  <w:sz w:val="18"/>
                  <w:szCs w:val="18"/>
                </w:rPr>
                <m:t>i</m:t>
              </m:r>
              <m:r>
                <w:rPr>
                  <w:rFonts w:ascii="Cambria Math" w:hAnsi="Times New Roman" w:cs="Times New Roman"/>
                  <w:sz w:val="18"/>
                  <w:szCs w:val="18"/>
                  <w:lang w:val="en-US"/>
                </w:rPr>
                <m:t>=0</m:t>
              </m:r>
            </m:sub>
            <m:sup>
              <m:r>
                <w:rPr>
                  <w:rFonts w:ascii="Cambria Math" w:hAnsi="Cambria Math" w:cs="Times New Roman"/>
                  <w:sz w:val="18"/>
                  <w:szCs w:val="18"/>
                </w:rPr>
                <m:t>p</m:t>
              </m:r>
            </m:sup>
            <m:e>
              <m:sSub>
                <m:sSubPr>
                  <m:ctrlPr>
                    <w:rPr>
                      <w:rFonts w:ascii="Cambria Math" w:hAnsi="Times New Roman" w:cs="Times New Roman"/>
                      <w:i/>
                      <w:sz w:val="18"/>
                      <w:szCs w:val="18"/>
                    </w:rPr>
                  </m:ctrlPr>
                </m:sSubPr>
                <m:e>
                  <m:sSub>
                    <m:sSubPr>
                      <m:ctrlPr>
                        <w:rPr>
                          <w:rFonts w:ascii="Cambria Math" w:hAnsi="Times New Roman" w:cs="Times New Roman"/>
                          <w:i/>
                          <w:sz w:val="18"/>
                          <w:szCs w:val="18"/>
                        </w:rPr>
                      </m:ctrlPr>
                    </m:sSubPr>
                    <m:e>
                      <m:r>
                        <w:rPr>
                          <w:rFonts w:ascii="Cambria Math" w:hAnsi="Cambria Math" w:cs="Times New Roman"/>
                          <w:sz w:val="18"/>
                          <w:szCs w:val="18"/>
                        </w:rPr>
                        <m:t>τ</m:t>
                      </m:r>
                    </m:e>
                    <m:sub>
                      <m:r>
                        <w:rPr>
                          <w:rFonts w:ascii="Cambria Math" w:hAnsi="Cambria Math" w:cs="Times New Roman"/>
                          <w:sz w:val="18"/>
                          <w:szCs w:val="18"/>
                        </w:rPr>
                        <m:t>i</m:t>
                      </m:r>
                    </m:sub>
                  </m:sSub>
                  <m:r>
                    <w:rPr>
                      <w:rFonts w:ascii="Times New Roman" w:hAnsi="Times New Roman" w:cs="Times New Roman"/>
                      <w:sz w:val="18"/>
                      <w:szCs w:val="18"/>
                      <w:lang w:val="en-US"/>
                    </w:rPr>
                    <m:t>∆</m:t>
                  </m:r>
                  <m:r>
                    <w:rPr>
                      <w:rFonts w:ascii="Cambria Math" w:hAnsi="Cambria Math" w:cs="Times New Roman"/>
                      <w:sz w:val="18"/>
                      <w:szCs w:val="18"/>
                    </w:rPr>
                    <m:t>gap</m:t>
                  </m:r>
                </m:e>
                <m:sub>
                  <m:r>
                    <w:rPr>
                      <w:rFonts w:ascii="Cambria Math" w:hAnsi="Cambria Math" w:cs="Times New Roman"/>
                      <w:sz w:val="18"/>
                      <w:szCs w:val="18"/>
                    </w:rPr>
                    <m:t>t</m:t>
                  </m:r>
                  <m:r>
                    <w:rPr>
                      <w:rFonts w:ascii="Times New Roman" w:hAnsi="Times New Roman" w:cs="Times New Roman"/>
                      <w:sz w:val="18"/>
                      <w:szCs w:val="18"/>
                      <w:lang w:val="en-US"/>
                    </w:rPr>
                    <m:t>-</m:t>
                  </m:r>
                  <m:r>
                    <w:rPr>
                      <w:rFonts w:ascii="Cambria Math" w:hAnsi="Cambria Math" w:cs="Times New Roman"/>
                      <w:sz w:val="18"/>
                      <w:szCs w:val="18"/>
                    </w:rPr>
                    <m:t>i</m:t>
                  </m:r>
                </m:sub>
              </m:sSub>
            </m:e>
          </m:nary>
          <m:r>
            <w:rPr>
              <w:rFonts w:ascii="Cambria Math" w:hAnsi="Times New Roman" w:cs="Times New Roman"/>
              <w:sz w:val="18"/>
              <w:szCs w:val="18"/>
              <w:lang w:val="en-US"/>
            </w:rPr>
            <m:t>+</m:t>
          </m:r>
          <m:nary>
            <m:naryPr>
              <m:chr m:val="∑"/>
              <m:limLoc m:val="undOvr"/>
              <m:ctrlPr>
                <w:rPr>
                  <w:rFonts w:ascii="Cambria Math" w:hAnsi="Times New Roman" w:cs="Times New Roman"/>
                  <w:i/>
                  <w:sz w:val="18"/>
                  <w:szCs w:val="18"/>
                </w:rPr>
              </m:ctrlPr>
            </m:naryPr>
            <m:sub>
              <m:r>
                <w:rPr>
                  <w:rFonts w:ascii="Cambria Math" w:hAnsi="Cambria Math" w:cs="Times New Roman"/>
                  <w:sz w:val="18"/>
                  <w:szCs w:val="18"/>
                </w:rPr>
                <m:t>i</m:t>
              </m:r>
              <m:r>
                <w:rPr>
                  <w:rFonts w:ascii="Cambria Math" w:hAnsi="Times New Roman" w:cs="Times New Roman"/>
                  <w:sz w:val="18"/>
                  <w:szCs w:val="18"/>
                  <w:lang w:val="en-US"/>
                </w:rPr>
                <m:t>=0</m:t>
              </m:r>
            </m:sub>
            <m:sup>
              <m:r>
                <w:rPr>
                  <w:rFonts w:ascii="Cambria Math" w:hAnsi="Cambria Math" w:cs="Times New Roman"/>
                  <w:sz w:val="18"/>
                  <w:szCs w:val="18"/>
                </w:rPr>
                <m:t>p</m:t>
              </m:r>
            </m:sup>
            <m:e>
              <m:sSub>
                <m:sSubPr>
                  <m:ctrlPr>
                    <w:rPr>
                      <w:rFonts w:ascii="Cambria Math" w:hAnsi="Times New Roman" w:cs="Times New Roman"/>
                      <w:i/>
                      <w:sz w:val="18"/>
                      <w:szCs w:val="18"/>
                    </w:rPr>
                  </m:ctrlPr>
                </m:sSubPr>
                <m:e>
                  <m:r>
                    <w:rPr>
                      <w:rFonts w:ascii="Cambria Math" w:hAnsi="Cambria Math" w:cs="Times New Roman"/>
                      <w:sz w:val="18"/>
                      <w:szCs w:val="18"/>
                    </w:rPr>
                    <m:t>ω</m:t>
                  </m:r>
                </m:e>
                <m:sub>
                  <m:r>
                    <w:rPr>
                      <w:rFonts w:ascii="Cambria Math" w:hAnsi="Cambria Math" w:cs="Times New Roman"/>
                      <w:sz w:val="18"/>
                      <w:szCs w:val="18"/>
                    </w:rPr>
                    <m:t>i</m:t>
                  </m:r>
                </m:sub>
              </m:sSub>
              <m:sSub>
                <m:sSubPr>
                  <m:ctrlPr>
                    <w:rPr>
                      <w:rFonts w:ascii="Cambria Math" w:hAnsi="Times New Roman" w:cs="Times New Roman"/>
                      <w:i/>
                      <w:sz w:val="18"/>
                      <w:szCs w:val="18"/>
                    </w:rPr>
                  </m:ctrlPr>
                </m:sSubPr>
                <m:e>
                  <m:r>
                    <w:rPr>
                      <w:rFonts w:ascii="Times New Roman" w:hAnsi="Times New Roman" w:cs="Times New Roman"/>
                      <w:sz w:val="18"/>
                      <w:szCs w:val="18"/>
                      <w:lang w:val="en-US"/>
                    </w:rPr>
                    <m:t>∆</m:t>
                  </m:r>
                  <m:r>
                    <w:rPr>
                      <w:rFonts w:ascii="Cambria Math" w:hAnsi="Times New Roman" w:cs="Times New Roman"/>
                      <w:sz w:val="18"/>
                      <w:szCs w:val="18"/>
                      <w:lang w:val="en-US"/>
                    </w:rPr>
                    <m:t>(</m:t>
                  </m:r>
                  <m:r>
                    <w:rPr>
                      <w:rFonts w:ascii="Cambria Math" w:hAnsi="Times New Roman" w:cs="Times New Roman"/>
                      <w:sz w:val="18"/>
                      <w:szCs w:val="18"/>
                      <w:lang w:val="en-US"/>
                    </w:rPr>
                    <m:t>∆</m:t>
                  </m:r>
                  <m:r>
                    <w:rPr>
                      <w:rFonts w:ascii="Cambria Math" w:hAnsi="Cambria Math" w:cs="Times New Roman"/>
                      <w:sz w:val="18"/>
                      <w:szCs w:val="18"/>
                    </w:rPr>
                    <m:t>fiscalcom</m:t>
                  </m:r>
                  <m:r>
                    <w:rPr>
                      <w:rFonts w:ascii="Cambria Math" w:hAnsi="Times New Roman" w:cs="Times New Roman"/>
                      <w:sz w:val="18"/>
                      <w:szCs w:val="18"/>
                      <w:lang w:val="en-US"/>
                    </w:rPr>
                    <m:t>)</m:t>
                  </m:r>
                </m:e>
                <m:sub>
                  <m:r>
                    <w:rPr>
                      <w:rFonts w:ascii="Cambria Math" w:hAnsi="Cambria Math" w:cs="Times New Roman"/>
                      <w:sz w:val="18"/>
                      <w:szCs w:val="18"/>
                    </w:rPr>
                    <m:t>t</m:t>
                  </m:r>
                  <m:r>
                    <w:rPr>
                      <w:rFonts w:ascii="Times New Roman" w:hAnsi="Times New Roman" w:cs="Times New Roman"/>
                      <w:sz w:val="18"/>
                      <w:szCs w:val="18"/>
                      <w:lang w:val="en-US"/>
                    </w:rPr>
                    <m:t>-</m:t>
                  </m:r>
                  <m:r>
                    <w:rPr>
                      <w:rFonts w:ascii="Cambria Math" w:hAnsi="Cambria Math" w:cs="Times New Roman"/>
                      <w:sz w:val="18"/>
                      <w:szCs w:val="18"/>
                    </w:rPr>
                    <m:t>i</m:t>
                  </m:r>
                </m:sub>
              </m:sSub>
            </m:e>
          </m:nary>
          <m:r>
            <w:rPr>
              <w:rFonts w:ascii="Cambria Math" w:hAnsi="Times New Roman" w:cs="Times New Roman"/>
              <w:sz w:val="18"/>
              <w:szCs w:val="18"/>
              <w:lang w:val="en-US"/>
            </w:rPr>
            <m:t>+</m:t>
          </m:r>
          <m:nary>
            <m:naryPr>
              <m:chr m:val="∑"/>
              <m:limLoc m:val="undOvr"/>
              <m:ctrlPr>
                <w:rPr>
                  <w:rFonts w:ascii="Cambria Math" w:hAnsi="Times New Roman" w:cs="Times New Roman"/>
                  <w:i/>
                  <w:sz w:val="18"/>
                  <w:szCs w:val="18"/>
                </w:rPr>
              </m:ctrlPr>
            </m:naryPr>
            <m:sub>
              <m:r>
                <w:rPr>
                  <w:rFonts w:ascii="Cambria Math" w:hAnsi="Cambria Math" w:cs="Times New Roman"/>
                  <w:sz w:val="18"/>
                  <w:szCs w:val="18"/>
                </w:rPr>
                <m:t>i</m:t>
              </m:r>
              <m:r>
                <w:rPr>
                  <w:rFonts w:ascii="Cambria Math" w:hAnsi="Times New Roman" w:cs="Times New Roman"/>
                  <w:sz w:val="18"/>
                  <w:szCs w:val="18"/>
                  <w:lang w:val="en-US"/>
                </w:rPr>
                <m:t>=0</m:t>
              </m:r>
            </m:sub>
            <m:sup>
              <m:r>
                <w:rPr>
                  <w:rFonts w:ascii="Cambria Math" w:hAnsi="Cambria Math" w:cs="Times New Roman"/>
                  <w:sz w:val="18"/>
                  <w:szCs w:val="18"/>
                </w:rPr>
                <m:t>p</m:t>
              </m:r>
            </m:sup>
            <m:e>
              <m:sSub>
                <m:sSubPr>
                  <m:ctrlPr>
                    <w:rPr>
                      <w:rFonts w:ascii="Cambria Math" w:hAnsi="Times New Roman" w:cs="Times New Roman"/>
                      <w:i/>
                      <w:sz w:val="18"/>
                      <w:szCs w:val="18"/>
                    </w:rPr>
                  </m:ctrlPr>
                </m:sSubPr>
                <m:e>
                  <m:r>
                    <w:rPr>
                      <w:rFonts w:ascii="Cambria Math" w:hAnsi="Cambria Math" w:cs="Times New Roman"/>
                      <w:sz w:val="18"/>
                      <w:szCs w:val="18"/>
                    </w:rPr>
                    <m:t>μ</m:t>
                  </m:r>
                </m:e>
                <m:sub>
                  <m:r>
                    <w:rPr>
                      <w:rFonts w:ascii="Cambria Math" w:hAnsi="Cambria Math" w:cs="Times New Roman"/>
                      <w:sz w:val="18"/>
                      <w:szCs w:val="18"/>
                    </w:rPr>
                    <m:t>i</m:t>
                  </m:r>
                </m:sub>
              </m:sSub>
              <m:sSub>
                <m:sSubPr>
                  <m:ctrlPr>
                    <w:rPr>
                      <w:rFonts w:ascii="Cambria Math" w:hAnsi="Times New Roman" w:cs="Times New Roman"/>
                      <w:i/>
                      <w:sz w:val="18"/>
                      <w:szCs w:val="18"/>
                    </w:rPr>
                  </m:ctrlPr>
                </m:sSubPr>
                <m:e>
                  <m:r>
                    <w:rPr>
                      <w:rFonts w:ascii="Times New Roman" w:hAnsi="Times New Roman" w:cs="Times New Roman"/>
                      <w:sz w:val="18"/>
                      <w:szCs w:val="18"/>
                      <w:lang w:val="en-US"/>
                    </w:rPr>
                    <m:t>∆</m:t>
                  </m:r>
                  <m:r>
                    <w:rPr>
                      <w:rFonts w:ascii="Cambria Math" w:hAnsi="Times New Roman" w:cs="Times New Roman"/>
                      <w:sz w:val="18"/>
                      <w:szCs w:val="18"/>
                      <w:lang w:val="en-US"/>
                    </w:rPr>
                    <m:t>(</m:t>
                  </m:r>
                  <m:r>
                    <w:rPr>
                      <w:rFonts w:ascii="Cambria Math" w:hAnsi="Times New Roman" w:cs="Times New Roman"/>
                      <w:sz w:val="18"/>
                      <w:szCs w:val="18"/>
                      <w:lang w:val="en-US"/>
                    </w:rPr>
                    <m:t>∆</m:t>
                  </m:r>
                  <m:r>
                    <w:rPr>
                      <w:rFonts w:ascii="Cambria Math" w:hAnsi="Cambria Math" w:cs="Times New Roman"/>
                      <w:sz w:val="18"/>
                      <w:szCs w:val="18"/>
                    </w:rPr>
                    <m:t>fiscalcom</m:t>
                  </m:r>
                  <m:r>
                    <w:rPr>
                      <w:rFonts w:ascii="Times New Roman" w:hAnsi="Cambria Math" w:cs="Times New Roman"/>
                      <w:sz w:val="18"/>
                      <w:szCs w:val="18"/>
                      <w:lang w:val="en-US"/>
                    </w:rPr>
                    <m:t>*</m:t>
                  </m:r>
                  <m:r>
                    <w:rPr>
                      <w:rFonts w:ascii="Times New Roman" w:hAnsi="Times New Roman" w:cs="Times New Roman"/>
                      <w:sz w:val="18"/>
                      <w:szCs w:val="18"/>
                      <w:lang w:val="en-US"/>
                    </w:rPr>
                    <m:t>∆</m:t>
                  </m:r>
                  <m:r>
                    <w:rPr>
                      <w:rFonts w:ascii="Cambria Math" w:hAnsi="Cambria Math" w:cs="Times New Roman"/>
                      <w:sz w:val="18"/>
                      <w:szCs w:val="18"/>
                    </w:rPr>
                    <m:t>clarity</m:t>
                  </m:r>
                  <m:r>
                    <w:rPr>
                      <w:rFonts w:ascii="Cambria Math" w:hAnsi="Times New Roman" w:cs="Times New Roman"/>
                      <w:sz w:val="18"/>
                      <w:szCs w:val="18"/>
                      <w:lang w:val="en-US"/>
                    </w:rPr>
                    <m:t>)</m:t>
                  </m:r>
                </m:e>
                <m:sub>
                  <m:r>
                    <w:rPr>
                      <w:rFonts w:ascii="Cambria Math" w:hAnsi="Cambria Math" w:cs="Times New Roman"/>
                      <w:sz w:val="18"/>
                      <w:szCs w:val="18"/>
                    </w:rPr>
                    <m:t>t</m:t>
                  </m:r>
                  <m:r>
                    <w:rPr>
                      <w:rFonts w:ascii="Times New Roman" w:hAnsi="Times New Roman" w:cs="Times New Roman"/>
                      <w:sz w:val="18"/>
                      <w:szCs w:val="18"/>
                      <w:lang w:val="en-US"/>
                    </w:rPr>
                    <m:t>-</m:t>
                  </m:r>
                  <m:r>
                    <w:rPr>
                      <w:rFonts w:ascii="Cambria Math" w:hAnsi="Cambria Math" w:cs="Times New Roman"/>
                      <w:sz w:val="18"/>
                      <w:szCs w:val="18"/>
                    </w:rPr>
                    <m:t>i</m:t>
                  </m:r>
                </m:sub>
              </m:sSub>
            </m:e>
          </m:nary>
          <m:r>
            <w:rPr>
              <w:rFonts w:ascii="Cambria Math" w:hAnsi="Times New Roman" w:cs="Times New Roman"/>
              <w:sz w:val="18"/>
              <w:szCs w:val="18"/>
              <w:lang w:val="en-US"/>
            </w:rPr>
            <m:t>+</m:t>
          </m:r>
          <m:sSub>
            <m:sSubPr>
              <m:ctrlPr>
                <w:rPr>
                  <w:rFonts w:ascii="Cambria Math" w:hAnsi="Times New Roman" w:cs="Times New Roman"/>
                  <w:i/>
                  <w:sz w:val="18"/>
                  <w:szCs w:val="18"/>
                </w:rPr>
              </m:ctrlPr>
            </m:sSubPr>
            <m:e>
              <m:sSub>
                <m:sSubPr>
                  <m:ctrlPr>
                    <w:rPr>
                      <w:rFonts w:ascii="Cambria Math" w:hAnsi="Times New Roman" w:cs="Times New Roman"/>
                      <w:i/>
                      <w:sz w:val="18"/>
                      <w:szCs w:val="18"/>
                    </w:rPr>
                  </m:ctrlPr>
                </m:sSubPr>
                <m:e>
                  <m:r>
                    <w:rPr>
                      <w:rFonts w:ascii="Cambria Math" w:hAnsi="Cambria Math" w:cs="Times New Roman"/>
                      <w:sz w:val="18"/>
                      <w:szCs w:val="18"/>
                    </w:rPr>
                    <m:t>δ</m:t>
                  </m:r>
                </m:e>
                <m:sub>
                  <m:r>
                    <w:rPr>
                      <w:rFonts w:ascii="Cambria Math" w:hAnsi="Times New Roman" w:cs="Times New Roman"/>
                      <w:sz w:val="18"/>
                      <w:szCs w:val="18"/>
                      <w:lang w:val="en-US"/>
                    </w:rPr>
                    <m:t>1</m:t>
                  </m:r>
                </m:sub>
              </m:sSub>
              <m:r>
                <w:rPr>
                  <w:rFonts w:ascii="Cambria Math" w:hAnsi="Cambria Math" w:cs="Times New Roman"/>
                  <w:sz w:val="18"/>
                  <w:szCs w:val="18"/>
                </w:rPr>
                <m:t>debt</m:t>
              </m:r>
            </m:e>
            <m:sub>
              <m:r>
                <w:rPr>
                  <w:rFonts w:ascii="Cambria Math" w:hAnsi="Cambria Math" w:cs="Times New Roman"/>
                  <w:sz w:val="18"/>
                  <w:szCs w:val="18"/>
                </w:rPr>
                <m:t>t</m:t>
              </m:r>
            </m:sub>
          </m:sSub>
          <m:r>
            <w:rPr>
              <w:rFonts w:ascii="Cambria Math" w:hAnsi="Times New Roman" w:cs="Times New Roman"/>
              <w:sz w:val="18"/>
              <w:szCs w:val="18"/>
              <w:lang w:val="en-US"/>
            </w:rPr>
            <m:t>+</m:t>
          </m:r>
          <m:sSub>
            <m:sSubPr>
              <m:ctrlPr>
                <w:rPr>
                  <w:rFonts w:ascii="Cambria Math" w:hAnsi="Times New Roman" w:cs="Times New Roman"/>
                  <w:i/>
                  <w:sz w:val="18"/>
                  <w:szCs w:val="18"/>
                </w:rPr>
              </m:ctrlPr>
            </m:sSubPr>
            <m:e>
              <m:sSub>
                <m:sSubPr>
                  <m:ctrlPr>
                    <w:rPr>
                      <w:rFonts w:ascii="Cambria Math" w:hAnsi="Times New Roman" w:cs="Times New Roman"/>
                      <w:i/>
                      <w:sz w:val="18"/>
                      <w:szCs w:val="18"/>
                    </w:rPr>
                  </m:ctrlPr>
                </m:sSubPr>
                <m:e>
                  <m:r>
                    <w:rPr>
                      <w:rFonts w:ascii="Cambria Math" w:hAnsi="Cambria Math" w:cs="Times New Roman"/>
                      <w:sz w:val="18"/>
                      <w:szCs w:val="18"/>
                    </w:rPr>
                    <m:t>δ</m:t>
                  </m:r>
                </m:e>
                <m:sub>
                  <m:r>
                    <w:rPr>
                      <w:rFonts w:ascii="Cambria Math" w:hAnsi="Times New Roman" w:cs="Times New Roman"/>
                      <w:sz w:val="18"/>
                      <w:szCs w:val="18"/>
                      <w:lang w:val="en-US"/>
                    </w:rPr>
                    <m:t>2</m:t>
                  </m:r>
                </m:sub>
              </m:sSub>
              <m:r>
                <w:rPr>
                  <w:rFonts w:ascii="Cambria Math" w:hAnsi="Cambria Math" w:cs="Times New Roman"/>
                  <w:sz w:val="18"/>
                  <w:szCs w:val="18"/>
                </w:rPr>
                <m:t>v</m:t>
              </m:r>
              <m:r>
                <w:rPr>
                  <w:rFonts w:ascii="Cambria Math" w:hAnsi="Times New Roman" w:cs="Times New Roman"/>
                  <w:sz w:val="18"/>
                  <w:szCs w:val="18"/>
                  <w:lang w:val="en-US"/>
                </w:rPr>
                <m:t>_</m:t>
              </m:r>
              <m:r>
                <w:rPr>
                  <w:rFonts w:ascii="Cambria Math" w:hAnsi="Cambria Math" w:cs="Times New Roman"/>
                  <w:sz w:val="18"/>
                  <w:szCs w:val="18"/>
                </w:rPr>
                <m:t>debt</m:t>
              </m:r>
            </m:e>
            <m:sub>
              <m:r>
                <w:rPr>
                  <w:rFonts w:ascii="Cambria Math" w:hAnsi="Cambria Math" w:cs="Times New Roman"/>
                  <w:sz w:val="18"/>
                  <w:szCs w:val="18"/>
                </w:rPr>
                <m:t>t</m:t>
              </m:r>
            </m:sub>
          </m:sSub>
          <m:r>
            <w:rPr>
              <w:rFonts w:ascii="Cambria Math" w:hAnsi="Times New Roman" w:cs="Times New Roman"/>
              <w:sz w:val="18"/>
              <w:szCs w:val="18"/>
              <w:lang w:val="en-US"/>
            </w:rPr>
            <m:t>+</m:t>
          </m:r>
          <m:sSub>
            <m:sSubPr>
              <m:ctrlPr>
                <w:rPr>
                  <w:rFonts w:ascii="Cambria Math" w:hAnsi="Times New Roman" w:cs="Times New Roman"/>
                  <w:i/>
                  <w:sz w:val="18"/>
                  <w:szCs w:val="18"/>
                </w:rPr>
              </m:ctrlPr>
            </m:sSubPr>
            <m:e>
              <m:r>
                <w:rPr>
                  <w:rFonts w:ascii="Cambria Math" w:hAnsi="Cambria Math" w:cs="Times New Roman"/>
                  <w:sz w:val="18"/>
                  <w:szCs w:val="18"/>
                </w:rPr>
                <m:t>δ</m:t>
              </m:r>
            </m:e>
            <m:sub>
              <m:r>
                <w:rPr>
                  <w:rFonts w:ascii="Cambria Math" w:hAnsi="Times New Roman" w:cs="Times New Roman"/>
                  <w:sz w:val="18"/>
                  <w:szCs w:val="18"/>
                  <w:lang w:val="en-US"/>
                </w:rPr>
                <m:t>3</m:t>
              </m:r>
            </m:sub>
          </m:sSub>
          <m:sSub>
            <m:sSubPr>
              <m:ctrlPr>
                <w:rPr>
                  <w:rFonts w:ascii="Cambria Math" w:hAnsi="Times New Roman" w:cs="Times New Roman"/>
                  <w:i/>
                  <w:sz w:val="18"/>
                  <w:szCs w:val="18"/>
                </w:rPr>
              </m:ctrlPr>
            </m:sSubPr>
            <m:e>
              <m:r>
                <w:rPr>
                  <w:rFonts w:ascii="Cambria Math" w:hAnsi="Cambria Math" w:cs="Times New Roman"/>
                  <w:sz w:val="18"/>
                  <w:szCs w:val="18"/>
                </w:rPr>
                <m:t>gap</m:t>
              </m:r>
            </m:e>
            <m:sub>
              <m:r>
                <w:rPr>
                  <w:rFonts w:ascii="Cambria Math" w:hAnsi="Cambria Math" w:cs="Times New Roman"/>
                  <w:sz w:val="18"/>
                  <w:szCs w:val="18"/>
                </w:rPr>
                <m:t>t</m:t>
              </m:r>
            </m:sub>
          </m:sSub>
          <m:r>
            <w:rPr>
              <w:rFonts w:ascii="Cambria Math" w:hAnsi="Times New Roman" w:cs="Times New Roman"/>
              <w:sz w:val="18"/>
              <w:szCs w:val="18"/>
              <w:lang w:val="en-US"/>
            </w:rPr>
            <m:t>+</m:t>
          </m:r>
          <m:sSub>
            <m:sSubPr>
              <m:ctrlPr>
                <w:rPr>
                  <w:rFonts w:ascii="Cambria Math" w:hAnsi="Times New Roman" w:cs="Times New Roman"/>
                  <w:i/>
                  <w:sz w:val="18"/>
                  <w:szCs w:val="18"/>
                </w:rPr>
              </m:ctrlPr>
            </m:sSubPr>
            <m:e>
              <m:sSub>
                <m:sSubPr>
                  <m:ctrlPr>
                    <w:rPr>
                      <w:rFonts w:ascii="Cambria Math" w:hAnsi="Times New Roman" w:cs="Times New Roman"/>
                      <w:i/>
                      <w:sz w:val="18"/>
                      <w:szCs w:val="18"/>
                    </w:rPr>
                  </m:ctrlPr>
                </m:sSubPr>
                <m:e>
                  <m:r>
                    <w:rPr>
                      <w:rFonts w:ascii="Cambria Math" w:hAnsi="Cambria Math" w:cs="Times New Roman"/>
                      <w:sz w:val="18"/>
                      <w:szCs w:val="18"/>
                    </w:rPr>
                    <m:t>δ</m:t>
                  </m:r>
                </m:e>
                <m:sub>
                  <m:r>
                    <w:rPr>
                      <w:rFonts w:ascii="Cambria Math" w:hAnsi="Times New Roman" w:cs="Times New Roman"/>
                      <w:sz w:val="18"/>
                      <w:szCs w:val="18"/>
                      <w:lang w:val="en-US"/>
                    </w:rPr>
                    <m:t>4</m:t>
                  </m:r>
                </m:sub>
              </m:sSub>
              <m:r>
                <w:rPr>
                  <w:rFonts w:ascii="Times New Roman" w:hAnsi="Times New Roman" w:cs="Times New Roman"/>
                  <w:sz w:val="18"/>
                  <w:szCs w:val="18"/>
                  <w:lang w:val="en-US"/>
                </w:rPr>
                <m:t>∆</m:t>
              </m:r>
              <m:r>
                <w:rPr>
                  <w:rFonts w:ascii="Cambria Math" w:hAnsi="Cambria Math" w:cs="Times New Roman"/>
                  <w:sz w:val="18"/>
                  <w:szCs w:val="18"/>
                </w:rPr>
                <m:t>fiscalcom</m:t>
              </m:r>
            </m:e>
            <m:sub>
              <m:r>
                <w:rPr>
                  <w:rFonts w:ascii="Cambria Math" w:hAnsi="Cambria Math" w:cs="Times New Roman"/>
                  <w:sz w:val="18"/>
                  <w:szCs w:val="18"/>
                </w:rPr>
                <m:t>t</m:t>
              </m:r>
            </m:sub>
          </m:sSub>
          <m:r>
            <w:rPr>
              <w:rFonts w:ascii="Cambria Math" w:hAnsi="Times New Roman" w:cs="Times New Roman"/>
              <w:sz w:val="18"/>
              <w:szCs w:val="18"/>
              <w:lang w:val="en-US"/>
            </w:rPr>
            <m:t>+</m:t>
          </m:r>
          <m:sSub>
            <m:sSubPr>
              <m:ctrlPr>
                <w:rPr>
                  <w:rFonts w:ascii="Cambria Math" w:hAnsi="Times New Roman" w:cs="Times New Roman"/>
                  <w:i/>
                  <w:sz w:val="18"/>
                  <w:szCs w:val="18"/>
                </w:rPr>
              </m:ctrlPr>
            </m:sSubPr>
            <m:e>
              <m:r>
                <w:rPr>
                  <w:rFonts w:ascii="Cambria Math" w:hAnsi="Cambria Math" w:cs="Times New Roman"/>
                  <w:sz w:val="18"/>
                  <w:szCs w:val="18"/>
                </w:rPr>
                <m:t>δ</m:t>
              </m:r>
            </m:e>
            <m:sub>
              <m:r>
                <w:rPr>
                  <w:rFonts w:ascii="Cambria Math" w:hAnsi="Times New Roman" w:cs="Times New Roman"/>
                  <w:sz w:val="18"/>
                  <w:szCs w:val="18"/>
                  <w:lang w:val="en-US"/>
                </w:rPr>
                <m:t>5</m:t>
              </m:r>
            </m:sub>
          </m:sSub>
          <m:r>
            <w:rPr>
              <w:rFonts w:ascii="Times New Roman" w:hAnsi="Times New Roman" w:cs="Times New Roman"/>
              <w:sz w:val="18"/>
              <w:szCs w:val="18"/>
              <w:lang w:val="en-US"/>
            </w:rPr>
            <m:t>∆</m:t>
          </m:r>
          <m:sSub>
            <m:sSubPr>
              <m:ctrlPr>
                <w:rPr>
                  <w:rFonts w:ascii="Cambria Math" w:hAnsi="Times New Roman" w:cs="Times New Roman"/>
                  <w:i/>
                  <w:sz w:val="18"/>
                  <w:szCs w:val="18"/>
                </w:rPr>
              </m:ctrlPr>
            </m:sSubPr>
            <m:e>
              <m:r>
                <w:rPr>
                  <w:rFonts w:ascii="Cambria Math" w:hAnsi="Cambria Math" w:cs="Times New Roman"/>
                  <w:sz w:val="18"/>
                  <w:szCs w:val="18"/>
                </w:rPr>
                <m:t>fiscalcom</m:t>
              </m:r>
            </m:e>
            <m:sub>
              <m:r>
                <w:rPr>
                  <w:rFonts w:ascii="Cambria Math" w:hAnsi="Cambria Math" w:cs="Times New Roman"/>
                  <w:sz w:val="18"/>
                  <w:szCs w:val="18"/>
                </w:rPr>
                <m:t>t</m:t>
              </m:r>
            </m:sub>
          </m:sSub>
          <m:r>
            <w:rPr>
              <w:rFonts w:ascii="Times New Roman" w:hAnsi="Cambria Math" w:cs="Times New Roman"/>
              <w:sz w:val="18"/>
              <w:szCs w:val="18"/>
              <w:lang w:val="en-US"/>
            </w:rPr>
            <m:t>*</m:t>
          </m:r>
          <m:r>
            <w:rPr>
              <w:rFonts w:ascii="Times New Roman" w:hAnsi="Times New Roman" w:cs="Times New Roman"/>
              <w:sz w:val="18"/>
              <w:szCs w:val="18"/>
              <w:lang w:val="en-US"/>
            </w:rPr>
            <m:t>∆</m:t>
          </m:r>
          <m:sSub>
            <m:sSubPr>
              <m:ctrlPr>
                <w:rPr>
                  <w:rFonts w:ascii="Cambria Math" w:hAnsi="Times New Roman" w:cs="Times New Roman"/>
                  <w:i/>
                  <w:sz w:val="18"/>
                  <w:szCs w:val="18"/>
                </w:rPr>
              </m:ctrlPr>
            </m:sSubPr>
            <m:e>
              <m:r>
                <w:rPr>
                  <w:rFonts w:ascii="Cambria Math" w:hAnsi="Cambria Math" w:cs="Times New Roman"/>
                  <w:sz w:val="18"/>
                  <w:szCs w:val="18"/>
                </w:rPr>
                <m:t>clarity</m:t>
              </m:r>
            </m:e>
            <m:sub>
              <m:r>
                <w:rPr>
                  <w:rFonts w:ascii="Cambria Math" w:hAnsi="Cambria Math" w:cs="Times New Roman"/>
                  <w:sz w:val="18"/>
                  <w:szCs w:val="18"/>
                </w:rPr>
                <m:t>t</m:t>
              </m:r>
            </m:sub>
          </m:sSub>
          <m:r>
            <w:rPr>
              <w:rFonts w:ascii="Cambria Math" w:hAnsi="Times New Roman" w:cs="Times New Roman"/>
              <w:sz w:val="18"/>
              <w:szCs w:val="18"/>
              <w:lang w:val="en-US"/>
            </w:rPr>
            <m:t>+</m:t>
          </m:r>
          <m:sSubSup>
            <m:sSubSupPr>
              <m:ctrlPr>
                <w:rPr>
                  <w:rFonts w:ascii="Cambria Math" w:hAnsi="Times New Roman" w:cs="Times New Roman"/>
                  <w:i/>
                  <w:sz w:val="18"/>
                  <w:szCs w:val="18"/>
                </w:rPr>
              </m:ctrlPr>
            </m:sSubSupPr>
            <m:e>
              <m:r>
                <w:rPr>
                  <w:rFonts w:ascii="Cambria Math" w:hAnsi="Cambria Math" w:cs="Times New Roman"/>
                  <w:sz w:val="18"/>
                  <w:szCs w:val="18"/>
                </w:rPr>
                <m:t>ξ</m:t>
              </m:r>
            </m:e>
            <m:sub>
              <m:r>
                <w:rPr>
                  <w:rFonts w:ascii="Cambria Math" w:hAnsi="Cambria Math" w:cs="Times New Roman"/>
                  <w:sz w:val="18"/>
                  <w:szCs w:val="18"/>
                </w:rPr>
                <m:t>t</m:t>
              </m:r>
            </m:sub>
            <m:sup>
              <m:r>
                <w:rPr>
                  <w:rFonts w:ascii="Cambria Math" w:hAnsi="Times New Roman" w:cs="Times New Roman"/>
                  <w:sz w:val="18"/>
                  <w:szCs w:val="18"/>
                  <w:lang w:val="en-US"/>
                </w:rPr>
                <m:t>0</m:t>
              </m:r>
            </m:sup>
          </m:sSubSup>
          <m:r>
            <w:rPr>
              <w:rFonts w:ascii="Cambria Math" w:hAnsi="Times New Roman" w:cs="Times New Roman"/>
              <w:sz w:val="18"/>
              <w:szCs w:val="18"/>
              <w:lang w:val="en-US"/>
            </w:rPr>
            <m:t xml:space="preserve">                                                                 </m:t>
          </m:r>
        </m:oMath>
      </m:oMathPara>
    </w:p>
    <w:p w:rsidR="00C433DD" w:rsidRPr="009A01E2" w:rsidRDefault="00C433DD" w:rsidP="001F0C36">
      <w:pPr>
        <w:spacing w:after="0" w:line="240" w:lineRule="auto"/>
        <w:ind w:firstLine="567"/>
        <w:jc w:val="both"/>
        <w:rPr>
          <w:rFonts w:ascii="Times New Roman" w:hAnsi="Times New Roman" w:cs="Times New Roman"/>
          <w:sz w:val="24"/>
          <w:szCs w:val="24"/>
          <w:lang w:val="en-US"/>
        </w:rPr>
      </w:pPr>
    </w:p>
    <w:p w:rsidR="00C433DD" w:rsidRPr="009A01E2" w:rsidRDefault="00C433DD" w:rsidP="001F0C36">
      <w:pPr>
        <w:spacing w:after="0" w:line="240" w:lineRule="auto"/>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Where</w:t>
      </w:r>
      <w:r w:rsidR="0025796B" w:rsidRPr="009A01E2">
        <w:rPr>
          <w:rFonts w:ascii="Times New Roman" w:hAnsi="Times New Roman" w:cs="Times New Roman"/>
          <w:sz w:val="24"/>
          <w:szCs w:val="24"/>
          <w:lang w:val="en-US"/>
        </w:rPr>
        <w:t xml:space="preserve"> </w:t>
      </w:r>
      <w:r w:rsidR="00F75CC9" w:rsidRPr="009A01E2">
        <w:rPr>
          <w:rFonts w:ascii="Times New Roman" w:hAnsi="Times New Roman" w:cs="Times New Roman"/>
          <w:sz w:val="24"/>
          <w:szCs w:val="24"/>
        </w:rPr>
        <w:fldChar w:fldCharType="begin"/>
      </w:r>
      <w:r w:rsidRPr="009A01E2">
        <w:rPr>
          <w:rFonts w:ascii="Times New Roman" w:hAnsi="Times New Roman" w:cs="Times New Roman"/>
          <w:sz w:val="24"/>
          <w:szCs w:val="24"/>
          <w:lang w:val="en-US"/>
        </w:rPr>
        <w:instrText xml:space="preserve"> QUOTE </w:instrText>
      </w:r>
      <m:oMath>
        <m:r>
          <m:rPr>
            <m:sty m:val="p"/>
          </m:rPr>
          <w:rPr>
            <w:rFonts w:ascii="Cambria Math" w:hAnsi="Times New Roman" w:cs="Times New Roman"/>
            <w:sz w:val="24"/>
            <w:szCs w:val="24"/>
            <w:lang w:val="en-US"/>
          </w:rPr>
          <m:t>∆</m:t>
        </m:r>
      </m:oMath>
      <w:r w:rsidR="00F75CC9" w:rsidRPr="009A01E2">
        <w:rPr>
          <w:rFonts w:ascii="Times New Roman" w:hAnsi="Times New Roman" w:cs="Times New Roman"/>
          <w:sz w:val="24"/>
          <w:szCs w:val="24"/>
        </w:rPr>
        <w:fldChar w:fldCharType="end"/>
      </w:r>
      <w:r w:rsidRPr="009A01E2">
        <w:rPr>
          <w:rFonts w:ascii="Times New Roman" w:hAnsi="Times New Roman" w:cs="Times New Roman"/>
          <w:i/>
          <w:sz w:val="24"/>
          <w:szCs w:val="24"/>
          <w:lang w:val="en-US"/>
        </w:rPr>
        <w:t>p</w:t>
      </w:r>
      <w:r w:rsidRPr="009A01E2">
        <w:rPr>
          <w:rFonts w:ascii="Times New Roman" w:hAnsi="Times New Roman" w:cs="Times New Roman"/>
          <w:sz w:val="24"/>
          <w:szCs w:val="24"/>
          <w:lang w:val="en-US"/>
        </w:rPr>
        <w:t xml:space="preserve"> is the optimal lag length.</w:t>
      </w:r>
    </w:p>
    <w:p w:rsidR="00C433DD" w:rsidRPr="009A01E2" w:rsidRDefault="00C433DD"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 xml:space="preserve">In order to determine the lag orders for the variables of each equation, we select the model that optimizes the Adjusted R-squared. In turn, </w:t>
      </w:r>
      <w:r w:rsidR="00591993" w:rsidRPr="009A01E2">
        <w:rPr>
          <w:rFonts w:ascii="Times New Roman" w:hAnsi="Times New Roman" w:cs="Times New Roman"/>
          <w:sz w:val="24"/>
          <w:szCs w:val="24"/>
          <w:lang w:val="en-US"/>
        </w:rPr>
        <w:t>we check the existence of relationship</w:t>
      </w:r>
      <w:r w:rsidR="008E28A4" w:rsidRPr="009A01E2">
        <w:rPr>
          <w:rFonts w:ascii="Times New Roman" w:hAnsi="Times New Roman" w:cs="Times New Roman"/>
          <w:sz w:val="24"/>
          <w:szCs w:val="24"/>
          <w:lang w:val="en-US"/>
        </w:rPr>
        <w:t>s in levels</w:t>
      </w:r>
      <w:r w:rsidR="00591993" w:rsidRPr="009A01E2">
        <w:rPr>
          <w:rFonts w:ascii="Times New Roman" w:hAnsi="Times New Roman" w:cs="Times New Roman"/>
          <w:sz w:val="24"/>
          <w:szCs w:val="24"/>
          <w:lang w:val="en-US"/>
        </w:rPr>
        <w:t xml:space="preserve"> through </w:t>
      </w:r>
      <w:r w:rsidRPr="009A01E2">
        <w:rPr>
          <w:rFonts w:ascii="Times New Roman" w:hAnsi="Times New Roman" w:cs="Times New Roman"/>
          <w:sz w:val="24"/>
          <w:szCs w:val="24"/>
          <w:lang w:val="en-US"/>
        </w:rPr>
        <w:t xml:space="preserve">an F-test for each equation. When a </w:t>
      </w:r>
      <w:r w:rsidR="008E28A4" w:rsidRPr="009A01E2">
        <w:rPr>
          <w:rFonts w:ascii="Times New Roman" w:hAnsi="Times New Roman" w:cs="Times New Roman"/>
          <w:sz w:val="24"/>
          <w:szCs w:val="24"/>
          <w:lang w:val="en-US"/>
        </w:rPr>
        <w:t>level</w:t>
      </w:r>
      <w:r w:rsidRPr="009A01E2">
        <w:rPr>
          <w:rFonts w:ascii="Times New Roman" w:hAnsi="Times New Roman" w:cs="Times New Roman"/>
          <w:sz w:val="24"/>
          <w:szCs w:val="24"/>
          <w:lang w:val="en-US"/>
        </w:rPr>
        <w:t xml:space="preserve"> relationship exists, the F-test indicates which variable should be normalized. The null hypothesis for the non-existence of the relationship</w:t>
      </w:r>
      <w:r w:rsidR="008E28A4" w:rsidRPr="009A01E2">
        <w:rPr>
          <w:rFonts w:ascii="Times New Roman" w:hAnsi="Times New Roman" w:cs="Times New Roman"/>
          <w:sz w:val="24"/>
          <w:szCs w:val="24"/>
          <w:lang w:val="en-US"/>
        </w:rPr>
        <w:t xml:space="preserve"> in level</w:t>
      </w:r>
      <w:r w:rsidRPr="009A01E2">
        <w:rPr>
          <w:rFonts w:ascii="Times New Roman" w:hAnsi="Times New Roman" w:cs="Times New Roman"/>
          <w:sz w:val="24"/>
          <w:szCs w:val="24"/>
          <w:lang w:val="en-US"/>
        </w:rPr>
        <w:t xml:space="preserve"> among variables in both equations is </w:t>
      </w:r>
      <w:r w:rsidRPr="009A01E2">
        <w:rPr>
          <w:rFonts w:ascii="Times New Roman" w:hAnsi="Times New Roman" w:cs="Times New Roman"/>
          <w:i/>
          <w:sz w:val="24"/>
          <w:szCs w:val="24"/>
          <w:lang w:val="en-US"/>
        </w:rPr>
        <w:t>H</w:t>
      </w:r>
      <w:r w:rsidRPr="009A01E2">
        <w:rPr>
          <w:rFonts w:ascii="Times New Roman" w:hAnsi="Times New Roman" w:cs="Times New Roman"/>
          <w:i/>
          <w:sz w:val="24"/>
          <w:szCs w:val="24"/>
          <w:vertAlign w:val="subscript"/>
          <w:lang w:val="en-US"/>
        </w:rPr>
        <w:t>0</w:t>
      </w:r>
      <w:r w:rsidRPr="009A01E2">
        <w:rPr>
          <w:rFonts w:ascii="Times New Roman" w:hAnsi="Times New Roman" w:cs="Times New Roman"/>
          <w:sz w:val="24"/>
          <w:szCs w:val="24"/>
          <w:lang w:val="en-US"/>
        </w:rPr>
        <w:t xml:space="preserve">: </w:t>
      </w:r>
      <w:r w:rsidRPr="009A01E2">
        <w:rPr>
          <w:rFonts w:ascii="Times New Roman" w:hAnsi="Times New Roman" w:cs="Times New Roman"/>
          <w:i/>
          <w:sz w:val="24"/>
          <w:szCs w:val="24"/>
        </w:rPr>
        <w:t>δ</w:t>
      </w:r>
      <w:r w:rsidRPr="009A01E2">
        <w:rPr>
          <w:rFonts w:ascii="Times New Roman" w:hAnsi="Times New Roman" w:cs="Times New Roman"/>
          <w:sz w:val="24"/>
          <w:szCs w:val="24"/>
          <w:vertAlign w:val="subscript"/>
          <w:lang w:val="en-US"/>
        </w:rPr>
        <w:t xml:space="preserve">1 </w:t>
      </w:r>
      <w:r w:rsidRPr="009A01E2">
        <w:rPr>
          <w:rFonts w:ascii="Times New Roman" w:hAnsi="Times New Roman" w:cs="Times New Roman"/>
          <w:sz w:val="24"/>
          <w:szCs w:val="24"/>
          <w:lang w:val="en-US"/>
        </w:rPr>
        <w:t>=</w:t>
      </w:r>
      <w:r w:rsidRPr="009A01E2">
        <w:rPr>
          <w:rFonts w:ascii="Times New Roman" w:hAnsi="Times New Roman" w:cs="Times New Roman"/>
          <w:i/>
          <w:sz w:val="24"/>
          <w:szCs w:val="24"/>
        </w:rPr>
        <w:t>δ</w:t>
      </w:r>
      <w:r w:rsidRPr="009A01E2">
        <w:rPr>
          <w:rFonts w:ascii="Times New Roman" w:hAnsi="Times New Roman" w:cs="Times New Roman"/>
          <w:sz w:val="24"/>
          <w:szCs w:val="24"/>
          <w:vertAlign w:val="subscript"/>
          <w:lang w:val="en-US"/>
        </w:rPr>
        <w:t xml:space="preserve">2 </w:t>
      </w:r>
      <w:r w:rsidRPr="009A01E2">
        <w:rPr>
          <w:rFonts w:ascii="Times New Roman" w:hAnsi="Times New Roman" w:cs="Times New Roman"/>
          <w:sz w:val="24"/>
          <w:szCs w:val="24"/>
          <w:lang w:val="en-US"/>
        </w:rPr>
        <w:t>=</w:t>
      </w:r>
      <w:r w:rsidRPr="009A01E2">
        <w:rPr>
          <w:rFonts w:ascii="Times New Roman" w:hAnsi="Times New Roman" w:cs="Times New Roman"/>
          <w:i/>
          <w:sz w:val="24"/>
          <w:szCs w:val="24"/>
        </w:rPr>
        <w:t>δ</w:t>
      </w:r>
      <w:r w:rsidRPr="009A01E2">
        <w:rPr>
          <w:rFonts w:ascii="Times New Roman" w:hAnsi="Times New Roman" w:cs="Times New Roman"/>
          <w:sz w:val="24"/>
          <w:szCs w:val="24"/>
          <w:vertAlign w:val="subscript"/>
          <w:lang w:val="en-US"/>
        </w:rPr>
        <w:t xml:space="preserve">3 </w:t>
      </w:r>
      <w:r w:rsidRPr="009A01E2">
        <w:rPr>
          <w:rFonts w:ascii="Times New Roman" w:hAnsi="Times New Roman" w:cs="Times New Roman"/>
          <w:sz w:val="24"/>
          <w:szCs w:val="24"/>
          <w:lang w:val="en-US"/>
        </w:rPr>
        <w:t>=</w:t>
      </w:r>
      <w:r w:rsidRPr="009A01E2">
        <w:rPr>
          <w:rFonts w:ascii="Times New Roman" w:hAnsi="Times New Roman" w:cs="Times New Roman"/>
          <w:i/>
          <w:sz w:val="24"/>
          <w:szCs w:val="24"/>
        </w:rPr>
        <w:t>δ</w:t>
      </w:r>
      <w:r w:rsidRPr="009A01E2">
        <w:rPr>
          <w:rFonts w:ascii="Times New Roman" w:hAnsi="Times New Roman" w:cs="Times New Roman"/>
          <w:sz w:val="24"/>
          <w:szCs w:val="24"/>
          <w:vertAlign w:val="subscript"/>
          <w:lang w:val="en-US"/>
        </w:rPr>
        <w:t xml:space="preserve">4 </w:t>
      </w:r>
      <w:r w:rsidRPr="009A01E2">
        <w:rPr>
          <w:rFonts w:ascii="Times New Roman" w:hAnsi="Times New Roman" w:cs="Times New Roman"/>
          <w:sz w:val="24"/>
          <w:szCs w:val="24"/>
          <w:lang w:val="en-US"/>
        </w:rPr>
        <w:t>=</w:t>
      </w:r>
      <w:r w:rsidRPr="009A01E2">
        <w:rPr>
          <w:rFonts w:ascii="Times New Roman" w:hAnsi="Times New Roman" w:cs="Times New Roman"/>
          <w:i/>
          <w:sz w:val="24"/>
          <w:szCs w:val="24"/>
        </w:rPr>
        <w:t>δ</w:t>
      </w:r>
      <w:r w:rsidRPr="009A01E2">
        <w:rPr>
          <w:rFonts w:ascii="Times New Roman" w:hAnsi="Times New Roman" w:cs="Times New Roman"/>
          <w:sz w:val="24"/>
          <w:szCs w:val="24"/>
          <w:vertAlign w:val="subscript"/>
          <w:lang w:val="en-US"/>
        </w:rPr>
        <w:t>5</w:t>
      </w:r>
      <w:r w:rsidRPr="009A01E2">
        <w:rPr>
          <w:rFonts w:ascii="Times New Roman" w:hAnsi="Times New Roman" w:cs="Times New Roman"/>
          <w:sz w:val="24"/>
          <w:szCs w:val="24"/>
          <w:lang w:val="en-US"/>
        </w:rPr>
        <w:t xml:space="preserve"> = 0</w:t>
      </w:r>
      <w:r w:rsidR="00F75CC9" w:rsidRPr="009A01E2">
        <w:rPr>
          <w:rFonts w:ascii="Times New Roman" w:eastAsia="Times New Roman" w:hAnsi="Times New Roman" w:cs="Times New Roman"/>
          <w:sz w:val="24"/>
          <w:szCs w:val="24"/>
        </w:rPr>
        <w:fldChar w:fldCharType="begin"/>
      </w:r>
      <w:r w:rsidRPr="009A01E2">
        <w:rPr>
          <w:rFonts w:ascii="Times New Roman" w:eastAsia="Times New Roman" w:hAnsi="Times New Roman" w:cs="Times New Roman"/>
          <w:sz w:val="24"/>
          <w:szCs w:val="24"/>
          <w:lang w:val="en-US"/>
        </w:rPr>
        <w:instrText xml:space="preserve"> QUOTE </w:instrText>
      </w:r>
      <m:oMath>
        <m:sSub>
          <m:sSubPr>
            <m:ctrlPr>
              <w:rPr>
                <w:rFonts w:ascii="Cambria Math" w:hAnsi="Times New Roman" w:cs="Times New Roman"/>
                <w:i/>
                <w:sz w:val="24"/>
                <w:szCs w:val="24"/>
              </w:rPr>
            </m:ctrlPr>
          </m:sSubPr>
          <m:e>
            <m:r>
              <m:rPr>
                <m:sty m:val="p"/>
              </m:rPr>
              <w:rPr>
                <w:rFonts w:ascii="Cambria Math" w:hAnsi="Cambria Math" w:cs="Times New Roman"/>
                <w:sz w:val="24"/>
                <w:szCs w:val="24"/>
              </w:rPr>
              <m:t>δ</m:t>
            </m:r>
          </m:e>
          <m:sub>
            <m:r>
              <m:rPr>
                <m:sty m:val="p"/>
              </m:rPr>
              <w:rPr>
                <w:rFonts w:ascii="Cambria Math" w:hAnsi="Times New Roman" w:cs="Times New Roman"/>
                <w:sz w:val="24"/>
                <w:szCs w:val="24"/>
                <w:lang w:val="en-US"/>
              </w:rPr>
              <m:t>1</m:t>
            </m:r>
          </m:sub>
        </m:sSub>
        <m:r>
          <m:rPr>
            <m:sty m:val="p"/>
          </m:rPr>
          <w:rPr>
            <w:rFonts w:ascii="Cambria Math" w:hAnsi="Times New Roman" w:cs="Times New Roman"/>
            <w:sz w:val="24"/>
            <w:szCs w:val="24"/>
            <w:lang w:val="en-US"/>
          </w:rPr>
          <m:t>=</m:t>
        </m:r>
        <m:sSub>
          <m:sSubPr>
            <m:ctrlPr>
              <w:rPr>
                <w:rFonts w:ascii="Cambria Math" w:hAnsi="Times New Roman" w:cs="Times New Roman"/>
                <w:i/>
                <w:sz w:val="24"/>
                <w:szCs w:val="24"/>
              </w:rPr>
            </m:ctrlPr>
          </m:sSubPr>
          <m:e>
            <m:r>
              <m:rPr>
                <m:sty m:val="p"/>
              </m:rPr>
              <w:rPr>
                <w:rFonts w:ascii="Cambria Math" w:hAnsi="Cambria Math" w:cs="Times New Roman"/>
                <w:sz w:val="24"/>
                <w:szCs w:val="24"/>
              </w:rPr>
              <m:t>δ</m:t>
            </m:r>
          </m:e>
          <m:sub>
            <m:r>
              <m:rPr>
                <m:sty m:val="p"/>
              </m:rPr>
              <w:rPr>
                <w:rFonts w:ascii="Cambria Math" w:hAnsi="Times New Roman" w:cs="Times New Roman"/>
                <w:sz w:val="24"/>
                <w:szCs w:val="24"/>
                <w:lang w:val="en-US"/>
              </w:rPr>
              <m:t>2</m:t>
            </m:r>
          </m:sub>
        </m:sSub>
        <m:sSub>
          <m:sSubPr>
            <m:ctrlPr>
              <w:rPr>
                <w:rFonts w:ascii="Cambria Math" w:hAnsi="Times New Roman" w:cs="Times New Roman"/>
                <w:i/>
                <w:sz w:val="24"/>
                <w:szCs w:val="24"/>
              </w:rPr>
            </m:ctrlPr>
          </m:sSubPr>
          <m:e>
            <m:r>
              <m:rPr>
                <m:sty m:val="p"/>
              </m:rPr>
              <w:rPr>
                <w:rFonts w:ascii="Cambria Math" w:hAnsi="Times New Roman" w:cs="Times New Roman"/>
                <w:sz w:val="24"/>
                <w:szCs w:val="24"/>
                <w:lang w:val="en-US"/>
              </w:rPr>
              <m:t>=</m:t>
            </m:r>
            <m:r>
              <m:rPr>
                <m:sty m:val="p"/>
              </m:rPr>
              <w:rPr>
                <w:rFonts w:ascii="Cambria Math" w:hAnsi="Cambria Math" w:cs="Times New Roman"/>
                <w:sz w:val="24"/>
                <w:szCs w:val="24"/>
              </w:rPr>
              <m:t>δ</m:t>
            </m:r>
          </m:e>
          <m:sub>
            <m:r>
              <m:rPr>
                <m:sty m:val="p"/>
              </m:rPr>
              <w:rPr>
                <w:rFonts w:ascii="Cambria Math" w:hAnsi="Times New Roman" w:cs="Times New Roman"/>
                <w:sz w:val="24"/>
                <w:szCs w:val="24"/>
                <w:lang w:val="en-US"/>
              </w:rPr>
              <m:t>3</m:t>
            </m:r>
          </m:sub>
        </m:sSub>
        <m:r>
          <m:rPr>
            <m:sty m:val="p"/>
          </m:rPr>
          <w:rPr>
            <w:rFonts w:ascii="Cambria Math" w:hAnsi="Times New Roman" w:cs="Times New Roman"/>
            <w:sz w:val="24"/>
            <w:szCs w:val="24"/>
            <w:lang w:val="en-US"/>
          </w:rPr>
          <m:t>=</m:t>
        </m:r>
        <m:sSub>
          <m:sSubPr>
            <m:ctrlPr>
              <w:rPr>
                <w:rFonts w:ascii="Cambria Math" w:hAnsi="Times New Roman" w:cs="Times New Roman"/>
                <w:i/>
                <w:sz w:val="24"/>
                <w:szCs w:val="24"/>
              </w:rPr>
            </m:ctrlPr>
          </m:sSubPr>
          <m:e>
            <m:r>
              <m:rPr>
                <m:sty m:val="p"/>
              </m:rPr>
              <w:rPr>
                <w:rFonts w:ascii="Cambria Math" w:hAnsi="Cambria Math" w:cs="Times New Roman"/>
                <w:sz w:val="24"/>
                <w:szCs w:val="24"/>
              </w:rPr>
              <m:t>δ</m:t>
            </m:r>
          </m:e>
          <m:sub>
            <m:r>
              <m:rPr>
                <m:sty m:val="p"/>
              </m:rPr>
              <w:rPr>
                <w:rFonts w:ascii="Cambria Math" w:hAnsi="Times New Roman" w:cs="Times New Roman"/>
                <w:sz w:val="24"/>
                <w:szCs w:val="24"/>
                <w:lang w:val="en-US"/>
              </w:rPr>
              <m:t>4</m:t>
            </m:r>
          </m:sub>
        </m:sSub>
        <m:r>
          <m:rPr>
            <m:sty m:val="p"/>
          </m:rPr>
          <w:rPr>
            <w:rFonts w:ascii="Cambria Math" w:hAnsi="Times New Roman" w:cs="Times New Roman"/>
            <w:sz w:val="24"/>
            <w:szCs w:val="24"/>
            <w:lang w:val="en-US"/>
          </w:rPr>
          <m:t>=</m:t>
        </m:r>
        <m:sSub>
          <m:sSubPr>
            <m:ctrlPr>
              <w:rPr>
                <w:rFonts w:ascii="Cambria Math" w:hAnsi="Times New Roman" w:cs="Times New Roman"/>
                <w:i/>
                <w:sz w:val="24"/>
                <w:szCs w:val="24"/>
              </w:rPr>
            </m:ctrlPr>
          </m:sSubPr>
          <m:e>
            <m:r>
              <m:rPr>
                <m:sty m:val="p"/>
              </m:rPr>
              <w:rPr>
                <w:rFonts w:ascii="Cambria Math" w:hAnsi="Cambria Math" w:cs="Times New Roman"/>
                <w:sz w:val="24"/>
                <w:szCs w:val="24"/>
              </w:rPr>
              <m:t>δ</m:t>
            </m:r>
          </m:e>
          <m:sub>
            <m:r>
              <m:rPr>
                <m:sty m:val="p"/>
              </m:rPr>
              <w:rPr>
                <w:rFonts w:ascii="Cambria Math" w:hAnsi="Times New Roman" w:cs="Times New Roman"/>
                <w:sz w:val="24"/>
                <w:szCs w:val="24"/>
                <w:lang w:val="en-US"/>
              </w:rPr>
              <m:t>5</m:t>
            </m:r>
          </m:sub>
        </m:sSub>
        <m:r>
          <m:rPr>
            <m:sty m:val="p"/>
          </m:rPr>
          <w:rPr>
            <w:rFonts w:ascii="Cambria Math" w:hAnsi="Times New Roman" w:cs="Times New Roman"/>
            <w:sz w:val="24"/>
            <w:szCs w:val="24"/>
            <w:lang w:val="en-US"/>
          </w:rPr>
          <m:t>=</m:t>
        </m:r>
        <m:sSub>
          <m:sSubPr>
            <m:ctrlPr>
              <w:rPr>
                <w:rFonts w:ascii="Cambria Math" w:hAnsi="Times New Roman" w:cs="Times New Roman"/>
                <w:i/>
                <w:sz w:val="24"/>
                <w:szCs w:val="24"/>
              </w:rPr>
            </m:ctrlPr>
          </m:sSubPr>
          <m:e>
            <m:r>
              <m:rPr>
                <m:sty m:val="p"/>
              </m:rPr>
              <w:rPr>
                <w:rFonts w:ascii="Cambria Math" w:hAnsi="Cambria Math" w:cs="Times New Roman"/>
                <w:sz w:val="24"/>
                <w:szCs w:val="24"/>
              </w:rPr>
              <m:t>δ</m:t>
            </m:r>
          </m:e>
          <m:sub>
            <m:r>
              <m:rPr>
                <m:sty m:val="p"/>
              </m:rPr>
              <w:rPr>
                <w:rFonts w:ascii="Cambria Math" w:hAnsi="Times New Roman" w:cs="Times New Roman"/>
                <w:sz w:val="24"/>
                <w:szCs w:val="24"/>
                <w:lang w:val="en-US"/>
              </w:rPr>
              <m:t>6</m:t>
            </m:r>
          </m:sub>
        </m:sSub>
        <m:r>
          <m:rPr>
            <m:sty m:val="p"/>
          </m:rPr>
          <w:rPr>
            <w:rFonts w:ascii="Cambria Math" w:hAnsi="Times New Roman" w:cs="Times New Roman"/>
            <w:sz w:val="24"/>
            <w:szCs w:val="24"/>
            <w:lang w:val="en-US"/>
          </w:rPr>
          <m:t>=0</m:t>
        </m:r>
      </m:oMath>
      <w:r w:rsidR="00F75CC9" w:rsidRPr="009A01E2">
        <w:rPr>
          <w:rFonts w:ascii="Times New Roman" w:eastAsia="Times New Roman" w:hAnsi="Times New Roman" w:cs="Times New Roman"/>
          <w:sz w:val="24"/>
          <w:szCs w:val="24"/>
        </w:rPr>
        <w:fldChar w:fldCharType="end"/>
      </w:r>
      <w:r w:rsidRPr="009A01E2">
        <w:rPr>
          <w:rFonts w:ascii="Times New Roman" w:eastAsia="Times New Roman" w:hAnsi="Times New Roman" w:cs="Times New Roman"/>
          <w:sz w:val="24"/>
          <w:szCs w:val="24"/>
          <w:lang w:val="en-US"/>
        </w:rPr>
        <w:t xml:space="preserve"> against the alternative hypothesis </w:t>
      </w:r>
      <w:r w:rsidRPr="009A01E2">
        <w:rPr>
          <w:rFonts w:ascii="Times New Roman" w:hAnsi="Times New Roman" w:cs="Times New Roman"/>
          <w:i/>
          <w:sz w:val="24"/>
          <w:szCs w:val="24"/>
          <w:lang w:val="en-US"/>
        </w:rPr>
        <w:t>H</w:t>
      </w:r>
      <w:r w:rsidRPr="009A01E2">
        <w:rPr>
          <w:rFonts w:ascii="Times New Roman" w:hAnsi="Times New Roman" w:cs="Times New Roman"/>
          <w:i/>
          <w:sz w:val="24"/>
          <w:szCs w:val="24"/>
          <w:vertAlign w:val="subscript"/>
          <w:lang w:val="en-US"/>
        </w:rPr>
        <w:t>1</w:t>
      </w:r>
      <w:r w:rsidRPr="009A01E2">
        <w:rPr>
          <w:rFonts w:ascii="Times New Roman" w:hAnsi="Times New Roman" w:cs="Times New Roman"/>
          <w:sz w:val="24"/>
          <w:szCs w:val="24"/>
          <w:lang w:val="en-US"/>
        </w:rPr>
        <w:t xml:space="preserve">: </w:t>
      </w:r>
      <w:r w:rsidRPr="009A01E2">
        <w:rPr>
          <w:rFonts w:ascii="Times New Roman" w:hAnsi="Times New Roman" w:cs="Times New Roman"/>
          <w:i/>
          <w:sz w:val="24"/>
          <w:szCs w:val="24"/>
        </w:rPr>
        <w:t>δ</w:t>
      </w:r>
      <w:r w:rsidRPr="009A01E2">
        <w:rPr>
          <w:rFonts w:ascii="Times New Roman" w:hAnsi="Times New Roman" w:cs="Times New Roman"/>
          <w:sz w:val="24"/>
          <w:szCs w:val="24"/>
          <w:vertAlign w:val="subscript"/>
          <w:lang w:val="en-US"/>
        </w:rPr>
        <w:t xml:space="preserve">1 </w:t>
      </w:r>
      <w:r w:rsidRPr="009A01E2">
        <w:rPr>
          <w:rFonts w:ascii="Times New Roman" w:hAnsi="Times New Roman" w:cs="Times New Roman"/>
          <w:sz w:val="24"/>
          <w:szCs w:val="24"/>
          <w:lang w:val="en-US"/>
        </w:rPr>
        <w:t>≠</w:t>
      </w:r>
      <w:r w:rsidRPr="009A01E2">
        <w:rPr>
          <w:rFonts w:ascii="Times New Roman" w:hAnsi="Times New Roman" w:cs="Times New Roman"/>
          <w:i/>
          <w:sz w:val="24"/>
          <w:szCs w:val="24"/>
        </w:rPr>
        <w:t>δ</w:t>
      </w:r>
      <w:r w:rsidRPr="009A01E2">
        <w:rPr>
          <w:rFonts w:ascii="Times New Roman" w:hAnsi="Times New Roman" w:cs="Times New Roman"/>
          <w:sz w:val="24"/>
          <w:szCs w:val="24"/>
          <w:vertAlign w:val="subscript"/>
          <w:lang w:val="en-US"/>
        </w:rPr>
        <w:t xml:space="preserve">2 </w:t>
      </w:r>
      <w:r w:rsidRPr="009A01E2">
        <w:rPr>
          <w:rFonts w:ascii="Times New Roman" w:hAnsi="Times New Roman" w:cs="Times New Roman"/>
          <w:sz w:val="24"/>
          <w:szCs w:val="24"/>
          <w:lang w:val="en-US"/>
        </w:rPr>
        <w:t xml:space="preserve">≠ </w:t>
      </w:r>
      <w:r w:rsidRPr="009A01E2">
        <w:rPr>
          <w:rFonts w:ascii="Times New Roman" w:hAnsi="Times New Roman" w:cs="Times New Roman"/>
          <w:i/>
          <w:sz w:val="24"/>
          <w:szCs w:val="24"/>
        </w:rPr>
        <w:t>δ</w:t>
      </w:r>
      <w:r w:rsidRPr="009A01E2">
        <w:rPr>
          <w:rFonts w:ascii="Times New Roman" w:hAnsi="Times New Roman" w:cs="Times New Roman"/>
          <w:sz w:val="24"/>
          <w:szCs w:val="24"/>
          <w:vertAlign w:val="subscript"/>
          <w:lang w:val="en-US"/>
        </w:rPr>
        <w:t xml:space="preserve">3 </w:t>
      </w:r>
      <w:r w:rsidRPr="009A01E2">
        <w:rPr>
          <w:rFonts w:ascii="Times New Roman" w:hAnsi="Times New Roman" w:cs="Times New Roman"/>
          <w:sz w:val="24"/>
          <w:szCs w:val="24"/>
          <w:lang w:val="en-US"/>
        </w:rPr>
        <w:t xml:space="preserve">≠ </w:t>
      </w:r>
      <w:r w:rsidRPr="009A01E2">
        <w:rPr>
          <w:rFonts w:ascii="Times New Roman" w:hAnsi="Times New Roman" w:cs="Times New Roman"/>
          <w:i/>
          <w:sz w:val="24"/>
          <w:szCs w:val="24"/>
        </w:rPr>
        <w:t>δ</w:t>
      </w:r>
      <w:r w:rsidRPr="009A01E2">
        <w:rPr>
          <w:rFonts w:ascii="Times New Roman" w:hAnsi="Times New Roman" w:cs="Times New Roman"/>
          <w:sz w:val="24"/>
          <w:szCs w:val="24"/>
          <w:vertAlign w:val="subscript"/>
          <w:lang w:val="en-US"/>
        </w:rPr>
        <w:t xml:space="preserve">4 </w:t>
      </w:r>
      <w:r w:rsidRPr="009A01E2">
        <w:rPr>
          <w:rFonts w:ascii="Times New Roman" w:hAnsi="Times New Roman" w:cs="Times New Roman"/>
          <w:sz w:val="24"/>
          <w:szCs w:val="24"/>
          <w:lang w:val="en-US"/>
        </w:rPr>
        <w:t xml:space="preserve">≠ </w:t>
      </w:r>
      <w:r w:rsidRPr="009A01E2">
        <w:rPr>
          <w:rFonts w:ascii="Times New Roman" w:hAnsi="Times New Roman" w:cs="Times New Roman"/>
          <w:i/>
          <w:sz w:val="24"/>
          <w:szCs w:val="24"/>
        </w:rPr>
        <w:t>δ</w:t>
      </w:r>
      <w:r w:rsidRPr="009A01E2">
        <w:rPr>
          <w:rFonts w:ascii="Times New Roman" w:hAnsi="Times New Roman" w:cs="Times New Roman"/>
          <w:sz w:val="24"/>
          <w:szCs w:val="24"/>
          <w:vertAlign w:val="subscript"/>
          <w:lang w:val="en-US"/>
        </w:rPr>
        <w:t xml:space="preserve">5 </w:t>
      </w:r>
      <w:r w:rsidRPr="009A01E2">
        <w:rPr>
          <w:rFonts w:ascii="Times New Roman" w:hAnsi="Times New Roman" w:cs="Times New Roman"/>
          <w:sz w:val="24"/>
          <w:szCs w:val="24"/>
          <w:lang w:val="en-US"/>
        </w:rPr>
        <w:t>≠ 0</w:t>
      </w:r>
      <w:r w:rsidR="00F75CC9" w:rsidRPr="009A01E2">
        <w:rPr>
          <w:rFonts w:ascii="Times New Roman" w:eastAsia="Times New Roman" w:hAnsi="Times New Roman" w:cs="Times New Roman"/>
          <w:sz w:val="24"/>
          <w:szCs w:val="24"/>
        </w:rPr>
        <w:fldChar w:fldCharType="begin"/>
      </w:r>
      <w:r w:rsidRPr="009A01E2">
        <w:rPr>
          <w:rFonts w:ascii="Times New Roman" w:eastAsia="Times New Roman" w:hAnsi="Times New Roman" w:cs="Times New Roman"/>
          <w:sz w:val="24"/>
          <w:szCs w:val="24"/>
          <w:lang w:val="en-US"/>
        </w:rPr>
        <w:instrText xml:space="preserve"> QUOTE </w:instrText>
      </w:r>
      <m:oMath>
        <m:sSub>
          <m:sSubPr>
            <m:ctrlPr>
              <w:rPr>
                <w:rFonts w:ascii="Cambria Math" w:hAnsi="Times New Roman" w:cs="Times New Roman"/>
                <w:i/>
                <w:sz w:val="24"/>
                <w:szCs w:val="24"/>
              </w:rPr>
            </m:ctrlPr>
          </m:sSubPr>
          <m:e>
            <m:r>
              <m:rPr>
                <m:sty m:val="p"/>
              </m:rPr>
              <w:rPr>
                <w:rFonts w:ascii="Cambria Math" w:hAnsi="Cambria Math" w:cs="Times New Roman"/>
                <w:sz w:val="24"/>
                <w:szCs w:val="24"/>
              </w:rPr>
              <m:t>δ</m:t>
            </m:r>
          </m:e>
          <m:sub>
            <m:r>
              <m:rPr>
                <m:sty m:val="p"/>
              </m:rPr>
              <w:rPr>
                <w:rFonts w:ascii="Cambria Math" w:hAnsi="Times New Roman" w:cs="Times New Roman"/>
                <w:sz w:val="24"/>
                <w:szCs w:val="24"/>
                <w:lang w:val="en-US"/>
              </w:rPr>
              <m:t>1</m:t>
            </m:r>
          </m:sub>
        </m:sSub>
        <m:r>
          <m:rPr>
            <m:sty m:val="p"/>
          </m:rPr>
          <w:rPr>
            <w:rFonts w:ascii="Cambria Math" w:hAnsi="Times New Roman" w:cs="Times New Roman"/>
            <w:sz w:val="24"/>
            <w:szCs w:val="24"/>
            <w:lang w:val="en-US"/>
          </w:rPr>
          <m:t>=</m:t>
        </m:r>
        <m:sSub>
          <m:sSubPr>
            <m:ctrlPr>
              <w:rPr>
                <w:rFonts w:ascii="Cambria Math" w:hAnsi="Times New Roman" w:cs="Times New Roman"/>
                <w:i/>
                <w:sz w:val="24"/>
                <w:szCs w:val="24"/>
              </w:rPr>
            </m:ctrlPr>
          </m:sSubPr>
          <m:e>
            <m:r>
              <m:rPr>
                <m:sty m:val="p"/>
              </m:rPr>
              <w:rPr>
                <w:rFonts w:ascii="Cambria Math" w:hAnsi="Cambria Math" w:cs="Times New Roman"/>
                <w:sz w:val="24"/>
                <w:szCs w:val="24"/>
              </w:rPr>
              <m:t>δ</m:t>
            </m:r>
          </m:e>
          <m:sub>
            <m:r>
              <m:rPr>
                <m:sty m:val="p"/>
              </m:rPr>
              <w:rPr>
                <w:rFonts w:ascii="Cambria Math" w:hAnsi="Times New Roman" w:cs="Times New Roman"/>
                <w:sz w:val="24"/>
                <w:szCs w:val="24"/>
                <w:lang w:val="en-US"/>
              </w:rPr>
              <m:t>2</m:t>
            </m:r>
          </m:sub>
        </m:sSub>
        <m:sSub>
          <m:sSubPr>
            <m:ctrlPr>
              <w:rPr>
                <w:rFonts w:ascii="Cambria Math" w:hAnsi="Times New Roman" w:cs="Times New Roman"/>
                <w:i/>
                <w:sz w:val="24"/>
                <w:szCs w:val="24"/>
              </w:rPr>
            </m:ctrlPr>
          </m:sSubPr>
          <m:e>
            <m:r>
              <m:rPr>
                <m:sty m:val="p"/>
              </m:rPr>
              <w:rPr>
                <w:rFonts w:ascii="Cambria Math" w:hAnsi="Times New Roman" w:cs="Times New Roman"/>
                <w:sz w:val="24"/>
                <w:szCs w:val="24"/>
                <w:lang w:val="en-US"/>
              </w:rPr>
              <m:t>=</m:t>
            </m:r>
            <m:r>
              <m:rPr>
                <m:sty m:val="p"/>
              </m:rPr>
              <w:rPr>
                <w:rFonts w:ascii="Cambria Math" w:hAnsi="Cambria Math" w:cs="Times New Roman"/>
                <w:sz w:val="24"/>
                <w:szCs w:val="24"/>
              </w:rPr>
              <m:t>δ</m:t>
            </m:r>
          </m:e>
          <m:sub>
            <m:r>
              <m:rPr>
                <m:sty m:val="p"/>
              </m:rPr>
              <w:rPr>
                <w:rFonts w:ascii="Cambria Math" w:hAnsi="Times New Roman" w:cs="Times New Roman"/>
                <w:sz w:val="24"/>
                <w:szCs w:val="24"/>
                <w:lang w:val="en-US"/>
              </w:rPr>
              <m:t>3</m:t>
            </m:r>
          </m:sub>
        </m:sSub>
        <m:r>
          <m:rPr>
            <m:sty m:val="p"/>
          </m:rPr>
          <w:rPr>
            <w:rFonts w:ascii="Cambria Math" w:hAnsi="Times New Roman" w:cs="Times New Roman"/>
            <w:sz w:val="24"/>
            <w:szCs w:val="24"/>
            <w:lang w:val="en-US"/>
          </w:rPr>
          <m:t>=</m:t>
        </m:r>
        <m:sSub>
          <m:sSubPr>
            <m:ctrlPr>
              <w:rPr>
                <w:rFonts w:ascii="Cambria Math" w:hAnsi="Times New Roman" w:cs="Times New Roman"/>
                <w:i/>
                <w:sz w:val="24"/>
                <w:szCs w:val="24"/>
              </w:rPr>
            </m:ctrlPr>
          </m:sSubPr>
          <m:e>
            <m:r>
              <m:rPr>
                <m:sty m:val="p"/>
              </m:rPr>
              <w:rPr>
                <w:rFonts w:ascii="Cambria Math" w:hAnsi="Cambria Math" w:cs="Times New Roman"/>
                <w:sz w:val="24"/>
                <w:szCs w:val="24"/>
              </w:rPr>
              <m:t>δ</m:t>
            </m:r>
          </m:e>
          <m:sub>
            <m:r>
              <m:rPr>
                <m:sty m:val="p"/>
              </m:rPr>
              <w:rPr>
                <w:rFonts w:ascii="Cambria Math" w:hAnsi="Times New Roman" w:cs="Times New Roman"/>
                <w:sz w:val="24"/>
                <w:szCs w:val="24"/>
                <w:lang w:val="en-US"/>
              </w:rPr>
              <m:t>4</m:t>
            </m:r>
          </m:sub>
        </m:sSub>
        <m:r>
          <m:rPr>
            <m:sty m:val="p"/>
          </m:rPr>
          <w:rPr>
            <w:rFonts w:ascii="Cambria Math" w:hAnsi="Times New Roman" w:cs="Times New Roman"/>
            <w:sz w:val="24"/>
            <w:szCs w:val="24"/>
            <w:lang w:val="en-US"/>
          </w:rPr>
          <m:t>=</m:t>
        </m:r>
        <m:sSub>
          <m:sSubPr>
            <m:ctrlPr>
              <w:rPr>
                <w:rFonts w:ascii="Cambria Math" w:hAnsi="Times New Roman" w:cs="Times New Roman"/>
                <w:i/>
                <w:sz w:val="24"/>
                <w:szCs w:val="24"/>
              </w:rPr>
            </m:ctrlPr>
          </m:sSubPr>
          <m:e>
            <m:r>
              <m:rPr>
                <m:sty m:val="p"/>
              </m:rPr>
              <w:rPr>
                <w:rFonts w:ascii="Cambria Math" w:hAnsi="Cambria Math" w:cs="Times New Roman"/>
                <w:sz w:val="24"/>
                <w:szCs w:val="24"/>
              </w:rPr>
              <m:t>δ</m:t>
            </m:r>
          </m:e>
          <m:sub>
            <m:r>
              <m:rPr>
                <m:sty m:val="p"/>
              </m:rPr>
              <w:rPr>
                <w:rFonts w:ascii="Cambria Math" w:hAnsi="Times New Roman" w:cs="Times New Roman"/>
                <w:sz w:val="24"/>
                <w:szCs w:val="24"/>
                <w:lang w:val="en-US"/>
              </w:rPr>
              <m:t>5</m:t>
            </m:r>
          </m:sub>
        </m:sSub>
        <m:r>
          <m:rPr>
            <m:sty m:val="p"/>
          </m:rPr>
          <w:rPr>
            <w:rFonts w:ascii="Cambria Math" w:hAnsi="Times New Roman" w:cs="Times New Roman"/>
            <w:sz w:val="24"/>
            <w:szCs w:val="24"/>
            <w:lang w:val="en-US"/>
          </w:rPr>
          <m:t>=</m:t>
        </m:r>
        <m:sSub>
          <m:sSubPr>
            <m:ctrlPr>
              <w:rPr>
                <w:rFonts w:ascii="Cambria Math" w:hAnsi="Times New Roman" w:cs="Times New Roman"/>
                <w:i/>
                <w:sz w:val="24"/>
                <w:szCs w:val="24"/>
              </w:rPr>
            </m:ctrlPr>
          </m:sSubPr>
          <m:e>
            <m:r>
              <m:rPr>
                <m:sty m:val="p"/>
              </m:rPr>
              <w:rPr>
                <w:rFonts w:ascii="Cambria Math" w:hAnsi="Cambria Math" w:cs="Times New Roman"/>
                <w:sz w:val="24"/>
                <w:szCs w:val="24"/>
              </w:rPr>
              <m:t>δ</m:t>
            </m:r>
          </m:e>
          <m:sub>
            <m:r>
              <m:rPr>
                <m:sty m:val="p"/>
              </m:rPr>
              <w:rPr>
                <w:rFonts w:ascii="Cambria Math" w:hAnsi="Times New Roman" w:cs="Times New Roman"/>
                <w:sz w:val="24"/>
                <w:szCs w:val="24"/>
                <w:lang w:val="en-US"/>
              </w:rPr>
              <m:t>6</m:t>
            </m:r>
          </m:sub>
        </m:sSub>
        <m:r>
          <m:rPr>
            <m:sty m:val="p"/>
          </m:rPr>
          <w:rPr>
            <w:rFonts w:ascii="Cambria Math" w:hAnsi="Times New Roman" w:cs="Times New Roman"/>
            <w:sz w:val="24"/>
            <w:szCs w:val="24"/>
            <w:lang w:val="en-US"/>
          </w:rPr>
          <m:t>=0</m:t>
        </m:r>
      </m:oMath>
      <w:r w:rsidR="00F75CC9" w:rsidRPr="009A01E2">
        <w:rPr>
          <w:rFonts w:ascii="Times New Roman" w:eastAsia="Times New Roman" w:hAnsi="Times New Roman" w:cs="Times New Roman"/>
          <w:sz w:val="24"/>
          <w:szCs w:val="24"/>
        </w:rPr>
        <w:fldChar w:fldCharType="end"/>
      </w:r>
      <w:r w:rsidRPr="009A01E2">
        <w:rPr>
          <w:rFonts w:ascii="Times New Roman" w:eastAsia="Times New Roman" w:hAnsi="Times New Roman" w:cs="Times New Roman"/>
          <w:sz w:val="24"/>
          <w:szCs w:val="24"/>
          <w:lang w:val="en-US"/>
        </w:rPr>
        <w:t xml:space="preserve">. </w:t>
      </w:r>
      <w:r w:rsidRPr="009A01E2">
        <w:rPr>
          <w:rFonts w:ascii="Times New Roman" w:hAnsi="Times New Roman" w:cs="Times New Roman"/>
          <w:sz w:val="24"/>
          <w:szCs w:val="24"/>
          <w:lang w:val="en-US"/>
        </w:rPr>
        <w:t>Pesaran</w:t>
      </w:r>
      <w:r w:rsidR="005E454A" w:rsidRPr="009A01E2">
        <w:rPr>
          <w:rFonts w:ascii="Times New Roman" w:hAnsi="Times New Roman" w:cs="Times New Roman"/>
          <w:sz w:val="24"/>
          <w:szCs w:val="24"/>
          <w:lang w:val="en-US"/>
        </w:rPr>
        <w:t xml:space="preserve"> </w:t>
      </w:r>
      <w:r w:rsidRPr="000A0E65">
        <w:rPr>
          <w:rFonts w:ascii="Times New Roman" w:hAnsi="Times New Roman" w:cs="Times New Roman"/>
          <w:sz w:val="24"/>
          <w:szCs w:val="24"/>
          <w:lang w:val="en-US"/>
        </w:rPr>
        <w:t>et al</w:t>
      </w:r>
      <w:r w:rsidRPr="009A01E2">
        <w:rPr>
          <w:rFonts w:ascii="Times New Roman" w:hAnsi="Times New Roman" w:cs="Times New Roman"/>
          <w:i/>
          <w:sz w:val="24"/>
          <w:szCs w:val="24"/>
          <w:lang w:val="en-US"/>
        </w:rPr>
        <w:t>.</w:t>
      </w:r>
      <w:r w:rsidRPr="009A01E2">
        <w:rPr>
          <w:rFonts w:ascii="Times New Roman" w:hAnsi="Times New Roman" w:cs="Times New Roman"/>
          <w:sz w:val="24"/>
          <w:szCs w:val="24"/>
          <w:lang w:val="en-US"/>
        </w:rPr>
        <w:t xml:space="preserve"> (2001) provide critical values for the cases where all regressors are </w:t>
      </w:r>
      <w:proofErr w:type="gramStart"/>
      <w:r w:rsidRPr="009A01E2">
        <w:rPr>
          <w:rFonts w:ascii="Times New Roman" w:hAnsi="Times New Roman" w:cs="Times New Roman"/>
          <w:sz w:val="24"/>
          <w:szCs w:val="24"/>
          <w:lang w:val="en-US"/>
        </w:rPr>
        <w:t>I(</w:t>
      </w:r>
      <w:proofErr w:type="gramEnd"/>
      <w:r w:rsidRPr="009A01E2">
        <w:rPr>
          <w:rFonts w:ascii="Times New Roman" w:hAnsi="Times New Roman" w:cs="Times New Roman"/>
          <w:sz w:val="24"/>
          <w:szCs w:val="24"/>
          <w:lang w:val="en-US"/>
        </w:rPr>
        <w:t>0) for the lower bound and the cases where all regressors are I(1) for the upper bound. If the reported F-test statistic exceeds their respective upper critical values, then the nul</w:t>
      </w:r>
      <w:r w:rsidR="0077161B" w:rsidRPr="009A01E2">
        <w:rPr>
          <w:rFonts w:ascii="Times New Roman" w:hAnsi="Times New Roman" w:cs="Times New Roman"/>
          <w:sz w:val="24"/>
          <w:szCs w:val="24"/>
          <w:lang w:val="en-US"/>
        </w:rPr>
        <w:t>l hypothesis</w:t>
      </w:r>
      <w:r w:rsidRPr="009A01E2">
        <w:rPr>
          <w:rFonts w:ascii="Times New Roman" w:hAnsi="Times New Roman" w:cs="Times New Roman"/>
          <w:sz w:val="24"/>
          <w:szCs w:val="24"/>
          <w:lang w:val="en-US"/>
        </w:rPr>
        <w:t xml:space="preserve"> can be rejected (</w:t>
      </w:r>
      <w:r w:rsidRPr="009A01E2">
        <w:rPr>
          <w:rFonts w:ascii="Times New Roman" w:hAnsi="Times New Roman" w:cs="Times New Roman"/>
          <w:i/>
          <w:sz w:val="24"/>
          <w:szCs w:val="24"/>
          <w:lang w:val="en-US"/>
        </w:rPr>
        <w:t>Bounds test</w:t>
      </w:r>
      <w:r w:rsidRPr="009A01E2">
        <w:rPr>
          <w:rFonts w:ascii="Times New Roman" w:hAnsi="Times New Roman" w:cs="Times New Roman"/>
          <w:sz w:val="24"/>
          <w:szCs w:val="24"/>
          <w:lang w:val="en-US"/>
        </w:rPr>
        <w:t>). If the F-test statistic lies between the lower and upper bounds there is a need to determine the order of integration of the variables before proceeding to the analysis. When</w:t>
      </w:r>
      <w:r w:rsidR="0077161B" w:rsidRPr="009A01E2">
        <w:rPr>
          <w:rFonts w:ascii="Times New Roman" w:hAnsi="Times New Roman" w:cs="Times New Roman"/>
          <w:sz w:val="24"/>
          <w:szCs w:val="24"/>
          <w:lang w:val="en-US"/>
        </w:rPr>
        <w:t xml:space="preserve"> the</w:t>
      </w:r>
      <w:r w:rsidRPr="009A01E2">
        <w:rPr>
          <w:rFonts w:ascii="Times New Roman" w:hAnsi="Times New Roman" w:cs="Times New Roman"/>
          <w:sz w:val="24"/>
          <w:szCs w:val="24"/>
          <w:lang w:val="en-US"/>
        </w:rPr>
        <w:t xml:space="preserve"> </w:t>
      </w:r>
      <w:r w:rsidR="0077161B" w:rsidRPr="009A01E2">
        <w:rPr>
          <w:rFonts w:ascii="Times New Roman" w:hAnsi="Times New Roman" w:cs="Times New Roman"/>
          <w:sz w:val="24"/>
          <w:szCs w:val="24"/>
          <w:lang w:val="en-US"/>
        </w:rPr>
        <w:t>relationship in level</w:t>
      </w:r>
      <w:r w:rsidR="0025796B" w:rsidRPr="009A01E2">
        <w:rPr>
          <w:rFonts w:ascii="Times New Roman" w:hAnsi="Times New Roman" w:cs="Times New Roman"/>
          <w:sz w:val="24"/>
          <w:szCs w:val="24"/>
          <w:lang w:val="en-US"/>
        </w:rPr>
        <w:t xml:space="preserve"> </w:t>
      </w:r>
      <w:r w:rsidRPr="009A01E2">
        <w:rPr>
          <w:rFonts w:ascii="Times New Roman" w:hAnsi="Times New Roman" w:cs="Times New Roman"/>
          <w:sz w:val="24"/>
          <w:szCs w:val="24"/>
          <w:lang w:val="en-US"/>
        </w:rPr>
        <w:t>is confirmed, the next</w:t>
      </w:r>
      <w:r w:rsidR="0077161B" w:rsidRPr="009A01E2">
        <w:rPr>
          <w:rFonts w:ascii="Times New Roman" w:hAnsi="Times New Roman" w:cs="Times New Roman"/>
          <w:sz w:val="24"/>
          <w:szCs w:val="24"/>
          <w:lang w:val="en-US"/>
        </w:rPr>
        <w:t xml:space="preserve"> step is to present the</w:t>
      </w:r>
      <w:r w:rsidRPr="009A01E2">
        <w:rPr>
          <w:rFonts w:ascii="Times New Roman" w:hAnsi="Times New Roman" w:cs="Times New Roman"/>
          <w:sz w:val="24"/>
          <w:szCs w:val="24"/>
          <w:lang w:val="en-US"/>
        </w:rPr>
        <w:t xml:space="preserve"> coefficients. </w:t>
      </w:r>
    </w:p>
    <w:p w:rsidR="00431F74" w:rsidRPr="009A01E2" w:rsidRDefault="006B2704"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Table</w:t>
      </w:r>
      <w:r w:rsidR="007900C5">
        <w:rPr>
          <w:rFonts w:ascii="Times New Roman" w:hAnsi="Times New Roman" w:cs="Times New Roman"/>
          <w:sz w:val="24"/>
          <w:szCs w:val="24"/>
          <w:lang w:val="en-US"/>
        </w:rPr>
        <w:t xml:space="preserve"> 2</w:t>
      </w:r>
      <w:r w:rsidR="00C433DD" w:rsidRPr="009A01E2">
        <w:rPr>
          <w:rFonts w:ascii="Times New Roman" w:hAnsi="Times New Roman" w:cs="Times New Roman"/>
          <w:sz w:val="24"/>
          <w:szCs w:val="24"/>
          <w:lang w:val="en-US"/>
        </w:rPr>
        <w:t xml:space="preserve"> present</w:t>
      </w:r>
      <w:r w:rsidRPr="009A01E2">
        <w:rPr>
          <w:rFonts w:ascii="Times New Roman" w:hAnsi="Times New Roman" w:cs="Times New Roman"/>
          <w:sz w:val="24"/>
          <w:szCs w:val="24"/>
          <w:lang w:val="en-US"/>
        </w:rPr>
        <w:t>s</w:t>
      </w:r>
      <w:r w:rsidR="00C433DD" w:rsidRPr="009A01E2">
        <w:rPr>
          <w:rFonts w:ascii="Times New Roman" w:hAnsi="Times New Roman" w:cs="Times New Roman"/>
          <w:sz w:val="24"/>
          <w:szCs w:val="24"/>
          <w:lang w:val="en-US"/>
        </w:rPr>
        <w:t xml:space="preserve"> the results of</w:t>
      </w:r>
      <w:r w:rsidR="00176A44">
        <w:rPr>
          <w:rFonts w:ascii="Times New Roman" w:hAnsi="Times New Roman" w:cs="Times New Roman"/>
          <w:sz w:val="24"/>
          <w:szCs w:val="24"/>
          <w:lang w:val="en-US"/>
        </w:rPr>
        <w:t xml:space="preserve"> the estimations for equation (6</w:t>
      </w:r>
      <w:r w:rsidRPr="009A01E2">
        <w:rPr>
          <w:rFonts w:ascii="Times New Roman" w:hAnsi="Times New Roman" w:cs="Times New Roman"/>
          <w:sz w:val="24"/>
          <w:szCs w:val="24"/>
          <w:lang w:val="en-US"/>
        </w:rPr>
        <w:t>) for each maturity of the disagreement in expectation about public debt, and the general level</w:t>
      </w:r>
      <w:r w:rsidR="00C433DD" w:rsidRPr="009A01E2">
        <w:rPr>
          <w:rFonts w:ascii="Times New Roman" w:hAnsi="Times New Roman" w:cs="Times New Roman"/>
          <w:sz w:val="24"/>
          <w:szCs w:val="24"/>
          <w:lang w:val="en-US"/>
        </w:rPr>
        <w:t>. One can observe that the reported F-test statistic obtained for each equation exceeds the respective upper critical values</w:t>
      </w:r>
      <w:r w:rsidR="00D72EE5" w:rsidRPr="009A01E2">
        <w:rPr>
          <w:rFonts w:ascii="Times New Roman" w:hAnsi="Times New Roman" w:cs="Times New Roman"/>
          <w:sz w:val="24"/>
          <w:szCs w:val="24"/>
          <w:lang w:val="en-US"/>
        </w:rPr>
        <w:t xml:space="preserve"> (I(1)</w:t>
      </w:r>
      <w:r w:rsidR="00E40AA2" w:rsidRPr="009A01E2">
        <w:rPr>
          <w:rFonts w:ascii="Times New Roman" w:hAnsi="Times New Roman" w:cs="Times New Roman"/>
          <w:sz w:val="24"/>
          <w:szCs w:val="24"/>
          <w:lang w:val="en-US"/>
        </w:rPr>
        <w:t xml:space="preserve"> Bounds)</w:t>
      </w:r>
      <w:r w:rsidR="00C433DD" w:rsidRPr="009A01E2">
        <w:rPr>
          <w:rFonts w:ascii="Times New Roman" w:hAnsi="Times New Roman" w:cs="Times New Roman"/>
          <w:sz w:val="24"/>
          <w:szCs w:val="24"/>
          <w:lang w:val="en-US"/>
        </w:rPr>
        <w:t xml:space="preserve">, </w:t>
      </w:r>
      <w:r w:rsidR="00591993" w:rsidRPr="009A01E2">
        <w:rPr>
          <w:rFonts w:ascii="Times New Roman" w:hAnsi="Times New Roman" w:cs="Times New Roman"/>
          <w:sz w:val="24"/>
          <w:szCs w:val="24"/>
          <w:lang w:val="en-US"/>
        </w:rPr>
        <w:t xml:space="preserve">rejecting </w:t>
      </w:r>
      <w:r w:rsidR="00C433DD" w:rsidRPr="009A01E2">
        <w:rPr>
          <w:rFonts w:ascii="Times New Roman" w:hAnsi="Times New Roman" w:cs="Times New Roman"/>
          <w:sz w:val="24"/>
          <w:szCs w:val="24"/>
          <w:lang w:val="en-US"/>
        </w:rPr>
        <w:t xml:space="preserve">the null hypothesis for each equation. </w:t>
      </w:r>
      <w:r w:rsidR="004D0773" w:rsidRPr="009A01E2">
        <w:rPr>
          <w:rFonts w:ascii="Times New Roman" w:hAnsi="Times New Roman" w:cs="Times New Roman"/>
          <w:sz w:val="24"/>
          <w:szCs w:val="24"/>
          <w:lang w:val="en-US"/>
        </w:rPr>
        <w:t>Moreover, we make the test</w:t>
      </w:r>
      <w:r w:rsidR="00431F74" w:rsidRPr="009A01E2">
        <w:rPr>
          <w:rFonts w:ascii="Times New Roman" w:hAnsi="Times New Roman" w:cs="Times New Roman"/>
          <w:sz w:val="24"/>
          <w:szCs w:val="24"/>
          <w:lang w:val="en-US"/>
        </w:rPr>
        <w:t xml:space="preserve"> proposed by Brown </w:t>
      </w:r>
      <w:r w:rsidR="00431F74" w:rsidRPr="009A01E2">
        <w:rPr>
          <w:rFonts w:ascii="Times New Roman" w:hAnsi="Times New Roman" w:cs="Times New Roman"/>
          <w:i/>
          <w:sz w:val="24"/>
          <w:szCs w:val="24"/>
          <w:lang w:val="en-US"/>
        </w:rPr>
        <w:t>et al.</w:t>
      </w:r>
      <w:r w:rsidR="007900C5">
        <w:rPr>
          <w:rFonts w:ascii="Times New Roman" w:hAnsi="Times New Roman" w:cs="Times New Roman"/>
          <w:sz w:val="24"/>
          <w:szCs w:val="24"/>
          <w:lang w:val="en-US"/>
        </w:rPr>
        <w:t xml:space="preserve"> (1975)</w:t>
      </w:r>
      <w:r w:rsidR="004D0773" w:rsidRPr="009A01E2">
        <w:rPr>
          <w:rFonts w:ascii="Times New Roman" w:hAnsi="Times New Roman" w:cs="Times New Roman"/>
          <w:sz w:val="24"/>
          <w:szCs w:val="24"/>
          <w:lang w:val="en-US"/>
        </w:rPr>
        <w:t xml:space="preserve"> </w:t>
      </w:r>
      <w:r w:rsidR="007900C5">
        <w:rPr>
          <w:rFonts w:ascii="Times New Roman" w:hAnsi="Times New Roman" w:cs="Times New Roman"/>
          <w:sz w:val="24"/>
          <w:szCs w:val="24"/>
          <w:lang w:val="en-US"/>
        </w:rPr>
        <w:t>(</w:t>
      </w:r>
      <w:r w:rsidR="004D0773" w:rsidRPr="009A01E2">
        <w:rPr>
          <w:rFonts w:ascii="Times New Roman" w:hAnsi="Times New Roman" w:cs="Times New Roman"/>
          <w:sz w:val="24"/>
          <w:szCs w:val="24"/>
          <w:lang w:val="en-US"/>
        </w:rPr>
        <w:t>CUSUM</w:t>
      </w:r>
      <w:r w:rsidR="007900C5">
        <w:rPr>
          <w:rFonts w:ascii="Times New Roman" w:hAnsi="Times New Roman" w:cs="Times New Roman"/>
          <w:sz w:val="24"/>
          <w:szCs w:val="24"/>
          <w:lang w:val="en-US"/>
        </w:rPr>
        <w:t xml:space="preserve"> test)</w:t>
      </w:r>
      <w:r w:rsidR="004D0773" w:rsidRPr="009A01E2">
        <w:rPr>
          <w:rFonts w:ascii="Times New Roman" w:hAnsi="Times New Roman" w:cs="Times New Roman"/>
          <w:sz w:val="24"/>
          <w:szCs w:val="24"/>
          <w:lang w:val="en-US"/>
        </w:rPr>
        <w:t xml:space="preserve">, </w:t>
      </w:r>
      <w:r w:rsidR="00431F74" w:rsidRPr="009A01E2">
        <w:rPr>
          <w:rFonts w:ascii="Times New Roman" w:hAnsi="Times New Roman" w:cs="Times New Roman"/>
          <w:sz w:val="24"/>
          <w:szCs w:val="24"/>
          <w:lang w:val="en-US"/>
        </w:rPr>
        <w:t xml:space="preserve">in order to check the constancy of the ARDL regressions. The results </w:t>
      </w:r>
      <w:r w:rsidR="0077161B" w:rsidRPr="009A01E2">
        <w:rPr>
          <w:rFonts w:ascii="Times New Roman" w:hAnsi="Times New Roman" w:cs="Times New Roman"/>
          <w:sz w:val="24"/>
          <w:szCs w:val="24"/>
          <w:lang w:val="en-US"/>
        </w:rPr>
        <w:t>indicate</w:t>
      </w:r>
      <w:r w:rsidR="007900C5">
        <w:rPr>
          <w:rFonts w:ascii="Times New Roman" w:hAnsi="Times New Roman" w:cs="Times New Roman"/>
          <w:sz w:val="24"/>
          <w:szCs w:val="24"/>
          <w:lang w:val="en-US"/>
        </w:rPr>
        <w:t xml:space="preserve"> that</w:t>
      </w:r>
      <w:r w:rsidR="00431F74" w:rsidRPr="009A01E2">
        <w:rPr>
          <w:rFonts w:ascii="Times New Roman" w:hAnsi="Times New Roman" w:cs="Times New Roman"/>
          <w:sz w:val="24"/>
          <w:szCs w:val="24"/>
          <w:lang w:val="en-US"/>
        </w:rPr>
        <w:t xml:space="preserve"> a</w:t>
      </w:r>
      <w:r w:rsidR="0077161B" w:rsidRPr="009A01E2">
        <w:rPr>
          <w:rFonts w:ascii="Times New Roman" w:hAnsi="Times New Roman" w:cs="Times New Roman"/>
          <w:sz w:val="24"/>
          <w:szCs w:val="24"/>
          <w:lang w:val="en-US"/>
        </w:rPr>
        <w:t>ll models confirm the stability of causal relationships – see figure A1 in the Appendix</w:t>
      </w:r>
      <w:r w:rsidR="003650B0" w:rsidRPr="009A01E2">
        <w:rPr>
          <w:rFonts w:ascii="Times New Roman" w:hAnsi="Times New Roman" w:cs="Times New Roman"/>
          <w:sz w:val="24"/>
          <w:szCs w:val="24"/>
          <w:lang w:val="en-US"/>
        </w:rPr>
        <w:t xml:space="preserve">. </w:t>
      </w:r>
    </w:p>
    <w:p w:rsidR="00C433DD" w:rsidRDefault="00C433DD"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In relation to</w:t>
      </w:r>
      <w:r w:rsidR="007900C5">
        <w:rPr>
          <w:rFonts w:ascii="Times New Roman" w:hAnsi="Times New Roman" w:cs="Times New Roman"/>
          <w:sz w:val="24"/>
          <w:szCs w:val="24"/>
          <w:lang w:val="en-US"/>
        </w:rPr>
        <w:t xml:space="preserve"> the results reported in table 2</w:t>
      </w:r>
      <w:r w:rsidRPr="009A01E2">
        <w:rPr>
          <w:rFonts w:ascii="Times New Roman" w:hAnsi="Times New Roman" w:cs="Times New Roman"/>
          <w:sz w:val="24"/>
          <w:szCs w:val="24"/>
          <w:lang w:val="en-US"/>
        </w:rPr>
        <w:t>, the estimates indicate that, in gene</w:t>
      </w:r>
      <w:r w:rsidR="007920A2" w:rsidRPr="009A01E2">
        <w:rPr>
          <w:rFonts w:ascii="Times New Roman" w:hAnsi="Times New Roman" w:cs="Times New Roman"/>
          <w:sz w:val="24"/>
          <w:szCs w:val="24"/>
          <w:lang w:val="en-US"/>
        </w:rPr>
        <w:t>ral, the signals of the</w:t>
      </w:r>
      <w:r w:rsidRPr="009A01E2">
        <w:rPr>
          <w:rFonts w:ascii="Times New Roman" w:hAnsi="Times New Roman" w:cs="Times New Roman"/>
          <w:sz w:val="24"/>
          <w:szCs w:val="24"/>
          <w:lang w:val="en-US"/>
        </w:rPr>
        <w:t xml:space="preserve"> coefficients </w:t>
      </w:r>
      <w:r w:rsidR="00E40AA2" w:rsidRPr="009A01E2">
        <w:rPr>
          <w:rFonts w:ascii="Times New Roman" w:hAnsi="Times New Roman" w:cs="Times New Roman"/>
          <w:sz w:val="24"/>
          <w:szCs w:val="24"/>
          <w:lang w:val="en-US"/>
        </w:rPr>
        <w:t xml:space="preserve">are in accordance with the </w:t>
      </w:r>
      <w:r w:rsidR="006813A6" w:rsidRPr="009A01E2">
        <w:rPr>
          <w:rFonts w:ascii="Times New Roman" w:hAnsi="Times New Roman" w:cs="Times New Roman"/>
          <w:sz w:val="24"/>
          <w:szCs w:val="24"/>
          <w:lang w:val="en-US"/>
        </w:rPr>
        <w:t>theory</w:t>
      </w:r>
      <w:r w:rsidRPr="009A01E2">
        <w:rPr>
          <w:rFonts w:ascii="Times New Roman" w:hAnsi="Times New Roman" w:cs="Times New Roman"/>
          <w:sz w:val="24"/>
          <w:szCs w:val="24"/>
          <w:lang w:val="en-US"/>
        </w:rPr>
        <w:t xml:space="preserve">. </w:t>
      </w:r>
      <w:r w:rsidR="006813A6" w:rsidRPr="009A01E2">
        <w:rPr>
          <w:rFonts w:ascii="Times New Roman" w:hAnsi="Times New Roman" w:cs="Times New Roman"/>
          <w:sz w:val="24"/>
          <w:szCs w:val="24"/>
          <w:lang w:val="en-US"/>
        </w:rPr>
        <w:t xml:space="preserve"> </w:t>
      </w:r>
      <w:r w:rsidR="00A84EAB">
        <w:rPr>
          <w:rFonts w:ascii="Times New Roman" w:hAnsi="Times New Roman" w:cs="Times New Roman"/>
          <w:sz w:val="24"/>
          <w:szCs w:val="24"/>
          <w:lang w:val="en-US"/>
        </w:rPr>
        <w:t>A</w:t>
      </w:r>
      <w:r w:rsidR="006813A6" w:rsidRPr="009A01E2">
        <w:rPr>
          <w:rFonts w:ascii="Times New Roman" w:hAnsi="Times New Roman" w:cs="Times New Roman"/>
          <w:sz w:val="24"/>
          <w:szCs w:val="24"/>
          <w:lang w:val="en-US"/>
        </w:rPr>
        <w:t xml:space="preserve">ll the coefficients obtained for the effect of </w:t>
      </w:r>
      <w:r w:rsidR="006813A6" w:rsidRPr="009A01E2">
        <w:rPr>
          <w:rFonts w:ascii="Times New Roman" w:hAnsi="Times New Roman" w:cs="Times New Roman"/>
          <w:i/>
          <w:sz w:val="24"/>
          <w:szCs w:val="24"/>
          <w:lang w:val="en-US"/>
        </w:rPr>
        <w:t>v_debt</w:t>
      </w:r>
      <w:r w:rsidR="006813A6" w:rsidRPr="009A01E2">
        <w:rPr>
          <w:rFonts w:ascii="Times New Roman" w:hAnsi="Times New Roman" w:cs="Times New Roman"/>
          <w:sz w:val="24"/>
          <w:szCs w:val="24"/>
          <w:lang w:val="en-US"/>
        </w:rPr>
        <w:t xml:space="preserve"> are positive and significant. However, none of the estimated coefficients for the </w:t>
      </w:r>
      <w:r w:rsidR="006813A6" w:rsidRPr="009A01E2">
        <w:rPr>
          <w:rFonts w:ascii="Times New Roman" w:hAnsi="Times New Roman" w:cs="Times New Roman"/>
          <w:i/>
          <w:sz w:val="24"/>
          <w:szCs w:val="24"/>
          <w:lang w:val="en-US"/>
        </w:rPr>
        <w:t>debt</w:t>
      </w:r>
      <w:r w:rsidR="006813A6" w:rsidRPr="009A01E2">
        <w:rPr>
          <w:rFonts w:ascii="Times New Roman" w:hAnsi="Times New Roman" w:cs="Times New Roman"/>
          <w:sz w:val="24"/>
          <w:szCs w:val="24"/>
          <w:lang w:val="en-US"/>
        </w:rPr>
        <w:t xml:space="preserve"> and the </w:t>
      </w:r>
      <w:r w:rsidR="006813A6" w:rsidRPr="009A01E2">
        <w:rPr>
          <w:rFonts w:ascii="Times New Roman" w:hAnsi="Times New Roman" w:cs="Times New Roman"/>
          <w:i/>
          <w:sz w:val="24"/>
          <w:szCs w:val="24"/>
          <w:lang w:val="en-US"/>
        </w:rPr>
        <w:t xml:space="preserve">gap </w:t>
      </w:r>
      <w:r w:rsidR="006813A6" w:rsidRPr="009A01E2">
        <w:rPr>
          <w:rFonts w:ascii="Times New Roman" w:hAnsi="Times New Roman" w:cs="Times New Roman"/>
          <w:sz w:val="24"/>
          <w:szCs w:val="24"/>
          <w:lang w:val="en-US"/>
        </w:rPr>
        <w:t xml:space="preserve">presented statistical significance. In turn, the findings obtained for the effects of improvements in communication from fiscal authority and improvements in communication clarity </w:t>
      </w:r>
      <w:r w:rsidR="005D4A49">
        <w:rPr>
          <w:rFonts w:ascii="Times New Roman" w:hAnsi="Times New Roman" w:cs="Times New Roman"/>
          <w:sz w:val="24"/>
          <w:szCs w:val="24"/>
          <w:lang w:val="en-US"/>
        </w:rPr>
        <w:lastRenderedPageBreak/>
        <w:t xml:space="preserve">of </w:t>
      </w:r>
      <w:r w:rsidR="005D4A49" w:rsidRPr="00D82856">
        <w:rPr>
          <w:rFonts w:ascii="Times New Roman" w:hAnsi="Times New Roman" w:cs="Times New Roman"/>
          <w:sz w:val="24"/>
          <w:szCs w:val="24"/>
          <w:lang w:val="en-US"/>
        </w:rPr>
        <w:t>announcements</w:t>
      </w:r>
      <w:r w:rsidR="005D4A49">
        <w:rPr>
          <w:rFonts w:ascii="Times New Roman" w:hAnsi="Times New Roman" w:cs="Times New Roman"/>
          <w:sz w:val="24"/>
          <w:szCs w:val="24"/>
          <w:lang w:val="en-US"/>
        </w:rPr>
        <w:t xml:space="preserve"> about fiscal policy</w:t>
      </w:r>
      <w:r w:rsidR="005D4A49" w:rsidRPr="00D82856">
        <w:rPr>
          <w:rFonts w:ascii="Times New Roman" w:hAnsi="Times New Roman" w:cs="Times New Roman"/>
          <w:sz w:val="24"/>
          <w:szCs w:val="24"/>
          <w:lang w:val="en-US"/>
        </w:rPr>
        <w:t xml:space="preserve"> </w:t>
      </w:r>
      <w:r w:rsidR="006813A6" w:rsidRPr="009A01E2">
        <w:rPr>
          <w:rFonts w:ascii="Times New Roman" w:hAnsi="Times New Roman" w:cs="Times New Roman"/>
          <w:sz w:val="24"/>
          <w:szCs w:val="24"/>
          <w:lang w:val="en-US"/>
        </w:rPr>
        <w:t>corroborate the result</w:t>
      </w:r>
      <w:r w:rsidR="0088638B">
        <w:rPr>
          <w:rFonts w:ascii="Times New Roman" w:hAnsi="Times New Roman" w:cs="Times New Roman"/>
          <w:sz w:val="24"/>
          <w:szCs w:val="24"/>
          <w:lang w:val="en-US"/>
        </w:rPr>
        <w:t>s previously reported in table 1</w:t>
      </w:r>
      <w:r w:rsidR="006813A6" w:rsidRPr="009A01E2">
        <w:rPr>
          <w:rFonts w:ascii="Times New Roman" w:hAnsi="Times New Roman" w:cs="Times New Roman"/>
          <w:sz w:val="24"/>
          <w:szCs w:val="24"/>
          <w:lang w:val="en-US"/>
        </w:rPr>
        <w:t>.</w:t>
      </w:r>
      <w:r w:rsidR="0025796B" w:rsidRPr="009A01E2">
        <w:rPr>
          <w:rFonts w:ascii="Times New Roman" w:hAnsi="Times New Roman" w:cs="Times New Roman"/>
          <w:sz w:val="24"/>
          <w:szCs w:val="24"/>
          <w:lang w:val="en-US"/>
        </w:rPr>
        <w:t xml:space="preserve"> </w:t>
      </w:r>
      <w:r w:rsidR="0088638B">
        <w:rPr>
          <w:rFonts w:ascii="Times New Roman" w:hAnsi="Times New Roman" w:cs="Times New Roman"/>
          <w:sz w:val="24"/>
          <w:szCs w:val="24"/>
          <w:lang w:val="en-US"/>
        </w:rPr>
        <w:t>All the</w:t>
      </w:r>
      <w:r w:rsidRPr="009A01E2">
        <w:rPr>
          <w:rFonts w:ascii="Times New Roman" w:hAnsi="Times New Roman" w:cs="Times New Roman"/>
          <w:sz w:val="24"/>
          <w:szCs w:val="24"/>
          <w:lang w:val="en-US"/>
        </w:rPr>
        <w:t xml:space="preserve"> coefficient</w:t>
      </w:r>
      <w:r w:rsidR="006813A6" w:rsidRPr="009A01E2">
        <w:rPr>
          <w:rFonts w:ascii="Times New Roman" w:hAnsi="Times New Roman" w:cs="Times New Roman"/>
          <w:sz w:val="24"/>
          <w:szCs w:val="24"/>
          <w:lang w:val="en-US"/>
        </w:rPr>
        <w:t>s</w:t>
      </w:r>
      <w:r w:rsidRPr="009A01E2">
        <w:rPr>
          <w:rFonts w:ascii="Times New Roman" w:hAnsi="Times New Roman" w:cs="Times New Roman"/>
          <w:sz w:val="24"/>
          <w:szCs w:val="24"/>
          <w:lang w:val="en-US"/>
        </w:rPr>
        <w:t xml:space="preserve"> for the</w:t>
      </w:r>
      <w:r w:rsidR="006813A6" w:rsidRPr="009A01E2">
        <w:rPr>
          <w:rFonts w:ascii="Times New Roman" w:hAnsi="Times New Roman" w:cs="Times New Roman"/>
          <w:sz w:val="24"/>
          <w:szCs w:val="24"/>
          <w:lang w:val="en-US"/>
        </w:rPr>
        <w:t xml:space="preserve"> interaction term</w:t>
      </w:r>
      <w:r w:rsidR="0025796B" w:rsidRPr="009A01E2">
        <w:rPr>
          <w:rFonts w:ascii="Times New Roman" w:hAnsi="Times New Roman" w:cs="Times New Roman"/>
          <w:sz w:val="24"/>
          <w:szCs w:val="24"/>
          <w:lang w:val="en-US"/>
        </w:rPr>
        <w:t xml:space="preserve"> </w:t>
      </w:r>
      <w:r w:rsidR="006813A6" w:rsidRPr="009A01E2">
        <w:rPr>
          <w:rFonts w:ascii="Times New Roman" w:hAnsi="Times New Roman" w:cs="Times New Roman"/>
          <w:sz w:val="24"/>
          <w:szCs w:val="24"/>
          <w:lang w:val="en-US"/>
        </w:rPr>
        <w:t>(</w:t>
      </w:r>
      <w:r w:rsidR="006813A6" w:rsidRPr="009A01E2">
        <w:rPr>
          <w:rFonts w:ascii="Calibri" w:hAnsi="Calibri" w:cs="Times New Roman"/>
          <w:i/>
          <w:sz w:val="24"/>
          <w:szCs w:val="24"/>
          <w:lang w:val="en-US"/>
        </w:rPr>
        <w:t>∆</w:t>
      </w:r>
      <w:r w:rsidR="00BF1156" w:rsidRPr="009A01E2">
        <w:rPr>
          <w:rFonts w:ascii="Times New Roman" w:hAnsi="Times New Roman" w:cs="Times New Roman"/>
          <w:i/>
          <w:sz w:val="24"/>
          <w:szCs w:val="24"/>
          <w:lang w:val="en-US"/>
        </w:rPr>
        <w:t>fiscalcom*</w:t>
      </w:r>
      <w:r w:rsidR="006813A6" w:rsidRPr="009A01E2">
        <w:rPr>
          <w:rFonts w:ascii="Calibri" w:hAnsi="Calibri" w:cs="Times New Roman"/>
          <w:i/>
          <w:sz w:val="24"/>
          <w:szCs w:val="24"/>
          <w:lang w:val="en-US"/>
        </w:rPr>
        <w:t>∆</w:t>
      </w:r>
      <w:r w:rsidR="006813A6" w:rsidRPr="009A01E2">
        <w:rPr>
          <w:rFonts w:ascii="Times New Roman" w:hAnsi="Times New Roman" w:cs="Times New Roman"/>
          <w:i/>
          <w:sz w:val="24"/>
          <w:szCs w:val="24"/>
          <w:lang w:val="en-US"/>
        </w:rPr>
        <w:t>clarity</w:t>
      </w:r>
      <w:r w:rsidR="006813A6" w:rsidRPr="009A01E2">
        <w:rPr>
          <w:rFonts w:ascii="Times New Roman" w:hAnsi="Times New Roman" w:cs="Times New Roman"/>
          <w:sz w:val="24"/>
          <w:szCs w:val="24"/>
          <w:lang w:val="en-US"/>
        </w:rPr>
        <w:t>)</w:t>
      </w:r>
      <w:r w:rsidR="0025796B" w:rsidRPr="009A01E2">
        <w:rPr>
          <w:rFonts w:ascii="Times New Roman" w:hAnsi="Times New Roman" w:cs="Times New Roman"/>
          <w:sz w:val="24"/>
          <w:szCs w:val="24"/>
          <w:lang w:val="en-US"/>
        </w:rPr>
        <w:t xml:space="preserve"> </w:t>
      </w:r>
      <w:r w:rsidR="006813A6" w:rsidRPr="009A01E2">
        <w:rPr>
          <w:rFonts w:ascii="Times New Roman" w:hAnsi="Times New Roman" w:cs="Times New Roman"/>
          <w:sz w:val="24"/>
          <w:szCs w:val="24"/>
          <w:lang w:val="en-US"/>
        </w:rPr>
        <w:t>are</w:t>
      </w:r>
      <w:r w:rsidR="0025796B" w:rsidRPr="009A01E2">
        <w:rPr>
          <w:rFonts w:ascii="Times New Roman" w:hAnsi="Times New Roman" w:cs="Times New Roman"/>
          <w:sz w:val="24"/>
          <w:szCs w:val="24"/>
          <w:lang w:val="en-US"/>
        </w:rPr>
        <w:t xml:space="preserve"> </w:t>
      </w:r>
      <w:r w:rsidR="006813A6" w:rsidRPr="009A01E2">
        <w:rPr>
          <w:rFonts w:ascii="Times New Roman" w:hAnsi="Times New Roman" w:cs="Times New Roman"/>
          <w:sz w:val="24"/>
          <w:szCs w:val="24"/>
          <w:lang w:val="en-US"/>
        </w:rPr>
        <w:t>negative</w:t>
      </w:r>
      <w:r w:rsidRPr="009A01E2">
        <w:rPr>
          <w:rFonts w:ascii="Times New Roman" w:hAnsi="Times New Roman" w:cs="Times New Roman"/>
          <w:sz w:val="24"/>
          <w:szCs w:val="24"/>
          <w:lang w:val="en-US"/>
        </w:rPr>
        <w:t xml:space="preserve"> and statistically significant. This result reinforces the idea that </w:t>
      </w:r>
      <w:r w:rsidR="00786FE3" w:rsidRPr="009A01E2">
        <w:rPr>
          <w:rFonts w:ascii="Times New Roman" w:hAnsi="Times New Roman" w:cs="Times New Roman"/>
          <w:sz w:val="24"/>
          <w:szCs w:val="24"/>
          <w:lang w:val="en-US"/>
        </w:rPr>
        <w:t xml:space="preserve">improvements in communication from fiscal </w:t>
      </w:r>
      <w:r w:rsidR="00BF1156" w:rsidRPr="009A01E2">
        <w:rPr>
          <w:rFonts w:ascii="Times New Roman" w:hAnsi="Times New Roman" w:cs="Times New Roman"/>
          <w:sz w:val="24"/>
          <w:szCs w:val="24"/>
          <w:lang w:val="en-US"/>
        </w:rPr>
        <w:t>authority, which are accompanied</w:t>
      </w:r>
      <w:r w:rsidR="00786FE3" w:rsidRPr="009A01E2">
        <w:rPr>
          <w:rFonts w:ascii="Times New Roman" w:hAnsi="Times New Roman" w:cs="Times New Roman"/>
          <w:sz w:val="24"/>
          <w:szCs w:val="24"/>
          <w:lang w:val="en-US"/>
        </w:rPr>
        <w:t xml:space="preserve"> by improvements in clarity </w:t>
      </w:r>
      <w:r w:rsidR="005D4A49">
        <w:rPr>
          <w:rFonts w:ascii="Times New Roman" w:hAnsi="Times New Roman" w:cs="Times New Roman"/>
          <w:sz w:val="24"/>
          <w:szCs w:val="24"/>
          <w:lang w:val="en-US"/>
        </w:rPr>
        <w:t>of</w:t>
      </w:r>
      <w:r w:rsidR="00786FE3" w:rsidRPr="009A01E2">
        <w:rPr>
          <w:rFonts w:ascii="Times New Roman" w:hAnsi="Times New Roman" w:cs="Times New Roman"/>
          <w:sz w:val="24"/>
          <w:szCs w:val="24"/>
          <w:lang w:val="en-US"/>
        </w:rPr>
        <w:t xml:space="preserve"> fiscal announcements</w:t>
      </w:r>
      <w:r w:rsidR="00BF1156" w:rsidRPr="009A01E2">
        <w:rPr>
          <w:rFonts w:ascii="Times New Roman" w:hAnsi="Times New Roman" w:cs="Times New Roman"/>
          <w:sz w:val="24"/>
          <w:szCs w:val="24"/>
          <w:lang w:val="en-US"/>
        </w:rPr>
        <w:t>,</w:t>
      </w:r>
      <w:r w:rsidR="00786FE3" w:rsidRPr="009A01E2">
        <w:rPr>
          <w:rFonts w:ascii="Times New Roman" w:hAnsi="Times New Roman" w:cs="Times New Roman"/>
          <w:sz w:val="24"/>
          <w:szCs w:val="24"/>
          <w:lang w:val="en-US"/>
        </w:rPr>
        <w:t xml:space="preserve"> are able to reduce </w:t>
      </w:r>
      <w:r w:rsidR="00D72EE5" w:rsidRPr="009A01E2">
        <w:rPr>
          <w:rFonts w:ascii="Times New Roman" w:hAnsi="Times New Roman" w:cs="Times New Roman"/>
          <w:sz w:val="24"/>
          <w:szCs w:val="24"/>
          <w:lang w:val="en-US"/>
        </w:rPr>
        <w:t xml:space="preserve">the </w:t>
      </w:r>
      <w:r w:rsidR="00786FE3" w:rsidRPr="009A01E2">
        <w:rPr>
          <w:rFonts w:ascii="Times New Roman" w:hAnsi="Times New Roman" w:cs="Times New Roman"/>
          <w:sz w:val="24"/>
          <w:szCs w:val="24"/>
          <w:lang w:val="en-US"/>
        </w:rPr>
        <w:t>disagreement in expectations about public debt.</w:t>
      </w:r>
      <w:r w:rsidR="00A74721" w:rsidRPr="009A01E2">
        <w:rPr>
          <w:rFonts w:ascii="Times New Roman" w:hAnsi="Times New Roman" w:cs="Times New Roman"/>
          <w:sz w:val="24"/>
          <w:szCs w:val="24"/>
          <w:lang w:val="en-US"/>
        </w:rPr>
        <w:t xml:space="preserve"> </w:t>
      </w:r>
    </w:p>
    <w:p w:rsidR="00035892" w:rsidRDefault="00035892" w:rsidP="001F0C36">
      <w:pPr>
        <w:spacing w:after="0" w:line="240" w:lineRule="auto"/>
        <w:ind w:firstLine="567"/>
        <w:jc w:val="both"/>
        <w:rPr>
          <w:rFonts w:ascii="Times New Roman" w:hAnsi="Times New Roman" w:cs="Times New Roman"/>
          <w:sz w:val="24"/>
          <w:szCs w:val="24"/>
          <w:lang w:val="en-US"/>
        </w:rPr>
      </w:pPr>
    </w:p>
    <w:p w:rsidR="000A0E65" w:rsidRPr="006575D9" w:rsidRDefault="006575D9" w:rsidP="006575D9">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Table</w:t>
      </w:r>
      <w:r w:rsidR="000A0E65">
        <w:rPr>
          <w:rFonts w:ascii="Times New Roman" w:hAnsi="Times New Roman" w:cs="Times New Roman"/>
          <w:b/>
          <w:sz w:val="24"/>
          <w:szCs w:val="24"/>
          <w:lang w:val="en-US"/>
        </w:rPr>
        <w:t xml:space="preserve"> 2</w:t>
      </w:r>
      <w:r>
        <w:rPr>
          <w:rFonts w:ascii="Times New Roman" w:hAnsi="Times New Roman" w:cs="Times New Roman"/>
          <w:b/>
          <w:sz w:val="24"/>
          <w:szCs w:val="24"/>
          <w:lang w:val="en-US"/>
        </w:rPr>
        <w:t xml:space="preserve"> - </w:t>
      </w:r>
      <w:r w:rsidR="000A0E65">
        <w:rPr>
          <w:rFonts w:ascii="Times New Roman" w:hAnsi="Times New Roman" w:cs="Times New Roman"/>
          <w:sz w:val="24"/>
          <w:szCs w:val="24"/>
          <w:lang w:val="en-US"/>
        </w:rPr>
        <w:t>ARDL E</w:t>
      </w:r>
      <w:r w:rsidR="000A0E65" w:rsidRPr="009A01E2">
        <w:rPr>
          <w:rFonts w:ascii="Times New Roman" w:hAnsi="Times New Roman" w:cs="Times New Roman"/>
          <w:sz w:val="24"/>
          <w:szCs w:val="24"/>
          <w:lang w:val="en-US"/>
        </w:rPr>
        <w:t>stimates –</w:t>
      </w:r>
      <w:r w:rsidR="000A0E65">
        <w:rPr>
          <w:rFonts w:ascii="Times New Roman" w:hAnsi="Times New Roman" w:cs="Times New Roman"/>
          <w:sz w:val="24"/>
          <w:szCs w:val="24"/>
          <w:lang w:val="en-US"/>
        </w:rPr>
        <w:t xml:space="preserve"> Bounds T</w:t>
      </w:r>
      <w:r w:rsidR="000A0E65" w:rsidRPr="009A01E2">
        <w:rPr>
          <w:rFonts w:ascii="Times New Roman" w:hAnsi="Times New Roman" w:cs="Times New Roman"/>
          <w:sz w:val="24"/>
          <w:szCs w:val="24"/>
          <w:lang w:val="en-US"/>
        </w:rPr>
        <w:t xml:space="preserve">ests and </w:t>
      </w:r>
      <w:r w:rsidR="000A0E65">
        <w:rPr>
          <w:rFonts w:ascii="Times New Roman" w:hAnsi="Times New Roman" w:cs="Times New Roman"/>
          <w:sz w:val="24"/>
          <w:szCs w:val="24"/>
          <w:lang w:val="en-US"/>
        </w:rPr>
        <w:t>Levels E</w:t>
      </w:r>
      <w:r w:rsidR="000A0E65" w:rsidRPr="009A01E2">
        <w:rPr>
          <w:rFonts w:ascii="Times New Roman" w:hAnsi="Times New Roman" w:cs="Times New Roman"/>
          <w:sz w:val="24"/>
          <w:szCs w:val="24"/>
          <w:lang w:val="en-US"/>
        </w:rPr>
        <w:t>quations</w:t>
      </w:r>
    </w:p>
    <w:p w:rsidR="00C60F9E" w:rsidRPr="009A01E2" w:rsidRDefault="00C60F9E" w:rsidP="001F0C36">
      <w:pPr>
        <w:pStyle w:val="FootnoteText"/>
        <w:ind w:firstLine="0"/>
        <w:rPr>
          <w:rFonts w:cs="Times New Roman"/>
          <w:sz w:val="24"/>
          <w:szCs w:val="24"/>
        </w:rPr>
      </w:pPr>
      <w:r w:rsidRPr="009A01E2">
        <w:rPr>
          <w:noProof/>
          <w:szCs w:val="24"/>
          <w:lang w:val="pt-BR" w:eastAsia="pt-BR"/>
        </w:rPr>
        <w:drawing>
          <wp:inline distT="0" distB="0" distL="0" distR="0">
            <wp:extent cx="5395084" cy="6150634"/>
            <wp:effectExtent l="19050" t="0" r="0" b="0"/>
            <wp:docPr id="4"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t="1449" b="1630"/>
                    <a:stretch>
                      <a:fillRect/>
                    </a:stretch>
                  </pic:blipFill>
                  <pic:spPr bwMode="auto">
                    <a:xfrm>
                      <a:off x="0" y="0"/>
                      <a:ext cx="5397521" cy="6153412"/>
                    </a:xfrm>
                    <a:prstGeom prst="rect">
                      <a:avLst/>
                    </a:prstGeom>
                    <a:noFill/>
                    <a:ln w="9525">
                      <a:noFill/>
                      <a:miter lim="800000"/>
                      <a:headEnd/>
                      <a:tailEnd/>
                    </a:ln>
                  </pic:spPr>
                </pic:pic>
              </a:graphicData>
            </a:graphic>
          </wp:inline>
        </w:drawing>
      </w:r>
    </w:p>
    <w:p w:rsidR="00C60F9E" w:rsidRDefault="00C60F9E" w:rsidP="001F0C36">
      <w:pPr>
        <w:spacing w:after="0" w:line="240" w:lineRule="auto"/>
        <w:ind w:right="901"/>
        <w:rPr>
          <w:rFonts w:ascii="Times New Roman" w:hAnsi="Times New Roman" w:cs="Times New Roman"/>
          <w:sz w:val="20"/>
          <w:szCs w:val="20"/>
          <w:lang w:val="en-US"/>
        </w:rPr>
      </w:pPr>
      <w:r w:rsidRPr="009A01E2">
        <w:rPr>
          <w:rFonts w:ascii="Times New Roman" w:hAnsi="Times New Roman" w:cs="Times New Roman"/>
          <w:sz w:val="20"/>
          <w:szCs w:val="20"/>
          <w:lang w:val="en-US"/>
        </w:rPr>
        <w:t>Notes: Marginal Significance Levels: *** denotes 0.01, ** denotes 0.05 and * denotes 0.1. All equations are estimated with unrestricted constant and no trend.</w:t>
      </w:r>
    </w:p>
    <w:p w:rsidR="007E23B0" w:rsidRPr="007E23B0" w:rsidRDefault="007E23B0" w:rsidP="001F0C36">
      <w:pPr>
        <w:spacing w:after="0" w:line="240" w:lineRule="auto"/>
        <w:rPr>
          <w:rFonts w:ascii="Times New Roman" w:hAnsi="Times New Roman" w:cs="Times New Roman"/>
          <w:sz w:val="24"/>
          <w:szCs w:val="24"/>
          <w:lang w:val="en-US"/>
        </w:rPr>
      </w:pPr>
    </w:p>
    <w:p w:rsidR="000A0E65" w:rsidRPr="006575D9" w:rsidRDefault="006575D9" w:rsidP="001F0C36">
      <w:pPr>
        <w:spacing w:after="0" w:line="240" w:lineRule="auto"/>
        <w:jc w:val="both"/>
        <w:rPr>
          <w:rFonts w:ascii="Times New Roman" w:hAnsi="Times New Roman" w:cs="Times New Roman"/>
          <w:b/>
          <w:sz w:val="24"/>
          <w:szCs w:val="24"/>
          <w:lang w:val="en-US"/>
        </w:rPr>
      </w:pPr>
      <w:r w:rsidRPr="006575D9">
        <w:rPr>
          <w:rFonts w:ascii="Times New Roman" w:hAnsi="Times New Roman" w:cs="Times New Roman"/>
          <w:b/>
          <w:sz w:val="24"/>
          <w:szCs w:val="24"/>
          <w:lang w:val="en-US"/>
        </w:rPr>
        <w:t xml:space="preserve">5.2 </w:t>
      </w:r>
      <w:r w:rsidR="000A0E65" w:rsidRPr="006575D9">
        <w:rPr>
          <w:rFonts w:ascii="Times New Roman" w:hAnsi="Times New Roman" w:cs="Times New Roman"/>
          <w:b/>
          <w:sz w:val="24"/>
          <w:szCs w:val="24"/>
          <w:lang w:val="en-US"/>
        </w:rPr>
        <w:t>Quantile regression</w:t>
      </w:r>
    </w:p>
    <w:p w:rsidR="00FF616D" w:rsidRPr="009A01E2" w:rsidRDefault="00FF616D" w:rsidP="001F0C36">
      <w:pPr>
        <w:spacing w:after="0" w:line="240" w:lineRule="auto"/>
        <w:jc w:val="both"/>
        <w:rPr>
          <w:rFonts w:ascii="Times New Roman" w:hAnsi="Times New Roman" w:cs="Times New Roman"/>
          <w:b/>
          <w:sz w:val="24"/>
          <w:szCs w:val="24"/>
          <w:lang w:val="en-US"/>
        </w:rPr>
      </w:pPr>
    </w:p>
    <w:p w:rsidR="00FF616D" w:rsidRPr="009A01E2" w:rsidRDefault="00FF616D"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lastRenderedPageBreak/>
        <w:t>Furthermore, we perform quantile regression estima</w:t>
      </w:r>
      <w:r w:rsidR="00622394" w:rsidRPr="009A01E2">
        <w:rPr>
          <w:rFonts w:ascii="Times New Roman" w:hAnsi="Times New Roman" w:cs="Times New Roman"/>
          <w:sz w:val="24"/>
          <w:szCs w:val="24"/>
          <w:lang w:val="en-US"/>
        </w:rPr>
        <w:t>tions to observe the effect</w:t>
      </w:r>
      <w:r w:rsidR="00D72EE5" w:rsidRPr="009A01E2">
        <w:rPr>
          <w:rFonts w:ascii="Times New Roman" w:hAnsi="Times New Roman" w:cs="Times New Roman"/>
          <w:sz w:val="24"/>
          <w:szCs w:val="24"/>
          <w:lang w:val="en-US"/>
        </w:rPr>
        <w:t xml:space="preserve"> that</w:t>
      </w:r>
      <w:r w:rsidR="00622394" w:rsidRPr="009A01E2">
        <w:rPr>
          <w:rFonts w:ascii="Times New Roman" w:hAnsi="Times New Roman" w:cs="Times New Roman"/>
          <w:sz w:val="24"/>
          <w:szCs w:val="24"/>
          <w:lang w:val="en-US"/>
        </w:rPr>
        <w:t xml:space="preserve"> i</w:t>
      </w:r>
      <w:r w:rsidRPr="009A01E2">
        <w:rPr>
          <w:rFonts w:ascii="Times New Roman" w:hAnsi="Times New Roman" w:cs="Times New Roman"/>
          <w:sz w:val="24"/>
          <w:szCs w:val="24"/>
          <w:lang w:val="en-US"/>
        </w:rPr>
        <w:t xml:space="preserve">mprovements in communication from fiscal authority and improvements in clarity </w:t>
      </w:r>
      <w:r w:rsidR="005D4A49">
        <w:rPr>
          <w:rFonts w:ascii="Times New Roman" w:hAnsi="Times New Roman" w:cs="Times New Roman"/>
          <w:sz w:val="24"/>
          <w:szCs w:val="24"/>
          <w:lang w:val="en-US"/>
        </w:rPr>
        <w:t>of</w:t>
      </w:r>
      <w:r w:rsidRPr="009A01E2">
        <w:rPr>
          <w:rFonts w:ascii="Times New Roman" w:hAnsi="Times New Roman" w:cs="Times New Roman"/>
          <w:sz w:val="24"/>
          <w:szCs w:val="24"/>
          <w:lang w:val="en-US"/>
        </w:rPr>
        <w:t xml:space="preserve"> fiscal announcements have on different levels of disagreement in expectations about public debt in different maturities. Introduced by Koenker and Basset (1978), quantile regression divides the distribution in a way that a given proportion of observations is located below the quantile. </w:t>
      </w:r>
      <w:r w:rsidR="00D647AF" w:rsidRPr="009A01E2">
        <w:rPr>
          <w:rFonts w:ascii="Times New Roman" w:hAnsi="Times New Roman" w:cs="Times New Roman"/>
          <w:sz w:val="24"/>
          <w:szCs w:val="24"/>
          <w:lang w:val="en-US"/>
        </w:rPr>
        <w:t xml:space="preserve">The quantile regression method estimates the relationship between the dependent variable and explanatory variables at any chosen point in the conditional distribution of the dependent variable. We thus obtain multiple sets of coefficient estimates with each set describing the relationship between the dependent variable and explanatory variables at a certain quantile of the dependent variable. </w:t>
      </w:r>
      <w:r w:rsidRPr="009A01E2">
        <w:rPr>
          <w:rFonts w:ascii="Times New Roman" w:hAnsi="Times New Roman" w:cs="Times New Roman"/>
          <w:sz w:val="24"/>
          <w:szCs w:val="24"/>
          <w:lang w:val="en-US"/>
        </w:rPr>
        <w:t xml:space="preserve">In this sense, it is possible to observe the estimated coefficient to different </w:t>
      </w:r>
      <w:r w:rsidR="00622394" w:rsidRPr="009A01E2">
        <w:rPr>
          <w:rFonts w:ascii="Times New Roman" w:hAnsi="Times New Roman" w:cs="Times New Roman"/>
          <w:sz w:val="24"/>
          <w:szCs w:val="24"/>
          <w:lang w:val="en-US"/>
        </w:rPr>
        <w:t>levels</w:t>
      </w:r>
      <w:r w:rsidRPr="009A01E2">
        <w:rPr>
          <w:rFonts w:ascii="Times New Roman" w:hAnsi="Times New Roman" w:cs="Times New Roman"/>
          <w:sz w:val="24"/>
          <w:szCs w:val="24"/>
          <w:lang w:val="en-US"/>
        </w:rPr>
        <w:t xml:space="preserve"> of the disagreement in expectations about public debt distribution. </w:t>
      </w:r>
    </w:p>
    <w:p w:rsidR="00D5178E" w:rsidRPr="009A01E2" w:rsidRDefault="00D5178E"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Therefore, using the quantile regression</w:t>
      </w:r>
      <w:r w:rsidR="00D72EE5" w:rsidRPr="009A01E2">
        <w:rPr>
          <w:rFonts w:ascii="Times New Roman" w:hAnsi="Times New Roman" w:cs="Times New Roman"/>
          <w:sz w:val="24"/>
          <w:szCs w:val="24"/>
          <w:lang w:val="en-US"/>
        </w:rPr>
        <w:t xml:space="preserve"> method, we estimate equation (4</w:t>
      </w:r>
      <w:r w:rsidRPr="009A01E2">
        <w:rPr>
          <w:rFonts w:ascii="Times New Roman" w:hAnsi="Times New Roman" w:cs="Times New Roman"/>
          <w:sz w:val="24"/>
          <w:szCs w:val="24"/>
          <w:lang w:val="en-US"/>
        </w:rPr>
        <w:t>) for each maturity of the disagreement in expectation</w:t>
      </w:r>
      <w:r w:rsidR="00E07B9D" w:rsidRPr="009A01E2">
        <w:rPr>
          <w:rFonts w:ascii="Times New Roman" w:hAnsi="Times New Roman" w:cs="Times New Roman"/>
          <w:sz w:val="24"/>
          <w:szCs w:val="24"/>
          <w:lang w:val="en-US"/>
        </w:rPr>
        <w:t xml:space="preserve"> about public debt</w:t>
      </w:r>
      <w:r w:rsidRPr="009A01E2">
        <w:rPr>
          <w:rFonts w:ascii="Times New Roman" w:hAnsi="Times New Roman" w:cs="Times New Roman"/>
          <w:sz w:val="24"/>
          <w:szCs w:val="24"/>
          <w:lang w:val="en-US"/>
        </w:rPr>
        <w:t xml:space="preserve"> and</w:t>
      </w:r>
      <w:r w:rsidR="00E07B9D" w:rsidRPr="009A01E2">
        <w:rPr>
          <w:rFonts w:ascii="Times New Roman" w:hAnsi="Times New Roman" w:cs="Times New Roman"/>
          <w:sz w:val="24"/>
          <w:szCs w:val="24"/>
          <w:lang w:val="en-US"/>
        </w:rPr>
        <w:t xml:space="preserve"> for</w:t>
      </w:r>
      <w:r w:rsidRPr="009A01E2">
        <w:rPr>
          <w:rFonts w:ascii="Times New Roman" w:hAnsi="Times New Roman" w:cs="Times New Roman"/>
          <w:sz w:val="24"/>
          <w:szCs w:val="24"/>
          <w:lang w:val="en-US"/>
        </w:rPr>
        <w:t xml:space="preserve"> the general level, i.e., </w:t>
      </w:r>
      <w:r w:rsidRPr="009A01E2">
        <w:rPr>
          <w:rFonts w:ascii="Times New Roman" w:hAnsi="Times New Roman" w:cs="Times New Roman"/>
          <w:i/>
          <w:sz w:val="24"/>
          <w:szCs w:val="24"/>
          <w:lang w:val="en-US"/>
        </w:rPr>
        <w:t>Dis_debt</w:t>
      </w:r>
      <w:r w:rsidRPr="009A01E2">
        <w:rPr>
          <w:rFonts w:ascii="Times New Roman" w:hAnsi="Times New Roman" w:cs="Times New Roman"/>
          <w:i/>
          <w:sz w:val="24"/>
          <w:szCs w:val="24"/>
          <w:vertAlign w:val="subscript"/>
          <w:lang w:val="en-US"/>
        </w:rPr>
        <w:t>t</w:t>
      </w:r>
      <w:r w:rsidRPr="009A01E2">
        <w:rPr>
          <w:rFonts w:ascii="Times New Roman" w:hAnsi="Times New Roman" w:cs="Times New Roman"/>
          <w:i/>
          <w:sz w:val="24"/>
          <w:szCs w:val="24"/>
          <w:vertAlign w:val="superscript"/>
          <w:lang w:val="en-US"/>
        </w:rPr>
        <w:t>12</w:t>
      </w:r>
      <w:r w:rsidRPr="009A01E2">
        <w:rPr>
          <w:rFonts w:ascii="Times New Roman" w:hAnsi="Times New Roman" w:cs="Times New Roman"/>
          <w:sz w:val="24"/>
          <w:szCs w:val="24"/>
          <w:lang w:val="en-US"/>
        </w:rPr>
        <w:t>,</w:t>
      </w:r>
      <w:r w:rsidR="00D72EE5" w:rsidRPr="009A01E2">
        <w:rPr>
          <w:rFonts w:ascii="Times New Roman" w:hAnsi="Times New Roman" w:cs="Times New Roman"/>
          <w:sz w:val="24"/>
          <w:szCs w:val="24"/>
          <w:lang w:val="en-US"/>
        </w:rPr>
        <w:t xml:space="preserve"> </w:t>
      </w:r>
      <w:r w:rsidRPr="009A01E2">
        <w:rPr>
          <w:rFonts w:ascii="Times New Roman" w:hAnsi="Times New Roman" w:cs="Times New Roman"/>
          <w:i/>
          <w:sz w:val="24"/>
          <w:szCs w:val="24"/>
          <w:lang w:val="en-US"/>
        </w:rPr>
        <w:t>Dis_debt</w:t>
      </w:r>
      <w:r w:rsidRPr="009A01E2">
        <w:rPr>
          <w:rFonts w:ascii="Times New Roman" w:hAnsi="Times New Roman" w:cs="Times New Roman"/>
          <w:i/>
          <w:sz w:val="24"/>
          <w:szCs w:val="24"/>
          <w:vertAlign w:val="subscript"/>
          <w:lang w:val="en-US"/>
        </w:rPr>
        <w:t>t</w:t>
      </w:r>
      <w:r w:rsidRPr="009A01E2">
        <w:rPr>
          <w:rFonts w:ascii="Times New Roman" w:hAnsi="Times New Roman" w:cs="Times New Roman"/>
          <w:i/>
          <w:sz w:val="24"/>
          <w:szCs w:val="24"/>
          <w:vertAlign w:val="superscript"/>
          <w:lang w:val="en-US"/>
        </w:rPr>
        <w:t>24</w:t>
      </w:r>
      <w:r w:rsidRPr="009A01E2">
        <w:rPr>
          <w:rFonts w:ascii="Times New Roman" w:hAnsi="Times New Roman" w:cs="Times New Roman"/>
          <w:sz w:val="24"/>
          <w:szCs w:val="24"/>
          <w:lang w:val="en-US"/>
        </w:rPr>
        <w:t>,</w:t>
      </w:r>
      <w:r w:rsidR="00D72EE5" w:rsidRPr="009A01E2">
        <w:rPr>
          <w:rFonts w:ascii="Times New Roman" w:hAnsi="Times New Roman" w:cs="Times New Roman"/>
          <w:sz w:val="24"/>
          <w:szCs w:val="24"/>
          <w:lang w:val="en-US"/>
        </w:rPr>
        <w:t xml:space="preserve"> </w:t>
      </w:r>
      <w:r w:rsidRPr="009A01E2">
        <w:rPr>
          <w:rFonts w:ascii="Times New Roman" w:hAnsi="Times New Roman" w:cs="Times New Roman"/>
          <w:i/>
          <w:sz w:val="24"/>
          <w:szCs w:val="24"/>
          <w:lang w:val="en-US"/>
        </w:rPr>
        <w:t>Dis_debt</w:t>
      </w:r>
      <w:r w:rsidRPr="009A01E2">
        <w:rPr>
          <w:rFonts w:ascii="Times New Roman" w:hAnsi="Times New Roman" w:cs="Times New Roman"/>
          <w:i/>
          <w:sz w:val="24"/>
          <w:szCs w:val="24"/>
          <w:vertAlign w:val="subscript"/>
          <w:lang w:val="en-US"/>
        </w:rPr>
        <w:t>t</w:t>
      </w:r>
      <w:r w:rsidRPr="009A01E2">
        <w:rPr>
          <w:rFonts w:ascii="Times New Roman" w:hAnsi="Times New Roman" w:cs="Times New Roman"/>
          <w:i/>
          <w:sz w:val="24"/>
          <w:szCs w:val="24"/>
          <w:vertAlign w:val="superscript"/>
          <w:lang w:val="en-US"/>
        </w:rPr>
        <w:t>36</w:t>
      </w:r>
      <w:r w:rsidRPr="009A01E2">
        <w:rPr>
          <w:rFonts w:ascii="Times New Roman" w:hAnsi="Times New Roman" w:cs="Times New Roman"/>
          <w:sz w:val="24"/>
          <w:szCs w:val="24"/>
          <w:lang w:val="en-US"/>
        </w:rPr>
        <w:t xml:space="preserve">, </w:t>
      </w:r>
      <w:r w:rsidRPr="009A01E2">
        <w:rPr>
          <w:rFonts w:ascii="Times New Roman" w:hAnsi="Times New Roman" w:cs="Times New Roman"/>
          <w:i/>
          <w:sz w:val="24"/>
          <w:szCs w:val="24"/>
          <w:lang w:val="en-US"/>
        </w:rPr>
        <w:t>Dis_debt</w:t>
      </w:r>
      <w:r w:rsidRPr="009A01E2">
        <w:rPr>
          <w:rFonts w:ascii="Times New Roman" w:hAnsi="Times New Roman" w:cs="Times New Roman"/>
          <w:i/>
          <w:sz w:val="24"/>
          <w:szCs w:val="24"/>
          <w:vertAlign w:val="subscript"/>
          <w:lang w:val="en-US"/>
        </w:rPr>
        <w:t>t</w:t>
      </w:r>
      <w:r w:rsidRPr="009A01E2">
        <w:rPr>
          <w:rFonts w:ascii="Times New Roman" w:hAnsi="Times New Roman" w:cs="Times New Roman"/>
          <w:i/>
          <w:sz w:val="24"/>
          <w:szCs w:val="24"/>
          <w:vertAlign w:val="superscript"/>
          <w:lang w:val="en-US"/>
        </w:rPr>
        <w:t>48</w:t>
      </w:r>
      <w:r w:rsidRPr="009A01E2">
        <w:rPr>
          <w:rFonts w:ascii="Times New Roman" w:hAnsi="Times New Roman" w:cs="Times New Roman"/>
          <w:sz w:val="24"/>
          <w:szCs w:val="24"/>
          <w:lang w:val="en-US"/>
        </w:rPr>
        <w:t xml:space="preserve"> and </w:t>
      </w:r>
      <w:r w:rsidRPr="009A01E2">
        <w:rPr>
          <w:rFonts w:ascii="Times New Roman" w:hAnsi="Times New Roman" w:cs="Times New Roman"/>
          <w:i/>
          <w:sz w:val="24"/>
          <w:szCs w:val="24"/>
          <w:lang w:val="en-US"/>
        </w:rPr>
        <w:t>Dis_debt</w:t>
      </w:r>
      <w:r w:rsidRPr="009A01E2">
        <w:rPr>
          <w:rFonts w:ascii="Times New Roman" w:hAnsi="Times New Roman" w:cs="Times New Roman"/>
          <w:i/>
          <w:sz w:val="24"/>
          <w:szCs w:val="24"/>
          <w:vertAlign w:val="subscript"/>
          <w:lang w:val="en-US"/>
        </w:rPr>
        <w:t>t</w:t>
      </w:r>
      <w:r w:rsidRPr="009A01E2">
        <w:rPr>
          <w:rFonts w:ascii="Times New Roman" w:hAnsi="Times New Roman" w:cs="Times New Roman"/>
          <w:i/>
          <w:sz w:val="24"/>
          <w:szCs w:val="24"/>
          <w:vertAlign w:val="superscript"/>
          <w:lang w:val="en-US"/>
        </w:rPr>
        <w:t>L</w:t>
      </w:r>
      <w:r w:rsidRPr="009A01E2">
        <w:rPr>
          <w:rFonts w:ascii="Times New Roman" w:hAnsi="Times New Roman" w:cs="Times New Roman"/>
          <w:sz w:val="24"/>
          <w:szCs w:val="24"/>
          <w:lang w:val="en-US"/>
        </w:rPr>
        <w:t>.</w:t>
      </w:r>
      <w:r w:rsidR="00D72EE5" w:rsidRPr="009A01E2">
        <w:rPr>
          <w:rFonts w:ascii="Times New Roman" w:hAnsi="Times New Roman" w:cs="Times New Roman"/>
          <w:sz w:val="24"/>
          <w:szCs w:val="24"/>
          <w:lang w:val="en-US"/>
        </w:rPr>
        <w:t xml:space="preserve"> Figure 4</w:t>
      </w:r>
      <w:r w:rsidR="00E07B9D" w:rsidRPr="009A01E2">
        <w:rPr>
          <w:rFonts w:ascii="Times New Roman" w:hAnsi="Times New Roman" w:cs="Times New Roman"/>
          <w:sz w:val="24"/>
          <w:szCs w:val="24"/>
          <w:lang w:val="en-US"/>
        </w:rPr>
        <w:t xml:space="preserve"> summarizes the findings for all quantile regression estimations</w:t>
      </w:r>
      <w:r w:rsidR="00751D6B">
        <w:rPr>
          <w:rFonts w:ascii="Times New Roman" w:hAnsi="Times New Roman" w:cs="Times New Roman"/>
          <w:sz w:val="24"/>
          <w:szCs w:val="24"/>
          <w:lang w:val="en-US"/>
        </w:rPr>
        <w:t>, and table 3</w:t>
      </w:r>
      <w:r w:rsidR="00E07B9D" w:rsidRPr="009A01E2">
        <w:rPr>
          <w:rFonts w:ascii="Times New Roman" w:hAnsi="Times New Roman" w:cs="Times New Roman"/>
          <w:sz w:val="24"/>
          <w:szCs w:val="24"/>
          <w:lang w:val="en-US"/>
        </w:rPr>
        <w:t xml:space="preserve"> show</w:t>
      </w:r>
      <w:r w:rsidR="008C4F2C" w:rsidRPr="009A01E2">
        <w:rPr>
          <w:rFonts w:ascii="Times New Roman" w:hAnsi="Times New Roman" w:cs="Times New Roman"/>
          <w:sz w:val="24"/>
          <w:szCs w:val="24"/>
          <w:lang w:val="en-US"/>
        </w:rPr>
        <w:t>s</w:t>
      </w:r>
      <w:r w:rsidR="00E07B9D" w:rsidRPr="009A01E2">
        <w:rPr>
          <w:rFonts w:ascii="Times New Roman" w:hAnsi="Times New Roman" w:cs="Times New Roman"/>
          <w:sz w:val="24"/>
          <w:szCs w:val="24"/>
          <w:lang w:val="en-US"/>
        </w:rPr>
        <w:t xml:space="preserve"> the results of the estimates</w:t>
      </w:r>
      <w:r w:rsidR="003A2F62">
        <w:rPr>
          <w:rFonts w:ascii="Times New Roman" w:hAnsi="Times New Roman" w:cs="Times New Roman"/>
          <w:sz w:val="24"/>
          <w:szCs w:val="24"/>
          <w:lang w:val="en-US"/>
        </w:rPr>
        <w:t>.</w:t>
      </w:r>
    </w:p>
    <w:p w:rsidR="00AC420F" w:rsidRPr="009A01E2" w:rsidRDefault="001E3EA4"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Regarding the estimates for the effect of improvements in communication from fiscal authority</w:t>
      </w:r>
      <w:r w:rsidR="00AC420F" w:rsidRPr="009A01E2">
        <w:rPr>
          <w:rFonts w:ascii="Times New Roman" w:hAnsi="Times New Roman" w:cs="Times New Roman"/>
          <w:sz w:val="24"/>
          <w:szCs w:val="24"/>
          <w:lang w:val="en-US"/>
        </w:rPr>
        <w:t xml:space="preserve"> (</w:t>
      </w:r>
      <w:r w:rsidR="00AC420F" w:rsidRPr="009A01E2">
        <w:rPr>
          <w:rFonts w:ascii="Times New Roman" w:hAnsi="Times New Roman" w:cs="Times New Roman"/>
          <w:i/>
          <w:sz w:val="24"/>
          <w:szCs w:val="24"/>
          <w:lang w:val="en-US"/>
        </w:rPr>
        <w:t>∆fiscalcom</w:t>
      </w:r>
      <w:r w:rsidR="00AC420F" w:rsidRPr="009A01E2">
        <w:rPr>
          <w:rFonts w:ascii="Times New Roman" w:hAnsi="Times New Roman" w:cs="Times New Roman"/>
          <w:sz w:val="24"/>
          <w:szCs w:val="24"/>
          <w:lang w:val="en-US"/>
        </w:rPr>
        <w:t>),</w:t>
      </w:r>
      <w:r w:rsidRPr="009A01E2">
        <w:rPr>
          <w:rFonts w:ascii="Times New Roman" w:hAnsi="Times New Roman" w:cs="Times New Roman"/>
          <w:sz w:val="24"/>
          <w:szCs w:val="24"/>
          <w:lang w:val="en-US"/>
        </w:rPr>
        <w:t xml:space="preserve"> most </w:t>
      </w:r>
      <w:r w:rsidR="00622394" w:rsidRPr="009A01E2">
        <w:rPr>
          <w:rFonts w:ascii="Times New Roman" w:hAnsi="Times New Roman" w:cs="Times New Roman"/>
          <w:sz w:val="24"/>
          <w:szCs w:val="24"/>
          <w:lang w:val="en-US"/>
        </w:rPr>
        <w:t xml:space="preserve">of the </w:t>
      </w:r>
      <w:r w:rsidRPr="009A01E2">
        <w:rPr>
          <w:rFonts w:ascii="Times New Roman" w:hAnsi="Times New Roman" w:cs="Times New Roman"/>
          <w:sz w:val="24"/>
          <w:szCs w:val="24"/>
          <w:lang w:val="en-US"/>
        </w:rPr>
        <w:t xml:space="preserve">coefficients do not present statistical significance, which reinforce the findings previously reported. </w:t>
      </w:r>
      <w:r w:rsidR="00AC420F" w:rsidRPr="009A01E2">
        <w:rPr>
          <w:rFonts w:ascii="Times New Roman" w:hAnsi="Times New Roman" w:cs="Times New Roman"/>
          <w:sz w:val="24"/>
          <w:szCs w:val="24"/>
          <w:lang w:val="en-US"/>
        </w:rPr>
        <w:t xml:space="preserve">In turn, </w:t>
      </w:r>
      <w:r w:rsidR="00607447" w:rsidRPr="009A01E2">
        <w:rPr>
          <w:rFonts w:ascii="Times New Roman" w:hAnsi="Times New Roman" w:cs="Times New Roman"/>
          <w:sz w:val="24"/>
          <w:szCs w:val="24"/>
          <w:lang w:val="en-US"/>
        </w:rPr>
        <w:t>the</w:t>
      </w:r>
      <w:r w:rsidR="00AC420F" w:rsidRPr="009A01E2">
        <w:rPr>
          <w:rFonts w:ascii="Times New Roman" w:hAnsi="Times New Roman" w:cs="Times New Roman"/>
          <w:sz w:val="24"/>
          <w:szCs w:val="24"/>
          <w:lang w:val="en-US"/>
        </w:rPr>
        <w:t xml:space="preserve"> estimated coefficients for the interaction term (</w:t>
      </w:r>
      <w:r w:rsidR="00AC420F" w:rsidRPr="009A01E2">
        <w:rPr>
          <w:rFonts w:ascii="Times New Roman" w:hAnsi="Times New Roman" w:cs="Times New Roman"/>
          <w:i/>
          <w:sz w:val="24"/>
          <w:szCs w:val="24"/>
          <w:lang w:val="en-US"/>
        </w:rPr>
        <w:t>∆f</w:t>
      </w:r>
      <w:r w:rsidR="00D622E7" w:rsidRPr="009A01E2">
        <w:rPr>
          <w:rFonts w:ascii="Times New Roman" w:hAnsi="Times New Roman" w:cs="Times New Roman"/>
          <w:i/>
          <w:sz w:val="24"/>
          <w:szCs w:val="24"/>
          <w:lang w:val="en-US"/>
        </w:rPr>
        <w:t>iscalcom*</w:t>
      </w:r>
      <w:r w:rsidR="00AC420F" w:rsidRPr="009A01E2">
        <w:rPr>
          <w:rFonts w:ascii="Times New Roman" w:hAnsi="Times New Roman" w:cs="Times New Roman"/>
          <w:i/>
          <w:sz w:val="24"/>
          <w:szCs w:val="24"/>
          <w:lang w:val="en-US"/>
        </w:rPr>
        <w:t>∆clarity</w:t>
      </w:r>
      <w:r w:rsidR="00AC420F" w:rsidRPr="009A01E2">
        <w:rPr>
          <w:rFonts w:ascii="Times New Roman" w:hAnsi="Times New Roman" w:cs="Times New Roman"/>
          <w:sz w:val="24"/>
          <w:szCs w:val="24"/>
          <w:lang w:val="en-US"/>
        </w:rPr>
        <w:t xml:space="preserve">) </w:t>
      </w:r>
      <w:r w:rsidR="00607447" w:rsidRPr="009A01E2">
        <w:rPr>
          <w:rFonts w:ascii="Times New Roman" w:hAnsi="Times New Roman" w:cs="Times New Roman"/>
          <w:sz w:val="24"/>
          <w:szCs w:val="24"/>
          <w:lang w:val="en-US"/>
        </w:rPr>
        <w:t>reveal interesting results</w:t>
      </w:r>
      <w:r w:rsidR="00D622E7" w:rsidRPr="009A01E2">
        <w:rPr>
          <w:rFonts w:ascii="Times New Roman" w:hAnsi="Times New Roman" w:cs="Times New Roman"/>
          <w:sz w:val="24"/>
          <w:szCs w:val="24"/>
          <w:lang w:val="en-US"/>
        </w:rPr>
        <w:t>, especially to disagreements in expectations about public debt to shorter maturities</w:t>
      </w:r>
      <w:r w:rsidR="00AC420F" w:rsidRPr="009A01E2">
        <w:rPr>
          <w:rFonts w:ascii="Times New Roman" w:hAnsi="Times New Roman" w:cs="Times New Roman"/>
          <w:sz w:val="24"/>
          <w:szCs w:val="24"/>
          <w:lang w:val="en-US"/>
        </w:rPr>
        <w:t>.</w:t>
      </w:r>
      <w:r w:rsidR="002C2F1A" w:rsidRPr="009A01E2">
        <w:rPr>
          <w:rFonts w:ascii="Times New Roman" w:hAnsi="Times New Roman" w:cs="Times New Roman"/>
          <w:sz w:val="24"/>
          <w:szCs w:val="24"/>
          <w:lang w:val="en-US"/>
        </w:rPr>
        <w:t xml:space="preserve"> Despite the absence of statistical significance for the effect of the interaction term on both </w:t>
      </w:r>
      <w:r w:rsidR="002C2F1A" w:rsidRPr="009A01E2">
        <w:rPr>
          <w:rFonts w:ascii="Times New Roman" w:hAnsi="Times New Roman" w:cs="Times New Roman"/>
          <w:i/>
          <w:sz w:val="24"/>
          <w:szCs w:val="24"/>
          <w:lang w:val="en-US"/>
        </w:rPr>
        <w:t>Dis_debt</w:t>
      </w:r>
      <w:r w:rsidR="002C2F1A" w:rsidRPr="009A01E2">
        <w:rPr>
          <w:rFonts w:ascii="Times New Roman" w:hAnsi="Times New Roman" w:cs="Times New Roman"/>
          <w:i/>
          <w:sz w:val="24"/>
          <w:szCs w:val="24"/>
          <w:vertAlign w:val="subscript"/>
          <w:lang w:val="en-US"/>
        </w:rPr>
        <w:t>t</w:t>
      </w:r>
      <w:r w:rsidR="002C2F1A" w:rsidRPr="009A01E2">
        <w:rPr>
          <w:rFonts w:ascii="Times New Roman" w:hAnsi="Times New Roman" w:cs="Times New Roman"/>
          <w:i/>
          <w:sz w:val="24"/>
          <w:szCs w:val="24"/>
          <w:vertAlign w:val="superscript"/>
          <w:lang w:val="en-US"/>
        </w:rPr>
        <w:t>36</w:t>
      </w:r>
      <w:r w:rsidR="002C2F1A" w:rsidRPr="009A01E2">
        <w:rPr>
          <w:rFonts w:ascii="Times New Roman" w:hAnsi="Times New Roman" w:cs="Times New Roman"/>
          <w:sz w:val="24"/>
          <w:szCs w:val="24"/>
          <w:lang w:val="en-US"/>
        </w:rPr>
        <w:t>and</w:t>
      </w:r>
      <w:r w:rsidR="002C2F1A" w:rsidRPr="009A01E2">
        <w:rPr>
          <w:rFonts w:ascii="Times New Roman" w:hAnsi="Times New Roman" w:cs="Times New Roman"/>
          <w:i/>
          <w:sz w:val="24"/>
          <w:szCs w:val="24"/>
          <w:lang w:val="en-US"/>
        </w:rPr>
        <w:t>Dis_debt</w:t>
      </w:r>
      <w:r w:rsidR="002C2F1A" w:rsidRPr="009A01E2">
        <w:rPr>
          <w:rFonts w:ascii="Times New Roman" w:hAnsi="Times New Roman" w:cs="Times New Roman"/>
          <w:i/>
          <w:sz w:val="24"/>
          <w:szCs w:val="24"/>
          <w:vertAlign w:val="subscript"/>
          <w:lang w:val="en-US"/>
        </w:rPr>
        <w:t>t</w:t>
      </w:r>
      <w:r w:rsidR="002C2F1A" w:rsidRPr="009A01E2">
        <w:rPr>
          <w:rFonts w:ascii="Times New Roman" w:hAnsi="Times New Roman" w:cs="Times New Roman"/>
          <w:i/>
          <w:sz w:val="24"/>
          <w:szCs w:val="24"/>
          <w:vertAlign w:val="superscript"/>
          <w:lang w:val="en-US"/>
        </w:rPr>
        <w:t>48</w:t>
      </w:r>
      <w:r w:rsidR="00622394" w:rsidRPr="009A01E2">
        <w:rPr>
          <w:rFonts w:ascii="Times New Roman" w:hAnsi="Times New Roman" w:cs="Times New Roman"/>
          <w:sz w:val="24"/>
          <w:szCs w:val="24"/>
          <w:lang w:val="en-US"/>
        </w:rPr>
        <w:t xml:space="preserve"> in all quantiles</w:t>
      </w:r>
      <w:r w:rsidR="003C2F54" w:rsidRPr="009A01E2">
        <w:rPr>
          <w:rFonts w:ascii="Times New Roman" w:hAnsi="Times New Roman" w:cs="Times New Roman"/>
          <w:sz w:val="24"/>
          <w:szCs w:val="24"/>
          <w:lang w:val="en-US"/>
        </w:rPr>
        <w:t>,</w:t>
      </w:r>
      <w:r w:rsidR="002C2F1A" w:rsidRPr="009A01E2">
        <w:rPr>
          <w:rFonts w:ascii="Times New Roman" w:hAnsi="Times New Roman" w:cs="Times New Roman"/>
          <w:sz w:val="24"/>
          <w:szCs w:val="24"/>
          <w:lang w:val="en-US"/>
        </w:rPr>
        <w:t xml:space="preserve"> </w:t>
      </w:r>
      <w:r w:rsidR="006977BF" w:rsidRPr="009A01E2">
        <w:rPr>
          <w:rFonts w:ascii="Times New Roman" w:hAnsi="Times New Roman" w:cs="Times New Roman"/>
          <w:sz w:val="24"/>
          <w:szCs w:val="24"/>
          <w:lang w:val="en-US"/>
        </w:rPr>
        <w:t xml:space="preserve">regarding </w:t>
      </w:r>
      <w:r w:rsidR="00EC766E" w:rsidRPr="009A01E2">
        <w:rPr>
          <w:rFonts w:ascii="Times New Roman" w:hAnsi="Times New Roman" w:cs="Times New Roman"/>
          <w:sz w:val="24"/>
          <w:szCs w:val="24"/>
          <w:lang w:val="en-US"/>
        </w:rPr>
        <w:t xml:space="preserve">the effect of the interaction term on </w:t>
      </w:r>
      <w:r w:rsidR="00EC766E" w:rsidRPr="009A01E2">
        <w:rPr>
          <w:rFonts w:ascii="Times New Roman" w:hAnsi="Times New Roman" w:cs="Times New Roman"/>
          <w:i/>
          <w:sz w:val="24"/>
          <w:szCs w:val="24"/>
          <w:lang w:val="en-US"/>
        </w:rPr>
        <w:t>Dis_debt</w:t>
      </w:r>
      <w:r w:rsidR="00EC766E" w:rsidRPr="009A01E2">
        <w:rPr>
          <w:rFonts w:ascii="Times New Roman" w:hAnsi="Times New Roman" w:cs="Times New Roman"/>
          <w:i/>
          <w:sz w:val="24"/>
          <w:szCs w:val="24"/>
          <w:vertAlign w:val="subscript"/>
          <w:lang w:val="en-US"/>
        </w:rPr>
        <w:t>t</w:t>
      </w:r>
      <w:r w:rsidR="00EC766E" w:rsidRPr="009A01E2">
        <w:rPr>
          <w:rFonts w:ascii="Times New Roman" w:hAnsi="Times New Roman" w:cs="Times New Roman"/>
          <w:i/>
          <w:sz w:val="24"/>
          <w:szCs w:val="24"/>
          <w:vertAlign w:val="superscript"/>
          <w:lang w:val="en-US"/>
        </w:rPr>
        <w:t>12</w:t>
      </w:r>
      <w:r w:rsidR="00EC766E" w:rsidRPr="009A01E2">
        <w:rPr>
          <w:rFonts w:ascii="Times New Roman" w:hAnsi="Times New Roman" w:cs="Times New Roman"/>
          <w:sz w:val="24"/>
          <w:szCs w:val="24"/>
          <w:lang w:val="en-US"/>
        </w:rPr>
        <w:t>, the estimates indicate negative and statistically significant coefficients for the 0.40, 0.50, 0.60, 0.70, 0.80 and 0.9</w:t>
      </w:r>
      <w:r w:rsidR="00D622E7" w:rsidRPr="009A01E2">
        <w:rPr>
          <w:rFonts w:ascii="Times New Roman" w:hAnsi="Times New Roman" w:cs="Times New Roman"/>
          <w:sz w:val="24"/>
          <w:szCs w:val="24"/>
          <w:lang w:val="en-US"/>
        </w:rPr>
        <w:t>0</w:t>
      </w:r>
      <w:r w:rsidR="00EC766E" w:rsidRPr="009A01E2">
        <w:rPr>
          <w:rFonts w:ascii="Times New Roman" w:hAnsi="Times New Roman" w:cs="Times New Roman"/>
          <w:sz w:val="24"/>
          <w:szCs w:val="24"/>
          <w:lang w:val="en-US"/>
        </w:rPr>
        <w:t xml:space="preserve"> per cent quantiles.</w:t>
      </w:r>
      <w:r w:rsidR="00422930" w:rsidRPr="009A01E2">
        <w:rPr>
          <w:rFonts w:ascii="Times New Roman" w:hAnsi="Times New Roman" w:cs="Times New Roman"/>
          <w:sz w:val="24"/>
          <w:szCs w:val="24"/>
          <w:lang w:val="en-US"/>
        </w:rPr>
        <w:t xml:space="preserve"> Besides, the effect is stronger in the case where the disagreement is higher, i.e., the estimated coefficient for </w:t>
      </w:r>
      <w:r w:rsidR="00422930" w:rsidRPr="009A01E2">
        <w:rPr>
          <w:rFonts w:ascii="Times New Roman" w:hAnsi="Times New Roman" w:cs="Times New Roman"/>
          <w:i/>
          <w:sz w:val="24"/>
          <w:szCs w:val="24"/>
          <w:lang w:val="en-US"/>
        </w:rPr>
        <w:t>∆f</w:t>
      </w:r>
      <w:r w:rsidR="00504932" w:rsidRPr="009A01E2">
        <w:rPr>
          <w:rFonts w:ascii="Times New Roman" w:hAnsi="Times New Roman" w:cs="Times New Roman"/>
          <w:i/>
          <w:sz w:val="24"/>
          <w:szCs w:val="24"/>
          <w:lang w:val="en-US"/>
        </w:rPr>
        <w:t>iscalcom*</w:t>
      </w:r>
      <w:r w:rsidR="00422930" w:rsidRPr="009A01E2">
        <w:rPr>
          <w:rFonts w:ascii="Times New Roman" w:hAnsi="Times New Roman" w:cs="Times New Roman"/>
          <w:i/>
          <w:sz w:val="24"/>
          <w:szCs w:val="24"/>
          <w:lang w:val="en-US"/>
        </w:rPr>
        <w:t>∆clarity</w:t>
      </w:r>
      <w:r w:rsidR="00422930" w:rsidRPr="009A01E2">
        <w:rPr>
          <w:rFonts w:ascii="Times New Roman" w:hAnsi="Times New Roman" w:cs="Times New Roman"/>
          <w:sz w:val="24"/>
          <w:szCs w:val="24"/>
          <w:lang w:val="en-US"/>
        </w:rPr>
        <w:t xml:space="preserve"> in the 0.9</w:t>
      </w:r>
      <w:r w:rsidR="00D622E7" w:rsidRPr="009A01E2">
        <w:rPr>
          <w:rFonts w:ascii="Times New Roman" w:hAnsi="Times New Roman" w:cs="Times New Roman"/>
          <w:sz w:val="24"/>
          <w:szCs w:val="24"/>
          <w:lang w:val="en-US"/>
        </w:rPr>
        <w:t>0</w:t>
      </w:r>
      <w:r w:rsidR="00422930" w:rsidRPr="009A01E2">
        <w:rPr>
          <w:rFonts w:ascii="Times New Roman" w:hAnsi="Times New Roman" w:cs="Times New Roman"/>
          <w:sz w:val="24"/>
          <w:szCs w:val="24"/>
          <w:lang w:val="en-US"/>
        </w:rPr>
        <w:t xml:space="preserve"> per cent quantile is -0.022.</w:t>
      </w:r>
      <w:r w:rsidR="00D622E7" w:rsidRPr="009A01E2">
        <w:rPr>
          <w:rFonts w:ascii="Times New Roman" w:hAnsi="Times New Roman" w:cs="Times New Roman"/>
          <w:sz w:val="24"/>
          <w:szCs w:val="24"/>
          <w:lang w:val="en-US"/>
        </w:rPr>
        <w:t xml:space="preserve"> In addition, the findings indicate</w:t>
      </w:r>
      <w:r w:rsidR="00504932" w:rsidRPr="009A01E2">
        <w:rPr>
          <w:rFonts w:ascii="Times New Roman" w:hAnsi="Times New Roman" w:cs="Times New Roman"/>
          <w:sz w:val="24"/>
          <w:szCs w:val="24"/>
          <w:lang w:val="en-US"/>
        </w:rPr>
        <w:t>, with statistical significance,</w:t>
      </w:r>
      <w:r w:rsidR="00D622E7" w:rsidRPr="009A01E2">
        <w:rPr>
          <w:rFonts w:ascii="Times New Roman" w:hAnsi="Times New Roman" w:cs="Times New Roman"/>
          <w:sz w:val="24"/>
          <w:szCs w:val="24"/>
          <w:lang w:val="en-US"/>
        </w:rPr>
        <w:t xml:space="preserve"> that improvements in communication from fiscal authority which are accompanied by improvements in clarity </w:t>
      </w:r>
      <w:r w:rsidR="005D4A49">
        <w:rPr>
          <w:rFonts w:ascii="Times New Roman" w:hAnsi="Times New Roman" w:cs="Times New Roman"/>
          <w:sz w:val="24"/>
          <w:szCs w:val="24"/>
          <w:lang w:val="en-US"/>
        </w:rPr>
        <w:t>of</w:t>
      </w:r>
      <w:r w:rsidR="00D622E7" w:rsidRPr="009A01E2">
        <w:rPr>
          <w:rFonts w:ascii="Times New Roman" w:hAnsi="Times New Roman" w:cs="Times New Roman"/>
          <w:sz w:val="24"/>
          <w:szCs w:val="24"/>
          <w:lang w:val="en-US"/>
        </w:rPr>
        <w:t xml:space="preserve"> fiscal announcements are important to reduce </w:t>
      </w:r>
      <w:r w:rsidR="00D622E7" w:rsidRPr="009A01E2">
        <w:rPr>
          <w:rFonts w:ascii="Times New Roman" w:hAnsi="Times New Roman" w:cs="Times New Roman"/>
          <w:i/>
          <w:sz w:val="24"/>
          <w:szCs w:val="24"/>
          <w:lang w:val="en-US"/>
        </w:rPr>
        <w:t>Dis_debt</w:t>
      </w:r>
      <w:r w:rsidR="00D622E7" w:rsidRPr="009A01E2">
        <w:rPr>
          <w:rFonts w:ascii="Times New Roman" w:hAnsi="Times New Roman" w:cs="Times New Roman"/>
          <w:i/>
          <w:sz w:val="24"/>
          <w:szCs w:val="24"/>
          <w:vertAlign w:val="subscript"/>
          <w:lang w:val="en-US"/>
        </w:rPr>
        <w:t>t</w:t>
      </w:r>
      <w:r w:rsidR="00D622E7" w:rsidRPr="009A01E2">
        <w:rPr>
          <w:rFonts w:ascii="Times New Roman" w:hAnsi="Times New Roman" w:cs="Times New Roman"/>
          <w:i/>
          <w:sz w:val="24"/>
          <w:szCs w:val="24"/>
          <w:vertAlign w:val="superscript"/>
          <w:lang w:val="en-US"/>
        </w:rPr>
        <w:t>24</w:t>
      </w:r>
      <w:r w:rsidR="00D622E7" w:rsidRPr="009A01E2">
        <w:rPr>
          <w:rFonts w:ascii="Times New Roman" w:hAnsi="Times New Roman" w:cs="Times New Roman"/>
          <w:sz w:val="24"/>
          <w:szCs w:val="24"/>
          <w:lang w:val="en-US"/>
        </w:rPr>
        <w:t xml:space="preserve"> for the 0.80 and 0.90 per cent quantiles.</w:t>
      </w:r>
    </w:p>
    <w:p w:rsidR="00E26B9D" w:rsidRDefault="00CA52BB"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In relation</w:t>
      </w:r>
      <w:r w:rsidR="004777A5" w:rsidRPr="009A01E2">
        <w:rPr>
          <w:rFonts w:ascii="Times New Roman" w:hAnsi="Times New Roman" w:cs="Times New Roman"/>
          <w:sz w:val="24"/>
          <w:szCs w:val="24"/>
          <w:lang w:val="en-US"/>
        </w:rPr>
        <w:t xml:space="preserve"> to</w:t>
      </w:r>
      <w:r w:rsidR="00A75CE8" w:rsidRPr="009A01E2">
        <w:rPr>
          <w:rFonts w:ascii="Times New Roman" w:hAnsi="Times New Roman" w:cs="Times New Roman"/>
          <w:sz w:val="24"/>
          <w:szCs w:val="24"/>
          <w:lang w:val="en-US"/>
        </w:rPr>
        <w:t xml:space="preserve"> the control variables</w:t>
      </w:r>
      <w:r w:rsidR="004777A5" w:rsidRPr="009A01E2">
        <w:rPr>
          <w:rFonts w:ascii="Times New Roman" w:hAnsi="Times New Roman" w:cs="Times New Roman"/>
          <w:sz w:val="24"/>
          <w:szCs w:val="24"/>
          <w:lang w:val="en-US"/>
        </w:rPr>
        <w:t>, the results</w:t>
      </w:r>
      <w:r w:rsidR="00D8208A" w:rsidRPr="009A01E2">
        <w:rPr>
          <w:rFonts w:ascii="Times New Roman" w:hAnsi="Times New Roman" w:cs="Times New Roman"/>
          <w:sz w:val="24"/>
          <w:szCs w:val="24"/>
          <w:lang w:val="en-US"/>
        </w:rPr>
        <w:t xml:space="preserve"> obtained for the effect of </w:t>
      </w:r>
      <w:r w:rsidR="006977BF" w:rsidRPr="009A01E2">
        <w:rPr>
          <w:rFonts w:ascii="Calibri" w:hAnsi="Calibri" w:cs="Times New Roman"/>
          <w:sz w:val="24"/>
          <w:szCs w:val="24"/>
          <w:lang w:val="en-US"/>
        </w:rPr>
        <w:t>∆</w:t>
      </w:r>
      <w:r w:rsidR="00D8208A" w:rsidRPr="009A01E2">
        <w:rPr>
          <w:rFonts w:ascii="Times New Roman" w:hAnsi="Times New Roman" w:cs="Times New Roman"/>
          <w:sz w:val="24"/>
          <w:szCs w:val="24"/>
          <w:lang w:val="en-US"/>
        </w:rPr>
        <w:t>(</w:t>
      </w:r>
      <w:r w:rsidR="00D8208A" w:rsidRPr="009A01E2">
        <w:rPr>
          <w:rFonts w:ascii="Times New Roman" w:hAnsi="Times New Roman" w:cs="Times New Roman"/>
          <w:i/>
          <w:sz w:val="24"/>
          <w:szCs w:val="24"/>
          <w:lang w:val="en-US"/>
        </w:rPr>
        <w:t>debt</w:t>
      </w:r>
      <w:r w:rsidR="00D8208A" w:rsidRPr="009A01E2">
        <w:rPr>
          <w:rFonts w:ascii="Times New Roman" w:hAnsi="Times New Roman" w:cs="Times New Roman"/>
          <w:sz w:val="24"/>
          <w:szCs w:val="24"/>
          <w:lang w:val="en-US"/>
        </w:rPr>
        <w:t>)</w:t>
      </w:r>
      <w:r w:rsidR="009D7521" w:rsidRPr="009A01E2">
        <w:rPr>
          <w:rFonts w:ascii="Times New Roman" w:hAnsi="Times New Roman" w:cs="Times New Roman"/>
          <w:sz w:val="24"/>
          <w:szCs w:val="24"/>
          <w:lang w:val="en-US"/>
        </w:rPr>
        <w:t xml:space="preserve"> </w:t>
      </w:r>
      <w:r w:rsidR="003C6E02" w:rsidRPr="009A01E2">
        <w:rPr>
          <w:rFonts w:ascii="Times New Roman" w:hAnsi="Times New Roman" w:cs="Times New Roman"/>
          <w:sz w:val="24"/>
          <w:szCs w:val="24"/>
          <w:lang w:val="en-US"/>
        </w:rPr>
        <w:t>show</w:t>
      </w:r>
      <w:r w:rsidR="004777A5" w:rsidRPr="009A01E2">
        <w:rPr>
          <w:rFonts w:ascii="Times New Roman" w:hAnsi="Times New Roman" w:cs="Times New Roman"/>
          <w:sz w:val="24"/>
          <w:szCs w:val="24"/>
          <w:lang w:val="en-US"/>
        </w:rPr>
        <w:t xml:space="preserve"> that </w:t>
      </w:r>
      <w:r w:rsidR="003C6E02" w:rsidRPr="009A01E2">
        <w:rPr>
          <w:rFonts w:ascii="Times New Roman" w:hAnsi="Times New Roman" w:cs="Times New Roman"/>
          <w:sz w:val="24"/>
          <w:szCs w:val="24"/>
          <w:lang w:val="en-US"/>
        </w:rPr>
        <w:t>all positive coefficients that are statistically significant</w:t>
      </w:r>
      <w:r w:rsidR="009D7521" w:rsidRPr="009A01E2">
        <w:rPr>
          <w:rFonts w:ascii="Times New Roman" w:hAnsi="Times New Roman" w:cs="Times New Roman"/>
          <w:sz w:val="24"/>
          <w:szCs w:val="24"/>
          <w:lang w:val="en-US"/>
        </w:rPr>
        <w:t xml:space="preserve"> </w:t>
      </w:r>
      <w:r w:rsidR="003C6E02" w:rsidRPr="009A01E2">
        <w:rPr>
          <w:rFonts w:ascii="Times New Roman" w:hAnsi="Times New Roman" w:cs="Times New Roman"/>
          <w:sz w:val="24"/>
          <w:szCs w:val="24"/>
          <w:lang w:val="en-US"/>
        </w:rPr>
        <w:t>indicate that</w:t>
      </w:r>
      <w:r w:rsidR="004777A5" w:rsidRPr="009A01E2">
        <w:rPr>
          <w:rFonts w:ascii="Times New Roman" w:hAnsi="Times New Roman" w:cs="Times New Roman"/>
          <w:sz w:val="24"/>
          <w:szCs w:val="24"/>
          <w:lang w:val="en-US"/>
        </w:rPr>
        <w:t xml:space="preserve"> the disagreements in expectations about public debt </w:t>
      </w:r>
      <w:r w:rsidR="003C6E02" w:rsidRPr="009A01E2">
        <w:rPr>
          <w:rFonts w:ascii="Times New Roman" w:hAnsi="Times New Roman" w:cs="Times New Roman"/>
          <w:sz w:val="24"/>
          <w:szCs w:val="24"/>
          <w:lang w:val="en-US"/>
        </w:rPr>
        <w:t>are</w:t>
      </w:r>
      <w:r w:rsidR="00D8208A" w:rsidRPr="009A01E2">
        <w:rPr>
          <w:rFonts w:ascii="Times New Roman" w:hAnsi="Times New Roman" w:cs="Times New Roman"/>
          <w:sz w:val="24"/>
          <w:szCs w:val="24"/>
          <w:lang w:val="en-US"/>
        </w:rPr>
        <w:t xml:space="preserve"> more</w:t>
      </w:r>
      <w:r w:rsidR="003C6E02" w:rsidRPr="009A01E2">
        <w:rPr>
          <w:rFonts w:ascii="Times New Roman" w:hAnsi="Times New Roman" w:cs="Times New Roman"/>
          <w:sz w:val="24"/>
          <w:szCs w:val="24"/>
          <w:lang w:val="en-US"/>
        </w:rPr>
        <w:t xml:space="preserve"> affected</w:t>
      </w:r>
      <w:r w:rsidR="009D7521" w:rsidRPr="009A01E2">
        <w:rPr>
          <w:rFonts w:ascii="Times New Roman" w:hAnsi="Times New Roman" w:cs="Times New Roman"/>
          <w:sz w:val="24"/>
          <w:szCs w:val="24"/>
          <w:lang w:val="en-US"/>
        </w:rPr>
        <w:t xml:space="preserve"> </w:t>
      </w:r>
      <w:r w:rsidR="00D8208A" w:rsidRPr="009A01E2">
        <w:rPr>
          <w:rFonts w:ascii="Times New Roman" w:hAnsi="Times New Roman" w:cs="Times New Roman"/>
          <w:sz w:val="24"/>
          <w:szCs w:val="24"/>
          <w:lang w:val="en-US"/>
        </w:rPr>
        <w:t>by</w:t>
      </w:r>
      <w:r w:rsidR="009D7521" w:rsidRPr="009A01E2">
        <w:rPr>
          <w:rFonts w:ascii="Times New Roman" w:hAnsi="Times New Roman" w:cs="Times New Roman"/>
          <w:sz w:val="24"/>
          <w:szCs w:val="24"/>
          <w:lang w:val="en-US"/>
        </w:rPr>
        <w:t xml:space="preserve"> </w:t>
      </w:r>
      <w:r w:rsidR="006977BF" w:rsidRPr="009A01E2">
        <w:rPr>
          <w:rFonts w:ascii="Calibri" w:hAnsi="Calibri" w:cs="Times New Roman"/>
          <w:sz w:val="24"/>
          <w:szCs w:val="24"/>
          <w:lang w:val="en-US"/>
        </w:rPr>
        <w:t>∆</w:t>
      </w:r>
      <w:r w:rsidR="00D8208A" w:rsidRPr="009A01E2">
        <w:rPr>
          <w:rFonts w:ascii="Times New Roman" w:hAnsi="Times New Roman" w:cs="Times New Roman"/>
          <w:sz w:val="24"/>
          <w:szCs w:val="24"/>
          <w:lang w:val="en-US"/>
        </w:rPr>
        <w:t>(</w:t>
      </w:r>
      <w:r w:rsidR="004777A5" w:rsidRPr="009A01E2">
        <w:rPr>
          <w:rFonts w:ascii="Times New Roman" w:hAnsi="Times New Roman" w:cs="Times New Roman"/>
          <w:i/>
          <w:sz w:val="24"/>
          <w:szCs w:val="24"/>
          <w:lang w:val="en-US"/>
        </w:rPr>
        <w:t>debt</w:t>
      </w:r>
      <w:r w:rsidR="00D8208A" w:rsidRPr="009A01E2">
        <w:rPr>
          <w:rFonts w:ascii="Times New Roman" w:hAnsi="Times New Roman" w:cs="Times New Roman"/>
          <w:sz w:val="24"/>
          <w:szCs w:val="24"/>
          <w:lang w:val="en-US"/>
        </w:rPr>
        <w:t>) when the disagreement</w:t>
      </w:r>
      <w:r w:rsidR="009D7521" w:rsidRPr="009A01E2">
        <w:rPr>
          <w:rFonts w:ascii="Times New Roman" w:hAnsi="Times New Roman" w:cs="Times New Roman"/>
          <w:sz w:val="24"/>
          <w:szCs w:val="24"/>
          <w:lang w:val="en-US"/>
        </w:rPr>
        <w:t xml:space="preserve"> </w:t>
      </w:r>
      <w:r w:rsidR="00D8208A" w:rsidRPr="009A01E2">
        <w:rPr>
          <w:rFonts w:ascii="Times New Roman" w:hAnsi="Times New Roman" w:cs="Times New Roman"/>
          <w:sz w:val="24"/>
          <w:szCs w:val="24"/>
          <w:lang w:val="en-US"/>
        </w:rPr>
        <w:t>becomes</w:t>
      </w:r>
      <w:r w:rsidR="004777A5" w:rsidRPr="009A01E2">
        <w:rPr>
          <w:rFonts w:ascii="Times New Roman" w:hAnsi="Times New Roman" w:cs="Times New Roman"/>
          <w:sz w:val="24"/>
          <w:szCs w:val="24"/>
          <w:lang w:val="en-US"/>
        </w:rPr>
        <w:t xml:space="preserve"> higher (i.e., for higher quantiles)</w:t>
      </w:r>
      <w:r w:rsidR="003C6E02" w:rsidRPr="009A01E2">
        <w:rPr>
          <w:rFonts w:ascii="Times New Roman" w:hAnsi="Times New Roman" w:cs="Times New Roman"/>
          <w:sz w:val="24"/>
          <w:szCs w:val="24"/>
          <w:lang w:val="en-US"/>
        </w:rPr>
        <w:t>.</w:t>
      </w:r>
      <w:r w:rsidR="00CA3FE8" w:rsidRPr="009A01E2">
        <w:rPr>
          <w:rStyle w:val="FootnoteReference"/>
          <w:rFonts w:ascii="Times New Roman" w:hAnsi="Times New Roman" w:cs="Times New Roman"/>
          <w:sz w:val="24"/>
          <w:szCs w:val="24"/>
          <w:lang w:val="en-US"/>
        </w:rPr>
        <w:footnoteReference w:id="13"/>
      </w:r>
      <w:r w:rsidR="003C6E02" w:rsidRPr="009A01E2">
        <w:rPr>
          <w:rFonts w:ascii="Times New Roman" w:hAnsi="Times New Roman" w:cs="Times New Roman"/>
          <w:sz w:val="24"/>
          <w:szCs w:val="24"/>
          <w:lang w:val="en-US"/>
        </w:rPr>
        <w:t xml:space="preserve"> In particular, t</w:t>
      </w:r>
      <w:r w:rsidR="004777A5" w:rsidRPr="009A01E2">
        <w:rPr>
          <w:rFonts w:ascii="Times New Roman" w:hAnsi="Times New Roman" w:cs="Times New Roman"/>
          <w:sz w:val="24"/>
          <w:szCs w:val="24"/>
          <w:lang w:val="en-US"/>
        </w:rPr>
        <w:t xml:space="preserve">he effect is stronger for higher quantiles of </w:t>
      </w:r>
      <w:r w:rsidR="004777A5" w:rsidRPr="009A01E2">
        <w:rPr>
          <w:rFonts w:ascii="Times New Roman" w:hAnsi="Times New Roman" w:cs="Times New Roman"/>
          <w:i/>
          <w:sz w:val="24"/>
          <w:szCs w:val="24"/>
          <w:lang w:val="en-US"/>
        </w:rPr>
        <w:t>Dis_debt</w:t>
      </w:r>
      <w:r w:rsidR="004777A5" w:rsidRPr="009A01E2">
        <w:rPr>
          <w:rFonts w:ascii="Times New Roman" w:hAnsi="Times New Roman" w:cs="Times New Roman"/>
          <w:i/>
          <w:sz w:val="24"/>
          <w:szCs w:val="24"/>
          <w:vertAlign w:val="subscript"/>
          <w:lang w:val="en-US"/>
        </w:rPr>
        <w:t>t</w:t>
      </w:r>
      <w:r w:rsidR="004777A5" w:rsidRPr="009A01E2">
        <w:rPr>
          <w:rFonts w:ascii="Times New Roman" w:hAnsi="Times New Roman" w:cs="Times New Roman"/>
          <w:i/>
          <w:sz w:val="24"/>
          <w:szCs w:val="24"/>
          <w:vertAlign w:val="superscript"/>
          <w:lang w:val="en-US"/>
        </w:rPr>
        <w:t>48</w:t>
      </w:r>
      <w:r w:rsidR="004777A5" w:rsidRPr="009A01E2">
        <w:rPr>
          <w:rFonts w:ascii="Times New Roman" w:hAnsi="Times New Roman" w:cs="Times New Roman"/>
          <w:sz w:val="24"/>
          <w:szCs w:val="24"/>
          <w:lang w:val="en-US"/>
        </w:rPr>
        <w:t>. Therefore, when</w:t>
      </w:r>
      <w:r w:rsidR="009D7521" w:rsidRPr="009A01E2">
        <w:rPr>
          <w:rFonts w:ascii="Times New Roman" w:hAnsi="Times New Roman" w:cs="Times New Roman"/>
          <w:sz w:val="24"/>
          <w:szCs w:val="24"/>
          <w:lang w:val="en-US"/>
        </w:rPr>
        <w:t xml:space="preserve"> </w:t>
      </w:r>
      <w:r w:rsidR="00622394" w:rsidRPr="009A01E2">
        <w:rPr>
          <w:rFonts w:ascii="Times New Roman" w:hAnsi="Times New Roman" w:cs="Times New Roman"/>
          <w:sz w:val="24"/>
          <w:szCs w:val="24"/>
          <w:lang w:val="en-US"/>
        </w:rPr>
        <w:t>public debt increases</w:t>
      </w:r>
      <w:r w:rsidR="003C6E02" w:rsidRPr="009A01E2">
        <w:rPr>
          <w:rFonts w:ascii="Times New Roman" w:hAnsi="Times New Roman" w:cs="Times New Roman"/>
          <w:sz w:val="24"/>
          <w:szCs w:val="24"/>
          <w:lang w:val="en-US"/>
        </w:rPr>
        <w:t xml:space="preserve">, </w:t>
      </w:r>
      <w:r w:rsidR="008946DC" w:rsidRPr="009A01E2">
        <w:rPr>
          <w:rFonts w:ascii="Times New Roman" w:hAnsi="Times New Roman" w:cs="Times New Roman"/>
          <w:sz w:val="24"/>
          <w:szCs w:val="24"/>
          <w:lang w:val="en-US"/>
        </w:rPr>
        <w:t xml:space="preserve">the disagreements in expectations about public debt </w:t>
      </w:r>
      <w:r w:rsidR="00CA3FE8" w:rsidRPr="009A01E2">
        <w:rPr>
          <w:rFonts w:ascii="Times New Roman" w:hAnsi="Times New Roman" w:cs="Times New Roman"/>
          <w:sz w:val="24"/>
          <w:szCs w:val="24"/>
          <w:lang w:val="en-US"/>
        </w:rPr>
        <w:t>in</w:t>
      </w:r>
      <w:r w:rsidR="008946DC" w:rsidRPr="009A01E2">
        <w:rPr>
          <w:rFonts w:ascii="Times New Roman" w:hAnsi="Times New Roman" w:cs="Times New Roman"/>
          <w:sz w:val="24"/>
          <w:szCs w:val="24"/>
          <w:lang w:val="en-US"/>
        </w:rPr>
        <w:t xml:space="preserve"> all maturities</w:t>
      </w:r>
      <w:r w:rsidR="003C6E02" w:rsidRPr="009A01E2">
        <w:rPr>
          <w:rFonts w:ascii="Times New Roman" w:hAnsi="Times New Roman" w:cs="Times New Roman"/>
          <w:sz w:val="24"/>
          <w:szCs w:val="24"/>
          <w:lang w:val="en-US"/>
        </w:rPr>
        <w:t xml:space="preserve"> are affected</w:t>
      </w:r>
      <w:r w:rsidR="008946DC" w:rsidRPr="009A01E2">
        <w:rPr>
          <w:rFonts w:ascii="Times New Roman" w:hAnsi="Times New Roman" w:cs="Times New Roman"/>
          <w:sz w:val="24"/>
          <w:szCs w:val="24"/>
          <w:lang w:val="en-US"/>
        </w:rPr>
        <w:t xml:space="preserve">, but </w:t>
      </w:r>
      <w:r w:rsidR="00622394" w:rsidRPr="009A01E2">
        <w:rPr>
          <w:rFonts w:ascii="Times New Roman" w:hAnsi="Times New Roman" w:cs="Times New Roman"/>
          <w:sz w:val="24"/>
          <w:szCs w:val="24"/>
          <w:lang w:val="en-US"/>
        </w:rPr>
        <w:t xml:space="preserve">the impact is even higher in </w:t>
      </w:r>
      <w:r w:rsidR="008946DC" w:rsidRPr="009A01E2">
        <w:rPr>
          <w:rFonts w:ascii="Times New Roman" w:hAnsi="Times New Roman" w:cs="Times New Roman"/>
          <w:sz w:val="24"/>
          <w:szCs w:val="24"/>
          <w:lang w:val="en-US"/>
        </w:rPr>
        <w:t>those with longer maturities when uncertainties are already high.</w:t>
      </w:r>
      <w:r w:rsidR="009D7521" w:rsidRPr="009A01E2">
        <w:rPr>
          <w:rFonts w:ascii="Times New Roman" w:hAnsi="Times New Roman" w:cs="Times New Roman"/>
          <w:sz w:val="24"/>
          <w:szCs w:val="24"/>
          <w:lang w:val="en-US"/>
        </w:rPr>
        <w:t xml:space="preserve"> </w:t>
      </w:r>
      <w:r w:rsidR="008946DC" w:rsidRPr="009A01E2">
        <w:rPr>
          <w:rFonts w:ascii="Times New Roman" w:hAnsi="Times New Roman" w:cs="Times New Roman"/>
          <w:sz w:val="24"/>
          <w:szCs w:val="24"/>
          <w:lang w:val="en-US"/>
        </w:rPr>
        <w:t xml:space="preserve">Besides, all estimated coefficients for </w:t>
      </w:r>
      <w:r w:rsidR="008946DC" w:rsidRPr="009A01E2">
        <w:rPr>
          <w:rFonts w:ascii="Times New Roman" w:hAnsi="Times New Roman" w:cs="Times New Roman"/>
          <w:i/>
          <w:sz w:val="24"/>
          <w:szCs w:val="24"/>
          <w:lang w:val="en-US"/>
        </w:rPr>
        <w:t>v_debt</w:t>
      </w:r>
      <w:r w:rsidR="008946DC" w:rsidRPr="009A01E2">
        <w:rPr>
          <w:rFonts w:ascii="Times New Roman" w:hAnsi="Times New Roman" w:cs="Times New Roman"/>
          <w:sz w:val="24"/>
          <w:szCs w:val="24"/>
          <w:lang w:val="en-US"/>
        </w:rPr>
        <w:t xml:space="preserve"> are positive and most shows statistical significance. </w:t>
      </w:r>
      <w:r w:rsidR="00CA3FE8" w:rsidRPr="009A01E2">
        <w:rPr>
          <w:rFonts w:ascii="Times New Roman" w:hAnsi="Times New Roman" w:cs="Times New Roman"/>
          <w:sz w:val="24"/>
          <w:szCs w:val="24"/>
          <w:lang w:val="en-US"/>
        </w:rPr>
        <w:t>One can observe through figure 4</w:t>
      </w:r>
      <w:r w:rsidR="00513EF4" w:rsidRPr="009A01E2">
        <w:rPr>
          <w:rFonts w:ascii="Times New Roman" w:hAnsi="Times New Roman" w:cs="Times New Roman"/>
          <w:sz w:val="24"/>
          <w:szCs w:val="24"/>
          <w:lang w:val="en-US"/>
        </w:rPr>
        <w:t xml:space="preserve"> that to the extent the disagreement in expectations</w:t>
      </w:r>
      <w:r w:rsidR="00845FB8" w:rsidRPr="009A01E2">
        <w:rPr>
          <w:rFonts w:ascii="Times New Roman" w:hAnsi="Times New Roman" w:cs="Times New Roman"/>
          <w:sz w:val="24"/>
          <w:szCs w:val="24"/>
          <w:lang w:val="en-US"/>
        </w:rPr>
        <w:t xml:space="preserve"> about public debt</w:t>
      </w:r>
      <w:r w:rsidR="00513EF4" w:rsidRPr="009A01E2">
        <w:rPr>
          <w:rFonts w:ascii="Times New Roman" w:hAnsi="Times New Roman" w:cs="Times New Roman"/>
          <w:sz w:val="24"/>
          <w:szCs w:val="24"/>
          <w:lang w:val="en-US"/>
        </w:rPr>
        <w:t xml:space="preserve"> increases (higher quantiles), the effect of </w:t>
      </w:r>
      <w:r w:rsidR="00845FB8" w:rsidRPr="009A01E2">
        <w:rPr>
          <w:rFonts w:ascii="Times New Roman" w:hAnsi="Times New Roman" w:cs="Times New Roman"/>
          <w:sz w:val="24"/>
          <w:szCs w:val="24"/>
          <w:lang w:val="en-US"/>
        </w:rPr>
        <w:t>the volatility of public debt</w:t>
      </w:r>
      <w:r w:rsidR="00513EF4" w:rsidRPr="009A01E2">
        <w:rPr>
          <w:rFonts w:ascii="Times New Roman" w:hAnsi="Times New Roman" w:cs="Times New Roman"/>
          <w:sz w:val="24"/>
          <w:szCs w:val="24"/>
          <w:lang w:val="en-US"/>
        </w:rPr>
        <w:t xml:space="preserve"> on the disagreements becomes stronger. In addition, the magnitudes of the coefficients are greater for disagreements with longer maturities.</w:t>
      </w:r>
      <w:r w:rsidR="00802B08">
        <w:rPr>
          <w:rFonts w:ascii="Times New Roman" w:hAnsi="Times New Roman" w:cs="Times New Roman"/>
          <w:sz w:val="24"/>
          <w:szCs w:val="24"/>
          <w:lang w:val="en-US"/>
        </w:rPr>
        <w:t xml:space="preserve"> </w:t>
      </w:r>
      <w:r w:rsidRPr="009A01E2">
        <w:rPr>
          <w:rFonts w:ascii="Times New Roman" w:hAnsi="Times New Roman" w:cs="Times New Roman"/>
          <w:sz w:val="24"/>
          <w:szCs w:val="24"/>
          <w:lang w:val="en-US"/>
        </w:rPr>
        <w:t xml:space="preserve">The findings for the effect of the </w:t>
      </w:r>
      <w:r w:rsidRPr="009A01E2">
        <w:rPr>
          <w:rFonts w:ascii="Times New Roman" w:hAnsi="Times New Roman" w:cs="Times New Roman"/>
          <w:i/>
          <w:sz w:val="24"/>
          <w:szCs w:val="24"/>
          <w:lang w:val="en-US"/>
        </w:rPr>
        <w:t>gap</w:t>
      </w:r>
      <w:r w:rsidRPr="009A01E2">
        <w:rPr>
          <w:rFonts w:ascii="Times New Roman" w:hAnsi="Times New Roman" w:cs="Times New Roman"/>
          <w:sz w:val="24"/>
          <w:szCs w:val="24"/>
          <w:lang w:val="en-US"/>
        </w:rPr>
        <w:t xml:space="preserve"> indicate negative and significant effects for lower quantiles of the disagreement in expectations. Besides, coefficients have greater magnitudes for disagreements with lower maturities.</w:t>
      </w:r>
    </w:p>
    <w:p w:rsidR="000A0E65" w:rsidRDefault="000A0E65" w:rsidP="001F0C36">
      <w:pPr>
        <w:spacing w:after="0" w:line="240" w:lineRule="auto"/>
        <w:ind w:firstLine="567"/>
        <w:jc w:val="both"/>
        <w:rPr>
          <w:rFonts w:ascii="Times New Roman" w:hAnsi="Times New Roman" w:cs="Times New Roman"/>
          <w:sz w:val="24"/>
          <w:szCs w:val="24"/>
          <w:lang w:val="en-US"/>
        </w:rPr>
      </w:pPr>
    </w:p>
    <w:p w:rsidR="000A0E65" w:rsidRPr="006575D9" w:rsidRDefault="006575D9" w:rsidP="006575D9">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Figure</w:t>
      </w:r>
      <w:r w:rsidR="000A0E65" w:rsidRPr="00802B08">
        <w:rPr>
          <w:rFonts w:ascii="Times New Roman" w:hAnsi="Times New Roman" w:cs="Times New Roman"/>
          <w:b/>
          <w:sz w:val="24"/>
          <w:szCs w:val="24"/>
          <w:lang w:val="en-US"/>
        </w:rPr>
        <w:t xml:space="preserve"> 4</w:t>
      </w:r>
      <w:r>
        <w:rPr>
          <w:rFonts w:ascii="Times New Roman" w:hAnsi="Times New Roman" w:cs="Times New Roman"/>
          <w:b/>
          <w:sz w:val="24"/>
          <w:szCs w:val="24"/>
          <w:lang w:val="en-US"/>
        </w:rPr>
        <w:t xml:space="preserve"> - </w:t>
      </w:r>
      <w:r w:rsidR="000A0E65">
        <w:rPr>
          <w:rFonts w:ascii="Times New Roman" w:hAnsi="Times New Roman" w:cs="Times New Roman"/>
          <w:sz w:val="24"/>
          <w:szCs w:val="24"/>
          <w:lang w:val="en-US"/>
        </w:rPr>
        <w:t>Quantile r</w:t>
      </w:r>
      <w:r w:rsidR="000A0E65" w:rsidRPr="009A01E2">
        <w:rPr>
          <w:rFonts w:ascii="Times New Roman" w:hAnsi="Times New Roman" w:cs="Times New Roman"/>
          <w:sz w:val="24"/>
          <w:szCs w:val="24"/>
          <w:lang w:val="en-US"/>
        </w:rPr>
        <w:t>egressions</w:t>
      </w:r>
    </w:p>
    <w:p w:rsidR="003900B4" w:rsidRPr="009A01E2" w:rsidRDefault="008636A5" w:rsidP="006575D9">
      <w:pPr>
        <w:spacing w:after="0" w:line="240" w:lineRule="auto"/>
        <w:jc w:val="both"/>
        <w:rPr>
          <w:rFonts w:ascii="Times New Roman" w:hAnsi="Times New Roman" w:cs="Times New Roman"/>
          <w:sz w:val="24"/>
          <w:szCs w:val="24"/>
          <w:lang w:val="en-US"/>
        </w:rPr>
      </w:pPr>
      <w:r w:rsidRPr="009A01E2">
        <w:rPr>
          <w:noProof/>
          <w:szCs w:val="24"/>
          <w:lang w:eastAsia="pt-BR"/>
        </w:rPr>
        <w:lastRenderedPageBreak/>
        <w:drawing>
          <wp:inline distT="0" distB="0" distL="0" distR="0">
            <wp:extent cx="5930925" cy="7806906"/>
            <wp:effectExtent l="19050" t="0" r="0" b="0"/>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2" cstate="print"/>
                    <a:srcRect l="2528" t="1135" r="5183" b="1536"/>
                    <a:stretch>
                      <a:fillRect/>
                    </a:stretch>
                  </pic:blipFill>
                  <pic:spPr bwMode="auto">
                    <a:xfrm>
                      <a:off x="0" y="0"/>
                      <a:ext cx="5934075" cy="7811052"/>
                    </a:xfrm>
                    <a:prstGeom prst="rect">
                      <a:avLst/>
                    </a:prstGeom>
                    <a:noFill/>
                    <a:ln w="9525">
                      <a:noFill/>
                      <a:miter lim="800000"/>
                      <a:headEnd/>
                      <a:tailEnd/>
                    </a:ln>
                  </pic:spPr>
                </pic:pic>
              </a:graphicData>
            </a:graphic>
          </wp:inline>
        </w:drawing>
      </w:r>
    </w:p>
    <w:p w:rsidR="006575D9" w:rsidRPr="009A01E2" w:rsidRDefault="006575D9" w:rsidP="006575D9">
      <w:pPr>
        <w:spacing w:after="0" w:line="360" w:lineRule="auto"/>
        <w:rPr>
          <w:rFonts w:ascii="Times New Roman" w:hAnsi="Times New Roman" w:cs="Times New Roman"/>
          <w:sz w:val="24"/>
          <w:szCs w:val="24"/>
          <w:lang w:val="en-US"/>
        </w:rPr>
      </w:pPr>
      <w:r>
        <w:rPr>
          <w:rFonts w:ascii="Times New Roman" w:hAnsi="Times New Roman" w:cs="Times New Roman"/>
          <w:sz w:val="18"/>
          <w:szCs w:val="18"/>
          <w:lang w:val="en-US"/>
        </w:rPr>
        <w:t>Figure prepared by the authors</w:t>
      </w:r>
    </w:p>
    <w:p w:rsidR="008C4F2C" w:rsidRPr="000A0E65" w:rsidRDefault="008C4F2C" w:rsidP="006575D9">
      <w:pPr>
        <w:tabs>
          <w:tab w:val="left" w:pos="1350"/>
        </w:tabs>
        <w:spacing w:after="0" w:line="240" w:lineRule="auto"/>
        <w:rPr>
          <w:rFonts w:ascii="Times New Roman" w:hAnsi="Times New Roman" w:cs="Times New Roman"/>
          <w:b/>
          <w:sz w:val="24"/>
          <w:szCs w:val="24"/>
          <w:lang w:val="en-US"/>
        </w:rPr>
        <w:sectPr w:rsidR="008C4F2C" w:rsidRPr="000A0E65" w:rsidSect="00E26B9D">
          <w:pgSz w:w="12242" w:h="15842" w:code="308"/>
          <w:pgMar w:top="1418" w:right="1418" w:bottom="1418" w:left="1418" w:header="709" w:footer="709" w:gutter="0"/>
          <w:cols w:space="708"/>
          <w:docGrid w:linePitch="360"/>
        </w:sectPr>
      </w:pPr>
    </w:p>
    <w:p w:rsidR="000A0E65" w:rsidRPr="006575D9" w:rsidRDefault="006575D9" w:rsidP="006575D9">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Table</w:t>
      </w:r>
      <w:r w:rsidR="000A0E65">
        <w:rPr>
          <w:rFonts w:ascii="Times New Roman" w:hAnsi="Times New Roman" w:cs="Times New Roman"/>
          <w:b/>
          <w:sz w:val="24"/>
          <w:szCs w:val="24"/>
          <w:lang w:val="en-US"/>
        </w:rPr>
        <w:t xml:space="preserve"> 3</w:t>
      </w:r>
      <w:r>
        <w:rPr>
          <w:rFonts w:ascii="Times New Roman" w:hAnsi="Times New Roman" w:cs="Times New Roman"/>
          <w:b/>
          <w:sz w:val="24"/>
          <w:szCs w:val="24"/>
          <w:lang w:val="en-US"/>
        </w:rPr>
        <w:t xml:space="preserve"> - </w:t>
      </w:r>
      <w:r w:rsidR="000A0E65">
        <w:rPr>
          <w:rFonts w:ascii="Times New Roman" w:hAnsi="Times New Roman" w:cs="Times New Roman"/>
          <w:sz w:val="24"/>
          <w:szCs w:val="24"/>
          <w:lang w:val="en-US"/>
        </w:rPr>
        <w:t>Quantile Regression E</w:t>
      </w:r>
      <w:r w:rsidR="000A0E65" w:rsidRPr="009A01E2">
        <w:rPr>
          <w:rFonts w:ascii="Times New Roman" w:hAnsi="Times New Roman" w:cs="Times New Roman"/>
          <w:sz w:val="24"/>
          <w:szCs w:val="24"/>
          <w:lang w:val="en-US"/>
        </w:rPr>
        <w:t>stimates</w:t>
      </w:r>
    </w:p>
    <w:p w:rsidR="00C60F9E" w:rsidRPr="009A01E2" w:rsidRDefault="003A2F62" w:rsidP="001F0C36">
      <w:pPr>
        <w:spacing w:after="0" w:line="240" w:lineRule="auto"/>
        <w:jc w:val="both"/>
        <w:rPr>
          <w:rFonts w:ascii="Times New Roman" w:hAnsi="Times New Roman" w:cs="Times New Roman"/>
          <w:sz w:val="24"/>
          <w:szCs w:val="24"/>
          <w:lang w:val="en-US"/>
        </w:rPr>
      </w:pPr>
      <w:r w:rsidRPr="003A2F62">
        <w:rPr>
          <w:noProof/>
          <w:szCs w:val="24"/>
          <w:lang w:eastAsia="pt-BR"/>
        </w:rPr>
        <w:drawing>
          <wp:inline distT="0" distB="0" distL="0" distR="0">
            <wp:extent cx="5933177" cy="7565366"/>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b="1351"/>
                    <a:stretch>
                      <a:fillRect/>
                    </a:stretch>
                  </pic:blipFill>
                  <pic:spPr bwMode="auto">
                    <a:xfrm>
                      <a:off x="0" y="0"/>
                      <a:ext cx="5944844" cy="7580243"/>
                    </a:xfrm>
                    <a:prstGeom prst="rect">
                      <a:avLst/>
                    </a:prstGeom>
                    <a:noFill/>
                    <a:ln w="9525">
                      <a:noFill/>
                      <a:miter lim="800000"/>
                      <a:headEnd/>
                      <a:tailEnd/>
                    </a:ln>
                  </pic:spPr>
                </pic:pic>
              </a:graphicData>
            </a:graphic>
          </wp:inline>
        </w:drawing>
      </w:r>
    </w:p>
    <w:p w:rsidR="00C60F9E" w:rsidRPr="003A2F62" w:rsidRDefault="00B74354" w:rsidP="003A2F62">
      <w:pPr>
        <w:spacing w:after="0" w:line="240" w:lineRule="auto"/>
        <w:ind w:right="334"/>
        <w:jc w:val="both"/>
        <w:rPr>
          <w:rFonts w:ascii="Times New Roman" w:hAnsi="Times New Roman" w:cs="Times New Roman"/>
          <w:i/>
          <w:sz w:val="20"/>
          <w:szCs w:val="20"/>
          <w:lang w:val="en-US"/>
        </w:rPr>
      </w:pPr>
      <w:r w:rsidRPr="003A2F62">
        <w:rPr>
          <w:rFonts w:ascii="Times New Roman" w:hAnsi="Times New Roman" w:cs="Times New Roman"/>
          <w:i/>
          <w:sz w:val="20"/>
          <w:szCs w:val="20"/>
          <w:lang w:val="en-US"/>
        </w:rPr>
        <w:t xml:space="preserve">Note: </w:t>
      </w:r>
      <w:r w:rsidRPr="003A2F62">
        <w:rPr>
          <w:rFonts w:ascii="Times New Roman" w:eastAsia="Times New Roman" w:hAnsi="Times New Roman" w:cs="Times New Roman"/>
          <w:i/>
          <w:color w:val="000000"/>
          <w:sz w:val="20"/>
          <w:szCs w:val="20"/>
          <w:lang w:val="en-GB"/>
        </w:rPr>
        <w:t>Coefficients in bold</w:t>
      </w:r>
      <w:r w:rsidR="003A2F62" w:rsidRPr="003A2F62">
        <w:rPr>
          <w:rFonts w:ascii="Times New Roman" w:eastAsia="Times New Roman" w:hAnsi="Times New Roman" w:cs="Times New Roman"/>
          <w:i/>
          <w:color w:val="000000"/>
          <w:sz w:val="20"/>
          <w:szCs w:val="20"/>
          <w:lang w:val="en-GB"/>
        </w:rPr>
        <w:t xml:space="preserve"> and underlined</w:t>
      </w:r>
      <w:r w:rsidRPr="003A2F62">
        <w:rPr>
          <w:rFonts w:ascii="Times New Roman" w:eastAsia="Times New Roman" w:hAnsi="Times New Roman" w:cs="Times New Roman"/>
          <w:i/>
          <w:color w:val="000000"/>
          <w:sz w:val="20"/>
          <w:szCs w:val="20"/>
          <w:lang w:val="en-GB"/>
        </w:rPr>
        <w:t xml:space="preserve"> denote statistical significance at the 10% level at least.</w:t>
      </w:r>
      <w:r w:rsidRPr="003A2F62">
        <w:rPr>
          <w:rFonts w:ascii="Times New Roman" w:hAnsi="Times New Roman" w:cs="Times New Roman"/>
          <w:i/>
          <w:sz w:val="20"/>
          <w:szCs w:val="20"/>
          <w:lang w:val="en-US"/>
        </w:rPr>
        <w:tab/>
      </w:r>
      <w:r w:rsidR="003A2F62" w:rsidRPr="003A2F62">
        <w:rPr>
          <w:rFonts w:ascii="Times New Roman" w:hAnsi="Times New Roman" w:cs="Times New Roman"/>
          <w:i/>
          <w:sz w:val="20"/>
          <w:szCs w:val="20"/>
          <w:lang w:val="en-US"/>
        </w:rPr>
        <w:t xml:space="preserve"> Intercepts are omitted for convenience.</w:t>
      </w:r>
    </w:p>
    <w:p w:rsidR="003A2F62" w:rsidRPr="00B74354" w:rsidRDefault="003A2F62" w:rsidP="00B74354">
      <w:pPr>
        <w:spacing w:after="0" w:line="240" w:lineRule="auto"/>
        <w:jc w:val="both"/>
        <w:rPr>
          <w:rFonts w:ascii="Times New Roman" w:hAnsi="Times New Roman" w:cs="Times New Roman"/>
          <w:i/>
          <w:sz w:val="20"/>
          <w:szCs w:val="20"/>
          <w:lang w:val="en-US"/>
        </w:rPr>
        <w:sectPr w:rsidR="003A2F62" w:rsidRPr="00B74354" w:rsidSect="003A2F62">
          <w:pgSz w:w="12242" w:h="15842" w:code="308"/>
          <w:pgMar w:top="1418" w:right="1418" w:bottom="1418" w:left="1418" w:header="709" w:footer="709" w:gutter="0"/>
          <w:cols w:space="708"/>
          <w:docGrid w:linePitch="360"/>
        </w:sectPr>
      </w:pPr>
    </w:p>
    <w:p w:rsidR="00E90C28" w:rsidRPr="00C60F9E" w:rsidRDefault="00673427" w:rsidP="001F0C36">
      <w:pPr>
        <w:spacing w:after="0" w:line="240" w:lineRule="auto"/>
        <w:jc w:val="both"/>
        <w:rPr>
          <w:rFonts w:ascii="Times New Roman" w:hAnsi="Times New Roman" w:cs="Times New Roman"/>
          <w:b/>
          <w:sz w:val="24"/>
          <w:szCs w:val="24"/>
          <w:lang w:val="en-US"/>
        </w:rPr>
      </w:pPr>
      <w:r w:rsidRPr="00C60F9E">
        <w:rPr>
          <w:rFonts w:ascii="Times New Roman" w:hAnsi="Times New Roman" w:cs="Times New Roman"/>
          <w:b/>
          <w:sz w:val="24"/>
          <w:szCs w:val="24"/>
          <w:lang w:val="en-US"/>
        </w:rPr>
        <w:lastRenderedPageBreak/>
        <w:t>6</w:t>
      </w:r>
      <w:r w:rsidR="00E90C28" w:rsidRPr="00C60F9E">
        <w:rPr>
          <w:rFonts w:ascii="Times New Roman" w:hAnsi="Times New Roman" w:cs="Times New Roman"/>
          <w:b/>
          <w:sz w:val="24"/>
          <w:szCs w:val="24"/>
          <w:lang w:val="en-US"/>
        </w:rPr>
        <w:t xml:space="preserve">. </w:t>
      </w:r>
      <w:r w:rsidR="00C60F9E" w:rsidRPr="00C60F9E">
        <w:rPr>
          <w:rFonts w:ascii="Times New Roman" w:hAnsi="Times New Roman" w:cs="Times New Roman"/>
          <w:b/>
          <w:sz w:val="24"/>
          <w:szCs w:val="24"/>
          <w:lang w:val="en-US"/>
        </w:rPr>
        <w:t>Conclusion</w:t>
      </w:r>
    </w:p>
    <w:p w:rsidR="00E90C28" w:rsidRPr="009A01E2" w:rsidRDefault="00E90C28" w:rsidP="001F0C36">
      <w:pPr>
        <w:spacing w:after="0" w:line="240" w:lineRule="auto"/>
        <w:ind w:firstLine="567"/>
        <w:jc w:val="both"/>
        <w:rPr>
          <w:rFonts w:ascii="Times New Roman" w:hAnsi="Times New Roman" w:cs="Times New Roman"/>
          <w:b/>
          <w:sz w:val="24"/>
          <w:szCs w:val="24"/>
          <w:lang w:val="en-US"/>
        </w:rPr>
      </w:pPr>
    </w:p>
    <w:p w:rsidR="00E90C28" w:rsidRPr="009A01E2" w:rsidRDefault="00E90C28"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 xml:space="preserve">The present work aimed to provide empirical evidence on the effects of both </w:t>
      </w:r>
      <w:r w:rsidR="00B75F86" w:rsidRPr="009A01E2">
        <w:rPr>
          <w:rFonts w:ascii="Times New Roman" w:hAnsi="Times New Roman" w:cs="Times New Roman"/>
          <w:sz w:val="24"/>
          <w:szCs w:val="24"/>
          <w:lang w:val="en-US"/>
        </w:rPr>
        <w:t xml:space="preserve">improvements in the </w:t>
      </w:r>
      <w:r w:rsidRPr="009A01E2">
        <w:rPr>
          <w:rFonts w:ascii="Times New Roman" w:hAnsi="Times New Roman" w:cs="Times New Roman"/>
          <w:sz w:val="24"/>
          <w:szCs w:val="24"/>
          <w:lang w:val="en-US"/>
        </w:rPr>
        <w:t xml:space="preserve">fiscal authority communication and </w:t>
      </w:r>
      <w:r w:rsidR="00B75F86" w:rsidRPr="009A01E2">
        <w:rPr>
          <w:rFonts w:ascii="Times New Roman" w:hAnsi="Times New Roman" w:cs="Times New Roman"/>
          <w:sz w:val="24"/>
          <w:szCs w:val="24"/>
          <w:lang w:val="en-US"/>
        </w:rPr>
        <w:t xml:space="preserve">improvements in the </w:t>
      </w:r>
      <w:r w:rsidRPr="009A01E2">
        <w:rPr>
          <w:rFonts w:ascii="Times New Roman" w:hAnsi="Times New Roman" w:cs="Times New Roman"/>
          <w:sz w:val="24"/>
          <w:szCs w:val="24"/>
          <w:lang w:val="en-US"/>
        </w:rPr>
        <w:t>clarity</w:t>
      </w:r>
      <w:r w:rsidR="00C85964">
        <w:rPr>
          <w:rFonts w:ascii="Times New Roman" w:hAnsi="Times New Roman" w:cs="Times New Roman"/>
          <w:sz w:val="24"/>
          <w:szCs w:val="24"/>
          <w:lang w:val="en-US"/>
        </w:rPr>
        <w:t xml:space="preserve"> of fiscal announcements</w:t>
      </w:r>
      <w:r w:rsidRPr="009A01E2">
        <w:rPr>
          <w:rFonts w:ascii="Times New Roman" w:hAnsi="Times New Roman" w:cs="Times New Roman"/>
          <w:sz w:val="24"/>
          <w:szCs w:val="24"/>
          <w:lang w:val="en-US"/>
        </w:rPr>
        <w:t xml:space="preserve"> over</w:t>
      </w:r>
      <w:r w:rsidR="00CA3FE8" w:rsidRPr="009A01E2">
        <w:rPr>
          <w:rFonts w:ascii="Times New Roman" w:hAnsi="Times New Roman" w:cs="Times New Roman"/>
          <w:sz w:val="24"/>
          <w:szCs w:val="24"/>
          <w:lang w:val="en-US"/>
        </w:rPr>
        <w:t xml:space="preserve"> </w:t>
      </w:r>
      <w:r w:rsidR="00BB3A69">
        <w:rPr>
          <w:rFonts w:ascii="Times New Roman" w:hAnsi="Times New Roman" w:cs="Times New Roman"/>
          <w:sz w:val="24"/>
          <w:szCs w:val="24"/>
          <w:lang w:val="en-US"/>
        </w:rPr>
        <w:t xml:space="preserve">public debt uncertainty measured by </w:t>
      </w:r>
      <w:r w:rsidR="00CA3FE8" w:rsidRPr="009A01E2">
        <w:rPr>
          <w:rFonts w:ascii="Times New Roman" w:hAnsi="Times New Roman" w:cs="Times New Roman"/>
          <w:sz w:val="24"/>
          <w:szCs w:val="24"/>
          <w:lang w:val="en-US"/>
        </w:rPr>
        <w:t>the</w:t>
      </w:r>
      <w:r w:rsidRPr="009A01E2">
        <w:rPr>
          <w:rFonts w:ascii="Times New Roman" w:hAnsi="Times New Roman" w:cs="Times New Roman"/>
          <w:sz w:val="24"/>
          <w:szCs w:val="24"/>
          <w:lang w:val="en-US"/>
        </w:rPr>
        <w:t xml:space="preserve"> disagreement</w:t>
      </w:r>
      <w:r w:rsidR="00CA3FE8" w:rsidRPr="009A01E2">
        <w:rPr>
          <w:rFonts w:ascii="Times New Roman" w:hAnsi="Times New Roman" w:cs="Times New Roman"/>
          <w:sz w:val="24"/>
          <w:szCs w:val="24"/>
          <w:lang w:val="en-US"/>
        </w:rPr>
        <w:t xml:space="preserve"> in expectations</w:t>
      </w:r>
      <w:r w:rsidRPr="009A01E2">
        <w:rPr>
          <w:rFonts w:ascii="Times New Roman" w:hAnsi="Times New Roman" w:cs="Times New Roman"/>
          <w:sz w:val="24"/>
          <w:szCs w:val="24"/>
          <w:lang w:val="en-US"/>
        </w:rPr>
        <w:t xml:space="preserve"> about public debt. </w:t>
      </w:r>
      <w:r w:rsidR="00B75F86" w:rsidRPr="009A01E2">
        <w:rPr>
          <w:rFonts w:ascii="Times New Roman" w:hAnsi="Times New Roman" w:cs="Times New Roman"/>
          <w:sz w:val="24"/>
          <w:szCs w:val="24"/>
          <w:lang w:val="en-US"/>
        </w:rPr>
        <w:t>The empirical approach used</w:t>
      </w:r>
      <w:r w:rsidRPr="009A01E2">
        <w:rPr>
          <w:rFonts w:ascii="Times New Roman" w:hAnsi="Times New Roman" w:cs="Times New Roman"/>
          <w:sz w:val="24"/>
          <w:szCs w:val="24"/>
          <w:lang w:val="en-US"/>
        </w:rPr>
        <w:t xml:space="preserve"> OLS, GM</w:t>
      </w:r>
      <w:r w:rsidR="00B75F86" w:rsidRPr="009A01E2">
        <w:rPr>
          <w:rFonts w:ascii="Times New Roman" w:hAnsi="Times New Roman" w:cs="Times New Roman"/>
          <w:sz w:val="24"/>
          <w:szCs w:val="24"/>
          <w:lang w:val="en-US"/>
        </w:rPr>
        <w:t>M, ARDL and Quantile Regression. The results indicate</w:t>
      </w:r>
      <w:r w:rsidRPr="009A01E2">
        <w:rPr>
          <w:rFonts w:ascii="Times New Roman" w:hAnsi="Times New Roman" w:cs="Times New Roman"/>
          <w:sz w:val="24"/>
          <w:szCs w:val="24"/>
          <w:lang w:val="en-US"/>
        </w:rPr>
        <w:t xml:space="preserve"> improvements in the fiscal authority communication </w:t>
      </w:r>
      <w:r w:rsidR="009D7521" w:rsidRPr="009A01E2">
        <w:rPr>
          <w:rFonts w:ascii="Times New Roman" w:hAnsi="Times New Roman" w:cs="Times New Roman"/>
          <w:sz w:val="24"/>
          <w:szCs w:val="24"/>
          <w:lang w:val="en-US"/>
        </w:rPr>
        <w:t xml:space="preserve">are </w:t>
      </w:r>
      <w:r w:rsidRPr="009A01E2">
        <w:rPr>
          <w:rFonts w:ascii="Times New Roman" w:hAnsi="Times New Roman" w:cs="Times New Roman"/>
          <w:sz w:val="24"/>
          <w:szCs w:val="24"/>
          <w:lang w:val="en-US"/>
        </w:rPr>
        <w:t>important</w:t>
      </w:r>
      <w:r w:rsidR="00C85964">
        <w:rPr>
          <w:rFonts w:ascii="Times New Roman" w:hAnsi="Times New Roman" w:cs="Times New Roman"/>
          <w:sz w:val="24"/>
          <w:szCs w:val="24"/>
          <w:lang w:val="en-US"/>
        </w:rPr>
        <w:t xml:space="preserve"> to reduce the disagreement in expectations</w:t>
      </w:r>
      <w:r w:rsidRPr="009A01E2">
        <w:rPr>
          <w:rFonts w:ascii="Times New Roman" w:hAnsi="Times New Roman" w:cs="Times New Roman"/>
          <w:sz w:val="24"/>
          <w:szCs w:val="24"/>
          <w:lang w:val="en-US"/>
        </w:rPr>
        <w:t xml:space="preserve"> but only if accompanied by improvements in the clarity of the</w:t>
      </w:r>
      <w:r w:rsidR="003F222F">
        <w:rPr>
          <w:rFonts w:ascii="Times New Roman" w:hAnsi="Times New Roman" w:cs="Times New Roman"/>
          <w:sz w:val="24"/>
          <w:szCs w:val="24"/>
          <w:lang w:val="en-US"/>
        </w:rPr>
        <w:t xml:space="preserve"> announcements released</w:t>
      </w:r>
      <w:r w:rsidRPr="009A01E2">
        <w:rPr>
          <w:rFonts w:ascii="Times New Roman" w:hAnsi="Times New Roman" w:cs="Times New Roman"/>
          <w:sz w:val="24"/>
          <w:szCs w:val="24"/>
          <w:lang w:val="en-US"/>
        </w:rPr>
        <w:t xml:space="preserve">. </w:t>
      </w:r>
    </w:p>
    <w:p w:rsidR="00E90C28" w:rsidRPr="009A01E2" w:rsidRDefault="00E90C28" w:rsidP="001F0C36">
      <w:pPr>
        <w:spacing w:after="0" w:line="240" w:lineRule="auto"/>
        <w:ind w:firstLine="567"/>
        <w:jc w:val="both"/>
        <w:rPr>
          <w:rFonts w:ascii="Times New Roman" w:hAnsi="Times New Roman" w:cs="Times New Roman"/>
          <w:sz w:val="24"/>
          <w:szCs w:val="24"/>
          <w:lang w:val="en-US"/>
        </w:rPr>
      </w:pPr>
      <w:r w:rsidRPr="009A01E2">
        <w:rPr>
          <w:rFonts w:ascii="Times New Roman" w:hAnsi="Times New Roman" w:cs="Times New Roman"/>
          <w:sz w:val="24"/>
          <w:szCs w:val="24"/>
          <w:lang w:val="en-US"/>
        </w:rPr>
        <w:t>Disagreement in expectations is related to the general level of uncertainty in the economy. Moreover, disagreement</w:t>
      </w:r>
      <w:r w:rsidR="00C85964">
        <w:rPr>
          <w:rFonts w:ascii="Times New Roman" w:hAnsi="Times New Roman" w:cs="Times New Roman"/>
          <w:sz w:val="24"/>
          <w:szCs w:val="24"/>
          <w:lang w:val="en-US"/>
        </w:rPr>
        <w:t xml:space="preserve"> in expectations</w:t>
      </w:r>
      <w:r w:rsidRPr="009A01E2">
        <w:rPr>
          <w:rFonts w:ascii="Times New Roman" w:hAnsi="Times New Roman" w:cs="Times New Roman"/>
          <w:sz w:val="24"/>
          <w:szCs w:val="24"/>
          <w:lang w:val="en-US"/>
        </w:rPr>
        <w:t xml:space="preserve"> about public debt reflects the uncertainty about the fiscal results. In this sense, fiscal authority communication and clarity </w:t>
      </w:r>
      <w:r w:rsidR="00C85964">
        <w:rPr>
          <w:rFonts w:ascii="Times New Roman" w:hAnsi="Times New Roman" w:cs="Times New Roman"/>
          <w:sz w:val="24"/>
          <w:szCs w:val="24"/>
          <w:lang w:val="en-US"/>
        </w:rPr>
        <w:t>represent</w:t>
      </w:r>
      <w:r w:rsidRPr="009A01E2">
        <w:rPr>
          <w:rFonts w:ascii="Times New Roman" w:hAnsi="Times New Roman" w:cs="Times New Roman"/>
          <w:sz w:val="24"/>
          <w:szCs w:val="24"/>
          <w:lang w:val="en-US"/>
        </w:rPr>
        <w:t xml:space="preserve"> important tool</w:t>
      </w:r>
      <w:r w:rsidR="00C85964">
        <w:rPr>
          <w:rFonts w:ascii="Times New Roman" w:hAnsi="Times New Roman" w:cs="Times New Roman"/>
          <w:sz w:val="24"/>
          <w:szCs w:val="24"/>
          <w:lang w:val="en-US"/>
        </w:rPr>
        <w:t>s</w:t>
      </w:r>
      <w:r w:rsidRPr="009A01E2">
        <w:rPr>
          <w:rFonts w:ascii="Times New Roman" w:hAnsi="Times New Roman" w:cs="Times New Roman"/>
          <w:sz w:val="24"/>
          <w:szCs w:val="24"/>
          <w:lang w:val="en-US"/>
        </w:rPr>
        <w:t xml:space="preserve"> to reduce the uncertainty, </w:t>
      </w:r>
      <w:r w:rsidR="00B75F86" w:rsidRPr="009A01E2">
        <w:rPr>
          <w:rFonts w:ascii="Times New Roman" w:hAnsi="Times New Roman" w:cs="Times New Roman"/>
          <w:sz w:val="24"/>
          <w:szCs w:val="24"/>
          <w:lang w:val="en-US"/>
        </w:rPr>
        <w:t xml:space="preserve">since </w:t>
      </w:r>
      <w:r w:rsidR="00C85964">
        <w:rPr>
          <w:rFonts w:ascii="Times New Roman" w:hAnsi="Times New Roman" w:cs="Times New Roman"/>
          <w:sz w:val="24"/>
          <w:szCs w:val="24"/>
          <w:lang w:val="en-US"/>
        </w:rPr>
        <w:t>both are</w:t>
      </w:r>
      <w:r w:rsidR="00B75F86" w:rsidRPr="009A01E2">
        <w:rPr>
          <w:rFonts w:ascii="Times New Roman" w:hAnsi="Times New Roman" w:cs="Times New Roman"/>
          <w:sz w:val="24"/>
          <w:szCs w:val="24"/>
          <w:lang w:val="en-US"/>
        </w:rPr>
        <w:t xml:space="preserve"> able to </w:t>
      </w:r>
      <w:r w:rsidRPr="009A01E2">
        <w:rPr>
          <w:rFonts w:ascii="Times New Roman" w:hAnsi="Times New Roman" w:cs="Times New Roman"/>
          <w:sz w:val="24"/>
          <w:szCs w:val="24"/>
          <w:lang w:val="en-US"/>
        </w:rPr>
        <w:t>reduc</w:t>
      </w:r>
      <w:r w:rsidR="00B75F86" w:rsidRPr="009A01E2">
        <w:rPr>
          <w:rFonts w:ascii="Times New Roman" w:hAnsi="Times New Roman" w:cs="Times New Roman"/>
          <w:sz w:val="24"/>
          <w:szCs w:val="24"/>
          <w:lang w:val="en-US"/>
        </w:rPr>
        <w:t>e</w:t>
      </w:r>
      <w:r w:rsidRPr="009A01E2">
        <w:rPr>
          <w:rFonts w:ascii="Times New Roman" w:hAnsi="Times New Roman" w:cs="Times New Roman"/>
          <w:sz w:val="24"/>
          <w:szCs w:val="24"/>
          <w:lang w:val="en-US"/>
        </w:rPr>
        <w:t xml:space="preserve"> asymmetric information. </w:t>
      </w:r>
      <w:r w:rsidR="008A5D47" w:rsidRPr="009A01E2">
        <w:rPr>
          <w:rFonts w:ascii="Times New Roman" w:hAnsi="Times New Roman" w:cs="Times New Roman"/>
          <w:sz w:val="24"/>
          <w:szCs w:val="24"/>
          <w:lang w:val="en-US"/>
        </w:rPr>
        <w:t>Furthermore</w:t>
      </w:r>
      <w:r w:rsidRPr="009A01E2">
        <w:rPr>
          <w:rFonts w:ascii="Times New Roman" w:hAnsi="Times New Roman" w:cs="Times New Roman"/>
          <w:sz w:val="24"/>
          <w:szCs w:val="24"/>
          <w:lang w:val="en-US"/>
        </w:rPr>
        <w:t>, fiscal authority communication is important</w:t>
      </w:r>
      <w:r w:rsidR="00DB0382" w:rsidRPr="009A01E2">
        <w:rPr>
          <w:rFonts w:ascii="Times New Roman" w:hAnsi="Times New Roman" w:cs="Times New Roman"/>
          <w:sz w:val="24"/>
          <w:szCs w:val="24"/>
          <w:lang w:val="en-US"/>
        </w:rPr>
        <w:t xml:space="preserve"> to reduce uncertainties</w:t>
      </w:r>
      <w:r w:rsidRPr="009A01E2">
        <w:rPr>
          <w:rFonts w:ascii="Times New Roman" w:hAnsi="Times New Roman" w:cs="Times New Roman"/>
          <w:sz w:val="24"/>
          <w:szCs w:val="24"/>
          <w:lang w:val="en-US"/>
        </w:rPr>
        <w:t xml:space="preserve">, but only if </w:t>
      </w:r>
      <w:r w:rsidR="00B75F86" w:rsidRPr="009A01E2">
        <w:rPr>
          <w:rFonts w:ascii="Times New Roman" w:hAnsi="Times New Roman" w:cs="Times New Roman"/>
          <w:sz w:val="24"/>
          <w:szCs w:val="24"/>
          <w:lang w:val="en-US"/>
        </w:rPr>
        <w:t>the fiscal authority</w:t>
      </w:r>
      <w:r w:rsidRPr="009A01E2">
        <w:rPr>
          <w:rFonts w:ascii="Times New Roman" w:hAnsi="Times New Roman" w:cs="Times New Roman"/>
          <w:sz w:val="24"/>
          <w:szCs w:val="24"/>
          <w:lang w:val="en-US"/>
        </w:rPr>
        <w:t xml:space="preserve"> </w:t>
      </w:r>
      <w:r w:rsidR="00C85964">
        <w:rPr>
          <w:rFonts w:ascii="Times New Roman" w:hAnsi="Times New Roman" w:cs="Times New Roman"/>
          <w:sz w:val="24"/>
          <w:szCs w:val="24"/>
          <w:lang w:val="en-US"/>
        </w:rPr>
        <w:t>communicates</w:t>
      </w:r>
      <w:r w:rsidRPr="009A01E2">
        <w:rPr>
          <w:rFonts w:ascii="Times New Roman" w:hAnsi="Times New Roman" w:cs="Times New Roman"/>
          <w:sz w:val="24"/>
          <w:szCs w:val="24"/>
          <w:lang w:val="en-US"/>
        </w:rPr>
        <w:t xml:space="preserve"> in a manner</w:t>
      </w:r>
      <w:r w:rsidR="00DB0382" w:rsidRPr="009A01E2">
        <w:rPr>
          <w:rFonts w:ascii="Times New Roman" w:hAnsi="Times New Roman" w:cs="Times New Roman"/>
          <w:sz w:val="24"/>
          <w:szCs w:val="24"/>
          <w:lang w:val="en-US"/>
        </w:rPr>
        <w:t xml:space="preserve"> that market agents</w:t>
      </w:r>
      <w:r w:rsidRPr="009A01E2">
        <w:rPr>
          <w:rFonts w:ascii="Times New Roman" w:hAnsi="Times New Roman" w:cs="Times New Roman"/>
          <w:sz w:val="24"/>
          <w:szCs w:val="24"/>
          <w:lang w:val="en-US"/>
        </w:rPr>
        <w:t xml:space="preserve"> </w:t>
      </w:r>
      <w:r w:rsidR="00C85964">
        <w:rPr>
          <w:rFonts w:ascii="Times New Roman" w:hAnsi="Times New Roman" w:cs="Times New Roman"/>
          <w:sz w:val="24"/>
          <w:szCs w:val="24"/>
          <w:lang w:val="en-US"/>
        </w:rPr>
        <w:t>are able to</w:t>
      </w:r>
      <w:r w:rsidRPr="009A01E2">
        <w:rPr>
          <w:rFonts w:ascii="Times New Roman" w:hAnsi="Times New Roman" w:cs="Times New Roman"/>
          <w:sz w:val="24"/>
          <w:szCs w:val="24"/>
          <w:lang w:val="en-US"/>
        </w:rPr>
        <w:t xml:space="preserve"> understand. </w:t>
      </w:r>
    </w:p>
    <w:p w:rsidR="0060377A" w:rsidRDefault="0060377A" w:rsidP="001F0C36">
      <w:pPr>
        <w:spacing w:after="0" w:line="240" w:lineRule="auto"/>
        <w:rPr>
          <w:rFonts w:ascii="Times New Roman" w:hAnsi="Times New Roman" w:cs="Times New Roman"/>
          <w:sz w:val="24"/>
          <w:szCs w:val="24"/>
          <w:lang w:val="en-US"/>
        </w:rPr>
      </w:pPr>
    </w:p>
    <w:p w:rsidR="006575D9" w:rsidRPr="009A01E2" w:rsidRDefault="006575D9" w:rsidP="006575D9">
      <w:pPr>
        <w:widowControl w:val="0"/>
        <w:autoSpaceDE w:val="0"/>
        <w:autoSpaceDN w:val="0"/>
        <w:adjustRightInd w:val="0"/>
        <w:spacing w:after="0" w:line="240" w:lineRule="auto"/>
        <w:jc w:val="both"/>
        <w:rPr>
          <w:rFonts w:ascii="Times New Roman" w:hAnsi="Times New Roman" w:cs="Times New Roman"/>
          <w:noProof/>
          <w:sz w:val="24"/>
          <w:szCs w:val="24"/>
          <w:lang w:val="en-US"/>
        </w:rPr>
      </w:pPr>
      <w:r w:rsidRPr="009A01E2">
        <w:rPr>
          <w:rFonts w:ascii="Times New Roman" w:hAnsi="Times New Roman" w:cs="Times New Roman"/>
          <w:b/>
          <w:sz w:val="24"/>
          <w:szCs w:val="24"/>
          <w:lang w:val="en-US"/>
        </w:rPr>
        <w:t>References</w:t>
      </w:r>
      <w:r w:rsidR="00F75CC9" w:rsidRPr="009A01E2">
        <w:rPr>
          <w:rFonts w:ascii="Times New Roman" w:hAnsi="Times New Roman" w:cs="Times New Roman"/>
          <w:b/>
          <w:sz w:val="24"/>
          <w:szCs w:val="24"/>
          <w:lang w:val="en-US"/>
        </w:rPr>
        <w:fldChar w:fldCharType="begin" w:fldLock="1"/>
      </w:r>
      <w:r w:rsidRPr="009A01E2">
        <w:rPr>
          <w:rFonts w:ascii="Times New Roman" w:hAnsi="Times New Roman" w:cs="Times New Roman"/>
          <w:b/>
          <w:sz w:val="24"/>
          <w:szCs w:val="24"/>
          <w:lang w:val="en-US"/>
        </w:rPr>
        <w:instrText xml:space="preserve">ADDIN Mendeley Bibliography CSL_BIBLIOGRAPHY </w:instrText>
      </w:r>
      <w:r w:rsidR="00F75CC9" w:rsidRPr="009A01E2">
        <w:rPr>
          <w:rFonts w:ascii="Times New Roman" w:hAnsi="Times New Roman" w:cs="Times New Roman"/>
          <w:b/>
          <w:sz w:val="24"/>
          <w:szCs w:val="24"/>
          <w:lang w:val="en-US"/>
        </w:rPr>
        <w:fldChar w:fldCharType="separate"/>
      </w:r>
    </w:p>
    <w:p w:rsidR="006575D9" w:rsidRPr="009A01E2" w:rsidRDefault="00F75CC9" w:rsidP="006575D9">
      <w:pPr>
        <w:spacing w:after="0" w:line="240" w:lineRule="auto"/>
        <w:ind w:firstLine="567"/>
        <w:jc w:val="both"/>
        <w:rPr>
          <w:rFonts w:ascii="Times New Roman" w:hAnsi="Times New Roman" w:cs="Times New Roman"/>
          <w:b/>
          <w:sz w:val="24"/>
          <w:szCs w:val="24"/>
          <w:lang w:val="en-US"/>
        </w:rPr>
      </w:pPr>
      <w:r w:rsidRPr="009A01E2">
        <w:rPr>
          <w:rFonts w:ascii="Times New Roman" w:hAnsi="Times New Roman" w:cs="Times New Roman"/>
          <w:b/>
          <w:sz w:val="24"/>
          <w:szCs w:val="24"/>
          <w:lang w:val="en-US"/>
        </w:rPr>
        <w:fldChar w:fldCharType="end"/>
      </w:r>
    </w:p>
    <w:p w:rsidR="006575D9" w:rsidRDefault="006575D9" w:rsidP="006575D9">
      <w:pPr>
        <w:spacing w:after="0" w:line="240" w:lineRule="auto"/>
        <w:ind w:left="567" w:hanging="56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Acedański</w:t>
      </w:r>
      <w:proofErr w:type="spellEnd"/>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J</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(2017)</w:t>
      </w:r>
      <w:r w:rsidR="009D0CF5">
        <w:rPr>
          <w:rFonts w:ascii="Times New Roman" w:hAnsi="Times New Roman" w:cs="Times New Roman"/>
          <w:sz w:val="24"/>
          <w:szCs w:val="24"/>
          <w:lang w:val="en-US"/>
        </w:rPr>
        <w:t>.</w:t>
      </w:r>
      <w:r w:rsidRPr="00056CCD">
        <w:rPr>
          <w:rFonts w:ascii="Times New Roman" w:hAnsi="Times New Roman" w:cs="Times New Roman"/>
          <w:sz w:val="24"/>
          <w:szCs w:val="24"/>
          <w:lang w:val="en-US"/>
        </w:rPr>
        <w:t xml:space="preserve"> Heterogeneous expectations and the distribution of wealth. </w:t>
      </w:r>
      <w:r w:rsidRPr="006575D9">
        <w:rPr>
          <w:rFonts w:ascii="Times New Roman" w:hAnsi="Times New Roman" w:cs="Times New Roman"/>
          <w:sz w:val="24"/>
          <w:szCs w:val="24"/>
          <w:lang w:val="en-US"/>
        </w:rPr>
        <w:t>Journal of Macroeconomics</w:t>
      </w:r>
      <w:r>
        <w:rPr>
          <w:rFonts w:ascii="Times New Roman" w:hAnsi="Times New Roman" w:cs="Times New Roman"/>
          <w:sz w:val="24"/>
          <w:szCs w:val="24"/>
          <w:lang w:val="en-US"/>
        </w:rPr>
        <w:t xml:space="preserve"> 53: </w:t>
      </w:r>
      <w:r w:rsidRPr="00056CCD">
        <w:rPr>
          <w:rFonts w:ascii="Times New Roman" w:hAnsi="Times New Roman" w:cs="Times New Roman"/>
          <w:sz w:val="24"/>
          <w:szCs w:val="24"/>
          <w:lang w:val="en-US"/>
        </w:rPr>
        <w:t>162–175.</w:t>
      </w:r>
    </w:p>
    <w:p w:rsidR="006575D9" w:rsidRDefault="006575D9" w:rsidP="006575D9">
      <w:pPr>
        <w:spacing w:after="0" w:line="24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Andrade</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P</w:t>
      </w:r>
      <w:r w:rsidR="009D0CF5">
        <w:rPr>
          <w:rFonts w:ascii="Times New Roman" w:hAnsi="Times New Roman" w:cs="Times New Roman"/>
          <w:sz w:val="24"/>
          <w:szCs w:val="24"/>
          <w:lang w:val="en-US"/>
        </w:rPr>
        <w:t>.</w:t>
      </w:r>
      <w:r>
        <w:rPr>
          <w:rFonts w:ascii="Times New Roman" w:hAnsi="Times New Roman" w:cs="Times New Roman"/>
          <w:sz w:val="24"/>
          <w:szCs w:val="24"/>
          <w:lang w:val="en-US"/>
        </w:rPr>
        <w:t>, Crump</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R</w:t>
      </w:r>
      <w:r w:rsidR="009D0CF5">
        <w:rPr>
          <w:rFonts w:ascii="Times New Roman" w:hAnsi="Times New Roman" w:cs="Times New Roman"/>
          <w:sz w:val="24"/>
          <w:szCs w:val="24"/>
          <w:lang w:val="en-US"/>
        </w:rPr>
        <w:t>.</w:t>
      </w:r>
      <w:r>
        <w:rPr>
          <w:rFonts w:ascii="Times New Roman" w:hAnsi="Times New Roman" w:cs="Times New Roman"/>
          <w:sz w:val="24"/>
          <w:szCs w:val="24"/>
          <w:lang w:val="en-US"/>
        </w:rPr>
        <w:t>K</w:t>
      </w:r>
      <w:r w:rsidR="009D0CF5">
        <w:rPr>
          <w:rFonts w:ascii="Times New Roman" w:hAnsi="Times New Roman" w:cs="Times New Roman"/>
          <w:sz w:val="24"/>
          <w:szCs w:val="24"/>
          <w:lang w:val="en-US"/>
        </w:rPr>
        <w:t>.</w:t>
      </w:r>
      <w:r>
        <w:rPr>
          <w:rFonts w:ascii="Times New Roman" w:hAnsi="Times New Roman" w:cs="Times New Roman"/>
          <w:sz w:val="24"/>
          <w:szCs w:val="24"/>
          <w:lang w:val="en-US"/>
        </w:rPr>
        <w:t>, Eusepi</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S</w:t>
      </w:r>
      <w:r w:rsidR="009D0CF5">
        <w:rPr>
          <w:rFonts w:ascii="Times New Roman" w:hAnsi="Times New Roman" w:cs="Times New Roman"/>
          <w:sz w:val="24"/>
          <w:szCs w:val="24"/>
          <w:lang w:val="en-US"/>
        </w:rPr>
        <w:t>.</w:t>
      </w:r>
      <w:r w:rsidRPr="00D2680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Moench</w:t>
      </w:r>
      <w:proofErr w:type="spellEnd"/>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E</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(2014)</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A01E2">
        <w:rPr>
          <w:rFonts w:ascii="Times New Roman" w:hAnsi="Times New Roman" w:cs="Times New Roman"/>
          <w:sz w:val="24"/>
          <w:szCs w:val="24"/>
          <w:lang w:val="en-US"/>
        </w:rPr>
        <w:t>Fundamental disagreement. Federal Reserve Ban</w:t>
      </w:r>
      <w:r>
        <w:rPr>
          <w:rFonts w:ascii="Times New Roman" w:hAnsi="Times New Roman" w:cs="Times New Roman"/>
          <w:sz w:val="24"/>
          <w:szCs w:val="24"/>
          <w:lang w:val="en-US"/>
        </w:rPr>
        <w:t>k of New York Staff Reports</w:t>
      </w:r>
      <w:r w:rsidRPr="009A01E2">
        <w:rPr>
          <w:rFonts w:ascii="Times New Roman" w:hAnsi="Times New Roman" w:cs="Times New Roman"/>
          <w:sz w:val="24"/>
          <w:szCs w:val="24"/>
          <w:lang w:val="en-US"/>
        </w:rPr>
        <w:t xml:space="preserve"> 655.</w:t>
      </w:r>
    </w:p>
    <w:p w:rsidR="006575D9" w:rsidRPr="009A01E2" w:rsidRDefault="00994ED1" w:rsidP="006575D9">
      <w:pPr>
        <w:spacing w:after="0" w:line="240" w:lineRule="auto"/>
        <w:ind w:left="567" w:hanging="567"/>
        <w:jc w:val="both"/>
        <w:rPr>
          <w:rFonts w:ascii="Times New Roman" w:hAnsi="Times New Roman" w:cs="Times New Roman"/>
          <w:sz w:val="24"/>
          <w:szCs w:val="24"/>
          <w:lang w:val="en-US"/>
        </w:rPr>
      </w:pPr>
      <w:r w:rsidRPr="009D0CF5">
        <w:rPr>
          <w:rFonts w:ascii="Times New Roman" w:hAnsi="Times New Roman" w:cs="Times New Roman"/>
          <w:sz w:val="24"/>
          <w:szCs w:val="24"/>
          <w:lang w:val="it-IT"/>
        </w:rPr>
        <w:t>Allard</w:t>
      </w:r>
      <w:r w:rsidR="009D0CF5" w:rsidRPr="009D0CF5">
        <w:rPr>
          <w:rFonts w:ascii="Times New Roman" w:hAnsi="Times New Roman" w:cs="Times New Roman"/>
          <w:sz w:val="24"/>
          <w:szCs w:val="24"/>
          <w:lang w:val="it-IT"/>
        </w:rPr>
        <w:t>,</w:t>
      </w:r>
      <w:r w:rsidRPr="009D0CF5">
        <w:rPr>
          <w:rFonts w:ascii="Times New Roman" w:hAnsi="Times New Roman" w:cs="Times New Roman"/>
          <w:sz w:val="24"/>
          <w:szCs w:val="24"/>
          <w:lang w:val="it-IT"/>
        </w:rPr>
        <w:t xml:space="preserve"> J</w:t>
      </w:r>
      <w:r w:rsidR="009D0CF5" w:rsidRPr="009D0CF5">
        <w:rPr>
          <w:rFonts w:ascii="Times New Roman" w:hAnsi="Times New Roman" w:cs="Times New Roman"/>
          <w:sz w:val="24"/>
          <w:szCs w:val="24"/>
          <w:lang w:val="it-IT"/>
        </w:rPr>
        <w:t>.</w:t>
      </w:r>
      <w:r w:rsidR="006575D9" w:rsidRPr="009D0CF5">
        <w:rPr>
          <w:rFonts w:ascii="Times New Roman" w:hAnsi="Times New Roman" w:cs="Times New Roman"/>
          <w:sz w:val="24"/>
          <w:szCs w:val="24"/>
          <w:lang w:val="it-IT"/>
        </w:rPr>
        <w:t>,</w:t>
      </w:r>
      <w:r w:rsidRPr="009D0CF5">
        <w:rPr>
          <w:rFonts w:ascii="Times New Roman" w:hAnsi="Times New Roman" w:cs="Times New Roman"/>
          <w:sz w:val="24"/>
          <w:szCs w:val="24"/>
          <w:lang w:val="it-IT"/>
        </w:rPr>
        <w:t xml:space="preserve"> Catenaro</w:t>
      </w:r>
      <w:r w:rsidR="009D0CF5" w:rsidRPr="009D0CF5">
        <w:rPr>
          <w:rFonts w:ascii="Times New Roman" w:hAnsi="Times New Roman" w:cs="Times New Roman"/>
          <w:sz w:val="24"/>
          <w:szCs w:val="24"/>
          <w:lang w:val="it-IT"/>
        </w:rPr>
        <w:t>,</w:t>
      </w:r>
      <w:r w:rsidRPr="009D0CF5">
        <w:rPr>
          <w:rFonts w:ascii="Times New Roman" w:hAnsi="Times New Roman" w:cs="Times New Roman"/>
          <w:sz w:val="24"/>
          <w:szCs w:val="24"/>
          <w:lang w:val="it-IT"/>
        </w:rPr>
        <w:t xml:space="preserve"> M</w:t>
      </w:r>
      <w:r w:rsidR="009D0CF5" w:rsidRPr="009D0CF5">
        <w:rPr>
          <w:rFonts w:ascii="Times New Roman" w:hAnsi="Times New Roman" w:cs="Times New Roman"/>
          <w:sz w:val="24"/>
          <w:szCs w:val="24"/>
          <w:lang w:val="it-IT"/>
        </w:rPr>
        <w:t>.</w:t>
      </w:r>
      <w:r w:rsidR="006575D9" w:rsidRPr="009D0CF5">
        <w:rPr>
          <w:rFonts w:ascii="Times New Roman" w:hAnsi="Times New Roman" w:cs="Times New Roman"/>
          <w:sz w:val="24"/>
          <w:szCs w:val="24"/>
          <w:lang w:val="it-IT"/>
        </w:rPr>
        <w:t>, Vidal</w:t>
      </w:r>
      <w:r w:rsidR="009D0CF5" w:rsidRPr="009D0CF5">
        <w:rPr>
          <w:rFonts w:ascii="Times New Roman" w:hAnsi="Times New Roman" w:cs="Times New Roman"/>
          <w:sz w:val="24"/>
          <w:szCs w:val="24"/>
          <w:lang w:val="it-IT"/>
        </w:rPr>
        <w:t>,</w:t>
      </w:r>
      <w:r w:rsidRPr="009D0CF5">
        <w:rPr>
          <w:rFonts w:ascii="Times New Roman" w:hAnsi="Times New Roman" w:cs="Times New Roman"/>
          <w:sz w:val="24"/>
          <w:szCs w:val="24"/>
          <w:lang w:val="it-IT"/>
        </w:rPr>
        <w:t xml:space="preserve"> J</w:t>
      </w:r>
      <w:r w:rsidR="009D0CF5" w:rsidRPr="009D0CF5">
        <w:rPr>
          <w:rFonts w:ascii="Times New Roman" w:hAnsi="Times New Roman" w:cs="Times New Roman"/>
          <w:sz w:val="24"/>
          <w:szCs w:val="24"/>
          <w:lang w:val="it-IT"/>
        </w:rPr>
        <w:t>.</w:t>
      </w:r>
      <w:r w:rsidRPr="009D0CF5">
        <w:rPr>
          <w:rFonts w:ascii="Times New Roman" w:hAnsi="Times New Roman" w:cs="Times New Roman"/>
          <w:sz w:val="24"/>
          <w:szCs w:val="24"/>
          <w:lang w:val="it-IT"/>
        </w:rPr>
        <w:t>P</w:t>
      </w:r>
      <w:r w:rsidR="009D0CF5" w:rsidRPr="009D0CF5">
        <w:rPr>
          <w:rFonts w:ascii="Times New Roman" w:hAnsi="Times New Roman" w:cs="Times New Roman"/>
          <w:sz w:val="24"/>
          <w:szCs w:val="24"/>
          <w:lang w:val="it-IT"/>
        </w:rPr>
        <w:t>.</w:t>
      </w:r>
      <w:r w:rsidR="006575D9" w:rsidRPr="009D0CF5">
        <w:rPr>
          <w:rFonts w:ascii="Times New Roman" w:hAnsi="Times New Roman" w:cs="Times New Roman"/>
          <w:sz w:val="24"/>
          <w:szCs w:val="24"/>
          <w:lang w:val="it-IT"/>
        </w:rPr>
        <w:t>, Wolswijk</w:t>
      </w:r>
      <w:r w:rsidR="009D0CF5" w:rsidRPr="009D0CF5">
        <w:rPr>
          <w:rFonts w:ascii="Times New Roman" w:hAnsi="Times New Roman" w:cs="Times New Roman"/>
          <w:sz w:val="24"/>
          <w:szCs w:val="24"/>
          <w:lang w:val="it-IT"/>
        </w:rPr>
        <w:t>,</w:t>
      </w:r>
      <w:r w:rsidRPr="009D0CF5">
        <w:rPr>
          <w:rFonts w:ascii="Times New Roman" w:hAnsi="Times New Roman" w:cs="Times New Roman"/>
          <w:sz w:val="24"/>
          <w:szCs w:val="24"/>
          <w:lang w:val="it-IT"/>
        </w:rPr>
        <w:t xml:space="preserve"> G</w:t>
      </w:r>
      <w:r w:rsidR="009D0CF5" w:rsidRPr="009D0CF5">
        <w:rPr>
          <w:rFonts w:ascii="Times New Roman" w:hAnsi="Times New Roman" w:cs="Times New Roman"/>
          <w:sz w:val="24"/>
          <w:szCs w:val="24"/>
          <w:lang w:val="it-IT"/>
        </w:rPr>
        <w:t>.</w:t>
      </w:r>
      <w:r w:rsidRPr="009D0CF5">
        <w:rPr>
          <w:rFonts w:ascii="Times New Roman" w:hAnsi="Times New Roman" w:cs="Times New Roman"/>
          <w:sz w:val="24"/>
          <w:szCs w:val="24"/>
          <w:lang w:val="it-IT"/>
        </w:rPr>
        <w:t xml:space="preserve"> (2013)</w:t>
      </w:r>
      <w:r w:rsidR="009D0CF5" w:rsidRPr="009D0CF5">
        <w:rPr>
          <w:rFonts w:ascii="Times New Roman" w:hAnsi="Times New Roman" w:cs="Times New Roman"/>
          <w:sz w:val="24"/>
          <w:szCs w:val="24"/>
          <w:lang w:val="it-IT"/>
        </w:rPr>
        <w:t>.</w:t>
      </w:r>
      <w:r w:rsidRPr="009D0CF5">
        <w:rPr>
          <w:rFonts w:ascii="Times New Roman" w:hAnsi="Times New Roman" w:cs="Times New Roman"/>
          <w:sz w:val="24"/>
          <w:szCs w:val="24"/>
          <w:lang w:val="it-IT"/>
        </w:rPr>
        <w:t xml:space="preserve"> </w:t>
      </w:r>
      <w:r w:rsidR="006575D9" w:rsidRPr="00AD00AD">
        <w:rPr>
          <w:rFonts w:ascii="Times New Roman" w:hAnsi="Times New Roman" w:cs="Times New Roman"/>
          <w:sz w:val="24"/>
          <w:szCs w:val="24"/>
          <w:lang w:val="en-US"/>
        </w:rPr>
        <w:t>Central bank communication on fiscal policy</w:t>
      </w:r>
      <w:r>
        <w:rPr>
          <w:rFonts w:ascii="Times New Roman" w:hAnsi="Times New Roman" w:cs="Times New Roman"/>
          <w:sz w:val="24"/>
          <w:szCs w:val="24"/>
          <w:lang w:val="en-US"/>
        </w:rPr>
        <w:t>.</w:t>
      </w:r>
      <w:r w:rsidR="006575D9">
        <w:rPr>
          <w:rFonts w:ascii="Times New Roman" w:hAnsi="Times New Roman" w:cs="Times New Roman"/>
          <w:sz w:val="24"/>
          <w:szCs w:val="24"/>
          <w:lang w:val="en-US"/>
        </w:rPr>
        <w:t xml:space="preserve"> </w:t>
      </w:r>
      <w:r w:rsidR="006575D9" w:rsidRPr="00994ED1">
        <w:rPr>
          <w:rFonts w:ascii="Times New Roman" w:hAnsi="Times New Roman" w:cs="Times New Roman"/>
          <w:sz w:val="24"/>
          <w:szCs w:val="24"/>
          <w:lang w:val="en-US"/>
        </w:rPr>
        <w:t>European Journal of Political Economy</w:t>
      </w:r>
      <w:r>
        <w:rPr>
          <w:rFonts w:ascii="Times New Roman" w:hAnsi="Times New Roman" w:cs="Times New Roman"/>
          <w:sz w:val="24"/>
          <w:szCs w:val="24"/>
          <w:lang w:val="en-US"/>
        </w:rPr>
        <w:t xml:space="preserve"> 30 (C):</w:t>
      </w:r>
      <w:r w:rsidR="006575D9">
        <w:rPr>
          <w:rFonts w:ascii="Times New Roman" w:hAnsi="Times New Roman" w:cs="Times New Roman"/>
          <w:sz w:val="24"/>
          <w:szCs w:val="24"/>
          <w:lang w:val="en-US"/>
        </w:rPr>
        <w:t xml:space="preserve"> </w:t>
      </w:r>
      <w:r w:rsidR="006575D9" w:rsidRPr="00A36BCA">
        <w:rPr>
          <w:rFonts w:ascii="Times New Roman" w:hAnsi="Times New Roman" w:cs="Times New Roman"/>
          <w:sz w:val="24"/>
          <w:szCs w:val="24"/>
          <w:lang w:val="en-US"/>
        </w:rPr>
        <w:t>1-14</w:t>
      </w:r>
      <w:r w:rsidR="006575D9">
        <w:rPr>
          <w:rFonts w:ascii="Times New Roman" w:hAnsi="Times New Roman" w:cs="Times New Roman"/>
          <w:sz w:val="24"/>
          <w:szCs w:val="24"/>
          <w:lang w:val="en-US"/>
        </w:rPr>
        <w:t>.</w:t>
      </w:r>
    </w:p>
    <w:p w:rsidR="006575D9" w:rsidRPr="009A01E2" w:rsidRDefault="00994ED1" w:rsidP="006575D9">
      <w:pPr>
        <w:spacing w:after="0" w:line="24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Blinder</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A</w:t>
      </w:r>
      <w:r w:rsidR="009D0CF5">
        <w:rPr>
          <w:rFonts w:ascii="Times New Roman" w:hAnsi="Times New Roman" w:cs="Times New Roman"/>
          <w:sz w:val="24"/>
          <w:szCs w:val="24"/>
          <w:lang w:val="en-US"/>
        </w:rPr>
        <w:t>.</w:t>
      </w:r>
      <w:r>
        <w:rPr>
          <w:rFonts w:ascii="Times New Roman" w:hAnsi="Times New Roman" w:cs="Times New Roman"/>
          <w:sz w:val="24"/>
          <w:szCs w:val="24"/>
          <w:lang w:val="en-US"/>
        </w:rPr>
        <w:t>S</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(2000)</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 xml:space="preserve">Central-Bank credibility: why do we care? How do we </w:t>
      </w:r>
      <w:proofErr w:type="gramStart"/>
      <w:r w:rsidR="006575D9" w:rsidRPr="009A01E2">
        <w:rPr>
          <w:rFonts w:ascii="Times New Roman" w:hAnsi="Times New Roman" w:cs="Times New Roman"/>
          <w:sz w:val="24"/>
          <w:szCs w:val="24"/>
          <w:lang w:val="en-US"/>
        </w:rPr>
        <w:t>built</w:t>
      </w:r>
      <w:proofErr w:type="gramEnd"/>
      <w:r w:rsidR="006575D9" w:rsidRPr="009A01E2">
        <w:rPr>
          <w:rFonts w:ascii="Times New Roman" w:hAnsi="Times New Roman" w:cs="Times New Roman"/>
          <w:sz w:val="24"/>
          <w:szCs w:val="24"/>
          <w:lang w:val="en-US"/>
        </w:rPr>
        <w:t xml:space="preserve"> i</w:t>
      </w:r>
      <w:r>
        <w:rPr>
          <w:rFonts w:ascii="Times New Roman" w:hAnsi="Times New Roman" w:cs="Times New Roman"/>
          <w:sz w:val="24"/>
          <w:szCs w:val="24"/>
          <w:lang w:val="en-US"/>
        </w:rPr>
        <w:t>t?</w:t>
      </w:r>
      <w:r w:rsidR="006575D9">
        <w:rPr>
          <w:rFonts w:ascii="Times New Roman" w:hAnsi="Times New Roman" w:cs="Times New Roman"/>
          <w:sz w:val="24"/>
          <w:szCs w:val="24"/>
          <w:lang w:val="en-US"/>
        </w:rPr>
        <w:t xml:space="preserve"> </w:t>
      </w:r>
      <w:r w:rsidR="006575D9" w:rsidRPr="00994ED1">
        <w:rPr>
          <w:rFonts w:ascii="Times New Roman" w:hAnsi="Times New Roman" w:cs="Times New Roman"/>
          <w:sz w:val="24"/>
          <w:szCs w:val="24"/>
          <w:lang w:val="en-US"/>
        </w:rPr>
        <w:t>The American Economic Review</w:t>
      </w:r>
      <w:r w:rsidR="006575D9">
        <w:rPr>
          <w:rFonts w:ascii="Times New Roman" w:hAnsi="Times New Roman" w:cs="Times New Roman"/>
          <w:sz w:val="24"/>
          <w:szCs w:val="24"/>
          <w:lang w:val="en-US"/>
        </w:rPr>
        <w:t>,</w:t>
      </w:r>
      <w:r w:rsidR="006575D9" w:rsidRPr="009A01E2">
        <w:rPr>
          <w:rFonts w:ascii="Times New Roman" w:hAnsi="Times New Roman" w:cs="Times New Roman"/>
          <w:sz w:val="24"/>
          <w:szCs w:val="24"/>
          <w:lang w:val="en-US"/>
        </w:rPr>
        <w:t xml:space="preserve"> 90</w:t>
      </w:r>
      <w:r>
        <w:rPr>
          <w:rFonts w:ascii="Times New Roman" w:hAnsi="Times New Roman" w:cs="Times New Roman"/>
          <w:sz w:val="24"/>
          <w:szCs w:val="24"/>
          <w:lang w:val="en-US"/>
        </w:rPr>
        <w:t xml:space="preserve"> (5):</w:t>
      </w:r>
      <w:r w:rsidR="006575D9">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1421-1431.</w:t>
      </w:r>
    </w:p>
    <w:p w:rsidR="006575D9" w:rsidRPr="009A01E2" w:rsidRDefault="00620A32" w:rsidP="006575D9">
      <w:pPr>
        <w:spacing w:after="0" w:line="24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Blinder</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A</w:t>
      </w:r>
      <w:r w:rsidR="009D0CF5">
        <w:rPr>
          <w:rFonts w:ascii="Times New Roman" w:hAnsi="Times New Roman" w:cs="Times New Roman"/>
          <w:sz w:val="24"/>
          <w:szCs w:val="24"/>
          <w:lang w:val="en-US"/>
        </w:rPr>
        <w:t>.</w:t>
      </w:r>
      <w:r>
        <w:rPr>
          <w:rFonts w:ascii="Times New Roman" w:hAnsi="Times New Roman" w:cs="Times New Roman"/>
          <w:sz w:val="24"/>
          <w:szCs w:val="24"/>
          <w:lang w:val="en-US"/>
        </w:rPr>
        <w:t>S</w:t>
      </w:r>
      <w:r w:rsidR="009D0CF5">
        <w:rPr>
          <w:rFonts w:ascii="Times New Roman" w:hAnsi="Times New Roman" w:cs="Times New Roman"/>
          <w:sz w:val="24"/>
          <w:szCs w:val="24"/>
          <w:lang w:val="en-US"/>
        </w:rPr>
        <w:t>.</w:t>
      </w:r>
      <w:r>
        <w:rPr>
          <w:rFonts w:ascii="Times New Roman" w:hAnsi="Times New Roman" w:cs="Times New Roman"/>
          <w:sz w:val="24"/>
          <w:szCs w:val="24"/>
          <w:lang w:val="en-US"/>
        </w:rPr>
        <w:t>, Ehrmann</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M</w:t>
      </w:r>
      <w:r w:rsidR="009D0CF5">
        <w:rPr>
          <w:rFonts w:ascii="Times New Roman" w:hAnsi="Times New Roman" w:cs="Times New Roman"/>
          <w:sz w:val="24"/>
          <w:szCs w:val="24"/>
          <w:lang w:val="en-US"/>
        </w:rPr>
        <w:t>.</w:t>
      </w:r>
      <w:r>
        <w:rPr>
          <w:rFonts w:ascii="Times New Roman" w:hAnsi="Times New Roman" w:cs="Times New Roman"/>
          <w:sz w:val="24"/>
          <w:szCs w:val="24"/>
          <w:lang w:val="en-US"/>
        </w:rPr>
        <w:t>, Fratzscher</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M</w:t>
      </w:r>
      <w:r w:rsidR="009D0CF5">
        <w:rPr>
          <w:rFonts w:ascii="Times New Roman" w:hAnsi="Times New Roman" w:cs="Times New Roman"/>
          <w:sz w:val="24"/>
          <w:szCs w:val="24"/>
          <w:lang w:val="en-US"/>
        </w:rPr>
        <w:t>.</w:t>
      </w:r>
      <w:r>
        <w:rPr>
          <w:rFonts w:ascii="Times New Roman" w:hAnsi="Times New Roman" w:cs="Times New Roman"/>
          <w:sz w:val="24"/>
          <w:szCs w:val="24"/>
          <w:lang w:val="en-US"/>
        </w:rPr>
        <w:t>, De Hann</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J</w:t>
      </w:r>
      <w:r w:rsidR="009D0CF5">
        <w:rPr>
          <w:rFonts w:ascii="Times New Roman" w:hAnsi="Times New Roman" w:cs="Times New Roman"/>
          <w:sz w:val="24"/>
          <w:szCs w:val="24"/>
          <w:lang w:val="en-US"/>
        </w:rPr>
        <w:t>.</w:t>
      </w:r>
      <w:r>
        <w:rPr>
          <w:rFonts w:ascii="Times New Roman" w:hAnsi="Times New Roman" w:cs="Times New Roman"/>
          <w:sz w:val="24"/>
          <w:szCs w:val="24"/>
          <w:lang w:val="en-US"/>
        </w:rPr>
        <w:t>,</w:t>
      </w:r>
      <w:r w:rsidR="006575D9">
        <w:rPr>
          <w:rFonts w:ascii="Times New Roman" w:hAnsi="Times New Roman" w:cs="Times New Roman"/>
          <w:sz w:val="24"/>
          <w:szCs w:val="24"/>
          <w:lang w:val="en-US"/>
        </w:rPr>
        <w:t xml:space="preserve"> </w:t>
      </w:r>
      <w:r>
        <w:rPr>
          <w:rFonts w:ascii="Times New Roman" w:hAnsi="Times New Roman" w:cs="Times New Roman"/>
          <w:sz w:val="24"/>
          <w:szCs w:val="24"/>
          <w:lang w:val="en-US"/>
        </w:rPr>
        <w:t>Jansen</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D</w:t>
      </w:r>
      <w:r w:rsidR="009D0CF5">
        <w:rPr>
          <w:rFonts w:ascii="Times New Roman" w:hAnsi="Times New Roman" w:cs="Times New Roman"/>
          <w:sz w:val="24"/>
          <w:szCs w:val="24"/>
          <w:lang w:val="en-US"/>
        </w:rPr>
        <w:t>.</w:t>
      </w:r>
      <w:r>
        <w:rPr>
          <w:rFonts w:ascii="Times New Roman" w:hAnsi="Times New Roman" w:cs="Times New Roman"/>
          <w:sz w:val="24"/>
          <w:szCs w:val="24"/>
          <w:lang w:val="en-US"/>
        </w:rPr>
        <w:t>J</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(2008)</w:t>
      </w:r>
      <w:r w:rsidR="009D0CF5">
        <w:rPr>
          <w:rFonts w:ascii="Times New Roman" w:hAnsi="Times New Roman" w:cs="Times New Roman"/>
          <w:sz w:val="24"/>
          <w:szCs w:val="24"/>
          <w:lang w:val="en-US"/>
        </w:rPr>
        <w:t>.</w:t>
      </w:r>
      <w:r w:rsidR="006575D9" w:rsidRPr="009A01E2">
        <w:rPr>
          <w:rFonts w:ascii="Times New Roman" w:hAnsi="Times New Roman" w:cs="Times New Roman"/>
          <w:sz w:val="24"/>
          <w:szCs w:val="24"/>
          <w:lang w:val="en-US"/>
        </w:rPr>
        <w:t xml:space="preserve"> Central bank communication and monetary policy: A survey of theory and evidence.</w:t>
      </w:r>
      <w:r w:rsidR="006575D9">
        <w:rPr>
          <w:rFonts w:ascii="Times New Roman" w:hAnsi="Times New Roman" w:cs="Times New Roman"/>
          <w:sz w:val="24"/>
          <w:szCs w:val="24"/>
          <w:lang w:val="en-US"/>
        </w:rPr>
        <w:t xml:space="preserve"> </w:t>
      </w:r>
      <w:r w:rsidR="006575D9" w:rsidRPr="00620A32">
        <w:rPr>
          <w:rFonts w:ascii="Times New Roman" w:hAnsi="Times New Roman" w:cs="Times New Roman"/>
          <w:sz w:val="24"/>
          <w:szCs w:val="24"/>
          <w:lang w:val="en-US"/>
        </w:rPr>
        <w:t>Journal of Economic Literature</w:t>
      </w:r>
      <w:r w:rsidR="006575D9" w:rsidRPr="009A01E2">
        <w:rPr>
          <w:rFonts w:ascii="Times New Roman" w:hAnsi="Times New Roman" w:cs="Times New Roman"/>
          <w:sz w:val="24"/>
          <w:szCs w:val="24"/>
          <w:lang w:val="en-US"/>
        </w:rPr>
        <w:t xml:space="preserve"> </w:t>
      </w:r>
      <w:r w:rsidR="006575D9" w:rsidRPr="004E6536">
        <w:rPr>
          <w:rFonts w:ascii="Times New Roman" w:hAnsi="Times New Roman" w:cs="Times New Roman"/>
          <w:sz w:val="24"/>
          <w:szCs w:val="24"/>
          <w:lang w:val="en-US"/>
        </w:rPr>
        <w:t>46</w:t>
      </w:r>
      <w:r>
        <w:rPr>
          <w:rFonts w:ascii="Times New Roman" w:hAnsi="Times New Roman" w:cs="Times New Roman"/>
          <w:sz w:val="24"/>
          <w:szCs w:val="24"/>
          <w:lang w:val="en-US"/>
        </w:rPr>
        <w:t>:</w:t>
      </w:r>
      <w:r w:rsidR="006575D9" w:rsidRPr="009A01E2">
        <w:rPr>
          <w:rFonts w:ascii="Times New Roman" w:hAnsi="Times New Roman" w:cs="Times New Roman"/>
          <w:sz w:val="24"/>
          <w:szCs w:val="24"/>
          <w:lang w:val="en-US"/>
        </w:rPr>
        <w:t xml:space="preserve"> 910-945.</w:t>
      </w:r>
    </w:p>
    <w:p w:rsidR="006575D9" w:rsidRPr="00D26808" w:rsidRDefault="007509D2" w:rsidP="006575D9">
      <w:pPr>
        <w:spacing w:after="0" w:line="240" w:lineRule="auto"/>
        <w:ind w:left="567" w:hanging="567"/>
        <w:jc w:val="both"/>
        <w:rPr>
          <w:rFonts w:ascii="Times New Roman" w:hAnsi="Times New Roman" w:cs="Times New Roman"/>
          <w:iCs/>
          <w:sz w:val="24"/>
          <w:szCs w:val="24"/>
          <w:shd w:val="clear" w:color="auto" w:fill="FFFFFF"/>
          <w:lang w:val="en-US"/>
        </w:rPr>
      </w:pPr>
      <w:proofErr w:type="spellStart"/>
      <w:r>
        <w:rPr>
          <w:rFonts w:ascii="Times New Roman" w:hAnsi="Times New Roman" w:cs="Times New Roman"/>
          <w:sz w:val="24"/>
          <w:szCs w:val="24"/>
          <w:shd w:val="clear" w:color="auto" w:fill="FFFFFF"/>
          <w:lang w:val="en-US"/>
        </w:rPr>
        <w:t>Boero</w:t>
      </w:r>
      <w:proofErr w:type="spellEnd"/>
      <w:r w:rsidR="009D0CF5">
        <w:rPr>
          <w:rFonts w:ascii="Times New Roman" w:hAnsi="Times New Roman" w:cs="Times New Roman"/>
          <w:sz w:val="24"/>
          <w:szCs w:val="24"/>
          <w:shd w:val="clear" w:color="auto" w:fill="FFFFFF"/>
          <w:lang w:val="en-US"/>
        </w:rPr>
        <w:t>,</w:t>
      </w:r>
      <w:r w:rsidR="006575D9" w:rsidRPr="009A01E2">
        <w:rPr>
          <w:rFonts w:ascii="Times New Roman" w:hAnsi="Times New Roman" w:cs="Times New Roman"/>
          <w:sz w:val="24"/>
          <w:szCs w:val="24"/>
          <w:shd w:val="clear" w:color="auto" w:fill="FFFFFF"/>
          <w:lang w:val="en-US"/>
        </w:rPr>
        <w:t xml:space="preserve"> G</w:t>
      </w:r>
      <w:r w:rsidR="009D0CF5">
        <w:rPr>
          <w:rFonts w:ascii="Times New Roman" w:hAnsi="Times New Roman" w:cs="Times New Roman"/>
          <w:sz w:val="24"/>
          <w:szCs w:val="24"/>
          <w:shd w:val="clear" w:color="auto" w:fill="FFFFFF"/>
          <w:lang w:val="en-US"/>
        </w:rPr>
        <w:t>.</w:t>
      </w:r>
      <w:r>
        <w:rPr>
          <w:rFonts w:ascii="Times New Roman" w:hAnsi="Times New Roman" w:cs="Times New Roman"/>
          <w:sz w:val="24"/>
          <w:szCs w:val="24"/>
          <w:shd w:val="clear" w:color="auto" w:fill="FFFFFF"/>
          <w:lang w:val="en-US"/>
        </w:rPr>
        <w:t>, Smith</w:t>
      </w:r>
      <w:r w:rsidR="009D0CF5">
        <w:rPr>
          <w:rFonts w:ascii="Times New Roman" w:hAnsi="Times New Roman" w:cs="Times New Roman"/>
          <w:sz w:val="24"/>
          <w:szCs w:val="24"/>
          <w:shd w:val="clear" w:color="auto" w:fill="FFFFFF"/>
          <w:lang w:val="en-US"/>
        </w:rPr>
        <w:t>,</w:t>
      </w:r>
      <w:r>
        <w:rPr>
          <w:rFonts w:ascii="Times New Roman" w:hAnsi="Times New Roman" w:cs="Times New Roman"/>
          <w:sz w:val="24"/>
          <w:szCs w:val="24"/>
          <w:shd w:val="clear" w:color="auto" w:fill="FFFFFF"/>
          <w:lang w:val="en-US"/>
        </w:rPr>
        <w:t xml:space="preserve"> J</w:t>
      </w:r>
      <w:r w:rsidR="009D0CF5">
        <w:rPr>
          <w:rFonts w:ascii="Times New Roman" w:hAnsi="Times New Roman" w:cs="Times New Roman"/>
          <w:sz w:val="24"/>
          <w:szCs w:val="24"/>
          <w:shd w:val="clear" w:color="auto" w:fill="FFFFFF"/>
          <w:lang w:val="en-US"/>
        </w:rPr>
        <w:t>.</w:t>
      </w:r>
      <w:r>
        <w:rPr>
          <w:rFonts w:ascii="Times New Roman" w:hAnsi="Times New Roman" w:cs="Times New Roman"/>
          <w:sz w:val="24"/>
          <w:szCs w:val="24"/>
          <w:shd w:val="clear" w:color="auto" w:fill="FFFFFF"/>
          <w:lang w:val="en-US"/>
        </w:rPr>
        <w:t>,</w:t>
      </w:r>
      <w:r w:rsidR="006575D9">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Wallis</w:t>
      </w:r>
      <w:r w:rsidR="009D0CF5">
        <w:rPr>
          <w:rFonts w:ascii="Times New Roman" w:hAnsi="Times New Roman" w:cs="Times New Roman"/>
          <w:sz w:val="24"/>
          <w:szCs w:val="24"/>
          <w:shd w:val="clear" w:color="auto" w:fill="FFFFFF"/>
          <w:lang w:val="en-US"/>
        </w:rPr>
        <w:t>,</w:t>
      </w:r>
      <w:r>
        <w:rPr>
          <w:rFonts w:ascii="Times New Roman" w:hAnsi="Times New Roman" w:cs="Times New Roman"/>
          <w:sz w:val="24"/>
          <w:szCs w:val="24"/>
          <w:shd w:val="clear" w:color="auto" w:fill="FFFFFF"/>
          <w:lang w:val="en-US"/>
        </w:rPr>
        <w:t xml:space="preserve"> K</w:t>
      </w:r>
      <w:r w:rsidR="009D0CF5">
        <w:rPr>
          <w:rFonts w:ascii="Times New Roman" w:hAnsi="Times New Roman" w:cs="Times New Roman"/>
          <w:sz w:val="24"/>
          <w:szCs w:val="24"/>
          <w:shd w:val="clear" w:color="auto" w:fill="FFFFFF"/>
          <w:lang w:val="en-US"/>
        </w:rPr>
        <w:t>.</w:t>
      </w:r>
      <w:r>
        <w:rPr>
          <w:rFonts w:ascii="Times New Roman" w:hAnsi="Times New Roman" w:cs="Times New Roman"/>
          <w:sz w:val="24"/>
          <w:szCs w:val="24"/>
          <w:shd w:val="clear" w:color="auto" w:fill="FFFFFF"/>
          <w:lang w:val="en-US"/>
        </w:rPr>
        <w:t>F</w:t>
      </w:r>
      <w:r w:rsidR="009D0CF5">
        <w:rPr>
          <w:rFonts w:ascii="Times New Roman" w:hAnsi="Times New Roman" w:cs="Times New Roman"/>
          <w:sz w:val="24"/>
          <w:szCs w:val="24"/>
          <w:shd w:val="clear" w:color="auto" w:fill="FFFFFF"/>
          <w:lang w:val="en-US"/>
        </w:rPr>
        <w:t>.</w:t>
      </w:r>
      <w:r>
        <w:rPr>
          <w:rFonts w:ascii="Times New Roman" w:hAnsi="Times New Roman" w:cs="Times New Roman"/>
          <w:sz w:val="24"/>
          <w:szCs w:val="24"/>
          <w:shd w:val="clear" w:color="auto" w:fill="FFFFFF"/>
          <w:lang w:val="en-US"/>
        </w:rPr>
        <w:t xml:space="preserve"> (208)</w:t>
      </w:r>
      <w:r w:rsidR="009D0CF5">
        <w:rPr>
          <w:rFonts w:ascii="Times New Roman" w:hAnsi="Times New Roman" w:cs="Times New Roman"/>
          <w:sz w:val="24"/>
          <w:szCs w:val="24"/>
          <w:shd w:val="clear" w:color="auto" w:fill="FFFFFF"/>
          <w:lang w:val="en-US"/>
        </w:rPr>
        <w:t>.</w:t>
      </w:r>
      <w:r w:rsidR="006575D9" w:rsidRPr="009A01E2">
        <w:rPr>
          <w:rFonts w:ascii="Times New Roman" w:hAnsi="Times New Roman" w:cs="Times New Roman"/>
          <w:sz w:val="24"/>
          <w:szCs w:val="24"/>
          <w:shd w:val="clear" w:color="auto" w:fill="FFFFFF"/>
          <w:lang w:val="en-US"/>
        </w:rPr>
        <w:t xml:space="preserve"> Uncertainty and disagreement in economic prediction: the Bank of England Survey of External Forecasters. </w:t>
      </w:r>
      <w:r w:rsidR="006575D9" w:rsidRPr="007509D2">
        <w:rPr>
          <w:rFonts w:ascii="Times New Roman" w:hAnsi="Times New Roman" w:cs="Times New Roman"/>
          <w:iCs/>
          <w:sz w:val="24"/>
          <w:szCs w:val="24"/>
          <w:shd w:val="clear" w:color="auto" w:fill="FFFFFF"/>
          <w:lang w:val="en-US"/>
        </w:rPr>
        <w:t>The Economic Journal</w:t>
      </w:r>
      <w:r w:rsidR="006575D9" w:rsidRPr="009A01E2">
        <w:rPr>
          <w:rFonts w:ascii="Times New Roman" w:hAnsi="Times New Roman" w:cs="Times New Roman"/>
          <w:sz w:val="24"/>
          <w:szCs w:val="24"/>
          <w:shd w:val="clear" w:color="auto" w:fill="FFFFFF"/>
          <w:lang w:val="en-US"/>
        </w:rPr>
        <w:t> </w:t>
      </w:r>
      <w:r w:rsidR="006575D9" w:rsidRPr="009A01E2">
        <w:rPr>
          <w:rFonts w:ascii="Times New Roman" w:hAnsi="Times New Roman" w:cs="Times New Roman"/>
          <w:iCs/>
          <w:sz w:val="24"/>
          <w:szCs w:val="24"/>
          <w:shd w:val="clear" w:color="auto" w:fill="FFFFFF"/>
          <w:lang w:val="en-US"/>
        </w:rPr>
        <w:t>118</w:t>
      </w:r>
      <w:r>
        <w:rPr>
          <w:rFonts w:ascii="Times New Roman" w:hAnsi="Times New Roman" w:cs="Times New Roman"/>
          <w:iCs/>
          <w:sz w:val="24"/>
          <w:szCs w:val="24"/>
          <w:shd w:val="clear" w:color="auto" w:fill="FFFFFF"/>
          <w:lang w:val="en-US"/>
        </w:rPr>
        <w:t xml:space="preserve"> </w:t>
      </w:r>
      <w:r>
        <w:rPr>
          <w:rFonts w:ascii="Times New Roman" w:hAnsi="Times New Roman" w:cs="Times New Roman"/>
          <w:sz w:val="24"/>
          <w:szCs w:val="24"/>
          <w:shd w:val="clear" w:color="auto" w:fill="FFFFFF"/>
          <w:lang w:val="en-US"/>
        </w:rPr>
        <w:t>(530):</w:t>
      </w:r>
      <w:r w:rsidR="006575D9">
        <w:rPr>
          <w:rFonts w:ascii="Times New Roman" w:hAnsi="Times New Roman" w:cs="Times New Roman"/>
          <w:sz w:val="24"/>
          <w:szCs w:val="24"/>
          <w:shd w:val="clear" w:color="auto" w:fill="FFFFFF"/>
          <w:lang w:val="en-US"/>
        </w:rPr>
        <w:t xml:space="preserve"> 1107-</w:t>
      </w:r>
      <w:r w:rsidR="006575D9" w:rsidRPr="009A01E2">
        <w:rPr>
          <w:rFonts w:ascii="Times New Roman" w:hAnsi="Times New Roman" w:cs="Times New Roman"/>
          <w:sz w:val="24"/>
          <w:szCs w:val="24"/>
          <w:shd w:val="clear" w:color="auto" w:fill="FFFFFF"/>
          <w:lang w:val="en-US"/>
        </w:rPr>
        <w:t>1127.</w:t>
      </w:r>
    </w:p>
    <w:p w:rsidR="006575D9" w:rsidRPr="009A01E2" w:rsidRDefault="007509D2" w:rsidP="006575D9">
      <w:pPr>
        <w:spacing w:after="0" w:line="240" w:lineRule="auto"/>
        <w:ind w:left="567" w:hanging="567"/>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Bollerslev</w:t>
      </w:r>
      <w:r w:rsidR="009D0CF5">
        <w:rPr>
          <w:rFonts w:ascii="Times New Roman" w:hAnsi="Times New Roman" w:cs="Times New Roman"/>
          <w:sz w:val="24"/>
          <w:szCs w:val="24"/>
          <w:shd w:val="clear" w:color="auto" w:fill="FFFFFF"/>
          <w:lang w:val="en-US"/>
        </w:rPr>
        <w:t>,</w:t>
      </w:r>
      <w:r>
        <w:rPr>
          <w:rFonts w:ascii="Times New Roman" w:hAnsi="Times New Roman" w:cs="Times New Roman"/>
          <w:sz w:val="24"/>
          <w:szCs w:val="24"/>
          <w:shd w:val="clear" w:color="auto" w:fill="FFFFFF"/>
          <w:lang w:val="en-US"/>
        </w:rPr>
        <w:t xml:space="preserve"> T</w:t>
      </w:r>
      <w:r w:rsidR="009D0CF5">
        <w:rPr>
          <w:rFonts w:ascii="Times New Roman" w:hAnsi="Times New Roman" w:cs="Times New Roman"/>
          <w:sz w:val="24"/>
          <w:szCs w:val="24"/>
          <w:shd w:val="clear" w:color="auto" w:fill="FFFFFF"/>
          <w:lang w:val="en-US"/>
        </w:rPr>
        <w:t>.</w:t>
      </w:r>
      <w:r>
        <w:rPr>
          <w:rFonts w:ascii="Times New Roman" w:hAnsi="Times New Roman" w:cs="Times New Roman"/>
          <w:sz w:val="24"/>
          <w:szCs w:val="24"/>
          <w:shd w:val="clear" w:color="auto" w:fill="FFFFFF"/>
          <w:lang w:val="en-US"/>
        </w:rPr>
        <w:t xml:space="preserve"> (1986)</w:t>
      </w:r>
      <w:r w:rsidR="009D0CF5">
        <w:rPr>
          <w:rFonts w:ascii="Times New Roman" w:hAnsi="Times New Roman" w:cs="Times New Roman"/>
          <w:sz w:val="24"/>
          <w:szCs w:val="24"/>
          <w:shd w:val="clear" w:color="auto" w:fill="FFFFFF"/>
          <w:lang w:val="en-US"/>
        </w:rPr>
        <w:t>.</w:t>
      </w:r>
      <w:r w:rsidR="006575D9" w:rsidRPr="009A01E2">
        <w:rPr>
          <w:rFonts w:ascii="Times New Roman" w:hAnsi="Times New Roman" w:cs="Times New Roman"/>
          <w:sz w:val="24"/>
          <w:szCs w:val="24"/>
          <w:shd w:val="clear" w:color="auto" w:fill="FFFFFF"/>
          <w:lang w:val="en-US"/>
        </w:rPr>
        <w:t xml:space="preserve"> Generalized autoregressive conditional heteroskedasticity. </w:t>
      </w:r>
      <w:r w:rsidR="006575D9" w:rsidRPr="007509D2">
        <w:rPr>
          <w:rFonts w:ascii="Times New Roman" w:hAnsi="Times New Roman" w:cs="Times New Roman"/>
          <w:sz w:val="24"/>
          <w:szCs w:val="24"/>
          <w:shd w:val="clear" w:color="auto" w:fill="FFFFFF"/>
          <w:lang w:val="en-US"/>
        </w:rPr>
        <w:t>Journal of Econometrics</w:t>
      </w:r>
      <w:r w:rsidR="006575D9">
        <w:rPr>
          <w:rFonts w:ascii="Times New Roman" w:hAnsi="Times New Roman" w:cs="Times New Roman"/>
          <w:sz w:val="24"/>
          <w:szCs w:val="24"/>
          <w:shd w:val="clear" w:color="auto" w:fill="FFFFFF"/>
          <w:lang w:val="en-US"/>
        </w:rPr>
        <w:t xml:space="preserve"> 31</w:t>
      </w:r>
      <w:r>
        <w:rPr>
          <w:rFonts w:ascii="Times New Roman" w:hAnsi="Times New Roman" w:cs="Times New Roman"/>
          <w:sz w:val="24"/>
          <w:szCs w:val="24"/>
          <w:shd w:val="clear" w:color="auto" w:fill="FFFFFF"/>
          <w:lang w:val="en-US"/>
        </w:rPr>
        <w:t xml:space="preserve"> (3):</w:t>
      </w:r>
      <w:r w:rsidR="006575D9">
        <w:rPr>
          <w:rFonts w:ascii="Times New Roman" w:hAnsi="Times New Roman" w:cs="Times New Roman"/>
          <w:sz w:val="24"/>
          <w:szCs w:val="24"/>
          <w:shd w:val="clear" w:color="auto" w:fill="FFFFFF"/>
          <w:lang w:val="en-US"/>
        </w:rPr>
        <w:t xml:space="preserve"> </w:t>
      </w:r>
      <w:r w:rsidR="006575D9" w:rsidRPr="009A01E2">
        <w:rPr>
          <w:rFonts w:ascii="Times New Roman" w:hAnsi="Times New Roman" w:cs="Times New Roman"/>
          <w:sz w:val="24"/>
          <w:szCs w:val="24"/>
          <w:shd w:val="clear" w:color="auto" w:fill="FFFFFF"/>
          <w:lang w:val="en-US"/>
        </w:rPr>
        <w:t>307-327.</w:t>
      </w:r>
    </w:p>
    <w:p w:rsidR="006575D9" w:rsidRPr="009A01E2" w:rsidRDefault="007509D2" w:rsidP="006575D9">
      <w:pPr>
        <w:autoSpaceDE w:val="0"/>
        <w:autoSpaceDN w:val="0"/>
        <w:adjustRightInd w:val="0"/>
        <w:spacing w:after="0" w:line="240" w:lineRule="auto"/>
        <w:ind w:left="567" w:hanging="567"/>
        <w:jc w:val="both"/>
        <w:rPr>
          <w:rFonts w:ascii="Times New Roman" w:hAnsi="Times New Roman" w:cs="Times New Roman"/>
          <w:iCs/>
          <w:sz w:val="24"/>
          <w:szCs w:val="24"/>
          <w:lang w:val="en-US"/>
        </w:rPr>
      </w:pPr>
      <w:proofErr w:type="spellStart"/>
      <w:r>
        <w:rPr>
          <w:rFonts w:ascii="Times New Roman" w:hAnsi="Times New Roman" w:cs="Times New Roman"/>
          <w:iCs/>
          <w:sz w:val="24"/>
          <w:szCs w:val="24"/>
          <w:lang w:val="en-US"/>
        </w:rPr>
        <w:t>Bomberger</w:t>
      </w:r>
      <w:proofErr w:type="spellEnd"/>
      <w:r w:rsidR="009D0CF5">
        <w:rPr>
          <w:rFonts w:ascii="Times New Roman" w:hAnsi="Times New Roman" w:cs="Times New Roman"/>
          <w:iCs/>
          <w:sz w:val="24"/>
          <w:szCs w:val="24"/>
          <w:lang w:val="en-US"/>
        </w:rPr>
        <w:t>,</w:t>
      </w:r>
      <w:r>
        <w:rPr>
          <w:rFonts w:ascii="Times New Roman" w:hAnsi="Times New Roman" w:cs="Times New Roman"/>
          <w:iCs/>
          <w:sz w:val="24"/>
          <w:szCs w:val="24"/>
          <w:lang w:val="en-US"/>
        </w:rPr>
        <w:t xml:space="preserve"> W</w:t>
      </w:r>
      <w:r w:rsidR="009D0CF5">
        <w:rPr>
          <w:rFonts w:ascii="Times New Roman" w:hAnsi="Times New Roman" w:cs="Times New Roman"/>
          <w:iCs/>
          <w:sz w:val="24"/>
          <w:szCs w:val="24"/>
          <w:lang w:val="en-US"/>
        </w:rPr>
        <w:t>.</w:t>
      </w:r>
      <w:r>
        <w:rPr>
          <w:rFonts w:ascii="Times New Roman" w:hAnsi="Times New Roman" w:cs="Times New Roman"/>
          <w:iCs/>
          <w:sz w:val="24"/>
          <w:szCs w:val="24"/>
          <w:lang w:val="en-US"/>
        </w:rPr>
        <w:t>A</w:t>
      </w:r>
      <w:r w:rsidR="009D0CF5">
        <w:rPr>
          <w:rFonts w:ascii="Times New Roman" w:hAnsi="Times New Roman" w:cs="Times New Roman"/>
          <w:iCs/>
          <w:sz w:val="24"/>
          <w:szCs w:val="24"/>
          <w:lang w:val="en-US"/>
        </w:rPr>
        <w:t>.</w:t>
      </w:r>
      <w:r>
        <w:rPr>
          <w:rFonts w:ascii="Times New Roman" w:hAnsi="Times New Roman" w:cs="Times New Roman"/>
          <w:iCs/>
          <w:sz w:val="24"/>
          <w:szCs w:val="24"/>
          <w:lang w:val="en-US"/>
        </w:rPr>
        <w:t xml:space="preserve"> (1996)</w:t>
      </w:r>
      <w:r w:rsidR="009D0CF5">
        <w:rPr>
          <w:rFonts w:ascii="Times New Roman" w:hAnsi="Times New Roman" w:cs="Times New Roman"/>
          <w:iCs/>
          <w:sz w:val="24"/>
          <w:szCs w:val="24"/>
          <w:lang w:val="en-US"/>
        </w:rPr>
        <w:t>.</w:t>
      </w:r>
      <w:r>
        <w:rPr>
          <w:rFonts w:ascii="Times New Roman" w:hAnsi="Times New Roman" w:cs="Times New Roman"/>
          <w:iCs/>
          <w:sz w:val="24"/>
          <w:szCs w:val="24"/>
          <w:lang w:val="en-US"/>
        </w:rPr>
        <w:t xml:space="preserve"> </w:t>
      </w:r>
      <w:r w:rsidR="006575D9" w:rsidRPr="009A01E2">
        <w:rPr>
          <w:rFonts w:ascii="Times New Roman" w:hAnsi="Times New Roman" w:cs="Times New Roman"/>
          <w:iCs/>
          <w:sz w:val="24"/>
          <w:szCs w:val="24"/>
          <w:lang w:val="en-US"/>
        </w:rPr>
        <w:t xml:space="preserve">Disagreement as a measure of uncertainty. </w:t>
      </w:r>
      <w:r w:rsidR="006575D9" w:rsidRPr="007509D2">
        <w:rPr>
          <w:rFonts w:ascii="Times New Roman" w:hAnsi="Times New Roman" w:cs="Times New Roman"/>
          <w:iCs/>
          <w:sz w:val="24"/>
          <w:szCs w:val="24"/>
          <w:lang w:val="en-US"/>
        </w:rPr>
        <w:t>Journal of Money, Credit and Bankin</w:t>
      </w:r>
      <w:r w:rsidR="006575D9" w:rsidRPr="00BD4EA7">
        <w:rPr>
          <w:rFonts w:ascii="Times New Roman" w:hAnsi="Times New Roman" w:cs="Times New Roman"/>
          <w:i/>
          <w:iCs/>
          <w:sz w:val="24"/>
          <w:szCs w:val="24"/>
          <w:lang w:val="en-US"/>
        </w:rPr>
        <w:t>g</w:t>
      </w:r>
      <w:r w:rsidR="006575D9">
        <w:rPr>
          <w:rFonts w:ascii="Times New Roman" w:hAnsi="Times New Roman" w:cs="Times New Roman"/>
          <w:iCs/>
          <w:sz w:val="24"/>
          <w:szCs w:val="24"/>
          <w:lang w:val="en-US"/>
        </w:rPr>
        <w:t xml:space="preserve"> 28</w:t>
      </w:r>
      <w:r>
        <w:rPr>
          <w:rFonts w:ascii="Times New Roman" w:hAnsi="Times New Roman" w:cs="Times New Roman"/>
          <w:iCs/>
          <w:sz w:val="24"/>
          <w:szCs w:val="24"/>
          <w:lang w:val="en-US"/>
        </w:rPr>
        <w:t xml:space="preserve"> (3):</w:t>
      </w:r>
      <w:r w:rsidR="006575D9">
        <w:rPr>
          <w:rFonts w:ascii="Times New Roman" w:hAnsi="Times New Roman" w:cs="Times New Roman"/>
          <w:iCs/>
          <w:sz w:val="24"/>
          <w:szCs w:val="24"/>
          <w:lang w:val="en-US"/>
        </w:rPr>
        <w:t xml:space="preserve"> </w:t>
      </w:r>
      <w:r w:rsidR="006575D9" w:rsidRPr="009A01E2">
        <w:rPr>
          <w:rFonts w:ascii="Times New Roman" w:hAnsi="Times New Roman" w:cs="Times New Roman"/>
          <w:iCs/>
          <w:sz w:val="24"/>
          <w:szCs w:val="24"/>
          <w:lang w:val="en-US"/>
        </w:rPr>
        <w:t>381-392.</w:t>
      </w:r>
    </w:p>
    <w:p w:rsidR="006575D9" w:rsidRPr="009A01E2" w:rsidRDefault="007509D2" w:rsidP="006575D9">
      <w:pPr>
        <w:spacing w:after="0" w:line="24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Brown</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R</w:t>
      </w:r>
      <w:r w:rsidR="009D0CF5">
        <w:rPr>
          <w:rFonts w:ascii="Times New Roman" w:hAnsi="Times New Roman" w:cs="Times New Roman"/>
          <w:sz w:val="24"/>
          <w:szCs w:val="24"/>
          <w:lang w:val="en-US"/>
        </w:rPr>
        <w:t>.</w:t>
      </w:r>
      <w:r>
        <w:rPr>
          <w:rFonts w:ascii="Times New Roman" w:hAnsi="Times New Roman" w:cs="Times New Roman"/>
          <w:sz w:val="24"/>
          <w:szCs w:val="24"/>
          <w:lang w:val="en-US"/>
        </w:rPr>
        <w:t>L</w:t>
      </w:r>
      <w:r w:rsidR="009D0CF5">
        <w:rPr>
          <w:rFonts w:ascii="Times New Roman" w:hAnsi="Times New Roman" w:cs="Times New Roman"/>
          <w:sz w:val="24"/>
          <w:szCs w:val="24"/>
          <w:lang w:val="en-US"/>
        </w:rPr>
        <w:t>.</w:t>
      </w:r>
      <w:r>
        <w:rPr>
          <w:rFonts w:ascii="Times New Roman" w:hAnsi="Times New Roman" w:cs="Times New Roman"/>
          <w:sz w:val="24"/>
          <w:szCs w:val="24"/>
          <w:lang w:val="en-US"/>
        </w:rPr>
        <w:t>, Durbin</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J</w:t>
      </w:r>
      <w:r w:rsidR="009D0CF5">
        <w:rPr>
          <w:rFonts w:ascii="Times New Roman" w:hAnsi="Times New Roman" w:cs="Times New Roman"/>
          <w:sz w:val="24"/>
          <w:szCs w:val="24"/>
          <w:lang w:val="en-US"/>
        </w:rPr>
        <w:t>.</w:t>
      </w:r>
      <w:r w:rsidR="006575D9" w:rsidRPr="009A01E2">
        <w:rPr>
          <w:rFonts w:ascii="Times New Roman" w:hAnsi="Times New Roman" w:cs="Times New Roman"/>
          <w:sz w:val="24"/>
          <w:szCs w:val="24"/>
          <w:lang w:val="en-US"/>
        </w:rPr>
        <w:t>,</w:t>
      </w:r>
      <w:r>
        <w:rPr>
          <w:rFonts w:ascii="Times New Roman" w:hAnsi="Times New Roman" w:cs="Times New Roman"/>
          <w:sz w:val="24"/>
          <w:szCs w:val="24"/>
          <w:lang w:val="en-US"/>
        </w:rPr>
        <w:t xml:space="preserve"> Evans</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J</w:t>
      </w:r>
      <w:r w:rsidR="009D0CF5">
        <w:rPr>
          <w:rFonts w:ascii="Times New Roman" w:hAnsi="Times New Roman" w:cs="Times New Roman"/>
          <w:sz w:val="24"/>
          <w:szCs w:val="24"/>
          <w:lang w:val="en-US"/>
        </w:rPr>
        <w:t>.</w:t>
      </w:r>
      <w:r>
        <w:rPr>
          <w:rFonts w:ascii="Times New Roman" w:hAnsi="Times New Roman" w:cs="Times New Roman"/>
          <w:sz w:val="24"/>
          <w:szCs w:val="24"/>
          <w:lang w:val="en-US"/>
        </w:rPr>
        <w:t>M</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(1975)</w:t>
      </w:r>
      <w:r w:rsidR="009D0CF5">
        <w:rPr>
          <w:rFonts w:ascii="Times New Roman" w:hAnsi="Times New Roman" w:cs="Times New Roman"/>
          <w:sz w:val="24"/>
          <w:szCs w:val="24"/>
          <w:lang w:val="en-US"/>
        </w:rPr>
        <w:t>.</w:t>
      </w:r>
      <w:r w:rsidR="006575D9" w:rsidRPr="009A01E2">
        <w:rPr>
          <w:rFonts w:ascii="Times New Roman" w:hAnsi="Times New Roman" w:cs="Times New Roman"/>
          <w:sz w:val="24"/>
          <w:szCs w:val="24"/>
          <w:lang w:val="en-US"/>
        </w:rPr>
        <w:t xml:space="preserve"> Techniques for testing the constancy of regression relationships over time. </w:t>
      </w:r>
      <w:r w:rsidR="006575D9" w:rsidRPr="007509D2">
        <w:rPr>
          <w:rFonts w:ascii="Times New Roman" w:hAnsi="Times New Roman" w:cs="Times New Roman"/>
          <w:sz w:val="24"/>
          <w:szCs w:val="24"/>
          <w:lang w:val="en-US"/>
        </w:rPr>
        <w:t>Journal of the Royal Statistical Society</w:t>
      </w:r>
      <w:r w:rsidR="006575D9" w:rsidRPr="009A01E2">
        <w:rPr>
          <w:rFonts w:ascii="Times New Roman" w:hAnsi="Times New Roman" w:cs="Times New Roman"/>
          <w:sz w:val="24"/>
          <w:szCs w:val="24"/>
          <w:lang w:val="en-US"/>
        </w:rPr>
        <w:t xml:space="preserve"> Series B</w:t>
      </w:r>
      <w:r w:rsidR="006575D9">
        <w:rPr>
          <w:rFonts w:ascii="Times New Roman" w:hAnsi="Times New Roman" w:cs="Times New Roman"/>
          <w:sz w:val="24"/>
          <w:szCs w:val="24"/>
          <w:lang w:val="en-US"/>
        </w:rPr>
        <w:t xml:space="preserve"> (Methodological) 37</w:t>
      </w:r>
      <w:r>
        <w:rPr>
          <w:rFonts w:ascii="Times New Roman" w:hAnsi="Times New Roman" w:cs="Times New Roman"/>
          <w:sz w:val="24"/>
          <w:szCs w:val="24"/>
          <w:lang w:val="en-US"/>
        </w:rPr>
        <w:t xml:space="preserve"> (2):</w:t>
      </w:r>
      <w:r w:rsidR="006575D9" w:rsidRPr="009A01E2">
        <w:rPr>
          <w:rFonts w:ascii="Times New Roman" w:hAnsi="Times New Roman" w:cs="Times New Roman"/>
          <w:sz w:val="24"/>
          <w:szCs w:val="24"/>
          <w:lang w:val="en-US"/>
        </w:rPr>
        <w:t xml:space="preserve"> 149-192.</w:t>
      </w:r>
    </w:p>
    <w:p w:rsidR="006575D9" w:rsidRPr="009A01E2" w:rsidRDefault="007509D2" w:rsidP="006575D9">
      <w:pPr>
        <w:spacing w:after="0" w:line="24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Bulíř</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A</w:t>
      </w:r>
      <w:r w:rsidR="009D0CF5">
        <w:rPr>
          <w:rFonts w:ascii="Times New Roman" w:hAnsi="Times New Roman" w:cs="Times New Roman"/>
          <w:sz w:val="24"/>
          <w:szCs w:val="24"/>
          <w:lang w:val="en-US"/>
        </w:rPr>
        <w:t>.</w:t>
      </w:r>
      <w:r>
        <w:rPr>
          <w:rFonts w:ascii="Times New Roman" w:hAnsi="Times New Roman" w:cs="Times New Roman"/>
          <w:sz w:val="24"/>
          <w:szCs w:val="24"/>
          <w:lang w:val="en-US"/>
        </w:rPr>
        <w:t>, Čihák</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M</w:t>
      </w:r>
      <w:r w:rsidR="009D0CF5">
        <w:rPr>
          <w:rFonts w:ascii="Times New Roman" w:hAnsi="Times New Roman" w:cs="Times New Roman"/>
          <w:sz w:val="24"/>
          <w:szCs w:val="24"/>
          <w:lang w:val="en-US"/>
        </w:rPr>
        <w:t>.</w:t>
      </w:r>
      <w:r>
        <w:rPr>
          <w:rFonts w:ascii="Times New Roman" w:hAnsi="Times New Roman" w:cs="Times New Roman"/>
          <w:sz w:val="24"/>
          <w:szCs w:val="24"/>
          <w:lang w:val="en-US"/>
        </w:rPr>
        <w:t>,</w:t>
      </w:r>
      <w:r w:rsidR="006575D9">
        <w:rPr>
          <w:rFonts w:ascii="Times New Roman" w:hAnsi="Times New Roman" w:cs="Times New Roman"/>
          <w:sz w:val="24"/>
          <w:szCs w:val="24"/>
          <w:lang w:val="en-US"/>
        </w:rPr>
        <w:t xml:space="preserve"> </w:t>
      </w:r>
      <w:r>
        <w:rPr>
          <w:rFonts w:ascii="Times New Roman" w:hAnsi="Times New Roman" w:cs="Times New Roman"/>
          <w:sz w:val="24"/>
          <w:szCs w:val="24"/>
          <w:lang w:val="en-US"/>
        </w:rPr>
        <w:t>Jansen</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D</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(2013)</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What drives clarity of central bank communication about i</w:t>
      </w:r>
      <w:r>
        <w:rPr>
          <w:rFonts w:ascii="Times New Roman" w:hAnsi="Times New Roman" w:cs="Times New Roman"/>
          <w:sz w:val="24"/>
          <w:szCs w:val="24"/>
          <w:lang w:val="en-US"/>
        </w:rPr>
        <w:t>nflation?</w:t>
      </w:r>
      <w:r w:rsidR="006575D9">
        <w:rPr>
          <w:rFonts w:ascii="Times New Roman" w:hAnsi="Times New Roman" w:cs="Times New Roman"/>
          <w:sz w:val="24"/>
          <w:szCs w:val="24"/>
          <w:lang w:val="en-US"/>
        </w:rPr>
        <w:t xml:space="preserve"> </w:t>
      </w:r>
      <w:r w:rsidR="006575D9" w:rsidRPr="007509D2">
        <w:rPr>
          <w:rFonts w:ascii="Times New Roman" w:hAnsi="Times New Roman" w:cs="Times New Roman"/>
          <w:sz w:val="24"/>
          <w:szCs w:val="24"/>
          <w:lang w:val="en-US"/>
        </w:rPr>
        <w:t>Open Economies Review</w:t>
      </w:r>
      <w:r>
        <w:rPr>
          <w:rFonts w:ascii="Times New Roman" w:hAnsi="Times New Roman" w:cs="Times New Roman"/>
          <w:sz w:val="24"/>
          <w:szCs w:val="24"/>
          <w:lang w:val="en-US"/>
        </w:rPr>
        <w:t xml:space="preserve"> 24:</w:t>
      </w:r>
      <w:r w:rsidR="006575D9" w:rsidRPr="009A01E2">
        <w:rPr>
          <w:rFonts w:ascii="Times New Roman" w:hAnsi="Times New Roman" w:cs="Times New Roman"/>
          <w:sz w:val="24"/>
          <w:szCs w:val="24"/>
          <w:lang w:val="en-US"/>
        </w:rPr>
        <w:t xml:space="preserve"> 125-145.</w:t>
      </w:r>
    </w:p>
    <w:p w:rsidR="006575D9" w:rsidRPr="009A01E2" w:rsidRDefault="006575D9" w:rsidP="006575D9">
      <w:pPr>
        <w:spacing w:after="0" w:line="240" w:lineRule="auto"/>
        <w:ind w:left="567" w:hanging="567"/>
        <w:jc w:val="both"/>
        <w:rPr>
          <w:rFonts w:ascii="Times New Roman" w:hAnsi="Times New Roman" w:cs="Times New Roman"/>
          <w:sz w:val="24"/>
          <w:szCs w:val="24"/>
          <w:lang w:val="en-US"/>
        </w:rPr>
      </w:pPr>
      <w:proofErr w:type="spellStart"/>
      <w:r w:rsidRPr="009A01E2">
        <w:rPr>
          <w:rFonts w:ascii="Times New Roman" w:hAnsi="Times New Roman" w:cs="Times New Roman"/>
          <w:sz w:val="24"/>
          <w:szCs w:val="24"/>
          <w:lang w:val="en-US"/>
        </w:rPr>
        <w:t>Capi</w:t>
      </w:r>
      <w:r w:rsidR="007509D2">
        <w:rPr>
          <w:rFonts w:ascii="Times New Roman" w:hAnsi="Times New Roman" w:cs="Times New Roman"/>
          <w:sz w:val="24"/>
          <w:szCs w:val="24"/>
          <w:lang w:val="en-US"/>
        </w:rPr>
        <w:t>strán</w:t>
      </w:r>
      <w:proofErr w:type="spellEnd"/>
      <w:r w:rsidR="009D0CF5">
        <w:rPr>
          <w:rFonts w:ascii="Times New Roman" w:hAnsi="Times New Roman" w:cs="Times New Roman"/>
          <w:sz w:val="24"/>
          <w:szCs w:val="24"/>
          <w:lang w:val="en-US"/>
        </w:rPr>
        <w:t>,</w:t>
      </w:r>
      <w:r w:rsidR="007509D2">
        <w:rPr>
          <w:rFonts w:ascii="Times New Roman" w:hAnsi="Times New Roman" w:cs="Times New Roman"/>
          <w:sz w:val="24"/>
          <w:szCs w:val="24"/>
          <w:lang w:val="en-US"/>
        </w:rPr>
        <w:t xml:space="preserve"> C</w:t>
      </w:r>
      <w:r w:rsidR="009D0CF5">
        <w:rPr>
          <w:rFonts w:ascii="Times New Roman" w:hAnsi="Times New Roman" w:cs="Times New Roman"/>
          <w:sz w:val="24"/>
          <w:szCs w:val="24"/>
          <w:lang w:val="en-US"/>
        </w:rPr>
        <w:t>.</w:t>
      </w:r>
      <w:r w:rsidR="007509D2">
        <w:rPr>
          <w:rFonts w:ascii="Times New Roman" w:hAnsi="Times New Roman" w:cs="Times New Roman"/>
          <w:sz w:val="24"/>
          <w:szCs w:val="24"/>
          <w:lang w:val="en-US"/>
        </w:rPr>
        <w:t>, Timmermann</w:t>
      </w:r>
      <w:r w:rsidR="009D0CF5">
        <w:rPr>
          <w:rFonts w:ascii="Times New Roman" w:hAnsi="Times New Roman" w:cs="Times New Roman"/>
          <w:sz w:val="24"/>
          <w:szCs w:val="24"/>
          <w:lang w:val="en-US"/>
        </w:rPr>
        <w:t>,</w:t>
      </w:r>
      <w:r w:rsidR="007509D2">
        <w:rPr>
          <w:rFonts w:ascii="Times New Roman" w:hAnsi="Times New Roman" w:cs="Times New Roman"/>
          <w:sz w:val="24"/>
          <w:szCs w:val="24"/>
          <w:lang w:val="en-US"/>
        </w:rPr>
        <w:t xml:space="preserve"> A</w:t>
      </w:r>
      <w:r w:rsidR="009D0CF5">
        <w:rPr>
          <w:rFonts w:ascii="Times New Roman" w:hAnsi="Times New Roman" w:cs="Times New Roman"/>
          <w:sz w:val="24"/>
          <w:szCs w:val="24"/>
          <w:lang w:val="en-US"/>
        </w:rPr>
        <w:t>.</w:t>
      </w:r>
      <w:r w:rsidR="007509D2">
        <w:rPr>
          <w:rFonts w:ascii="Times New Roman" w:hAnsi="Times New Roman" w:cs="Times New Roman"/>
          <w:sz w:val="24"/>
          <w:szCs w:val="24"/>
          <w:lang w:val="en-US"/>
        </w:rPr>
        <w:t xml:space="preserve"> (2009)</w:t>
      </w:r>
      <w:r w:rsidR="009D0CF5">
        <w:rPr>
          <w:rFonts w:ascii="Times New Roman" w:hAnsi="Times New Roman" w:cs="Times New Roman"/>
          <w:sz w:val="24"/>
          <w:szCs w:val="24"/>
          <w:lang w:val="en-US"/>
        </w:rPr>
        <w:t>.</w:t>
      </w:r>
      <w:r w:rsidR="007509D2">
        <w:rPr>
          <w:rFonts w:ascii="Times New Roman" w:hAnsi="Times New Roman" w:cs="Times New Roman"/>
          <w:sz w:val="24"/>
          <w:szCs w:val="24"/>
          <w:lang w:val="en-US"/>
        </w:rPr>
        <w:t xml:space="preserve"> </w:t>
      </w:r>
      <w:r w:rsidRPr="009A01E2">
        <w:rPr>
          <w:rFonts w:ascii="Times New Roman" w:hAnsi="Times New Roman" w:cs="Times New Roman"/>
          <w:sz w:val="24"/>
          <w:szCs w:val="24"/>
          <w:lang w:val="en-US"/>
        </w:rPr>
        <w:t xml:space="preserve">Disagreement and biases in inflation expectations. </w:t>
      </w:r>
      <w:r w:rsidRPr="007509D2">
        <w:rPr>
          <w:rFonts w:ascii="Times New Roman" w:hAnsi="Times New Roman" w:cs="Times New Roman"/>
          <w:sz w:val="24"/>
          <w:szCs w:val="24"/>
          <w:lang w:val="en-US"/>
        </w:rPr>
        <w:t>Journal of Money, Credit and Banking</w:t>
      </w:r>
      <w:r w:rsidR="007509D2">
        <w:rPr>
          <w:rFonts w:ascii="Times New Roman" w:hAnsi="Times New Roman" w:cs="Times New Roman"/>
          <w:sz w:val="24"/>
          <w:szCs w:val="24"/>
          <w:lang w:val="en-US"/>
        </w:rPr>
        <w:t xml:space="preserve"> 41:</w:t>
      </w:r>
      <w:r>
        <w:rPr>
          <w:rFonts w:ascii="Times New Roman" w:hAnsi="Times New Roman" w:cs="Times New Roman"/>
          <w:sz w:val="24"/>
          <w:szCs w:val="24"/>
          <w:lang w:val="en-US"/>
        </w:rPr>
        <w:t xml:space="preserve"> </w:t>
      </w:r>
      <w:r w:rsidRPr="009A01E2">
        <w:rPr>
          <w:rFonts w:ascii="Times New Roman" w:hAnsi="Times New Roman" w:cs="Times New Roman"/>
          <w:sz w:val="24"/>
          <w:szCs w:val="24"/>
          <w:lang w:val="en-US"/>
        </w:rPr>
        <w:t>365–396.</w:t>
      </w:r>
    </w:p>
    <w:p w:rsidR="006575D9" w:rsidRPr="00011BF7" w:rsidRDefault="007509D2" w:rsidP="006575D9">
      <w:pPr>
        <w:autoSpaceDE w:val="0"/>
        <w:autoSpaceDN w:val="0"/>
        <w:adjustRightInd w:val="0"/>
        <w:spacing w:after="0" w:line="240" w:lineRule="auto"/>
        <w:ind w:left="426" w:hanging="426"/>
        <w:jc w:val="both"/>
        <w:rPr>
          <w:rFonts w:ascii="Times New Roman" w:hAnsi="Times New Roman" w:cs="Times New Roman"/>
          <w:sz w:val="24"/>
          <w:szCs w:val="24"/>
          <w:lang w:val="en-US"/>
        </w:rPr>
      </w:pPr>
      <w:r>
        <w:rPr>
          <w:rFonts w:ascii="Times New Roman" w:hAnsi="Times New Roman" w:cs="Times New Roman"/>
          <w:sz w:val="24"/>
          <w:szCs w:val="24"/>
          <w:lang w:val="en-US"/>
        </w:rPr>
        <w:t>Cragg</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J</w:t>
      </w:r>
      <w:r w:rsidR="009D0CF5">
        <w:rPr>
          <w:rFonts w:ascii="Times New Roman" w:hAnsi="Times New Roman" w:cs="Times New Roman"/>
          <w:sz w:val="24"/>
          <w:szCs w:val="24"/>
          <w:lang w:val="en-US"/>
        </w:rPr>
        <w:t>.</w:t>
      </w:r>
      <w:r>
        <w:rPr>
          <w:rFonts w:ascii="Times New Roman" w:hAnsi="Times New Roman" w:cs="Times New Roman"/>
          <w:sz w:val="24"/>
          <w:szCs w:val="24"/>
          <w:lang w:val="en-US"/>
        </w:rPr>
        <w:t>G</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(1983)</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 xml:space="preserve">More efficient estimation in the presence of heteroscedasticity of unknown form. </w:t>
      </w:r>
      <w:r w:rsidR="006575D9" w:rsidRPr="007509D2">
        <w:rPr>
          <w:rFonts w:ascii="Times New Roman" w:hAnsi="Times New Roman" w:cs="Times New Roman"/>
          <w:iCs/>
          <w:sz w:val="24"/>
          <w:szCs w:val="24"/>
          <w:lang w:val="en-US"/>
        </w:rPr>
        <w:t>Econometrica</w:t>
      </w:r>
      <w:r w:rsidR="006575D9" w:rsidRPr="00011BF7">
        <w:rPr>
          <w:rFonts w:ascii="Times New Roman" w:hAnsi="Times New Roman" w:cs="Times New Roman"/>
          <w:iCs/>
          <w:sz w:val="24"/>
          <w:szCs w:val="24"/>
          <w:lang w:val="en-US"/>
        </w:rPr>
        <w:t xml:space="preserve"> </w:t>
      </w:r>
      <w:r>
        <w:rPr>
          <w:rFonts w:ascii="Times New Roman" w:hAnsi="Times New Roman" w:cs="Times New Roman"/>
          <w:sz w:val="24"/>
          <w:szCs w:val="24"/>
          <w:lang w:val="en-US"/>
        </w:rPr>
        <w:t>51:</w:t>
      </w:r>
      <w:r w:rsidR="006575D9">
        <w:rPr>
          <w:rFonts w:ascii="Times New Roman" w:hAnsi="Times New Roman" w:cs="Times New Roman"/>
          <w:sz w:val="24"/>
          <w:szCs w:val="24"/>
          <w:lang w:val="en-US"/>
        </w:rPr>
        <w:t xml:space="preserve"> </w:t>
      </w:r>
      <w:r w:rsidR="006575D9" w:rsidRPr="00011BF7">
        <w:rPr>
          <w:rFonts w:ascii="Times New Roman" w:hAnsi="Times New Roman" w:cs="Times New Roman"/>
          <w:sz w:val="24"/>
          <w:szCs w:val="24"/>
          <w:lang w:val="en-US"/>
        </w:rPr>
        <w:t>751-763.</w:t>
      </w:r>
    </w:p>
    <w:p w:rsidR="006575D9" w:rsidRPr="009A01E2" w:rsidRDefault="007509D2" w:rsidP="006575D9">
      <w:pPr>
        <w:autoSpaceDE w:val="0"/>
        <w:autoSpaceDN w:val="0"/>
        <w:adjustRightInd w:val="0"/>
        <w:spacing w:after="0" w:line="240" w:lineRule="auto"/>
        <w:ind w:left="426" w:hanging="426"/>
        <w:jc w:val="both"/>
        <w:rPr>
          <w:rFonts w:ascii="Times New Roman" w:hAnsi="Times New Roman" w:cs="Times New Roman"/>
          <w:sz w:val="24"/>
          <w:szCs w:val="24"/>
          <w:lang w:val="en-US"/>
        </w:rPr>
      </w:pPr>
      <w:r w:rsidRPr="009D0CF5">
        <w:rPr>
          <w:rFonts w:ascii="Times New Roman" w:hAnsi="Times New Roman" w:cs="Times New Roman"/>
          <w:noProof/>
          <w:sz w:val="24"/>
          <w:szCs w:val="24"/>
        </w:rPr>
        <w:t>de Mendonça</w:t>
      </w:r>
      <w:r w:rsidR="009D0CF5" w:rsidRPr="009D0CF5">
        <w:rPr>
          <w:rFonts w:ascii="Times New Roman" w:hAnsi="Times New Roman" w:cs="Times New Roman"/>
          <w:noProof/>
          <w:sz w:val="24"/>
          <w:szCs w:val="24"/>
        </w:rPr>
        <w:t>,</w:t>
      </w:r>
      <w:r w:rsidRPr="009D0CF5">
        <w:rPr>
          <w:rFonts w:ascii="Times New Roman" w:hAnsi="Times New Roman" w:cs="Times New Roman"/>
          <w:noProof/>
          <w:sz w:val="24"/>
          <w:szCs w:val="24"/>
        </w:rPr>
        <w:t xml:space="preserve"> H</w:t>
      </w:r>
      <w:r w:rsidR="009D0CF5" w:rsidRPr="009D0CF5">
        <w:rPr>
          <w:rFonts w:ascii="Times New Roman" w:hAnsi="Times New Roman" w:cs="Times New Roman"/>
          <w:noProof/>
          <w:sz w:val="24"/>
          <w:szCs w:val="24"/>
        </w:rPr>
        <w:t>.</w:t>
      </w:r>
      <w:r w:rsidRPr="009D0CF5">
        <w:rPr>
          <w:rFonts w:ascii="Times New Roman" w:hAnsi="Times New Roman" w:cs="Times New Roman"/>
          <w:noProof/>
          <w:sz w:val="24"/>
          <w:szCs w:val="24"/>
        </w:rPr>
        <w:t>F</w:t>
      </w:r>
      <w:r w:rsidR="009D0CF5" w:rsidRPr="009D0CF5">
        <w:rPr>
          <w:rFonts w:ascii="Times New Roman" w:hAnsi="Times New Roman" w:cs="Times New Roman"/>
          <w:noProof/>
          <w:sz w:val="24"/>
          <w:szCs w:val="24"/>
        </w:rPr>
        <w:t>.</w:t>
      </w:r>
      <w:r w:rsidRPr="009D0CF5">
        <w:rPr>
          <w:rFonts w:ascii="Times New Roman" w:hAnsi="Times New Roman" w:cs="Times New Roman"/>
          <w:noProof/>
          <w:sz w:val="24"/>
          <w:szCs w:val="24"/>
        </w:rPr>
        <w:t>, Nicolay</w:t>
      </w:r>
      <w:r w:rsidR="009D0CF5" w:rsidRPr="009D0CF5">
        <w:rPr>
          <w:rFonts w:ascii="Times New Roman" w:hAnsi="Times New Roman" w:cs="Times New Roman"/>
          <w:noProof/>
          <w:sz w:val="24"/>
          <w:szCs w:val="24"/>
        </w:rPr>
        <w:t>,</w:t>
      </w:r>
      <w:r w:rsidRPr="009D0CF5">
        <w:rPr>
          <w:rFonts w:ascii="Times New Roman" w:hAnsi="Times New Roman" w:cs="Times New Roman"/>
          <w:noProof/>
          <w:sz w:val="24"/>
          <w:szCs w:val="24"/>
        </w:rPr>
        <w:t xml:space="preserve"> R</w:t>
      </w:r>
      <w:r w:rsidR="009D0CF5" w:rsidRPr="009D0CF5">
        <w:rPr>
          <w:rFonts w:ascii="Times New Roman" w:hAnsi="Times New Roman" w:cs="Times New Roman"/>
          <w:noProof/>
          <w:sz w:val="24"/>
          <w:szCs w:val="24"/>
        </w:rPr>
        <w:t>.</w:t>
      </w:r>
      <w:r w:rsidRPr="009D0CF5">
        <w:rPr>
          <w:rFonts w:ascii="Times New Roman" w:hAnsi="Times New Roman" w:cs="Times New Roman"/>
          <w:noProof/>
          <w:sz w:val="24"/>
          <w:szCs w:val="24"/>
        </w:rPr>
        <w:t>T</w:t>
      </w:r>
      <w:r w:rsidR="009D0CF5" w:rsidRPr="009D0CF5">
        <w:rPr>
          <w:rFonts w:ascii="Times New Roman" w:hAnsi="Times New Roman" w:cs="Times New Roman"/>
          <w:noProof/>
          <w:sz w:val="24"/>
          <w:szCs w:val="24"/>
        </w:rPr>
        <w:t>.</w:t>
      </w:r>
      <w:r w:rsidRPr="009D0CF5">
        <w:rPr>
          <w:rFonts w:ascii="Times New Roman" w:hAnsi="Times New Roman" w:cs="Times New Roman"/>
          <w:noProof/>
          <w:sz w:val="24"/>
          <w:szCs w:val="24"/>
        </w:rPr>
        <w:t>F</w:t>
      </w:r>
      <w:r w:rsidR="009D0CF5" w:rsidRPr="009D0CF5">
        <w:rPr>
          <w:rFonts w:ascii="Times New Roman" w:hAnsi="Times New Roman" w:cs="Times New Roman"/>
          <w:noProof/>
          <w:sz w:val="24"/>
          <w:szCs w:val="24"/>
        </w:rPr>
        <w:t>.</w:t>
      </w:r>
      <w:r w:rsidRPr="009D0CF5">
        <w:rPr>
          <w:rFonts w:ascii="Times New Roman" w:hAnsi="Times New Roman" w:cs="Times New Roman"/>
          <w:noProof/>
          <w:sz w:val="24"/>
          <w:szCs w:val="24"/>
        </w:rPr>
        <w:t xml:space="preserve"> (2017)</w:t>
      </w:r>
      <w:r w:rsidR="009D0CF5" w:rsidRPr="009D0CF5">
        <w:rPr>
          <w:rFonts w:ascii="Times New Roman" w:hAnsi="Times New Roman" w:cs="Times New Roman"/>
          <w:noProof/>
          <w:sz w:val="24"/>
          <w:szCs w:val="24"/>
        </w:rPr>
        <w:t>.</w:t>
      </w:r>
      <w:r w:rsidR="006575D9" w:rsidRPr="009D0CF5">
        <w:rPr>
          <w:rFonts w:ascii="Times New Roman" w:hAnsi="Times New Roman" w:cs="Times New Roman"/>
          <w:noProof/>
          <w:sz w:val="24"/>
          <w:szCs w:val="24"/>
        </w:rPr>
        <w:t xml:space="preserve"> </w:t>
      </w:r>
      <w:r w:rsidR="006575D9" w:rsidRPr="009A01E2">
        <w:rPr>
          <w:rFonts w:ascii="Times New Roman" w:hAnsi="Times New Roman" w:cs="Times New Roman"/>
          <w:noProof/>
          <w:sz w:val="24"/>
          <w:szCs w:val="24"/>
          <w:lang w:val="en-US"/>
        </w:rPr>
        <w:t xml:space="preserve">Is communication clarity from fiscal authority useful? Evidence from an emerging economy. </w:t>
      </w:r>
      <w:r w:rsidR="006575D9" w:rsidRPr="007509D2">
        <w:rPr>
          <w:rFonts w:ascii="Times New Roman" w:hAnsi="Times New Roman" w:cs="Times New Roman"/>
          <w:iCs/>
          <w:noProof/>
          <w:sz w:val="24"/>
          <w:szCs w:val="24"/>
          <w:lang w:val="en-US"/>
        </w:rPr>
        <w:t>Journal of Policy Modeling</w:t>
      </w:r>
      <w:r w:rsidR="006575D9" w:rsidRPr="009A01E2">
        <w:rPr>
          <w:rFonts w:ascii="Times New Roman" w:hAnsi="Times New Roman" w:cs="Times New Roman"/>
          <w:noProof/>
          <w:sz w:val="24"/>
          <w:szCs w:val="24"/>
          <w:lang w:val="en-US"/>
        </w:rPr>
        <w:t xml:space="preserve"> 39</w:t>
      </w:r>
      <w:r>
        <w:rPr>
          <w:rFonts w:ascii="Times New Roman" w:hAnsi="Times New Roman" w:cs="Times New Roman"/>
          <w:noProof/>
          <w:sz w:val="24"/>
          <w:szCs w:val="24"/>
          <w:lang w:val="en-US"/>
        </w:rPr>
        <w:t xml:space="preserve"> (1):</w:t>
      </w:r>
      <w:r w:rsidR="006575D9">
        <w:rPr>
          <w:rFonts w:ascii="Times New Roman" w:hAnsi="Times New Roman" w:cs="Times New Roman"/>
          <w:noProof/>
          <w:sz w:val="24"/>
          <w:szCs w:val="24"/>
          <w:lang w:val="en-US"/>
        </w:rPr>
        <w:t xml:space="preserve"> </w:t>
      </w:r>
      <w:r w:rsidR="006575D9" w:rsidRPr="009A01E2">
        <w:rPr>
          <w:rFonts w:ascii="Times New Roman" w:hAnsi="Times New Roman" w:cs="Times New Roman"/>
          <w:noProof/>
          <w:sz w:val="24"/>
          <w:szCs w:val="24"/>
          <w:lang w:val="en-US"/>
        </w:rPr>
        <w:t>35–51.</w:t>
      </w:r>
    </w:p>
    <w:p w:rsidR="006575D9" w:rsidRPr="009A01E2" w:rsidRDefault="007509D2" w:rsidP="006575D9">
      <w:pPr>
        <w:spacing w:after="0" w:line="24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Dovern</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J</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Fritsche</w:t>
      </w:r>
      <w:proofErr w:type="spellEnd"/>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U</w:t>
      </w:r>
      <w:r w:rsidR="009D0CF5">
        <w:rPr>
          <w:rFonts w:ascii="Times New Roman" w:hAnsi="Times New Roman" w:cs="Times New Roman"/>
          <w:sz w:val="24"/>
          <w:szCs w:val="24"/>
          <w:lang w:val="en-US"/>
        </w:rPr>
        <w:t>.</w:t>
      </w:r>
      <w:r w:rsidR="006575D9" w:rsidRPr="009A01E2">
        <w:rPr>
          <w:rFonts w:ascii="Times New Roman" w:hAnsi="Times New Roman" w:cs="Times New Roman"/>
          <w:sz w:val="24"/>
          <w:szCs w:val="24"/>
          <w:lang w:val="en-US"/>
        </w:rPr>
        <w:t xml:space="preserve">, </w:t>
      </w:r>
      <w:proofErr w:type="spellStart"/>
      <w:r w:rsidR="006575D9" w:rsidRPr="009A01E2">
        <w:rPr>
          <w:rFonts w:ascii="Times New Roman" w:hAnsi="Times New Roman" w:cs="Times New Roman"/>
          <w:sz w:val="24"/>
          <w:szCs w:val="24"/>
          <w:lang w:val="en-US"/>
        </w:rPr>
        <w:t>Slacal</w:t>
      </w:r>
      <w:r>
        <w:rPr>
          <w:rFonts w:ascii="Times New Roman" w:hAnsi="Times New Roman" w:cs="Times New Roman"/>
          <w:sz w:val="24"/>
          <w:szCs w:val="24"/>
          <w:lang w:val="en-US"/>
        </w:rPr>
        <w:t>ek</w:t>
      </w:r>
      <w:proofErr w:type="spellEnd"/>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J</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(2012)</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 xml:space="preserve">Disagreement among forecasters in G7 countries. </w:t>
      </w:r>
      <w:r w:rsidR="006575D9" w:rsidRPr="007509D2">
        <w:rPr>
          <w:rFonts w:ascii="Times New Roman" w:hAnsi="Times New Roman" w:cs="Times New Roman"/>
          <w:sz w:val="24"/>
          <w:szCs w:val="24"/>
          <w:lang w:val="en-US"/>
        </w:rPr>
        <w:t>The Review of Economics and Statistics</w:t>
      </w:r>
      <w:r>
        <w:rPr>
          <w:rFonts w:ascii="Times New Roman" w:hAnsi="Times New Roman" w:cs="Times New Roman"/>
          <w:sz w:val="24"/>
          <w:szCs w:val="24"/>
          <w:lang w:val="en-US"/>
        </w:rPr>
        <w:t xml:space="preserve"> 94:</w:t>
      </w:r>
      <w:r w:rsidR="006575D9" w:rsidRPr="009A01E2">
        <w:rPr>
          <w:rFonts w:ascii="Times New Roman" w:hAnsi="Times New Roman" w:cs="Times New Roman"/>
          <w:sz w:val="24"/>
          <w:szCs w:val="24"/>
          <w:lang w:val="en-US"/>
        </w:rPr>
        <w:t xml:space="preserve"> 1081-1096.</w:t>
      </w:r>
    </w:p>
    <w:p w:rsidR="006575D9" w:rsidRPr="009A01E2" w:rsidRDefault="00AE0EE6" w:rsidP="006575D9">
      <w:pPr>
        <w:spacing w:after="0" w:line="240" w:lineRule="auto"/>
        <w:ind w:left="426" w:hanging="426"/>
        <w:jc w:val="both"/>
        <w:rPr>
          <w:rFonts w:ascii="Times New Roman" w:hAnsi="Times New Roman" w:cs="Times New Roman"/>
          <w:sz w:val="24"/>
          <w:szCs w:val="24"/>
          <w:lang w:val="en-US"/>
        </w:rPr>
      </w:pPr>
      <w:r>
        <w:rPr>
          <w:rFonts w:ascii="Times New Roman" w:hAnsi="Times New Roman" w:cs="Times New Roman"/>
          <w:sz w:val="24"/>
          <w:szCs w:val="24"/>
          <w:lang w:val="en-US"/>
        </w:rPr>
        <w:t>Durbin</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J</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(1954)</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 xml:space="preserve">Errors in variables. </w:t>
      </w:r>
      <w:r w:rsidR="006575D9" w:rsidRPr="00AE0EE6">
        <w:rPr>
          <w:rFonts w:ascii="Times New Roman" w:hAnsi="Times New Roman" w:cs="Times New Roman"/>
          <w:sz w:val="24"/>
          <w:szCs w:val="24"/>
          <w:lang w:val="en-US"/>
        </w:rPr>
        <w:t>Review of the International Statistical Institute</w:t>
      </w:r>
      <w:r>
        <w:rPr>
          <w:rFonts w:ascii="Times New Roman" w:hAnsi="Times New Roman" w:cs="Times New Roman"/>
          <w:sz w:val="24"/>
          <w:szCs w:val="24"/>
          <w:lang w:val="en-US"/>
        </w:rPr>
        <w:t xml:space="preserve"> 22:</w:t>
      </w:r>
      <w:r w:rsidR="006575D9" w:rsidRPr="009A01E2">
        <w:rPr>
          <w:rFonts w:ascii="Times New Roman" w:hAnsi="Times New Roman" w:cs="Times New Roman"/>
          <w:sz w:val="24"/>
          <w:szCs w:val="24"/>
          <w:lang w:val="en-US"/>
        </w:rPr>
        <w:t xml:space="preserve"> 23–32.</w:t>
      </w:r>
    </w:p>
    <w:p w:rsidR="006575D9" w:rsidRPr="009A01E2" w:rsidRDefault="00AE0EE6" w:rsidP="006575D9">
      <w:pPr>
        <w:spacing w:after="0" w:line="24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Ehrmann</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M</w:t>
      </w:r>
      <w:r w:rsidR="009D0CF5">
        <w:rPr>
          <w:rFonts w:ascii="Times New Roman" w:hAnsi="Times New Roman" w:cs="Times New Roman"/>
          <w:sz w:val="24"/>
          <w:szCs w:val="24"/>
          <w:lang w:val="en-US"/>
        </w:rPr>
        <w:t>.</w:t>
      </w:r>
      <w:r w:rsidR="006575D9" w:rsidRPr="009A01E2">
        <w:rPr>
          <w:rFonts w:ascii="Times New Roman" w:hAnsi="Times New Roman" w:cs="Times New Roman"/>
          <w:sz w:val="24"/>
          <w:szCs w:val="24"/>
          <w:lang w:val="en-US"/>
        </w:rPr>
        <w:t>, Eijf</w:t>
      </w:r>
      <w:r>
        <w:rPr>
          <w:rFonts w:ascii="Times New Roman" w:hAnsi="Times New Roman" w:cs="Times New Roman"/>
          <w:sz w:val="24"/>
          <w:szCs w:val="24"/>
          <w:lang w:val="en-US"/>
        </w:rPr>
        <w:t>finger</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S</w:t>
      </w:r>
      <w:r w:rsidR="009D0CF5">
        <w:rPr>
          <w:rFonts w:ascii="Times New Roman" w:hAnsi="Times New Roman" w:cs="Times New Roman"/>
          <w:sz w:val="24"/>
          <w:szCs w:val="24"/>
          <w:lang w:val="en-US"/>
        </w:rPr>
        <w:t>.</w:t>
      </w:r>
      <w:r>
        <w:rPr>
          <w:rFonts w:ascii="Times New Roman" w:hAnsi="Times New Roman" w:cs="Times New Roman"/>
          <w:sz w:val="24"/>
          <w:szCs w:val="24"/>
          <w:lang w:val="en-US"/>
        </w:rPr>
        <w:t>,</w:t>
      </w:r>
      <w:r w:rsidR="006575D9">
        <w:rPr>
          <w:rFonts w:ascii="Times New Roman" w:hAnsi="Times New Roman" w:cs="Times New Roman"/>
          <w:sz w:val="24"/>
          <w:szCs w:val="24"/>
          <w:lang w:val="en-US"/>
        </w:rPr>
        <w:t xml:space="preserve"> Fra</w:t>
      </w:r>
      <w:r>
        <w:rPr>
          <w:rFonts w:ascii="Times New Roman" w:hAnsi="Times New Roman" w:cs="Times New Roman"/>
          <w:sz w:val="24"/>
          <w:szCs w:val="24"/>
          <w:lang w:val="en-US"/>
        </w:rPr>
        <w:t>tzscher</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M</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(2012)</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 xml:space="preserve">The role of central bank transparency for guiding private sector forecasts. </w:t>
      </w:r>
      <w:r w:rsidR="006575D9" w:rsidRPr="00AE0EE6">
        <w:rPr>
          <w:rFonts w:ascii="Times New Roman" w:hAnsi="Times New Roman" w:cs="Times New Roman"/>
          <w:sz w:val="24"/>
          <w:szCs w:val="24"/>
          <w:lang w:val="en-US"/>
        </w:rPr>
        <w:t>The Scandinavian Journal of Economics</w:t>
      </w:r>
      <w:r w:rsidR="006575D9">
        <w:rPr>
          <w:rFonts w:ascii="Times New Roman" w:hAnsi="Times New Roman" w:cs="Times New Roman"/>
          <w:sz w:val="24"/>
          <w:szCs w:val="24"/>
          <w:lang w:val="en-US"/>
        </w:rPr>
        <w:t xml:space="preserve"> 114</w:t>
      </w:r>
      <w:r>
        <w:rPr>
          <w:rFonts w:ascii="Times New Roman" w:hAnsi="Times New Roman" w:cs="Times New Roman"/>
          <w:sz w:val="24"/>
          <w:szCs w:val="24"/>
          <w:lang w:val="en-US"/>
        </w:rPr>
        <w:t xml:space="preserve"> (3):</w:t>
      </w:r>
      <w:r w:rsidR="006575D9" w:rsidRPr="009A01E2">
        <w:rPr>
          <w:rFonts w:ascii="Times New Roman" w:hAnsi="Times New Roman" w:cs="Times New Roman"/>
          <w:sz w:val="24"/>
          <w:szCs w:val="24"/>
          <w:lang w:val="en-US"/>
        </w:rPr>
        <w:t xml:space="preserve"> 1018-1052.</w:t>
      </w:r>
    </w:p>
    <w:p w:rsidR="006575D9" w:rsidRPr="008C54A5" w:rsidRDefault="00AE0EE6" w:rsidP="006575D9">
      <w:pPr>
        <w:spacing w:after="0" w:line="24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Engle</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R</w:t>
      </w:r>
      <w:r w:rsidR="009D0CF5">
        <w:rPr>
          <w:rFonts w:ascii="Times New Roman" w:hAnsi="Times New Roman" w:cs="Times New Roman"/>
          <w:sz w:val="24"/>
          <w:szCs w:val="24"/>
          <w:lang w:val="en-US"/>
        </w:rPr>
        <w:t>.</w:t>
      </w:r>
      <w:r>
        <w:rPr>
          <w:rFonts w:ascii="Times New Roman" w:hAnsi="Times New Roman" w:cs="Times New Roman"/>
          <w:sz w:val="24"/>
          <w:szCs w:val="24"/>
          <w:lang w:val="en-US"/>
        </w:rPr>
        <w:t>F</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(1982)</w:t>
      </w:r>
      <w:r w:rsidR="009D0CF5">
        <w:rPr>
          <w:rFonts w:ascii="Times New Roman" w:hAnsi="Times New Roman" w:cs="Times New Roman"/>
          <w:sz w:val="24"/>
          <w:szCs w:val="24"/>
          <w:lang w:val="en-US"/>
        </w:rPr>
        <w:t>.</w:t>
      </w:r>
      <w:r w:rsidR="006575D9" w:rsidRPr="009A01E2">
        <w:rPr>
          <w:rFonts w:ascii="Times New Roman" w:hAnsi="Times New Roman" w:cs="Times New Roman"/>
          <w:sz w:val="24"/>
          <w:szCs w:val="24"/>
          <w:lang w:val="en-US"/>
        </w:rPr>
        <w:t xml:space="preserve"> </w:t>
      </w:r>
      <w:proofErr w:type="spellStart"/>
      <w:r w:rsidR="006575D9" w:rsidRPr="009A01E2">
        <w:rPr>
          <w:rFonts w:ascii="Times New Roman" w:hAnsi="Times New Roman" w:cs="Times New Roman"/>
          <w:sz w:val="24"/>
          <w:szCs w:val="24"/>
          <w:lang w:val="en-US"/>
        </w:rPr>
        <w:t>Autorregressive</w:t>
      </w:r>
      <w:proofErr w:type="spellEnd"/>
      <w:r w:rsidR="006575D9" w:rsidRPr="009A01E2">
        <w:rPr>
          <w:rFonts w:ascii="Times New Roman" w:hAnsi="Times New Roman" w:cs="Times New Roman"/>
          <w:sz w:val="24"/>
          <w:szCs w:val="24"/>
          <w:lang w:val="en-US"/>
        </w:rPr>
        <w:t xml:space="preserve"> conditional heteroskedasticity with estimates of the variance of United Kingdom inflation. </w:t>
      </w:r>
      <w:r w:rsidR="006575D9" w:rsidRPr="00AE0EE6">
        <w:rPr>
          <w:rFonts w:ascii="Times New Roman" w:hAnsi="Times New Roman" w:cs="Times New Roman"/>
          <w:sz w:val="24"/>
          <w:szCs w:val="24"/>
          <w:lang w:val="en-US"/>
        </w:rPr>
        <w:t>Econometrica</w:t>
      </w:r>
      <w:r w:rsidR="006575D9">
        <w:rPr>
          <w:rFonts w:ascii="Times New Roman" w:hAnsi="Times New Roman" w:cs="Times New Roman"/>
          <w:sz w:val="24"/>
          <w:szCs w:val="24"/>
          <w:lang w:val="en-US"/>
        </w:rPr>
        <w:t xml:space="preserve"> 50</w:t>
      </w:r>
      <w:r>
        <w:rPr>
          <w:rFonts w:ascii="Times New Roman" w:hAnsi="Times New Roman" w:cs="Times New Roman"/>
          <w:sz w:val="24"/>
          <w:szCs w:val="24"/>
          <w:lang w:val="en-US"/>
        </w:rPr>
        <w:t xml:space="preserve"> (4):</w:t>
      </w:r>
      <w:r w:rsidR="006575D9">
        <w:rPr>
          <w:rFonts w:ascii="Times New Roman" w:hAnsi="Times New Roman" w:cs="Times New Roman"/>
          <w:sz w:val="24"/>
          <w:szCs w:val="24"/>
          <w:lang w:val="en-US"/>
        </w:rPr>
        <w:t xml:space="preserve"> </w:t>
      </w:r>
      <w:r w:rsidR="006575D9" w:rsidRPr="008762E1">
        <w:rPr>
          <w:rFonts w:ascii="Times New Roman" w:hAnsi="Times New Roman" w:cs="Times New Roman"/>
          <w:sz w:val="24"/>
          <w:szCs w:val="24"/>
          <w:lang w:val="en-US"/>
        </w:rPr>
        <w:t>987-1007.</w:t>
      </w:r>
    </w:p>
    <w:p w:rsidR="006575D9" w:rsidRPr="009A01E2" w:rsidRDefault="00AE0EE6" w:rsidP="006575D9">
      <w:pPr>
        <w:spacing w:after="0" w:line="24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Flesch</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R</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(1948)</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A new readability yardstick</w:t>
      </w:r>
      <w:r>
        <w:rPr>
          <w:rFonts w:ascii="Times New Roman" w:hAnsi="Times New Roman" w:cs="Times New Roman"/>
          <w:sz w:val="24"/>
          <w:szCs w:val="24"/>
          <w:lang w:val="en-US"/>
        </w:rPr>
        <w:t>.</w:t>
      </w:r>
      <w:r w:rsidR="006575D9">
        <w:rPr>
          <w:rFonts w:ascii="Times New Roman" w:hAnsi="Times New Roman" w:cs="Times New Roman"/>
          <w:sz w:val="24"/>
          <w:szCs w:val="24"/>
          <w:lang w:val="en-US"/>
        </w:rPr>
        <w:t xml:space="preserve"> </w:t>
      </w:r>
      <w:r w:rsidR="006575D9" w:rsidRPr="00AE0EE6">
        <w:rPr>
          <w:rFonts w:ascii="Times New Roman" w:hAnsi="Times New Roman" w:cs="Times New Roman"/>
          <w:sz w:val="24"/>
          <w:szCs w:val="24"/>
          <w:lang w:val="en-US"/>
        </w:rPr>
        <w:t>Journal of Applied Psychology</w:t>
      </w:r>
      <w:r>
        <w:rPr>
          <w:rFonts w:ascii="Times New Roman" w:hAnsi="Times New Roman" w:cs="Times New Roman"/>
          <w:sz w:val="24"/>
          <w:szCs w:val="24"/>
          <w:lang w:val="en-US"/>
        </w:rPr>
        <w:t xml:space="preserve"> 32:</w:t>
      </w:r>
      <w:r w:rsidR="006575D9" w:rsidRPr="009A01E2">
        <w:rPr>
          <w:rFonts w:ascii="Times New Roman" w:hAnsi="Times New Roman" w:cs="Times New Roman"/>
          <w:sz w:val="24"/>
          <w:szCs w:val="24"/>
          <w:lang w:val="en-US"/>
        </w:rPr>
        <w:t xml:space="preserve"> 221-233.</w:t>
      </w:r>
    </w:p>
    <w:p w:rsidR="006575D9" w:rsidRPr="009A01E2" w:rsidRDefault="00AE0EE6" w:rsidP="006575D9">
      <w:pPr>
        <w:spacing w:after="0" w:line="24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Hansen</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L</w:t>
      </w:r>
      <w:r w:rsidR="009D0CF5">
        <w:rPr>
          <w:rFonts w:ascii="Times New Roman" w:hAnsi="Times New Roman" w:cs="Times New Roman"/>
          <w:sz w:val="24"/>
          <w:szCs w:val="24"/>
          <w:lang w:val="en-US"/>
        </w:rPr>
        <w:t>.</w:t>
      </w:r>
      <w:r>
        <w:rPr>
          <w:rFonts w:ascii="Times New Roman" w:hAnsi="Times New Roman" w:cs="Times New Roman"/>
          <w:sz w:val="24"/>
          <w:szCs w:val="24"/>
          <w:lang w:val="en-US"/>
        </w:rPr>
        <w:t>P</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(1982)</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Large sample properties of generalized method of m</w:t>
      </w:r>
      <w:r>
        <w:rPr>
          <w:rFonts w:ascii="Times New Roman" w:hAnsi="Times New Roman" w:cs="Times New Roman"/>
          <w:sz w:val="24"/>
          <w:szCs w:val="24"/>
          <w:lang w:val="en-US"/>
        </w:rPr>
        <w:t>oments estimators.</w:t>
      </w:r>
      <w:r w:rsidR="006575D9">
        <w:rPr>
          <w:rFonts w:ascii="Times New Roman" w:hAnsi="Times New Roman" w:cs="Times New Roman"/>
          <w:sz w:val="24"/>
          <w:szCs w:val="24"/>
          <w:lang w:val="en-US"/>
        </w:rPr>
        <w:t xml:space="preserve"> </w:t>
      </w:r>
      <w:r w:rsidR="006575D9" w:rsidRPr="00AE0EE6">
        <w:rPr>
          <w:rFonts w:ascii="Times New Roman" w:hAnsi="Times New Roman" w:cs="Times New Roman"/>
          <w:sz w:val="24"/>
          <w:szCs w:val="24"/>
          <w:lang w:val="en-US"/>
        </w:rPr>
        <w:t>Econometrica</w:t>
      </w:r>
      <w:r w:rsidR="006575D9">
        <w:rPr>
          <w:rFonts w:ascii="Times New Roman" w:hAnsi="Times New Roman" w:cs="Times New Roman"/>
          <w:sz w:val="24"/>
          <w:szCs w:val="24"/>
          <w:lang w:val="en-US"/>
        </w:rPr>
        <w:t>,</w:t>
      </w:r>
      <w:r>
        <w:rPr>
          <w:rFonts w:ascii="Times New Roman" w:hAnsi="Times New Roman" w:cs="Times New Roman"/>
          <w:sz w:val="24"/>
          <w:szCs w:val="24"/>
          <w:lang w:val="en-US"/>
        </w:rPr>
        <w:t xml:space="preserve"> 50:</w:t>
      </w:r>
      <w:r w:rsidR="006575D9" w:rsidRPr="009A01E2">
        <w:rPr>
          <w:rFonts w:ascii="Times New Roman" w:hAnsi="Times New Roman" w:cs="Times New Roman"/>
          <w:sz w:val="24"/>
          <w:szCs w:val="24"/>
          <w:lang w:val="en-US"/>
        </w:rPr>
        <w:t xml:space="preserve"> 1029–1054.</w:t>
      </w:r>
    </w:p>
    <w:p w:rsidR="006575D9" w:rsidRPr="009A01E2" w:rsidRDefault="00AE0EE6" w:rsidP="006575D9">
      <w:pPr>
        <w:spacing w:after="0" w:line="24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Hausman</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J</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(1978)</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Specification test</w:t>
      </w:r>
      <w:r>
        <w:rPr>
          <w:rFonts w:ascii="Times New Roman" w:hAnsi="Times New Roman" w:cs="Times New Roman"/>
          <w:sz w:val="24"/>
          <w:szCs w:val="24"/>
          <w:lang w:val="en-US"/>
        </w:rPr>
        <w:t>s in econometrics.</w:t>
      </w:r>
      <w:r w:rsidR="006575D9">
        <w:rPr>
          <w:rFonts w:ascii="Times New Roman" w:hAnsi="Times New Roman" w:cs="Times New Roman"/>
          <w:sz w:val="24"/>
          <w:szCs w:val="24"/>
          <w:lang w:val="en-US"/>
        </w:rPr>
        <w:t xml:space="preserve"> </w:t>
      </w:r>
      <w:proofErr w:type="gramStart"/>
      <w:r w:rsidR="006575D9" w:rsidRPr="00AE0EE6">
        <w:rPr>
          <w:rFonts w:ascii="Times New Roman" w:hAnsi="Times New Roman" w:cs="Times New Roman"/>
          <w:sz w:val="24"/>
          <w:szCs w:val="24"/>
          <w:lang w:val="en-US"/>
        </w:rPr>
        <w:t>Econometrica</w:t>
      </w:r>
      <w:r w:rsidR="006575D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 xml:space="preserve"> 46</w:t>
      </w:r>
      <w:proofErr w:type="gramEnd"/>
      <w:r>
        <w:rPr>
          <w:rFonts w:ascii="Times New Roman" w:hAnsi="Times New Roman" w:cs="Times New Roman"/>
          <w:sz w:val="24"/>
          <w:szCs w:val="24"/>
          <w:lang w:val="en-US"/>
        </w:rPr>
        <w:t xml:space="preserve"> (6):</w:t>
      </w:r>
      <w:r w:rsidR="006575D9">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1251–1271.</w:t>
      </w:r>
    </w:p>
    <w:p w:rsidR="006575D9" w:rsidRPr="009A01E2" w:rsidRDefault="00AE0EE6" w:rsidP="006575D9">
      <w:pPr>
        <w:spacing w:after="0" w:line="24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Jansen</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D</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(2011a)</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Does the clarity of central bank communication affect volatility in financial markets? Evidence from Humphrey-Hawkins testimonie</w:t>
      </w:r>
      <w:r>
        <w:rPr>
          <w:rFonts w:ascii="Times New Roman" w:hAnsi="Times New Roman" w:cs="Times New Roman"/>
          <w:sz w:val="24"/>
          <w:szCs w:val="24"/>
          <w:lang w:val="en-US"/>
        </w:rPr>
        <w:t>s.</w:t>
      </w:r>
      <w:r w:rsidR="006575D9">
        <w:rPr>
          <w:rFonts w:ascii="Times New Roman" w:hAnsi="Times New Roman" w:cs="Times New Roman"/>
          <w:sz w:val="24"/>
          <w:szCs w:val="24"/>
          <w:lang w:val="en-US"/>
        </w:rPr>
        <w:t xml:space="preserve"> </w:t>
      </w:r>
      <w:r w:rsidR="006575D9" w:rsidRPr="00AE0EE6">
        <w:rPr>
          <w:rFonts w:ascii="Times New Roman" w:hAnsi="Times New Roman" w:cs="Times New Roman"/>
          <w:sz w:val="24"/>
          <w:szCs w:val="24"/>
          <w:lang w:val="en-US"/>
        </w:rPr>
        <w:t>Contemporary Economic Policy</w:t>
      </w:r>
      <w:r>
        <w:rPr>
          <w:rFonts w:ascii="Times New Roman" w:hAnsi="Times New Roman" w:cs="Times New Roman"/>
          <w:sz w:val="24"/>
          <w:szCs w:val="24"/>
          <w:lang w:val="en-US"/>
        </w:rPr>
        <w:t xml:space="preserve"> 29:</w:t>
      </w:r>
      <w:r w:rsidR="006575D9">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494-509.</w:t>
      </w:r>
    </w:p>
    <w:p w:rsidR="006575D9" w:rsidRPr="009A01E2" w:rsidRDefault="00AE0EE6" w:rsidP="006575D9">
      <w:pPr>
        <w:spacing w:after="0" w:line="24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Jansen</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D</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(2011b) </w:t>
      </w:r>
      <w:r w:rsidR="006575D9" w:rsidRPr="009A01E2">
        <w:rPr>
          <w:rFonts w:ascii="Times New Roman" w:hAnsi="Times New Roman" w:cs="Times New Roman"/>
          <w:sz w:val="24"/>
          <w:szCs w:val="24"/>
          <w:lang w:val="en-US"/>
        </w:rPr>
        <w:t>Mumbling with great incoherence: Was it really so difficult to understand Al</w:t>
      </w:r>
      <w:r>
        <w:rPr>
          <w:rFonts w:ascii="Times New Roman" w:hAnsi="Times New Roman" w:cs="Times New Roman"/>
          <w:sz w:val="24"/>
          <w:szCs w:val="24"/>
          <w:lang w:val="en-US"/>
        </w:rPr>
        <w:t>lan Greenspan?</w:t>
      </w:r>
      <w:r w:rsidR="006575D9">
        <w:rPr>
          <w:rFonts w:ascii="Times New Roman" w:hAnsi="Times New Roman" w:cs="Times New Roman"/>
          <w:sz w:val="24"/>
          <w:szCs w:val="24"/>
          <w:lang w:val="en-US"/>
        </w:rPr>
        <w:t xml:space="preserve"> </w:t>
      </w:r>
      <w:r w:rsidR="006575D9" w:rsidRPr="00AE0EE6">
        <w:rPr>
          <w:rFonts w:ascii="Times New Roman" w:hAnsi="Times New Roman" w:cs="Times New Roman"/>
          <w:sz w:val="24"/>
          <w:szCs w:val="24"/>
          <w:lang w:val="en-US"/>
        </w:rPr>
        <w:t>Economic Letters</w:t>
      </w:r>
      <w:r>
        <w:rPr>
          <w:rFonts w:ascii="Times New Roman" w:hAnsi="Times New Roman" w:cs="Times New Roman"/>
          <w:sz w:val="24"/>
          <w:szCs w:val="24"/>
          <w:lang w:val="en-US"/>
        </w:rPr>
        <w:t xml:space="preserve"> 113:</w:t>
      </w:r>
      <w:r w:rsidR="006575D9">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70-72.</w:t>
      </w:r>
    </w:p>
    <w:p w:rsidR="006575D9" w:rsidRPr="009A01E2" w:rsidRDefault="00AE0EE6" w:rsidP="006575D9">
      <w:pPr>
        <w:spacing w:after="0" w:line="240" w:lineRule="auto"/>
        <w:ind w:left="426" w:hanging="426"/>
        <w:jc w:val="both"/>
        <w:rPr>
          <w:rFonts w:ascii="Times New Roman" w:hAnsi="Times New Roman" w:cs="Times New Roman"/>
          <w:sz w:val="24"/>
          <w:szCs w:val="24"/>
          <w:lang w:val="en-US"/>
        </w:rPr>
      </w:pPr>
      <w:r>
        <w:rPr>
          <w:rFonts w:ascii="Times New Roman" w:hAnsi="Times New Roman" w:cs="Times New Roman"/>
          <w:sz w:val="24"/>
          <w:szCs w:val="24"/>
          <w:lang w:val="en-US"/>
        </w:rPr>
        <w:t>Jansen</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D</w:t>
      </w:r>
      <w:r w:rsidR="009D0CF5">
        <w:rPr>
          <w:rFonts w:ascii="Times New Roman" w:hAnsi="Times New Roman" w:cs="Times New Roman"/>
          <w:sz w:val="24"/>
          <w:szCs w:val="24"/>
          <w:lang w:val="en-US"/>
        </w:rPr>
        <w:t>.</w:t>
      </w:r>
      <w:r w:rsidR="006575D9" w:rsidRPr="009A01E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Moessner</w:t>
      </w:r>
      <w:proofErr w:type="spellEnd"/>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R</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(2016)</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Communicating dissent on monetary policy: Evidence from central bank minutes. DNB Working Paper 512.</w:t>
      </w:r>
    </w:p>
    <w:p w:rsidR="006575D9" w:rsidRPr="009A01E2" w:rsidRDefault="00AE0EE6" w:rsidP="006575D9">
      <w:pPr>
        <w:autoSpaceDE w:val="0"/>
        <w:autoSpaceDN w:val="0"/>
        <w:adjustRightInd w:val="0"/>
        <w:spacing w:after="0" w:line="240" w:lineRule="auto"/>
        <w:ind w:left="426" w:hanging="426"/>
        <w:jc w:val="both"/>
        <w:rPr>
          <w:rFonts w:ascii="Times New Roman" w:hAnsi="Times New Roman" w:cs="Times New Roman"/>
          <w:sz w:val="24"/>
          <w:szCs w:val="24"/>
          <w:lang w:val="en-US"/>
        </w:rPr>
      </w:pPr>
      <w:r>
        <w:rPr>
          <w:rFonts w:ascii="Times New Roman" w:hAnsi="Times New Roman" w:cs="Times New Roman"/>
          <w:sz w:val="24"/>
          <w:szCs w:val="24"/>
          <w:lang w:val="en-US"/>
        </w:rPr>
        <w:t>Johnston</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J</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(1984)</w:t>
      </w:r>
      <w:r w:rsidR="006575D9">
        <w:rPr>
          <w:rFonts w:ascii="Times New Roman" w:hAnsi="Times New Roman" w:cs="Times New Roman"/>
          <w:sz w:val="24"/>
          <w:szCs w:val="24"/>
          <w:lang w:val="en-US"/>
        </w:rPr>
        <w:t xml:space="preserve"> </w:t>
      </w:r>
      <w:r w:rsidR="006575D9" w:rsidRPr="00AE0EE6">
        <w:rPr>
          <w:rFonts w:ascii="Times New Roman" w:hAnsi="Times New Roman" w:cs="Times New Roman"/>
          <w:iCs/>
          <w:sz w:val="24"/>
          <w:szCs w:val="24"/>
          <w:lang w:val="en-US"/>
        </w:rPr>
        <w:t>Econometric Methods</w:t>
      </w:r>
      <w:r w:rsidR="006575D9" w:rsidRPr="009A01E2">
        <w:rPr>
          <w:rFonts w:ascii="Times New Roman" w:hAnsi="Times New Roman" w:cs="Times New Roman"/>
          <w:sz w:val="24"/>
          <w:szCs w:val="24"/>
          <w:lang w:val="en-US"/>
        </w:rPr>
        <w:t>, 3rd ed., Singapore: McGraw-Hill Book Co.</w:t>
      </w:r>
    </w:p>
    <w:p w:rsidR="006575D9" w:rsidRPr="00713D41" w:rsidRDefault="00AE0EE6" w:rsidP="006575D9">
      <w:pPr>
        <w:autoSpaceDE w:val="0"/>
        <w:autoSpaceDN w:val="0"/>
        <w:adjustRightInd w:val="0"/>
        <w:spacing w:after="0" w:line="240" w:lineRule="auto"/>
        <w:ind w:left="567" w:hanging="56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Koenker</w:t>
      </w:r>
      <w:proofErr w:type="spellEnd"/>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R</w:t>
      </w:r>
      <w:r w:rsidR="009D0CF5">
        <w:rPr>
          <w:rFonts w:ascii="Times New Roman" w:hAnsi="Times New Roman" w:cs="Times New Roman"/>
          <w:sz w:val="24"/>
          <w:szCs w:val="24"/>
          <w:lang w:val="en-US"/>
        </w:rPr>
        <w:t>.</w:t>
      </w:r>
      <w:r>
        <w:rPr>
          <w:rFonts w:ascii="Times New Roman" w:hAnsi="Times New Roman" w:cs="Times New Roman"/>
          <w:sz w:val="24"/>
          <w:szCs w:val="24"/>
          <w:lang w:val="en-US"/>
        </w:rPr>
        <w:t>, Bassett</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G</w:t>
      </w:r>
      <w:r w:rsidR="009D0CF5">
        <w:rPr>
          <w:rFonts w:ascii="Times New Roman" w:hAnsi="Times New Roman" w:cs="Times New Roman"/>
          <w:sz w:val="24"/>
          <w:szCs w:val="24"/>
          <w:lang w:val="en-US"/>
        </w:rPr>
        <w:t>.</w:t>
      </w:r>
      <w:r>
        <w:rPr>
          <w:rFonts w:ascii="Times New Roman" w:hAnsi="Times New Roman" w:cs="Times New Roman"/>
          <w:sz w:val="24"/>
          <w:szCs w:val="24"/>
          <w:lang w:val="en-US"/>
        </w:rPr>
        <w:t>W</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(1978)</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75D9" w:rsidRPr="00713D41">
        <w:rPr>
          <w:rFonts w:ascii="Times New Roman" w:hAnsi="Times New Roman" w:cs="Times New Roman"/>
          <w:sz w:val="24"/>
          <w:szCs w:val="24"/>
          <w:lang w:val="en-US"/>
        </w:rPr>
        <w:t xml:space="preserve">Regression quantiles. </w:t>
      </w:r>
      <w:r w:rsidR="006575D9" w:rsidRPr="00AE0EE6">
        <w:rPr>
          <w:rFonts w:ascii="Times New Roman" w:hAnsi="Times New Roman" w:cs="Times New Roman"/>
          <w:sz w:val="24"/>
          <w:szCs w:val="24"/>
          <w:lang w:val="en-US"/>
        </w:rPr>
        <w:t>Econometrica</w:t>
      </w:r>
      <w:r w:rsidR="006575D9" w:rsidRPr="00713D41">
        <w:rPr>
          <w:rFonts w:ascii="Times New Roman" w:hAnsi="Times New Roman" w:cs="Times New Roman"/>
          <w:sz w:val="24"/>
          <w:szCs w:val="24"/>
          <w:lang w:val="en-US"/>
        </w:rPr>
        <w:t xml:space="preserve"> 46</w:t>
      </w:r>
      <w:r>
        <w:rPr>
          <w:rFonts w:ascii="Times New Roman" w:hAnsi="Times New Roman" w:cs="Times New Roman"/>
          <w:sz w:val="24"/>
          <w:szCs w:val="24"/>
          <w:lang w:val="en-US"/>
        </w:rPr>
        <w:t xml:space="preserve"> (1):</w:t>
      </w:r>
      <w:r w:rsidR="006575D9" w:rsidRPr="00713D41">
        <w:rPr>
          <w:rFonts w:ascii="Times New Roman" w:hAnsi="Times New Roman" w:cs="Times New Roman"/>
          <w:sz w:val="24"/>
          <w:szCs w:val="24"/>
          <w:lang w:val="en-US"/>
        </w:rPr>
        <w:t xml:space="preserve"> 33–50.</w:t>
      </w:r>
    </w:p>
    <w:p w:rsidR="006575D9" w:rsidRPr="009A01E2" w:rsidRDefault="00744DB9" w:rsidP="006575D9">
      <w:pPr>
        <w:spacing w:after="0" w:line="240" w:lineRule="auto"/>
        <w:ind w:left="562" w:hanging="562"/>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Litterman</w:t>
      </w:r>
      <w:proofErr w:type="spellEnd"/>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R</w:t>
      </w:r>
      <w:r w:rsidR="009D0CF5">
        <w:rPr>
          <w:rFonts w:ascii="Times New Roman" w:hAnsi="Times New Roman" w:cs="Times New Roman"/>
          <w:sz w:val="24"/>
          <w:szCs w:val="24"/>
          <w:lang w:val="en-US"/>
        </w:rPr>
        <w:t>.</w:t>
      </w:r>
      <w:r w:rsidR="006575D9" w:rsidRPr="00713D4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Scheinkmann</w:t>
      </w:r>
      <w:proofErr w:type="spellEnd"/>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J</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(1991)</w:t>
      </w:r>
      <w:r w:rsidR="009D0CF5">
        <w:rPr>
          <w:rFonts w:ascii="Times New Roman" w:hAnsi="Times New Roman" w:cs="Times New Roman"/>
          <w:sz w:val="24"/>
          <w:szCs w:val="24"/>
          <w:lang w:val="en-US"/>
        </w:rPr>
        <w:t>.</w:t>
      </w:r>
      <w:r w:rsidR="006575D9" w:rsidRPr="00713D41">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 xml:space="preserve">Common factors affecting bond returns. </w:t>
      </w:r>
      <w:r w:rsidR="006575D9" w:rsidRPr="00744DB9">
        <w:rPr>
          <w:rFonts w:ascii="Times New Roman" w:hAnsi="Times New Roman" w:cs="Times New Roman"/>
          <w:sz w:val="24"/>
          <w:szCs w:val="24"/>
          <w:lang w:val="en-US"/>
        </w:rPr>
        <w:t>Journal of Fixed Income</w:t>
      </w:r>
      <w:r w:rsidR="006575D9">
        <w:rPr>
          <w:rFonts w:ascii="Times New Roman" w:hAnsi="Times New Roman" w:cs="Times New Roman"/>
          <w:sz w:val="24"/>
          <w:szCs w:val="24"/>
          <w:lang w:val="en-US"/>
        </w:rPr>
        <w:t xml:space="preserve"> 1</w:t>
      </w:r>
      <w:r>
        <w:rPr>
          <w:rFonts w:ascii="Times New Roman" w:hAnsi="Times New Roman" w:cs="Times New Roman"/>
          <w:sz w:val="24"/>
          <w:szCs w:val="24"/>
          <w:lang w:val="en-US"/>
        </w:rPr>
        <w:t xml:space="preserve"> (1):</w:t>
      </w:r>
      <w:r w:rsidR="006575D9">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54-61.</w:t>
      </w:r>
      <w:r w:rsidR="006575D9">
        <w:rPr>
          <w:rFonts w:ascii="Times New Roman" w:hAnsi="Times New Roman" w:cs="Times New Roman"/>
          <w:sz w:val="24"/>
          <w:szCs w:val="24"/>
          <w:lang w:val="en-US"/>
        </w:rPr>
        <w:t xml:space="preserve">  </w:t>
      </w:r>
    </w:p>
    <w:p w:rsidR="006575D9" w:rsidRPr="009A01E2" w:rsidRDefault="00744DB9" w:rsidP="006575D9">
      <w:pPr>
        <w:spacing w:after="0" w:line="24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Mankiw</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N</w:t>
      </w:r>
      <w:r w:rsidR="009D0CF5">
        <w:rPr>
          <w:rFonts w:ascii="Times New Roman" w:hAnsi="Times New Roman" w:cs="Times New Roman"/>
          <w:sz w:val="24"/>
          <w:szCs w:val="24"/>
          <w:lang w:val="en-US"/>
        </w:rPr>
        <w:t>.</w:t>
      </w:r>
      <w:r>
        <w:rPr>
          <w:rFonts w:ascii="Times New Roman" w:hAnsi="Times New Roman" w:cs="Times New Roman"/>
          <w:sz w:val="24"/>
          <w:szCs w:val="24"/>
          <w:lang w:val="en-US"/>
        </w:rPr>
        <w:t>G</w:t>
      </w:r>
      <w:r w:rsidR="009D0CF5">
        <w:rPr>
          <w:rFonts w:ascii="Times New Roman" w:hAnsi="Times New Roman" w:cs="Times New Roman"/>
          <w:sz w:val="24"/>
          <w:szCs w:val="24"/>
          <w:lang w:val="en-US"/>
        </w:rPr>
        <w:t>.</w:t>
      </w:r>
      <w:r>
        <w:rPr>
          <w:rFonts w:ascii="Times New Roman" w:hAnsi="Times New Roman" w:cs="Times New Roman"/>
          <w:sz w:val="24"/>
          <w:szCs w:val="24"/>
          <w:lang w:val="en-US"/>
        </w:rPr>
        <w:t>, Reis</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R</w:t>
      </w:r>
      <w:r w:rsidR="009D0CF5">
        <w:rPr>
          <w:rFonts w:ascii="Times New Roman" w:hAnsi="Times New Roman" w:cs="Times New Roman"/>
          <w:sz w:val="24"/>
          <w:szCs w:val="24"/>
          <w:lang w:val="en-US"/>
        </w:rPr>
        <w:t>.</w:t>
      </w:r>
      <w:r w:rsidR="006575D9" w:rsidRPr="009A01E2">
        <w:rPr>
          <w:rFonts w:ascii="Times New Roman" w:hAnsi="Times New Roman" w:cs="Times New Roman"/>
          <w:sz w:val="24"/>
          <w:szCs w:val="24"/>
          <w:lang w:val="en-US"/>
        </w:rPr>
        <w:t>,</w:t>
      </w:r>
      <w:r>
        <w:rPr>
          <w:rFonts w:ascii="Times New Roman" w:hAnsi="Times New Roman" w:cs="Times New Roman"/>
          <w:sz w:val="24"/>
          <w:szCs w:val="24"/>
          <w:lang w:val="en-US"/>
        </w:rPr>
        <w:t xml:space="preserve"> Wolfers</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J</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(2003)</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Disagreement about inflation expectations.</w:t>
      </w:r>
      <w:r>
        <w:rPr>
          <w:rFonts w:ascii="Times New Roman" w:hAnsi="Times New Roman" w:cs="Times New Roman"/>
          <w:sz w:val="24"/>
          <w:szCs w:val="24"/>
          <w:lang w:val="en-US"/>
        </w:rPr>
        <w:t xml:space="preserve"> NBER Working Paper No. 9796</w:t>
      </w:r>
      <w:r w:rsidR="006575D9" w:rsidRPr="009A01E2">
        <w:rPr>
          <w:rFonts w:ascii="Times New Roman" w:hAnsi="Times New Roman" w:cs="Times New Roman"/>
          <w:sz w:val="24"/>
          <w:szCs w:val="24"/>
          <w:lang w:val="en-US"/>
        </w:rPr>
        <w:t>.</w:t>
      </w:r>
    </w:p>
    <w:p w:rsidR="006575D9" w:rsidRPr="009A01E2" w:rsidRDefault="00744DB9" w:rsidP="006575D9">
      <w:pPr>
        <w:spacing w:after="0" w:line="24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Montes</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G</w:t>
      </w:r>
      <w:r w:rsidR="009D0CF5">
        <w:rPr>
          <w:rFonts w:ascii="Times New Roman" w:hAnsi="Times New Roman" w:cs="Times New Roman"/>
          <w:sz w:val="24"/>
          <w:szCs w:val="24"/>
          <w:lang w:val="en-US"/>
        </w:rPr>
        <w:t>.</w:t>
      </w:r>
      <w:r>
        <w:rPr>
          <w:rFonts w:ascii="Times New Roman" w:hAnsi="Times New Roman" w:cs="Times New Roman"/>
          <w:sz w:val="24"/>
          <w:szCs w:val="24"/>
          <w:lang w:val="en-US"/>
        </w:rPr>
        <w:t>C</w:t>
      </w:r>
      <w:r w:rsidR="009D0CF5">
        <w:rPr>
          <w:rFonts w:ascii="Times New Roman" w:hAnsi="Times New Roman" w:cs="Times New Roman"/>
          <w:sz w:val="24"/>
          <w:szCs w:val="24"/>
          <w:lang w:val="en-US"/>
        </w:rPr>
        <w:t>.</w:t>
      </w:r>
      <w:r w:rsidR="006575D9" w:rsidRPr="00713D41">
        <w:rPr>
          <w:rFonts w:ascii="Times New Roman" w:hAnsi="Times New Roman" w:cs="Times New Roman"/>
          <w:sz w:val="24"/>
          <w:szCs w:val="24"/>
          <w:lang w:val="en-US"/>
        </w:rPr>
        <w:t>,</w:t>
      </w:r>
      <w:r>
        <w:rPr>
          <w:rFonts w:ascii="Times New Roman" w:hAnsi="Times New Roman" w:cs="Times New Roman"/>
          <w:sz w:val="24"/>
          <w:szCs w:val="24"/>
          <w:lang w:val="en-US"/>
        </w:rPr>
        <w:t xml:space="preserve"> Nicolay</w:t>
      </w:r>
      <w:r w:rsidR="009D0CF5">
        <w:rPr>
          <w:rFonts w:ascii="Times New Roman" w:hAnsi="Times New Roman" w:cs="Times New Roman"/>
          <w:sz w:val="24"/>
          <w:szCs w:val="24"/>
          <w:lang w:val="en-US"/>
        </w:rPr>
        <w:t>,</w:t>
      </w:r>
      <w:r w:rsidR="006575D9" w:rsidRPr="00713D41">
        <w:rPr>
          <w:rFonts w:ascii="Times New Roman" w:hAnsi="Times New Roman" w:cs="Times New Roman"/>
          <w:sz w:val="24"/>
          <w:szCs w:val="24"/>
          <w:lang w:val="en-US"/>
        </w:rPr>
        <w:t xml:space="preserve"> </w:t>
      </w:r>
      <w:r>
        <w:rPr>
          <w:rFonts w:ascii="Times New Roman" w:hAnsi="Times New Roman" w:cs="Times New Roman"/>
          <w:sz w:val="24"/>
          <w:szCs w:val="24"/>
          <w:lang w:val="en-US"/>
        </w:rPr>
        <w:t>R</w:t>
      </w:r>
      <w:r w:rsidR="009D0CF5">
        <w:rPr>
          <w:rFonts w:ascii="Times New Roman" w:hAnsi="Times New Roman" w:cs="Times New Roman"/>
          <w:sz w:val="24"/>
          <w:szCs w:val="24"/>
          <w:lang w:val="en-US"/>
        </w:rPr>
        <w:t>.</w:t>
      </w:r>
      <w:r>
        <w:rPr>
          <w:rFonts w:ascii="Times New Roman" w:hAnsi="Times New Roman" w:cs="Times New Roman"/>
          <w:sz w:val="24"/>
          <w:szCs w:val="24"/>
          <w:lang w:val="en-US"/>
        </w:rPr>
        <w:t>T</w:t>
      </w:r>
      <w:r w:rsidR="009D0CF5">
        <w:rPr>
          <w:rFonts w:ascii="Times New Roman" w:hAnsi="Times New Roman" w:cs="Times New Roman"/>
          <w:sz w:val="24"/>
          <w:szCs w:val="24"/>
          <w:lang w:val="en-US"/>
        </w:rPr>
        <w:t>.</w:t>
      </w:r>
      <w:r>
        <w:rPr>
          <w:rFonts w:ascii="Times New Roman" w:hAnsi="Times New Roman" w:cs="Times New Roman"/>
          <w:sz w:val="24"/>
          <w:szCs w:val="24"/>
          <w:lang w:val="en-US"/>
        </w:rPr>
        <w:t>F</w:t>
      </w:r>
      <w:r w:rsidR="009D0CF5">
        <w:rPr>
          <w:rFonts w:ascii="Times New Roman" w:hAnsi="Times New Roman" w:cs="Times New Roman"/>
          <w:sz w:val="24"/>
          <w:szCs w:val="24"/>
          <w:lang w:val="en-US"/>
        </w:rPr>
        <w:t>.</w:t>
      </w:r>
      <w:r w:rsidR="006575D9" w:rsidRPr="00713D41">
        <w:rPr>
          <w:rFonts w:ascii="Times New Roman" w:hAnsi="Times New Roman" w:cs="Times New Roman"/>
          <w:sz w:val="24"/>
          <w:szCs w:val="24"/>
          <w:lang w:val="en-US"/>
        </w:rPr>
        <w:t xml:space="preserve"> </w:t>
      </w:r>
      <w:r>
        <w:rPr>
          <w:rFonts w:ascii="Times New Roman" w:hAnsi="Times New Roman" w:cs="Times New Roman"/>
          <w:sz w:val="24"/>
          <w:szCs w:val="24"/>
          <w:lang w:val="en-US"/>
        </w:rPr>
        <w:t>(2017)</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Does clarity of central bank communication affect credibility? Evidences considering governor spec</w:t>
      </w:r>
      <w:r>
        <w:rPr>
          <w:rFonts w:ascii="Times New Roman" w:hAnsi="Times New Roman" w:cs="Times New Roman"/>
          <w:sz w:val="24"/>
          <w:szCs w:val="24"/>
          <w:lang w:val="en-US"/>
        </w:rPr>
        <w:t>ific effects.</w:t>
      </w:r>
      <w:r w:rsidR="006575D9">
        <w:rPr>
          <w:rFonts w:ascii="Times New Roman" w:hAnsi="Times New Roman" w:cs="Times New Roman"/>
          <w:sz w:val="24"/>
          <w:szCs w:val="24"/>
          <w:lang w:val="en-US"/>
        </w:rPr>
        <w:t xml:space="preserve"> </w:t>
      </w:r>
      <w:r w:rsidR="006575D9" w:rsidRPr="00744DB9">
        <w:rPr>
          <w:rFonts w:ascii="Times New Roman" w:hAnsi="Times New Roman" w:cs="Times New Roman"/>
          <w:sz w:val="24"/>
          <w:szCs w:val="24"/>
          <w:lang w:val="en-US"/>
        </w:rPr>
        <w:t>Applied Economics</w:t>
      </w:r>
      <w:r w:rsidR="006575D9" w:rsidRPr="009A01E2">
        <w:rPr>
          <w:rFonts w:ascii="Times New Roman" w:hAnsi="Times New Roman" w:cs="Times New Roman"/>
          <w:sz w:val="24"/>
          <w:szCs w:val="24"/>
          <w:lang w:val="en-US"/>
        </w:rPr>
        <w:t xml:space="preserve"> 49</w:t>
      </w:r>
      <w:r>
        <w:rPr>
          <w:rFonts w:ascii="Times New Roman" w:hAnsi="Times New Roman" w:cs="Times New Roman"/>
          <w:sz w:val="24"/>
          <w:szCs w:val="24"/>
          <w:lang w:val="en-US"/>
        </w:rPr>
        <w:t xml:space="preserve"> (32):</w:t>
      </w:r>
      <w:r w:rsidR="006575D9">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3163-3180.</w:t>
      </w:r>
    </w:p>
    <w:p w:rsidR="006575D9" w:rsidRPr="009A01E2" w:rsidRDefault="00744DB9" w:rsidP="006575D9">
      <w:pPr>
        <w:spacing w:after="0" w:line="240" w:lineRule="auto"/>
        <w:ind w:left="426" w:hanging="426"/>
        <w:jc w:val="both"/>
        <w:rPr>
          <w:rFonts w:ascii="Times New Roman" w:hAnsi="Times New Roman" w:cs="Times New Roman"/>
          <w:sz w:val="24"/>
          <w:szCs w:val="24"/>
          <w:lang w:val="en-US"/>
        </w:rPr>
      </w:pPr>
      <w:r w:rsidRPr="009D0CF5">
        <w:rPr>
          <w:rFonts w:ascii="Times New Roman" w:hAnsi="Times New Roman" w:cs="Times New Roman"/>
          <w:sz w:val="24"/>
          <w:szCs w:val="24"/>
          <w:shd w:val="clear" w:color="auto" w:fill="FFFFFF"/>
        </w:rPr>
        <w:t>Montes</w:t>
      </w:r>
      <w:r w:rsidR="009D0CF5" w:rsidRPr="009D0CF5">
        <w:rPr>
          <w:rFonts w:ascii="Times New Roman" w:hAnsi="Times New Roman" w:cs="Times New Roman"/>
          <w:sz w:val="24"/>
          <w:szCs w:val="24"/>
          <w:shd w:val="clear" w:color="auto" w:fill="FFFFFF"/>
        </w:rPr>
        <w:t>,</w:t>
      </w:r>
      <w:r w:rsidRPr="009D0CF5">
        <w:rPr>
          <w:rFonts w:ascii="Times New Roman" w:hAnsi="Times New Roman" w:cs="Times New Roman"/>
          <w:sz w:val="24"/>
          <w:szCs w:val="24"/>
          <w:shd w:val="clear" w:color="auto" w:fill="FFFFFF"/>
        </w:rPr>
        <w:t xml:space="preserve"> G</w:t>
      </w:r>
      <w:r w:rsidR="009D0CF5" w:rsidRPr="009D0CF5">
        <w:rPr>
          <w:rFonts w:ascii="Times New Roman" w:hAnsi="Times New Roman" w:cs="Times New Roman"/>
          <w:sz w:val="24"/>
          <w:szCs w:val="24"/>
          <w:shd w:val="clear" w:color="auto" w:fill="FFFFFF"/>
        </w:rPr>
        <w:t>.</w:t>
      </w:r>
      <w:r w:rsidRPr="009D0CF5">
        <w:rPr>
          <w:rFonts w:ascii="Times New Roman" w:hAnsi="Times New Roman" w:cs="Times New Roman"/>
          <w:sz w:val="24"/>
          <w:szCs w:val="24"/>
          <w:shd w:val="clear" w:color="auto" w:fill="FFFFFF"/>
        </w:rPr>
        <w:t>C</w:t>
      </w:r>
      <w:r w:rsidR="009D0CF5" w:rsidRPr="009D0CF5">
        <w:rPr>
          <w:rFonts w:ascii="Times New Roman" w:hAnsi="Times New Roman" w:cs="Times New Roman"/>
          <w:sz w:val="24"/>
          <w:szCs w:val="24"/>
          <w:shd w:val="clear" w:color="auto" w:fill="FFFFFF"/>
        </w:rPr>
        <w:t>.</w:t>
      </w:r>
      <w:r w:rsidRPr="009D0CF5">
        <w:rPr>
          <w:rFonts w:ascii="Times New Roman" w:hAnsi="Times New Roman" w:cs="Times New Roman"/>
          <w:sz w:val="24"/>
          <w:szCs w:val="24"/>
          <w:shd w:val="clear" w:color="auto" w:fill="FFFFFF"/>
        </w:rPr>
        <w:t>, Oliveira</w:t>
      </w:r>
      <w:r w:rsidR="009D0CF5" w:rsidRPr="009D0CF5">
        <w:rPr>
          <w:rFonts w:ascii="Times New Roman" w:hAnsi="Times New Roman" w:cs="Times New Roman"/>
          <w:sz w:val="24"/>
          <w:szCs w:val="24"/>
          <w:shd w:val="clear" w:color="auto" w:fill="FFFFFF"/>
        </w:rPr>
        <w:t>,</w:t>
      </w:r>
      <w:r w:rsidRPr="009D0CF5">
        <w:rPr>
          <w:rFonts w:ascii="Times New Roman" w:hAnsi="Times New Roman" w:cs="Times New Roman"/>
          <w:sz w:val="24"/>
          <w:szCs w:val="24"/>
          <w:shd w:val="clear" w:color="auto" w:fill="FFFFFF"/>
        </w:rPr>
        <w:t xml:space="preserve"> L</w:t>
      </w:r>
      <w:r w:rsidR="009D0CF5" w:rsidRPr="009D0CF5">
        <w:rPr>
          <w:rFonts w:ascii="Times New Roman" w:hAnsi="Times New Roman" w:cs="Times New Roman"/>
          <w:sz w:val="24"/>
          <w:szCs w:val="24"/>
          <w:shd w:val="clear" w:color="auto" w:fill="FFFFFF"/>
        </w:rPr>
        <w:t>.</w:t>
      </w:r>
      <w:r w:rsidRPr="009D0CF5">
        <w:rPr>
          <w:rFonts w:ascii="Times New Roman" w:hAnsi="Times New Roman" w:cs="Times New Roman"/>
          <w:sz w:val="24"/>
          <w:szCs w:val="24"/>
          <w:shd w:val="clear" w:color="auto" w:fill="FFFFFF"/>
        </w:rPr>
        <w:t>V</w:t>
      </w:r>
      <w:r w:rsidR="009D0CF5" w:rsidRPr="009D0CF5">
        <w:rPr>
          <w:rFonts w:ascii="Times New Roman" w:hAnsi="Times New Roman" w:cs="Times New Roman"/>
          <w:sz w:val="24"/>
          <w:szCs w:val="24"/>
          <w:shd w:val="clear" w:color="auto" w:fill="FFFFFF"/>
        </w:rPr>
        <w:t>.</w:t>
      </w:r>
      <w:r w:rsidRPr="009D0CF5">
        <w:rPr>
          <w:rFonts w:ascii="Times New Roman" w:hAnsi="Times New Roman" w:cs="Times New Roman"/>
          <w:sz w:val="24"/>
          <w:szCs w:val="24"/>
          <w:shd w:val="clear" w:color="auto" w:fill="FFFFFF"/>
        </w:rPr>
        <w:t>, Curi</w:t>
      </w:r>
      <w:r w:rsidR="009D0CF5" w:rsidRPr="009D0CF5">
        <w:rPr>
          <w:rFonts w:ascii="Times New Roman" w:hAnsi="Times New Roman" w:cs="Times New Roman"/>
          <w:sz w:val="24"/>
          <w:szCs w:val="24"/>
          <w:shd w:val="clear" w:color="auto" w:fill="FFFFFF"/>
        </w:rPr>
        <w:t>,</w:t>
      </w:r>
      <w:r w:rsidRPr="009D0CF5">
        <w:rPr>
          <w:rFonts w:ascii="Times New Roman" w:hAnsi="Times New Roman" w:cs="Times New Roman"/>
          <w:sz w:val="24"/>
          <w:szCs w:val="24"/>
          <w:shd w:val="clear" w:color="auto" w:fill="FFFFFF"/>
        </w:rPr>
        <w:t xml:space="preserve"> A</w:t>
      </w:r>
      <w:r w:rsidR="009D0CF5" w:rsidRPr="009D0CF5">
        <w:rPr>
          <w:rFonts w:ascii="Times New Roman" w:hAnsi="Times New Roman" w:cs="Times New Roman"/>
          <w:sz w:val="24"/>
          <w:szCs w:val="24"/>
          <w:shd w:val="clear" w:color="auto" w:fill="FFFFFF"/>
        </w:rPr>
        <w:t>.</w:t>
      </w:r>
      <w:r w:rsidRPr="009D0CF5">
        <w:rPr>
          <w:rFonts w:ascii="Times New Roman" w:hAnsi="Times New Roman" w:cs="Times New Roman"/>
          <w:sz w:val="24"/>
          <w:szCs w:val="24"/>
          <w:shd w:val="clear" w:color="auto" w:fill="FFFFFF"/>
        </w:rPr>
        <w:t>, Nicolay</w:t>
      </w:r>
      <w:r w:rsidR="009D0CF5" w:rsidRPr="009D0CF5">
        <w:rPr>
          <w:rFonts w:ascii="Times New Roman" w:hAnsi="Times New Roman" w:cs="Times New Roman"/>
          <w:sz w:val="24"/>
          <w:szCs w:val="24"/>
          <w:shd w:val="clear" w:color="auto" w:fill="FFFFFF"/>
        </w:rPr>
        <w:t>,</w:t>
      </w:r>
      <w:r w:rsidRPr="009D0CF5">
        <w:rPr>
          <w:rFonts w:ascii="Times New Roman" w:hAnsi="Times New Roman" w:cs="Times New Roman"/>
          <w:sz w:val="24"/>
          <w:szCs w:val="24"/>
          <w:shd w:val="clear" w:color="auto" w:fill="FFFFFF"/>
        </w:rPr>
        <w:t xml:space="preserve"> R</w:t>
      </w:r>
      <w:r w:rsidR="009D0CF5" w:rsidRPr="009D0CF5">
        <w:rPr>
          <w:rFonts w:ascii="Times New Roman" w:hAnsi="Times New Roman" w:cs="Times New Roman"/>
          <w:sz w:val="24"/>
          <w:szCs w:val="24"/>
          <w:shd w:val="clear" w:color="auto" w:fill="FFFFFF"/>
        </w:rPr>
        <w:t>.</w:t>
      </w:r>
      <w:r w:rsidRPr="009D0CF5">
        <w:rPr>
          <w:rFonts w:ascii="Times New Roman" w:hAnsi="Times New Roman" w:cs="Times New Roman"/>
          <w:sz w:val="24"/>
          <w:szCs w:val="24"/>
          <w:shd w:val="clear" w:color="auto" w:fill="FFFFFF"/>
        </w:rPr>
        <w:t>T</w:t>
      </w:r>
      <w:r w:rsidR="009D0CF5" w:rsidRPr="009D0CF5">
        <w:rPr>
          <w:rFonts w:ascii="Times New Roman" w:hAnsi="Times New Roman" w:cs="Times New Roman"/>
          <w:sz w:val="24"/>
          <w:szCs w:val="24"/>
          <w:shd w:val="clear" w:color="auto" w:fill="FFFFFF"/>
        </w:rPr>
        <w:t>.</w:t>
      </w:r>
      <w:r w:rsidRPr="009D0CF5">
        <w:rPr>
          <w:rFonts w:ascii="Times New Roman" w:hAnsi="Times New Roman" w:cs="Times New Roman"/>
          <w:sz w:val="24"/>
          <w:szCs w:val="24"/>
          <w:shd w:val="clear" w:color="auto" w:fill="FFFFFF"/>
        </w:rPr>
        <w:t>F</w:t>
      </w:r>
      <w:r w:rsidR="009D0CF5" w:rsidRPr="009D0CF5">
        <w:rPr>
          <w:rFonts w:ascii="Times New Roman" w:hAnsi="Times New Roman" w:cs="Times New Roman"/>
          <w:sz w:val="24"/>
          <w:szCs w:val="24"/>
          <w:shd w:val="clear" w:color="auto" w:fill="FFFFFF"/>
        </w:rPr>
        <w:t>.</w:t>
      </w:r>
      <w:r w:rsidRPr="009D0CF5">
        <w:rPr>
          <w:rFonts w:ascii="Times New Roman" w:hAnsi="Times New Roman" w:cs="Times New Roman"/>
          <w:sz w:val="24"/>
          <w:szCs w:val="24"/>
          <w:shd w:val="clear" w:color="auto" w:fill="FFFFFF"/>
        </w:rPr>
        <w:t xml:space="preserve"> (2016)</w:t>
      </w:r>
      <w:r w:rsidR="009D0CF5" w:rsidRPr="009D0CF5">
        <w:rPr>
          <w:rFonts w:ascii="Times New Roman" w:hAnsi="Times New Roman" w:cs="Times New Roman"/>
          <w:sz w:val="24"/>
          <w:szCs w:val="24"/>
          <w:shd w:val="clear" w:color="auto" w:fill="FFFFFF"/>
        </w:rPr>
        <w:t>.</w:t>
      </w:r>
      <w:r w:rsidR="006575D9" w:rsidRPr="009D0CF5">
        <w:rPr>
          <w:rFonts w:ascii="Times New Roman" w:hAnsi="Times New Roman" w:cs="Times New Roman"/>
          <w:sz w:val="24"/>
          <w:szCs w:val="24"/>
          <w:shd w:val="clear" w:color="auto" w:fill="FFFFFF"/>
        </w:rPr>
        <w:t xml:space="preserve"> </w:t>
      </w:r>
      <w:r w:rsidR="006575D9" w:rsidRPr="009A01E2">
        <w:rPr>
          <w:rFonts w:ascii="Times New Roman" w:hAnsi="Times New Roman" w:cs="Times New Roman"/>
          <w:sz w:val="24"/>
          <w:szCs w:val="24"/>
          <w:lang w:val="en-US"/>
        </w:rPr>
        <w:t xml:space="preserve">Effects of transparency, monetary policy signaling and clarity of central bank communication on disagreement about inflation </w:t>
      </w:r>
      <w:r>
        <w:rPr>
          <w:rFonts w:ascii="Times New Roman" w:hAnsi="Times New Roman" w:cs="Times New Roman"/>
          <w:sz w:val="24"/>
          <w:szCs w:val="24"/>
          <w:lang w:val="en-US"/>
        </w:rPr>
        <w:t>expectations.</w:t>
      </w:r>
      <w:r w:rsidR="006575D9">
        <w:rPr>
          <w:rFonts w:ascii="Times New Roman" w:hAnsi="Times New Roman" w:cs="Times New Roman"/>
          <w:sz w:val="24"/>
          <w:szCs w:val="24"/>
          <w:lang w:val="en-US"/>
        </w:rPr>
        <w:t xml:space="preserve"> </w:t>
      </w:r>
      <w:r w:rsidR="006575D9" w:rsidRPr="00744DB9">
        <w:rPr>
          <w:rFonts w:ascii="Times New Roman" w:hAnsi="Times New Roman" w:cs="Times New Roman"/>
          <w:sz w:val="24"/>
          <w:szCs w:val="24"/>
          <w:lang w:val="en-US"/>
        </w:rPr>
        <w:t>Applied Economics</w:t>
      </w:r>
      <w:r w:rsidR="006575D9" w:rsidRPr="009A01E2">
        <w:rPr>
          <w:rFonts w:ascii="Times New Roman" w:hAnsi="Times New Roman" w:cs="Times New Roman"/>
          <w:sz w:val="24"/>
          <w:szCs w:val="24"/>
          <w:lang w:val="en-US"/>
        </w:rPr>
        <w:t xml:space="preserve"> 48</w:t>
      </w:r>
      <w:r>
        <w:rPr>
          <w:rFonts w:ascii="Times New Roman" w:hAnsi="Times New Roman" w:cs="Times New Roman"/>
          <w:sz w:val="24"/>
          <w:szCs w:val="24"/>
          <w:lang w:val="en-US"/>
        </w:rPr>
        <w:t xml:space="preserve"> (7):</w:t>
      </w:r>
      <w:r w:rsidR="006575D9">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 xml:space="preserve">590-607. </w:t>
      </w:r>
    </w:p>
    <w:p w:rsidR="006575D9" w:rsidRPr="009A01E2" w:rsidRDefault="00744DB9" w:rsidP="006575D9">
      <w:pPr>
        <w:spacing w:after="0" w:line="240" w:lineRule="auto"/>
        <w:ind w:left="567" w:hanging="567"/>
        <w:jc w:val="both"/>
        <w:rPr>
          <w:rFonts w:ascii="Times New Roman" w:hAnsi="Times New Roman" w:cs="Times New Roman"/>
          <w:sz w:val="24"/>
          <w:szCs w:val="24"/>
          <w:lang w:val="en-US"/>
        </w:rPr>
      </w:pPr>
      <w:r w:rsidRPr="009D0CF5">
        <w:rPr>
          <w:rFonts w:ascii="Times New Roman" w:hAnsi="Times New Roman" w:cs="Times New Roman"/>
          <w:sz w:val="24"/>
          <w:szCs w:val="24"/>
        </w:rPr>
        <w:t>Montes</w:t>
      </w:r>
      <w:r w:rsidR="009D0CF5" w:rsidRPr="009D0CF5">
        <w:rPr>
          <w:rFonts w:ascii="Times New Roman" w:hAnsi="Times New Roman" w:cs="Times New Roman"/>
          <w:sz w:val="24"/>
          <w:szCs w:val="24"/>
        </w:rPr>
        <w:t>,</w:t>
      </w:r>
      <w:r w:rsidR="008853FE" w:rsidRPr="009D0CF5">
        <w:rPr>
          <w:rFonts w:ascii="Times New Roman" w:hAnsi="Times New Roman" w:cs="Times New Roman"/>
          <w:sz w:val="24"/>
          <w:szCs w:val="24"/>
        </w:rPr>
        <w:t xml:space="preserve"> G</w:t>
      </w:r>
      <w:r w:rsidR="009D0CF5" w:rsidRPr="009D0CF5">
        <w:rPr>
          <w:rFonts w:ascii="Times New Roman" w:hAnsi="Times New Roman" w:cs="Times New Roman"/>
          <w:sz w:val="24"/>
          <w:szCs w:val="24"/>
        </w:rPr>
        <w:t>.</w:t>
      </w:r>
      <w:r w:rsidR="008853FE" w:rsidRPr="009D0CF5">
        <w:rPr>
          <w:rFonts w:ascii="Times New Roman" w:hAnsi="Times New Roman" w:cs="Times New Roman"/>
          <w:sz w:val="24"/>
          <w:szCs w:val="24"/>
        </w:rPr>
        <w:t>C</w:t>
      </w:r>
      <w:r w:rsidR="009D0CF5" w:rsidRPr="009D0CF5">
        <w:rPr>
          <w:rFonts w:ascii="Times New Roman" w:hAnsi="Times New Roman" w:cs="Times New Roman"/>
          <w:sz w:val="24"/>
          <w:szCs w:val="24"/>
        </w:rPr>
        <w:t>.</w:t>
      </w:r>
      <w:r w:rsidR="006575D9" w:rsidRPr="009D0CF5">
        <w:rPr>
          <w:rFonts w:ascii="Times New Roman" w:hAnsi="Times New Roman" w:cs="Times New Roman"/>
          <w:sz w:val="24"/>
          <w:szCs w:val="24"/>
        </w:rPr>
        <w:t>,</w:t>
      </w:r>
      <w:r w:rsidR="008853FE" w:rsidRPr="009D0CF5">
        <w:rPr>
          <w:rFonts w:ascii="Times New Roman" w:hAnsi="Times New Roman" w:cs="Times New Roman"/>
          <w:sz w:val="24"/>
          <w:szCs w:val="24"/>
        </w:rPr>
        <w:t xml:space="preserve"> Curi</w:t>
      </w:r>
      <w:r w:rsidR="009D0CF5" w:rsidRPr="009D0CF5">
        <w:rPr>
          <w:rFonts w:ascii="Times New Roman" w:hAnsi="Times New Roman" w:cs="Times New Roman"/>
          <w:sz w:val="24"/>
          <w:szCs w:val="24"/>
        </w:rPr>
        <w:t>,</w:t>
      </w:r>
      <w:r w:rsidR="008853FE" w:rsidRPr="009D0CF5">
        <w:rPr>
          <w:rFonts w:ascii="Times New Roman" w:hAnsi="Times New Roman" w:cs="Times New Roman"/>
          <w:sz w:val="24"/>
          <w:szCs w:val="24"/>
        </w:rPr>
        <w:t xml:space="preserve"> A</w:t>
      </w:r>
      <w:r w:rsidR="009D0CF5" w:rsidRPr="009D0CF5">
        <w:rPr>
          <w:rFonts w:ascii="Times New Roman" w:hAnsi="Times New Roman" w:cs="Times New Roman"/>
          <w:sz w:val="24"/>
          <w:szCs w:val="24"/>
        </w:rPr>
        <w:t>.</w:t>
      </w:r>
      <w:r w:rsidR="006575D9" w:rsidRPr="009D0CF5">
        <w:rPr>
          <w:rFonts w:ascii="Times New Roman" w:hAnsi="Times New Roman" w:cs="Times New Roman"/>
          <w:sz w:val="24"/>
          <w:szCs w:val="24"/>
        </w:rPr>
        <w:t xml:space="preserve"> </w:t>
      </w:r>
      <w:r w:rsidR="008853FE" w:rsidRPr="009D0CF5">
        <w:rPr>
          <w:rFonts w:ascii="Times New Roman" w:hAnsi="Times New Roman" w:cs="Times New Roman"/>
          <w:sz w:val="24"/>
          <w:szCs w:val="24"/>
        </w:rPr>
        <w:t>(2017)</w:t>
      </w:r>
      <w:r w:rsidR="009D0CF5" w:rsidRPr="009D0CF5">
        <w:rPr>
          <w:rFonts w:ascii="Times New Roman" w:hAnsi="Times New Roman" w:cs="Times New Roman"/>
          <w:sz w:val="24"/>
          <w:szCs w:val="24"/>
        </w:rPr>
        <w:t>.</w:t>
      </w:r>
      <w:r w:rsidR="008853FE" w:rsidRPr="009D0CF5">
        <w:rPr>
          <w:rFonts w:ascii="Times New Roman" w:hAnsi="Times New Roman" w:cs="Times New Roman"/>
          <w:sz w:val="24"/>
          <w:szCs w:val="24"/>
        </w:rPr>
        <w:t xml:space="preserve"> </w:t>
      </w:r>
      <w:r w:rsidR="006575D9" w:rsidRPr="009A01E2">
        <w:rPr>
          <w:rFonts w:ascii="Times New Roman" w:hAnsi="Times New Roman" w:cs="Times New Roman"/>
          <w:sz w:val="24"/>
          <w:szCs w:val="24"/>
          <w:lang w:val="en-US"/>
        </w:rPr>
        <w:t xml:space="preserve">Disagreement in expectations about public debt, monetary policy credibility and inflation risk premium. </w:t>
      </w:r>
      <w:r w:rsidR="006575D9" w:rsidRPr="008853FE">
        <w:rPr>
          <w:rFonts w:ascii="Times New Roman" w:hAnsi="Times New Roman" w:cs="Times New Roman"/>
          <w:sz w:val="24"/>
          <w:szCs w:val="24"/>
          <w:lang w:val="en-US"/>
        </w:rPr>
        <w:t>Journal of Economics and Business</w:t>
      </w:r>
      <w:r w:rsidR="008853FE">
        <w:rPr>
          <w:rFonts w:ascii="Times New Roman" w:hAnsi="Times New Roman" w:cs="Times New Roman"/>
          <w:sz w:val="24"/>
          <w:szCs w:val="24"/>
          <w:lang w:val="en-US"/>
        </w:rPr>
        <w:t xml:space="preserve"> 93:</w:t>
      </w:r>
      <w:r w:rsidR="006575D9">
        <w:rPr>
          <w:rFonts w:ascii="Times New Roman" w:hAnsi="Times New Roman" w:cs="Times New Roman"/>
          <w:sz w:val="24"/>
          <w:szCs w:val="24"/>
          <w:lang w:val="en-US"/>
        </w:rPr>
        <w:t xml:space="preserve"> 46-61.</w:t>
      </w:r>
    </w:p>
    <w:p w:rsidR="006575D9" w:rsidRPr="009A01E2" w:rsidRDefault="008853FE" w:rsidP="006575D9">
      <w:pPr>
        <w:spacing w:after="0" w:line="240" w:lineRule="auto"/>
        <w:ind w:left="562" w:hanging="562"/>
        <w:jc w:val="both"/>
        <w:rPr>
          <w:rFonts w:ascii="Times New Roman" w:hAnsi="Times New Roman" w:cs="Times New Roman"/>
          <w:sz w:val="24"/>
          <w:szCs w:val="24"/>
          <w:lang w:val="en-US"/>
        </w:rPr>
      </w:pPr>
      <w:r w:rsidRPr="009D0CF5">
        <w:rPr>
          <w:rFonts w:ascii="Times New Roman" w:hAnsi="Times New Roman" w:cs="Times New Roman"/>
          <w:sz w:val="24"/>
          <w:szCs w:val="24"/>
        </w:rPr>
        <w:t>Oliveira</w:t>
      </w:r>
      <w:r w:rsidR="009D0CF5" w:rsidRPr="009D0CF5">
        <w:rPr>
          <w:rFonts w:ascii="Times New Roman" w:hAnsi="Times New Roman" w:cs="Times New Roman"/>
          <w:sz w:val="24"/>
          <w:szCs w:val="24"/>
        </w:rPr>
        <w:t>,</w:t>
      </w:r>
      <w:r w:rsidRPr="009D0CF5">
        <w:rPr>
          <w:rFonts w:ascii="Times New Roman" w:hAnsi="Times New Roman" w:cs="Times New Roman"/>
          <w:sz w:val="24"/>
          <w:szCs w:val="24"/>
        </w:rPr>
        <w:t xml:space="preserve"> L</w:t>
      </w:r>
      <w:r w:rsidR="009D0CF5" w:rsidRPr="009D0CF5">
        <w:rPr>
          <w:rFonts w:ascii="Times New Roman" w:hAnsi="Times New Roman" w:cs="Times New Roman"/>
          <w:sz w:val="24"/>
          <w:szCs w:val="24"/>
        </w:rPr>
        <w:t>.</w:t>
      </w:r>
      <w:r w:rsidRPr="009D0CF5">
        <w:rPr>
          <w:rFonts w:ascii="Times New Roman" w:hAnsi="Times New Roman" w:cs="Times New Roman"/>
          <w:sz w:val="24"/>
          <w:szCs w:val="24"/>
        </w:rPr>
        <w:t>V</w:t>
      </w:r>
      <w:r w:rsidR="009D0CF5" w:rsidRPr="009D0CF5">
        <w:rPr>
          <w:rFonts w:ascii="Times New Roman" w:hAnsi="Times New Roman" w:cs="Times New Roman"/>
          <w:sz w:val="24"/>
          <w:szCs w:val="24"/>
        </w:rPr>
        <w:t>.</w:t>
      </w:r>
      <w:r w:rsidRPr="009D0CF5">
        <w:rPr>
          <w:rFonts w:ascii="Times New Roman" w:hAnsi="Times New Roman" w:cs="Times New Roman"/>
          <w:sz w:val="24"/>
          <w:szCs w:val="24"/>
        </w:rPr>
        <w:t>, Curi</w:t>
      </w:r>
      <w:r w:rsidR="009D0CF5" w:rsidRPr="009D0CF5">
        <w:rPr>
          <w:rFonts w:ascii="Times New Roman" w:hAnsi="Times New Roman" w:cs="Times New Roman"/>
          <w:sz w:val="24"/>
          <w:szCs w:val="24"/>
        </w:rPr>
        <w:t>,</w:t>
      </w:r>
      <w:r w:rsidRPr="009D0CF5">
        <w:rPr>
          <w:rFonts w:ascii="Times New Roman" w:hAnsi="Times New Roman" w:cs="Times New Roman"/>
          <w:sz w:val="24"/>
          <w:szCs w:val="24"/>
        </w:rPr>
        <w:t xml:space="preserve"> A</w:t>
      </w:r>
      <w:r w:rsidR="009D0CF5" w:rsidRPr="009D0CF5">
        <w:rPr>
          <w:rFonts w:ascii="Times New Roman" w:hAnsi="Times New Roman" w:cs="Times New Roman"/>
          <w:sz w:val="24"/>
          <w:szCs w:val="24"/>
        </w:rPr>
        <w:t>.</w:t>
      </w:r>
      <w:r w:rsidRPr="009D0CF5">
        <w:rPr>
          <w:rFonts w:ascii="Times New Roman" w:hAnsi="Times New Roman" w:cs="Times New Roman"/>
          <w:sz w:val="24"/>
          <w:szCs w:val="24"/>
        </w:rPr>
        <w:t xml:space="preserve"> (2016)</w:t>
      </w:r>
      <w:r w:rsidR="009D0CF5" w:rsidRPr="009D0CF5">
        <w:rPr>
          <w:rFonts w:ascii="Times New Roman" w:hAnsi="Times New Roman" w:cs="Times New Roman"/>
          <w:sz w:val="24"/>
          <w:szCs w:val="24"/>
        </w:rPr>
        <w:t>.</w:t>
      </w:r>
      <w:r w:rsidRPr="009D0CF5">
        <w:rPr>
          <w:rFonts w:ascii="Times New Roman" w:hAnsi="Times New Roman" w:cs="Times New Roman"/>
          <w:sz w:val="24"/>
          <w:szCs w:val="24"/>
        </w:rPr>
        <w:t xml:space="preserve"> </w:t>
      </w:r>
      <w:r w:rsidR="006575D9" w:rsidRPr="009A01E2">
        <w:rPr>
          <w:rFonts w:ascii="Times New Roman" w:hAnsi="Times New Roman" w:cs="Times New Roman"/>
          <w:sz w:val="24"/>
          <w:szCs w:val="24"/>
          <w:lang w:val="en-US"/>
        </w:rPr>
        <w:t xml:space="preserve">Disagreement in expectations and the credibility of monetary authorities in the Brazilian inflation targeting regime. </w:t>
      </w:r>
      <w:r w:rsidR="006575D9" w:rsidRPr="008853FE">
        <w:rPr>
          <w:rFonts w:ascii="Times New Roman" w:hAnsi="Times New Roman" w:cs="Times New Roman"/>
          <w:sz w:val="24"/>
          <w:szCs w:val="24"/>
          <w:lang w:val="en-US"/>
        </w:rPr>
        <w:t>EconomiA</w:t>
      </w:r>
      <w:r w:rsidR="006575D9">
        <w:rPr>
          <w:rFonts w:ascii="Times New Roman" w:hAnsi="Times New Roman" w:cs="Times New Roman"/>
          <w:sz w:val="24"/>
          <w:szCs w:val="24"/>
          <w:lang w:val="en-US"/>
        </w:rPr>
        <w:t xml:space="preserve"> 17</w:t>
      </w:r>
      <w:r>
        <w:rPr>
          <w:rFonts w:ascii="Times New Roman" w:hAnsi="Times New Roman" w:cs="Times New Roman"/>
          <w:sz w:val="24"/>
          <w:szCs w:val="24"/>
          <w:lang w:val="en-US"/>
        </w:rPr>
        <w:t xml:space="preserve"> (1):</w:t>
      </w:r>
      <w:r w:rsidR="006575D9">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56-76.</w:t>
      </w:r>
    </w:p>
    <w:p w:rsidR="006575D9" w:rsidRPr="009A01E2" w:rsidRDefault="008853FE" w:rsidP="006575D9">
      <w:pPr>
        <w:spacing w:after="0" w:line="24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Patton</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A</w:t>
      </w:r>
      <w:r w:rsidR="009D0CF5">
        <w:rPr>
          <w:rFonts w:ascii="Times New Roman" w:hAnsi="Times New Roman" w:cs="Times New Roman"/>
          <w:sz w:val="24"/>
          <w:szCs w:val="24"/>
          <w:lang w:val="en-US"/>
        </w:rPr>
        <w:t>.</w:t>
      </w:r>
      <w:r>
        <w:rPr>
          <w:rFonts w:ascii="Times New Roman" w:hAnsi="Times New Roman" w:cs="Times New Roman"/>
          <w:sz w:val="24"/>
          <w:szCs w:val="24"/>
          <w:lang w:val="en-US"/>
        </w:rPr>
        <w:t>J</w:t>
      </w:r>
      <w:r w:rsidR="009D0CF5">
        <w:rPr>
          <w:rFonts w:ascii="Times New Roman" w:hAnsi="Times New Roman" w:cs="Times New Roman"/>
          <w:sz w:val="24"/>
          <w:szCs w:val="24"/>
          <w:lang w:val="en-US"/>
        </w:rPr>
        <w:t>.</w:t>
      </w:r>
      <w:r w:rsidR="006575D9" w:rsidRPr="009A01E2">
        <w:rPr>
          <w:rFonts w:ascii="Times New Roman" w:hAnsi="Times New Roman" w:cs="Times New Roman"/>
          <w:sz w:val="24"/>
          <w:szCs w:val="24"/>
          <w:lang w:val="en-US"/>
        </w:rPr>
        <w:t>,</w:t>
      </w:r>
      <w:r>
        <w:rPr>
          <w:rFonts w:ascii="Times New Roman" w:hAnsi="Times New Roman" w:cs="Times New Roman"/>
          <w:sz w:val="24"/>
          <w:szCs w:val="24"/>
          <w:lang w:val="en-US"/>
        </w:rPr>
        <w:t xml:space="preserve"> Timmermann</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A</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(2010)</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Why do forecasters disagree? Lessons from the term structure of cross-sectional dispersion</w:t>
      </w:r>
      <w:r>
        <w:rPr>
          <w:rFonts w:ascii="Times New Roman" w:hAnsi="Times New Roman" w:cs="Times New Roman"/>
          <w:sz w:val="24"/>
          <w:szCs w:val="24"/>
          <w:lang w:val="en-US"/>
        </w:rPr>
        <w:t>.</w:t>
      </w:r>
      <w:r w:rsidR="006575D9">
        <w:rPr>
          <w:rFonts w:ascii="Times New Roman" w:hAnsi="Times New Roman" w:cs="Times New Roman"/>
          <w:sz w:val="24"/>
          <w:szCs w:val="24"/>
          <w:lang w:val="en-US"/>
        </w:rPr>
        <w:t xml:space="preserve"> </w:t>
      </w:r>
      <w:r w:rsidR="006575D9" w:rsidRPr="008853FE">
        <w:rPr>
          <w:rFonts w:ascii="Times New Roman" w:hAnsi="Times New Roman" w:cs="Times New Roman"/>
          <w:sz w:val="24"/>
          <w:szCs w:val="24"/>
          <w:lang w:val="en-US"/>
        </w:rPr>
        <w:t>Journal of Monetary Economics</w:t>
      </w:r>
      <w:r w:rsidR="006575D9" w:rsidRPr="009A01E2">
        <w:rPr>
          <w:rFonts w:ascii="Times New Roman" w:hAnsi="Times New Roman" w:cs="Times New Roman"/>
          <w:sz w:val="24"/>
          <w:szCs w:val="24"/>
          <w:lang w:val="en-US"/>
        </w:rPr>
        <w:t xml:space="preserve"> </w:t>
      </w:r>
      <w:r w:rsidR="006575D9" w:rsidRPr="00EE02E5">
        <w:rPr>
          <w:rFonts w:ascii="Times New Roman" w:hAnsi="Times New Roman" w:cs="Times New Roman"/>
          <w:sz w:val="24"/>
          <w:szCs w:val="24"/>
          <w:lang w:val="en-US"/>
        </w:rPr>
        <w:t>57</w:t>
      </w:r>
      <w:r>
        <w:rPr>
          <w:rFonts w:ascii="Times New Roman" w:hAnsi="Times New Roman" w:cs="Times New Roman"/>
          <w:sz w:val="24"/>
          <w:szCs w:val="24"/>
          <w:lang w:val="en-US"/>
        </w:rPr>
        <w:t>:</w:t>
      </w:r>
      <w:r w:rsidR="006575D9">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803–820.</w:t>
      </w:r>
    </w:p>
    <w:p w:rsidR="006575D9" w:rsidRPr="009A01E2" w:rsidRDefault="008853FE" w:rsidP="006575D9">
      <w:pPr>
        <w:spacing w:after="0" w:line="240" w:lineRule="auto"/>
        <w:ind w:left="562" w:hanging="562"/>
        <w:jc w:val="both"/>
        <w:rPr>
          <w:rFonts w:ascii="Times New Roman" w:hAnsi="Times New Roman" w:cs="Times New Roman"/>
          <w:sz w:val="24"/>
          <w:szCs w:val="24"/>
          <w:lang w:val="en-US"/>
        </w:rPr>
      </w:pPr>
      <w:r>
        <w:rPr>
          <w:rFonts w:ascii="Times New Roman" w:hAnsi="Times New Roman" w:cs="Times New Roman"/>
          <w:sz w:val="24"/>
          <w:szCs w:val="24"/>
          <w:lang w:val="en-US"/>
        </w:rPr>
        <w:t>Pesaran</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M</w:t>
      </w:r>
      <w:r w:rsidR="009D0CF5">
        <w:rPr>
          <w:rFonts w:ascii="Times New Roman" w:hAnsi="Times New Roman" w:cs="Times New Roman"/>
          <w:sz w:val="24"/>
          <w:szCs w:val="24"/>
          <w:lang w:val="en-US"/>
        </w:rPr>
        <w:t>.</w:t>
      </w:r>
      <w:r>
        <w:rPr>
          <w:rFonts w:ascii="Times New Roman" w:hAnsi="Times New Roman" w:cs="Times New Roman"/>
          <w:sz w:val="24"/>
          <w:szCs w:val="24"/>
          <w:lang w:val="en-US"/>
        </w:rPr>
        <w:t>H</w:t>
      </w:r>
      <w:r w:rsidR="009D0CF5">
        <w:rPr>
          <w:rFonts w:ascii="Times New Roman" w:hAnsi="Times New Roman" w:cs="Times New Roman"/>
          <w:sz w:val="24"/>
          <w:szCs w:val="24"/>
          <w:lang w:val="en-US"/>
        </w:rPr>
        <w:t>.</w:t>
      </w:r>
      <w:r w:rsidR="006575D9" w:rsidRPr="009A01E2">
        <w:rPr>
          <w:rFonts w:ascii="Times New Roman" w:hAnsi="Times New Roman" w:cs="Times New Roman"/>
          <w:sz w:val="24"/>
          <w:szCs w:val="24"/>
          <w:lang w:val="en-US"/>
        </w:rPr>
        <w:t>,</w:t>
      </w:r>
      <w:r>
        <w:rPr>
          <w:rFonts w:ascii="Times New Roman" w:hAnsi="Times New Roman" w:cs="Times New Roman"/>
          <w:sz w:val="24"/>
          <w:szCs w:val="24"/>
          <w:lang w:val="en-US"/>
        </w:rPr>
        <w:t xml:space="preserve"> Shin</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Y</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(1999)</w:t>
      </w:r>
      <w:r w:rsidR="009D0CF5">
        <w:rPr>
          <w:rFonts w:ascii="Times New Roman" w:hAnsi="Times New Roman" w:cs="Times New Roman"/>
          <w:sz w:val="24"/>
          <w:szCs w:val="24"/>
          <w:lang w:val="en-US"/>
        </w:rPr>
        <w:t>.</w:t>
      </w:r>
      <w:r w:rsidR="006575D9" w:rsidRPr="009A01E2">
        <w:rPr>
          <w:rFonts w:ascii="Times New Roman" w:hAnsi="Times New Roman" w:cs="Times New Roman"/>
          <w:sz w:val="24"/>
          <w:szCs w:val="24"/>
          <w:lang w:val="en-US"/>
        </w:rPr>
        <w:t xml:space="preserve"> An autoregressive distributed lag modeling approach to cointegration analysis. In: S. Strom, (ed) </w:t>
      </w:r>
      <w:r w:rsidR="006575D9" w:rsidRPr="005D133F">
        <w:rPr>
          <w:rFonts w:ascii="Times New Roman" w:hAnsi="Times New Roman" w:cs="Times New Roman"/>
          <w:i/>
          <w:sz w:val="24"/>
          <w:szCs w:val="24"/>
          <w:lang w:val="en-US"/>
        </w:rPr>
        <w:t>Econometrics and Economic Theory in the 20</w:t>
      </w:r>
      <w:proofErr w:type="gramStart"/>
      <w:r w:rsidR="006575D9" w:rsidRPr="005D133F">
        <w:rPr>
          <w:rFonts w:ascii="Times New Roman" w:hAnsi="Times New Roman" w:cs="Times New Roman"/>
          <w:i/>
          <w:sz w:val="24"/>
          <w:szCs w:val="24"/>
          <w:lang w:val="en-US"/>
        </w:rPr>
        <w:t>th  Century</w:t>
      </w:r>
      <w:proofErr w:type="gramEnd"/>
      <w:r w:rsidR="006575D9" w:rsidRPr="005D133F">
        <w:rPr>
          <w:rFonts w:ascii="Times New Roman" w:hAnsi="Times New Roman" w:cs="Times New Roman"/>
          <w:i/>
          <w:sz w:val="24"/>
          <w:szCs w:val="24"/>
          <w:lang w:val="en-US"/>
        </w:rPr>
        <w:t>: The Ragnar Frisch centennial Symposium</w:t>
      </w:r>
      <w:r w:rsidR="006575D9" w:rsidRPr="009A01E2">
        <w:rPr>
          <w:rFonts w:ascii="Times New Roman" w:hAnsi="Times New Roman" w:cs="Times New Roman"/>
          <w:sz w:val="24"/>
          <w:szCs w:val="24"/>
          <w:lang w:val="en-US"/>
        </w:rPr>
        <w:t>, Cambri</w:t>
      </w:r>
      <w:r w:rsidR="006575D9">
        <w:rPr>
          <w:rFonts w:ascii="Times New Roman" w:hAnsi="Times New Roman" w:cs="Times New Roman"/>
          <w:sz w:val="24"/>
          <w:szCs w:val="24"/>
          <w:lang w:val="en-US"/>
        </w:rPr>
        <w:t>d</w:t>
      </w:r>
      <w:r>
        <w:rPr>
          <w:rFonts w:ascii="Times New Roman" w:hAnsi="Times New Roman" w:cs="Times New Roman"/>
          <w:sz w:val="24"/>
          <w:szCs w:val="24"/>
          <w:lang w:val="en-US"/>
        </w:rPr>
        <w:t>ge University Press, Cambridge</w:t>
      </w:r>
      <w:r w:rsidR="006575D9" w:rsidRPr="009A01E2">
        <w:rPr>
          <w:rFonts w:ascii="Times New Roman" w:hAnsi="Times New Roman" w:cs="Times New Roman"/>
          <w:sz w:val="24"/>
          <w:szCs w:val="24"/>
          <w:lang w:val="en-US"/>
        </w:rPr>
        <w:t>.</w:t>
      </w:r>
    </w:p>
    <w:p w:rsidR="006575D9" w:rsidRPr="009A01E2" w:rsidRDefault="008853FE" w:rsidP="006575D9">
      <w:pPr>
        <w:spacing w:after="0" w:line="240" w:lineRule="auto"/>
        <w:ind w:left="562" w:hanging="562"/>
        <w:jc w:val="both"/>
        <w:rPr>
          <w:rFonts w:ascii="Times New Roman" w:hAnsi="Times New Roman" w:cs="Times New Roman"/>
          <w:sz w:val="24"/>
          <w:szCs w:val="24"/>
          <w:lang w:val="en-US"/>
        </w:rPr>
      </w:pPr>
      <w:r>
        <w:rPr>
          <w:rFonts w:ascii="Times New Roman" w:hAnsi="Times New Roman" w:cs="Times New Roman"/>
          <w:sz w:val="24"/>
          <w:szCs w:val="24"/>
          <w:lang w:val="en-US"/>
        </w:rPr>
        <w:t>Pesaran</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M</w:t>
      </w:r>
      <w:r w:rsidR="009D0CF5">
        <w:rPr>
          <w:rFonts w:ascii="Times New Roman" w:hAnsi="Times New Roman" w:cs="Times New Roman"/>
          <w:sz w:val="24"/>
          <w:szCs w:val="24"/>
          <w:lang w:val="en-US"/>
        </w:rPr>
        <w:t>.</w:t>
      </w:r>
      <w:r>
        <w:rPr>
          <w:rFonts w:ascii="Times New Roman" w:hAnsi="Times New Roman" w:cs="Times New Roman"/>
          <w:sz w:val="24"/>
          <w:szCs w:val="24"/>
          <w:lang w:val="en-US"/>
        </w:rPr>
        <w:t>H</w:t>
      </w:r>
      <w:r w:rsidR="009D0CF5">
        <w:rPr>
          <w:rFonts w:ascii="Times New Roman" w:hAnsi="Times New Roman" w:cs="Times New Roman"/>
          <w:sz w:val="24"/>
          <w:szCs w:val="24"/>
          <w:lang w:val="en-US"/>
        </w:rPr>
        <w:t>.</w:t>
      </w:r>
      <w:r>
        <w:rPr>
          <w:rFonts w:ascii="Times New Roman" w:hAnsi="Times New Roman" w:cs="Times New Roman"/>
          <w:sz w:val="24"/>
          <w:szCs w:val="24"/>
          <w:lang w:val="en-US"/>
        </w:rPr>
        <w:t>, Shin</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Y</w:t>
      </w:r>
      <w:r w:rsidR="009D0CF5">
        <w:rPr>
          <w:rFonts w:ascii="Times New Roman" w:hAnsi="Times New Roman" w:cs="Times New Roman"/>
          <w:sz w:val="24"/>
          <w:szCs w:val="24"/>
          <w:lang w:val="en-US"/>
        </w:rPr>
        <w:t>.</w:t>
      </w:r>
      <w:r w:rsidR="006575D9" w:rsidRPr="009A01E2">
        <w:rPr>
          <w:rFonts w:ascii="Times New Roman" w:hAnsi="Times New Roman" w:cs="Times New Roman"/>
          <w:sz w:val="24"/>
          <w:szCs w:val="24"/>
          <w:lang w:val="en-US"/>
        </w:rPr>
        <w:t>,</w:t>
      </w:r>
      <w:r>
        <w:rPr>
          <w:rFonts w:ascii="Times New Roman" w:hAnsi="Times New Roman" w:cs="Times New Roman"/>
          <w:sz w:val="24"/>
          <w:szCs w:val="24"/>
          <w:lang w:val="en-US"/>
        </w:rPr>
        <w:t xml:space="preserve"> Smith</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R</w:t>
      </w:r>
      <w:r w:rsidR="009D0CF5">
        <w:rPr>
          <w:rFonts w:ascii="Times New Roman" w:hAnsi="Times New Roman" w:cs="Times New Roman"/>
          <w:sz w:val="24"/>
          <w:szCs w:val="24"/>
          <w:lang w:val="en-US"/>
        </w:rPr>
        <w:t>.</w:t>
      </w:r>
      <w:r>
        <w:rPr>
          <w:rFonts w:ascii="Times New Roman" w:hAnsi="Times New Roman" w:cs="Times New Roman"/>
          <w:sz w:val="24"/>
          <w:szCs w:val="24"/>
          <w:lang w:val="en-US"/>
        </w:rPr>
        <w:t>J</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(2001)</w:t>
      </w:r>
      <w:r w:rsidR="009D0CF5">
        <w:rPr>
          <w:rFonts w:ascii="Times New Roman" w:hAnsi="Times New Roman" w:cs="Times New Roman"/>
          <w:sz w:val="24"/>
          <w:szCs w:val="24"/>
          <w:lang w:val="en-US"/>
        </w:rPr>
        <w:t>.</w:t>
      </w:r>
      <w:r w:rsidR="006575D9" w:rsidRPr="009A01E2">
        <w:rPr>
          <w:rFonts w:ascii="Times New Roman" w:hAnsi="Times New Roman" w:cs="Times New Roman"/>
          <w:sz w:val="24"/>
          <w:szCs w:val="24"/>
          <w:lang w:val="en-US"/>
        </w:rPr>
        <w:t xml:space="preserve"> Bounds testing approaches to the analysis of level relationship. </w:t>
      </w:r>
      <w:r w:rsidR="006575D9" w:rsidRPr="008853FE">
        <w:rPr>
          <w:rFonts w:ascii="Times New Roman" w:hAnsi="Times New Roman" w:cs="Times New Roman"/>
          <w:sz w:val="24"/>
          <w:szCs w:val="24"/>
          <w:lang w:val="en-US"/>
        </w:rPr>
        <w:t>Journal of Applied Econometrics</w:t>
      </w:r>
      <w:r w:rsidR="006575D9">
        <w:rPr>
          <w:rFonts w:ascii="Times New Roman" w:hAnsi="Times New Roman" w:cs="Times New Roman"/>
          <w:sz w:val="24"/>
          <w:szCs w:val="24"/>
          <w:lang w:val="en-US"/>
        </w:rPr>
        <w:t xml:space="preserve"> 16</w:t>
      </w:r>
      <w:r>
        <w:rPr>
          <w:rFonts w:ascii="Times New Roman" w:hAnsi="Times New Roman" w:cs="Times New Roman"/>
          <w:sz w:val="24"/>
          <w:szCs w:val="24"/>
          <w:lang w:val="en-US"/>
        </w:rPr>
        <w:t xml:space="preserve"> (3):</w:t>
      </w:r>
      <w:r w:rsidR="006575D9">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289-326.</w:t>
      </w:r>
    </w:p>
    <w:p w:rsidR="006575D9" w:rsidRPr="009A01E2" w:rsidRDefault="008853FE" w:rsidP="006575D9">
      <w:pPr>
        <w:spacing w:after="0" w:line="240" w:lineRule="auto"/>
        <w:ind w:left="562" w:hanging="562"/>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Pfajfar</w:t>
      </w:r>
      <w:proofErr w:type="spellEnd"/>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D</w:t>
      </w:r>
      <w:r w:rsidR="009D0CF5">
        <w:rPr>
          <w:rFonts w:ascii="Times New Roman" w:hAnsi="Times New Roman" w:cs="Times New Roman"/>
          <w:sz w:val="24"/>
          <w:szCs w:val="24"/>
          <w:lang w:val="en-US"/>
        </w:rPr>
        <w:t>.</w:t>
      </w:r>
      <w:r>
        <w:rPr>
          <w:rFonts w:ascii="Times New Roman" w:hAnsi="Times New Roman" w:cs="Times New Roman"/>
          <w:sz w:val="24"/>
          <w:szCs w:val="24"/>
          <w:lang w:val="en-US"/>
        </w:rPr>
        <w:t>,</w:t>
      </w:r>
      <w:r w:rsidR="006575D9">
        <w:rPr>
          <w:rFonts w:ascii="Times New Roman" w:hAnsi="Times New Roman" w:cs="Times New Roman"/>
          <w:sz w:val="24"/>
          <w:szCs w:val="24"/>
          <w:lang w:val="en-US"/>
        </w:rPr>
        <w:t xml:space="preserve"> </w:t>
      </w:r>
      <w:r>
        <w:rPr>
          <w:rFonts w:ascii="Times New Roman" w:hAnsi="Times New Roman" w:cs="Times New Roman"/>
          <w:sz w:val="24"/>
          <w:szCs w:val="24"/>
          <w:lang w:val="en-US"/>
        </w:rPr>
        <w:t>Santoro</w:t>
      </w:r>
      <w:r w:rsidR="009D0CF5">
        <w:rPr>
          <w:rFonts w:ascii="Times New Roman" w:hAnsi="Times New Roman" w:cs="Times New Roman"/>
          <w:sz w:val="24"/>
          <w:szCs w:val="24"/>
          <w:lang w:val="en-US"/>
        </w:rPr>
        <w:t>,</w:t>
      </w:r>
      <w:r>
        <w:rPr>
          <w:rFonts w:ascii="Times New Roman" w:hAnsi="Times New Roman" w:cs="Times New Roman"/>
          <w:sz w:val="24"/>
          <w:szCs w:val="24"/>
          <w:lang w:val="en-US"/>
        </w:rPr>
        <w:t xml:space="preserve"> E</w:t>
      </w:r>
      <w:r w:rsidR="009D0CF5">
        <w:rPr>
          <w:rFonts w:ascii="Times New Roman" w:hAnsi="Times New Roman" w:cs="Times New Roman"/>
          <w:sz w:val="24"/>
          <w:szCs w:val="24"/>
          <w:lang w:val="en-US"/>
        </w:rPr>
        <w:t>.</w:t>
      </w:r>
      <w:r w:rsidR="00424AB6">
        <w:rPr>
          <w:rFonts w:ascii="Times New Roman" w:hAnsi="Times New Roman" w:cs="Times New Roman"/>
          <w:sz w:val="24"/>
          <w:szCs w:val="24"/>
          <w:lang w:val="en-US"/>
        </w:rPr>
        <w:t xml:space="preserve"> (2013).</w:t>
      </w:r>
      <w:r w:rsidR="006575D9" w:rsidRPr="009A01E2">
        <w:rPr>
          <w:rFonts w:ascii="Times New Roman" w:hAnsi="Times New Roman" w:cs="Times New Roman"/>
          <w:sz w:val="24"/>
          <w:szCs w:val="24"/>
          <w:lang w:val="en-US"/>
        </w:rPr>
        <w:t xml:space="preserve"> News on inflation and the epidemiology of inflation expectations. </w:t>
      </w:r>
      <w:r w:rsidR="006575D9" w:rsidRPr="008853FE">
        <w:rPr>
          <w:rFonts w:ascii="Times New Roman" w:hAnsi="Times New Roman" w:cs="Times New Roman"/>
          <w:sz w:val="24"/>
          <w:szCs w:val="24"/>
          <w:lang w:val="en-US"/>
        </w:rPr>
        <w:t>Journal of Money Credit and Banking</w:t>
      </w:r>
      <w:r w:rsidR="006575D9">
        <w:rPr>
          <w:rFonts w:ascii="Times New Roman" w:hAnsi="Times New Roman" w:cs="Times New Roman"/>
          <w:sz w:val="24"/>
          <w:szCs w:val="24"/>
          <w:lang w:val="en-US"/>
        </w:rPr>
        <w:t xml:space="preserve"> 45</w:t>
      </w:r>
      <w:r>
        <w:rPr>
          <w:rFonts w:ascii="Times New Roman" w:hAnsi="Times New Roman" w:cs="Times New Roman"/>
          <w:sz w:val="24"/>
          <w:szCs w:val="24"/>
          <w:lang w:val="en-US"/>
        </w:rPr>
        <w:t xml:space="preserve"> (6):</w:t>
      </w:r>
      <w:r w:rsidR="006575D9">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1045–</w:t>
      </w:r>
      <w:proofErr w:type="gramStart"/>
      <w:r w:rsidR="006575D9" w:rsidRPr="009A01E2">
        <w:rPr>
          <w:rFonts w:ascii="Times New Roman" w:hAnsi="Times New Roman" w:cs="Times New Roman"/>
          <w:sz w:val="24"/>
          <w:szCs w:val="24"/>
          <w:lang w:val="en-US"/>
        </w:rPr>
        <w:t>1067 .</w:t>
      </w:r>
      <w:proofErr w:type="gramEnd"/>
    </w:p>
    <w:p w:rsidR="006575D9" w:rsidRPr="009A01E2" w:rsidRDefault="008853FE" w:rsidP="00424AB6">
      <w:pPr>
        <w:spacing w:after="0" w:line="240" w:lineRule="auto"/>
        <w:ind w:left="567" w:hanging="567"/>
        <w:jc w:val="both"/>
        <w:rPr>
          <w:rFonts w:ascii="Times New Roman" w:hAnsi="Times New Roman" w:cs="Times New Roman"/>
          <w:sz w:val="24"/>
          <w:szCs w:val="24"/>
          <w:lang w:val="en-US"/>
        </w:rPr>
      </w:pPr>
      <w:r w:rsidRPr="00424AB6">
        <w:rPr>
          <w:rFonts w:ascii="Times New Roman" w:hAnsi="Times New Roman" w:cs="Times New Roman"/>
          <w:sz w:val="24"/>
          <w:szCs w:val="24"/>
        </w:rPr>
        <w:t>Rico</w:t>
      </w:r>
      <w:r w:rsidR="00424AB6" w:rsidRPr="00424AB6">
        <w:rPr>
          <w:rFonts w:ascii="Times New Roman" w:hAnsi="Times New Roman" w:cs="Times New Roman"/>
          <w:sz w:val="24"/>
          <w:szCs w:val="24"/>
        </w:rPr>
        <w:t xml:space="preserve">, </w:t>
      </w:r>
      <w:r w:rsidRPr="00424AB6">
        <w:rPr>
          <w:rFonts w:ascii="Times New Roman" w:hAnsi="Times New Roman" w:cs="Times New Roman"/>
          <w:sz w:val="24"/>
          <w:szCs w:val="24"/>
        </w:rPr>
        <w:t>G</w:t>
      </w:r>
      <w:r w:rsidR="00424AB6" w:rsidRPr="00424AB6">
        <w:rPr>
          <w:rFonts w:ascii="Times New Roman" w:hAnsi="Times New Roman" w:cs="Times New Roman"/>
          <w:sz w:val="24"/>
          <w:szCs w:val="24"/>
        </w:rPr>
        <w:t>.</w:t>
      </w:r>
      <w:r w:rsidRPr="00424AB6">
        <w:rPr>
          <w:rFonts w:ascii="Times New Roman" w:hAnsi="Times New Roman" w:cs="Times New Roman"/>
          <w:sz w:val="24"/>
          <w:szCs w:val="24"/>
        </w:rPr>
        <w:t>, Callegari</w:t>
      </w:r>
      <w:r w:rsidR="00424AB6" w:rsidRPr="00424AB6">
        <w:rPr>
          <w:rFonts w:ascii="Times New Roman" w:hAnsi="Times New Roman" w:cs="Times New Roman"/>
          <w:sz w:val="24"/>
          <w:szCs w:val="24"/>
        </w:rPr>
        <w:t>,</w:t>
      </w:r>
      <w:r w:rsidRPr="00424AB6">
        <w:rPr>
          <w:rFonts w:ascii="Times New Roman" w:hAnsi="Times New Roman" w:cs="Times New Roman"/>
          <w:sz w:val="24"/>
          <w:szCs w:val="24"/>
        </w:rPr>
        <w:t xml:space="preserve"> G</w:t>
      </w:r>
      <w:r w:rsidR="00424AB6" w:rsidRPr="00424AB6">
        <w:rPr>
          <w:rFonts w:ascii="Times New Roman" w:hAnsi="Times New Roman" w:cs="Times New Roman"/>
          <w:sz w:val="24"/>
          <w:szCs w:val="24"/>
        </w:rPr>
        <w:t>.</w:t>
      </w:r>
      <w:r w:rsidRPr="00424AB6">
        <w:rPr>
          <w:rFonts w:ascii="Times New Roman" w:hAnsi="Times New Roman" w:cs="Times New Roman"/>
          <w:sz w:val="24"/>
          <w:szCs w:val="24"/>
        </w:rPr>
        <w:t>, Cimadomo</w:t>
      </w:r>
      <w:r w:rsidR="00424AB6" w:rsidRPr="00424AB6">
        <w:rPr>
          <w:rFonts w:ascii="Times New Roman" w:hAnsi="Times New Roman" w:cs="Times New Roman"/>
          <w:sz w:val="24"/>
          <w:szCs w:val="24"/>
        </w:rPr>
        <w:t>,</w:t>
      </w:r>
      <w:r w:rsidRPr="00424AB6">
        <w:rPr>
          <w:rFonts w:ascii="Times New Roman" w:hAnsi="Times New Roman" w:cs="Times New Roman"/>
          <w:sz w:val="24"/>
          <w:szCs w:val="24"/>
        </w:rPr>
        <w:t xml:space="preserve"> J</w:t>
      </w:r>
      <w:r w:rsidR="00424AB6" w:rsidRPr="00424AB6">
        <w:rPr>
          <w:rFonts w:ascii="Times New Roman" w:hAnsi="Times New Roman" w:cs="Times New Roman"/>
          <w:sz w:val="24"/>
          <w:szCs w:val="24"/>
        </w:rPr>
        <w:t>.</w:t>
      </w:r>
      <w:r w:rsidRPr="00424AB6">
        <w:rPr>
          <w:rFonts w:ascii="Times New Roman" w:hAnsi="Times New Roman" w:cs="Times New Roman"/>
          <w:sz w:val="24"/>
          <w:szCs w:val="24"/>
        </w:rPr>
        <w:t xml:space="preserve"> (2016)</w:t>
      </w:r>
      <w:r w:rsidR="00424AB6" w:rsidRPr="00424AB6">
        <w:rPr>
          <w:rFonts w:ascii="Times New Roman" w:hAnsi="Times New Roman" w:cs="Times New Roman"/>
          <w:sz w:val="24"/>
          <w:szCs w:val="24"/>
        </w:rPr>
        <w:t>.</w:t>
      </w:r>
      <w:r w:rsidRPr="00424AB6">
        <w:rPr>
          <w:rFonts w:ascii="Times New Roman" w:hAnsi="Times New Roman" w:cs="Times New Roman"/>
          <w:sz w:val="24"/>
          <w:szCs w:val="24"/>
        </w:rPr>
        <w:t xml:space="preserve"> </w:t>
      </w:r>
      <w:r w:rsidR="006575D9" w:rsidRPr="009A01E2">
        <w:rPr>
          <w:rFonts w:ascii="Times New Roman" w:hAnsi="Times New Roman" w:cs="Times New Roman"/>
          <w:sz w:val="24"/>
          <w:szCs w:val="24"/>
          <w:lang w:val="en-US"/>
        </w:rPr>
        <w:t xml:space="preserve">Signals from the government: Policy disagreement and the transmission of fiscal shocks. </w:t>
      </w:r>
      <w:r w:rsidR="006575D9" w:rsidRPr="008853FE">
        <w:rPr>
          <w:rFonts w:ascii="Times New Roman" w:hAnsi="Times New Roman" w:cs="Times New Roman"/>
          <w:sz w:val="24"/>
          <w:szCs w:val="24"/>
          <w:lang w:val="en-US"/>
        </w:rPr>
        <w:t>Journal of Monetary Economics</w:t>
      </w:r>
      <w:r>
        <w:rPr>
          <w:rFonts w:ascii="Times New Roman" w:hAnsi="Times New Roman" w:cs="Times New Roman"/>
          <w:sz w:val="24"/>
          <w:szCs w:val="24"/>
          <w:lang w:val="en-US"/>
        </w:rPr>
        <w:t xml:space="preserve"> 82:</w:t>
      </w:r>
      <w:r w:rsidR="006575D9">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107-118.</w:t>
      </w:r>
    </w:p>
    <w:p w:rsidR="006575D9" w:rsidRPr="009A01E2" w:rsidRDefault="008853FE" w:rsidP="006575D9">
      <w:pPr>
        <w:spacing w:after="0" w:line="240" w:lineRule="auto"/>
        <w:ind w:left="562" w:hanging="562"/>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Söderlind</w:t>
      </w:r>
      <w:r w:rsidR="00424AB6">
        <w:rPr>
          <w:rFonts w:ascii="Times New Roman" w:hAnsi="Times New Roman" w:cs="Times New Roman"/>
          <w:sz w:val="24"/>
          <w:szCs w:val="24"/>
          <w:lang w:val="en-US"/>
        </w:rPr>
        <w:t>,</w:t>
      </w:r>
      <w:r>
        <w:rPr>
          <w:rFonts w:ascii="Times New Roman" w:hAnsi="Times New Roman" w:cs="Times New Roman"/>
          <w:sz w:val="24"/>
          <w:szCs w:val="24"/>
          <w:lang w:val="en-US"/>
        </w:rPr>
        <w:t xml:space="preserve"> P</w:t>
      </w:r>
      <w:r w:rsidR="00424AB6">
        <w:rPr>
          <w:rFonts w:ascii="Times New Roman" w:hAnsi="Times New Roman" w:cs="Times New Roman"/>
          <w:sz w:val="24"/>
          <w:szCs w:val="24"/>
          <w:lang w:val="en-US"/>
        </w:rPr>
        <w:t>.</w:t>
      </w:r>
      <w:r>
        <w:rPr>
          <w:rFonts w:ascii="Times New Roman" w:hAnsi="Times New Roman" w:cs="Times New Roman"/>
          <w:sz w:val="24"/>
          <w:szCs w:val="24"/>
          <w:lang w:val="en-US"/>
        </w:rPr>
        <w:t xml:space="preserve"> (2011)</w:t>
      </w:r>
      <w:r w:rsidR="00424AB6">
        <w:rPr>
          <w:rFonts w:ascii="Times New Roman" w:hAnsi="Times New Roman" w:cs="Times New Roman"/>
          <w:sz w:val="24"/>
          <w:szCs w:val="24"/>
          <w:lang w:val="en-US"/>
        </w:rPr>
        <w:t>.</w:t>
      </w:r>
      <w:r w:rsidR="006575D9" w:rsidRPr="009A01E2">
        <w:rPr>
          <w:rFonts w:ascii="Times New Roman" w:hAnsi="Times New Roman" w:cs="Times New Roman"/>
          <w:sz w:val="24"/>
          <w:szCs w:val="24"/>
          <w:lang w:val="en-US"/>
        </w:rPr>
        <w:t xml:space="preserve"> Inflation risk premia and survey evidence on macroeconomic uncertainty. </w:t>
      </w:r>
      <w:r w:rsidR="006575D9" w:rsidRPr="008853FE">
        <w:rPr>
          <w:rFonts w:ascii="Times New Roman" w:hAnsi="Times New Roman" w:cs="Times New Roman"/>
          <w:sz w:val="24"/>
          <w:szCs w:val="24"/>
          <w:lang w:val="en-US"/>
        </w:rPr>
        <w:t>International Journal of Central Banking</w:t>
      </w:r>
      <w:r w:rsidR="006575D9">
        <w:rPr>
          <w:rFonts w:ascii="Times New Roman" w:hAnsi="Times New Roman" w:cs="Times New Roman"/>
          <w:sz w:val="24"/>
          <w:szCs w:val="24"/>
          <w:lang w:val="en-US"/>
        </w:rPr>
        <w:t xml:space="preserve"> 7</w:t>
      </w:r>
      <w:r>
        <w:rPr>
          <w:rFonts w:ascii="Times New Roman" w:hAnsi="Times New Roman" w:cs="Times New Roman"/>
          <w:sz w:val="24"/>
          <w:szCs w:val="24"/>
          <w:lang w:val="en-US"/>
        </w:rPr>
        <w:t xml:space="preserve"> (2):</w:t>
      </w:r>
      <w:r w:rsidR="006575D9">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113-133.</w:t>
      </w:r>
    </w:p>
    <w:p w:rsidR="006575D9" w:rsidRPr="009A01E2" w:rsidRDefault="008853FE" w:rsidP="006575D9">
      <w:pPr>
        <w:spacing w:after="0" w:line="24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Windmeijer</w:t>
      </w:r>
      <w:r w:rsidR="00424AB6">
        <w:rPr>
          <w:rFonts w:ascii="Times New Roman" w:hAnsi="Times New Roman" w:cs="Times New Roman"/>
          <w:sz w:val="24"/>
          <w:szCs w:val="24"/>
          <w:lang w:val="en-US"/>
        </w:rPr>
        <w:t>,</w:t>
      </w:r>
      <w:r>
        <w:rPr>
          <w:rFonts w:ascii="Times New Roman" w:hAnsi="Times New Roman" w:cs="Times New Roman"/>
          <w:sz w:val="24"/>
          <w:szCs w:val="24"/>
          <w:lang w:val="en-US"/>
        </w:rPr>
        <w:t xml:space="preserve"> F</w:t>
      </w:r>
      <w:r w:rsidR="00424AB6">
        <w:rPr>
          <w:rFonts w:ascii="Times New Roman" w:hAnsi="Times New Roman" w:cs="Times New Roman"/>
          <w:sz w:val="24"/>
          <w:szCs w:val="24"/>
          <w:lang w:val="en-US"/>
        </w:rPr>
        <w:t>.</w:t>
      </w:r>
      <w:r>
        <w:rPr>
          <w:rFonts w:ascii="Times New Roman" w:hAnsi="Times New Roman" w:cs="Times New Roman"/>
          <w:sz w:val="24"/>
          <w:szCs w:val="24"/>
          <w:lang w:val="en-US"/>
        </w:rPr>
        <w:t xml:space="preserve"> (2005)</w:t>
      </w:r>
      <w:r w:rsidR="00424AB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75D9" w:rsidRPr="009A01E2">
        <w:rPr>
          <w:rFonts w:ascii="Times New Roman" w:eastAsia="Times New Roman" w:hAnsi="Times New Roman" w:cs="Times New Roman"/>
          <w:sz w:val="24"/>
          <w:szCs w:val="24"/>
          <w:lang w:val="en-US"/>
        </w:rPr>
        <w:t xml:space="preserve">A finite sample correction for the variance of linear efficient two-step GMM estimators. </w:t>
      </w:r>
      <w:r w:rsidR="006575D9" w:rsidRPr="008853FE">
        <w:rPr>
          <w:rFonts w:ascii="Times New Roman" w:eastAsia="Times New Roman" w:hAnsi="Times New Roman" w:cs="Times New Roman"/>
          <w:sz w:val="24"/>
          <w:szCs w:val="24"/>
          <w:lang w:val="en-US"/>
        </w:rPr>
        <w:t>Journal of Econometrics</w:t>
      </w:r>
      <w:r w:rsidR="006575D9" w:rsidRPr="009A01E2">
        <w:rPr>
          <w:rFonts w:ascii="Times New Roman" w:eastAsia="Times New Roman" w:hAnsi="Times New Roman" w:cs="Times New Roman"/>
          <w:sz w:val="24"/>
          <w:szCs w:val="24"/>
          <w:lang w:val="en-US"/>
        </w:rPr>
        <w:t xml:space="preserve"> </w:t>
      </w:r>
      <w:r w:rsidR="006575D9">
        <w:rPr>
          <w:rFonts w:ascii="Times New Roman" w:eastAsia="Times New Roman" w:hAnsi="Times New Roman" w:cs="Times New Roman"/>
          <w:sz w:val="24"/>
          <w:szCs w:val="24"/>
          <w:lang w:val="en-US"/>
        </w:rPr>
        <w:t>126</w:t>
      </w:r>
      <w:r>
        <w:rPr>
          <w:rFonts w:ascii="Times New Roman" w:eastAsia="Times New Roman" w:hAnsi="Times New Roman" w:cs="Times New Roman"/>
          <w:sz w:val="24"/>
          <w:szCs w:val="24"/>
          <w:lang w:val="en-US"/>
        </w:rPr>
        <w:t xml:space="preserve"> (1):</w:t>
      </w:r>
      <w:r w:rsidR="006575D9">
        <w:rPr>
          <w:rFonts w:ascii="Times New Roman" w:eastAsia="Times New Roman" w:hAnsi="Times New Roman" w:cs="Times New Roman"/>
          <w:sz w:val="24"/>
          <w:szCs w:val="24"/>
          <w:lang w:val="en-US"/>
        </w:rPr>
        <w:t xml:space="preserve"> </w:t>
      </w:r>
      <w:r w:rsidR="006575D9" w:rsidRPr="009A01E2">
        <w:rPr>
          <w:rFonts w:ascii="Times New Roman" w:eastAsia="Times New Roman" w:hAnsi="Times New Roman" w:cs="Times New Roman"/>
          <w:sz w:val="24"/>
          <w:szCs w:val="24"/>
          <w:lang w:val="en-US"/>
        </w:rPr>
        <w:t>25-51.</w:t>
      </w:r>
    </w:p>
    <w:p w:rsidR="006575D9" w:rsidRPr="009A01E2" w:rsidRDefault="008853FE" w:rsidP="006575D9">
      <w:pPr>
        <w:spacing w:after="0" w:line="240" w:lineRule="auto"/>
        <w:ind w:left="426" w:hanging="426"/>
        <w:jc w:val="both"/>
        <w:rPr>
          <w:rFonts w:ascii="Times New Roman" w:hAnsi="Times New Roman" w:cs="Times New Roman"/>
          <w:sz w:val="24"/>
          <w:szCs w:val="24"/>
          <w:lang w:val="en-US"/>
        </w:rPr>
      </w:pPr>
      <w:r>
        <w:rPr>
          <w:rFonts w:ascii="Times New Roman" w:hAnsi="Times New Roman" w:cs="Times New Roman"/>
          <w:sz w:val="24"/>
          <w:szCs w:val="24"/>
          <w:lang w:val="en-US"/>
        </w:rPr>
        <w:t>Wu</w:t>
      </w:r>
      <w:r w:rsidR="00424AB6">
        <w:rPr>
          <w:rFonts w:ascii="Times New Roman" w:hAnsi="Times New Roman" w:cs="Times New Roman"/>
          <w:sz w:val="24"/>
          <w:szCs w:val="24"/>
          <w:lang w:val="en-US"/>
        </w:rPr>
        <w:t>,</w:t>
      </w:r>
      <w:r>
        <w:rPr>
          <w:rFonts w:ascii="Times New Roman" w:hAnsi="Times New Roman" w:cs="Times New Roman"/>
          <w:sz w:val="24"/>
          <w:szCs w:val="24"/>
          <w:lang w:val="en-US"/>
        </w:rPr>
        <w:t xml:space="preserve"> D</w:t>
      </w:r>
      <w:r w:rsidR="00424AB6">
        <w:rPr>
          <w:rFonts w:ascii="Times New Roman" w:hAnsi="Times New Roman" w:cs="Times New Roman"/>
          <w:sz w:val="24"/>
          <w:szCs w:val="24"/>
          <w:lang w:val="en-US"/>
        </w:rPr>
        <w:t>.</w:t>
      </w:r>
      <w:r>
        <w:rPr>
          <w:rFonts w:ascii="Times New Roman" w:hAnsi="Times New Roman" w:cs="Times New Roman"/>
          <w:sz w:val="24"/>
          <w:szCs w:val="24"/>
          <w:lang w:val="en-US"/>
        </w:rPr>
        <w:t>M</w:t>
      </w:r>
      <w:r w:rsidR="00424AB6">
        <w:rPr>
          <w:rFonts w:ascii="Times New Roman" w:hAnsi="Times New Roman" w:cs="Times New Roman"/>
          <w:sz w:val="24"/>
          <w:szCs w:val="24"/>
          <w:lang w:val="en-US"/>
        </w:rPr>
        <w:t>.</w:t>
      </w:r>
      <w:r>
        <w:rPr>
          <w:rFonts w:ascii="Times New Roman" w:hAnsi="Times New Roman" w:cs="Times New Roman"/>
          <w:sz w:val="24"/>
          <w:szCs w:val="24"/>
          <w:lang w:val="en-US"/>
        </w:rPr>
        <w:t xml:space="preserve"> (1973)</w:t>
      </w:r>
      <w:r w:rsidR="00424AB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Alternative tests of independence between stochastic regressors</w:t>
      </w:r>
      <w:r>
        <w:rPr>
          <w:rFonts w:ascii="Times New Roman" w:hAnsi="Times New Roman" w:cs="Times New Roman"/>
          <w:sz w:val="24"/>
          <w:szCs w:val="24"/>
          <w:lang w:val="en-US"/>
        </w:rPr>
        <w:t xml:space="preserve"> and disturbances.</w:t>
      </w:r>
      <w:r w:rsidR="006575D9">
        <w:rPr>
          <w:rFonts w:ascii="Times New Roman" w:hAnsi="Times New Roman" w:cs="Times New Roman"/>
          <w:sz w:val="24"/>
          <w:szCs w:val="24"/>
          <w:lang w:val="en-US"/>
        </w:rPr>
        <w:t xml:space="preserve"> </w:t>
      </w:r>
      <w:r w:rsidR="006575D9" w:rsidRPr="008853FE">
        <w:rPr>
          <w:rFonts w:ascii="Times New Roman" w:hAnsi="Times New Roman" w:cs="Times New Roman"/>
          <w:sz w:val="24"/>
          <w:szCs w:val="24"/>
          <w:lang w:val="en-US"/>
        </w:rPr>
        <w:t>Econometrica</w:t>
      </w:r>
      <w:r w:rsidR="006575D9" w:rsidRPr="009A01E2">
        <w:rPr>
          <w:rFonts w:ascii="Times New Roman" w:hAnsi="Times New Roman" w:cs="Times New Roman"/>
          <w:sz w:val="24"/>
          <w:szCs w:val="24"/>
          <w:lang w:val="en-US"/>
        </w:rPr>
        <w:t xml:space="preserve"> 41</w:t>
      </w:r>
      <w:r>
        <w:rPr>
          <w:rFonts w:ascii="Times New Roman" w:hAnsi="Times New Roman" w:cs="Times New Roman"/>
          <w:sz w:val="24"/>
          <w:szCs w:val="24"/>
          <w:lang w:val="en-US"/>
        </w:rPr>
        <w:t xml:space="preserve"> (4):</w:t>
      </w:r>
      <w:r w:rsidR="006575D9">
        <w:rPr>
          <w:rFonts w:ascii="Times New Roman" w:hAnsi="Times New Roman" w:cs="Times New Roman"/>
          <w:sz w:val="24"/>
          <w:szCs w:val="24"/>
          <w:lang w:val="en-US"/>
        </w:rPr>
        <w:t xml:space="preserve"> </w:t>
      </w:r>
      <w:r w:rsidR="006575D9" w:rsidRPr="009A01E2">
        <w:rPr>
          <w:rFonts w:ascii="Times New Roman" w:hAnsi="Times New Roman" w:cs="Times New Roman"/>
          <w:sz w:val="24"/>
          <w:szCs w:val="24"/>
          <w:lang w:val="en-US"/>
        </w:rPr>
        <w:t>733–750.</w:t>
      </w:r>
    </w:p>
    <w:p w:rsidR="008853FE" w:rsidRDefault="008853FE" w:rsidP="006575D9">
      <w:pPr>
        <w:spacing w:after="0" w:line="240" w:lineRule="auto"/>
        <w:rPr>
          <w:rFonts w:ascii="Times New Roman" w:hAnsi="Times New Roman" w:cs="Times New Roman"/>
          <w:sz w:val="24"/>
          <w:szCs w:val="24"/>
          <w:lang w:val="en-US"/>
        </w:rPr>
      </w:pPr>
    </w:p>
    <w:p w:rsidR="00756DF2" w:rsidRPr="008853FE" w:rsidRDefault="008853FE" w:rsidP="008853FE">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Appendix</w:t>
      </w:r>
    </w:p>
    <w:p w:rsidR="006575D9" w:rsidRDefault="006575D9" w:rsidP="001F0C36">
      <w:pPr>
        <w:spacing w:after="0" w:line="240" w:lineRule="auto"/>
        <w:jc w:val="center"/>
        <w:rPr>
          <w:rStyle w:val="shorttext"/>
          <w:rFonts w:ascii="Times New Roman" w:hAnsi="Times New Roman" w:cs="Times New Roman"/>
          <w:b/>
          <w:sz w:val="24"/>
          <w:szCs w:val="24"/>
          <w:lang w:val="en-US"/>
        </w:rPr>
      </w:pPr>
    </w:p>
    <w:p w:rsidR="00756DF2" w:rsidRPr="006575D9" w:rsidRDefault="006575D9" w:rsidP="006575D9">
      <w:pPr>
        <w:spacing w:after="0" w:line="240" w:lineRule="auto"/>
        <w:jc w:val="both"/>
        <w:rPr>
          <w:rStyle w:val="shorttext"/>
          <w:rFonts w:ascii="Times New Roman" w:hAnsi="Times New Roman" w:cs="Times New Roman"/>
          <w:b/>
          <w:sz w:val="24"/>
          <w:szCs w:val="24"/>
          <w:lang w:val="en-US"/>
        </w:rPr>
      </w:pPr>
      <w:r>
        <w:rPr>
          <w:rStyle w:val="shorttext"/>
          <w:rFonts w:ascii="Times New Roman" w:hAnsi="Times New Roman" w:cs="Times New Roman"/>
          <w:b/>
          <w:sz w:val="24"/>
          <w:szCs w:val="24"/>
          <w:lang w:val="en-US"/>
        </w:rPr>
        <w:t>Table</w:t>
      </w:r>
      <w:r w:rsidR="00756DF2" w:rsidRPr="00176A44">
        <w:rPr>
          <w:rStyle w:val="shorttext"/>
          <w:rFonts w:ascii="Times New Roman" w:hAnsi="Times New Roman" w:cs="Times New Roman"/>
          <w:b/>
          <w:sz w:val="24"/>
          <w:szCs w:val="24"/>
          <w:lang w:val="en-US"/>
        </w:rPr>
        <w:t xml:space="preserve"> </w:t>
      </w:r>
      <w:r w:rsidR="00756DF2">
        <w:rPr>
          <w:rStyle w:val="shorttext"/>
          <w:rFonts w:ascii="Times New Roman" w:hAnsi="Times New Roman" w:cs="Times New Roman"/>
          <w:b/>
          <w:sz w:val="24"/>
          <w:szCs w:val="24"/>
          <w:lang w:val="en-US"/>
        </w:rPr>
        <w:t>A</w:t>
      </w:r>
      <w:r w:rsidR="00756DF2" w:rsidRPr="00176A44">
        <w:rPr>
          <w:rStyle w:val="shorttext"/>
          <w:rFonts w:ascii="Times New Roman" w:hAnsi="Times New Roman" w:cs="Times New Roman"/>
          <w:b/>
          <w:sz w:val="24"/>
          <w:szCs w:val="24"/>
          <w:lang w:val="en-US"/>
        </w:rPr>
        <w:t>1</w:t>
      </w:r>
      <w:r>
        <w:rPr>
          <w:rStyle w:val="shorttext"/>
          <w:rFonts w:ascii="Times New Roman" w:hAnsi="Times New Roman" w:cs="Times New Roman"/>
          <w:b/>
          <w:sz w:val="24"/>
          <w:szCs w:val="24"/>
          <w:lang w:val="en-US"/>
        </w:rPr>
        <w:t xml:space="preserve"> - </w:t>
      </w:r>
      <w:r w:rsidR="00756DF2">
        <w:rPr>
          <w:rStyle w:val="shorttext"/>
          <w:rFonts w:ascii="Times New Roman" w:hAnsi="Times New Roman" w:cs="Times New Roman"/>
          <w:sz w:val="24"/>
          <w:szCs w:val="24"/>
          <w:lang w:val="en-US"/>
        </w:rPr>
        <w:t>Unit Root T</w:t>
      </w:r>
      <w:r w:rsidR="00756DF2" w:rsidRPr="009A01E2">
        <w:rPr>
          <w:rStyle w:val="shorttext"/>
          <w:rFonts w:ascii="Times New Roman" w:hAnsi="Times New Roman" w:cs="Times New Roman"/>
          <w:sz w:val="24"/>
          <w:szCs w:val="24"/>
          <w:lang w:val="en-US"/>
        </w:rPr>
        <w:t>ests</w:t>
      </w:r>
    </w:p>
    <w:p w:rsidR="00756DF2" w:rsidRDefault="00756DF2" w:rsidP="006575D9">
      <w:pPr>
        <w:spacing w:after="0" w:line="240" w:lineRule="auto"/>
        <w:jc w:val="both"/>
        <w:rPr>
          <w:rStyle w:val="shorttext"/>
          <w:rFonts w:ascii="Times New Roman" w:hAnsi="Times New Roman" w:cs="Times New Roman"/>
          <w:sz w:val="24"/>
          <w:szCs w:val="24"/>
          <w:lang w:val="en-US"/>
        </w:rPr>
      </w:pPr>
      <w:r w:rsidRPr="00121196">
        <w:rPr>
          <w:noProof/>
          <w:szCs w:val="24"/>
          <w:lang w:eastAsia="pt-BR"/>
        </w:rPr>
        <w:drawing>
          <wp:inline distT="0" distB="0" distL="0" distR="0">
            <wp:extent cx="5739336" cy="3648973"/>
            <wp:effectExtent l="19050" t="0" r="0" b="0"/>
            <wp:docPr id="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t="4225" b="4225"/>
                    <a:stretch>
                      <a:fillRect/>
                    </a:stretch>
                  </pic:blipFill>
                  <pic:spPr bwMode="auto">
                    <a:xfrm>
                      <a:off x="0" y="0"/>
                      <a:ext cx="5743575" cy="3651668"/>
                    </a:xfrm>
                    <a:prstGeom prst="rect">
                      <a:avLst/>
                    </a:prstGeom>
                    <a:noFill/>
                    <a:ln w="9525">
                      <a:noFill/>
                      <a:miter lim="800000"/>
                      <a:headEnd/>
                      <a:tailEnd/>
                    </a:ln>
                  </pic:spPr>
                </pic:pic>
              </a:graphicData>
            </a:graphic>
          </wp:inline>
        </w:drawing>
      </w:r>
    </w:p>
    <w:p w:rsidR="00756DF2" w:rsidRPr="00E14987" w:rsidRDefault="00756DF2" w:rsidP="001F0C36">
      <w:pPr>
        <w:autoSpaceDE w:val="0"/>
        <w:autoSpaceDN w:val="0"/>
        <w:adjustRightInd w:val="0"/>
        <w:spacing w:after="0" w:line="240" w:lineRule="auto"/>
        <w:ind w:left="142" w:right="283"/>
        <w:jc w:val="both"/>
        <w:rPr>
          <w:rFonts w:ascii="Times New Roman" w:hAnsi="Times New Roman" w:cs="Times New Roman"/>
          <w:sz w:val="20"/>
          <w:szCs w:val="20"/>
          <w:lang w:val="en-US"/>
        </w:rPr>
      </w:pPr>
      <w:r w:rsidRPr="009A01E2">
        <w:rPr>
          <w:rFonts w:ascii="Times New Roman" w:hAnsi="Times New Roman" w:cs="Times New Roman"/>
          <w:sz w:val="20"/>
          <w:szCs w:val="20"/>
          <w:lang w:val="en-US"/>
        </w:rPr>
        <w:t xml:space="preserve">Note: </w:t>
      </w:r>
      <w:r w:rsidRPr="009A01E2">
        <w:rPr>
          <w:rFonts w:ascii="Times New Roman" w:hAnsi="Times New Roman" w:cs="Times New Roman"/>
          <w:i/>
          <w:sz w:val="20"/>
          <w:szCs w:val="20"/>
          <w:lang w:val="en-US"/>
        </w:rPr>
        <w:t>Note</w:t>
      </w:r>
      <w:r w:rsidRPr="009A01E2">
        <w:rPr>
          <w:rFonts w:ascii="Times New Roman" w:hAnsi="Times New Roman" w:cs="Times New Roman"/>
          <w:sz w:val="20"/>
          <w:szCs w:val="20"/>
          <w:lang w:val="en-US"/>
        </w:rPr>
        <w:t>: ADF Breakpoint test - the final choice of lag was made based on Schwarz information criterion. PP and KPSS tests - Band is the bandwidth truncation chosen for the Bartlett kernel. “I” denotes intercept; “I/T” denotes intercept and trend and; “N” denotes none.</w:t>
      </w:r>
      <w:r w:rsidRPr="009A01E2">
        <w:rPr>
          <w:rFonts w:ascii="Calibri" w:hAnsi="Calibri" w:cs="Times New Roman"/>
          <w:sz w:val="20"/>
          <w:szCs w:val="20"/>
          <w:lang w:val="en-US"/>
        </w:rPr>
        <w:t>∆</w:t>
      </w:r>
      <w:r w:rsidRPr="009A01E2">
        <w:rPr>
          <w:rFonts w:ascii="Times New Roman" w:hAnsi="Times New Roman" w:cs="Times New Roman"/>
          <w:sz w:val="20"/>
          <w:szCs w:val="20"/>
          <w:lang w:val="en-US"/>
        </w:rPr>
        <w:t xml:space="preserve"> is the first difference operator.</w:t>
      </w:r>
    </w:p>
    <w:p w:rsidR="00756DF2" w:rsidRDefault="00756DF2" w:rsidP="001F0C36">
      <w:pPr>
        <w:spacing w:after="0" w:line="240" w:lineRule="auto"/>
        <w:jc w:val="center"/>
        <w:rPr>
          <w:rFonts w:ascii="Times New Roman" w:hAnsi="Times New Roman" w:cs="Times New Roman"/>
          <w:b/>
          <w:sz w:val="24"/>
          <w:szCs w:val="24"/>
          <w:lang w:val="en-US"/>
        </w:rPr>
      </w:pPr>
    </w:p>
    <w:p w:rsidR="00756DF2" w:rsidRDefault="006575D9" w:rsidP="006575D9">
      <w:pPr>
        <w:spacing w:after="0" w:line="240" w:lineRule="auto"/>
        <w:jc w:val="center"/>
        <w:rPr>
          <w:rFonts w:ascii="Times New Roman" w:hAnsi="Times New Roman" w:cs="Times New Roman"/>
          <w:b/>
          <w:sz w:val="24"/>
          <w:szCs w:val="24"/>
          <w:lang w:val="en-US"/>
        </w:rPr>
      </w:pPr>
      <w:r>
        <w:rPr>
          <w:rStyle w:val="shorttext"/>
          <w:rFonts w:ascii="Times New Roman" w:hAnsi="Times New Roman" w:cs="Times New Roman"/>
          <w:b/>
          <w:sz w:val="24"/>
          <w:szCs w:val="24"/>
          <w:lang w:val="en-US"/>
        </w:rPr>
        <w:t>Table</w:t>
      </w:r>
      <w:r w:rsidR="00756DF2" w:rsidRPr="00176A44">
        <w:rPr>
          <w:rStyle w:val="shorttext"/>
          <w:rFonts w:ascii="Times New Roman" w:hAnsi="Times New Roman" w:cs="Times New Roman"/>
          <w:b/>
          <w:sz w:val="24"/>
          <w:szCs w:val="24"/>
          <w:lang w:val="en-US"/>
        </w:rPr>
        <w:t xml:space="preserve"> </w:t>
      </w:r>
      <w:r w:rsidR="00756DF2">
        <w:rPr>
          <w:rStyle w:val="shorttext"/>
          <w:rFonts w:ascii="Times New Roman" w:hAnsi="Times New Roman" w:cs="Times New Roman"/>
          <w:b/>
          <w:sz w:val="24"/>
          <w:szCs w:val="24"/>
          <w:lang w:val="en-US"/>
        </w:rPr>
        <w:t>A2</w:t>
      </w:r>
      <w:r>
        <w:rPr>
          <w:rStyle w:val="shorttext"/>
          <w:rFonts w:ascii="Times New Roman" w:hAnsi="Times New Roman" w:cs="Times New Roman"/>
          <w:b/>
          <w:sz w:val="24"/>
          <w:szCs w:val="24"/>
          <w:lang w:val="en-US"/>
        </w:rPr>
        <w:t xml:space="preserve"> - </w:t>
      </w:r>
      <w:r w:rsidR="00756DF2">
        <w:rPr>
          <w:rFonts w:ascii="Times New Roman" w:hAnsi="Times New Roman" w:cs="Times New Roman"/>
          <w:sz w:val="24"/>
          <w:szCs w:val="24"/>
          <w:lang w:val="en-US"/>
        </w:rPr>
        <w:t>LM-T</w:t>
      </w:r>
      <w:r w:rsidR="00756DF2" w:rsidRPr="003041BD">
        <w:rPr>
          <w:rFonts w:ascii="Times New Roman" w:hAnsi="Times New Roman" w:cs="Times New Roman"/>
          <w:sz w:val="24"/>
          <w:szCs w:val="24"/>
          <w:lang w:val="en-US"/>
        </w:rPr>
        <w:t>est t</w:t>
      </w:r>
      <w:r w:rsidR="00756DF2">
        <w:rPr>
          <w:rFonts w:ascii="Times New Roman" w:hAnsi="Times New Roman" w:cs="Times New Roman"/>
          <w:sz w:val="24"/>
          <w:szCs w:val="24"/>
          <w:lang w:val="en-US"/>
        </w:rPr>
        <w:t>o Detect Serial C</w:t>
      </w:r>
      <w:r w:rsidR="00756DF2" w:rsidRPr="003041BD">
        <w:rPr>
          <w:rFonts w:ascii="Times New Roman" w:hAnsi="Times New Roman" w:cs="Times New Roman"/>
          <w:sz w:val="24"/>
          <w:szCs w:val="24"/>
          <w:lang w:val="en-US"/>
        </w:rPr>
        <w:t xml:space="preserve">orrelation and </w:t>
      </w:r>
      <w:r w:rsidR="00756DF2">
        <w:rPr>
          <w:rFonts w:ascii="Times New Roman" w:hAnsi="Times New Roman" w:cs="Times New Roman"/>
          <w:sz w:val="24"/>
          <w:szCs w:val="24"/>
          <w:lang w:val="en-US"/>
        </w:rPr>
        <w:t>ARCH-Test to Detect H</w:t>
      </w:r>
      <w:r w:rsidR="00756DF2" w:rsidRPr="003041BD">
        <w:rPr>
          <w:rFonts w:ascii="Times New Roman" w:hAnsi="Times New Roman" w:cs="Times New Roman"/>
          <w:sz w:val="24"/>
          <w:szCs w:val="24"/>
          <w:lang w:val="en-US"/>
        </w:rPr>
        <w:t xml:space="preserve">eteroskedasticity.  </w:t>
      </w:r>
    </w:p>
    <w:p w:rsidR="00756DF2" w:rsidRDefault="00756DF2" w:rsidP="006575D9">
      <w:pPr>
        <w:spacing w:after="0" w:line="240" w:lineRule="auto"/>
        <w:jc w:val="both"/>
        <w:rPr>
          <w:rFonts w:ascii="Times New Roman" w:hAnsi="Times New Roman" w:cs="Times New Roman"/>
          <w:b/>
          <w:sz w:val="24"/>
          <w:szCs w:val="24"/>
          <w:lang w:val="en-US"/>
        </w:rPr>
      </w:pPr>
      <w:r w:rsidRPr="003041BD">
        <w:rPr>
          <w:noProof/>
          <w:szCs w:val="24"/>
          <w:lang w:eastAsia="pt-BR"/>
        </w:rPr>
        <w:drawing>
          <wp:inline distT="0" distB="0" distL="0" distR="0">
            <wp:extent cx="5543550" cy="1362075"/>
            <wp:effectExtent l="19050" t="0" r="0" b="0"/>
            <wp:docPr id="1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t="9929" b="10638"/>
                    <a:stretch>
                      <a:fillRect/>
                    </a:stretch>
                  </pic:blipFill>
                  <pic:spPr bwMode="auto">
                    <a:xfrm>
                      <a:off x="0" y="0"/>
                      <a:ext cx="5543550" cy="1362075"/>
                    </a:xfrm>
                    <a:prstGeom prst="rect">
                      <a:avLst/>
                    </a:prstGeom>
                    <a:noFill/>
                    <a:ln w="9525">
                      <a:noFill/>
                      <a:miter lim="800000"/>
                      <a:headEnd/>
                      <a:tailEnd/>
                    </a:ln>
                  </pic:spPr>
                </pic:pic>
              </a:graphicData>
            </a:graphic>
          </wp:inline>
        </w:drawing>
      </w:r>
    </w:p>
    <w:p w:rsidR="00756DF2" w:rsidRDefault="00756DF2" w:rsidP="001F0C36">
      <w:pPr>
        <w:spacing w:after="0" w:line="240" w:lineRule="auto"/>
        <w:jc w:val="center"/>
        <w:rPr>
          <w:rFonts w:ascii="Times New Roman" w:hAnsi="Times New Roman" w:cs="Times New Roman"/>
          <w:b/>
          <w:sz w:val="24"/>
          <w:szCs w:val="24"/>
          <w:lang w:val="en-US"/>
        </w:rPr>
      </w:pPr>
    </w:p>
    <w:p w:rsidR="00756DF2" w:rsidRDefault="00756DF2" w:rsidP="001F0C36">
      <w:pPr>
        <w:spacing w:after="0" w:line="240" w:lineRule="auto"/>
        <w:jc w:val="center"/>
        <w:rPr>
          <w:rFonts w:ascii="Times New Roman" w:hAnsi="Times New Roman" w:cs="Times New Roman"/>
          <w:b/>
          <w:sz w:val="24"/>
          <w:szCs w:val="24"/>
          <w:lang w:val="en-US"/>
        </w:rPr>
      </w:pPr>
    </w:p>
    <w:p w:rsidR="00756DF2" w:rsidRDefault="00756DF2" w:rsidP="001F0C36">
      <w:pPr>
        <w:spacing w:after="0" w:line="240" w:lineRule="auto"/>
        <w:rPr>
          <w:rFonts w:ascii="Times New Roman" w:hAnsi="Times New Roman" w:cs="Times New Roman"/>
          <w:b/>
          <w:sz w:val="24"/>
          <w:szCs w:val="24"/>
          <w:lang w:val="en-US"/>
        </w:rPr>
      </w:pPr>
    </w:p>
    <w:p w:rsidR="00756DF2" w:rsidRPr="006575D9" w:rsidRDefault="006575D9" w:rsidP="006575D9">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Figure</w:t>
      </w:r>
      <w:r w:rsidR="00756DF2" w:rsidRPr="00802B08">
        <w:rPr>
          <w:rFonts w:ascii="Times New Roman" w:hAnsi="Times New Roman" w:cs="Times New Roman"/>
          <w:b/>
          <w:sz w:val="24"/>
          <w:szCs w:val="24"/>
          <w:lang w:val="en-US"/>
        </w:rPr>
        <w:t xml:space="preserve"> A1</w:t>
      </w:r>
      <w:r>
        <w:rPr>
          <w:rFonts w:ascii="Times New Roman" w:hAnsi="Times New Roman" w:cs="Times New Roman"/>
          <w:b/>
          <w:sz w:val="24"/>
          <w:szCs w:val="24"/>
          <w:lang w:val="en-US"/>
        </w:rPr>
        <w:t xml:space="preserve"> - </w:t>
      </w:r>
      <w:r w:rsidR="00756DF2" w:rsidRPr="009A01E2">
        <w:rPr>
          <w:rFonts w:ascii="Times New Roman" w:hAnsi="Times New Roman" w:cs="Times New Roman"/>
          <w:sz w:val="24"/>
          <w:szCs w:val="24"/>
          <w:lang w:val="en-US"/>
        </w:rPr>
        <w:t>CUSUM tests – ARDL</w:t>
      </w:r>
    </w:p>
    <w:p w:rsidR="00756DF2" w:rsidRPr="009A01E2" w:rsidRDefault="00756DF2" w:rsidP="001F0C36">
      <w:pPr>
        <w:spacing w:after="0" w:line="240" w:lineRule="auto"/>
        <w:jc w:val="both"/>
        <w:rPr>
          <w:rFonts w:ascii="Times New Roman" w:hAnsi="Times New Roman" w:cs="Times New Roman"/>
          <w:sz w:val="24"/>
          <w:szCs w:val="24"/>
          <w:lang w:val="en-US"/>
        </w:rPr>
      </w:pPr>
    </w:p>
    <w:p w:rsidR="00756DF2" w:rsidRPr="009A01E2" w:rsidRDefault="00756DF2" w:rsidP="006575D9">
      <w:pPr>
        <w:spacing w:after="0" w:line="240" w:lineRule="auto"/>
        <w:jc w:val="both"/>
        <w:rPr>
          <w:rFonts w:ascii="Times New Roman" w:hAnsi="Times New Roman" w:cs="Times New Roman"/>
          <w:sz w:val="24"/>
          <w:szCs w:val="24"/>
          <w:lang w:val="en-US"/>
        </w:rPr>
      </w:pPr>
      <w:r w:rsidRPr="009A01E2">
        <w:rPr>
          <w:noProof/>
          <w:szCs w:val="24"/>
          <w:lang w:eastAsia="pt-BR"/>
        </w:rPr>
        <w:drawing>
          <wp:inline distT="0" distB="0" distL="0" distR="0">
            <wp:extent cx="5086350" cy="5124450"/>
            <wp:effectExtent l="0" t="0" r="0" b="0"/>
            <wp:docPr id="11" name="Image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6" cstate="print"/>
                    <a:srcRect l="6775" r="3829" b="3618"/>
                    <a:stretch>
                      <a:fillRect/>
                    </a:stretch>
                  </pic:blipFill>
                  <pic:spPr bwMode="auto">
                    <a:xfrm>
                      <a:off x="0" y="0"/>
                      <a:ext cx="5086894" cy="5124998"/>
                    </a:xfrm>
                    <a:prstGeom prst="rect">
                      <a:avLst/>
                    </a:prstGeom>
                    <a:noFill/>
                    <a:ln w="9525">
                      <a:noFill/>
                      <a:miter lim="800000"/>
                      <a:headEnd/>
                      <a:tailEnd/>
                    </a:ln>
                  </pic:spPr>
                </pic:pic>
              </a:graphicData>
            </a:graphic>
          </wp:inline>
        </w:drawing>
      </w:r>
    </w:p>
    <w:p w:rsidR="00756DF2" w:rsidRPr="009A01E2" w:rsidRDefault="00756DF2" w:rsidP="001F0C36">
      <w:pPr>
        <w:spacing w:after="0" w:line="240" w:lineRule="auto"/>
        <w:jc w:val="both"/>
        <w:rPr>
          <w:rFonts w:ascii="Times New Roman" w:hAnsi="Times New Roman" w:cs="Times New Roman"/>
          <w:b/>
          <w:sz w:val="24"/>
          <w:szCs w:val="24"/>
          <w:lang w:val="en-US"/>
        </w:rPr>
      </w:pPr>
    </w:p>
    <w:sectPr w:rsidR="00756DF2" w:rsidRPr="009A01E2" w:rsidSect="00E26B9D">
      <w:pgSz w:w="12242" w:h="15842" w:code="30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557" w:rsidRDefault="00CE0557" w:rsidP="002247A7">
      <w:pPr>
        <w:spacing w:after="0" w:line="240" w:lineRule="auto"/>
      </w:pPr>
      <w:r>
        <w:separator/>
      </w:r>
    </w:p>
  </w:endnote>
  <w:endnote w:type="continuationSeparator" w:id="0">
    <w:p w:rsidR="00CE0557" w:rsidRDefault="00CE0557" w:rsidP="00224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NewRomanMTStd">
    <w:altName w:val="MS Mincho"/>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1109609"/>
      <w:docPartObj>
        <w:docPartGallery w:val="Page Numbers (Bottom of Page)"/>
        <w:docPartUnique/>
      </w:docPartObj>
    </w:sdtPr>
    <w:sdtEndPr/>
    <w:sdtContent>
      <w:p w:rsidR="00214F65" w:rsidRDefault="00214F65">
        <w:pPr>
          <w:pStyle w:val="Footer"/>
          <w:jc w:val="right"/>
        </w:pPr>
        <w:r>
          <w:rPr>
            <w:noProof/>
          </w:rPr>
          <w:fldChar w:fldCharType="begin"/>
        </w:r>
        <w:r>
          <w:rPr>
            <w:noProof/>
          </w:rPr>
          <w:instrText xml:space="preserve"> PAGE   \* MERGEFORMAT </w:instrText>
        </w:r>
        <w:r>
          <w:rPr>
            <w:noProof/>
          </w:rPr>
          <w:fldChar w:fldCharType="separate"/>
        </w:r>
        <w:r>
          <w:rPr>
            <w:noProof/>
          </w:rPr>
          <w:t>10</w:t>
        </w:r>
        <w:r>
          <w:rPr>
            <w:noProof/>
          </w:rPr>
          <w:fldChar w:fldCharType="end"/>
        </w:r>
      </w:p>
    </w:sdtContent>
  </w:sdt>
  <w:p w:rsidR="00214F65" w:rsidRDefault="00214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557" w:rsidRDefault="00CE0557" w:rsidP="002247A7">
      <w:pPr>
        <w:spacing w:after="0" w:line="240" w:lineRule="auto"/>
      </w:pPr>
      <w:r>
        <w:separator/>
      </w:r>
    </w:p>
  </w:footnote>
  <w:footnote w:type="continuationSeparator" w:id="0">
    <w:p w:rsidR="00CE0557" w:rsidRDefault="00CE0557" w:rsidP="002247A7">
      <w:pPr>
        <w:spacing w:after="0" w:line="240" w:lineRule="auto"/>
      </w:pPr>
      <w:r>
        <w:continuationSeparator/>
      </w:r>
    </w:p>
  </w:footnote>
  <w:footnote w:id="1">
    <w:p w:rsidR="00214F65" w:rsidRPr="00AD00AD" w:rsidRDefault="00214F65" w:rsidP="00AA745D">
      <w:pPr>
        <w:pStyle w:val="FootnoteText"/>
        <w:ind w:firstLine="0"/>
      </w:pPr>
      <w:r w:rsidRPr="00AD00AD">
        <w:rPr>
          <w:rStyle w:val="FootnoteReference"/>
        </w:rPr>
        <w:footnoteRef/>
      </w:r>
      <w:r w:rsidRPr="00AD00AD">
        <w:t xml:space="preserve"> At this point,</w:t>
      </w:r>
      <w:r>
        <w:t xml:space="preserve"> we note that our study –</w:t>
      </w:r>
      <w:r w:rsidRPr="00AD00AD">
        <w:t xml:space="preserve"> as well as the study presented</w:t>
      </w:r>
      <w:r>
        <w:t xml:space="preserve"> by Mendonça and Nicolay (2017) –</w:t>
      </w:r>
      <w:r w:rsidRPr="00AD00AD">
        <w:t xml:space="preserve"> addresses </w:t>
      </w:r>
      <w:r w:rsidRPr="00AD00AD">
        <w:rPr>
          <w:rFonts w:cs="Times New Roman"/>
        </w:rPr>
        <w:t xml:space="preserve">fiscal authority communication, not central bank </w:t>
      </w:r>
      <w:r>
        <w:rPr>
          <w:rFonts w:cs="Times New Roman"/>
        </w:rPr>
        <w:t xml:space="preserve">communication on fiscal policy – </w:t>
      </w:r>
      <w:r w:rsidRPr="00AD00AD">
        <w:rPr>
          <w:rFonts w:cs="Times New Roman"/>
        </w:rPr>
        <w:t xml:space="preserve">as </w:t>
      </w:r>
      <w:r>
        <w:rPr>
          <w:rFonts w:cs="Times New Roman"/>
        </w:rPr>
        <w:t>Allard et al.</w:t>
      </w:r>
      <w:r w:rsidRPr="00AD00AD">
        <w:rPr>
          <w:rFonts w:cs="Times New Roman"/>
        </w:rPr>
        <w:t xml:space="preserve"> </w:t>
      </w:r>
      <w:r>
        <w:rPr>
          <w:rFonts w:cs="Times New Roman"/>
        </w:rPr>
        <w:t>(</w:t>
      </w:r>
      <w:r w:rsidRPr="00AD00AD">
        <w:rPr>
          <w:rFonts w:cs="Times New Roman"/>
        </w:rPr>
        <w:t>2013</w:t>
      </w:r>
      <w:r>
        <w:rPr>
          <w:rFonts w:cs="Times New Roman"/>
        </w:rPr>
        <w:t>) have done</w:t>
      </w:r>
      <w:r w:rsidRPr="00AD00AD">
        <w:rPr>
          <w:rFonts w:cs="Times New Roman"/>
        </w:rPr>
        <w:t>.</w:t>
      </w:r>
    </w:p>
  </w:footnote>
  <w:footnote w:id="2">
    <w:p w:rsidR="00214F65" w:rsidRDefault="00214F65" w:rsidP="00AA745D">
      <w:pPr>
        <w:pStyle w:val="FootnoteText"/>
        <w:ind w:firstLine="0"/>
        <w:rPr>
          <w:rFonts w:cs="Times New Roman"/>
        </w:rPr>
      </w:pPr>
      <w:r w:rsidRPr="00376BD4">
        <w:rPr>
          <w:rStyle w:val="FootnoteReference"/>
          <w:rFonts w:cs="Times New Roman"/>
        </w:rPr>
        <w:footnoteRef/>
      </w:r>
      <w:r w:rsidRPr="00376BD4">
        <w:rPr>
          <w:rFonts w:cs="Times New Roman"/>
        </w:rPr>
        <w:t xml:space="preserve"> To obtain more information about the regression that originates the Flesch formula</w:t>
      </w:r>
      <w:r>
        <w:rPr>
          <w:rFonts w:cs="Times New Roman"/>
        </w:rPr>
        <w:t>,</w:t>
      </w:r>
      <w:r w:rsidRPr="00376BD4">
        <w:rPr>
          <w:rFonts w:cs="Times New Roman"/>
        </w:rPr>
        <w:t xml:space="preserve"> see Flesch (1948). </w:t>
      </w:r>
    </w:p>
  </w:footnote>
  <w:footnote w:id="3">
    <w:p w:rsidR="00214F65" w:rsidRPr="00800C39" w:rsidRDefault="00214F65" w:rsidP="00AA745D">
      <w:pPr>
        <w:pStyle w:val="FootnoteText"/>
        <w:ind w:firstLine="0"/>
      </w:pPr>
      <w:r>
        <w:rPr>
          <w:rStyle w:val="FootnoteReference"/>
        </w:rPr>
        <w:footnoteRef/>
      </w:r>
      <w:r w:rsidRPr="00800C39">
        <w:t xml:space="preserve"> The </w:t>
      </w:r>
      <w:r>
        <w:t>CBB</w:t>
      </w:r>
      <w:r w:rsidRPr="00800C39">
        <w:t xml:space="preserve"> release</w:t>
      </w:r>
      <w:r>
        <w:t>s</w:t>
      </w:r>
      <w:r w:rsidRPr="00800C39">
        <w:t xml:space="preserve"> the maximum, minimum, median, mean, c</w:t>
      </w:r>
      <w:r>
        <w:t>oefficient of variation and standard deviation</w:t>
      </w:r>
      <w:r w:rsidRPr="00800C39">
        <w:t xml:space="preserve"> statistics of the distribution of the daily forecast for the net public debt</w:t>
      </w:r>
      <w:r>
        <w:t xml:space="preserve"> and for the budget balance</w:t>
      </w:r>
      <w:r w:rsidRPr="00800C39">
        <w:t xml:space="preserve"> in fixed event for the end of the current year and four years ahead</w:t>
      </w:r>
      <w:r>
        <w:t>.</w:t>
      </w:r>
    </w:p>
  </w:footnote>
  <w:footnote w:id="4">
    <w:p w:rsidR="00214F65" w:rsidRPr="009847A5" w:rsidRDefault="00214F65" w:rsidP="00AA745D">
      <w:pPr>
        <w:pStyle w:val="FootnoteText"/>
        <w:ind w:firstLine="0"/>
      </w:pPr>
      <w:r>
        <w:rPr>
          <w:rStyle w:val="FootnoteReference"/>
        </w:rPr>
        <w:footnoteRef/>
      </w:r>
      <w:r w:rsidRPr="00D31F80">
        <w:t xml:space="preserve">This instant is characterized by a specific date, namely, a day </w:t>
      </w:r>
      <w:r w:rsidRPr="00D31F80">
        <w:rPr>
          <w:i/>
        </w:rPr>
        <w:t>d</w:t>
      </w:r>
      <w:r>
        <w:t>,</w:t>
      </w:r>
      <w:r w:rsidRPr="00D31F80">
        <w:t xml:space="preserve"> a month </w:t>
      </w:r>
      <w:r>
        <w:rPr>
          <w:i/>
        </w:rPr>
        <w:t>m</w:t>
      </w:r>
      <w:r>
        <w:t xml:space="preserve"> and</w:t>
      </w:r>
      <w:r w:rsidRPr="00D31F80">
        <w:t xml:space="preserve"> a year</w:t>
      </w:r>
      <w:r>
        <w:t xml:space="preserve"> </w:t>
      </w:r>
      <w:r>
        <w:rPr>
          <w:i/>
        </w:rPr>
        <w:t>a</w:t>
      </w:r>
      <w:r w:rsidRPr="00D31F80">
        <w:t>.</w:t>
      </w:r>
    </w:p>
  </w:footnote>
  <w:footnote w:id="5">
    <w:p w:rsidR="00214F65" w:rsidRPr="009847A5" w:rsidRDefault="00214F65" w:rsidP="00AA745D">
      <w:pPr>
        <w:pStyle w:val="FootnoteText"/>
        <w:ind w:firstLine="0"/>
      </w:pPr>
      <w:r>
        <w:rPr>
          <w:rStyle w:val="FootnoteReference"/>
        </w:rPr>
        <w:footnoteRef/>
      </w:r>
      <w:r>
        <w:t>The number of agent</w:t>
      </w:r>
      <w:r w:rsidRPr="00F81856">
        <w:t>s in</w:t>
      </w:r>
      <w:r>
        <w:t xml:space="preserve"> I</w:t>
      </w:r>
      <w:r w:rsidRPr="00F81856">
        <w:t xml:space="preserve"> </w:t>
      </w:r>
      <w:r>
        <w:t xml:space="preserve">is </w:t>
      </w:r>
      <w:r w:rsidRPr="009847A5">
        <w:rPr>
          <w:i/>
        </w:rPr>
        <w:t>I</w:t>
      </w:r>
      <w:r w:rsidRPr="009847A5">
        <w:t xml:space="preserve">.  </w:t>
      </w:r>
    </w:p>
  </w:footnote>
  <w:footnote w:id="6">
    <w:p w:rsidR="00214F65" w:rsidRPr="00F81856" w:rsidRDefault="00214F65" w:rsidP="00AA745D">
      <w:pPr>
        <w:pStyle w:val="FootnoteText"/>
        <w:ind w:firstLine="0"/>
      </w:pPr>
      <w:r>
        <w:rPr>
          <w:rStyle w:val="FootnoteReference"/>
        </w:rPr>
        <w:footnoteRef/>
      </w:r>
      <w:r w:rsidRPr="007909A3">
        <w:rPr>
          <w:i/>
        </w:rPr>
        <w:t>j=0</w:t>
      </w:r>
      <w:r>
        <w:rPr>
          <w:i/>
        </w:rPr>
        <w:t>:</w:t>
      </w:r>
      <w:r>
        <w:t xml:space="preserve"> current year; </w:t>
      </w:r>
      <w:r w:rsidRPr="007909A3">
        <w:rPr>
          <w:i/>
        </w:rPr>
        <w:t>j=</w:t>
      </w:r>
      <w:r>
        <w:rPr>
          <w:i/>
        </w:rPr>
        <w:t>1:</w:t>
      </w:r>
      <w:r w:rsidRPr="00F81856">
        <w:t xml:space="preserve"> next year immediately</w:t>
      </w:r>
      <w:r>
        <w:t xml:space="preserve"> after the current year; </w:t>
      </w:r>
      <w:r w:rsidRPr="007909A3">
        <w:rPr>
          <w:i/>
        </w:rPr>
        <w:t>j=</w:t>
      </w:r>
      <w:r>
        <w:rPr>
          <w:i/>
        </w:rPr>
        <w:t xml:space="preserve">2: </w:t>
      </w:r>
      <w:r>
        <w:t xml:space="preserve">two years after the current year; </w:t>
      </w:r>
      <w:r w:rsidRPr="007909A3">
        <w:rPr>
          <w:i/>
        </w:rPr>
        <w:t>j=</w:t>
      </w:r>
      <w:r>
        <w:rPr>
          <w:i/>
        </w:rPr>
        <w:t xml:space="preserve">3: </w:t>
      </w:r>
      <w:r w:rsidRPr="00F81856">
        <w:t>t</w:t>
      </w:r>
      <w:r>
        <w:t xml:space="preserve">hree years after the current year; </w:t>
      </w:r>
      <w:r w:rsidRPr="007909A3">
        <w:rPr>
          <w:i/>
        </w:rPr>
        <w:t>j=</w:t>
      </w:r>
      <w:r>
        <w:rPr>
          <w:i/>
        </w:rPr>
        <w:t xml:space="preserve">4: </w:t>
      </w:r>
      <w:r>
        <w:t xml:space="preserve">four </w:t>
      </w:r>
      <w:r w:rsidRPr="00F81856">
        <w:t xml:space="preserve">years after </w:t>
      </w:r>
      <w:r>
        <w:t xml:space="preserve">the </w:t>
      </w:r>
      <w:r w:rsidRPr="00F81856">
        <w:t xml:space="preserve">current year.  </w:t>
      </w:r>
    </w:p>
  </w:footnote>
  <w:footnote w:id="7">
    <w:p w:rsidR="00214F65" w:rsidRPr="00BC11C8" w:rsidRDefault="00214F65" w:rsidP="00AA745D">
      <w:pPr>
        <w:pStyle w:val="FootnoteText"/>
        <w:keepLines/>
        <w:widowControl w:val="0"/>
        <w:ind w:firstLine="0"/>
      </w:pPr>
      <w:r w:rsidRPr="00BC11C8">
        <w:rPr>
          <w:rStyle w:val="FootnoteReference"/>
        </w:rPr>
        <w:footnoteRef/>
      </w:r>
      <w:r w:rsidRPr="00BC11C8">
        <w:t xml:space="preserve"> Like Oliveira and Curi (2016), we use this measure of disagreement throughout the paper, as other measures require the knowledge of the entire distribution of expectations. Such information is not provided by the CBB. We are aware of the fact that papers on disagreement often use other measures, such as the inter-quartile range and Kulback-Liebler divergence measure. These two options, though, cannot be calculated without the entire distribution of individual forecasts. The standard deviation – </w:t>
      </w:r>
      <w:r w:rsidRPr="00BC11C8">
        <w:rPr>
          <w:i/>
        </w:rPr>
        <w:t>SD(ND)</w:t>
      </w:r>
      <w:r w:rsidRPr="00BC11C8">
        <w:t xml:space="preserve"> – and the coefficient of variation – </w:t>
      </w:r>
      <w:r w:rsidRPr="00BC11C8">
        <w:rPr>
          <w:i/>
        </w:rPr>
        <w:t>CV(ND)</w:t>
      </w:r>
      <w:r w:rsidRPr="00BC11C8">
        <w:t xml:space="preserve"> – are also frequently used as measures of disagreement. Nevertheless, although these alternative measures are released, the interpolation of the </w:t>
      </w:r>
      <w:r w:rsidRPr="00BC11C8">
        <w:rPr>
          <w:i/>
        </w:rPr>
        <w:t>SD(ND)</w:t>
      </w:r>
      <w:r w:rsidRPr="00BC11C8">
        <w:t xml:space="preserve"> and </w:t>
      </w:r>
      <w:r w:rsidRPr="00BC11C8">
        <w:rPr>
          <w:i/>
        </w:rPr>
        <w:t>CV(ND)</w:t>
      </w:r>
      <w:r w:rsidRPr="00BC11C8">
        <w:t xml:space="preserve"> to transform in fixed horizon is not appropr</w:t>
      </w:r>
      <w:r>
        <w:t>iate for the analysi</w:t>
      </w:r>
      <w:r w:rsidRPr="00BC11C8">
        <w:t>s (see, for instance, Oliveira and Curi (2016)). Thus, it is not possible to re-estimate t</w:t>
      </w:r>
      <w:r>
        <w:t>he equations with such measures</w:t>
      </w:r>
      <w:r w:rsidRPr="00BC11C8">
        <w:t>.</w:t>
      </w:r>
    </w:p>
  </w:footnote>
  <w:footnote w:id="8">
    <w:p w:rsidR="00214F65" w:rsidRPr="00DE61B5" w:rsidRDefault="00214F65" w:rsidP="00AA745D">
      <w:pPr>
        <w:pStyle w:val="FootnoteText"/>
        <w:ind w:firstLine="0"/>
      </w:pPr>
      <w:r>
        <w:rPr>
          <w:rStyle w:val="FootnoteReference"/>
        </w:rPr>
        <w:footnoteRef/>
      </w:r>
      <w:r w:rsidRPr="00DE61B5">
        <w:t xml:space="preserve"> An example </w:t>
      </w:r>
      <w:r>
        <w:t xml:space="preserve">could </w:t>
      </w:r>
      <w:r w:rsidRPr="00DE61B5">
        <w:t xml:space="preserve">help </w:t>
      </w:r>
      <w:r>
        <w:t xml:space="preserve">to </w:t>
      </w:r>
      <w:r w:rsidRPr="00DE61B5">
        <w:t>clarify th</w:t>
      </w:r>
      <w:r>
        <w:t xml:space="preserve">is </w:t>
      </w:r>
      <w:r w:rsidRPr="00DE61B5">
        <w:t>issue. Supp</w:t>
      </w:r>
      <w:r>
        <w:t>ose that an agent, in March 2005</w:t>
      </w:r>
      <w:r w:rsidRPr="00DE61B5">
        <w:t xml:space="preserve">, computes his expectation about the value of the </w:t>
      </w:r>
      <w:r>
        <w:t>budget balance in the end of 2005</w:t>
      </w:r>
      <w:r w:rsidRPr="00DE61B5">
        <w:t>. In this case we can say that the time horizon of the forecast is 10 months be</w:t>
      </w:r>
      <w:r>
        <w:t>cause the first 2 months of 2005</w:t>
      </w:r>
      <w:r w:rsidRPr="00DE61B5">
        <w:t xml:space="preserve"> have already passed and </w:t>
      </w:r>
      <w:r>
        <w:t>budget balance</w:t>
      </w:r>
      <w:r w:rsidRPr="00DE61B5">
        <w:t xml:space="preserve"> figures for </w:t>
      </w:r>
      <w:r>
        <w:t xml:space="preserve">January and February </w:t>
      </w:r>
      <w:r w:rsidRPr="00DE61B5">
        <w:t xml:space="preserve">are known. By the same line of reasoning, when this agent computes his </w:t>
      </w:r>
      <w:r>
        <w:t>budget balance</w:t>
      </w:r>
      <w:r w:rsidRPr="00DE61B5">
        <w:t xml:space="preserve"> expectation in September 2</w:t>
      </w:r>
      <w:r>
        <w:t>005</w:t>
      </w:r>
      <w:r w:rsidRPr="00DE61B5">
        <w:t xml:space="preserve"> about the value of the </w:t>
      </w:r>
      <w:r>
        <w:t>budget balance at the closing of 2005</w:t>
      </w:r>
      <w:r w:rsidRPr="00DE61B5">
        <w:t>, the time horizon of his forec</w:t>
      </w:r>
      <w:r>
        <w:t>ast decreases to only 4 months.</w:t>
      </w:r>
    </w:p>
  </w:footnote>
  <w:footnote w:id="9">
    <w:p w:rsidR="00214F65" w:rsidRPr="009847A5" w:rsidRDefault="00214F65" w:rsidP="001D5000">
      <w:pPr>
        <w:pStyle w:val="FootnoteText"/>
        <w:ind w:firstLine="0"/>
      </w:pPr>
      <w:r>
        <w:rPr>
          <w:rStyle w:val="FootnoteReference"/>
        </w:rPr>
        <w:footnoteRef/>
      </w:r>
      <w:r w:rsidRPr="004C09B6">
        <w:t>Indeed, the disagreemen</w:t>
      </w:r>
      <w:r>
        <w:t>t measure observed in March 2005</w:t>
      </w:r>
      <w:r w:rsidRPr="004C09B6">
        <w:t xml:space="preserve"> for the value that the </w:t>
      </w:r>
      <w:r>
        <w:t>budget balance will take in the end of 2005</w:t>
      </w:r>
      <w:r w:rsidRPr="004C09B6">
        <w:t xml:space="preserve"> tends to be greater than the disagreement me</w:t>
      </w:r>
      <w:r>
        <w:t>asure observed in September 2005</w:t>
      </w:r>
      <w:r w:rsidRPr="004C09B6">
        <w:t xml:space="preserve"> for the value that the same variable </w:t>
      </w:r>
      <w:r>
        <w:t>will take at the closing of 2005</w:t>
      </w:r>
      <w:r w:rsidRPr="004C09B6">
        <w:t>. The divergence measure tends</w:t>
      </w:r>
      <w:r>
        <w:t xml:space="preserve"> to increase again in March 2006</w:t>
      </w:r>
      <w:r w:rsidRPr="004C09B6">
        <w:t>, sin</w:t>
      </w:r>
      <w:r>
        <w:t>ce the current year becomes 2006</w:t>
      </w:r>
      <w:r w:rsidRPr="004C09B6">
        <w:t xml:space="preserve"> and the time horizon of the forecast becomes 9 months</w:t>
      </w:r>
      <w:r w:rsidRPr="009847A5">
        <w:t>.</w:t>
      </w:r>
    </w:p>
  </w:footnote>
  <w:footnote w:id="10">
    <w:p w:rsidR="00214F65" w:rsidRPr="0038463B" w:rsidRDefault="00214F65" w:rsidP="001D5000">
      <w:pPr>
        <w:pStyle w:val="FootnoteText"/>
        <w:ind w:firstLine="0"/>
        <w:rPr>
          <w:rFonts w:cs="Times New Roman"/>
        </w:rPr>
      </w:pPr>
      <w:r w:rsidRPr="0038463B">
        <w:rPr>
          <w:rStyle w:val="FootnoteReference"/>
          <w:rFonts w:cs="Times New Roman"/>
        </w:rPr>
        <w:footnoteRef/>
      </w:r>
      <w:r w:rsidRPr="0038463B">
        <w:rPr>
          <w:rFonts w:cs="Times New Roman"/>
        </w:rPr>
        <w:t xml:space="preserve"> The variable “</w:t>
      </w:r>
      <w:r w:rsidRPr="0038463B">
        <w:rPr>
          <w:rFonts w:cs="Times New Roman"/>
          <w:i/>
        </w:rPr>
        <w:t>debt</w:t>
      </w:r>
      <w:r w:rsidRPr="0038463B">
        <w:rPr>
          <w:rFonts w:cs="Times New Roman"/>
        </w:rPr>
        <w:t>” is the series “Net public debt (% GDP) - Total - Consolidated public sector - %” (series number 4513).</w:t>
      </w:r>
    </w:p>
  </w:footnote>
  <w:footnote w:id="11">
    <w:p w:rsidR="00214F65" w:rsidRPr="0038463B" w:rsidRDefault="00214F65" w:rsidP="001D5000">
      <w:pPr>
        <w:pStyle w:val="FootnoteText"/>
        <w:ind w:firstLine="0"/>
        <w:rPr>
          <w:rFonts w:cs="Times New Roman"/>
        </w:rPr>
      </w:pPr>
      <w:r w:rsidRPr="0038463B">
        <w:rPr>
          <w:rStyle w:val="FootnoteReference"/>
          <w:rFonts w:cs="Times New Roman"/>
        </w:rPr>
        <w:footnoteRef/>
      </w:r>
      <w:r w:rsidRPr="0038463B">
        <w:rPr>
          <w:rFonts w:cs="Times New Roman"/>
        </w:rPr>
        <w:t xml:space="preserve"> The output gap (</w:t>
      </w:r>
      <w:r w:rsidRPr="0038463B">
        <w:rPr>
          <w:rFonts w:cs="Times New Roman"/>
          <w:i/>
        </w:rPr>
        <w:t>Gap</w:t>
      </w:r>
      <w:r w:rsidRPr="0038463B">
        <w:rPr>
          <w:rFonts w:cs="Times New Roman"/>
        </w:rPr>
        <w:t>) is the difference between the seasonally adjusted real GDP series and its long-term trend (generated by the Hodrick-Prescott filter).</w:t>
      </w:r>
    </w:p>
  </w:footnote>
  <w:footnote w:id="12">
    <w:p w:rsidR="00214F65" w:rsidRPr="0038463B" w:rsidRDefault="00214F65" w:rsidP="001D5000">
      <w:pPr>
        <w:spacing w:line="240" w:lineRule="auto"/>
        <w:jc w:val="both"/>
        <w:rPr>
          <w:rFonts w:ascii="Times New Roman" w:hAnsi="Times New Roman" w:cs="Times New Roman"/>
          <w:sz w:val="20"/>
          <w:szCs w:val="20"/>
          <w:lang w:val="en-US"/>
        </w:rPr>
      </w:pPr>
      <w:r w:rsidRPr="0038463B">
        <w:rPr>
          <w:rStyle w:val="FootnoteReference"/>
          <w:rFonts w:ascii="Times New Roman" w:hAnsi="Times New Roman" w:cs="Times New Roman"/>
          <w:sz w:val="20"/>
          <w:szCs w:val="20"/>
        </w:rPr>
        <w:footnoteRef/>
      </w:r>
      <w:r w:rsidRPr="0038463B">
        <w:rPr>
          <w:rFonts w:ascii="Times New Roman" w:hAnsi="Times New Roman" w:cs="Times New Roman"/>
          <w:sz w:val="20"/>
          <w:szCs w:val="20"/>
          <w:lang w:val="en-US"/>
        </w:rPr>
        <w:t xml:space="preserve"> The ARCH model is a model of volatility </w:t>
      </w:r>
      <w:r w:rsidRPr="009A01E2">
        <w:rPr>
          <w:rFonts w:ascii="Times New Roman" w:hAnsi="Times New Roman" w:cs="Times New Roman"/>
          <w:sz w:val="20"/>
          <w:szCs w:val="20"/>
          <w:lang w:val="en-US"/>
        </w:rPr>
        <w:t>proposed by Engle (1982). The models of this class serve to capture oscillations in time series. The central idea is that when volatility increases in the behavior of a given series, uncertainty about the future behavior of the series also increases. Bollerslev (1986) developed a generalization of the ARCH model, called GARCH, in which conditional variance</w:t>
      </w:r>
      <w:r w:rsidRPr="0038463B">
        <w:rPr>
          <w:rFonts w:ascii="Times New Roman" w:hAnsi="Times New Roman" w:cs="Times New Roman"/>
          <w:sz w:val="20"/>
          <w:szCs w:val="20"/>
          <w:lang w:val="en-US"/>
        </w:rPr>
        <w:t xml:space="preserve"> is not only a function of past quadratic innovations but also of their own past values. Thus, the GARCH model was used to obtain </w:t>
      </w:r>
      <w:r>
        <w:rPr>
          <w:rFonts w:ascii="Times New Roman" w:hAnsi="Times New Roman" w:cs="Times New Roman"/>
          <w:i/>
          <w:sz w:val="20"/>
          <w:szCs w:val="20"/>
          <w:lang w:val="en-US"/>
        </w:rPr>
        <w:t>v</w:t>
      </w:r>
      <w:r w:rsidRPr="0038463B">
        <w:rPr>
          <w:rFonts w:ascii="Times New Roman" w:hAnsi="Times New Roman" w:cs="Times New Roman"/>
          <w:i/>
          <w:sz w:val="20"/>
          <w:szCs w:val="20"/>
          <w:lang w:val="en-US"/>
        </w:rPr>
        <w:t>_debt</w:t>
      </w:r>
      <w:r>
        <w:rPr>
          <w:rFonts w:ascii="Times New Roman" w:hAnsi="Times New Roman" w:cs="Times New Roman"/>
          <w:sz w:val="20"/>
          <w:szCs w:val="20"/>
          <w:lang w:val="en-US"/>
        </w:rPr>
        <w:t>, whose mean equation is given</w:t>
      </w:r>
      <w:r w:rsidRPr="0038463B">
        <w:rPr>
          <w:rFonts w:ascii="Times New Roman" w:hAnsi="Times New Roman" w:cs="Times New Roman"/>
          <w:sz w:val="20"/>
          <w:szCs w:val="20"/>
          <w:lang w:val="en-US"/>
        </w:rPr>
        <w:t xml:space="preserve"> by, </w:t>
      </w:r>
      <w:r w:rsidRPr="0038463B">
        <w:rPr>
          <w:rFonts w:ascii="Times New Roman" w:hAnsi="Times New Roman" w:cs="Times New Roman"/>
          <w:i/>
          <w:sz w:val="20"/>
          <w:szCs w:val="20"/>
          <w:lang w:val="en-US"/>
        </w:rPr>
        <w:t>debt</w:t>
      </w:r>
      <w:r w:rsidRPr="0038463B">
        <w:rPr>
          <w:rFonts w:ascii="Times New Roman" w:hAnsi="Times New Roman" w:cs="Times New Roman"/>
          <w:i/>
          <w:sz w:val="20"/>
          <w:szCs w:val="20"/>
          <w:vertAlign w:val="subscript"/>
          <w:lang w:val="en-US"/>
        </w:rPr>
        <w:t>t</w:t>
      </w:r>
      <w:r w:rsidRPr="0038463B">
        <w:rPr>
          <w:rFonts w:ascii="Times New Roman" w:hAnsi="Times New Roman" w:cs="Times New Roman"/>
          <w:i/>
          <w:sz w:val="20"/>
          <w:szCs w:val="20"/>
          <w:lang w:val="en-US"/>
        </w:rPr>
        <w:t xml:space="preserve"> = C</w:t>
      </w:r>
      <w:r w:rsidRPr="0038463B">
        <w:rPr>
          <w:rFonts w:ascii="Times New Roman" w:hAnsi="Times New Roman" w:cs="Times New Roman"/>
          <w:i/>
          <w:sz w:val="20"/>
          <w:szCs w:val="20"/>
          <w:vertAlign w:val="subscript"/>
          <w:lang w:val="en-US"/>
        </w:rPr>
        <w:t>0</w:t>
      </w:r>
      <w:r w:rsidRPr="0038463B">
        <w:rPr>
          <w:rFonts w:ascii="Times New Roman" w:hAnsi="Times New Roman" w:cs="Times New Roman"/>
          <w:i/>
          <w:sz w:val="20"/>
          <w:szCs w:val="20"/>
          <w:lang w:val="en-US"/>
        </w:rPr>
        <w:t xml:space="preserve"> + C</w:t>
      </w:r>
      <w:r w:rsidRPr="0038463B">
        <w:rPr>
          <w:rFonts w:ascii="Times New Roman" w:hAnsi="Times New Roman" w:cs="Times New Roman"/>
          <w:i/>
          <w:sz w:val="20"/>
          <w:szCs w:val="20"/>
          <w:vertAlign w:val="subscript"/>
          <w:lang w:val="en-US"/>
        </w:rPr>
        <w:t>1</w:t>
      </w:r>
      <w:r w:rsidRPr="0038463B">
        <w:rPr>
          <w:rFonts w:ascii="Times New Roman" w:hAnsi="Times New Roman" w:cs="Times New Roman"/>
          <w:i/>
          <w:sz w:val="20"/>
          <w:szCs w:val="20"/>
          <w:lang w:val="en-US"/>
        </w:rPr>
        <w:t>.debt</w:t>
      </w:r>
      <w:r w:rsidRPr="0038463B">
        <w:rPr>
          <w:rFonts w:ascii="Times New Roman" w:hAnsi="Times New Roman" w:cs="Times New Roman"/>
          <w:i/>
          <w:sz w:val="20"/>
          <w:szCs w:val="20"/>
          <w:vertAlign w:val="subscript"/>
          <w:lang w:val="en-US"/>
        </w:rPr>
        <w:t>t -1</w:t>
      </w:r>
      <w:r w:rsidRPr="0038463B">
        <w:rPr>
          <w:rFonts w:ascii="Times New Roman" w:hAnsi="Times New Roman" w:cs="Times New Roman"/>
          <w:i/>
          <w:sz w:val="20"/>
          <w:szCs w:val="20"/>
          <w:lang w:val="en-US"/>
        </w:rPr>
        <w:t xml:space="preserve"> + </w:t>
      </w:r>
      <w:r w:rsidRPr="0038463B">
        <w:rPr>
          <w:rFonts w:ascii="Times New Roman" w:hAnsi="Times New Roman" w:cs="Times New Roman"/>
          <w:i/>
          <w:sz w:val="20"/>
          <w:szCs w:val="20"/>
        </w:rPr>
        <w:t>ξ</w:t>
      </w:r>
      <w:r w:rsidRPr="0038463B">
        <w:rPr>
          <w:rFonts w:ascii="Times New Roman" w:hAnsi="Times New Roman" w:cs="Times New Roman"/>
          <w:i/>
          <w:sz w:val="20"/>
          <w:szCs w:val="20"/>
          <w:vertAlign w:val="subscript"/>
          <w:lang w:val="en-US"/>
        </w:rPr>
        <w:t>t</w:t>
      </w:r>
      <w:r w:rsidRPr="0038463B">
        <w:rPr>
          <w:rFonts w:ascii="Times New Roman" w:hAnsi="Times New Roman" w:cs="Times New Roman"/>
          <w:sz w:val="20"/>
          <w:szCs w:val="20"/>
          <w:lang w:val="en-US"/>
        </w:rPr>
        <w:t xml:space="preserve"> where, </w:t>
      </w:r>
      <w:r w:rsidRPr="0038463B">
        <w:rPr>
          <w:rFonts w:ascii="Times New Roman" w:hAnsi="Times New Roman" w:cs="Times New Roman"/>
          <w:i/>
          <w:sz w:val="20"/>
          <w:szCs w:val="20"/>
        </w:rPr>
        <w:t>ξ</w:t>
      </w:r>
      <w:r w:rsidRPr="00A70F09">
        <w:rPr>
          <w:rFonts w:ascii="Times New Roman" w:hAnsi="Times New Roman" w:cs="Times New Roman"/>
          <w:i/>
          <w:sz w:val="20"/>
          <w:szCs w:val="20"/>
          <w:lang w:val="en-US"/>
        </w:rPr>
        <w:t xml:space="preserve"> </w:t>
      </w:r>
      <w:r w:rsidRPr="00074928">
        <w:rPr>
          <w:rFonts w:ascii="Times New Roman" w:hAnsi="Times New Roman" w:cs="Times New Roman"/>
          <w:sz w:val="20"/>
          <w:szCs w:val="20"/>
          <w:lang w:val="en-US"/>
        </w:rPr>
        <w:t>is</w:t>
      </w:r>
      <w:r w:rsidRPr="00074928">
        <w:rPr>
          <w:rFonts w:ascii="Times New Roman" w:hAnsi="Times New Roman" w:cs="Times New Roman"/>
          <w:i/>
          <w:sz w:val="20"/>
          <w:szCs w:val="20"/>
          <w:lang w:val="en-US"/>
        </w:rPr>
        <w:t xml:space="preserve"> a</w:t>
      </w:r>
      <w:r>
        <w:rPr>
          <w:rFonts w:ascii="Times New Roman" w:hAnsi="Times New Roman" w:cs="Times New Roman"/>
          <w:sz w:val="20"/>
          <w:szCs w:val="20"/>
          <w:lang w:val="en-US"/>
        </w:rPr>
        <w:t xml:space="preserve"> random error term</w:t>
      </w:r>
      <w:r w:rsidRPr="0038463B">
        <w:rPr>
          <w:rFonts w:ascii="Times New Roman" w:hAnsi="Times New Roman" w:cs="Times New Roman"/>
          <w:sz w:val="20"/>
          <w:szCs w:val="20"/>
          <w:lang w:val="en-US"/>
        </w:rPr>
        <w:t>.</w:t>
      </w:r>
    </w:p>
  </w:footnote>
  <w:footnote w:id="13">
    <w:p w:rsidR="00214F65" w:rsidRPr="00CA3FE8" w:rsidRDefault="00214F65" w:rsidP="006575D9">
      <w:pPr>
        <w:pStyle w:val="FootnoteText"/>
        <w:ind w:firstLine="0"/>
      </w:pPr>
      <w:r w:rsidRPr="00CA3FE8">
        <w:rPr>
          <w:rStyle w:val="FootnoteReference"/>
        </w:rPr>
        <w:footnoteRef/>
      </w:r>
      <w:r w:rsidRPr="00CA3FE8">
        <w:t xml:space="preserve"> In the graphs, </w:t>
      </w:r>
      <w:r w:rsidRPr="00CA3FE8">
        <w:rPr>
          <w:rFonts w:ascii="Calibri" w:hAnsi="Calibri" w:cs="Times New Roman"/>
        </w:rPr>
        <w:t>∆</w:t>
      </w:r>
      <w:r w:rsidRPr="00CA3FE8">
        <w:rPr>
          <w:rFonts w:cs="Times New Roman"/>
        </w:rPr>
        <w:t>(</w:t>
      </w:r>
      <w:r w:rsidRPr="00CA3FE8">
        <w:rPr>
          <w:rFonts w:cs="Times New Roman"/>
          <w:i/>
        </w:rPr>
        <w:t>debt</w:t>
      </w:r>
      <w:r w:rsidRPr="00CA3FE8">
        <w:rPr>
          <w:rFonts w:cs="Times New Roman"/>
        </w:rPr>
        <w:t>)</w:t>
      </w:r>
      <w:r>
        <w:rPr>
          <w:rFonts w:cs="Times New Roman"/>
        </w:rPr>
        <w:t xml:space="preserve"> is represented by d(</w:t>
      </w:r>
      <w:r>
        <w:rPr>
          <w:rFonts w:cs="Times New Roman"/>
          <w:i/>
        </w:rPr>
        <w:t>debt</w:t>
      </w:r>
      <w:r>
        <w:rPr>
          <w:rFonts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73163"/>
    <w:multiLevelType w:val="hybridMultilevel"/>
    <w:tmpl w:val="9DB0FA4A"/>
    <w:lvl w:ilvl="0" w:tplc="EB5E3D4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0DC6AB6"/>
    <w:multiLevelType w:val="hybridMultilevel"/>
    <w:tmpl w:val="08F85390"/>
    <w:lvl w:ilvl="0" w:tplc="71EE2D6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7A7"/>
    <w:rsid w:val="00005FD3"/>
    <w:rsid w:val="00011BF7"/>
    <w:rsid w:val="0001211E"/>
    <w:rsid w:val="00035892"/>
    <w:rsid w:val="00046A8B"/>
    <w:rsid w:val="00056CCD"/>
    <w:rsid w:val="000651BD"/>
    <w:rsid w:val="00067DC8"/>
    <w:rsid w:val="00074928"/>
    <w:rsid w:val="00083653"/>
    <w:rsid w:val="000A0E65"/>
    <w:rsid w:val="000A3332"/>
    <w:rsid w:val="000A56EC"/>
    <w:rsid w:val="000B0BA3"/>
    <w:rsid w:val="000B119B"/>
    <w:rsid w:val="000B254D"/>
    <w:rsid w:val="000B46E1"/>
    <w:rsid w:val="000C0C20"/>
    <w:rsid w:val="000C1BA0"/>
    <w:rsid w:val="000C7DC9"/>
    <w:rsid w:val="000E043A"/>
    <w:rsid w:val="000F37EB"/>
    <w:rsid w:val="000F4B74"/>
    <w:rsid w:val="000F6764"/>
    <w:rsid w:val="00100126"/>
    <w:rsid w:val="0011309C"/>
    <w:rsid w:val="00121196"/>
    <w:rsid w:val="00126B05"/>
    <w:rsid w:val="0014087A"/>
    <w:rsid w:val="00145605"/>
    <w:rsid w:val="00145A70"/>
    <w:rsid w:val="00151A42"/>
    <w:rsid w:val="00172D23"/>
    <w:rsid w:val="00176645"/>
    <w:rsid w:val="00176A44"/>
    <w:rsid w:val="0018284B"/>
    <w:rsid w:val="001837C7"/>
    <w:rsid w:val="00183AE4"/>
    <w:rsid w:val="001857C2"/>
    <w:rsid w:val="001914CC"/>
    <w:rsid w:val="00191916"/>
    <w:rsid w:val="00196452"/>
    <w:rsid w:val="001A5464"/>
    <w:rsid w:val="001B0ACE"/>
    <w:rsid w:val="001B4605"/>
    <w:rsid w:val="001C6B9F"/>
    <w:rsid w:val="001D5000"/>
    <w:rsid w:val="001E3EA4"/>
    <w:rsid w:val="001F0C36"/>
    <w:rsid w:val="001F5D19"/>
    <w:rsid w:val="00203951"/>
    <w:rsid w:val="00206C16"/>
    <w:rsid w:val="00210D37"/>
    <w:rsid w:val="00212931"/>
    <w:rsid w:val="00214F65"/>
    <w:rsid w:val="00215951"/>
    <w:rsid w:val="002247A7"/>
    <w:rsid w:val="00225124"/>
    <w:rsid w:val="002252D2"/>
    <w:rsid w:val="002267BD"/>
    <w:rsid w:val="00234218"/>
    <w:rsid w:val="00237998"/>
    <w:rsid w:val="002434B4"/>
    <w:rsid w:val="00251BEF"/>
    <w:rsid w:val="0025796B"/>
    <w:rsid w:val="00274D90"/>
    <w:rsid w:val="002874CD"/>
    <w:rsid w:val="00290E59"/>
    <w:rsid w:val="00295E0E"/>
    <w:rsid w:val="002A17F2"/>
    <w:rsid w:val="002A4562"/>
    <w:rsid w:val="002B647B"/>
    <w:rsid w:val="002C1F59"/>
    <w:rsid w:val="002C2F1A"/>
    <w:rsid w:val="002D6BE2"/>
    <w:rsid w:val="002E5B8D"/>
    <w:rsid w:val="002F0BD0"/>
    <w:rsid w:val="002F2CF6"/>
    <w:rsid w:val="002F38C3"/>
    <w:rsid w:val="002F6009"/>
    <w:rsid w:val="0030339A"/>
    <w:rsid w:val="00303770"/>
    <w:rsid w:val="003041BD"/>
    <w:rsid w:val="003041D0"/>
    <w:rsid w:val="003041EB"/>
    <w:rsid w:val="00304B04"/>
    <w:rsid w:val="00307CE6"/>
    <w:rsid w:val="00320D24"/>
    <w:rsid w:val="0032369F"/>
    <w:rsid w:val="003312E9"/>
    <w:rsid w:val="00337692"/>
    <w:rsid w:val="00343DDD"/>
    <w:rsid w:val="00343FD0"/>
    <w:rsid w:val="00351074"/>
    <w:rsid w:val="003612F0"/>
    <w:rsid w:val="003630AE"/>
    <w:rsid w:val="003650B0"/>
    <w:rsid w:val="00365CF7"/>
    <w:rsid w:val="0036792E"/>
    <w:rsid w:val="00372A92"/>
    <w:rsid w:val="003767BE"/>
    <w:rsid w:val="00383318"/>
    <w:rsid w:val="0038463B"/>
    <w:rsid w:val="0038636E"/>
    <w:rsid w:val="003900B4"/>
    <w:rsid w:val="0039351D"/>
    <w:rsid w:val="00395135"/>
    <w:rsid w:val="003A281D"/>
    <w:rsid w:val="003A2F62"/>
    <w:rsid w:val="003B2010"/>
    <w:rsid w:val="003B57F4"/>
    <w:rsid w:val="003B5F75"/>
    <w:rsid w:val="003B7AEB"/>
    <w:rsid w:val="003C2F54"/>
    <w:rsid w:val="003C4981"/>
    <w:rsid w:val="003C547A"/>
    <w:rsid w:val="003C6E02"/>
    <w:rsid w:val="003D7167"/>
    <w:rsid w:val="003E0342"/>
    <w:rsid w:val="003E0B80"/>
    <w:rsid w:val="003E39DD"/>
    <w:rsid w:val="003E4D85"/>
    <w:rsid w:val="003F1B6A"/>
    <w:rsid w:val="003F222F"/>
    <w:rsid w:val="003F25C9"/>
    <w:rsid w:val="003F38BA"/>
    <w:rsid w:val="003F39F5"/>
    <w:rsid w:val="003F487E"/>
    <w:rsid w:val="003F575D"/>
    <w:rsid w:val="003F5BFF"/>
    <w:rsid w:val="003F6B5F"/>
    <w:rsid w:val="0040119D"/>
    <w:rsid w:val="00404615"/>
    <w:rsid w:val="004104A6"/>
    <w:rsid w:val="00410B50"/>
    <w:rsid w:val="00422930"/>
    <w:rsid w:val="00424AB6"/>
    <w:rsid w:val="00430C40"/>
    <w:rsid w:val="00431F74"/>
    <w:rsid w:val="00434CE4"/>
    <w:rsid w:val="004366F3"/>
    <w:rsid w:val="00450760"/>
    <w:rsid w:val="00462ABF"/>
    <w:rsid w:val="00465138"/>
    <w:rsid w:val="00465D2D"/>
    <w:rsid w:val="004739C7"/>
    <w:rsid w:val="004777A5"/>
    <w:rsid w:val="00484DE4"/>
    <w:rsid w:val="0049674F"/>
    <w:rsid w:val="004A0258"/>
    <w:rsid w:val="004A2B86"/>
    <w:rsid w:val="004A50D1"/>
    <w:rsid w:val="004A56AB"/>
    <w:rsid w:val="004B4BDB"/>
    <w:rsid w:val="004C0887"/>
    <w:rsid w:val="004C0A3D"/>
    <w:rsid w:val="004D0773"/>
    <w:rsid w:val="004D5167"/>
    <w:rsid w:val="004D558F"/>
    <w:rsid w:val="004E5A06"/>
    <w:rsid w:val="004E6536"/>
    <w:rsid w:val="004F0481"/>
    <w:rsid w:val="004F2441"/>
    <w:rsid w:val="004F43D7"/>
    <w:rsid w:val="004F4743"/>
    <w:rsid w:val="004F4D92"/>
    <w:rsid w:val="004F5A2C"/>
    <w:rsid w:val="004F5A82"/>
    <w:rsid w:val="0050319C"/>
    <w:rsid w:val="00503478"/>
    <w:rsid w:val="00504932"/>
    <w:rsid w:val="0051187B"/>
    <w:rsid w:val="00513EF4"/>
    <w:rsid w:val="00522A8A"/>
    <w:rsid w:val="00523F36"/>
    <w:rsid w:val="00526E96"/>
    <w:rsid w:val="00536166"/>
    <w:rsid w:val="00543F79"/>
    <w:rsid w:val="0054443C"/>
    <w:rsid w:val="00544F4F"/>
    <w:rsid w:val="00552E06"/>
    <w:rsid w:val="005544A3"/>
    <w:rsid w:val="00556C1D"/>
    <w:rsid w:val="00561D39"/>
    <w:rsid w:val="005711B1"/>
    <w:rsid w:val="00574B1F"/>
    <w:rsid w:val="00575DA5"/>
    <w:rsid w:val="005857F4"/>
    <w:rsid w:val="00586269"/>
    <w:rsid w:val="00586B16"/>
    <w:rsid w:val="00591993"/>
    <w:rsid w:val="00592E34"/>
    <w:rsid w:val="005B0560"/>
    <w:rsid w:val="005B06FD"/>
    <w:rsid w:val="005B4EEB"/>
    <w:rsid w:val="005B5B8F"/>
    <w:rsid w:val="005B7E35"/>
    <w:rsid w:val="005C6817"/>
    <w:rsid w:val="005D133F"/>
    <w:rsid w:val="005D4A49"/>
    <w:rsid w:val="005E454A"/>
    <w:rsid w:val="005F15A1"/>
    <w:rsid w:val="005F1767"/>
    <w:rsid w:val="005F5F2E"/>
    <w:rsid w:val="005F6588"/>
    <w:rsid w:val="00601D6A"/>
    <w:rsid w:val="0060377A"/>
    <w:rsid w:val="00606801"/>
    <w:rsid w:val="00607447"/>
    <w:rsid w:val="006164D8"/>
    <w:rsid w:val="00620A32"/>
    <w:rsid w:val="00622394"/>
    <w:rsid w:val="0062459C"/>
    <w:rsid w:val="00624F56"/>
    <w:rsid w:val="00630139"/>
    <w:rsid w:val="0063428C"/>
    <w:rsid w:val="00651FB0"/>
    <w:rsid w:val="006575D9"/>
    <w:rsid w:val="00660DAC"/>
    <w:rsid w:val="00661304"/>
    <w:rsid w:val="00661616"/>
    <w:rsid w:val="006722CF"/>
    <w:rsid w:val="00673427"/>
    <w:rsid w:val="00675194"/>
    <w:rsid w:val="006813A6"/>
    <w:rsid w:val="006850BB"/>
    <w:rsid w:val="006905CA"/>
    <w:rsid w:val="006914F8"/>
    <w:rsid w:val="00694C9A"/>
    <w:rsid w:val="00695B09"/>
    <w:rsid w:val="006977BF"/>
    <w:rsid w:val="006B2704"/>
    <w:rsid w:val="006D57F1"/>
    <w:rsid w:val="006E656A"/>
    <w:rsid w:val="00703F6D"/>
    <w:rsid w:val="00707756"/>
    <w:rsid w:val="00713D41"/>
    <w:rsid w:val="00716261"/>
    <w:rsid w:val="007360A3"/>
    <w:rsid w:val="00741763"/>
    <w:rsid w:val="00742FA6"/>
    <w:rsid w:val="0074403F"/>
    <w:rsid w:val="00744DB9"/>
    <w:rsid w:val="007509D2"/>
    <w:rsid w:val="00750DC1"/>
    <w:rsid w:val="00751D6B"/>
    <w:rsid w:val="00752261"/>
    <w:rsid w:val="00756DF2"/>
    <w:rsid w:val="00766BB0"/>
    <w:rsid w:val="0077161B"/>
    <w:rsid w:val="00776AA2"/>
    <w:rsid w:val="00786FE3"/>
    <w:rsid w:val="007900C5"/>
    <w:rsid w:val="007920A2"/>
    <w:rsid w:val="00793EA3"/>
    <w:rsid w:val="007A1136"/>
    <w:rsid w:val="007A19E8"/>
    <w:rsid w:val="007A20B3"/>
    <w:rsid w:val="007C0501"/>
    <w:rsid w:val="007C45C6"/>
    <w:rsid w:val="007D5131"/>
    <w:rsid w:val="007E23B0"/>
    <w:rsid w:val="007E5DD2"/>
    <w:rsid w:val="007F151F"/>
    <w:rsid w:val="007F5729"/>
    <w:rsid w:val="00802B08"/>
    <w:rsid w:val="00802D2D"/>
    <w:rsid w:val="00803B68"/>
    <w:rsid w:val="00803BD5"/>
    <w:rsid w:val="00804E3E"/>
    <w:rsid w:val="008215F8"/>
    <w:rsid w:val="00822276"/>
    <w:rsid w:val="0082321F"/>
    <w:rsid w:val="00826B2F"/>
    <w:rsid w:val="00827546"/>
    <w:rsid w:val="00836D76"/>
    <w:rsid w:val="00840B55"/>
    <w:rsid w:val="00840C2B"/>
    <w:rsid w:val="008456AA"/>
    <w:rsid w:val="00845FB8"/>
    <w:rsid w:val="008467A4"/>
    <w:rsid w:val="008636A5"/>
    <w:rsid w:val="00871217"/>
    <w:rsid w:val="0087229D"/>
    <w:rsid w:val="00874F1F"/>
    <w:rsid w:val="008762E1"/>
    <w:rsid w:val="0088236A"/>
    <w:rsid w:val="00884936"/>
    <w:rsid w:val="008853FE"/>
    <w:rsid w:val="0088638B"/>
    <w:rsid w:val="00892540"/>
    <w:rsid w:val="008946DC"/>
    <w:rsid w:val="00896318"/>
    <w:rsid w:val="008A1656"/>
    <w:rsid w:val="008A2F2E"/>
    <w:rsid w:val="008A506E"/>
    <w:rsid w:val="008A5D47"/>
    <w:rsid w:val="008B10A2"/>
    <w:rsid w:val="008B31F6"/>
    <w:rsid w:val="008B7663"/>
    <w:rsid w:val="008B7F50"/>
    <w:rsid w:val="008C4F2C"/>
    <w:rsid w:val="008C54A5"/>
    <w:rsid w:val="008C7992"/>
    <w:rsid w:val="008D3786"/>
    <w:rsid w:val="008E28A4"/>
    <w:rsid w:val="008E3DF4"/>
    <w:rsid w:val="008E5211"/>
    <w:rsid w:val="008E6B97"/>
    <w:rsid w:val="008F241E"/>
    <w:rsid w:val="008F51BD"/>
    <w:rsid w:val="00900FF6"/>
    <w:rsid w:val="00904978"/>
    <w:rsid w:val="00910004"/>
    <w:rsid w:val="00912384"/>
    <w:rsid w:val="0091349A"/>
    <w:rsid w:val="009356B5"/>
    <w:rsid w:val="00936FCC"/>
    <w:rsid w:val="009759F0"/>
    <w:rsid w:val="00976E21"/>
    <w:rsid w:val="00986DBF"/>
    <w:rsid w:val="00994ED1"/>
    <w:rsid w:val="0099653C"/>
    <w:rsid w:val="009A01E2"/>
    <w:rsid w:val="009A3C9B"/>
    <w:rsid w:val="009C30F5"/>
    <w:rsid w:val="009C5B21"/>
    <w:rsid w:val="009D0CF5"/>
    <w:rsid w:val="009D2D74"/>
    <w:rsid w:val="009D7521"/>
    <w:rsid w:val="009F0765"/>
    <w:rsid w:val="009F1B27"/>
    <w:rsid w:val="00A1008D"/>
    <w:rsid w:val="00A13C4B"/>
    <w:rsid w:val="00A16DC7"/>
    <w:rsid w:val="00A3015C"/>
    <w:rsid w:val="00A36BCA"/>
    <w:rsid w:val="00A43C77"/>
    <w:rsid w:val="00A57CB3"/>
    <w:rsid w:val="00A600E2"/>
    <w:rsid w:val="00A60848"/>
    <w:rsid w:val="00A61596"/>
    <w:rsid w:val="00A70C06"/>
    <w:rsid w:val="00A70F09"/>
    <w:rsid w:val="00A73252"/>
    <w:rsid w:val="00A74721"/>
    <w:rsid w:val="00A74BBE"/>
    <w:rsid w:val="00A75CE8"/>
    <w:rsid w:val="00A84EAB"/>
    <w:rsid w:val="00A91833"/>
    <w:rsid w:val="00A9405F"/>
    <w:rsid w:val="00A95826"/>
    <w:rsid w:val="00A966BA"/>
    <w:rsid w:val="00AA745D"/>
    <w:rsid w:val="00AB2B20"/>
    <w:rsid w:val="00AB328F"/>
    <w:rsid w:val="00AC257F"/>
    <w:rsid w:val="00AC420F"/>
    <w:rsid w:val="00AC777B"/>
    <w:rsid w:val="00AD00AD"/>
    <w:rsid w:val="00AD1D30"/>
    <w:rsid w:val="00AD29F1"/>
    <w:rsid w:val="00AD7726"/>
    <w:rsid w:val="00AE0EE6"/>
    <w:rsid w:val="00AE5455"/>
    <w:rsid w:val="00AE75A5"/>
    <w:rsid w:val="00AF2C71"/>
    <w:rsid w:val="00AF49E4"/>
    <w:rsid w:val="00B01383"/>
    <w:rsid w:val="00B15B38"/>
    <w:rsid w:val="00B16CCC"/>
    <w:rsid w:val="00B21CA8"/>
    <w:rsid w:val="00B27A3B"/>
    <w:rsid w:val="00B328E3"/>
    <w:rsid w:val="00B40AF4"/>
    <w:rsid w:val="00B53842"/>
    <w:rsid w:val="00B55D4B"/>
    <w:rsid w:val="00B66A1A"/>
    <w:rsid w:val="00B67D03"/>
    <w:rsid w:val="00B74354"/>
    <w:rsid w:val="00B75F86"/>
    <w:rsid w:val="00B760FC"/>
    <w:rsid w:val="00B81EE5"/>
    <w:rsid w:val="00BA7A1D"/>
    <w:rsid w:val="00BB0E94"/>
    <w:rsid w:val="00BB3A69"/>
    <w:rsid w:val="00BC4B6E"/>
    <w:rsid w:val="00BC53C9"/>
    <w:rsid w:val="00BD4EA7"/>
    <w:rsid w:val="00BF0700"/>
    <w:rsid w:val="00BF1156"/>
    <w:rsid w:val="00BF1300"/>
    <w:rsid w:val="00BF135B"/>
    <w:rsid w:val="00C118E0"/>
    <w:rsid w:val="00C164AF"/>
    <w:rsid w:val="00C22B79"/>
    <w:rsid w:val="00C27DF3"/>
    <w:rsid w:val="00C33028"/>
    <w:rsid w:val="00C410BE"/>
    <w:rsid w:val="00C433DD"/>
    <w:rsid w:val="00C444AB"/>
    <w:rsid w:val="00C5044B"/>
    <w:rsid w:val="00C512E2"/>
    <w:rsid w:val="00C56379"/>
    <w:rsid w:val="00C60F9E"/>
    <w:rsid w:val="00C643BD"/>
    <w:rsid w:val="00C6789D"/>
    <w:rsid w:val="00C722EE"/>
    <w:rsid w:val="00C73283"/>
    <w:rsid w:val="00C767C1"/>
    <w:rsid w:val="00C811FD"/>
    <w:rsid w:val="00C822D5"/>
    <w:rsid w:val="00C85964"/>
    <w:rsid w:val="00C87F2A"/>
    <w:rsid w:val="00C9056B"/>
    <w:rsid w:val="00CA3FE8"/>
    <w:rsid w:val="00CA4B1A"/>
    <w:rsid w:val="00CA52BB"/>
    <w:rsid w:val="00CA6C60"/>
    <w:rsid w:val="00CC0454"/>
    <w:rsid w:val="00CC3515"/>
    <w:rsid w:val="00CC4A2C"/>
    <w:rsid w:val="00CD1056"/>
    <w:rsid w:val="00CE0557"/>
    <w:rsid w:val="00CE134F"/>
    <w:rsid w:val="00CE3690"/>
    <w:rsid w:val="00CE72BA"/>
    <w:rsid w:val="00CF07D0"/>
    <w:rsid w:val="00CF3066"/>
    <w:rsid w:val="00D006A1"/>
    <w:rsid w:val="00D04773"/>
    <w:rsid w:val="00D17ECC"/>
    <w:rsid w:val="00D26808"/>
    <w:rsid w:val="00D32F1D"/>
    <w:rsid w:val="00D3381D"/>
    <w:rsid w:val="00D3690F"/>
    <w:rsid w:val="00D44D4F"/>
    <w:rsid w:val="00D476CD"/>
    <w:rsid w:val="00D5178E"/>
    <w:rsid w:val="00D51A64"/>
    <w:rsid w:val="00D53E05"/>
    <w:rsid w:val="00D57A3A"/>
    <w:rsid w:val="00D600E4"/>
    <w:rsid w:val="00D607A8"/>
    <w:rsid w:val="00D6081A"/>
    <w:rsid w:val="00D622E7"/>
    <w:rsid w:val="00D63765"/>
    <w:rsid w:val="00D647AF"/>
    <w:rsid w:val="00D65CFD"/>
    <w:rsid w:val="00D70733"/>
    <w:rsid w:val="00D72EE5"/>
    <w:rsid w:val="00D8208A"/>
    <w:rsid w:val="00D82AFB"/>
    <w:rsid w:val="00D87303"/>
    <w:rsid w:val="00DA56D3"/>
    <w:rsid w:val="00DB0382"/>
    <w:rsid w:val="00DB4D45"/>
    <w:rsid w:val="00DB57A3"/>
    <w:rsid w:val="00DC05B2"/>
    <w:rsid w:val="00DC129F"/>
    <w:rsid w:val="00DD3739"/>
    <w:rsid w:val="00DD3749"/>
    <w:rsid w:val="00DF45FC"/>
    <w:rsid w:val="00DF5052"/>
    <w:rsid w:val="00DF78EA"/>
    <w:rsid w:val="00E01990"/>
    <w:rsid w:val="00E07626"/>
    <w:rsid w:val="00E07B9D"/>
    <w:rsid w:val="00E14987"/>
    <w:rsid w:val="00E157AA"/>
    <w:rsid w:val="00E25CA5"/>
    <w:rsid w:val="00E26B9D"/>
    <w:rsid w:val="00E2763C"/>
    <w:rsid w:val="00E30BD2"/>
    <w:rsid w:val="00E40AA2"/>
    <w:rsid w:val="00E415F5"/>
    <w:rsid w:val="00E41CD5"/>
    <w:rsid w:val="00E44784"/>
    <w:rsid w:val="00E4515E"/>
    <w:rsid w:val="00E5057F"/>
    <w:rsid w:val="00E557A9"/>
    <w:rsid w:val="00E56131"/>
    <w:rsid w:val="00E56318"/>
    <w:rsid w:val="00E74E2C"/>
    <w:rsid w:val="00E75D91"/>
    <w:rsid w:val="00E772A6"/>
    <w:rsid w:val="00E8534F"/>
    <w:rsid w:val="00E871CD"/>
    <w:rsid w:val="00E90C28"/>
    <w:rsid w:val="00E94CFE"/>
    <w:rsid w:val="00EA4131"/>
    <w:rsid w:val="00EA77AE"/>
    <w:rsid w:val="00EB0B32"/>
    <w:rsid w:val="00EB35BE"/>
    <w:rsid w:val="00EB79F1"/>
    <w:rsid w:val="00EC766E"/>
    <w:rsid w:val="00ED4B8D"/>
    <w:rsid w:val="00ED5196"/>
    <w:rsid w:val="00EE02E5"/>
    <w:rsid w:val="00EF2B00"/>
    <w:rsid w:val="00F1376D"/>
    <w:rsid w:val="00F14DAF"/>
    <w:rsid w:val="00F16B62"/>
    <w:rsid w:val="00F20AFA"/>
    <w:rsid w:val="00F230E6"/>
    <w:rsid w:val="00F271B9"/>
    <w:rsid w:val="00F4345F"/>
    <w:rsid w:val="00F4359F"/>
    <w:rsid w:val="00F55204"/>
    <w:rsid w:val="00F6137A"/>
    <w:rsid w:val="00F62452"/>
    <w:rsid w:val="00F75CC9"/>
    <w:rsid w:val="00F8133E"/>
    <w:rsid w:val="00F97B16"/>
    <w:rsid w:val="00FA039A"/>
    <w:rsid w:val="00FA2E44"/>
    <w:rsid w:val="00FB0682"/>
    <w:rsid w:val="00FB18F6"/>
    <w:rsid w:val="00FB710C"/>
    <w:rsid w:val="00FB75B2"/>
    <w:rsid w:val="00FC24B9"/>
    <w:rsid w:val="00FC311A"/>
    <w:rsid w:val="00FD5594"/>
    <w:rsid w:val="00FD58EC"/>
    <w:rsid w:val="00FE3E66"/>
    <w:rsid w:val="00FF616D"/>
    <w:rsid w:val="00FF630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C6086"/>
  <w15:docId w15:val="{DA6855B8-782A-4291-8AA1-55F47421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3C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7A7"/>
    <w:pPr>
      <w:ind w:left="720"/>
      <w:contextualSpacing/>
    </w:pPr>
  </w:style>
  <w:style w:type="paragraph" w:styleId="FootnoteText">
    <w:name w:val="footnote text"/>
    <w:basedOn w:val="Normal"/>
    <w:link w:val="FootnoteTextChar"/>
    <w:uiPriority w:val="99"/>
    <w:unhideWhenUsed/>
    <w:rsid w:val="002247A7"/>
    <w:pPr>
      <w:spacing w:after="0" w:line="240" w:lineRule="auto"/>
      <w:ind w:firstLine="709"/>
      <w:jc w:val="both"/>
    </w:pPr>
    <w:rPr>
      <w:rFonts w:ascii="Times New Roman" w:eastAsia="Calibri" w:hAnsi="Times New Roman" w:cs="Mangal"/>
      <w:kern w:val="3"/>
      <w:sz w:val="20"/>
      <w:szCs w:val="20"/>
      <w:lang w:val="en-US"/>
    </w:rPr>
  </w:style>
  <w:style w:type="character" w:customStyle="1" w:styleId="FootnoteTextChar">
    <w:name w:val="Footnote Text Char"/>
    <w:basedOn w:val="DefaultParagraphFont"/>
    <w:link w:val="FootnoteText"/>
    <w:uiPriority w:val="99"/>
    <w:rsid w:val="002247A7"/>
    <w:rPr>
      <w:rFonts w:ascii="Times New Roman" w:eastAsia="Calibri" w:hAnsi="Times New Roman" w:cs="Mangal"/>
      <w:kern w:val="3"/>
      <w:sz w:val="20"/>
      <w:szCs w:val="20"/>
      <w:lang w:val="en-US"/>
    </w:rPr>
  </w:style>
  <w:style w:type="character" w:styleId="FootnoteReference">
    <w:name w:val="footnote reference"/>
    <w:basedOn w:val="DefaultParagraphFont"/>
    <w:uiPriority w:val="99"/>
    <w:unhideWhenUsed/>
    <w:rsid w:val="002247A7"/>
    <w:rPr>
      <w:vertAlign w:val="superscript"/>
    </w:rPr>
  </w:style>
  <w:style w:type="character" w:customStyle="1" w:styleId="shorttext">
    <w:name w:val="short_text"/>
    <w:basedOn w:val="DefaultParagraphFont"/>
    <w:rsid w:val="002247A7"/>
  </w:style>
  <w:style w:type="character" w:customStyle="1" w:styleId="hps">
    <w:name w:val="hps"/>
    <w:basedOn w:val="DefaultParagraphFont"/>
    <w:rsid w:val="002247A7"/>
  </w:style>
  <w:style w:type="paragraph" w:styleId="BalloonText">
    <w:name w:val="Balloon Text"/>
    <w:basedOn w:val="Normal"/>
    <w:link w:val="BalloonTextChar"/>
    <w:uiPriority w:val="99"/>
    <w:semiHidden/>
    <w:unhideWhenUsed/>
    <w:rsid w:val="00224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7A7"/>
    <w:rPr>
      <w:rFonts w:ascii="Tahoma" w:hAnsi="Tahoma" w:cs="Tahoma"/>
      <w:sz w:val="16"/>
      <w:szCs w:val="16"/>
    </w:rPr>
  </w:style>
  <w:style w:type="paragraph" w:customStyle="1" w:styleId="Default">
    <w:name w:val="Default"/>
    <w:rsid w:val="00C433DD"/>
    <w:pPr>
      <w:autoSpaceDE w:val="0"/>
      <w:autoSpaceDN w:val="0"/>
      <w:adjustRightInd w:val="0"/>
      <w:spacing w:after="0" w:line="240" w:lineRule="auto"/>
    </w:pPr>
    <w:rPr>
      <w:rFonts w:ascii="Times New Roman" w:eastAsia="Calibri" w:hAnsi="Times New Roman" w:cs="Times New Roman"/>
      <w:color w:val="000000"/>
      <w:sz w:val="24"/>
      <w:szCs w:val="24"/>
    </w:rPr>
  </w:style>
  <w:style w:type="table" w:customStyle="1" w:styleId="TabelaSimples31">
    <w:name w:val="Tabela Simples 31"/>
    <w:basedOn w:val="TableNormal"/>
    <w:uiPriority w:val="43"/>
    <w:rsid w:val="005B06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5B06FD"/>
    <w:rPr>
      <w:color w:val="0000FF" w:themeColor="hyperlink"/>
      <w:u w:val="single"/>
    </w:rPr>
  </w:style>
  <w:style w:type="paragraph" w:styleId="Header">
    <w:name w:val="header"/>
    <w:basedOn w:val="Normal"/>
    <w:link w:val="HeaderChar"/>
    <w:uiPriority w:val="99"/>
    <w:semiHidden/>
    <w:unhideWhenUsed/>
    <w:rsid w:val="007920A2"/>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7920A2"/>
  </w:style>
  <w:style w:type="paragraph" w:styleId="Footer">
    <w:name w:val="footer"/>
    <w:basedOn w:val="Normal"/>
    <w:link w:val="FooterChar"/>
    <w:uiPriority w:val="99"/>
    <w:unhideWhenUsed/>
    <w:rsid w:val="007920A2"/>
    <w:pPr>
      <w:tabs>
        <w:tab w:val="center" w:pos="4252"/>
        <w:tab w:val="right" w:pos="8504"/>
      </w:tabs>
      <w:spacing w:after="0" w:line="240" w:lineRule="auto"/>
    </w:pPr>
  </w:style>
  <w:style w:type="character" w:customStyle="1" w:styleId="FooterChar">
    <w:name w:val="Footer Char"/>
    <w:basedOn w:val="DefaultParagraphFont"/>
    <w:link w:val="Footer"/>
    <w:uiPriority w:val="99"/>
    <w:rsid w:val="007920A2"/>
  </w:style>
  <w:style w:type="character" w:styleId="CommentReference">
    <w:name w:val="annotation reference"/>
    <w:basedOn w:val="DefaultParagraphFont"/>
    <w:uiPriority w:val="99"/>
    <w:semiHidden/>
    <w:unhideWhenUsed/>
    <w:rsid w:val="00574B1F"/>
    <w:rPr>
      <w:sz w:val="16"/>
      <w:szCs w:val="16"/>
    </w:rPr>
  </w:style>
  <w:style w:type="paragraph" w:styleId="CommentText">
    <w:name w:val="annotation text"/>
    <w:basedOn w:val="Normal"/>
    <w:link w:val="CommentTextChar"/>
    <w:uiPriority w:val="99"/>
    <w:semiHidden/>
    <w:unhideWhenUsed/>
    <w:rsid w:val="00574B1F"/>
    <w:pPr>
      <w:spacing w:line="240" w:lineRule="auto"/>
    </w:pPr>
    <w:rPr>
      <w:sz w:val="20"/>
      <w:szCs w:val="20"/>
    </w:rPr>
  </w:style>
  <w:style w:type="character" w:customStyle="1" w:styleId="CommentTextChar">
    <w:name w:val="Comment Text Char"/>
    <w:basedOn w:val="DefaultParagraphFont"/>
    <w:link w:val="CommentText"/>
    <w:uiPriority w:val="99"/>
    <w:semiHidden/>
    <w:rsid w:val="00574B1F"/>
    <w:rPr>
      <w:sz w:val="20"/>
      <w:szCs w:val="20"/>
    </w:rPr>
  </w:style>
  <w:style w:type="paragraph" w:styleId="CommentSubject">
    <w:name w:val="annotation subject"/>
    <w:basedOn w:val="CommentText"/>
    <w:next w:val="CommentText"/>
    <w:link w:val="CommentSubjectChar"/>
    <w:uiPriority w:val="99"/>
    <w:semiHidden/>
    <w:unhideWhenUsed/>
    <w:rsid w:val="00574B1F"/>
    <w:rPr>
      <w:b/>
      <w:bCs/>
    </w:rPr>
  </w:style>
  <w:style w:type="character" w:customStyle="1" w:styleId="CommentSubjectChar">
    <w:name w:val="Comment Subject Char"/>
    <w:basedOn w:val="CommentTextChar"/>
    <w:link w:val="CommentSubject"/>
    <w:uiPriority w:val="99"/>
    <w:semiHidden/>
    <w:rsid w:val="00574B1F"/>
    <w:rPr>
      <w:b/>
      <w:bCs/>
      <w:sz w:val="20"/>
      <w:szCs w:val="20"/>
    </w:rPr>
  </w:style>
  <w:style w:type="character" w:styleId="PlaceholderText">
    <w:name w:val="Placeholder Text"/>
    <w:basedOn w:val="DefaultParagraphFont"/>
    <w:uiPriority w:val="99"/>
    <w:semiHidden/>
    <w:rsid w:val="00067DC8"/>
    <w:rPr>
      <w:color w:val="808080"/>
    </w:rPr>
  </w:style>
  <w:style w:type="character" w:customStyle="1" w:styleId="xbe">
    <w:name w:val="_xbe"/>
    <w:basedOn w:val="DefaultParagraphFont"/>
    <w:rsid w:val="008C7992"/>
  </w:style>
  <w:style w:type="character" w:styleId="UnresolvedMention">
    <w:name w:val="Unresolved Mention"/>
    <w:basedOn w:val="DefaultParagraphFont"/>
    <w:uiPriority w:val="99"/>
    <w:semiHidden/>
    <w:unhideWhenUsed/>
    <w:rsid w:val="00214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27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9.emf"/><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2F6EA5-E010-4C64-9DB9-015EFA8EE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6731</Words>
  <Characters>36353</Characters>
  <Application>Microsoft Office Word</Application>
  <DocSecurity>0</DocSecurity>
  <Lines>302</Lines>
  <Paragraphs>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Tatiana Acar</cp:lastModifiedBy>
  <cp:revision>3</cp:revision>
  <cp:lastPrinted>2018-02-14T12:51:00Z</cp:lastPrinted>
  <dcterms:created xsi:type="dcterms:W3CDTF">2018-07-13T18:18:00Z</dcterms:created>
  <dcterms:modified xsi:type="dcterms:W3CDTF">2018-07-13T18:20:00Z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54873fe2-11a9-3747-9a03-6ac1a3b925a8</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http://www.zotero.org/styles/associacao-brasileira-de-normas-tecnicas-ipea</vt:lpwstr>
  </property>
  <property fmtid="{D5CDD505-2E9C-101B-9397-08002B2CF9AE}" pid="16" name="Mendeley Recent Style Name 5_1">
    <vt:lpwstr>Instituto de Pesquisa Econômica Aplicada - ABNT (Portuguese - Brazil)</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http://www.zotero.org/styles/associacao-brasileira-de-normas-tecnicas-ufjf</vt:lpwstr>
  </property>
  <property fmtid="{D5CDD505-2E9C-101B-9397-08002B2CF9AE}" pid="24" name="Mendeley Recent Style Name 9_1">
    <vt:lpwstr>Universidade Federal de Juiz de Fora - ABNT (Portuguese - Brazil)</vt:lpwstr>
  </property>
</Properties>
</file>