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EE0" w:rsidRDefault="00270EE0" w:rsidP="00270EE0">
      <w:pPr>
        <w:pStyle w:val="Corpo"/>
        <w:spacing w:after="0" w:line="240" w:lineRule="auto"/>
        <w:rPr>
          <w:rFonts w:ascii="Times New Roman" w:eastAsia="SimSun" w:hAnsi="Times New Roman" w:cs="Times New Roman"/>
          <w:b/>
          <w:bCs/>
          <w:sz w:val="23"/>
          <w:szCs w:val="23"/>
          <w:bdr w:val="none" w:sz="0" w:space="0" w:color="auto"/>
          <w:lang w:val="pt-BR"/>
        </w:rPr>
      </w:pPr>
      <w:r w:rsidRPr="0019325B">
        <w:rPr>
          <w:rFonts w:ascii="Times New Roman" w:eastAsia="SimSun" w:hAnsi="Times New Roman" w:cs="Times New Roman"/>
          <w:b/>
          <w:bCs/>
          <w:sz w:val="23"/>
          <w:szCs w:val="23"/>
          <w:bdr w:val="none" w:sz="0" w:space="0" w:color="auto"/>
          <w:lang w:val="pt-BR"/>
        </w:rPr>
        <w:t>Área 12 - Economia Social e Demografia Econômica</w:t>
      </w:r>
    </w:p>
    <w:p w:rsidR="00270EE0" w:rsidRPr="00B7617D" w:rsidRDefault="00270EE0" w:rsidP="00270EE0">
      <w:pPr>
        <w:pStyle w:val="Corpo"/>
        <w:spacing w:after="0" w:line="240" w:lineRule="auto"/>
        <w:rPr>
          <w:rFonts w:ascii="Times New Roman" w:eastAsia="Times New Roman" w:hAnsi="Times New Roman" w:cs="Times New Roman"/>
          <w:bCs/>
          <w:sz w:val="24"/>
          <w:szCs w:val="24"/>
          <w:lang w:val="pt-BR"/>
        </w:rPr>
      </w:pPr>
    </w:p>
    <w:p w:rsidR="00270EE0" w:rsidRDefault="00270EE0" w:rsidP="00270EE0">
      <w:pPr>
        <w:jc w:val="center"/>
        <w:rPr>
          <w:b/>
        </w:rPr>
      </w:pPr>
    </w:p>
    <w:p w:rsidR="005B5CE6" w:rsidRPr="0019325B" w:rsidRDefault="00796B92" w:rsidP="00270EE0">
      <w:pPr>
        <w:jc w:val="center"/>
        <w:rPr>
          <w:b/>
        </w:rPr>
      </w:pPr>
      <w:r>
        <w:rPr>
          <w:b/>
        </w:rPr>
        <w:t>D</w:t>
      </w:r>
      <w:r w:rsidR="005B5CE6" w:rsidRPr="0019325B">
        <w:rPr>
          <w:b/>
        </w:rPr>
        <w:t>esempenho Escolar</w:t>
      </w:r>
      <w:r>
        <w:rPr>
          <w:b/>
        </w:rPr>
        <w:t xml:space="preserve">, aspirações educacionais e desigualdades por </w:t>
      </w:r>
      <w:proofErr w:type="gramStart"/>
      <w:r>
        <w:rPr>
          <w:b/>
        </w:rPr>
        <w:t>raça</w:t>
      </w:r>
      <w:proofErr w:type="gramEnd"/>
    </w:p>
    <w:p w:rsidR="005B5CE6" w:rsidRPr="0019325B" w:rsidRDefault="005B5CE6" w:rsidP="00270EE0">
      <w:pPr>
        <w:jc w:val="center"/>
        <w:rPr>
          <w:b/>
        </w:rPr>
      </w:pPr>
    </w:p>
    <w:p w:rsidR="005B5CE6" w:rsidRPr="0019325B" w:rsidRDefault="005B5CE6" w:rsidP="00270EE0">
      <w:pPr>
        <w:jc w:val="center"/>
        <w:rPr>
          <w:b/>
        </w:rPr>
      </w:pPr>
    </w:p>
    <w:p w:rsidR="005B5CE6" w:rsidRPr="0019325B" w:rsidRDefault="005B5CE6" w:rsidP="00270EE0">
      <w:pPr>
        <w:jc w:val="center"/>
        <w:rPr>
          <w:b/>
        </w:rPr>
      </w:pPr>
      <w:r w:rsidRPr="0019325B">
        <w:rPr>
          <w:b/>
        </w:rPr>
        <w:t>Isabel Pessoa de Arruda Raposo</w:t>
      </w:r>
      <w:r w:rsidRPr="0019325B">
        <w:rPr>
          <w:rStyle w:val="Refdenotaderodap"/>
          <w:b/>
        </w:rPr>
        <w:footnoteReference w:id="1"/>
      </w:r>
    </w:p>
    <w:p w:rsidR="005B5CE6" w:rsidRDefault="005B5CE6" w:rsidP="00270EE0">
      <w:pPr>
        <w:jc w:val="center"/>
        <w:rPr>
          <w:b/>
        </w:rPr>
      </w:pPr>
      <w:r w:rsidRPr="0019325B">
        <w:rPr>
          <w:b/>
        </w:rPr>
        <w:t>Felipe Resende Oliveira</w:t>
      </w:r>
      <w:r w:rsidRPr="0019325B">
        <w:rPr>
          <w:b/>
          <w:vertAlign w:val="superscript"/>
        </w:rPr>
        <w:footnoteReference w:id="2"/>
      </w:r>
    </w:p>
    <w:p w:rsidR="00270EE0" w:rsidRPr="0019325B" w:rsidRDefault="00270EE0" w:rsidP="00270EE0">
      <w:pPr>
        <w:jc w:val="center"/>
        <w:rPr>
          <w:b/>
        </w:rPr>
      </w:pPr>
      <w:r w:rsidRPr="00270EE0">
        <w:rPr>
          <w:b/>
        </w:rPr>
        <w:t>José Lucas Barros Amâncio da Silva</w:t>
      </w:r>
      <w:r>
        <w:rPr>
          <w:rStyle w:val="Refdenotaderodap"/>
          <w:b/>
        </w:rPr>
        <w:footnoteReference w:id="3"/>
      </w:r>
    </w:p>
    <w:p w:rsidR="005B5CE6" w:rsidRPr="0019325B" w:rsidRDefault="005B5CE6" w:rsidP="00270EE0">
      <w:pPr>
        <w:jc w:val="center"/>
        <w:rPr>
          <w:b/>
        </w:rPr>
      </w:pPr>
    </w:p>
    <w:p w:rsidR="005B5CE6" w:rsidRPr="0019325B" w:rsidRDefault="005B5CE6" w:rsidP="00270EE0">
      <w:pPr>
        <w:jc w:val="center"/>
        <w:rPr>
          <w:b/>
        </w:rPr>
      </w:pPr>
    </w:p>
    <w:p w:rsidR="005B5CE6" w:rsidRDefault="00A52150" w:rsidP="00270EE0">
      <w:pPr>
        <w:jc w:val="center"/>
        <w:rPr>
          <w:b/>
        </w:rPr>
      </w:pPr>
      <w:r>
        <w:rPr>
          <w:b/>
        </w:rPr>
        <w:t>Resumo</w:t>
      </w:r>
    </w:p>
    <w:p w:rsidR="00A52150" w:rsidRPr="0019325B" w:rsidRDefault="00A52150" w:rsidP="00270EE0">
      <w:pPr>
        <w:jc w:val="center"/>
        <w:rPr>
          <w:b/>
        </w:rPr>
      </w:pPr>
    </w:p>
    <w:p w:rsidR="00C46535" w:rsidRDefault="008B7A2D" w:rsidP="00270EE0">
      <w:pPr>
        <w:jc w:val="both"/>
      </w:pPr>
      <w:r>
        <w:rPr>
          <w:lang w:val="pt-PT"/>
        </w:rPr>
        <w:t xml:space="preserve">O objetivo desse artigo é investigar </w:t>
      </w:r>
      <w:r>
        <w:t xml:space="preserve">em que medida as fontes de desigualdades do desempenho escolar e de expectativas educacionais por raça/cor são resultantes de desvantagens socioeconômicas, da heterogeneidade de estilos parentais ou se advêm de fatores residuais não observáveis. As análises utilizam dados da pesquisa </w:t>
      </w:r>
      <w:proofErr w:type="spellStart"/>
      <w:r>
        <w:t>Fundaj</w:t>
      </w:r>
      <w:proofErr w:type="spellEnd"/>
      <w:r>
        <w:t xml:space="preserve"> (2013) que disponibiliza informações relativas à raça/cor, aspirações educacionais futuras e uma avaliação longitudinal do desempenho escolar do estudante que possibilita um melhor controle de efeito fixo individual. Estimativas pelo método de </w:t>
      </w:r>
      <w:r w:rsidR="00C46535">
        <w:t>Pareamento em Escores de Propensão</w:t>
      </w:r>
      <w:r>
        <w:t xml:space="preserve"> revelam que as disparidades educacionais entre estudantes do 6º ano do ensino </w:t>
      </w:r>
      <w:proofErr w:type="gramStart"/>
      <w:r>
        <w:t>fundamental do Recife, que se declaram pretos (tratados)</w:t>
      </w:r>
      <w:proofErr w:type="gramEnd"/>
      <w:r>
        <w:t xml:space="preserve"> ou de outra etnia (controles), desaparecem após o condicionamento em um amplo controle </w:t>
      </w:r>
      <w:r w:rsidR="00C27AB0">
        <w:t xml:space="preserve">de observáveis. Contudo, estimativas com </w:t>
      </w:r>
      <w:r>
        <w:t>pareamentos menos restrit</w:t>
      </w:r>
      <w:r w:rsidR="00D763D7">
        <w:t>ivo</w:t>
      </w:r>
      <w:r>
        <w:t xml:space="preserve">s que não incluem as variáveis de </w:t>
      </w:r>
      <w:proofErr w:type="spellStart"/>
      <w:r w:rsidRPr="00A16E53">
        <w:rPr>
          <w:i/>
        </w:rPr>
        <w:t>parenting</w:t>
      </w:r>
      <w:proofErr w:type="spellEnd"/>
      <w:r>
        <w:t>, mas</w:t>
      </w:r>
      <w:r w:rsidR="00D763D7">
        <w:t xml:space="preserve"> que</w:t>
      </w:r>
      <w:r>
        <w:t xml:space="preserve"> incluem</w:t>
      </w:r>
      <w:r w:rsidR="00D763D7">
        <w:t xml:space="preserve"> as</w:t>
      </w:r>
      <w:r>
        <w:t xml:space="preserve"> </w:t>
      </w:r>
      <w:r w:rsidR="00D763D7">
        <w:t>características do</w:t>
      </w:r>
      <w:r>
        <w:t xml:space="preserve"> esforço indiv</w:t>
      </w:r>
      <w:r w:rsidR="00D763D7">
        <w:t>id</w:t>
      </w:r>
      <w:r>
        <w:t>ual do aluno</w:t>
      </w:r>
      <w:r w:rsidR="00803CCF">
        <w:t xml:space="preserve"> e o background familiar</w:t>
      </w:r>
      <w:proofErr w:type="gramStart"/>
      <w:r>
        <w:t xml:space="preserve">, </w:t>
      </w:r>
      <w:r w:rsidR="00C27AB0">
        <w:t>demonstram</w:t>
      </w:r>
      <w:proofErr w:type="gramEnd"/>
      <w:r w:rsidR="00D763D7">
        <w:t xml:space="preserve"> persistência das desigualdades educacionais. Nesse caso, os alunos pretos</w:t>
      </w:r>
      <w:r w:rsidR="00DD2B7D">
        <w:t xml:space="preserve"> possuem maiores incidências de reprovação e</w:t>
      </w:r>
      <w:r w:rsidR="00D763D7">
        <w:t xml:space="preserve"> revelam sistematicamente menores </w:t>
      </w:r>
      <w:r w:rsidR="008E7F72">
        <w:t>expectativas quanto ao</w:t>
      </w:r>
      <w:r w:rsidR="00D763D7">
        <w:t xml:space="preserve"> </w:t>
      </w:r>
      <w:r w:rsidR="008E7F72">
        <w:t>ingresso n</w:t>
      </w:r>
      <w:r w:rsidR="00D763D7">
        <w:t>o ensino</w:t>
      </w:r>
      <w:r>
        <w:t xml:space="preserve"> </w:t>
      </w:r>
      <w:r w:rsidR="00D763D7">
        <w:t>superior</w:t>
      </w:r>
      <w:r w:rsidR="00C27AB0">
        <w:t xml:space="preserve"> que seus pares contrafactuais.</w:t>
      </w:r>
      <w:r>
        <w:t xml:space="preserve"> </w:t>
      </w:r>
    </w:p>
    <w:p w:rsidR="005B5CE6" w:rsidRPr="0019325B" w:rsidRDefault="005B5CE6" w:rsidP="00270EE0">
      <w:r w:rsidRPr="0019325B">
        <w:rPr>
          <w:b/>
        </w:rPr>
        <w:t>Palavras-Chave:</w:t>
      </w:r>
      <w:r w:rsidRPr="0019325B">
        <w:t xml:space="preserve"> </w:t>
      </w:r>
      <w:r w:rsidR="007E53CC">
        <w:t xml:space="preserve">Desigualdades Raciais, Desempenho Escolar, Pareamento em Escores de </w:t>
      </w:r>
      <w:proofErr w:type="gramStart"/>
      <w:r w:rsidR="007E53CC">
        <w:t>Propensão</w:t>
      </w:r>
      <w:proofErr w:type="gramEnd"/>
    </w:p>
    <w:p w:rsidR="005B5CE6" w:rsidRPr="0018578F" w:rsidRDefault="005B5CE6" w:rsidP="00270EE0">
      <w:pPr>
        <w:pStyle w:val="Corpo"/>
        <w:spacing w:after="0" w:line="240" w:lineRule="auto"/>
        <w:rPr>
          <w:rFonts w:ascii="Times New Roman" w:eastAsia="Times New Roman" w:hAnsi="Times New Roman" w:cs="Times New Roman"/>
          <w:bCs/>
          <w:sz w:val="24"/>
          <w:szCs w:val="24"/>
        </w:rPr>
      </w:pPr>
      <w:r w:rsidRPr="0018578F">
        <w:rPr>
          <w:rFonts w:ascii="Times New Roman" w:eastAsia="Times New Roman" w:hAnsi="Times New Roman" w:cs="Times New Roman"/>
          <w:bCs/>
          <w:sz w:val="24"/>
          <w:szCs w:val="24"/>
        </w:rPr>
        <w:t>JEL Classification:</w:t>
      </w:r>
      <w:r w:rsidR="00800E3C" w:rsidRPr="0018578F">
        <w:rPr>
          <w:rFonts w:ascii="Times New Roman" w:eastAsia="Times New Roman" w:hAnsi="Times New Roman" w:cs="Times New Roman"/>
          <w:bCs/>
          <w:sz w:val="24"/>
          <w:szCs w:val="24"/>
        </w:rPr>
        <w:t xml:space="preserve"> I24; C21</w:t>
      </w:r>
    </w:p>
    <w:p w:rsidR="005B5CE6" w:rsidRPr="0018578F" w:rsidRDefault="005B5CE6" w:rsidP="00270EE0">
      <w:pPr>
        <w:autoSpaceDE w:val="0"/>
        <w:autoSpaceDN w:val="0"/>
        <w:adjustRightInd w:val="0"/>
        <w:rPr>
          <w:rFonts w:eastAsia="SimSun"/>
          <w:color w:val="000000"/>
          <w:lang w:val="en-US"/>
        </w:rPr>
      </w:pPr>
    </w:p>
    <w:p w:rsidR="005B5CE6" w:rsidRPr="0018578F" w:rsidRDefault="005B5CE6" w:rsidP="00270EE0">
      <w:pPr>
        <w:rPr>
          <w:lang w:val="en-US"/>
        </w:rPr>
      </w:pPr>
    </w:p>
    <w:p w:rsidR="005B5CE6" w:rsidRPr="0018578F" w:rsidRDefault="005B5CE6" w:rsidP="00270EE0">
      <w:pPr>
        <w:rPr>
          <w:lang w:val="en-US"/>
        </w:rPr>
      </w:pPr>
    </w:p>
    <w:p w:rsidR="005B5CE6" w:rsidRDefault="005B5CE6" w:rsidP="00270EE0">
      <w:pPr>
        <w:jc w:val="center"/>
        <w:rPr>
          <w:b/>
          <w:lang w:val="en-US"/>
        </w:rPr>
      </w:pPr>
      <w:r w:rsidRPr="0018578F">
        <w:rPr>
          <w:b/>
          <w:lang w:val="en-US"/>
        </w:rPr>
        <w:t>Abstract</w:t>
      </w:r>
    </w:p>
    <w:p w:rsidR="00A52150" w:rsidRPr="0018578F" w:rsidRDefault="00A52150" w:rsidP="00270EE0">
      <w:pPr>
        <w:jc w:val="center"/>
        <w:rPr>
          <w:b/>
          <w:lang w:val="en-US"/>
        </w:rPr>
      </w:pPr>
    </w:p>
    <w:p w:rsidR="00660088" w:rsidRPr="00660088" w:rsidRDefault="00660088" w:rsidP="00660088">
      <w:pPr>
        <w:jc w:val="both"/>
        <w:rPr>
          <w:lang w:val="en-US"/>
        </w:rPr>
      </w:pPr>
      <w:r>
        <w:rPr>
          <w:lang w:val="en-US"/>
        </w:rPr>
        <w:t>T</w:t>
      </w:r>
      <w:r w:rsidRPr="00660088">
        <w:rPr>
          <w:lang w:val="en-US"/>
        </w:rPr>
        <w:t xml:space="preserve">he objective of this paper is to investigate the extent to which the sources of </w:t>
      </w:r>
      <w:r>
        <w:rPr>
          <w:lang w:val="en-US"/>
        </w:rPr>
        <w:t xml:space="preserve">racial </w:t>
      </w:r>
      <w:r w:rsidRPr="00660088">
        <w:rPr>
          <w:lang w:val="en-US"/>
        </w:rPr>
        <w:t>inequalities in school performance and educational expectations are the result of socioeconomic disadvantages, the heterogeneity of parental styles or are due to unobservable residual factors</w:t>
      </w:r>
      <w:r>
        <w:rPr>
          <w:lang w:val="en-US"/>
        </w:rPr>
        <w:t>. The analyzes use data from an educational research (</w:t>
      </w:r>
      <w:r w:rsidRPr="00660088">
        <w:rPr>
          <w:lang w:val="en-US"/>
        </w:rPr>
        <w:t>FUNDAJ,</w:t>
      </w:r>
      <w:r>
        <w:rPr>
          <w:lang w:val="en-US"/>
        </w:rPr>
        <w:t xml:space="preserve"> </w:t>
      </w:r>
      <w:r w:rsidRPr="00660088">
        <w:rPr>
          <w:lang w:val="en-US"/>
        </w:rPr>
        <w:t xml:space="preserve">2013) that provides information about </w:t>
      </w:r>
      <w:r>
        <w:rPr>
          <w:lang w:val="en-US"/>
        </w:rPr>
        <w:t xml:space="preserve">student race, </w:t>
      </w:r>
      <w:r w:rsidRPr="00660088">
        <w:rPr>
          <w:lang w:val="en-US"/>
        </w:rPr>
        <w:t xml:space="preserve">educational aspirations and a longitudinal evaluation of the student's school performance that allows a better control of individual fixed effect. Estimates </w:t>
      </w:r>
      <w:r>
        <w:rPr>
          <w:lang w:val="en-US"/>
        </w:rPr>
        <w:t>of Propensity Scores Matching</w:t>
      </w:r>
      <w:r w:rsidRPr="00660088">
        <w:rPr>
          <w:lang w:val="en-US"/>
        </w:rPr>
        <w:t xml:space="preserve"> reveal that the educational disparities among students of the 6th year of elementary school in Recife, who declare </w:t>
      </w:r>
      <w:proofErr w:type="gramStart"/>
      <w:r w:rsidRPr="00660088">
        <w:rPr>
          <w:lang w:val="en-US"/>
        </w:rPr>
        <w:t>themselves</w:t>
      </w:r>
      <w:proofErr w:type="gramEnd"/>
      <w:r w:rsidRPr="00660088">
        <w:rPr>
          <w:lang w:val="en-US"/>
        </w:rPr>
        <w:t xml:space="preserve"> to be black (treated) or of another ethnic group (controls), disappear after conditioning in a broad control of observables. However, estimates with less restrictive pairings that do not include parenting variables, but which include student effort and family background, demonstrate persistence of educational inequalities. In this case, black pupils systematically</w:t>
      </w:r>
      <w:r w:rsidR="00DD2B7D">
        <w:rPr>
          <w:lang w:val="en-US"/>
        </w:rPr>
        <w:t xml:space="preserve"> have higher</w:t>
      </w:r>
      <w:r w:rsidR="00DD2B7D" w:rsidRPr="00660088">
        <w:rPr>
          <w:lang w:val="en-US"/>
        </w:rPr>
        <w:t xml:space="preserve"> incidences of </w:t>
      </w:r>
      <w:r w:rsidR="00DD2B7D">
        <w:rPr>
          <w:lang w:val="en-US"/>
        </w:rPr>
        <w:t>school failure and</w:t>
      </w:r>
      <w:r w:rsidRPr="00660088">
        <w:rPr>
          <w:lang w:val="en-US"/>
        </w:rPr>
        <w:t xml:space="preserve"> reveal lower expectations for higher education admission than their counterfactual peers.</w:t>
      </w:r>
    </w:p>
    <w:p w:rsidR="005B5CE6" w:rsidRPr="007E53CC" w:rsidRDefault="005B5CE6" w:rsidP="00270EE0">
      <w:pPr>
        <w:rPr>
          <w:b/>
          <w:lang w:val="en-US"/>
        </w:rPr>
      </w:pPr>
      <w:r w:rsidRPr="007E53CC">
        <w:rPr>
          <w:b/>
          <w:lang w:val="en-US"/>
        </w:rPr>
        <w:t xml:space="preserve">Keywords: </w:t>
      </w:r>
      <w:r w:rsidR="007E53CC" w:rsidRPr="007E53CC">
        <w:rPr>
          <w:lang w:val="en-US"/>
        </w:rPr>
        <w:t xml:space="preserve">Racial </w:t>
      </w:r>
      <w:r w:rsidR="007E53CC">
        <w:rPr>
          <w:lang w:val="en-US"/>
        </w:rPr>
        <w:t>I</w:t>
      </w:r>
      <w:r w:rsidR="007E53CC" w:rsidRPr="007E53CC">
        <w:rPr>
          <w:lang w:val="en-US"/>
        </w:rPr>
        <w:t xml:space="preserve">nequalities, School </w:t>
      </w:r>
      <w:r w:rsidR="007E53CC">
        <w:rPr>
          <w:lang w:val="en-US"/>
        </w:rPr>
        <w:t>A</w:t>
      </w:r>
      <w:r w:rsidR="007E53CC" w:rsidRPr="007E53CC">
        <w:rPr>
          <w:lang w:val="en-US"/>
        </w:rPr>
        <w:t>chievement,</w:t>
      </w:r>
      <w:r w:rsidR="007E53CC" w:rsidRPr="007E53CC">
        <w:rPr>
          <w:b/>
          <w:lang w:val="en-US"/>
        </w:rPr>
        <w:t xml:space="preserve"> </w:t>
      </w:r>
      <w:r w:rsidR="007E53CC">
        <w:rPr>
          <w:lang w:val="en-US"/>
        </w:rPr>
        <w:t>Propensity Scores Matching</w:t>
      </w:r>
    </w:p>
    <w:p w:rsidR="005B5CE6" w:rsidRPr="007E53CC" w:rsidRDefault="005B5CE6" w:rsidP="00270EE0">
      <w:pPr>
        <w:jc w:val="both"/>
        <w:rPr>
          <w:b/>
          <w:bCs/>
          <w:lang w:val="en-US"/>
        </w:rPr>
      </w:pPr>
    </w:p>
    <w:p w:rsidR="00796B92" w:rsidRPr="007E53CC" w:rsidRDefault="00796B92" w:rsidP="00270EE0">
      <w:pPr>
        <w:spacing w:after="160"/>
        <w:rPr>
          <w:b/>
          <w:bCs/>
          <w:lang w:val="en-US"/>
        </w:rPr>
      </w:pPr>
      <w:r w:rsidRPr="007E53CC">
        <w:rPr>
          <w:b/>
          <w:bCs/>
          <w:lang w:val="en-US"/>
        </w:rPr>
        <w:br w:type="page"/>
      </w:r>
    </w:p>
    <w:p w:rsidR="00BC070D" w:rsidRPr="0019325B" w:rsidRDefault="00BC070D" w:rsidP="00BC070D">
      <w:pPr>
        <w:jc w:val="center"/>
        <w:rPr>
          <w:b/>
        </w:rPr>
      </w:pPr>
      <w:r>
        <w:rPr>
          <w:b/>
        </w:rPr>
        <w:lastRenderedPageBreak/>
        <w:t>D</w:t>
      </w:r>
      <w:r w:rsidRPr="0019325B">
        <w:rPr>
          <w:b/>
        </w:rPr>
        <w:t>esempenho Escolar</w:t>
      </w:r>
      <w:r>
        <w:rPr>
          <w:b/>
        </w:rPr>
        <w:t xml:space="preserve">, aspirações educacionais e desigualdades por </w:t>
      </w:r>
      <w:proofErr w:type="gramStart"/>
      <w:r>
        <w:rPr>
          <w:b/>
        </w:rPr>
        <w:t>raça</w:t>
      </w:r>
      <w:proofErr w:type="gramEnd"/>
    </w:p>
    <w:p w:rsidR="00BC070D" w:rsidRDefault="00BC070D" w:rsidP="00270EE0">
      <w:pPr>
        <w:jc w:val="both"/>
        <w:rPr>
          <w:b/>
          <w:bCs/>
        </w:rPr>
      </w:pPr>
    </w:p>
    <w:p w:rsidR="008037D1" w:rsidRDefault="004B5958" w:rsidP="00270EE0">
      <w:pPr>
        <w:jc w:val="both"/>
        <w:rPr>
          <w:b/>
          <w:bCs/>
        </w:rPr>
      </w:pPr>
      <w:proofErr w:type="gramStart"/>
      <w:r>
        <w:rPr>
          <w:b/>
          <w:bCs/>
        </w:rPr>
        <w:t>1</w:t>
      </w:r>
      <w:proofErr w:type="gramEnd"/>
      <w:r>
        <w:rPr>
          <w:b/>
          <w:bCs/>
        </w:rPr>
        <w:t xml:space="preserve"> Introdução</w:t>
      </w:r>
    </w:p>
    <w:p w:rsidR="00270EE0" w:rsidRDefault="00270EE0" w:rsidP="00270EE0">
      <w:pPr>
        <w:jc w:val="both"/>
        <w:rPr>
          <w:b/>
          <w:bCs/>
        </w:rPr>
      </w:pPr>
    </w:p>
    <w:p w:rsidR="008037D1" w:rsidRDefault="00A33E87" w:rsidP="00270EE0">
      <w:pPr>
        <w:ind w:firstLine="708"/>
        <w:jc w:val="both"/>
      </w:pPr>
      <w:r>
        <w:t>Dados da pesquisa “Acompanhamento Longitudinal do Desempenho Escolar de Alunos da Rede Pública de Ensino Fundamental do Recife” (</w:t>
      </w:r>
      <w:r w:rsidR="00E623D2">
        <w:t>FUNDAJ</w:t>
      </w:r>
      <w:r>
        <w:t xml:space="preserve">, 2013) apontam que os alunos de 6º ano de escolas públicas do Recife que se declaram negros apresentam em média um desempenho em matemática inferior em 5% quando comparados àqueles estudantes que se declaram de outra raça/cor, como brancos, pardos, amarelos ou indígenas. Os dados revelam ainda que as </w:t>
      </w:r>
      <w:r w:rsidR="0005450D">
        <w:t>aspirações</w:t>
      </w:r>
      <w:r w:rsidR="003658A2">
        <w:t xml:space="preserve"> educacionais</w:t>
      </w:r>
      <w:r>
        <w:t xml:space="preserve"> de alunos autodeclarados negros são sistematicamente mais negativas do que a</w:t>
      </w:r>
      <w:r w:rsidR="00FF11A9">
        <w:t>s</w:t>
      </w:r>
      <w:r>
        <w:t xml:space="preserve"> de estudantes autodeclarados brancos. Os percentuais de brancos e negros com crenças positivas a respeito</w:t>
      </w:r>
      <w:r w:rsidR="003658A2">
        <w:t xml:space="preserve"> da conclusão do ensino médio e</w:t>
      </w:r>
      <w:r>
        <w:t xml:space="preserve"> do ingresso ao ensino superior se distribuem da seguinte forma: </w:t>
      </w:r>
      <w:r w:rsidR="003658A2">
        <w:t xml:space="preserve">i) afirmam que irão </w:t>
      </w:r>
      <w:r w:rsidR="001117BC">
        <w:t>concluir o ensino médio</w:t>
      </w:r>
      <w:r w:rsidR="00612FC4">
        <w:t>,</w:t>
      </w:r>
      <w:r w:rsidR="003658A2">
        <w:t xml:space="preserve"> </w:t>
      </w:r>
      <w:r w:rsidR="001117BC">
        <w:t>92</w:t>
      </w:r>
      <w:r w:rsidR="003658A2">
        <w:t xml:space="preserve">% brancos e </w:t>
      </w:r>
      <w:r w:rsidR="001117BC">
        <w:t>89</w:t>
      </w:r>
      <w:r w:rsidR="003658A2">
        <w:t xml:space="preserve">% negros e </w:t>
      </w:r>
      <w:proofErr w:type="gramStart"/>
      <w:r>
        <w:t>i</w:t>
      </w:r>
      <w:r w:rsidR="003658A2">
        <w:t>i</w:t>
      </w:r>
      <w:proofErr w:type="gramEnd"/>
      <w:r>
        <w:t>) desejam ingressar na fa</w:t>
      </w:r>
      <w:r w:rsidR="003658A2">
        <w:t>culdade</w:t>
      </w:r>
      <w:r w:rsidR="00612FC4">
        <w:t>, 86% brancos e</w:t>
      </w:r>
      <w:r w:rsidR="003658A2">
        <w:t xml:space="preserve"> 82% negros</w:t>
      </w:r>
      <w:r>
        <w:t xml:space="preserve">. </w:t>
      </w:r>
    </w:p>
    <w:p w:rsidR="00022768" w:rsidRDefault="00FF11A9" w:rsidP="00270EE0">
      <w:pPr>
        <w:ind w:firstLine="708"/>
        <w:jc w:val="both"/>
      </w:pPr>
      <w:r>
        <w:t>Há uma ampla literatura documentando existência de desigualdades educacionais por raça/cor</w:t>
      </w:r>
      <w:r w:rsidR="001117BC">
        <w:t xml:space="preserve"> </w:t>
      </w:r>
      <w:r w:rsidR="00F22C4A">
        <w:t xml:space="preserve">e os estudos essencialmente </w:t>
      </w:r>
      <w:r w:rsidR="00F22C4A" w:rsidRPr="00FF11A9">
        <w:t>oferecem três perspectivas</w:t>
      </w:r>
      <w:r w:rsidR="00F22C4A">
        <w:t xml:space="preserve"> para explicar as origens dessas disparidades. A primeira delas argumenta que as diferenças raciais em termos do background familiar, tais como escolaridade, emprego e renda dos pais, são responsáveis pelas desigualdades educacionais dos estudantes de diferentes raças</w:t>
      </w:r>
      <w:r w:rsidR="007F67D6">
        <w:t xml:space="preserve"> (</w:t>
      </w:r>
      <w:r w:rsidR="007D7162">
        <w:t>BROOKS-GUNN, SMITH, DUNCAN &amp; LEE, 2003; FRYER &amp; LEVITT, 2004; SPENNER, BUCHMANN &amp; LANDERMAN, 2005; FRYER &amp; LEVITT, 2006; HALLE, FORRY, HAIR ET AL, 2009</w:t>
      </w:r>
      <w:r w:rsidR="006F5B3F">
        <w:t>; KIM, SHERRANDE &amp; CLANCY, 2013</w:t>
      </w:r>
      <w:r w:rsidR="007F67D6">
        <w:t>)</w:t>
      </w:r>
      <w:r w:rsidR="00F22C4A">
        <w:t xml:space="preserve">. Uma segunda abordagem </w:t>
      </w:r>
      <w:r w:rsidR="00B006A4">
        <w:t>enfatiza a importância do</w:t>
      </w:r>
      <w:r w:rsidR="00F22C4A">
        <w:t xml:space="preserve"> estilo de educação parental (</w:t>
      </w:r>
      <w:proofErr w:type="spellStart"/>
      <w:r w:rsidR="00F22C4A" w:rsidRPr="00017B1F">
        <w:rPr>
          <w:i/>
        </w:rPr>
        <w:t>parenting</w:t>
      </w:r>
      <w:proofErr w:type="spellEnd"/>
      <w:r w:rsidR="00F22C4A">
        <w:t xml:space="preserve">), incluindo </w:t>
      </w:r>
      <w:r w:rsidR="00017B1F">
        <w:t>todo conjunto de atividades que os pais dedicam aos filhos, tais como orientações nas atividades escolares, acompanhamento e suporte emocional de suas crianças</w:t>
      </w:r>
      <w:r w:rsidR="007F67D6">
        <w:t xml:space="preserve"> (</w:t>
      </w:r>
      <w:r w:rsidR="00873717">
        <w:t xml:space="preserve">PHILLIPS, BROOKS-GUN, DUNCAN ET AL, 1998; </w:t>
      </w:r>
      <w:r w:rsidR="000C2CCB">
        <w:t xml:space="preserve">BROOKS-GUNN &amp; MARKMAN, 2005; </w:t>
      </w:r>
      <w:r w:rsidR="00873717">
        <w:t>YEUNG &amp; PFEIFFER, 2009</w:t>
      </w:r>
      <w:r w:rsidR="007F67D6">
        <w:t>)</w:t>
      </w:r>
      <w:r w:rsidR="00017B1F">
        <w:t xml:space="preserve">. </w:t>
      </w:r>
      <w:r w:rsidR="007F67D6">
        <w:t>Finalmente</w:t>
      </w:r>
      <w:r w:rsidR="003A67D7">
        <w:t>,</w:t>
      </w:r>
      <w:r w:rsidR="007F67D6">
        <w:t xml:space="preserve"> </w:t>
      </w:r>
      <w:r w:rsidR="003A67D7">
        <w:t xml:space="preserve">outros fatores não facilmente mensuráveis, tais </w:t>
      </w:r>
      <w:r>
        <w:t xml:space="preserve">como </w:t>
      </w:r>
      <w:r w:rsidR="003A67D7">
        <w:t xml:space="preserve">discriminação racial, esforço ou motivação pessoal também </w:t>
      </w:r>
      <w:r>
        <w:t>pode operar</w:t>
      </w:r>
      <w:r w:rsidR="003A67D7">
        <w:t xml:space="preserve"> na geração de desigualdades educacionais</w:t>
      </w:r>
      <w:r>
        <w:t xml:space="preserve"> por raça</w:t>
      </w:r>
      <w:r w:rsidR="00B8618E">
        <w:rPr>
          <w:rStyle w:val="Refdenotaderodap"/>
        </w:rPr>
        <w:footnoteReference w:id="4"/>
      </w:r>
      <w:r w:rsidR="00B8618E">
        <w:t>.</w:t>
      </w:r>
      <w:r w:rsidR="00D21F44">
        <w:t xml:space="preserve"> </w:t>
      </w:r>
    </w:p>
    <w:p w:rsidR="002D3A30" w:rsidRDefault="00FF24B1" w:rsidP="00270EE0">
      <w:pPr>
        <w:ind w:firstLine="708"/>
        <w:jc w:val="both"/>
      </w:pPr>
      <w:r>
        <w:rPr>
          <w:lang w:val="pt-PT"/>
        </w:rPr>
        <w:t xml:space="preserve">O objetivo desse artigo é investigar </w:t>
      </w:r>
      <w:r>
        <w:t>em que medida as fontes de desigualdades do desempenho escolar e de expectativas educacionais por raça/cor são resultantes de desvantagens socioeconômicas, da heterogeneidade de estilos parentais ou se advêm de fatores residuais não observáveis.</w:t>
      </w:r>
      <w:r w:rsidR="00651A88">
        <w:t xml:space="preserve"> Nossa análise utiliza dados da pesquisa </w:t>
      </w:r>
      <w:proofErr w:type="spellStart"/>
      <w:r w:rsidR="00651A88">
        <w:t>Fundaj</w:t>
      </w:r>
      <w:proofErr w:type="spellEnd"/>
      <w:r w:rsidR="00651A88">
        <w:t xml:space="preserve"> (2013) </w:t>
      </w:r>
      <w:r w:rsidR="005C6257">
        <w:t>que disponibiliza informações relativas à</w:t>
      </w:r>
      <w:r w:rsidR="0082120D">
        <w:t xml:space="preserve"> raça/cor, desempenho acadêmico e</w:t>
      </w:r>
      <w:r w:rsidR="005C6257">
        <w:t xml:space="preserve"> </w:t>
      </w:r>
      <w:r w:rsidR="0005450D">
        <w:t>aspirações</w:t>
      </w:r>
      <w:r w:rsidR="0082120D">
        <w:t xml:space="preserve"> educacionais futuras. </w:t>
      </w:r>
      <w:r w:rsidR="000C2CCB">
        <w:t>Destaca-se nessa</w:t>
      </w:r>
      <w:r w:rsidR="002D3A30">
        <w:t xml:space="preserve"> base de dados</w:t>
      </w:r>
      <w:r w:rsidR="000C2CCB">
        <w:t xml:space="preserve"> o fato de</w:t>
      </w:r>
      <w:r w:rsidR="002D3A30">
        <w:t xml:space="preserve"> que os estudantes pesquisados foram submetidos a d</w:t>
      </w:r>
      <w:r w:rsidR="002D3A30" w:rsidRPr="0082120D">
        <w:t>uas provas</w:t>
      </w:r>
      <w:r w:rsidR="002D3A30">
        <w:t xml:space="preserve"> de matemática</w:t>
      </w:r>
      <w:r w:rsidR="002D3A30" w:rsidRPr="0082120D">
        <w:t xml:space="preserve"> aplicadas no in</w:t>
      </w:r>
      <w:r w:rsidR="002D3A30" w:rsidRPr="0082120D">
        <w:rPr>
          <w:rFonts w:hint="eastAsia"/>
        </w:rPr>
        <w:t>í</w:t>
      </w:r>
      <w:r w:rsidR="002D3A30" w:rsidRPr="0082120D">
        <w:t>cio e final do ano</w:t>
      </w:r>
      <w:r w:rsidR="002D3A30">
        <w:t xml:space="preserve"> </w:t>
      </w:r>
      <w:r w:rsidR="002D3A30" w:rsidRPr="0082120D">
        <w:t>letivo</w:t>
      </w:r>
      <w:r w:rsidR="000C2CCB">
        <w:t>.</w:t>
      </w:r>
      <w:r w:rsidR="002D3A30">
        <w:t xml:space="preserve"> </w:t>
      </w:r>
      <w:r w:rsidR="000C2CCB">
        <w:t>E</w:t>
      </w:r>
      <w:r w:rsidR="002D3A30">
        <w:t>sse aspecto longitudinal do desempenho escolar permite controlar para heterogeneidades pré-existentes entre os alunos</w:t>
      </w:r>
      <w:r w:rsidR="000C2CCB">
        <w:t>, um tipo de controle capaz de minimizar o viés de variáveis omitidas</w:t>
      </w:r>
      <w:r w:rsidR="002D3A30">
        <w:t xml:space="preserve">. </w:t>
      </w:r>
      <w:r w:rsidR="00612FC4">
        <w:t xml:space="preserve">A metodologia utilizada para identificação das fontes de desigualdades educacionais </w:t>
      </w:r>
      <w:r w:rsidR="000B02F8">
        <w:t xml:space="preserve">por raça </w:t>
      </w:r>
      <w:r w:rsidR="00612FC4">
        <w:t xml:space="preserve">se baseará no método </w:t>
      </w:r>
      <w:proofErr w:type="spellStart"/>
      <w:r w:rsidR="00612FC4">
        <w:rPr>
          <w:i/>
        </w:rPr>
        <w:t>Propensity</w:t>
      </w:r>
      <w:proofErr w:type="spellEnd"/>
      <w:r w:rsidR="00612FC4">
        <w:rPr>
          <w:i/>
        </w:rPr>
        <w:t xml:space="preserve"> </w:t>
      </w:r>
      <w:proofErr w:type="spellStart"/>
      <w:r w:rsidR="00612FC4">
        <w:rPr>
          <w:i/>
        </w:rPr>
        <w:t>Score</w:t>
      </w:r>
      <w:proofErr w:type="spellEnd"/>
      <w:r w:rsidR="00612FC4">
        <w:t xml:space="preserve"> </w:t>
      </w:r>
      <w:proofErr w:type="spellStart"/>
      <w:r w:rsidR="00612FC4">
        <w:t>M</w:t>
      </w:r>
      <w:r w:rsidR="00612FC4">
        <w:rPr>
          <w:i/>
        </w:rPr>
        <w:t>atching</w:t>
      </w:r>
      <w:proofErr w:type="spellEnd"/>
      <w:r w:rsidR="00612FC4">
        <w:rPr>
          <w:i/>
        </w:rPr>
        <w:t xml:space="preserve"> (PSM)</w:t>
      </w:r>
      <w:r w:rsidR="00612FC4">
        <w:t xml:space="preserve"> ou Pareamento em Escores de Propensão. </w:t>
      </w:r>
      <w:r w:rsidR="002D3A30">
        <w:t>Diversos alg</w:t>
      </w:r>
      <w:r w:rsidR="00450C65">
        <w:t xml:space="preserve">oritmos de pareamento são </w:t>
      </w:r>
      <w:r w:rsidR="00DB797E">
        <w:t>aplicados</w:t>
      </w:r>
      <w:r w:rsidR="00957A5B">
        <w:t>, assim como o estimador</w:t>
      </w:r>
      <w:r w:rsidR="00125723">
        <w:t xml:space="preserve"> </w:t>
      </w:r>
      <w:r w:rsidR="00A61F29">
        <w:t xml:space="preserve">ponderado </w:t>
      </w:r>
      <w:r w:rsidR="00125723">
        <w:t xml:space="preserve">de probabilidade </w:t>
      </w:r>
      <w:proofErr w:type="gramStart"/>
      <w:r w:rsidR="00125723">
        <w:t>inversa</w:t>
      </w:r>
      <w:r w:rsidR="00DF1E33">
        <w:t xml:space="preserve"> duplamente robusto</w:t>
      </w:r>
      <w:proofErr w:type="gramEnd"/>
      <w:r w:rsidR="00760EC4">
        <w:t xml:space="preserve"> </w:t>
      </w:r>
      <w:r w:rsidR="00125723">
        <w:t>(</w:t>
      </w:r>
      <w:proofErr w:type="spellStart"/>
      <w:r w:rsidR="00125723" w:rsidRPr="00125723">
        <w:rPr>
          <w:i/>
        </w:rPr>
        <w:t>Inverse</w:t>
      </w:r>
      <w:proofErr w:type="spellEnd"/>
      <w:r w:rsidR="00125723" w:rsidRPr="00125723">
        <w:rPr>
          <w:i/>
        </w:rPr>
        <w:t xml:space="preserve"> </w:t>
      </w:r>
      <w:proofErr w:type="spellStart"/>
      <w:r w:rsidR="00125723" w:rsidRPr="00125723">
        <w:rPr>
          <w:i/>
        </w:rPr>
        <w:t>Probability</w:t>
      </w:r>
      <w:proofErr w:type="spellEnd"/>
      <w:r w:rsidR="00125723" w:rsidRPr="00125723">
        <w:rPr>
          <w:i/>
        </w:rPr>
        <w:t xml:space="preserve"> </w:t>
      </w:r>
      <w:proofErr w:type="spellStart"/>
      <w:r w:rsidR="00125723" w:rsidRPr="00125723">
        <w:rPr>
          <w:i/>
        </w:rPr>
        <w:t>Weighted</w:t>
      </w:r>
      <w:proofErr w:type="spellEnd"/>
      <w:r w:rsidR="00125723" w:rsidRPr="00125723">
        <w:rPr>
          <w:i/>
        </w:rPr>
        <w:t xml:space="preserve"> </w:t>
      </w:r>
      <w:proofErr w:type="spellStart"/>
      <w:r w:rsidR="00054453">
        <w:rPr>
          <w:i/>
        </w:rPr>
        <w:t>Regression</w:t>
      </w:r>
      <w:proofErr w:type="spellEnd"/>
      <w:r w:rsidR="00054453">
        <w:rPr>
          <w:i/>
        </w:rPr>
        <w:t xml:space="preserve"> </w:t>
      </w:r>
      <w:proofErr w:type="spellStart"/>
      <w:r w:rsidR="00054453">
        <w:rPr>
          <w:i/>
        </w:rPr>
        <w:t>Adjustment</w:t>
      </w:r>
      <w:proofErr w:type="spellEnd"/>
      <w:r w:rsidR="00054453">
        <w:rPr>
          <w:i/>
        </w:rPr>
        <w:t xml:space="preserve"> </w:t>
      </w:r>
      <w:proofErr w:type="spellStart"/>
      <w:r w:rsidR="00125723" w:rsidRPr="00125723">
        <w:rPr>
          <w:i/>
        </w:rPr>
        <w:t>Estimator</w:t>
      </w:r>
      <w:proofErr w:type="spellEnd"/>
      <w:r w:rsidR="00125723" w:rsidRPr="00125723">
        <w:rPr>
          <w:i/>
        </w:rPr>
        <w:t xml:space="preserve"> - IPW</w:t>
      </w:r>
      <w:r w:rsidR="00760EC4">
        <w:rPr>
          <w:i/>
        </w:rPr>
        <w:t>RA</w:t>
      </w:r>
      <w:r w:rsidR="00125723">
        <w:t>)</w:t>
      </w:r>
      <w:r w:rsidR="00760EC4">
        <w:t xml:space="preserve">. </w:t>
      </w:r>
      <w:r w:rsidR="00957A5B">
        <w:t xml:space="preserve">A robustez dos resultados é avaliada por meio de testes de balanceamento e </w:t>
      </w:r>
      <w:r w:rsidR="006D6D41">
        <w:t xml:space="preserve">de placebo </w:t>
      </w:r>
      <w:r w:rsidR="00612FC4">
        <w:t xml:space="preserve">para </w:t>
      </w:r>
      <w:r w:rsidR="006D6D41">
        <w:t>detectar</w:t>
      </w:r>
      <w:r w:rsidR="00612FC4">
        <w:t xml:space="preserve"> a presença de variáveis endógenas não obse</w:t>
      </w:r>
      <w:r w:rsidR="00957A5B">
        <w:t>rváveis</w:t>
      </w:r>
      <w:r w:rsidR="00957A5B" w:rsidRPr="00060877">
        <w:t>.</w:t>
      </w:r>
    </w:p>
    <w:p w:rsidR="002D3A30" w:rsidRDefault="00A12692" w:rsidP="00270EE0">
      <w:pPr>
        <w:ind w:firstLine="708"/>
        <w:jc w:val="both"/>
      </w:pPr>
      <w:r>
        <w:t>Além dessa introdução, o</w:t>
      </w:r>
      <w:r w:rsidR="00935E17" w:rsidRPr="004F1609">
        <w:t xml:space="preserve"> trabalho se desenvolve em mais </w:t>
      </w:r>
      <w:r w:rsidR="0017159F">
        <w:t>três</w:t>
      </w:r>
      <w:r w:rsidR="00935E17" w:rsidRPr="004F1609">
        <w:t xml:space="preserve"> seções. A</w:t>
      </w:r>
      <w:r w:rsidR="00935E17">
        <w:t xml:space="preserve"> seção dois apresenta a base de dados e o modelo empírico a ser estimado.</w:t>
      </w:r>
      <w:r w:rsidR="00935E17" w:rsidRPr="004F1609">
        <w:t xml:space="preserve"> A</w:t>
      </w:r>
      <w:r w:rsidR="003A49A6">
        <w:t xml:space="preserve"> </w:t>
      </w:r>
      <w:r w:rsidR="00935E17">
        <w:t>terceira seção apresenta os</w:t>
      </w:r>
      <w:r w:rsidR="00935E17" w:rsidRPr="004F1609">
        <w:t xml:space="preserve"> </w:t>
      </w:r>
      <w:r w:rsidR="00935E17">
        <w:t>resultados e oferece uma série de exercícios estatísticos para avalia</w:t>
      </w:r>
      <w:r w:rsidR="003A49A6">
        <w:t>r</w:t>
      </w:r>
      <w:r w:rsidR="00935E17">
        <w:t xml:space="preserve"> a robustez </w:t>
      </w:r>
      <w:r w:rsidR="003A49A6">
        <w:t>dos mesmos</w:t>
      </w:r>
      <w:r w:rsidR="00935E17">
        <w:t>. P</w:t>
      </w:r>
      <w:r w:rsidR="00935E17" w:rsidRPr="004F1609">
        <w:t xml:space="preserve">or fim, </w:t>
      </w:r>
      <w:r w:rsidR="00935E17">
        <w:t>a última seção conclui o artigo em suas</w:t>
      </w:r>
      <w:r w:rsidR="00935E17" w:rsidRPr="004F1609">
        <w:t xml:space="preserve"> considerações finais</w:t>
      </w:r>
      <w:r w:rsidR="00935E17">
        <w:t>.</w:t>
      </w:r>
    </w:p>
    <w:p w:rsidR="00A52150" w:rsidRDefault="00A52150">
      <w:pPr>
        <w:spacing w:after="160" w:line="259" w:lineRule="auto"/>
      </w:pPr>
      <w:r>
        <w:br w:type="page"/>
      </w:r>
    </w:p>
    <w:p w:rsidR="008037D1" w:rsidRDefault="00037C90" w:rsidP="00270EE0">
      <w:pPr>
        <w:pStyle w:val="PargrafodaLista11"/>
        <w:spacing w:line="240" w:lineRule="auto"/>
        <w:ind w:left="0"/>
        <w:rPr>
          <w:rFonts w:ascii="Times New Roman" w:hAnsi="Times New Roman" w:cs="Times New Roman"/>
          <w:b/>
          <w:sz w:val="24"/>
          <w:szCs w:val="24"/>
        </w:rPr>
      </w:pPr>
      <w:proofErr w:type="gramStart"/>
      <w:r>
        <w:rPr>
          <w:rFonts w:ascii="Times New Roman" w:hAnsi="Times New Roman" w:cs="Times New Roman"/>
          <w:b/>
          <w:sz w:val="24"/>
          <w:szCs w:val="24"/>
        </w:rPr>
        <w:lastRenderedPageBreak/>
        <w:t>2</w:t>
      </w:r>
      <w:proofErr w:type="gramEnd"/>
      <w:r>
        <w:rPr>
          <w:rFonts w:ascii="Times New Roman" w:hAnsi="Times New Roman" w:cs="Times New Roman"/>
          <w:b/>
          <w:sz w:val="24"/>
          <w:szCs w:val="24"/>
        </w:rPr>
        <w:t xml:space="preserve"> </w:t>
      </w:r>
      <w:r w:rsidR="00AA7CF0">
        <w:rPr>
          <w:rFonts w:ascii="Times New Roman" w:hAnsi="Times New Roman" w:cs="Times New Roman"/>
          <w:b/>
          <w:sz w:val="24"/>
          <w:szCs w:val="24"/>
        </w:rPr>
        <w:t>Dados e modelo empírico</w:t>
      </w:r>
    </w:p>
    <w:p w:rsidR="00A52150" w:rsidRDefault="00A52150" w:rsidP="00270EE0">
      <w:pPr>
        <w:ind w:firstLine="708"/>
        <w:jc w:val="both"/>
      </w:pPr>
    </w:p>
    <w:p w:rsidR="00021193" w:rsidRDefault="00C56244" w:rsidP="00270EE0">
      <w:pPr>
        <w:ind w:firstLine="708"/>
        <w:jc w:val="both"/>
        <w:rPr>
          <w:highlight w:val="yellow"/>
        </w:rPr>
      </w:pPr>
      <w:r>
        <w:t>O</w:t>
      </w:r>
      <w:r w:rsidR="00631D18" w:rsidRPr="00AA1E6F">
        <w:t xml:space="preserve"> artigo utiliza </w:t>
      </w:r>
      <w:proofErr w:type="gramStart"/>
      <w:r w:rsidR="00631D18" w:rsidRPr="00AA1E6F">
        <w:t xml:space="preserve">dados proveniente de uma pesquisa realizada pela </w:t>
      </w:r>
      <w:proofErr w:type="spellStart"/>
      <w:r w:rsidR="00021193" w:rsidRPr="00AA1E6F">
        <w:t>Fundaj</w:t>
      </w:r>
      <w:proofErr w:type="spellEnd"/>
      <w:r w:rsidR="00021193" w:rsidRPr="00AA1E6F">
        <w:t xml:space="preserve"> (</w:t>
      </w:r>
      <w:r w:rsidR="00631D18" w:rsidRPr="00AA1E6F">
        <w:t>2013</w:t>
      </w:r>
      <w:r w:rsidR="00021193" w:rsidRPr="00AA1E6F">
        <w:t>)</w:t>
      </w:r>
      <w:r w:rsidR="00631D18" w:rsidRPr="00AA1E6F">
        <w:t xml:space="preserve"> com uma amostra representativa de alunos do 6º ano de escolas públicas da cidade do Recife/Pernambuco</w:t>
      </w:r>
      <w:proofErr w:type="gramEnd"/>
      <w:r w:rsidR="00631D18" w:rsidRPr="00AA1E6F">
        <w:t xml:space="preserve">. Intitulada </w:t>
      </w:r>
      <w:r w:rsidR="00631D18" w:rsidRPr="00AA1E6F">
        <w:rPr>
          <w:i/>
        </w:rPr>
        <w:t>Acompanhamento Longitudinal do Desempenho Escolar de Alunos da Rede Pública de Ensino Fundamental do Recife,</w:t>
      </w:r>
      <w:r w:rsidR="00631D18" w:rsidRPr="00AA1E6F">
        <w:t xml:space="preserve"> a pesquisa avaliou o desempenho do aluno a partir de duas provas de matemática (elaboradas pela </w:t>
      </w:r>
      <w:proofErr w:type="spellStart"/>
      <w:r w:rsidR="00631D18" w:rsidRPr="00AA1E6F">
        <w:t>Fundaj</w:t>
      </w:r>
      <w:proofErr w:type="spellEnd"/>
      <w:r w:rsidR="00631D18" w:rsidRPr="00AA1E6F">
        <w:t xml:space="preserve"> e aplicadas ao início e final do ano letivo)</w:t>
      </w:r>
      <w:r w:rsidR="00021193" w:rsidRPr="00AA1E6F">
        <w:t xml:space="preserve"> e</w:t>
      </w:r>
      <w:r w:rsidR="00631D18" w:rsidRPr="00AA1E6F">
        <w:t xml:space="preserve"> </w:t>
      </w:r>
      <w:r w:rsidR="00021193" w:rsidRPr="00AA1E6F">
        <w:t>coletou uma série de informações ace</w:t>
      </w:r>
      <w:r w:rsidR="00021193">
        <w:t>rca das escolas e da sua forma de interação na comunidade, hábitos familiares e individuais dos estudantes e elementos do comportam</w:t>
      </w:r>
      <w:r w:rsidR="00EC6150">
        <w:t>ento educacional de cada aluno.</w:t>
      </w:r>
    </w:p>
    <w:p w:rsidR="00631D18" w:rsidRPr="00AA1E6F" w:rsidRDefault="00631D18" w:rsidP="00270EE0">
      <w:pPr>
        <w:ind w:firstLine="708"/>
        <w:jc w:val="both"/>
      </w:pPr>
      <w:r w:rsidRPr="00AA1E6F">
        <w:t>Ao todo a Pesquisa entrevistou 4.191 alunos, 3.670 pais ou responsáveis, 120 diretores e 131 professores de 120 escolas espacialmente distribuídas pelas 18 microrregiões da cidade do Recife</w:t>
      </w:r>
      <w:r w:rsidR="00E623D2">
        <w:t xml:space="preserve"> (FUNDAJ, 2013</w:t>
      </w:r>
      <w:proofErr w:type="gramStart"/>
      <w:r w:rsidR="00E623D2">
        <w:t>)</w:t>
      </w:r>
      <w:proofErr w:type="gramEnd"/>
      <w:r w:rsidRPr="00AA1E6F">
        <w:rPr>
          <w:vertAlign w:val="superscript"/>
          <w:lang w:val="en-US"/>
        </w:rPr>
        <w:footnoteReference w:id="5"/>
      </w:r>
      <w:r w:rsidRPr="00AA1E6F">
        <w:t xml:space="preserve">. Excluindo indivíduos com informações inadequadas ou </w:t>
      </w:r>
      <w:proofErr w:type="spellStart"/>
      <w:r w:rsidRPr="00AA1E6F">
        <w:rPr>
          <w:i/>
        </w:rPr>
        <w:t>missing</w:t>
      </w:r>
      <w:proofErr w:type="spellEnd"/>
      <w:r w:rsidRPr="00AA1E6F">
        <w:t>, a amostra final</w:t>
      </w:r>
      <w:r w:rsidR="006761A1">
        <w:t xml:space="preserve"> utilizada</w:t>
      </w:r>
      <w:r w:rsidRPr="00AA1E6F">
        <w:t xml:space="preserve"> é constituída por </w:t>
      </w:r>
      <w:r w:rsidR="00024FCF">
        <w:t>3.616</w:t>
      </w:r>
      <w:r w:rsidR="00021193" w:rsidRPr="00AA1E6F">
        <w:t xml:space="preserve"> </w:t>
      </w:r>
      <w:r w:rsidRPr="00AA1E6F">
        <w:t xml:space="preserve">alunos. </w:t>
      </w:r>
    </w:p>
    <w:p w:rsidR="001204FD" w:rsidRDefault="00631D18" w:rsidP="00056605">
      <w:pPr>
        <w:ind w:firstLine="708"/>
        <w:jc w:val="both"/>
      </w:pPr>
      <w:r w:rsidRPr="00AA1E6F">
        <w:t xml:space="preserve">A Tabela 1 apresenta as estatísticas descritivas das variáveis </w:t>
      </w:r>
      <w:r w:rsidR="006761A1">
        <w:t>incluídas</w:t>
      </w:r>
      <w:r w:rsidRPr="00AA1E6F">
        <w:t xml:space="preserve"> nas estimações deste artigo. </w:t>
      </w:r>
      <w:r w:rsidR="002C3224" w:rsidRPr="00AA1E6F">
        <w:t>A distribuição racial dos estudantes pesquisado</w:t>
      </w:r>
      <w:r w:rsidR="00C927E0" w:rsidRPr="00AA1E6F">
        <w:t>s</w:t>
      </w:r>
      <w:r w:rsidR="002C3224" w:rsidRPr="00AA1E6F">
        <w:t xml:space="preserve">, em termos de autodeclaração, dá-se seguinte forma: </w:t>
      </w:r>
      <w:r w:rsidR="00024FCF">
        <w:t>18,77</w:t>
      </w:r>
      <w:r w:rsidR="002C3224" w:rsidRPr="00AA1E6F">
        <w:t xml:space="preserve">% brancos, </w:t>
      </w:r>
      <w:r w:rsidR="00024FCF">
        <w:t>12,10</w:t>
      </w:r>
      <w:r w:rsidR="002C3224" w:rsidRPr="00AA1E6F">
        <w:t xml:space="preserve">% pretos, </w:t>
      </w:r>
      <w:r w:rsidR="00024FCF">
        <w:t>61,88</w:t>
      </w:r>
      <w:r w:rsidR="002C3224" w:rsidRPr="00AA1E6F">
        <w:t xml:space="preserve">% pardos, </w:t>
      </w:r>
      <w:r w:rsidR="00024FCF">
        <w:t>1,76</w:t>
      </w:r>
      <w:r w:rsidR="002C3224" w:rsidRPr="00AA1E6F">
        <w:t xml:space="preserve">% </w:t>
      </w:r>
      <w:r w:rsidR="007C129A" w:rsidRPr="00AA1E6F">
        <w:t>a</w:t>
      </w:r>
      <w:r w:rsidR="002C3224" w:rsidRPr="00AA1E6F">
        <w:t xml:space="preserve">marelos, </w:t>
      </w:r>
      <w:r w:rsidR="00024FCF">
        <w:t>1,76</w:t>
      </w:r>
      <w:r w:rsidR="002C3224" w:rsidRPr="00AA1E6F">
        <w:t xml:space="preserve">% indígenas e </w:t>
      </w:r>
      <w:r w:rsidR="00024FCF">
        <w:t>3,70</w:t>
      </w:r>
      <w:r w:rsidR="002C3224" w:rsidRPr="00AA1E6F">
        <w:t xml:space="preserve">% não </w:t>
      </w:r>
      <w:r w:rsidR="007C129A" w:rsidRPr="00AA1E6F">
        <w:t>declararam sua raça</w:t>
      </w:r>
      <w:r w:rsidR="00E43FCE" w:rsidRPr="00AA1E6F">
        <w:t xml:space="preserve"> ou </w:t>
      </w:r>
      <w:r w:rsidR="007C129A" w:rsidRPr="00AA1E6F">
        <w:t>cor</w:t>
      </w:r>
      <w:r w:rsidR="002C3224" w:rsidRPr="00AA1E6F">
        <w:t xml:space="preserve">. </w:t>
      </w:r>
      <w:r w:rsidR="00D82A6F" w:rsidRPr="00AA1E6F">
        <w:t xml:space="preserve">As variáveis dependentes selecionadas em nossas análises </w:t>
      </w:r>
      <w:r w:rsidR="000771E0">
        <w:t>para</w:t>
      </w:r>
      <w:r w:rsidR="00BF0564" w:rsidRPr="00AA1E6F">
        <w:t xml:space="preserve"> desempenho acadêmico </w:t>
      </w:r>
      <w:r w:rsidR="00D82A6F" w:rsidRPr="00AA1E6F">
        <w:t>são</w:t>
      </w:r>
      <w:r w:rsidR="000771E0">
        <w:t>:</w:t>
      </w:r>
      <w:r w:rsidR="00BF0564" w:rsidRPr="00AA1E6F">
        <w:t xml:space="preserve"> as notas de matemática ao final do ano letivo</w:t>
      </w:r>
      <w:r w:rsidR="006560E2" w:rsidRPr="00AA1E6F">
        <w:t xml:space="preserve"> (</w:t>
      </w:r>
      <w:r w:rsidR="006560E2" w:rsidRPr="00AA1E6F">
        <w:rPr>
          <w:i/>
        </w:rPr>
        <w:t>nota final)</w:t>
      </w:r>
      <w:r w:rsidR="00BF0564" w:rsidRPr="00AA1E6F">
        <w:t xml:space="preserve">, </w:t>
      </w:r>
      <w:r w:rsidR="00D82A6F" w:rsidRPr="00AA1E6F">
        <w:t xml:space="preserve">a incidência de </w:t>
      </w:r>
      <w:r w:rsidR="00BF0564" w:rsidRPr="00AA1E6F">
        <w:t>reprovação</w:t>
      </w:r>
      <w:r w:rsidR="006560E2" w:rsidRPr="00AA1E6F">
        <w:t xml:space="preserve"> (</w:t>
      </w:r>
      <w:r w:rsidR="006560E2" w:rsidRPr="00AA1E6F">
        <w:rPr>
          <w:i/>
        </w:rPr>
        <w:t>reprovação</w:t>
      </w:r>
      <w:r w:rsidR="006560E2" w:rsidRPr="00AA1E6F">
        <w:t>)</w:t>
      </w:r>
      <w:r w:rsidR="00BF0564" w:rsidRPr="00AA1E6F">
        <w:t xml:space="preserve"> e </w:t>
      </w:r>
      <w:r w:rsidR="00D82A6F" w:rsidRPr="00AA1E6F">
        <w:t xml:space="preserve">a </w:t>
      </w:r>
      <w:r w:rsidR="00BF0564" w:rsidRPr="00AA1E6F">
        <w:t>frequência</w:t>
      </w:r>
      <w:r w:rsidR="00D82A6F" w:rsidRPr="00AA1E6F">
        <w:t xml:space="preserve"> do estudante</w:t>
      </w:r>
      <w:r w:rsidR="00BF0564" w:rsidRPr="00AA1E6F">
        <w:t xml:space="preserve"> à pré-escola</w:t>
      </w:r>
      <w:r w:rsidR="006560E2" w:rsidRPr="00AA1E6F">
        <w:t xml:space="preserve"> (</w:t>
      </w:r>
      <w:r w:rsidR="006560E2" w:rsidRPr="00AA1E6F">
        <w:rPr>
          <w:i/>
        </w:rPr>
        <w:t>pré-escola</w:t>
      </w:r>
      <w:r w:rsidR="006560E2" w:rsidRPr="00AA1E6F">
        <w:t>)</w:t>
      </w:r>
      <w:r w:rsidR="00BF0564" w:rsidRPr="00AA1E6F">
        <w:t xml:space="preserve">. </w:t>
      </w:r>
      <w:r w:rsidR="00D82A6F" w:rsidRPr="00AA1E6F">
        <w:t>Para análise das desigualdades</w:t>
      </w:r>
      <w:r w:rsidR="00C927E0" w:rsidRPr="00AA1E6F">
        <w:t xml:space="preserve"> raciais</w:t>
      </w:r>
      <w:r w:rsidR="00D82A6F" w:rsidRPr="00AA1E6F">
        <w:t xml:space="preserve"> em termos de aspirações educacionais, estão sendo utilizadas duas variáveis dependentes: a primeira é</w:t>
      </w:r>
      <w:r w:rsidR="00A8713C">
        <w:t xml:space="preserve"> a</w:t>
      </w:r>
      <w:r w:rsidR="00D82A6F" w:rsidRPr="00AA1E6F">
        <w:t xml:space="preserve"> percepção do aluno a respeito de suas chances de concluir o ensino médio</w:t>
      </w:r>
      <w:r w:rsidR="006560E2" w:rsidRPr="00AA1E6F">
        <w:t xml:space="preserve"> (</w:t>
      </w:r>
      <w:r w:rsidR="006761A1">
        <w:rPr>
          <w:i/>
        </w:rPr>
        <w:t xml:space="preserve">ensino </w:t>
      </w:r>
      <w:r w:rsidR="006560E2" w:rsidRPr="00AA1E6F">
        <w:rPr>
          <w:i/>
        </w:rPr>
        <w:t>m</w:t>
      </w:r>
      <w:r w:rsidR="002E240F" w:rsidRPr="00AA1E6F">
        <w:rPr>
          <w:i/>
        </w:rPr>
        <w:t>é</w:t>
      </w:r>
      <w:r w:rsidR="006560E2" w:rsidRPr="00AA1E6F">
        <w:rPr>
          <w:i/>
        </w:rPr>
        <w:t>dio</w:t>
      </w:r>
      <w:r w:rsidR="006560E2" w:rsidRPr="00AA1E6F">
        <w:t>)</w:t>
      </w:r>
      <w:r w:rsidR="00D82A6F" w:rsidRPr="00AA1E6F">
        <w:t xml:space="preserve"> e a segunda a respeito de suas </w:t>
      </w:r>
      <w:r w:rsidR="00C927E0" w:rsidRPr="00AA1E6F">
        <w:t xml:space="preserve">chances </w:t>
      </w:r>
      <w:r w:rsidR="00D82A6F" w:rsidRPr="00AA1E6F">
        <w:t>de ingresso à faculdade</w:t>
      </w:r>
      <w:r w:rsidR="006560E2" w:rsidRPr="00AA1E6F">
        <w:t xml:space="preserve"> (</w:t>
      </w:r>
      <w:r w:rsidR="006560E2" w:rsidRPr="00AA1E6F">
        <w:rPr>
          <w:i/>
        </w:rPr>
        <w:t>faculdade</w:t>
      </w:r>
      <w:r w:rsidR="006560E2" w:rsidRPr="00AA1E6F">
        <w:t>)</w:t>
      </w:r>
      <w:r w:rsidR="00D82A6F" w:rsidRPr="00AA1E6F">
        <w:t xml:space="preserve">. </w:t>
      </w:r>
    </w:p>
    <w:p w:rsidR="007A4249" w:rsidRDefault="007A4249" w:rsidP="007A4249">
      <w:pPr>
        <w:jc w:val="both"/>
      </w:pPr>
    </w:p>
    <w:p w:rsidR="007A4249" w:rsidRPr="00343C1A" w:rsidRDefault="007A4249" w:rsidP="0018578F">
      <w:pPr>
        <w:pStyle w:val="Legenda"/>
        <w:keepNext/>
        <w:keepLines/>
        <w:spacing w:after="0"/>
        <w:jc w:val="center"/>
        <w:rPr>
          <w:i w:val="0"/>
          <w:noProof/>
          <w:color w:val="auto"/>
          <w:sz w:val="24"/>
          <w:szCs w:val="24"/>
        </w:rPr>
      </w:pPr>
      <w:r w:rsidRPr="007A4249">
        <w:rPr>
          <w:b/>
          <w:i w:val="0"/>
          <w:noProof/>
          <w:color w:val="auto"/>
          <w:sz w:val="24"/>
          <w:szCs w:val="24"/>
        </w:rPr>
        <w:lastRenderedPageBreak/>
        <w:t xml:space="preserve">Tabela 1: </w:t>
      </w:r>
      <w:r w:rsidRPr="00343C1A">
        <w:rPr>
          <w:i w:val="0"/>
          <w:noProof/>
          <w:color w:val="auto"/>
          <w:sz w:val="24"/>
          <w:szCs w:val="24"/>
        </w:rPr>
        <w:t>Estatística</w:t>
      </w:r>
      <w:r w:rsidR="00343C1A">
        <w:rPr>
          <w:i w:val="0"/>
          <w:noProof/>
          <w:color w:val="auto"/>
          <w:sz w:val="24"/>
          <w:szCs w:val="24"/>
        </w:rPr>
        <w:t>s</w:t>
      </w:r>
      <w:r w:rsidRPr="00343C1A">
        <w:rPr>
          <w:i w:val="0"/>
          <w:noProof/>
          <w:color w:val="auto"/>
          <w:sz w:val="24"/>
          <w:szCs w:val="24"/>
        </w:rPr>
        <w:t xml:space="preserve"> descritiva</w:t>
      </w:r>
      <w:r w:rsidR="00343C1A">
        <w:rPr>
          <w:i w:val="0"/>
          <w:noProof/>
          <w:color w:val="auto"/>
          <w:sz w:val="24"/>
          <w:szCs w:val="24"/>
        </w:rPr>
        <w:t>s</w:t>
      </w:r>
    </w:p>
    <w:tbl>
      <w:tblPr>
        <w:tblW w:w="9806" w:type="dxa"/>
        <w:tblInd w:w="70" w:type="dxa"/>
        <w:tblCellMar>
          <w:top w:w="15" w:type="dxa"/>
          <w:left w:w="70" w:type="dxa"/>
          <w:bottom w:w="15" w:type="dxa"/>
          <w:right w:w="70" w:type="dxa"/>
        </w:tblCellMar>
        <w:tblLook w:val="04A0"/>
      </w:tblPr>
      <w:tblGrid>
        <w:gridCol w:w="3595"/>
        <w:gridCol w:w="1023"/>
        <w:gridCol w:w="886"/>
        <w:gridCol w:w="1797"/>
        <w:gridCol w:w="1198"/>
        <w:gridCol w:w="1307"/>
      </w:tblGrid>
      <w:tr w:rsidR="007A4249" w:rsidRPr="00343C1A" w:rsidTr="00343C1A">
        <w:trPr>
          <w:trHeight w:val="277"/>
        </w:trPr>
        <w:tc>
          <w:tcPr>
            <w:tcW w:w="3595" w:type="dxa"/>
            <w:tcBorders>
              <w:top w:val="single" w:sz="4" w:space="0" w:color="auto"/>
              <w:left w:val="nil"/>
              <w:bottom w:val="single" w:sz="4" w:space="0" w:color="auto"/>
              <w:right w:val="nil"/>
            </w:tcBorders>
            <w:noWrap/>
            <w:vAlign w:val="center"/>
            <w:hideMark/>
          </w:tcPr>
          <w:p w:rsidR="007A4249" w:rsidRPr="00343C1A" w:rsidRDefault="00343C1A" w:rsidP="00343C1A">
            <w:pPr>
              <w:keepNext/>
              <w:keepLines/>
            </w:pPr>
            <w:r>
              <w:t>Variáveis</w:t>
            </w:r>
          </w:p>
        </w:tc>
        <w:tc>
          <w:tcPr>
            <w:tcW w:w="1023" w:type="dxa"/>
            <w:tcBorders>
              <w:top w:val="single" w:sz="4" w:space="0" w:color="auto"/>
              <w:left w:val="nil"/>
              <w:bottom w:val="single" w:sz="4" w:space="0" w:color="auto"/>
              <w:right w:val="nil"/>
            </w:tcBorders>
            <w:noWrap/>
            <w:vAlign w:val="center"/>
            <w:hideMark/>
          </w:tcPr>
          <w:p w:rsidR="007A4249" w:rsidRPr="00343C1A" w:rsidRDefault="007A4249" w:rsidP="00343C1A">
            <w:pPr>
              <w:keepNext/>
              <w:keepLines/>
              <w:jc w:val="center"/>
              <w:rPr>
                <w:color w:val="000000"/>
              </w:rPr>
            </w:pPr>
          </w:p>
        </w:tc>
        <w:tc>
          <w:tcPr>
            <w:tcW w:w="886" w:type="dxa"/>
            <w:tcBorders>
              <w:top w:val="single" w:sz="4" w:space="0" w:color="auto"/>
              <w:left w:val="nil"/>
              <w:bottom w:val="single" w:sz="4" w:space="0" w:color="auto"/>
              <w:right w:val="nil"/>
            </w:tcBorders>
            <w:noWrap/>
            <w:vAlign w:val="center"/>
            <w:hideMark/>
          </w:tcPr>
          <w:p w:rsidR="007A4249" w:rsidRPr="00343C1A" w:rsidRDefault="007A4249" w:rsidP="00343C1A">
            <w:pPr>
              <w:keepNext/>
              <w:keepLines/>
              <w:jc w:val="center"/>
              <w:rPr>
                <w:color w:val="000000"/>
              </w:rPr>
            </w:pPr>
          </w:p>
        </w:tc>
        <w:tc>
          <w:tcPr>
            <w:tcW w:w="1797" w:type="dxa"/>
            <w:tcBorders>
              <w:top w:val="single" w:sz="4" w:space="0" w:color="auto"/>
              <w:left w:val="nil"/>
              <w:bottom w:val="single" w:sz="4" w:space="0" w:color="auto"/>
              <w:right w:val="nil"/>
            </w:tcBorders>
            <w:noWrap/>
            <w:vAlign w:val="center"/>
            <w:hideMark/>
          </w:tcPr>
          <w:p w:rsidR="007A4249" w:rsidRPr="00343C1A" w:rsidRDefault="007A4249" w:rsidP="00343C1A">
            <w:pPr>
              <w:keepNext/>
              <w:keepLines/>
              <w:jc w:val="center"/>
              <w:rPr>
                <w:color w:val="000000"/>
              </w:rPr>
            </w:pPr>
          </w:p>
        </w:tc>
        <w:tc>
          <w:tcPr>
            <w:tcW w:w="1198" w:type="dxa"/>
            <w:tcBorders>
              <w:top w:val="single" w:sz="4" w:space="0" w:color="auto"/>
              <w:left w:val="nil"/>
              <w:bottom w:val="single" w:sz="4" w:space="0" w:color="auto"/>
              <w:right w:val="nil"/>
            </w:tcBorders>
            <w:noWrap/>
            <w:vAlign w:val="center"/>
            <w:hideMark/>
          </w:tcPr>
          <w:p w:rsidR="007A4249" w:rsidRPr="00343C1A" w:rsidRDefault="007A4249" w:rsidP="00343C1A">
            <w:pPr>
              <w:keepNext/>
              <w:keepLines/>
              <w:jc w:val="center"/>
              <w:rPr>
                <w:color w:val="000000"/>
              </w:rPr>
            </w:pPr>
          </w:p>
        </w:tc>
        <w:tc>
          <w:tcPr>
            <w:tcW w:w="1307" w:type="dxa"/>
            <w:tcBorders>
              <w:top w:val="single" w:sz="4" w:space="0" w:color="auto"/>
              <w:left w:val="nil"/>
              <w:bottom w:val="single" w:sz="4" w:space="0" w:color="auto"/>
              <w:right w:val="nil"/>
            </w:tcBorders>
            <w:noWrap/>
            <w:vAlign w:val="center"/>
            <w:hideMark/>
          </w:tcPr>
          <w:p w:rsidR="007A4249" w:rsidRPr="00343C1A" w:rsidRDefault="007A4249" w:rsidP="00343C1A">
            <w:pPr>
              <w:keepNext/>
              <w:keepLines/>
              <w:jc w:val="center"/>
              <w:rPr>
                <w:color w:val="000000"/>
              </w:rPr>
            </w:pPr>
          </w:p>
        </w:tc>
      </w:tr>
      <w:tr w:rsidR="00343C1A" w:rsidRPr="00343C1A" w:rsidTr="00343C1A">
        <w:trPr>
          <w:trHeight w:val="277"/>
        </w:trPr>
        <w:tc>
          <w:tcPr>
            <w:tcW w:w="3595" w:type="dxa"/>
            <w:tcBorders>
              <w:top w:val="single" w:sz="4" w:space="0" w:color="auto"/>
              <w:left w:val="nil"/>
              <w:bottom w:val="single" w:sz="4" w:space="0" w:color="auto"/>
              <w:right w:val="nil"/>
            </w:tcBorders>
            <w:noWrap/>
            <w:vAlign w:val="center"/>
            <w:hideMark/>
          </w:tcPr>
          <w:p w:rsidR="00343C1A" w:rsidRPr="00343C1A" w:rsidRDefault="00343C1A" w:rsidP="00343C1A">
            <w:pPr>
              <w:keepNext/>
              <w:keepLines/>
              <w:rPr>
                <w:i/>
                <w:color w:val="000000"/>
              </w:rPr>
            </w:pPr>
            <w:r w:rsidRPr="00343C1A">
              <w:rPr>
                <w:i/>
                <w:color w:val="000000"/>
              </w:rPr>
              <w:t>Dependentes</w:t>
            </w:r>
          </w:p>
        </w:tc>
        <w:tc>
          <w:tcPr>
            <w:tcW w:w="1023" w:type="dxa"/>
            <w:tcBorders>
              <w:top w:val="single" w:sz="4" w:space="0" w:color="auto"/>
              <w:left w:val="nil"/>
              <w:bottom w:val="single" w:sz="4" w:space="0" w:color="auto"/>
              <w:right w:val="nil"/>
            </w:tcBorders>
            <w:noWrap/>
            <w:vAlign w:val="center"/>
            <w:hideMark/>
          </w:tcPr>
          <w:p w:rsidR="00343C1A" w:rsidRPr="00343C1A" w:rsidRDefault="00343C1A" w:rsidP="006F2DD4">
            <w:pPr>
              <w:keepNext/>
              <w:keepLines/>
              <w:jc w:val="center"/>
              <w:rPr>
                <w:color w:val="000000"/>
              </w:rPr>
            </w:pPr>
            <w:proofErr w:type="spellStart"/>
            <w:r w:rsidRPr="00343C1A">
              <w:rPr>
                <w:color w:val="000000"/>
              </w:rPr>
              <w:t>Obs</w:t>
            </w:r>
            <w:proofErr w:type="spellEnd"/>
          </w:p>
        </w:tc>
        <w:tc>
          <w:tcPr>
            <w:tcW w:w="886" w:type="dxa"/>
            <w:tcBorders>
              <w:top w:val="single" w:sz="4" w:space="0" w:color="auto"/>
              <w:left w:val="nil"/>
              <w:bottom w:val="single" w:sz="4" w:space="0" w:color="auto"/>
              <w:right w:val="nil"/>
            </w:tcBorders>
            <w:noWrap/>
            <w:vAlign w:val="center"/>
            <w:hideMark/>
          </w:tcPr>
          <w:p w:rsidR="00343C1A" w:rsidRPr="00343C1A" w:rsidRDefault="00343C1A" w:rsidP="006F2DD4">
            <w:pPr>
              <w:keepNext/>
              <w:keepLines/>
              <w:jc w:val="center"/>
              <w:rPr>
                <w:color w:val="000000"/>
              </w:rPr>
            </w:pPr>
            <w:r w:rsidRPr="00343C1A">
              <w:rPr>
                <w:color w:val="000000"/>
              </w:rPr>
              <w:t>Média</w:t>
            </w:r>
          </w:p>
        </w:tc>
        <w:tc>
          <w:tcPr>
            <w:tcW w:w="1797" w:type="dxa"/>
            <w:tcBorders>
              <w:top w:val="single" w:sz="4" w:space="0" w:color="auto"/>
              <w:left w:val="nil"/>
              <w:bottom w:val="single" w:sz="4" w:space="0" w:color="auto"/>
              <w:right w:val="nil"/>
            </w:tcBorders>
            <w:noWrap/>
            <w:vAlign w:val="center"/>
            <w:hideMark/>
          </w:tcPr>
          <w:p w:rsidR="00343C1A" w:rsidRPr="00343C1A" w:rsidRDefault="00343C1A" w:rsidP="006F2DD4">
            <w:pPr>
              <w:keepNext/>
              <w:keepLines/>
              <w:jc w:val="center"/>
              <w:rPr>
                <w:color w:val="000000"/>
              </w:rPr>
            </w:pPr>
            <w:r w:rsidRPr="00343C1A">
              <w:rPr>
                <w:color w:val="000000"/>
              </w:rPr>
              <w:t>Desvio padrão</w:t>
            </w:r>
          </w:p>
        </w:tc>
        <w:tc>
          <w:tcPr>
            <w:tcW w:w="1198" w:type="dxa"/>
            <w:tcBorders>
              <w:top w:val="single" w:sz="4" w:space="0" w:color="auto"/>
              <w:left w:val="nil"/>
              <w:bottom w:val="single" w:sz="4" w:space="0" w:color="auto"/>
              <w:right w:val="nil"/>
            </w:tcBorders>
            <w:noWrap/>
            <w:vAlign w:val="center"/>
            <w:hideMark/>
          </w:tcPr>
          <w:p w:rsidR="00343C1A" w:rsidRPr="00343C1A" w:rsidRDefault="00343C1A" w:rsidP="006F2DD4">
            <w:pPr>
              <w:keepNext/>
              <w:keepLines/>
              <w:jc w:val="center"/>
              <w:rPr>
                <w:color w:val="000000"/>
              </w:rPr>
            </w:pPr>
            <w:r w:rsidRPr="00343C1A">
              <w:rPr>
                <w:color w:val="000000"/>
              </w:rPr>
              <w:t>Mínimo</w:t>
            </w:r>
          </w:p>
        </w:tc>
        <w:tc>
          <w:tcPr>
            <w:tcW w:w="1307" w:type="dxa"/>
            <w:tcBorders>
              <w:top w:val="single" w:sz="4" w:space="0" w:color="auto"/>
              <w:left w:val="nil"/>
              <w:bottom w:val="single" w:sz="4" w:space="0" w:color="auto"/>
              <w:right w:val="nil"/>
            </w:tcBorders>
            <w:noWrap/>
            <w:vAlign w:val="center"/>
            <w:hideMark/>
          </w:tcPr>
          <w:p w:rsidR="00343C1A" w:rsidRPr="00343C1A" w:rsidRDefault="00343C1A" w:rsidP="006F2DD4">
            <w:pPr>
              <w:keepNext/>
              <w:keepLines/>
              <w:jc w:val="center"/>
              <w:rPr>
                <w:color w:val="000000"/>
              </w:rPr>
            </w:pPr>
            <w:r w:rsidRPr="00343C1A">
              <w:rPr>
                <w:color w:val="000000"/>
              </w:rPr>
              <w:t>Máximo</w:t>
            </w:r>
          </w:p>
        </w:tc>
      </w:tr>
      <w:tr w:rsidR="00343C1A" w:rsidRPr="00343C1A" w:rsidTr="00343C1A">
        <w:trPr>
          <w:trHeight w:val="277"/>
        </w:trPr>
        <w:tc>
          <w:tcPr>
            <w:tcW w:w="3595" w:type="dxa"/>
            <w:tcBorders>
              <w:top w:val="single" w:sz="4" w:space="0" w:color="auto"/>
              <w:left w:val="nil"/>
              <w:bottom w:val="nil"/>
              <w:right w:val="nil"/>
            </w:tcBorders>
            <w:noWrap/>
            <w:vAlign w:val="center"/>
          </w:tcPr>
          <w:p w:rsidR="00343C1A" w:rsidRPr="00343C1A" w:rsidRDefault="00343C1A" w:rsidP="006F2DD4">
            <w:pPr>
              <w:keepNext/>
              <w:keepLines/>
              <w:rPr>
                <w:color w:val="000000"/>
              </w:rPr>
            </w:pPr>
            <w:r w:rsidRPr="00343C1A">
              <w:rPr>
                <w:color w:val="000000"/>
              </w:rPr>
              <w:t>Segunda nota padronizada</w:t>
            </w:r>
          </w:p>
        </w:tc>
        <w:tc>
          <w:tcPr>
            <w:tcW w:w="1023" w:type="dxa"/>
            <w:tcBorders>
              <w:top w:val="single" w:sz="4" w:space="0" w:color="auto"/>
              <w:left w:val="nil"/>
              <w:bottom w:val="nil"/>
              <w:right w:val="nil"/>
            </w:tcBorders>
            <w:noWrap/>
            <w:vAlign w:val="center"/>
          </w:tcPr>
          <w:p w:rsidR="00343C1A" w:rsidRPr="00343C1A" w:rsidRDefault="00343C1A" w:rsidP="006F2DD4">
            <w:pPr>
              <w:keepNext/>
              <w:keepLines/>
              <w:jc w:val="center"/>
              <w:rPr>
                <w:color w:val="000000"/>
              </w:rPr>
            </w:pPr>
            <w:r w:rsidRPr="00343C1A">
              <w:rPr>
                <w:color w:val="000000"/>
              </w:rPr>
              <w:t>3616</w:t>
            </w:r>
          </w:p>
        </w:tc>
        <w:tc>
          <w:tcPr>
            <w:tcW w:w="886" w:type="dxa"/>
            <w:tcBorders>
              <w:top w:val="single" w:sz="4" w:space="0" w:color="auto"/>
              <w:left w:val="nil"/>
              <w:bottom w:val="nil"/>
              <w:right w:val="nil"/>
            </w:tcBorders>
            <w:noWrap/>
            <w:vAlign w:val="center"/>
          </w:tcPr>
          <w:p w:rsidR="00343C1A" w:rsidRPr="00343C1A" w:rsidRDefault="00343C1A" w:rsidP="006F2DD4">
            <w:pPr>
              <w:keepNext/>
              <w:keepLines/>
              <w:jc w:val="center"/>
              <w:rPr>
                <w:color w:val="000000"/>
              </w:rPr>
            </w:pPr>
            <w:r w:rsidRPr="00343C1A">
              <w:rPr>
                <w:color w:val="000000"/>
              </w:rPr>
              <w:t>0.00</w:t>
            </w:r>
          </w:p>
        </w:tc>
        <w:tc>
          <w:tcPr>
            <w:tcW w:w="1797" w:type="dxa"/>
            <w:tcBorders>
              <w:top w:val="single" w:sz="4" w:space="0" w:color="auto"/>
              <w:left w:val="nil"/>
              <w:bottom w:val="nil"/>
              <w:right w:val="nil"/>
            </w:tcBorders>
            <w:noWrap/>
            <w:vAlign w:val="center"/>
          </w:tcPr>
          <w:p w:rsidR="00343C1A" w:rsidRPr="00343C1A" w:rsidRDefault="00343C1A" w:rsidP="006F2DD4">
            <w:pPr>
              <w:keepNext/>
              <w:keepLines/>
              <w:jc w:val="center"/>
              <w:rPr>
                <w:color w:val="000000"/>
              </w:rPr>
            </w:pPr>
            <w:r w:rsidRPr="00343C1A">
              <w:rPr>
                <w:color w:val="000000"/>
              </w:rPr>
              <w:t>0.97</w:t>
            </w:r>
          </w:p>
        </w:tc>
        <w:tc>
          <w:tcPr>
            <w:tcW w:w="1198" w:type="dxa"/>
            <w:tcBorders>
              <w:top w:val="single" w:sz="4" w:space="0" w:color="auto"/>
              <w:left w:val="nil"/>
              <w:bottom w:val="nil"/>
              <w:right w:val="nil"/>
            </w:tcBorders>
            <w:noWrap/>
            <w:vAlign w:val="center"/>
          </w:tcPr>
          <w:p w:rsidR="00343C1A" w:rsidRPr="00343C1A" w:rsidRDefault="00343C1A" w:rsidP="006F2DD4">
            <w:pPr>
              <w:keepNext/>
              <w:keepLines/>
              <w:jc w:val="center"/>
              <w:rPr>
                <w:color w:val="000000"/>
              </w:rPr>
            </w:pPr>
            <w:r w:rsidRPr="00343C1A">
              <w:rPr>
                <w:color w:val="000000"/>
              </w:rPr>
              <w:t>-3.90</w:t>
            </w:r>
          </w:p>
        </w:tc>
        <w:tc>
          <w:tcPr>
            <w:tcW w:w="1307" w:type="dxa"/>
            <w:tcBorders>
              <w:top w:val="single" w:sz="4" w:space="0" w:color="auto"/>
              <w:left w:val="nil"/>
              <w:bottom w:val="nil"/>
              <w:right w:val="nil"/>
            </w:tcBorders>
            <w:noWrap/>
            <w:vAlign w:val="center"/>
          </w:tcPr>
          <w:p w:rsidR="00343C1A" w:rsidRPr="00343C1A" w:rsidRDefault="00343C1A" w:rsidP="006F2DD4">
            <w:pPr>
              <w:keepNext/>
              <w:keepLines/>
              <w:jc w:val="center"/>
              <w:rPr>
                <w:color w:val="000000"/>
              </w:rPr>
            </w:pPr>
            <w:r w:rsidRPr="00343C1A">
              <w:rPr>
                <w:color w:val="000000"/>
              </w:rPr>
              <w:t>3.70</w:t>
            </w:r>
          </w:p>
        </w:tc>
      </w:tr>
      <w:tr w:rsidR="00343C1A" w:rsidRPr="00343C1A" w:rsidTr="006F2DD4">
        <w:trPr>
          <w:trHeight w:val="277"/>
        </w:trPr>
        <w:tc>
          <w:tcPr>
            <w:tcW w:w="3595" w:type="dxa"/>
            <w:tcBorders>
              <w:top w:val="nil"/>
              <w:left w:val="nil"/>
              <w:bottom w:val="nil"/>
              <w:right w:val="nil"/>
            </w:tcBorders>
            <w:noWrap/>
            <w:vAlign w:val="center"/>
          </w:tcPr>
          <w:p w:rsidR="00343C1A" w:rsidRPr="00343C1A" w:rsidRDefault="00B16B16" w:rsidP="006F2DD4">
            <w:pPr>
              <w:keepNext/>
              <w:keepLines/>
              <w:rPr>
                <w:color w:val="000000"/>
              </w:rPr>
            </w:pPr>
            <w:r>
              <w:rPr>
                <w:color w:val="000000"/>
              </w:rPr>
              <w:t>Reprovado</w:t>
            </w:r>
          </w:p>
        </w:tc>
        <w:tc>
          <w:tcPr>
            <w:tcW w:w="1023" w:type="dxa"/>
            <w:tcBorders>
              <w:top w:val="nil"/>
              <w:left w:val="nil"/>
              <w:bottom w:val="nil"/>
              <w:right w:val="nil"/>
            </w:tcBorders>
            <w:noWrap/>
            <w:vAlign w:val="center"/>
          </w:tcPr>
          <w:p w:rsidR="00343C1A" w:rsidRPr="00343C1A" w:rsidRDefault="00343C1A" w:rsidP="006F2DD4">
            <w:pPr>
              <w:keepNext/>
              <w:keepLines/>
              <w:jc w:val="center"/>
              <w:rPr>
                <w:color w:val="000000"/>
              </w:rPr>
            </w:pPr>
            <w:r w:rsidRPr="00343C1A">
              <w:rPr>
                <w:color w:val="000000"/>
              </w:rPr>
              <w:t>3570</w:t>
            </w:r>
          </w:p>
        </w:tc>
        <w:tc>
          <w:tcPr>
            <w:tcW w:w="886" w:type="dxa"/>
            <w:tcBorders>
              <w:top w:val="nil"/>
              <w:left w:val="nil"/>
              <w:bottom w:val="nil"/>
              <w:right w:val="nil"/>
            </w:tcBorders>
            <w:noWrap/>
            <w:vAlign w:val="center"/>
          </w:tcPr>
          <w:p w:rsidR="00343C1A" w:rsidRPr="00343C1A" w:rsidRDefault="00343C1A" w:rsidP="00B16B16">
            <w:pPr>
              <w:keepNext/>
              <w:keepLines/>
              <w:jc w:val="center"/>
              <w:rPr>
                <w:color w:val="000000"/>
              </w:rPr>
            </w:pPr>
            <w:r w:rsidRPr="00343C1A">
              <w:rPr>
                <w:color w:val="000000"/>
              </w:rPr>
              <w:t>0.</w:t>
            </w:r>
            <w:r w:rsidR="00B16B16">
              <w:rPr>
                <w:color w:val="000000"/>
              </w:rPr>
              <w:t>278</w:t>
            </w:r>
          </w:p>
        </w:tc>
        <w:tc>
          <w:tcPr>
            <w:tcW w:w="1797" w:type="dxa"/>
            <w:tcBorders>
              <w:top w:val="nil"/>
              <w:left w:val="nil"/>
              <w:bottom w:val="nil"/>
              <w:right w:val="nil"/>
            </w:tcBorders>
            <w:noWrap/>
            <w:vAlign w:val="center"/>
          </w:tcPr>
          <w:p w:rsidR="00343C1A" w:rsidRPr="00343C1A" w:rsidRDefault="00343C1A" w:rsidP="006F2DD4">
            <w:pPr>
              <w:keepNext/>
              <w:keepLines/>
              <w:jc w:val="center"/>
              <w:rPr>
                <w:color w:val="000000"/>
              </w:rPr>
            </w:pPr>
            <w:r w:rsidRPr="00343C1A">
              <w:rPr>
                <w:color w:val="000000"/>
              </w:rPr>
              <w:t>0.44</w:t>
            </w:r>
          </w:p>
        </w:tc>
        <w:tc>
          <w:tcPr>
            <w:tcW w:w="1198" w:type="dxa"/>
            <w:tcBorders>
              <w:top w:val="nil"/>
              <w:left w:val="nil"/>
              <w:bottom w:val="nil"/>
              <w:right w:val="nil"/>
            </w:tcBorders>
            <w:noWrap/>
            <w:vAlign w:val="center"/>
          </w:tcPr>
          <w:p w:rsidR="00343C1A" w:rsidRPr="00343C1A" w:rsidRDefault="00343C1A" w:rsidP="006F2DD4">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tcPr>
          <w:p w:rsidR="00343C1A" w:rsidRPr="00343C1A" w:rsidRDefault="00343C1A" w:rsidP="006F2DD4">
            <w:pPr>
              <w:keepNext/>
              <w:keepLines/>
              <w:jc w:val="center"/>
              <w:rPr>
                <w:color w:val="000000"/>
              </w:rPr>
            </w:pPr>
            <w:proofErr w:type="gramStart"/>
            <w:r w:rsidRPr="00343C1A">
              <w:rPr>
                <w:color w:val="000000"/>
              </w:rPr>
              <w:t>1</w:t>
            </w:r>
            <w:proofErr w:type="gramEnd"/>
          </w:p>
        </w:tc>
      </w:tr>
      <w:tr w:rsidR="00343C1A" w:rsidRPr="00343C1A" w:rsidTr="006F2DD4">
        <w:trPr>
          <w:trHeight w:val="277"/>
        </w:trPr>
        <w:tc>
          <w:tcPr>
            <w:tcW w:w="3595" w:type="dxa"/>
            <w:tcBorders>
              <w:top w:val="nil"/>
              <w:left w:val="nil"/>
              <w:bottom w:val="nil"/>
              <w:right w:val="nil"/>
            </w:tcBorders>
            <w:noWrap/>
            <w:vAlign w:val="center"/>
          </w:tcPr>
          <w:p w:rsidR="00343C1A" w:rsidRPr="00343C1A" w:rsidRDefault="00343C1A" w:rsidP="006F2DD4">
            <w:pPr>
              <w:keepNext/>
              <w:keepLines/>
              <w:rPr>
                <w:color w:val="000000"/>
              </w:rPr>
            </w:pPr>
            <w:r w:rsidRPr="00343C1A">
              <w:rPr>
                <w:color w:val="000000"/>
              </w:rPr>
              <w:t>Pré-escola</w:t>
            </w:r>
          </w:p>
        </w:tc>
        <w:tc>
          <w:tcPr>
            <w:tcW w:w="1023" w:type="dxa"/>
            <w:tcBorders>
              <w:top w:val="nil"/>
              <w:left w:val="nil"/>
              <w:bottom w:val="nil"/>
              <w:right w:val="nil"/>
            </w:tcBorders>
            <w:noWrap/>
            <w:vAlign w:val="center"/>
          </w:tcPr>
          <w:p w:rsidR="00343C1A" w:rsidRPr="00343C1A" w:rsidRDefault="00343C1A" w:rsidP="006F2DD4">
            <w:pPr>
              <w:keepNext/>
              <w:keepLines/>
              <w:jc w:val="center"/>
              <w:rPr>
                <w:color w:val="000000"/>
              </w:rPr>
            </w:pPr>
            <w:r w:rsidRPr="00343C1A">
              <w:rPr>
                <w:color w:val="000000"/>
              </w:rPr>
              <w:t>3570</w:t>
            </w:r>
          </w:p>
        </w:tc>
        <w:tc>
          <w:tcPr>
            <w:tcW w:w="886" w:type="dxa"/>
            <w:tcBorders>
              <w:top w:val="nil"/>
              <w:left w:val="nil"/>
              <w:bottom w:val="nil"/>
              <w:right w:val="nil"/>
            </w:tcBorders>
            <w:noWrap/>
            <w:vAlign w:val="center"/>
          </w:tcPr>
          <w:p w:rsidR="00343C1A" w:rsidRPr="00343C1A" w:rsidRDefault="00343C1A" w:rsidP="006F2DD4">
            <w:pPr>
              <w:keepNext/>
              <w:keepLines/>
              <w:jc w:val="center"/>
              <w:rPr>
                <w:color w:val="000000"/>
              </w:rPr>
            </w:pPr>
            <w:r w:rsidRPr="00343C1A">
              <w:rPr>
                <w:color w:val="000000"/>
              </w:rPr>
              <w:t>0.69</w:t>
            </w:r>
            <w:r w:rsidR="00B16B16">
              <w:rPr>
                <w:color w:val="000000"/>
              </w:rPr>
              <w:t>0</w:t>
            </w:r>
          </w:p>
        </w:tc>
        <w:tc>
          <w:tcPr>
            <w:tcW w:w="1797" w:type="dxa"/>
            <w:tcBorders>
              <w:top w:val="nil"/>
              <w:left w:val="nil"/>
              <w:bottom w:val="nil"/>
              <w:right w:val="nil"/>
            </w:tcBorders>
            <w:noWrap/>
            <w:vAlign w:val="center"/>
          </w:tcPr>
          <w:p w:rsidR="00343C1A" w:rsidRPr="00343C1A" w:rsidRDefault="00343C1A" w:rsidP="006F2DD4">
            <w:pPr>
              <w:keepNext/>
              <w:keepLines/>
              <w:jc w:val="center"/>
              <w:rPr>
                <w:color w:val="000000"/>
              </w:rPr>
            </w:pPr>
            <w:r w:rsidRPr="00343C1A">
              <w:rPr>
                <w:color w:val="000000"/>
              </w:rPr>
              <w:t>0.46</w:t>
            </w:r>
          </w:p>
        </w:tc>
        <w:tc>
          <w:tcPr>
            <w:tcW w:w="1198" w:type="dxa"/>
            <w:tcBorders>
              <w:top w:val="nil"/>
              <w:left w:val="nil"/>
              <w:bottom w:val="nil"/>
              <w:right w:val="nil"/>
            </w:tcBorders>
            <w:noWrap/>
            <w:vAlign w:val="center"/>
          </w:tcPr>
          <w:p w:rsidR="00343C1A" w:rsidRPr="00343C1A" w:rsidRDefault="00343C1A" w:rsidP="006F2DD4">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tcPr>
          <w:p w:rsidR="00343C1A" w:rsidRPr="00343C1A" w:rsidRDefault="00343C1A" w:rsidP="006F2DD4">
            <w:pPr>
              <w:keepNext/>
              <w:keepLines/>
              <w:jc w:val="center"/>
              <w:rPr>
                <w:color w:val="000000"/>
              </w:rPr>
            </w:pPr>
            <w:proofErr w:type="gramStart"/>
            <w:r w:rsidRPr="00343C1A">
              <w:rPr>
                <w:color w:val="000000"/>
              </w:rPr>
              <w:t>1</w:t>
            </w:r>
            <w:proofErr w:type="gramEnd"/>
          </w:p>
        </w:tc>
      </w:tr>
      <w:tr w:rsidR="00343C1A" w:rsidRPr="00343C1A" w:rsidTr="00343C1A">
        <w:trPr>
          <w:trHeight w:val="277"/>
        </w:trPr>
        <w:tc>
          <w:tcPr>
            <w:tcW w:w="3595" w:type="dxa"/>
            <w:tcBorders>
              <w:top w:val="nil"/>
              <w:left w:val="nil"/>
              <w:right w:val="nil"/>
            </w:tcBorders>
            <w:noWrap/>
            <w:vAlign w:val="center"/>
          </w:tcPr>
          <w:p w:rsidR="00343C1A" w:rsidRPr="00343C1A" w:rsidRDefault="00343C1A" w:rsidP="006F2DD4">
            <w:pPr>
              <w:keepNext/>
              <w:keepLines/>
              <w:rPr>
                <w:color w:val="000000"/>
              </w:rPr>
            </w:pPr>
            <w:r w:rsidRPr="00343C1A">
              <w:rPr>
                <w:color w:val="000000"/>
              </w:rPr>
              <w:t xml:space="preserve">Terminar Ens. Médio </w:t>
            </w:r>
          </w:p>
        </w:tc>
        <w:tc>
          <w:tcPr>
            <w:tcW w:w="1023" w:type="dxa"/>
            <w:tcBorders>
              <w:top w:val="nil"/>
              <w:left w:val="nil"/>
              <w:right w:val="nil"/>
            </w:tcBorders>
            <w:noWrap/>
            <w:vAlign w:val="center"/>
          </w:tcPr>
          <w:p w:rsidR="00343C1A" w:rsidRPr="00343C1A" w:rsidRDefault="00343C1A" w:rsidP="006F2DD4">
            <w:pPr>
              <w:keepNext/>
              <w:keepLines/>
              <w:jc w:val="center"/>
              <w:rPr>
                <w:color w:val="000000"/>
              </w:rPr>
            </w:pPr>
            <w:r w:rsidRPr="00343C1A">
              <w:rPr>
                <w:color w:val="000000"/>
              </w:rPr>
              <w:t>3546</w:t>
            </w:r>
          </w:p>
        </w:tc>
        <w:tc>
          <w:tcPr>
            <w:tcW w:w="886" w:type="dxa"/>
            <w:tcBorders>
              <w:top w:val="nil"/>
              <w:left w:val="nil"/>
              <w:right w:val="nil"/>
            </w:tcBorders>
            <w:noWrap/>
            <w:vAlign w:val="center"/>
          </w:tcPr>
          <w:p w:rsidR="00343C1A" w:rsidRPr="00343C1A" w:rsidRDefault="00343C1A" w:rsidP="006F2DD4">
            <w:pPr>
              <w:keepNext/>
              <w:keepLines/>
              <w:jc w:val="center"/>
              <w:rPr>
                <w:color w:val="000000"/>
              </w:rPr>
            </w:pPr>
            <w:r w:rsidRPr="00343C1A">
              <w:rPr>
                <w:color w:val="000000"/>
              </w:rPr>
              <w:t>0.922</w:t>
            </w:r>
          </w:p>
        </w:tc>
        <w:tc>
          <w:tcPr>
            <w:tcW w:w="1797" w:type="dxa"/>
            <w:tcBorders>
              <w:top w:val="nil"/>
              <w:left w:val="nil"/>
              <w:right w:val="nil"/>
            </w:tcBorders>
            <w:noWrap/>
            <w:vAlign w:val="center"/>
          </w:tcPr>
          <w:p w:rsidR="00343C1A" w:rsidRPr="00343C1A" w:rsidRDefault="00343C1A" w:rsidP="006F2DD4">
            <w:pPr>
              <w:keepNext/>
              <w:keepLines/>
              <w:jc w:val="center"/>
              <w:rPr>
                <w:color w:val="000000"/>
              </w:rPr>
            </w:pPr>
            <w:r w:rsidRPr="00343C1A">
              <w:rPr>
                <w:color w:val="000000"/>
              </w:rPr>
              <w:t>0.26</w:t>
            </w:r>
          </w:p>
        </w:tc>
        <w:tc>
          <w:tcPr>
            <w:tcW w:w="1198" w:type="dxa"/>
            <w:tcBorders>
              <w:top w:val="nil"/>
              <w:left w:val="nil"/>
              <w:right w:val="nil"/>
            </w:tcBorders>
            <w:noWrap/>
            <w:vAlign w:val="center"/>
          </w:tcPr>
          <w:p w:rsidR="00343C1A" w:rsidRPr="00343C1A" w:rsidRDefault="00343C1A" w:rsidP="006F2DD4">
            <w:pPr>
              <w:keepNext/>
              <w:keepLines/>
              <w:jc w:val="center"/>
              <w:rPr>
                <w:color w:val="000000"/>
              </w:rPr>
            </w:pPr>
            <w:proofErr w:type="gramStart"/>
            <w:r w:rsidRPr="00343C1A">
              <w:rPr>
                <w:color w:val="000000"/>
              </w:rPr>
              <w:t>0</w:t>
            </w:r>
            <w:proofErr w:type="gramEnd"/>
          </w:p>
        </w:tc>
        <w:tc>
          <w:tcPr>
            <w:tcW w:w="1307" w:type="dxa"/>
            <w:tcBorders>
              <w:top w:val="nil"/>
              <w:left w:val="nil"/>
              <w:right w:val="nil"/>
            </w:tcBorders>
            <w:noWrap/>
            <w:vAlign w:val="center"/>
          </w:tcPr>
          <w:p w:rsidR="00343C1A" w:rsidRPr="00343C1A" w:rsidRDefault="00343C1A" w:rsidP="006F2DD4">
            <w:pPr>
              <w:keepNext/>
              <w:keepLines/>
              <w:jc w:val="center"/>
              <w:rPr>
                <w:color w:val="000000"/>
              </w:rPr>
            </w:pPr>
            <w:proofErr w:type="gramStart"/>
            <w:r w:rsidRPr="00343C1A">
              <w:rPr>
                <w:color w:val="000000"/>
              </w:rPr>
              <w:t>1</w:t>
            </w:r>
            <w:proofErr w:type="gramEnd"/>
          </w:p>
        </w:tc>
      </w:tr>
      <w:tr w:rsidR="00343C1A" w:rsidRPr="00343C1A" w:rsidTr="00343C1A">
        <w:trPr>
          <w:trHeight w:val="277"/>
        </w:trPr>
        <w:tc>
          <w:tcPr>
            <w:tcW w:w="3595" w:type="dxa"/>
            <w:tcBorders>
              <w:top w:val="nil"/>
              <w:left w:val="nil"/>
              <w:bottom w:val="single" w:sz="4" w:space="0" w:color="auto"/>
              <w:right w:val="nil"/>
            </w:tcBorders>
            <w:noWrap/>
            <w:vAlign w:val="center"/>
          </w:tcPr>
          <w:p w:rsidR="00343C1A" w:rsidRPr="00343C1A" w:rsidRDefault="00343C1A" w:rsidP="006F2DD4">
            <w:pPr>
              <w:keepNext/>
              <w:keepLines/>
              <w:rPr>
                <w:color w:val="000000"/>
              </w:rPr>
            </w:pPr>
            <w:r w:rsidRPr="00343C1A">
              <w:rPr>
                <w:color w:val="000000"/>
              </w:rPr>
              <w:t>Fazer Faculdade</w:t>
            </w:r>
          </w:p>
        </w:tc>
        <w:tc>
          <w:tcPr>
            <w:tcW w:w="1023" w:type="dxa"/>
            <w:tcBorders>
              <w:top w:val="nil"/>
              <w:left w:val="nil"/>
              <w:bottom w:val="single" w:sz="4" w:space="0" w:color="auto"/>
              <w:right w:val="nil"/>
            </w:tcBorders>
            <w:noWrap/>
            <w:vAlign w:val="center"/>
          </w:tcPr>
          <w:p w:rsidR="00343C1A" w:rsidRPr="00343C1A" w:rsidRDefault="00343C1A" w:rsidP="006F2DD4">
            <w:pPr>
              <w:keepNext/>
              <w:keepLines/>
              <w:jc w:val="center"/>
              <w:rPr>
                <w:color w:val="000000"/>
              </w:rPr>
            </w:pPr>
            <w:r w:rsidRPr="00343C1A">
              <w:rPr>
                <w:color w:val="000000"/>
              </w:rPr>
              <w:t>3537</w:t>
            </w:r>
          </w:p>
        </w:tc>
        <w:tc>
          <w:tcPr>
            <w:tcW w:w="886" w:type="dxa"/>
            <w:tcBorders>
              <w:top w:val="nil"/>
              <w:left w:val="nil"/>
              <w:bottom w:val="single" w:sz="4" w:space="0" w:color="auto"/>
              <w:right w:val="nil"/>
            </w:tcBorders>
            <w:noWrap/>
            <w:vAlign w:val="center"/>
          </w:tcPr>
          <w:p w:rsidR="00343C1A" w:rsidRPr="00343C1A" w:rsidRDefault="00343C1A" w:rsidP="006F2DD4">
            <w:pPr>
              <w:keepNext/>
              <w:keepLines/>
              <w:jc w:val="center"/>
              <w:rPr>
                <w:color w:val="000000"/>
              </w:rPr>
            </w:pPr>
            <w:r w:rsidRPr="00343C1A">
              <w:rPr>
                <w:color w:val="000000"/>
              </w:rPr>
              <w:t>0.86</w:t>
            </w:r>
            <w:r w:rsidR="00B16B16">
              <w:rPr>
                <w:color w:val="000000"/>
              </w:rPr>
              <w:t>0</w:t>
            </w:r>
          </w:p>
        </w:tc>
        <w:tc>
          <w:tcPr>
            <w:tcW w:w="1797" w:type="dxa"/>
            <w:tcBorders>
              <w:top w:val="nil"/>
              <w:left w:val="nil"/>
              <w:bottom w:val="single" w:sz="4" w:space="0" w:color="auto"/>
              <w:right w:val="nil"/>
            </w:tcBorders>
            <w:noWrap/>
            <w:vAlign w:val="center"/>
          </w:tcPr>
          <w:p w:rsidR="00343C1A" w:rsidRPr="00343C1A" w:rsidRDefault="00343C1A" w:rsidP="006F2DD4">
            <w:pPr>
              <w:keepNext/>
              <w:keepLines/>
              <w:jc w:val="center"/>
              <w:rPr>
                <w:color w:val="000000"/>
              </w:rPr>
            </w:pPr>
            <w:r w:rsidRPr="00343C1A">
              <w:rPr>
                <w:color w:val="000000"/>
              </w:rPr>
              <w:t>0.34</w:t>
            </w:r>
          </w:p>
        </w:tc>
        <w:tc>
          <w:tcPr>
            <w:tcW w:w="1198" w:type="dxa"/>
            <w:tcBorders>
              <w:top w:val="nil"/>
              <w:left w:val="nil"/>
              <w:bottom w:val="single" w:sz="4" w:space="0" w:color="auto"/>
              <w:right w:val="nil"/>
            </w:tcBorders>
            <w:noWrap/>
            <w:vAlign w:val="center"/>
          </w:tcPr>
          <w:p w:rsidR="00343C1A" w:rsidRPr="00343C1A" w:rsidRDefault="00343C1A" w:rsidP="006F2DD4">
            <w:pPr>
              <w:keepNext/>
              <w:keepLines/>
              <w:jc w:val="center"/>
              <w:rPr>
                <w:color w:val="000000"/>
              </w:rPr>
            </w:pPr>
            <w:proofErr w:type="gramStart"/>
            <w:r w:rsidRPr="00343C1A">
              <w:rPr>
                <w:color w:val="000000"/>
              </w:rPr>
              <w:t>0</w:t>
            </w:r>
            <w:proofErr w:type="gramEnd"/>
          </w:p>
        </w:tc>
        <w:tc>
          <w:tcPr>
            <w:tcW w:w="1307" w:type="dxa"/>
            <w:tcBorders>
              <w:top w:val="nil"/>
              <w:left w:val="nil"/>
              <w:bottom w:val="single" w:sz="4" w:space="0" w:color="auto"/>
              <w:right w:val="nil"/>
            </w:tcBorders>
            <w:noWrap/>
            <w:vAlign w:val="center"/>
          </w:tcPr>
          <w:p w:rsidR="00343C1A" w:rsidRPr="00343C1A" w:rsidRDefault="00343C1A" w:rsidP="006F2DD4">
            <w:pPr>
              <w:keepNext/>
              <w:keepLines/>
              <w:jc w:val="center"/>
              <w:rPr>
                <w:color w:val="000000"/>
              </w:rPr>
            </w:pPr>
            <w:proofErr w:type="gramStart"/>
            <w:r w:rsidRPr="00343C1A">
              <w:rPr>
                <w:color w:val="000000"/>
              </w:rPr>
              <w:t>1</w:t>
            </w:r>
            <w:proofErr w:type="gramEnd"/>
          </w:p>
        </w:tc>
      </w:tr>
      <w:tr w:rsidR="00343C1A" w:rsidRPr="00343C1A" w:rsidTr="00343C1A">
        <w:trPr>
          <w:trHeight w:val="277"/>
        </w:trPr>
        <w:tc>
          <w:tcPr>
            <w:tcW w:w="3595" w:type="dxa"/>
            <w:tcBorders>
              <w:top w:val="single" w:sz="4" w:space="0" w:color="auto"/>
              <w:left w:val="nil"/>
              <w:bottom w:val="single" w:sz="4" w:space="0" w:color="auto"/>
              <w:right w:val="nil"/>
            </w:tcBorders>
            <w:noWrap/>
            <w:vAlign w:val="center"/>
            <w:hideMark/>
          </w:tcPr>
          <w:p w:rsidR="00343C1A" w:rsidRPr="00343C1A" w:rsidRDefault="00343C1A" w:rsidP="00343C1A">
            <w:pPr>
              <w:keepNext/>
              <w:keepLines/>
              <w:rPr>
                <w:i/>
                <w:color w:val="000000"/>
              </w:rPr>
            </w:pPr>
            <w:r>
              <w:rPr>
                <w:i/>
                <w:color w:val="000000"/>
              </w:rPr>
              <w:t>Controles</w:t>
            </w:r>
          </w:p>
        </w:tc>
        <w:tc>
          <w:tcPr>
            <w:tcW w:w="1023" w:type="dxa"/>
            <w:tcBorders>
              <w:top w:val="single" w:sz="4" w:space="0" w:color="auto"/>
              <w:left w:val="nil"/>
              <w:bottom w:val="single" w:sz="4" w:space="0" w:color="auto"/>
              <w:right w:val="nil"/>
            </w:tcBorders>
            <w:noWrap/>
            <w:vAlign w:val="center"/>
            <w:hideMark/>
          </w:tcPr>
          <w:p w:rsidR="00343C1A" w:rsidRPr="00343C1A" w:rsidRDefault="00343C1A" w:rsidP="00343C1A">
            <w:pPr>
              <w:keepNext/>
              <w:keepLines/>
              <w:jc w:val="center"/>
              <w:rPr>
                <w:color w:val="000000"/>
              </w:rPr>
            </w:pPr>
          </w:p>
        </w:tc>
        <w:tc>
          <w:tcPr>
            <w:tcW w:w="886" w:type="dxa"/>
            <w:tcBorders>
              <w:top w:val="single" w:sz="4" w:space="0" w:color="auto"/>
              <w:left w:val="nil"/>
              <w:bottom w:val="single" w:sz="4" w:space="0" w:color="auto"/>
              <w:right w:val="nil"/>
            </w:tcBorders>
            <w:noWrap/>
            <w:vAlign w:val="center"/>
            <w:hideMark/>
          </w:tcPr>
          <w:p w:rsidR="00343C1A" w:rsidRPr="00343C1A" w:rsidRDefault="00343C1A" w:rsidP="00343C1A">
            <w:pPr>
              <w:keepNext/>
              <w:keepLines/>
              <w:jc w:val="center"/>
              <w:rPr>
                <w:color w:val="000000"/>
              </w:rPr>
            </w:pPr>
          </w:p>
        </w:tc>
        <w:tc>
          <w:tcPr>
            <w:tcW w:w="1797" w:type="dxa"/>
            <w:tcBorders>
              <w:top w:val="single" w:sz="4" w:space="0" w:color="auto"/>
              <w:left w:val="nil"/>
              <w:bottom w:val="single" w:sz="4" w:space="0" w:color="auto"/>
              <w:right w:val="nil"/>
            </w:tcBorders>
            <w:noWrap/>
            <w:vAlign w:val="center"/>
            <w:hideMark/>
          </w:tcPr>
          <w:p w:rsidR="00343C1A" w:rsidRPr="00343C1A" w:rsidRDefault="00343C1A" w:rsidP="00343C1A">
            <w:pPr>
              <w:keepNext/>
              <w:keepLines/>
              <w:jc w:val="center"/>
              <w:rPr>
                <w:color w:val="000000"/>
              </w:rPr>
            </w:pPr>
          </w:p>
        </w:tc>
        <w:tc>
          <w:tcPr>
            <w:tcW w:w="1198" w:type="dxa"/>
            <w:tcBorders>
              <w:top w:val="single" w:sz="4" w:space="0" w:color="auto"/>
              <w:left w:val="nil"/>
              <w:bottom w:val="single" w:sz="4" w:space="0" w:color="auto"/>
              <w:right w:val="nil"/>
            </w:tcBorders>
            <w:noWrap/>
            <w:vAlign w:val="center"/>
            <w:hideMark/>
          </w:tcPr>
          <w:p w:rsidR="00343C1A" w:rsidRPr="00343C1A" w:rsidRDefault="00343C1A" w:rsidP="00343C1A">
            <w:pPr>
              <w:keepNext/>
              <w:keepLines/>
              <w:jc w:val="center"/>
              <w:rPr>
                <w:color w:val="000000"/>
              </w:rPr>
            </w:pPr>
          </w:p>
        </w:tc>
        <w:tc>
          <w:tcPr>
            <w:tcW w:w="1307" w:type="dxa"/>
            <w:tcBorders>
              <w:top w:val="single" w:sz="4" w:space="0" w:color="auto"/>
              <w:left w:val="nil"/>
              <w:bottom w:val="single" w:sz="4" w:space="0" w:color="auto"/>
              <w:right w:val="nil"/>
            </w:tcBorders>
            <w:noWrap/>
            <w:vAlign w:val="center"/>
            <w:hideMark/>
          </w:tcPr>
          <w:p w:rsidR="00343C1A" w:rsidRPr="00343C1A" w:rsidRDefault="00343C1A" w:rsidP="00343C1A">
            <w:pPr>
              <w:keepNext/>
              <w:keepLines/>
              <w:jc w:val="center"/>
              <w:rPr>
                <w:color w:val="000000"/>
              </w:rPr>
            </w:pPr>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 xml:space="preserve">Prof. </w:t>
            </w:r>
            <w:proofErr w:type="spellStart"/>
            <w:r w:rsidRPr="00343C1A">
              <w:rPr>
                <w:color w:val="000000"/>
              </w:rPr>
              <w:t>lic</w:t>
            </w:r>
            <w:proofErr w:type="spellEnd"/>
            <w:r w:rsidRPr="00343C1A">
              <w:rPr>
                <w:color w:val="000000"/>
              </w:rPr>
              <w:t xml:space="preserve">. </w:t>
            </w:r>
            <w:proofErr w:type="gramStart"/>
            <w:r w:rsidRPr="00343C1A">
              <w:rPr>
                <w:color w:val="000000"/>
              </w:rPr>
              <w:t>em</w:t>
            </w:r>
            <w:proofErr w:type="gramEnd"/>
            <w:r w:rsidRPr="00343C1A">
              <w:rPr>
                <w:color w:val="000000"/>
              </w:rPr>
              <w:t xml:space="preserve"> matemática</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3570</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0.33</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0.47</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Nota média segunda prova</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3616</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39.05</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7.20</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26.31</w:t>
            </w:r>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88.94</w:t>
            </w:r>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Nota inicial</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3616</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0.00</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0.97</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-3.06</w:t>
            </w:r>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3.47</w:t>
            </w:r>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Gênero</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3570</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0.50</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0.50</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Idade</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3570</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11.35</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1.03</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9</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23</w:t>
            </w:r>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Frequência de estudo</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3543</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2.67</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1.55</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6</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Faz lição de casa</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3570</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0.69</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0.46</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proofErr w:type="gramStart"/>
            <w:r w:rsidRPr="00343C1A">
              <w:rPr>
                <w:color w:val="000000"/>
              </w:rPr>
              <w:t xml:space="preserve">Percepção </w:t>
            </w:r>
            <w:r>
              <w:rPr>
                <w:color w:val="000000"/>
              </w:rPr>
              <w:t>físico</w:t>
            </w:r>
            <w:proofErr w:type="gramEnd"/>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3570</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0.28</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0.44</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Percepção personalidade</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3570</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0.25</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0.43</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Popularidade</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3570</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0.76</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0.42</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Bullying</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3570</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0.33</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0.47</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Conselho escolar</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3183</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0.56</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0.49</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Conversa com professor</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3183</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0.80</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0.39</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Lição de casa pai</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3087</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0.37</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0.48</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Lição de casa mãe</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1302</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0.26</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0.44</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Responsável confere boletim</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3183</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0.83</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0.36</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Escolaridade do responsável</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3107</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8.80</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3.44</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18</w:t>
            </w:r>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Gênero do responsável</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3183</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0.13</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0.34</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Idade responsável</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3183</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38.72</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8.44</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18</w:t>
            </w:r>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75</w:t>
            </w:r>
          </w:p>
        </w:tc>
      </w:tr>
      <w:tr w:rsidR="00343C1A" w:rsidRPr="00343C1A" w:rsidTr="007A4249">
        <w:trPr>
          <w:trHeight w:val="277"/>
        </w:trPr>
        <w:tc>
          <w:tcPr>
            <w:tcW w:w="3595" w:type="dxa"/>
            <w:tcBorders>
              <w:top w:val="nil"/>
              <w:left w:val="nil"/>
              <w:bottom w:val="nil"/>
              <w:right w:val="nil"/>
            </w:tcBorders>
            <w:noWrap/>
            <w:vAlign w:val="center"/>
            <w:hideMark/>
          </w:tcPr>
          <w:p w:rsidR="00343C1A" w:rsidRPr="00343C1A" w:rsidRDefault="00343C1A" w:rsidP="00343C1A">
            <w:pPr>
              <w:keepNext/>
              <w:keepLines/>
              <w:rPr>
                <w:color w:val="000000"/>
              </w:rPr>
            </w:pPr>
            <w:r w:rsidRPr="00343C1A">
              <w:rPr>
                <w:color w:val="000000"/>
              </w:rPr>
              <w:t>Casado responsável</w:t>
            </w:r>
          </w:p>
        </w:tc>
        <w:tc>
          <w:tcPr>
            <w:tcW w:w="1023"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3183</w:t>
            </w:r>
          </w:p>
        </w:tc>
        <w:tc>
          <w:tcPr>
            <w:tcW w:w="886"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0.52</w:t>
            </w:r>
          </w:p>
        </w:tc>
        <w:tc>
          <w:tcPr>
            <w:tcW w:w="179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r w:rsidRPr="00343C1A">
              <w:rPr>
                <w:color w:val="000000"/>
              </w:rPr>
              <w:t>0.49</w:t>
            </w:r>
          </w:p>
        </w:tc>
        <w:tc>
          <w:tcPr>
            <w:tcW w:w="1198"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343C1A">
        <w:trPr>
          <w:trHeight w:val="277"/>
        </w:trPr>
        <w:tc>
          <w:tcPr>
            <w:tcW w:w="3595" w:type="dxa"/>
            <w:tcBorders>
              <w:top w:val="nil"/>
              <w:left w:val="nil"/>
              <w:right w:val="nil"/>
            </w:tcBorders>
            <w:noWrap/>
            <w:vAlign w:val="center"/>
            <w:hideMark/>
          </w:tcPr>
          <w:p w:rsidR="00343C1A" w:rsidRPr="00343C1A" w:rsidRDefault="00343C1A" w:rsidP="00343C1A">
            <w:pPr>
              <w:keepNext/>
              <w:keepLines/>
              <w:rPr>
                <w:color w:val="000000"/>
              </w:rPr>
            </w:pPr>
            <w:r w:rsidRPr="00343C1A">
              <w:rPr>
                <w:color w:val="000000"/>
              </w:rPr>
              <w:t>Programa Social</w:t>
            </w:r>
          </w:p>
        </w:tc>
        <w:tc>
          <w:tcPr>
            <w:tcW w:w="1023" w:type="dxa"/>
            <w:tcBorders>
              <w:top w:val="nil"/>
              <w:left w:val="nil"/>
              <w:right w:val="nil"/>
            </w:tcBorders>
            <w:noWrap/>
            <w:vAlign w:val="center"/>
            <w:hideMark/>
          </w:tcPr>
          <w:p w:rsidR="00343C1A" w:rsidRPr="00343C1A" w:rsidRDefault="00343C1A" w:rsidP="00343C1A">
            <w:pPr>
              <w:keepNext/>
              <w:keepLines/>
              <w:jc w:val="center"/>
              <w:rPr>
                <w:color w:val="000000"/>
              </w:rPr>
            </w:pPr>
            <w:r w:rsidRPr="00343C1A">
              <w:rPr>
                <w:color w:val="000000"/>
              </w:rPr>
              <w:t>3162</w:t>
            </w:r>
          </w:p>
        </w:tc>
        <w:tc>
          <w:tcPr>
            <w:tcW w:w="886" w:type="dxa"/>
            <w:tcBorders>
              <w:top w:val="nil"/>
              <w:left w:val="nil"/>
              <w:right w:val="nil"/>
            </w:tcBorders>
            <w:noWrap/>
            <w:vAlign w:val="center"/>
            <w:hideMark/>
          </w:tcPr>
          <w:p w:rsidR="00343C1A" w:rsidRPr="00343C1A" w:rsidRDefault="00343C1A" w:rsidP="00343C1A">
            <w:pPr>
              <w:keepNext/>
              <w:keepLines/>
              <w:jc w:val="center"/>
              <w:rPr>
                <w:color w:val="000000"/>
              </w:rPr>
            </w:pPr>
            <w:r w:rsidRPr="00343C1A">
              <w:rPr>
                <w:color w:val="000000"/>
              </w:rPr>
              <w:t>0.61</w:t>
            </w:r>
          </w:p>
        </w:tc>
        <w:tc>
          <w:tcPr>
            <w:tcW w:w="1797" w:type="dxa"/>
            <w:tcBorders>
              <w:top w:val="nil"/>
              <w:left w:val="nil"/>
              <w:right w:val="nil"/>
            </w:tcBorders>
            <w:noWrap/>
            <w:vAlign w:val="center"/>
            <w:hideMark/>
          </w:tcPr>
          <w:p w:rsidR="00343C1A" w:rsidRPr="00343C1A" w:rsidRDefault="00343C1A" w:rsidP="00343C1A">
            <w:pPr>
              <w:keepNext/>
              <w:keepLines/>
              <w:jc w:val="center"/>
              <w:rPr>
                <w:color w:val="000000"/>
              </w:rPr>
            </w:pPr>
            <w:r w:rsidRPr="00343C1A">
              <w:rPr>
                <w:color w:val="000000"/>
              </w:rPr>
              <w:t>0.48</w:t>
            </w:r>
          </w:p>
        </w:tc>
        <w:tc>
          <w:tcPr>
            <w:tcW w:w="1198" w:type="dxa"/>
            <w:tcBorders>
              <w:top w:val="nil"/>
              <w:left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r w:rsidR="00343C1A" w:rsidRPr="00343C1A" w:rsidTr="00343C1A">
        <w:trPr>
          <w:trHeight w:val="277"/>
        </w:trPr>
        <w:tc>
          <w:tcPr>
            <w:tcW w:w="3595" w:type="dxa"/>
            <w:tcBorders>
              <w:top w:val="nil"/>
              <w:left w:val="nil"/>
              <w:bottom w:val="single" w:sz="4" w:space="0" w:color="auto"/>
              <w:right w:val="nil"/>
            </w:tcBorders>
            <w:noWrap/>
            <w:vAlign w:val="center"/>
            <w:hideMark/>
          </w:tcPr>
          <w:p w:rsidR="00343C1A" w:rsidRPr="00343C1A" w:rsidRDefault="00343C1A" w:rsidP="00343C1A">
            <w:pPr>
              <w:keepNext/>
              <w:keepLines/>
              <w:rPr>
                <w:color w:val="000000"/>
              </w:rPr>
            </w:pPr>
            <w:r w:rsidRPr="00343C1A">
              <w:rPr>
                <w:color w:val="000000"/>
              </w:rPr>
              <w:t xml:space="preserve">Trabalho remunerado </w:t>
            </w:r>
          </w:p>
        </w:tc>
        <w:tc>
          <w:tcPr>
            <w:tcW w:w="1023" w:type="dxa"/>
            <w:tcBorders>
              <w:top w:val="nil"/>
              <w:left w:val="nil"/>
              <w:bottom w:val="single" w:sz="4" w:space="0" w:color="auto"/>
              <w:right w:val="nil"/>
            </w:tcBorders>
            <w:noWrap/>
            <w:vAlign w:val="center"/>
            <w:hideMark/>
          </w:tcPr>
          <w:p w:rsidR="00343C1A" w:rsidRPr="00343C1A" w:rsidRDefault="00343C1A" w:rsidP="00343C1A">
            <w:pPr>
              <w:keepNext/>
              <w:keepLines/>
              <w:jc w:val="center"/>
              <w:rPr>
                <w:color w:val="000000"/>
              </w:rPr>
            </w:pPr>
            <w:r w:rsidRPr="00343C1A">
              <w:rPr>
                <w:color w:val="000000"/>
              </w:rPr>
              <w:t>3183</w:t>
            </w:r>
          </w:p>
        </w:tc>
        <w:tc>
          <w:tcPr>
            <w:tcW w:w="886" w:type="dxa"/>
            <w:tcBorders>
              <w:top w:val="nil"/>
              <w:left w:val="nil"/>
              <w:bottom w:val="single" w:sz="4" w:space="0" w:color="auto"/>
              <w:right w:val="nil"/>
            </w:tcBorders>
            <w:noWrap/>
            <w:vAlign w:val="center"/>
            <w:hideMark/>
          </w:tcPr>
          <w:p w:rsidR="00343C1A" w:rsidRPr="00343C1A" w:rsidRDefault="00343C1A" w:rsidP="00343C1A">
            <w:pPr>
              <w:keepNext/>
              <w:keepLines/>
              <w:jc w:val="center"/>
              <w:rPr>
                <w:color w:val="000000"/>
              </w:rPr>
            </w:pPr>
            <w:r w:rsidRPr="00343C1A">
              <w:rPr>
                <w:color w:val="000000"/>
              </w:rPr>
              <w:t>0.51</w:t>
            </w:r>
          </w:p>
        </w:tc>
        <w:tc>
          <w:tcPr>
            <w:tcW w:w="1797" w:type="dxa"/>
            <w:tcBorders>
              <w:top w:val="nil"/>
              <w:left w:val="nil"/>
              <w:bottom w:val="single" w:sz="4" w:space="0" w:color="auto"/>
              <w:right w:val="nil"/>
            </w:tcBorders>
            <w:noWrap/>
            <w:vAlign w:val="center"/>
            <w:hideMark/>
          </w:tcPr>
          <w:p w:rsidR="00343C1A" w:rsidRPr="00343C1A" w:rsidRDefault="00343C1A" w:rsidP="00343C1A">
            <w:pPr>
              <w:keepNext/>
              <w:keepLines/>
              <w:jc w:val="center"/>
              <w:rPr>
                <w:color w:val="000000"/>
              </w:rPr>
            </w:pPr>
            <w:r w:rsidRPr="00343C1A">
              <w:rPr>
                <w:color w:val="000000"/>
              </w:rPr>
              <w:t>0.49</w:t>
            </w:r>
          </w:p>
        </w:tc>
        <w:tc>
          <w:tcPr>
            <w:tcW w:w="1198" w:type="dxa"/>
            <w:tcBorders>
              <w:top w:val="nil"/>
              <w:left w:val="nil"/>
              <w:bottom w:val="single" w:sz="4" w:space="0" w:color="auto"/>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0</w:t>
            </w:r>
            <w:proofErr w:type="gramEnd"/>
          </w:p>
        </w:tc>
        <w:tc>
          <w:tcPr>
            <w:tcW w:w="1307" w:type="dxa"/>
            <w:tcBorders>
              <w:top w:val="nil"/>
              <w:left w:val="nil"/>
              <w:bottom w:val="single" w:sz="4" w:space="0" w:color="auto"/>
              <w:right w:val="nil"/>
            </w:tcBorders>
            <w:noWrap/>
            <w:vAlign w:val="center"/>
            <w:hideMark/>
          </w:tcPr>
          <w:p w:rsidR="00343C1A" w:rsidRPr="00343C1A" w:rsidRDefault="00343C1A" w:rsidP="00343C1A">
            <w:pPr>
              <w:keepNext/>
              <w:keepLines/>
              <w:jc w:val="center"/>
              <w:rPr>
                <w:color w:val="000000"/>
              </w:rPr>
            </w:pPr>
            <w:proofErr w:type="gramStart"/>
            <w:r w:rsidRPr="00343C1A">
              <w:rPr>
                <w:color w:val="000000"/>
              </w:rPr>
              <w:t>1</w:t>
            </w:r>
            <w:proofErr w:type="gramEnd"/>
          </w:p>
        </w:tc>
      </w:tr>
    </w:tbl>
    <w:p w:rsidR="001204FD" w:rsidRPr="00B10BE3" w:rsidRDefault="001204FD" w:rsidP="00343C1A">
      <w:pPr>
        <w:keepNext/>
        <w:keepLines/>
        <w:jc w:val="both"/>
        <w:rPr>
          <w:b/>
          <w:sz w:val="20"/>
          <w:szCs w:val="20"/>
        </w:rPr>
      </w:pPr>
      <w:r w:rsidRPr="00B10BE3">
        <w:rPr>
          <w:b/>
          <w:sz w:val="20"/>
          <w:szCs w:val="20"/>
        </w:rPr>
        <w:t xml:space="preserve">Fonte: Elaboração própria a partir dos dados da </w:t>
      </w:r>
      <w:proofErr w:type="spellStart"/>
      <w:r w:rsidRPr="00B10BE3">
        <w:rPr>
          <w:b/>
          <w:sz w:val="20"/>
          <w:szCs w:val="20"/>
        </w:rPr>
        <w:t>Fundaj</w:t>
      </w:r>
      <w:proofErr w:type="spellEnd"/>
      <w:r w:rsidRPr="00B10BE3">
        <w:rPr>
          <w:b/>
          <w:sz w:val="20"/>
          <w:szCs w:val="20"/>
        </w:rPr>
        <w:t xml:space="preserve"> 2013.</w:t>
      </w:r>
    </w:p>
    <w:p w:rsidR="007A4249" w:rsidRDefault="007A4249" w:rsidP="00270EE0">
      <w:pPr>
        <w:ind w:firstLine="708"/>
        <w:jc w:val="both"/>
      </w:pPr>
    </w:p>
    <w:p w:rsidR="00270EE0" w:rsidRDefault="00270EE0" w:rsidP="00270EE0">
      <w:pPr>
        <w:ind w:firstLine="708"/>
        <w:jc w:val="both"/>
      </w:pPr>
    </w:p>
    <w:p w:rsidR="00631D18" w:rsidRDefault="00270EE0" w:rsidP="00270EE0">
      <w:pPr>
        <w:jc w:val="both"/>
        <w:rPr>
          <w:i/>
        </w:rPr>
      </w:pPr>
      <w:proofErr w:type="gramStart"/>
      <w:r>
        <w:rPr>
          <w:i/>
        </w:rPr>
        <w:t xml:space="preserve">2.1 </w:t>
      </w:r>
      <w:r w:rsidR="00B23BFF" w:rsidRPr="00973602">
        <w:rPr>
          <w:i/>
        </w:rPr>
        <w:t>Modelo</w:t>
      </w:r>
      <w:proofErr w:type="gramEnd"/>
      <w:r w:rsidR="00B23BFF" w:rsidRPr="00973602">
        <w:rPr>
          <w:i/>
        </w:rPr>
        <w:t xml:space="preserve"> empírico</w:t>
      </w:r>
    </w:p>
    <w:p w:rsidR="00270EE0" w:rsidRPr="00973602" w:rsidRDefault="00270EE0" w:rsidP="00270EE0">
      <w:pPr>
        <w:jc w:val="both"/>
        <w:rPr>
          <w:i/>
        </w:rPr>
      </w:pPr>
    </w:p>
    <w:p w:rsidR="00B23BFF" w:rsidRDefault="00B23BFF" w:rsidP="00270EE0">
      <w:pPr>
        <w:jc w:val="both"/>
      </w:pPr>
      <w:r>
        <w:tab/>
        <w:t xml:space="preserve">Suponha uma equação genérica para estimação do efeito da raça sobre algum </w:t>
      </w:r>
      <w:proofErr w:type="spellStart"/>
      <w:r w:rsidRPr="00840CD5">
        <w:rPr>
          <w:i/>
        </w:rPr>
        <w:t>outcome</w:t>
      </w:r>
      <w:proofErr w:type="spellEnd"/>
      <w:r>
        <w:t xml:space="preserve"> educacional de interesse</w:t>
      </w:r>
      <w:r w:rsidR="00932451">
        <w:t xml:space="preserve"> do estudante </w:t>
      </w:r>
      <w:r w:rsidR="00932451" w:rsidRPr="00932451">
        <w:rPr>
          <w:i/>
        </w:rPr>
        <w:t>i</w:t>
      </w:r>
      <w:r w:rsidR="00932451">
        <w:t xml:space="preserve"> numa escola </w:t>
      </w:r>
      <w:r w:rsidR="00932451" w:rsidRPr="00932451">
        <w:rPr>
          <w:i/>
        </w:rPr>
        <w:t>s</w:t>
      </w:r>
      <w:r w:rsidR="00932451">
        <w:rPr>
          <w:i/>
        </w:rPr>
        <w:t>,</w:t>
      </w:r>
      <w:r>
        <w:t xml:space="preserve"> </w:t>
      </w:r>
      <w:proofErr w:type="gramStart"/>
      <w:r w:rsidR="00932451">
        <w:rPr>
          <w:i/>
        </w:rPr>
        <w:t>Y</w:t>
      </w:r>
      <w:r w:rsidR="00932451" w:rsidRPr="00932451">
        <w:rPr>
          <w:i/>
          <w:vertAlign w:val="subscript"/>
        </w:rPr>
        <w:t>i,</w:t>
      </w:r>
      <w:proofErr w:type="gramEnd"/>
      <w:r w:rsidR="00932451" w:rsidRPr="00932451">
        <w:rPr>
          <w:i/>
          <w:vertAlign w:val="subscript"/>
        </w:rPr>
        <w:t>s</w:t>
      </w:r>
      <w:r>
        <w:t>:</w:t>
      </w:r>
    </w:p>
    <w:p w:rsidR="00B23BFF" w:rsidRDefault="00B23BFF" w:rsidP="00270EE0">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48"/>
      </w:tblGrid>
      <w:tr w:rsidR="00AA1E6F" w:rsidTr="0037256E">
        <w:tc>
          <w:tcPr>
            <w:tcW w:w="7763" w:type="dxa"/>
          </w:tcPr>
          <w:p w:rsidR="00AA1E6F" w:rsidRDefault="008A1C33" w:rsidP="00270EE0">
            <w:pPr>
              <w:jc w:val="both"/>
              <w:rPr>
                <w:bCs/>
                <w:lang w:val="en-US"/>
              </w:rPr>
            </w:pPr>
            <m:oMathPara>
              <m:oMathParaPr>
                <m:jc m:val="left"/>
              </m:oMathParaPr>
              <m:oMath>
                <m:sSub>
                  <m:sSubPr>
                    <m:ctrlPr>
                      <w:rPr>
                        <w:rFonts w:ascii="Cambria Math" w:hAnsi="Cambria Math"/>
                        <w:bCs/>
                        <w:i/>
                        <w:lang w:val="en-US"/>
                      </w:rPr>
                    </m:ctrlPr>
                  </m:sSubPr>
                  <m:e>
                    <m:r>
                      <w:rPr>
                        <w:rFonts w:ascii="Cambria Math" w:hAnsi="Cambria Math"/>
                        <w:lang w:val="en-US"/>
                      </w:rPr>
                      <m:t>Y</m:t>
                    </m:r>
                  </m:e>
                  <m:sub>
                    <m:r>
                      <w:rPr>
                        <w:rFonts w:ascii="Cambria Math" w:hAnsi="Cambria Math"/>
                        <w:lang w:val="en-US"/>
                      </w:rPr>
                      <m:t>i,s</m:t>
                    </m:r>
                  </m:sub>
                </m:sSub>
                <m:r>
                  <w:rPr>
                    <w:rFonts w:ascii="Cambria Math" w:hAnsi="Cambria Math"/>
                    <w:lang w:val="en-US"/>
                  </w:rPr>
                  <m:t>=α+β</m:t>
                </m:r>
                <m:sSub>
                  <m:sSubPr>
                    <m:ctrlPr>
                      <w:rPr>
                        <w:rFonts w:ascii="Cambria Math" w:hAnsi="Cambria Math"/>
                        <w:bCs/>
                        <w:i/>
                        <w:lang w:val="en-US"/>
                      </w:rPr>
                    </m:ctrlPr>
                  </m:sSubPr>
                  <m:e>
                    <m:r>
                      <w:rPr>
                        <w:rFonts w:ascii="Cambria Math" w:hAnsi="Cambria Math"/>
                        <w:lang w:val="en-US"/>
                      </w:rPr>
                      <m:t>R</m:t>
                    </m:r>
                  </m:e>
                  <m:sub>
                    <m:r>
                      <w:rPr>
                        <w:rFonts w:ascii="Cambria Math" w:hAnsi="Cambria Math"/>
                        <w:lang w:val="en-US"/>
                      </w:rPr>
                      <m:t>i,s</m:t>
                    </m:r>
                  </m:sub>
                </m:sSub>
                <m:r>
                  <w:rPr>
                    <w:rFonts w:ascii="Cambria Math" w:hAnsi="Cambria Math"/>
                    <w:lang w:val="en-US"/>
                  </w:rPr>
                  <m:t>+</m:t>
                </m:r>
                <m:nary>
                  <m:naryPr>
                    <m:chr m:val="∑"/>
                    <m:limLoc m:val="undOvr"/>
                    <m:ctrlPr>
                      <w:rPr>
                        <w:rFonts w:ascii="Cambria Math" w:hAnsi="Cambria Math"/>
                        <w:bCs/>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bCs/>
                            <w:i/>
                            <w:lang w:val="en-US"/>
                          </w:rPr>
                        </m:ctrlPr>
                      </m:sSubPr>
                      <m:e>
                        <m:r>
                          <w:rPr>
                            <w:rFonts w:ascii="Cambria Math" w:hAnsi="Cambria Math"/>
                            <w:lang w:val="en-US"/>
                          </w:rPr>
                          <m:t>ϕ</m:t>
                        </m:r>
                      </m:e>
                      <m:sub>
                        <m:r>
                          <w:rPr>
                            <w:rFonts w:ascii="Cambria Math" w:hAnsi="Cambria Math"/>
                            <w:lang w:val="en-US"/>
                          </w:rPr>
                          <m:t>k</m:t>
                        </m:r>
                      </m:sub>
                    </m:sSub>
                    <m:sSubSup>
                      <m:sSubSupPr>
                        <m:ctrlPr>
                          <w:rPr>
                            <w:rFonts w:ascii="Cambria Math" w:hAnsi="Cambria Math"/>
                            <w:bCs/>
                            <w:i/>
                            <w:lang w:val="en-US"/>
                          </w:rPr>
                        </m:ctrlPr>
                      </m:sSubSupPr>
                      <m:e>
                        <m:r>
                          <w:rPr>
                            <w:rFonts w:ascii="Cambria Math" w:hAnsi="Cambria Math"/>
                            <w:lang w:val="en-US"/>
                          </w:rPr>
                          <m:t>A</m:t>
                        </m:r>
                      </m:e>
                      <m:sub>
                        <m:r>
                          <w:rPr>
                            <w:rFonts w:ascii="Cambria Math" w:hAnsi="Cambria Math"/>
                            <w:lang w:val="en-US"/>
                          </w:rPr>
                          <m:t>i,s</m:t>
                        </m:r>
                      </m:sub>
                      <m:sup>
                        <m:r>
                          <w:rPr>
                            <w:rFonts w:ascii="Cambria Math" w:hAnsi="Cambria Math"/>
                            <w:lang w:val="en-US"/>
                          </w:rPr>
                          <m:t>k</m:t>
                        </m:r>
                      </m:sup>
                    </m:sSubSup>
                  </m:e>
                </m:nary>
                <m:r>
                  <w:rPr>
                    <w:rFonts w:ascii="Cambria Math" w:hAnsi="Cambria Math"/>
                    <w:lang w:val="en-US"/>
                  </w:rPr>
                  <m:t>+</m:t>
                </m:r>
                <m:nary>
                  <m:naryPr>
                    <m:chr m:val="∑"/>
                    <m:limLoc m:val="undOvr"/>
                    <m:ctrlPr>
                      <w:rPr>
                        <w:rFonts w:ascii="Cambria Math" w:hAnsi="Cambria Math"/>
                        <w:bCs/>
                        <w:i/>
                        <w:lang w:val="en-US"/>
                      </w:rPr>
                    </m:ctrlPr>
                  </m:naryPr>
                  <m:sub>
                    <m:r>
                      <w:rPr>
                        <w:rFonts w:ascii="Cambria Math" w:hAnsi="Cambria Math"/>
                        <w:lang w:val="en-US"/>
                      </w:rPr>
                      <m:t>l=1</m:t>
                    </m:r>
                  </m:sub>
                  <m:sup>
                    <m:r>
                      <w:rPr>
                        <w:rFonts w:ascii="Cambria Math" w:hAnsi="Cambria Math"/>
                        <w:lang w:val="en-US"/>
                      </w:rPr>
                      <m:t>L</m:t>
                    </m:r>
                  </m:sup>
                  <m:e>
                    <m:sSub>
                      <m:sSubPr>
                        <m:ctrlPr>
                          <w:rPr>
                            <w:rFonts w:ascii="Cambria Math" w:hAnsi="Cambria Math"/>
                            <w:bCs/>
                            <w:i/>
                            <w:lang w:val="en-US"/>
                          </w:rPr>
                        </m:ctrlPr>
                      </m:sSubPr>
                      <m:e>
                        <m:r>
                          <w:rPr>
                            <w:rFonts w:ascii="Cambria Math" w:hAnsi="Cambria Math"/>
                            <w:lang w:val="en-US"/>
                          </w:rPr>
                          <m:t>γ</m:t>
                        </m:r>
                      </m:e>
                      <m:sub>
                        <m:r>
                          <w:rPr>
                            <w:rFonts w:ascii="Cambria Math" w:hAnsi="Cambria Math"/>
                            <w:lang w:val="en-US"/>
                          </w:rPr>
                          <m:t>k</m:t>
                        </m:r>
                      </m:sub>
                    </m:sSub>
                    <m:sSubSup>
                      <m:sSubSupPr>
                        <m:ctrlPr>
                          <w:rPr>
                            <w:rFonts w:ascii="Cambria Math" w:hAnsi="Cambria Math"/>
                            <w:bCs/>
                            <w:i/>
                            <w:lang w:val="en-US"/>
                          </w:rPr>
                        </m:ctrlPr>
                      </m:sSubSupPr>
                      <m:e>
                        <m:r>
                          <w:rPr>
                            <w:rFonts w:ascii="Cambria Math" w:hAnsi="Cambria Math"/>
                            <w:lang w:val="en-US"/>
                          </w:rPr>
                          <m:t>P</m:t>
                        </m:r>
                      </m:e>
                      <m:sub>
                        <m:r>
                          <w:rPr>
                            <w:rFonts w:ascii="Cambria Math" w:hAnsi="Cambria Math"/>
                            <w:lang w:val="en-US"/>
                          </w:rPr>
                          <m:t>i,s</m:t>
                        </m:r>
                      </m:sub>
                      <m:sup>
                        <m:r>
                          <w:rPr>
                            <w:rFonts w:ascii="Cambria Math" w:hAnsi="Cambria Math"/>
                            <w:lang w:val="en-US"/>
                          </w:rPr>
                          <m:t>l</m:t>
                        </m:r>
                      </m:sup>
                    </m:sSubSup>
                  </m:e>
                </m:nary>
                <m:r>
                  <w:rPr>
                    <w:rFonts w:ascii="Cambria Math" w:hAnsi="Cambria Math"/>
                    <w:lang w:val="en-US"/>
                  </w:rPr>
                  <m:t>+</m:t>
                </m:r>
                <m:nary>
                  <m:naryPr>
                    <m:chr m:val="∑"/>
                    <m:limLoc m:val="undOvr"/>
                    <m:ctrlPr>
                      <w:rPr>
                        <w:rFonts w:ascii="Cambria Math" w:hAnsi="Cambria Math"/>
                        <w:bCs/>
                        <w:i/>
                        <w:lang w:val="en-US"/>
                      </w:rPr>
                    </m:ctrlPr>
                  </m:naryPr>
                  <m:sub>
                    <m:r>
                      <w:rPr>
                        <w:rFonts w:ascii="Cambria Math" w:hAnsi="Cambria Math"/>
                        <w:lang w:val="en-US"/>
                      </w:rPr>
                      <m:t>m=1</m:t>
                    </m:r>
                  </m:sub>
                  <m:sup>
                    <m:r>
                      <w:rPr>
                        <w:rFonts w:ascii="Cambria Math" w:hAnsi="Cambria Math"/>
                        <w:lang w:val="en-US"/>
                      </w:rPr>
                      <m:t>M</m:t>
                    </m:r>
                  </m:sup>
                  <m:e>
                    <m:sSub>
                      <m:sSubPr>
                        <m:ctrlPr>
                          <w:rPr>
                            <w:rFonts w:ascii="Cambria Math" w:hAnsi="Cambria Math"/>
                            <w:bCs/>
                            <w:i/>
                            <w:lang w:val="en-US"/>
                          </w:rPr>
                        </m:ctrlPr>
                      </m:sSubPr>
                      <m:e>
                        <m:r>
                          <w:rPr>
                            <w:rFonts w:ascii="Cambria Math" w:hAnsi="Cambria Math"/>
                            <w:lang w:val="en-US"/>
                          </w:rPr>
                          <m:t>ψ</m:t>
                        </m:r>
                      </m:e>
                      <m:sub>
                        <m:r>
                          <w:rPr>
                            <w:rFonts w:ascii="Cambria Math" w:hAnsi="Cambria Math"/>
                            <w:lang w:val="en-US"/>
                          </w:rPr>
                          <m:t>m</m:t>
                        </m:r>
                      </m:sub>
                    </m:sSub>
                    <m:sSubSup>
                      <m:sSubSupPr>
                        <m:ctrlPr>
                          <w:rPr>
                            <w:rFonts w:ascii="Cambria Math" w:hAnsi="Cambria Math"/>
                            <w:bCs/>
                            <w:i/>
                            <w:lang w:val="en-US"/>
                          </w:rPr>
                        </m:ctrlPr>
                      </m:sSubSupPr>
                      <m:e>
                        <m:r>
                          <w:rPr>
                            <w:rFonts w:ascii="Cambria Math" w:hAnsi="Cambria Math"/>
                            <w:lang w:val="en-US"/>
                          </w:rPr>
                          <m:t>E</m:t>
                        </m:r>
                      </m:e>
                      <m:sub>
                        <m:r>
                          <w:rPr>
                            <w:rFonts w:ascii="Cambria Math" w:hAnsi="Cambria Math"/>
                            <w:lang w:val="en-US"/>
                          </w:rPr>
                          <m:t>i,s</m:t>
                        </m:r>
                      </m:sub>
                      <m:sup>
                        <m:r>
                          <w:rPr>
                            <w:rFonts w:ascii="Cambria Math" w:hAnsi="Cambria Math"/>
                            <w:lang w:val="en-US"/>
                          </w:rPr>
                          <m:t>m</m:t>
                        </m:r>
                      </m:sup>
                    </m:sSubSup>
                  </m:e>
                </m:nary>
                <m:r>
                  <w:rPr>
                    <w:rFonts w:ascii="Cambria Math" w:hAnsi="Cambria Math"/>
                    <w:lang w:val="en-US"/>
                  </w:rPr>
                  <m:t>+</m:t>
                </m:r>
                <m:sSub>
                  <m:sSubPr>
                    <m:ctrlPr>
                      <w:rPr>
                        <w:rFonts w:ascii="Cambria Math" w:hAnsi="Cambria Math"/>
                        <w:bCs/>
                        <w:i/>
                        <w:lang w:val="en-US"/>
                      </w:rPr>
                    </m:ctrlPr>
                  </m:sSubPr>
                  <m:e>
                    <m:r>
                      <w:rPr>
                        <w:rFonts w:ascii="Cambria Math" w:hAnsi="Cambria Math"/>
                        <w:lang w:val="en-US"/>
                      </w:rPr>
                      <m:t>θ</m:t>
                    </m:r>
                  </m:e>
                  <m:sub>
                    <m:r>
                      <w:rPr>
                        <w:rFonts w:ascii="Cambria Math" w:hAnsi="Cambria Math"/>
                        <w:lang w:val="en-US"/>
                      </w:rPr>
                      <m:t>i,s</m:t>
                    </m:r>
                  </m:sub>
                </m:sSub>
                <m:d>
                  <m:dPr>
                    <m:ctrlPr>
                      <w:rPr>
                        <w:rFonts w:ascii="Cambria Math" w:hAnsi="Cambria Math"/>
                        <w:bCs/>
                        <w:i/>
                        <w:lang w:val="en-US"/>
                      </w:rPr>
                    </m:ctrlPr>
                  </m:dPr>
                  <m:e>
                    <m:r>
                      <w:rPr>
                        <w:rFonts w:ascii="Cambria Math" w:hAnsi="Cambria Math"/>
                        <w:lang w:val="en-US"/>
                      </w:rPr>
                      <m:t>w</m:t>
                    </m:r>
                  </m:e>
                </m:d>
                <m:r>
                  <w:rPr>
                    <w:rFonts w:ascii="Cambria Math" w:hAnsi="Cambria Math"/>
                    <w:lang w:val="en-US"/>
                  </w:rPr>
                  <m:t>+</m:t>
                </m:r>
                <m:sSub>
                  <m:sSubPr>
                    <m:ctrlPr>
                      <w:rPr>
                        <w:rFonts w:ascii="Cambria Math" w:hAnsi="Cambria Math"/>
                        <w:bCs/>
                        <w:i/>
                        <w:lang w:val="en-US"/>
                      </w:rPr>
                    </m:ctrlPr>
                  </m:sSubPr>
                  <m:e>
                    <m:r>
                      <w:rPr>
                        <w:rFonts w:ascii="Cambria Math" w:hAnsi="Cambria Math"/>
                        <w:lang w:val="en-US"/>
                      </w:rPr>
                      <m:t>ε</m:t>
                    </m:r>
                  </m:e>
                  <m:sub>
                    <m:r>
                      <w:rPr>
                        <w:rFonts w:ascii="Cambria Math" w:hAnsi="Cambria Math"/>
                        <w:lang w:val="en-US"/>
                      </w:rPr>
                      <m:t>i,k</m:t>
                    </m:r>
                  </m:sub>
                </m:sSub>
              </m:oMath>
            </m:oMathPara>
          </w:p>
          <w:p w:rsidR="0037256E" w:rsidRPr="00AA1E6F" w:rsidRDefault="0037256E" w:rsidP="00270EE0">
            <w:pPr>
              <w:jc w:val="right"/>
            </w:pPr>
            <w:r w:rsidRPr="0037256E">
              <w:rPr>
                <w:bCs/>
                <w:i/>
              </w:rPr>
              <w:t>Onde:</w:t>
            </w:r>
            <w:r w:rsidRPr="0037256E">
              <w:rPr>
                <w:bCs/>
              </w:rPr>
              <w:t xml:space="preserve"> </w:t>
            </w:r>
            <m:oMath>
              <m:sSub>
                <m:sSubPr>
                  <m:ctrlPr>
                    <w:rPr>
                      <w:rFonts w:ascii="Cambria Math" w:hAnsi="Cambria Math"/>
                      <w:i/>
                    </w:rPr>
                  </m:ctrlPr>
                </m:sSubPr>
                <m:e>
                  <m:r>
                    <w:rPr>
                      <w:rFonts w:ascii="Cambria Math" w:hAnsi="Cambria Math"/>
                    </w:rPr>
                    <m:t>θ</m:t>
                  </m:r>
                </m:e>
                <m:sub>
                  <m:r>
                    <w:rPr>
                      <w:rFonts w:ascii="Cambria Math" w:hAnsi="Cambria Math"/>
                    </w:rPr>
                    <m:t>i,s</m:t>
                  </m:r>
                </m:sub>
              </m:sSub>
              <m:d>
                <m:dPr>
                  <m:ctrlPr>
                    <w:rPr>
                      <w:rFonts w:ascii="Cambria Math" w:hAnsi="Cambria Math"/>
                      <w:i/>
                    </w:rPr>
                  </m:ctrlPr>
                </m:dPr>
                <m:e>
                  <m:r>
                    <m:rPr>
                      <m:sty m:val="bi"/>
                    </m:rPr>
                    <w:rPr>
                      <w:rFonts w:ascii="Cambria Math" w:hAnsi="Cambria Math"/>
                    </w:rPr>
                    <m:t>w</m:t>
                  </m:r>
                </m:e>
              </m:d>
              <m:r>
                <w:rPr>
                  <w:rFonts w:ascii="Cambria Math"/>
                </w:rPr>
                <m:t>=</m:t>
              </m:r>
              <m:nary>
                <m:naryPr>
                  <m:chr m:val="∑"/>
                  <m:limLoc m:val="undOvr"/>
                  <m:ctrlPr>
                    <w:rPr>
                      <w:rFonts w:ascii="Cambria Math" w:hAnsi="Cambria Math"/>
                      <w:i/>
                    </w:rPr>
                  </m:ctrlPr>
                </m:naryPr>
                <m:sub>
                  <m:r>
                    <w:rPr>
                      <w:rFonts w:ascii="Cambria Math" w:hAnsi="Cambria Math"/>
                    </w:rPr>
                    <m:t>n</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n</m:t>
                      </m:r>
                    </m:sub>
                  </m:sSub>
                  <m:sSubSup>
                    <m:sSubSupPr>
                      <m:ctrlPr>
                        <w:rPr>
                          <w:rFonts w:ascii="Cambria Math" w:hAnsi="Cambria Math"/>
                          <w:i/>
                        </w:rPr>
                      </m:ctrlPr>
                    </m:sSubSupPr>
                    <m:e>
                      <m:r>
                        <w:rPr>
                          <w:rFonts w:ascii="Cambria Math" w:hAnsi="Cambria Math"/>
                        </w:rPr>
                        <m:t>w</m:t>
                      </m:r>
                    </m:e>
                    <m:sub>
                      <m:r>
                        <w:rPr>
                          <w:rFonts w:ascii="Cambria Math" w:hAnsi="Cambria Math"/>
                        </w:rPr>
                        <m:t>i,s</m:t>
                      </m:r>
                    </m:sub>
                    <m:sup>
                      <m:r>
                        <w:rPr>
                          <w:rFonts w:ascii="Cambria Math" w:hAnsi="Cambria Math"/>
                        </w:rPr>
                        <m:t>n</m:t>
                      </m:r>
                    </m:sup>
                  </m:sSubSup>
                </m:e>
              </m:nary>
            </m:oMath>
          </w:p>
        </w:tc>
        <w:tc>
          <w:tcPr>
            <w:tcW w:w="1448" w:type="dxa"/>
            <w:vAlign w:val="center"/>
          </w:tcPr>
          <w:p w:rsidR="00AA1E6F" w:rsidRDefault="0037256E" w:rsidP="00270EE0">
            <w:pPr>
              <w:jc w:val="right"/>
            </w:pPr>
            <w:r>
              <w:t>(1)</w:t>
            </w:r>
          </w:p>
        </w:tc>
      </w:tr>
    </w:tbl>
    <w:p w:rsidR="00AA1E6F" w:rsidRDefault="00AA1E6F" w:rsidP="00270EE0">
      <w:pPr>
        <w:jc w:val="both"/>
      </w:pPr>
    </w:p>
    <w:p w:rsidR="00B23BFF" w:rsidRDefault="00B23BFF" w:rsidP="00270EE0">
      <w:pPr>
        <w:jc w:val="both"/>
      </w:pPr>
      <w:r>
        <w:t xml:space="preserve">Em que </w:t>
      </w:r>
      <w:r w:rsidRPr="00B753D9">
        <w:rPr>
          <w:i/>
        </w:rPr>
        <w:t>R</w:t>
      </w:r>
      <w:r w:rsidR="00932451" w:rsidRPr="00932451">
        <w:rPr>
          <w:i/>
          <w:vertAlign w:val="subscript"/>
        </w:rPr>
        <w:t>i</w:t>
      </w:r>
      <w:r>
        <w:t xml:space="preserve"> é </w:t>
      </w:r>
      <w:r w:rsidR="00B753D9">
        <w:t xml:space="preserve">uma </w:t>
      </w:r>
      <w:r>
        <w:t xml:space="preserve">variável </w:t>
      </w:r>
      <w:proofErr w:type="spellStart"/>
      <w:r w:rsidRPr="00932451">
        <w:rPr>
          <w:i/>
        </w:rPr>
        <w:t>dummy</w:t>
      </w:r>
      <w:proofErr w:type="spellEnd"/>
      <w:r>
        <w:t xml:space="preserve"> que assume o valor </w:t>
      </w:r>
      <w:proofErr w:type="gramStart"/>
      <w:r>
        <w:t>1</w:t>
      </w:r>
      <w:proofErr w:type="gramEnd"/>
      <w:r>
        <w:t xml:space="preserve"> quando o estudante se declara de cor preta e 0 quando se percebe de outra raça ou cor, incluindo branca, </w:t>
      </w:r>
      <w:r w:rsidRPr="00B753D9">
        <w:t xml:space="preserve">parda, amarela e indígena. O componente </w:t>
      </w:r>
      <m:oMath>
        <m:sSub>
          <m:sSubPr>
            <m:ctrlPr>
              <w:rPr>
                <w:rFonts w:ascii="Cambria Math" w:hAnsi="Cambria Math"/>
                <w:i/>
              </w:rPr>
            </m:ctrlPr>
          </m:sSubPr>
          <m:e>
            <m:r>
              <w:rPr>
                <w:rFonts w:ascii="Cambria Math" w:hAnsi="Cambria Math"/>
              </w:rPr>
              <m:t>θ</m:t>
            </m:r>
          </m:e>
          <m:sub>
            <m:r>
              <w:rPr>
                <w:rFonts w:ascii="Cambria Math" w:hAnsi="Cambria Math"/>
              </w:rPr>
              <m:t>i</m:t>
            </m:r>
          </m:sub>
        </m:sSub>
        <w:proofErr w:type="gramStart"/>
        <m:r>
          <w:rPr>
            <w:rFonts w:ascii="Cambria Math"/>
          </w:rPr>
          <m:t>(</m:t>
        </m:r>
        <w:proofErr w:type="gramEnd"/>
        <m:r>
          <m:rPr>
            <m:sty m:val="bi"/>
          </m:rPr>
          <w:rPr>
            <w:rFonts w:ascii="Cambria Math" w:hAnsi="Cambria Math"/>
          </w:rPr>
          <m:t>w</m:t>
        </m:r>
        <m:r>
          <w:rPr>
            <w:rFonts w:ascii="Cambria Math"/>
          </w:rPr>
          <m:t>)</m:t>
        </m:r>
      </m:oMath>
      <w:r w:rsidRPr="00B753D9">
        <w:t xml:space="preserve"> introduz a heterogeneidade exógena que captura as diferenças observáveis entre os indivíduos. Exemplos seriam</w:t>
      </w:r>
      <w:r w:rsidR="00840CD5" w:rsidRPr="00B753D9">
        <w:t xml:space="preserve"> o </w:t>
      </w:r>
      <w:r w:rsidR="00840CD5" w:rsidRPr="00B753D9">
        <w:rPr>
          <w:i/>
        </w:rPr>
        <w:t xml:space="preserve">background </w:t>
      </w:r>
      <w:r w:rsidR="00840CD5" w:rsidRPr="00B753D9">
        <w:t>familiar e algumas características individuais do estudante</w:t>
      </w:r>
      <w:r w:rsidR="00B753D9">
        <w:t>, tais</w:t>
      </w:r>
      <w:r w:rsidR="00840CD5" w:rsidRPr="00B753D9">
        <w:t xml:space="preserve"> como</w:t>
      </w:r>
      <w:r w:rsidRPr="00B753D9">
        <w:t xml:space="preserve"> </w:t>
      </w:r>
      <w:r w:rsidRPr="00B753D9">
        <w:lastRenderedPageBreak/>
        <w:t>sexo, idade e</w:t>
      </w:r>
      <w:r w:rsidR="0040367E">
        <w:t xml:space="preserve"> outros</w:t>
      </w:r>
      <w:r w:rsidR="00840CD5" w:rsidRPr="00B753D9">
        <w:t xml:space="preserve"> aspectos relativ</w:t>
      </w:r>
      <w:r w:rsidR="00840CD5">
        <w:t xml:space="preserve">os à sua </w:t>
      </w:r>
      <w:r w:rsidR="0040367E">
        <w:t>autoestima</w:t>
      </w:r>
      <w:r w:rsidR="00840CD5">
        <w:rPr>
          <w:rStyle w:val="Refdenotaderodap"/>
        </w:rPr>
        <w:footnoteReference w:id="6"/>
      </w:r>
      <w:r w:rsidR="00840CD5">
        <w:t xml:space="preserve">. </w:t>
      </w:r>
      <w:r w:rsidR="00932451">
        <w:t xml:space="preserve">O vetor </w:t>
      </w:r>
      <w:r w:rsidR="00C75811">
        <w:rPr>
          <w:i/>
        </w:rPr>
        <w:t>A</w:t>
      </w:r>
      <w:r w:rsidR="00932451" w:rsidRPr="00932451">
        <w:rPr>
          <w:i/>
          <w:vertAlign w:val="subscript"/>
        </w:rPr>
        <w:t>i</w:t>
      </w:r>
      <w:r w:rsidR="00932451">
        <w:t xml:space="preserve"> é composto por variáveis que capturam o grau de esforço </w:t>
      </w:r>
      <w:r w:rsidR="00A8713C">
        <w:t xml:space="preserve">e dedicação </w:t>
      </w:r>
      <w:r w:rsidR="00932451">
        <w:t xml:space="preserve">do aluno </w:t>
      </w:r>
      <w:r w:rsidR="00A8713C">
        <w:t xml:space="preserve">nas atividades escolares </w:t>
      </w:r>
      <w:r w:rsidR="00932451">
        <w:t xml:space="preserve">e o vetor </w:t>
      </w:r>
      <w:proofErr w:type="spellStart"/>
      <w:proofErr w:type="gramStart"/>
      <w:r w:rsidR="00932451" w:rsidRPr="00932451">
        <w:rPr>
          <w:i/>
        </w:rPr>
        <w:t>P</w:t>
      </w:r>
      <w:r w:rsidR="00932451" w:rsidRPr="00932451">
        <w:rPr>
          <w:i/>
          <w:vertAlign w:val="subscript"/>
        </w:rPr>
        <w:t>i</w:t>
      </w:r>
      <w:proofErr w:type="spellEnd"/>
      <w:proofErr w:type="gramEnd"/>
      <w:r w:rsidR="00932451">
        <w:t xml:space="preserve"> consiste de variáveis indicativas do estilo parental ou </w:t>
      </w:r>
      <w:proofErr w:type="spellStart"/>
      <w:r w:rsidR="00932451" w:rsidRPr="00932451">
        <w:rPr>
          <w:i/>
        </w:rPr>
        <w:t>parenting</w:t>
      </w:r>
      <w:proofErr w:type="spellEnd"/>
      <w:r w:rsidR="00932451">
        <w:t>, especificamente no</w:t>
      </w:r>
      <w:r w:rsidR="00DB31DB">
        <w:t xml:space="preserve"> que</w:t>
      </w:r>
      <w:r w:rsidR="00932451">
        <w:t xml:space="preserve"> tange </w:t>
      </w:r>
      <w:r w:rsidR="00DB31DB">
        <w:t>a</w:t>
      </w:r>
      <w:r w:rsidR="00932451">
        <w:t xml:space="preserve">o grau de acompanhamento escolar desses pais ou responsáveis. </w:t>
      </w:r>
      <w:r w:rsidR="00C75811">
        <w:t xml:space="preserve">No vetor </w:t>
      </w:r>
      <w:r w:rsidR="00C75811" w:rsidRPr="00C75811">
        <w:rPr>
          <w:i/>
        </w:rPr>
        <w:t>E</w:t>
      </w:r>
      <w:r w:rsidR="00C75811" w:rsidRPr="00C75811">
        <w:rPr>
          <w:i/>
          <w:vertAlign w:val="subscript"/>
        </w:rPr>
        <w:t>i</w:t>
      </w:r>
      <w:r w:rsidR="00C75811">
        <w:t xml:space="preserve"> se encontram as variáveis que buscam capturar a qualidade da escola</w:t>
      </w:r>
      <w:r w:rsidR="006F07BC">
        <w:t xml:space="preserve">, o qual é composto pela nota média da escola na prova aplicada ao final do ano e por uma </w:t>
      </w:r>
      <w:proofErr w:type="spellStart"/>
      <w:r w:rsidR="006F07BC" w:rsidRPr="006F07BC">
        <w:rPr>
          <w:i/>
        </w:rPr>
        <w:t>dummy</w:t>
      </w:r>
      <w:proofErr w:type="spellEnd"/>
      <w:r w:rsidR="006F07BC">
        <w:t xml:space="preserve"> igual a </w:t>
      </w:r>
      <w:proofErr w:type="gramStart"/>
      <w:r w:rsidR="006F07BC">
        <w:t>1</w:t>
      </w:r>
      <w:proofErr w:type="gramEnd"/>
      <w:r w:rsidR="006F07BC">
        <w:t xml:space="preserve"> quando o professor do aluno </w:t>
      </w:r>
      <w:r w:rsidR="006F07BC" w:rsidRPr="006F07BC">
        <w:rPr>
          <w:i/>
        </w:rPr>
        <w:t>i</w:t>
      </w:r>
      <w:r w:rsidR="00796B92">
        <w:t xml:space="preserve"> tem licenciatura em matemática</w:t>
      </w:r>
      <w:r w:rsidR="00C75811">
        <w:t xml:space="preserve">. </w:t>
      </w:r>
      <w:r w:rsidR="00932451">
        <w:t xml:space="preserve">A descrição dessas variáveis se encontra na Tabela </w:t>
      </w:r>
      <w:r w:rsidR="00024FCF">
        <w:t>1</w:t>
      </w:r>
      <w:r w:rsidR="00932451">
        <w:t xml:space="preserve"> apresentada anteriormente.</w:t>
      </w:r>
    </w:p>
    <w:p w:rsidR="005C1E98" w:rsidRDefault="00973602" w:rsidP="00270EE0">
      <w:pPr>
        <w:jc w:val="both"/>
      </w:pPr>
      <w:r>
        <w:tab/>
      </w:r>
      <w:r w:rsidRPr="00AA1E6F">
        <w:t xml:space="preserve">O coeficiente </w:t>
      </w:r>
      <w:r w:rsidRPr="00AA1E6F">
        <w:rPr>
          <w:i/>
        </w:rPr>
        <w:t>β</w:t>
      </w:r>
      <w:r w:rsidR="00A8713C">
        <w:t xml:space="preserve"> </w:t>
      </w:r>
      <w:r w:rsidRPr="00AA1E6F">
        <w:t>captura o efeito da raça sobre algum resultado educacional</w:t>
      </w:r>
      <w:r w:rsidR="00802E87">
        <w:t xml:space="preserve"> e </w:t>
      </w:r>
      <w:r w:rsidR="00A8713C">
        <w:t>será estimado por pareamento em escores de propensão</w:t>
      </w:r>
      <w:r w:rsidR="00DB7279">
        <w:t xml:space="preserve">. </w:t>
      </w:r>
      <w:r w:rsidR="00BF7BA6">
        <w:t>No caso aqui investigado, o “tratamento” será a raça/cor do aluno, o grupo de tratados (</w:t>
      </w:r>
      <w:r w:rsidR="00BF7BA6" w:rsidRPr="003828A3">
        <w:rPr>
          <w:i/>
        </w:rPr>
        <w:t>R = 1</w:t>
      </w:r>
      <w:r w:rsidR="00BF7BA6" w:rsidRPr="00BF7BA6">
        <w:t>)</w:t>
      </w:r>
      <w:r w:rsidR="00BF7BA6" w:rsidRPr="003828A3">
        <w:t xml:space="preserve"> </w:t>
      </w:r>
      <w:r w:rsidR="006761A1">
        <w:t>consiste de indivíduos</w:t>
      </w:r>
      <w:r w:rsidR="00BF7BA6">
        <w:t xml:space="preserve"> de cor preta e o grupo de controle </w:t>
      </w:r>
      <w:r w:rsidR="00BF7BA6" w:rsidRPr="00BF7BA6">
        <w:rPr>
          <w:i/>
        </w:rPr>
        <w:t>(R = 0)</w:t>
      </w:r>
      <w:r w:rsidR="00BF7BA6">
        <w:rPr>
          <w:i/>
        </w:rPr>
        <w:t xml:space="preserve"> </w:t>
      </w:r>
      <w:r w:rsidR="006761A1">
        <w:t>de estudantes</w:t>
      </w:r>
      <w:r w:rsidR="00BF7BA6" w:rsidRPr="003828A3">
        <w:t xml:space="preserve"> de outra raça</w:t>
      </w:r>
      <w:r w:rsidR="00BF7BA6">
        <w:t xml:space="preserve"> ou cor. O estimador </w:t>
      </w:r>
      <w:r w:rsidR="00DB7279">
        <w:t>PMS</w:t>
      </w:r>
      <w:r w:rsidR="00BF7BA6">
        <w:t xml:space="preserve"> </w:t>
      </w:r>
      <w:r w:rsidR="00DB7279">
        <w:t>fornece o efeito médio de um tratamento sobre uma população tratada (</w:t>
      </w:r>
      <w:proofErr w:type="spellStart"/>
      <w:r w:rsidR="003C2791">
        <w:rPr>
          <w:i/>
        </w:rPr>
        <w:t>Average</w:t>
      </w:r>
      <w:proofErr w:type="spellEnd"/>
      <w:r w:rsidR="003C2791">
        <w:rPr>
          <w:i/>
        </w:rPr>
        <w:t xml:space="preserve"> </w:t>
      </w:r>
      <w:proofErr w:type="spellStart"/>
      <w:r w:rsidR="003C2791">
        <w:rPr>
          <w:i/>
        </w:rPr>
        <w:t>Treatment</w:t>
      </w:r>
      <w:proofErr w:type="spellEnd"/>
      <w:r w:rsidR="003C2791">
        <w:rPr>
          <w:i/>
        </w:rPr>
        <w:t xml:space="preserve"> </w:t>
      </w:r>
      <w:proofErr w:type="spellStart"/>
      <w:r w:rsidR="003C2791">
        <w:rPr>
          <w:i/>
        </w:rPr>
        <w:t>Effect</w:t>
      </w:r>
      <w:proofErr w:type="spellEnd"/>
      <w:r w:rsidR="003C2791">
        <w:rPr>
          <w:i/>
        </w:rPr>
        <w:t xml:space="preserve"> </w:t>
      </w:r>
      <w:proofErr w:type="spellStart"/>
      <w:r w:rsidR="003C2791">
        <w:rPr>
          <w:i/>
        </w:rPr>
        <w:t>on</w:t>
      </w:r>
      <w:proofErr w:type="spellEnd"/>
      <w:r w:rsidR="003C2791">
        <w:rPr>
          <w:i/>
        </w:rPr>
        <w:t xml:space="preserve"> </w:t>
      </w:r>
      <w:proofErr w:type="spellStart"/>
      <w:r w:rsidR="003C2791">
        <w:rPr>
          <w:i/>
        </w:rPr>
        <w:t>the</w:t>
      </w:r>
      <w:proofErr w:type="spellEnd"/>
      <w:r w:rsidR="003C2791">
        <w:rPr>
          <w:i/>
        </w:rPr>
        <w:t xml:space="preserve"> </w:t>
      </w:r>
      <w:proofErr w:type="spellStart"/>
      <w:r w:rsidR="003C2791">
        <w:rPr>
          <w:i/>
        </w:rPr>
        <w:t>T</w:t>
      </w:r>
      <w:r w:rsidR="00DB7279" w:rsidRPr="00BF7BA6">
        <w:rPr>
          <w:i/>
        </w:rPr>
        <w:t>reated</w:t>
      </w:r>
      <w:proofErr w:type="spellEnd"/>
      <w:r w:rsidR="00DB7279" w:rsidRPr="00BF7BA6">
        <w:rPr>
          <w:i/>
        </w:rPr>
        <w:t>, ATT</w:t>
      </w:r>
      <w:r w:rsidR="00DB7279">
        <w:t xml:space="preserve">) e pode ser definido </w:t>
      </w:r>
      <w:r w:rsidR="00BF7BA6">
        <w:t>como</w:t>
      </w:r>
      <w:r w:rsidR="005C1E98">
        <w:t>:</w:t>
      </w:r>
    </w:p>
    <w:p w:rsidR="005C1E98" w:rsidRDefault="005C1E98" w:rsidP="00270EE0">
      <w:pPr>
        <w:jc w:val="both"/>
      </w:pPr>
    </w:p>
    <w:tbl>
      <w:tblPr>
        <w:tblW w:w="0" w:type="auto"/>
        <w:tblLook w:val="04A0"/>
      </w:tblPr>
      <w:tblGrid>
        <w:gridCol w:w="6912"/>
        <w:gridCol w:w="1732"/>
      </w:tblGrid>
      <w:tr w:rsidR="00E77582" w:rsidRPr="00E77582" w:rsidTr="002B3C74">
        <w:tc>
          <w:tcPr>
            <w:tcW w:w="6912" w:type="dxa"/>
          </w:tcPr>
          <w:p w:rsidR="00E77582" w:rsidRPr="00E77582" w:rsidRDefault="008A1C33" w:rsidP="00270EE0">
            <w:pPr>
              <w:jc w:val="both"/>
              <w:rPr>
                <w:i/>
              </w:rPr>
            </w:pPr>
            <m:oMathPara>
              <m:oMath>
                <m:sSub>
                  <m:sSubPr>
                    <m:ctrlPr>
                      <w:rPr>
                        <w:rFonts w:ascii="Cambria Math" w:hAnsi="Cambria Math"/>
                        <w:i/>
                      </w:rPr>
                    </m:ctrlPr>
                  </m:sSubPr>
                  <m:e>
                    <m:r>
                      <w:rPr>
                        <w:rFonts w:ascii="Cambria Math" w:hAnsi="Cambria Math"/>
                      </w:rPr>
                      <m:t>β</m:t>
                    </m:r>
                  </m:e>
                  <m:sub>
                    <m:r>
                      <w:rPr>
                        <w:rFonts w:ascii="Cambria Math" w:hAnsi="Cambria Math"/>
                      </w:rPr>
                      <m:t>ATT</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e>
                  <m:e>
                    <m:r>
                      <w:rPr>
                        <w:rFonts w:ascii="Cambria Math" w:hAnsi="Cambria Math"/>
                      </w:rPr>
                      <m:t>R=1, 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|R=1,p(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1732" w:type="dxa"/>
          </w:tcPr>
          <w:p w:rsidR="00E77582" w:rsidRPr="00E77582" w:rsidRDefault="00E77582" w:rsidP="00270EE0">
            <w:pPr>
              <w:jc w:val="right"/>
            </w:pPr>
            <w:r w:rsidRPr="00E77582">
              <w:t>(</w:t>
            </w:r>
            <w:r w:rsidR="00024FCF">
              <w:t>2</w:t>
            </w:r>
            <w:r w:rsidRPr="00E77582">
              <w:t>)</w:t>
            </w:r>
          </w:p>
        </w:tc>
      </w:tr>
    </w:tbl>
    <w:p w:rsidR="005C1E98" w:rsidRDefault="005C1E98" w:rsidP="00270EE0">
      <w:pPr>
        <w:jc w:val="both"/>
      </w:pPr>
    </w:p>
    <w:p w:rsidR="005B45C1" w:rsidRDefault="005C1E98" w:rsidP="00270EE0">
      <w:pPr>
        <w:jc w:val="both"/>
      </w:pPr>
      <w:r>
        <w:t xml:space="preserve">Onde </w:t>
      </w:r>
      <w:r w:rsidR="008E6282" w:rsidRPr="00BF7BA6">
        <w:rPr>
          <w:i/>
        </w:rPr>
        <w:t>p(x)</w:t>
      </w:r>
      <w:r w:rsidR="008E6282">
        <w:t xml:space="preserve"> é o escore de propensão</w:t>
      </w:r>
      <w:r w:rsidR="003828A3">
        <w:t xml:space="preserve">, </w:t>
      </w:r>
      <w:r w:rsidR="00BF7BA6">
        <w:t xml:space="preserve">usualmente estimado por modelos </w:t>
      </w:r>
      <w:proofErr w:type="spellStart"/>
      <w:r w:rsidR="00BF7BA6">
        <w:t>logit</w:t>
      </w:r>
      <w:proofErr w:type="spellEnd"/>
      <w:r w:rsidR="00BF7BA6">
        <w:t xml:space="preserve">, </w:t>
      </w:r>
      <w:r w:rsidR="003828A3">
        <w:t>o qual</w:t>
      </w:r>
      <w:r w:rsidR="008E6282">
        <w:t xml:space="preserve"> </w:t>
      </w:r>
      <w:r w:rsidR="003828A3">
        <w:t>denota</w:t>
      </w:r>
      <w:r w:rsidR="008E6282">
        <w:t xml:space="preserve"> a probabilidade de ser tratado, </w:t>
      </w:r>
      <w:proofErr w:type="spellStart"/>
      <w:proofErr w:type="gramStart"/>
      <w:r w:rsidR="008E6282" w:rsidRPr="008E6282">
        <w:rPr>
          <w:i/>
        </w:rPr>
        <w:t>Pr</w:t>
      </w:r>
      <w:proofErr w:type="spellEnd"/>
      <w:proofErr w:type="gramEnd"/>
      <w:r w:rsidR="008E6282" w:rsidRPr="008E6282">
        <w:rPr>
          <w:i/>
        </w:rPr>
        <w:t>(</w:t>
      </w:r>
      <w:r w:rsidR="003828A3">
        <w:rPr>
          <w:i/>
        </w:rPr>
        <w:t>R</w:t>
      </w:r>
      <w:r w:rsidR="008E6282" w:rsidRPr="008E6282">
        <w:rPr>
          <w:i/>
        </w:rPr>
        <w:t>=1|X)</w:t>
      </w:r>
      <w:r w:rsidR="00802E87">
        <w:rPr>
          <w:i/>
        </w:rPr>
        <w:t xml:space="preserve">, </w:t>
      </w:r>
      <w:r w:rsidR="00802E87" w:rsidRPr="00802E87">
        <w:t>condicional ao vetor</w:t>
      </w:r>
      <w:r w:rsidR="00802E87">
        <w:rPr>
          <w:i/>
        </w:rPr>
        <w:t xml:space="preserve"> X = (</w:t>
      </w:r>
      <w:r w:rsidR="0040367E">
        <w:rPr>
          <w:i/>
        </w:rPr>
        <w:t>A</w:t>
      </w:r>
      <w:r w:rsidR="00802E87">
        <w:rPr>
          <w:i/>
        </w:rPr>
        <w:t>,P,</w:t>
      </w:r>
      <w:r w:rsidR="0040367E">
        <w:rPr>
          <w:i/>
        </w:rPr>
        <w:t>E,</w:t>
      </w:r>
      <w:r w:rsidR="006761A1">
        <w:rPr>
          <w:i/>
        </w:rPr>
        <w:t>w</w:t>
      </w:r>
      <w:r w:rsidR="00802E87">
        <w:rPr>
          <w:i/>
        </w:rPr>
        <w:t xml:space="preserve">) </w:t>
      </w:r>
      <w:r w:rsidR="00802E87" w:rsidRPr="00BF7BA6">
        <w:t xml:space="preserve">que consiste das variáveis de esforço do aluno, </w:t>
      </w:r>
      <w:proofErr w:type="spellStart"/>
      <w:r w:rsidR="00802E87" w:rsidRPr="00BF7BA6">
        <w:rPr>
          <w:i/>
        </w:rPr>
        <w:t>parenting</w:t>
      </w:r>
      <w:proofErr w:type="spellEnd"/>
      <w:r w:rsidR="00BF7BA6">
        <w:t xml:space="preserve"> e demais observáveis</w:t>
      </w:r>
      <w:r w:rsidR="008E6282" w:rsidRPr="00BF7BA6">
        <w:t>.</w:t>
      </w:r>
      <w:r w:rsidR="003828A3">
        <w:rPr>
          <w:i/>
        </w:rPr>
        <w:t xml:space="preserve"> </w:t>
      </w:r>
      <w:r w:rsidR="003828A3" w:rsidRPr="003828A3">
        <w:t>O termo</w:t>
      </w:r>
      <w:r>
        <w:t xml:space="preserve"> </w:t>
      </w:r>
      <w:proofErr w:type="gramStart"/>
      <w:r w:rsidRPr="008E6282">
        <w:rPr>
          <w:i/>
        </w:rPr>
        <w:t>Y</w:t>
      </w:r>
      <w:r w:rsidRPr="003828A3">
        <w:rPr>
          <w:i/>
          <w:vertAlign w:val="subscript"/>
        </w:rPr>
        <w:t>i</w:t>
      </w:r>
      <w:r w:rsidRPr="008E6282">
        <w:rPr>
          <w:i/>
        </w:rPr>
        <w:t>(</w:t>
      </w:r>
      <w:proofErr w:type="gramEnd"/>
      <w:r w:rsidRPr="008E6282">
        <w:rPr>
          <w:i/>
        </w:rPr>
        <w:t>1)</w:t>
      </w:r>
      <w:r>
        <w:t xml:space="preserve"> é o </w:t>
      </w:r>
      <w:proofErr w:type="spellStart"/>
      <w:r w:rsidRPr="005C1E98">
        <w:rPr>
          <w:i/>
        </w:rPr>
        <w:t>outcome</w:t>
      </w:r>
      <w:proofErr w:type="spellEnd"/>
      <w:r>
        <w:t xml:space="preserve"> do aluno de cor preta e </w:t>
      </w:r>
      <w:r w:rsidR="003828A3" w:rsidRPr="003828A3">
        <w:rPr>
          <w:i/>
        </w:rPr>
        <w:t>Y</w:t>
      </w:r>
      <w:r w:rsidRPr="003828A3">
        <w:rPr>
          <w:i/>
          <w:vertAlign w:val="subscript"/>
        </w:rPr>
        <w:t>i</w:t>
      </w:r>
      <w:r w:rsidRPr="008E6282">
        <w:rPr>
          <w:i/>
        </w:rPr>
        <w:t>(0)</w:t>
      </w:r>
      <w:r>
        <w:t xml:space="preserve"> é o </w:t>
      </w:r>
      <w:proofErr w:type="spellStart"/>
      <w:r w:rsidRPr="008E6282">
        <w:rPr>
          <w:i/>
        </w:rPr>
        <w:t>outcome</w:t>
      </w:r>
      <w:proofErr w:type="spellEnd"/>
      <w:r>
        <w:t xml:space="preserve"> potencial desse mesmo aluno caso ele fosse </w:t>
      </w:r>
      <w:r w:rsidR="001B671F">
        <w:t>de outra etnia</w:t>
      </w:r>
      <w:r>
        <w:t xml:space="preserve">. Como não é possível observar ao mesmo tempo </w:t>
      </w:r>
      <w:proofErr w:type="gramStart"/>
      <w:r w:rsidRPr="003828A3">
        <w:rPr>
          <w:i/>
        </w:rPr>
        <w:t>Y</w:t>
      </w:r>
      <w:r w:rsidRPr="003828A3">
        <w:rPr>
          <w:i/>
          <w:vertAlign w:val="subscript"/>
        </w:rPr>
        <w:t>i</w:t>
      </w:r>
      <w:r w:rsidRPr="003828A3">
        <w:rPr>
          <w:i/>
        </w:rPr>
        <w:t>(</w:t>
      </w:r>
      <w:proofErr w:type="gramEnd"/>
      <w:r w:rsidRPr="003828A3">
        <w:rPr>
          <w:i/>
        </w:rPr>
        <w:t>1)</w:t>
      </w:r>
      <w:r>
        <w:t xml:space="preserve"> e </w:t>
      </w:r>
      <w:r w:rsidRPr="003828A3">
        <w:rPr>
          <w:i/>
        </w:rPr>
        <w:t>Y</w:t>
      </w:r>
      <w:r w:rsidRPr="003828A3">
        <w:rPr>
          <w:i/>
          <w:vertAlign w:val="subscript"/>
        </w:rPr>
        <w:t>i</w:t>
      </w:r>
      <w:r w:rsidRPr="003828A3">
        <w:rPr>
          <w:i/>
        </w:rPr>
        <w:t>(0)</w:t>
      </w:r>
      <w:r>
        <w:t>, já que o indivíduo se declara com uma única raça ou cor, o PSM busca construir um grupo de controle (não pretos) semelhante ao grupo de tratamento (pretos) em termos de determinadas características observáveis</w:t>
      </w:r>
      <w:r w:rsidR="007F0AC2">
        <w:t xml:space="preserve"> </w:t>
      </w:r>
      <w:r w:rsidR="005B45C1">
        <w:t>do</w:t>
      </w:r>
      <w:r w:rsidR="007F0AC2">
        <w:t xml:space="preserve"> vetor </w:t>
      </w:r>
      <w:r w:rsidR="007F0AC2" w:rsidRPr="003828A3">
        <w:rPr>
          <w:i/>
        </w:rPr>
        <w:t>X</w:t>
      </w:r>
      <w:r>
        <w:t>.</w:t>
      </w:r>
      <w:r w:rsidR="0043694C">
        <w:t xml:space="preserve"> </w:t>
      </w:r>
    </w:p>
    <w:p w:rsidR="005A5962" w:rsidRDefault="005B45C1" w:rsidP="00270EE0">
      <w:pPr>
        <w:ind w:firstLine="360"/>
        <w:jc w:val="both"/>
      </w:pPr>
      <w:r>
        <w:t xml:space="preserve">A estimação </w:t>
      </w:r>
      <w:r w:rsidR="00AA1E6F">
        <w:t xml:space="preserve">de </w:t>
      </w:r>
      <m:oMath>
        <m:sSub>
          <m:sSubPr>
            <m:ctrlPr>
              <w:rPr>
                <w:rFonts w:ascii="Cambria Math" w:hAnsi="Cambria Math"/>
                <w:i/>
              </w:rPr>
            </m:ctrlPr>
          </m:sSubPr>
          <m:e>
            <m:r>
              <w:rPr>
                <w:rFonts w:ascii="Cambria Math" w:hAnsi="Cambria Math"/>
              </w:rPr>
              <m:t>β</m:t>
            </m:r>
          </m:e>
          <m:sub>
            <m:r>
              <w:rPr>
                <w:rFonts w:ascii="Cambria Math" w:hAnsi="Cambria Math"/>
              </w:rPr>
              <m:t>ATT</m:t>
            </m:r>
          </m:sub>
        </m:sSub>
      </m:oMath>
      <w:r w:rsidR="00AA1E6F">
        <w:t xml:space="preserve"> </w:t>
      </w:r>
      <w:r>
        <w:t xml:space="preserve">por PSM exige que </w:t>
      </w:r>
      <w:r w:rsidR="0043694C">
        <w:t xml:space="preserve">dois pressupostos fundamentais </w:t>
      </w:r>
      <w:r>
        <w:t>sejam</w:t>
      </w:r>
      <w:r w:rsidR="0043694C">
        <w:t xml:space="preserve"> </w:t>
      </w:r>
      <w:r w:rsidR="007F0AC2">
        <w:t>atendidos</w:t>
      </w:r>
      <w:r w:rsidR="0043694C">
        <w:t xml:space="preserve">. O primeiro deles </w:t>
      </w:r>
      <w:r w:rsidR="008E6282">
        <w:t>é a condição de</w:t>
      </w:r>
      <w:r w:rsidR="0043694C" w:rsidRPr="0043694C">
        <w:t xml:space="preserve"> </w:t>
      </w:r>
      <w:proofErr w:type="spellStart"/>
      <w:r w:rsidR="0043694C" w:rsidRPr="0043694C">
        <w:t>ignorabilidade</w:t>
      </w:r>
      <w:proofErr w:type="spellEnd"/>
      <w:r w:rsidR="0043694C" w:rsidRPr="0043694C">
        <w:t xml:space="preserve"> ou não </w:t>
      </w:r>
      <w:proofErr w:type="spellStart"/>
      <w:r w:rsidR="0043694C" w:rsidRPr="0043694C">
        <w:t>confundimento</w:t>
      </w:r>
      <w:proofErr w:type="spellEnd"/>
      <w:r w:rsidR="0043694C" w:rsidRPr="0043694C">
        <w:t xml:space="preserve">, </w:t>
      </w:r>
      <w:r w:rsidR="008E6282">
        <w:t xml:space="preserve">a qual </w:t>
      </w:r>
      <w:r w:rsidR="0043694C">
        <w:t>requer que</w:t>
      </w:r>
      <w:r w:rsidR="0043694C" w:rsidRPr="0043694C">
        <w:t xml:space="preserve"> ao se controlar por um vetor de variáveis observáveis </w:t>
      </w:r>
      <w:r w:rsidR="0043694C" w:rsidRPr="0043694C">
        <w:rPr>
          <w:i/>
        </w:rPr>
        <w:t>X</w:t>
      </w:r>
      <w:r w:rsidR="0043694C" w:rsidRPr="0043694C">
        <w:t xml:space="preserve">, o resultado potencial na ausência do tratamento </w:t>
      </w:r>
      <w:r w:rsidR="0043694C" w:rsidRPr="0043694C">
        <w:rPr>
          <w:i/>
        </w:rPr>
        <w:t>Y(0)</w:t>
      </w:r>
      <w:r w:rsidR="0043694C" w:rsidRPr="0043694C">
        <w:t xml:space="preserve"> </w:t>
      </w:r>
      <w:r w:rsidR="0043694C">
        <w:t>seja</w:t>
      </w:r>
      <w:r w:rsidR="0043694C" w:rsidRPr="0043694C">
        <w:t xml:space="preserve"> ortogonal a </w:t>
      </w:r>
      <w:r>
        <w:rPr>
          <w:i/>
        </w:rPr>
        <w:t>R</w:t>
      </w:r>
      <w:r w:rsidR="005C1E98">
        <w:t>,</w:t>
      </w:r>
      <w:r w:rsidR="0043694C" w:rsidRPr="0043694C">
        <w:t xml:space="preserve"> </w:t>
      </w:r>
      <w:r w:rsidR="005C1E98">
        <w:t>o</w:t>
      </w:r>
      <w:r w:rsidR="0043694C" w:rsidRPr="0043694C">
        <w:t xml:space="preserve">u seja, </w:t>
      </w:r>
      <w:r w:rsidR="008E6282" w:rsidRPr="005B45C1">
        <w:t>o tratamento</w:t>
      </w:r>
      <w:r w:rsidR="008E6282">
        <w:rPr>
          <w:i/>
        </w:rPr>
        <w:t xml:space="preserve"> </w:t>
      </w:r>
      <w:r w:rsidR="0043694C" w:rsidRPr="0043694C">
        <w:t xml:space="preserve">não é capaz de mudar os valores </w:t>
      </w:r>
      <w:r w:rsidR="008E6282" w:rsidRPr="005B45C1">
        <w:rPr>
          <w:i/>
        </w:rPr>
        <w:t>Y</w:t>
      </w:r>
      <w:r w:rsidR="00262DBD">
        <w:t>.</w:t>
      </w:r>
      <w:r w:rsidR="007F0AC2">
        <w:t xml:space="preserve"> O segundo</w:t>
      </w:r>
      <w:r w:rsidR="00B604CE">
        <w:t xml:space="preserve"> pressuposto,</w:t>
      </w:r>
      <w:r w:rsidR="007F0AC2">
        <w:t xml:space="preserve"> </w:t>
      </w:r>
      <w:r w:rsidR="00B604CE">
        <w:t xml:space="preserve">o da sobreposição, </w:t>
      </w:r>
      <w:r>
        <w:t>demanda</w:t>
      </w:r>
      <w:r w:rsidR="007F0AC2">
        <w:t xml:space="preserve"> que </w:t>
      </w:r>
      <w:r w:rsidR="00B604CE" w:rsidRPr="00B604CE">
        <w:t xml:space="preserve">as informações disponíveis no vetor </w:t>
      </w:r>
      <w:r w:rsidR="00B604CE" w:rsidRPr="00B604CE">
        <w:rPr>
          <w:i/>
        </w:rPr>
        <w:t>X</w:t>
      </w:r>
      <w:r w:rsidR="00B604CE" w:rsidRPr="00B604CE">
        <w:t xml:space="preserve"> para cada indivíduo tratado encontrem correspondência no grupo de controle</w:t>
      </w:r>
      <w:r w:rsidR="00B604CE">
        <w:t>.</w:t>
      </w:r>
      <w:r>
        <w:t xml:space="preserve"> </w:t>
      </w:r>
      <w:r w:rsidR="005A5962">
        <w:t>Para construir o contrafactual dos indivíduos tratados, diversos algoritmos de pareamento serão testados</w:t>
      </w:r>
      <w:r w:rsidR="00E77582">
        <w:rPr>
          <w:rStyle w:val="Refdenotaderodap"/>
        </w:rPr>
        <w:footnoteReference w:id="7"/>
      </w:r>
      <w:r w:rsidR="005A5962">
        <w:t xml:space="preserve">, </w:t>
      </w:r>
      <w:r>
        <w:t>entre eles</w:t>
      </w:r>
      <w:r w:rsidR="005A5962">
        <w:t xml:space="preserve"> o </w:t>
      </w:r>
      <w:r w:rsidR="00DF1E33" w:rsidRPr="00760EC4">
        <w:t>de vizinho mais próximo</w:t>
      </w:r>
      <w:r w:rsidR="00760EC4" w:rsidRPr="00760EC4">
        <w:t xml:space="preserve"> (com e sem reposição), Kernel,</w:t>
      </w:r>
      <w:r w:rsidR="005A5962" w:rsidRPr="00760EC4">
        <w:t xml:space="preserve"> IPW e IPW</w:t>
      </w:r>
      <w:r w:rsidR="00D16C42" w:rsidRPr="00760EC4">
        <w:t>R</w:t>
      </w:r>
      <w:r w:rsidR="005A5962" w:rsidRPr="00760EC4">
        <w:t>A.</w:t>
      </w:r>
      <w:r w:rsidR="005A5962">
        <w:t xml:space="preserve"> </w:t>
      </w:r>
    </w:p>
    <w:p w:rsidR="008037D1" w:rsidRDefault="008037D1" w:rsidP="00270EE0">
      <w:pPr>
        <w:pStyle w:val="PargrafodaLista11"/>
        <w:spacing w:line="240" w:lineRule="auto"/>
        <w:ind w:left="0"/>
        <w:rPr>
          <w:rFonts w:ascii="Times New Roman" w:hAnsi="Times New Roman" w:cs="Times New Roman"/>
          <w:b/>
          <w:sz w:val="24"/>
          <w:szCs w:val="24"/>
        </w:rPr>
      </w:pPr>
    </w:p>
    <w:p w:rsidR="00E17645" w:rsidRDefault="00E17645" w:rsidP="00270EE0">
      <w:pPr>
        <w:pStyle w:val="PargrafodaLista11"/>
        <w:spacing w:line="240" w:lineRule="auto"/>
        <w:ind w:left="0"/>
        <w:rPr>
          <w:rFonts w:ascii="Times New Roman" w:hAnsi="Times New Roman" w:cs="Times New Roman"/>
          <w:b/>
          <w:sz w:val="24"/>
          <w:szCs w:val="24"/>
        </w:rPr>
      </w:pPr>
      <w:proofErr w:type="gramStart"/>
      <w:r>
        <w:rPr>
          <w:rFonts w:ascii="Times New Roman" w:hAnsi="Times New Roman" w:cs="Times New Roman"/>
          <w:b/>
          <w:sz w:val="24"/>
          <w:szCs w:val="24"/>
        </w:rPr>
        <w:t>3</w:t>
      </w:r>
      <w:proofErr w:type="gramEnd"/>
      <w:r>
        <w:rPr>
          <w:rFonts w:ascii="Times New Roman" w:hAnsi="Times New Roman" w:cs="Times New Roman"/>
          <w:b/>
          <w:sz w:val="24"/>
          <w:szCs w:val="24"/>
        </w:rPr>
        <w:t xml:space="preserve"> Resultados</w:t>
      </w:r>
    </w:p>
    <w:p w:rsidR="005D760D" w:rsidRDefault="005D760D" w:rsidP="00270EE0">
      <w:pPr>
        <w:pStyle w:val="PargrafodaLista11"/>
        <w:spacing w:line="240" w:lineRule="auto"/>
        <w:ind w:left="0"/>
        <w:jc w:val="both"/>
        <w:rPr>
          <w:rFonts w:ascii="Times New Roman" w:hAnsi="Times New Roman" w:cs="Times New Roman"/>
          <w:b/>
          <w:sz w:val="24"/>
          <w:szCs w:val="24"/>
        </w:rPr>
      </w:pPr>
    </w:p>
    <w:p w:rsidR="005D760D" w:rsidRDefault="005D760D" w:rsidP="00270EE0">
      <w:pPr>
        <w:pStyle w:val="PargrafodaLista11"/>
        <w:spacing w:line="240" w:lineRule="auto"/>
        <w:ind w:left="0"/>
        <w:jc w:val="both"/>
        <w:rPr>
          <w:rFonts w:ascii="Times New Roman" w:hAnsi="Times New Roman" w:cs="Times New Roman"/>
          <w:sz w:val="24"/>
          <w:szCs w:val="24"/>
        </w:rPr>
      </w:pPr>
      <w:r w:rsidRPr="005D760D">
        <w:rPr>
          <w:rFonts w:ascii="Times New Roman" w:hAnsi="Times New Roman" w:cs="Times New Roman"/>
          <w:sz w:val="24"/>
          <w:szCs w:val="24"/>
        </w:rPr>
        <w:tab/>
      </w:r>
      <w:r w:rsidR="00717561">
        <w:rPr>
          <w:rFonts w:ascii="Times New Roman" w:hAnsi="Times New Roman" w:cs="Times New Roman"/>
          <w:sz w:val="24"/>
          <w:szCs w:val="24"/>
        </w:rPr>
        <w:t xml:space="preserve">A Tabela </w:t>
      </w:r>
      <w:r w:rsidR="00692384">
        <w:rPr>
          <w:rFonts w:ascii="Times New Roman" w:hAnsi="Times New Roman" w:cs="Times New Roman"/>
          <w:sz w:val="24"/>
          <w:szCs w:val="24"/>
        </w:rPr>
        <w:t>2</w:t>
      </w:r>
      <w:r w:rsidR="00717561">
        <w:rPr>
          <w:rFonts w:ascii="Times New Roman" w:hAnsi="Times New Roman" w:cs="Times New Roman"/>
          <w:sz w:val="24"/>
          <w:szCs w:val="24"/>
        </w:rPr>
        <w:t xml:space="preserve"> trás as evidências iniciais de desigualdades educacionais entre os grupos </w:t>
      </w:r>
      <w:r w:rsidR="00EC1D57">
        <w:rPr>
          <w:rFonts w:ascii="Times New Roman" w:hAnsi="Times New Roman" w:cs="Times New Roman"/>
          <w:sz w:val="24"/>
          <w:szCs w:val="24"/>
        </w:rPr>
        <w:t>raciais</w:t>
      </w:r>
      <w:r w:rsidR="00717561">
        <w:rPr>
          <w:rFonts w:ascii="Times New Roman" w:hAnsi="Times New Roman" w:cs="Times New Roman"/>
          <w:sz w:val="24"/>
          <w:szCs w:val="24"/>
        </w:rPr>
        <w:t>.</w:t>
      </w:r>
      <w:r w:rsidR="00096B51">
        <w:rPr>
          <w:rFonts w:ascii="Times New Roman" w:hAnsi="Times New Roman" w:cs="Times New Roman"/>
          <w:sz w:val="24"/>
          <w:szCs w:val="24"/>
        </w:rPr>
        <w:t xml:space="preserve"> O que se constata é que para todos os </w:t>
      </w:r>
      <w:proofErr w:type="spellStart"/>
      <w:r w:rsidR="00096B51" w:rsidRPr="00931990">
        <w:rPr>
          <w:rFonts w:ascii="Times New Roman" w:hAnsi="Times New Roman" w:cs="Times New Roman"/>
          <w:i/>
          <w:sz w:val="24"/>
          <w:szCs w:val="24"/>
        </w:rPr>
        <w:t>outcomes</w:t>
      </w:r>
      <w:proofErr w:type="spellEnd"/>
      <w:r w:rsidR="00096B51">
        <w:rPr>
          <w:rFonts w:ascii="Times New Roman" w:hAnsi="Times New Roman" w:cs="Times New Roman"/>
          <w:sz w:val="24"/>
          <w:szCs w:val="24"/>
        </w:rPr>
        <w:t xml:space="preserve"> investigados nesse estudo, existem a priori </w:t>
      </w:r>
      <w:proofErr w:type="gramStart"/>
      <w:r w:rsidR="00096B51">
        <w:rPr>
          <w:rFonts w:ascii="Times New Roman" w:hAnsi="Times New Roman" w:cs="Times New Roman"/>
          <w:sz w:val="24"/>
          <w:szCs w:val="24"/>
        </w:rPr>
        <w:t>diferenças estatisticamente significantes</w:t>
      </w:r>
      <w:proofErr w:type="gramEnd"/>
      <w:r w:rsidR="00096B51">
        <w:rPr>
          <w:rFonts w:ascii="Times New Roman" w:hAnsi="Times New Roman" w:cs="Times New Roman"/>
          <w:sz w:val="24"/>
          <w:szCs w:val="24"/>
        </w:rPr>
        <w:t xml:space="preserve"> entre estudantes pretos e não pretos, quanto aos resultados acadêmicos e aspirações educacionais. </w:t>
      </w:r>
      <w:r w:rsidR="0028208D">
        <w:rPr>
          <w:rFonts w:ascii="Times New Roman" w:hAnsi="Times New Roman" w:cs="Times New Roman"/>
          <w:sz w:val="24"/>
          <w:szCs w:val="24"/>
        </w:rPr>
        <w:t xml:space="preserve">Sistematicamente, </w:t>
      </w:r>
      <w:proofErr w:type="gramStart"/>
      <w:r w:rsidR="0028208D">
        <w:rPr>
          <w:rFonts w:ascii="Times New Roman" w:hAnsi="Times New Roman" w:cs="Times New Roman"/>
          <w:sz w:val="24"/>
          <w:szCs w:val="24"/>
        </w:rPr>
        <w:t>observa</w:t>
      </w:r>
      <w:r w:rsidR="00AD5471">
        <w:rPr>
          <w:rFonts w:ascii="Times New Roman" w:hAnsi="Times New Roman" w:cs="Times New Roman"/>
          <w:sz w:val="24"/>
          <w:szCs w:val="24"/>
        </w:rPr>
        <w:t>-se</w:t>
      </w:r>
      <w:proofErr w:type="gramEnd"/>
      <w:r w:rsidR="0028208D">
        <w:rPr>
          <w:rFonts w:ascii="Times New Roman" w:hAnsi="Times New Roman" w:cs="Times New Roman"/>
          <w:sz w:val="24"/>
          <w:szCs w:val="24"/>
        </w:rPr>
        <w:t xml:space="preserve"> que os alunos pretos</w:t>
      </w:r>
      <w:r w:rsidR="00EC1D57">
        <w:rPr>
          <w:rFonts w:ascii="Times New Roman" w:hAnsi="Times New Roman" w:cs="Times New Roman"/>
          <w:sz w:val="24"/>
          <w:szCs w:val="24"/>
        </w:rPr>
        <w:t xml:space="preserve"> </w:t>
      </w:r>
      <w:r w:rsidR="00931990">
        <w:rPr>
          <w:rFonts w:ascii="Times New Roman" w:hAnsi="Times New Roman" w:cs="Times New Roman"/>
          <w:sz w:val="24"/>
          <w:szCs w:val="24"/>
        </w:rPr>
        <w:t xml:space="preserve">têm notas mais baixas, </w:t>
      </w:r>
      <w:r w:rsidR="0006795E">
        <w:rPr>
          <w:rFonts w:ascii="Times New Roman" w:hAnsi="Times New Roman" w:cs="Times New Roman"/>
          <w:sz w:val="24"/>
          <w:szCs w:val="24"/>
        </w:rPr>
        <w:t xml:space="preserve">maiores incidências de reprovação, </w:t>
      </w:r>
      <w:r w:rsidR="00931990">
        <w:rPr>
          <w:rFonts w:ascii="Times New Roman" w:hAnsi="Times New Roman" w:cs="Times New Roman"/>
          <w:sz w:val="24"/>
          <w:szCs w:val="24"/>
        </w:rPr>
        <w:t xml:space="preserve">frequentam menos à pré-escola e possuem expectativas mais baixas acerca da conclusão de ensino médio e ingresso na faculdade. </w:t>
      </w:r>
    </w:p>
    <w:p w:rsidR="00270EE0" w:rsidRDefault="00270EE0" w:rsidP="00270EE0">
      <w:pPr>
        <w:pStyle w:val="PargrafodaLista11"/>
        <w:spacing w:line="240" w:lineRule="auto"/>
        <w:ind w:left="0"/>
        <w:jc w:val="both"/>
        <w:rPr>
          <w:rFonts w:ascii="Times New Roman" w:hAnsi="Times New Roman" w:cs="Times New Roman"/>
          <w:b/>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2"/>
        <w:gridCol w:w="1842"/>
        <w:gridCol w:w="1842"/>
        <w:gridCol w:w="1842"/>
        <w:gridCol w:w="1843"/>
      </w:tblGrid>
      <w:tr w:rsidR="0076633F" w:rsidTr="00270EE0">
        <w:trPr>
          <w:jc w:val="center"/>
        </w:trPr>
        <w:tc>
          <w:tcPr>
            <w:tcW w:w="9211" w:type="dxa"/>
            <w:gridSpan w:val="5"/>
            <w:tcBorders>
              <w:bottom w:val="single" w:sz="4" w:space="0" w:color="auto"/>
            </w:tcBorders>
          </w:tcPr>
          <w:p w:rsidR="0076633F" w:rsidRDefault="0076633F" w:rsidP="0018578F">
            <w:pPr>
              <w:pStyle w:val="PargrafodaLista11"/>
              <w:keepNext/>
              <w:keepLine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Tabela 2</w:t>
            </w:r>
            <w:r w:rsidR="00EF6223">
              <w:rPr>
                <w:rFonts w:ascii="Times New Roman" w:hAnsi="Times New Roman" w:cs="Times New Roman"/>
                <w:b/>
                <w:sz w:val="24"/>
                <w:szCs w:val="24"/>
              </w:rPr>
              <w:t>:</w:t>
            </w:r>
            <w:r>
              <w:rPr>
                <w:rFonts w:ascii="Times New Roman" w:hAnsi="Times New Roman" w:cs="Times New Roman"/>
                <w:b/>
                <w:sz w:val="24"/>
                <w:szCs w:val="24"/>
              </w:rPr>
              <w:t xml:space="preserve"> </w:t>
            </w:r>
            <w:r w:rsidRPr="00EF6223">
              <w:rPr>
                <w:rFonts w:ascii="Times New Roman" w:hAnsi="Times New Roman" w:cs="Times New Roman"/>
                <w:sz w:val="24"/>
                <w:szCs w:val="24"/>
              </w:rPr>
              <w:t xml:space="preserve">Diferenças de </w:t>
            </w:r>
            <w:proofErr w:type="spellStart"/>
            <w:r w:rsidRPr="00EF6223">
              <w:rPr>
                <w:rFonts w:ascii="Times New Roman" w:hAnsi="Times New Roman" w:cs="Times New Roman"/>
                <w:i/>
                <w:sz w:val="24"/>
                <w:szCs w:val="24"/>
              </w:rPr>
              <w:t>outcomes</w:t>
            </w:r>
            <w:proofErr w:type="spellEnd"/>
            <w:r w:rsidRPr="00EF6223">
              <w:rPr>
                <w:rFonts w:ascii="Times New Roman" w:hAnsi="Times New Roman" w:cs="Times New Roman"/>
                <w:sz w:val="24"/>
                <w:szCs w:val="24"/>
              </w:rPr>
              <w:t xml:space="preserve"> educacionais entre alunos pretos e não pretos</w:t>
            </w:r>
          </w:p>
        </w:tc>
      </w:tr>
      <w:tr w:rsidR="005D760D" w:rsidTr="00270EE0">
        <w:trPr>
          <w:jc w:val="center"/>
        </w:trPr>
        <w:tc>
          <w:tcPr>
            <w:tcW w:w="1842" w:type="dxa"/>
            <w:tcBorders>
              <w:top w:val="single" w:sz="4" w:space="0" w:color="auto"/>
              <w:bottom w:val="single" w:sz="4" w:space="0" w:color="auto"/>
            </w:tcBorders>
            <w:vAlign w:val="center"/>
          </w:tcPr>
          <w:p w:rsidR="005D760D" w:rsidRDefault="005D760D" w:rsidP="00270EE0">
            <w:pPr>
              <w:pStyle w:val="PargrafodaLista11"/>
              <w:keepNext/>
              <w:keepLines/>
              <w:spacing w:after="0" w:line="240" w:lineRule="auto"/>
              <w:ind w:left="0"/>
              <w:jc w:val="center"/>
              <w:rPr>
                <w:rFonts w:ascii="Times New Roman" w:hAnsi="Times New Roman" w:cs="Times New Roman"/>
                <w:b/>
                <w:sz w:val="24"/>
                <w:szCs w:val="24"/>
              </w:rPr>
            </w:pPr>
          </w:p>
        </w:tc>
        <w:tc>
          <w:tcPr>
            <w:tcW w:w="1842" w:type="dxa"/>
            <w:tcBorders>
              <w:top w:val="single" w:sz="4" w:space="0" w:color="auto"/>
              <w:bottom w:val="single" w:sz="4" w:space="0" w:color="auto"/>
            </w:tcBorders>
            <w:vAlign w:val="center"/>
          </w:tcPr>
          <w:p w:rsidR="00EC1D57" w:rsidRDefault="00EC1D57" w:rsidP="00270EE0">
            <w:pPr>
              <w:pStyle w:val="PargrafodaLista11"/>
              <w:keepNext/>
              <w:keepLine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Pretos</w:t>
            </w:r>
          </w:p>
          <w:p w:rsidR="005D760D" w:rsidRDefault="00EC1D57" w:rsidP="00270EE0">
            <w:pPr>
              <w:pStyle w:val="PargrafodaLista11"/>
              <w:keepNext/>
              <w:keepLine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w:t>
            </w:r>
            <w:r w:rsidRPr="0013689C">
              <w:rPr>
                <w:rFonts w:ascii="Times New Roman" w:hAnsi="Times New Roman" w:cs="Times New Roman"/>
                <w:b/>
                <w:sz w:val="24"/>
                <w:szCs w:val="24"/>
                <w:vertAlign w:val="subscript"/>
              </w:rPr>
              <w:t>0</w:t>
            </w:r>
            <w:r>
              <w:rPr>
                <w:rFonts w:ascii="Times New Roman" w:hAnsi="Times New Roman" w:cs="Times New Roman"/>
                <w:b/>
                <w:sz w:val="24"/>
                <w:szCs w:val="24"/>
              </w:rPr>
              <w:t>=432)</w:t>
            </w:r>
          </w:p>
        </w:tc>
        <w:tc>
          <w:tcPr>
            <w:tcW w:w="1842" w:type="dxa"/>
            <w:tcBorders>
              <w:top w:val="single" w:sz="4" w:space="0" w:color="auto"/>
              <w:bottom w:val="single" w:sz="4" w:space="0" w:color="auto"/>
            </w:tcBorders>
            <w:vAlign w:val="center"/>
          </w:tcPr>
          <w:p w:rsidR="005D760D" w:rsidRDefault="00EC1D57" w:rsidP="00270EE0">
            <w:pPr>
              <w:pStyle w:val="PargrafodaLista11"/>
              <w:keepNext/>
              <w:keepLine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Não pretos (n</w:t>
            </w:r>
            <w:r w:rsidRPr="0013689C">
              <w:rPr>
                <w:rFonts w:ascii="Times New Roman" w:hAnsi="Times New Roman" w:cs="Times New Roman"/>
                <w:b/>
                <w:sz w:val="24"/>
                <w:szCs w:val="24"/>
                <w:vertAlign w:val="subscript"/>
              </w:rPr>
              <w:t>1</w:t>
            </w:r>
            <w:r>
              <w:rPr>
                <w:rFonts w:ascii="Times New Roman" w:hAnsi="Times New Roman" w:cs="Times New Roman"/>
                <w:b/>
                <w:sz w:val="24"/>
                <w:szCs w:val="24"/>
              </w:rPr>
              <w:t>=3138)</w:t>
            </w:r>
          </w:p>
        </w:tc>
        <w:tc>
          <w:tcPr>
            <w:tcW w:w="1842" w:type="dxa"/>
            <w:tcBorders>
              <w:top w:val="single" w:sz="4" w:space="0" w:color="auto"/>
              <w:bottom w:val="single" w:sz="4" w:space="0" w:color="auto"/>
            </w:tcBorders>
            <w:vAlign w:val="center"/>
          </w:tcPr>
          <w:p w:rsidR="005D760D" w:rsidRDefault="005D760D" w:rsidP="00270EE0">
            <w:pPr>
              <w:pStyle w:val="PargrafodaLista11"/>
              <w:keepNext/>
              <w:keepLine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Diferença</w:t>
            </w:r>
          </w:p>
        </w:tc>
        <w:tc>
          <w:tcPr>
            <w:tcW w:w="1843" w:type="dxa"/>
            <w:tcBorders>
              <w:top w:val="single" w:sz="4" w:space="0" w:color="auto"/>
              <w:bottom w:val="single" w:sz="4" w:space="0" w:color="auto"/>
            </w:tcBorders>
            <w:vAlign w:val="center"/>
          </w:tcPr>
          <w:p w:rsidR="005D760D" w:rsidRDefault="00DB3AC6" w:rsidP="00270EE0">
            <w:pPr>
              <w:pStyle w:val="PargrafodaLista11"/>
              <w:keepNext/>
              <w:keepLine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Erro </w:t>
            </w:r>
            <w:r w:rsidR="005D760D">
              <w:rPr>
                <w:rFonts w:ascii="Times New Roman" w:hAnsi="Times New Roman" w:cs="Times New Roman"/>
                <w:b/>
                <w:sz w:val="24"/>
                <w:szCs w:val="24"/>
              </w:rPr>
              <w:t>padrão</w:t>
            </w:r>
          </w:p>
        </w:tc>
      </w:tr>
      <w:tr w:rsidR="005D760D" w:rsidTr="00270EE0">
        <w:trPr>
          <w:jc w:val="center"/>
        </w:trPr>
        <w:tc>
          <w:tcPr>
            <w:tcW w:w="1842" w:type="dxa"/>
            <w:tcBorders>
              <w:top w:val="single" w:sz="4" w:space="0" w:color="auto"/>
            </w:tcBorders>
          </w:tcPr>
          <w:p w:rsidR="005D760D" w:rsidRDefault="005D760D" w:rsidP="00270EE0">
            <w:pPr>
              <w:pStyle w:val="PargrafodaLista11"/>
              <w:keepNext/>
              <w:keepLines/>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Nota </w:t>
            </w:r>
            <w:proofErr w:type="gramStart"/>
            <w:r>
              <w:rPr>
                <w:rFonts w:ascii="Times New Roman" w:hAnsi="Times New Roman" w:cs="Times New Roman"/>
                <w:b/>
                <w:sz w:val="24"/>
                <w:szCs w:val="24"/>
              </w:rPr>
              <w:t>2</w:t>
            </w:r>
            <w:proofErr w:type="gramEnd"/>
          </w:p>
        </w:tc>
        <w:tc>
          <w:tcPr>
            <w:tcW w:w="1842" w:type="dxa"/>
            <w:tcBorders>
              <w:top w:val="single" w:sz="4" w:space="0" w:color="auto"/>
            </w:tcBorders>
          </w:tcPr>
          <w:p w:rsidR="005D760D" w:rsidRPr="00CD2EE7" w:rsidRDefault="002811D8"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37,16 </w:t>
            </w:r>
          </w:p>
        </w:tc>
        <w:tc>
          <w:tcPr>
            <w:tcW w:w="1842" w:type="dxa"/>
            <w:tcBorders>
              <w:top w:val="single" w:sz="4" w:space="0" w:color="auto"/>
            </w:tcBorders>
          </w:tcPr>
          <w:p w:rsidR="005D760D" w:rsidRPr="00CD2EE7" w:rsidRDefault="002811D8"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39,40</w:t>
            </w:r>
          </w:p>
        </w:tc>
        <w:tc>
          <w:tcPr>
            <w:tcW w:w="1842" w:type="dxa"/>
            <w:tcBorders>
              <w:top w:val="single" w:sz="4" w:space="0" w:color="auto"/>
            </w:tcBorders>
          </w:tcPr>
          <w:p w:rsidR="005D760D" w:rsidRPr="00CD2EE7" w:rsidRDefault="00CD2EE7"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w:t>
            </w:r>
            <w:r w:rsidR="002811D8">
              <w:rPr>
                <w:rFonts w:ascii="Times New Roman" w:hAnsi="Times New Roman" w:cs="Times New Roman"/>
                <w:sz w:val="24"/>
                <w:szCs w:val="24"/>
              </w:rPr>
              <w:t>2,24</w:t>
            </w:r>
            <w:r w:rsidR="002811D8" w:rsidRPr="002811D8">
              <w:rPr>
                <w:rFonts w:ascii="Times New Roman" w:hAnsi="Times New Roman" w:cs="Times New Roman"/>
                <w:sz w:val="24"/>
                <w:szCs w:val="24"/>
                <w:vertAlign w:val="superscript"/>
              </w:rPr>
              <w:t>***</w:t>
            </w:r>
          </w:p>
        </w:tc>
        <w:tc>
          <w:tcPr>
            <w:tcW w:w="1843" w:type="dxa"/>
            <w:tcBorders>
              <w:top w:val="single" w:sz="4" w:space="0" w:color="auto"/>
            </w:tcBorders>
          </w:tcPr>
          <w:p w:rsidR="005D760D" w:rsidRPr="00CD2EE7" w:rsidRDefault="00CD2EE7" w:rsidP="00270EE0">
            <w:pPr>
              <w:pStyle w:val="PargrafodaLista11"/>
              <w:keepNext/>
              <w:keepLines/>
              <w:spacing w:after="0" w:line="240" w:lineRule="auto"/>
              <w:ind w:left="0"/>
              <w:jc w:val="center"/>
              <w:rPr>
                <w:rFonts w:ascii="Times New Roman" w:hAnsi="Times New Roman" w:cs="Times New Roman"/>
                <w:sz w:val="24"/>
                <w:szCs w:val="24"/>
              </w:rPr>
            </w:pPr>
            <w:r w:rsidRPr="00CD2EE7">
              <w:rPr>
                <w:rFonts w:ascii="Times New Roman" w:hAnsi="Times New Roman" w:cs="Times New Roman"/>
                <w:sz w:val="24"/>
                <w:szCs w:val="24"/>
              </w:rPr>
              <w:t>0,</w:t>
            </w:r>
            <w:r w:rsidR="002811D8">
              <w:rPr>
                <w:rFonts w:ascii="Times New Roman" w:hAnsi="Times New Roman" w:cs="Times New Roman"/>
                <w:sz w:val="24"/>
                <w:szCs w:val="24"/>
              </w:rPr>
              <w:t>82</w:t>
            </w:r>
          </w:p>
        </w:tc>
      </w:tr>
      <w:tr w:rsidR="005D760D" w:rsidTr="00270EE0">
        <w:trPr>
          <w:jc w:val="center"/>
        </w:trPr>
        <w:tc>
          <w:tcPr>
            <w:tcW w:w="1842" w:type="dxa"/>
          </w:tcPr>
          <w:p w:rsidR="005D760D" w:rsidRDefault="005D760D" w:rsidP="00270EE0">
            <w:pPr>
              <w:pStyle w:val="PargrafodaLista11"/>
              <w:keepNext/>
              <w:keepLines/>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Reprovação</w:t>
            </w:r>
          </w:p>
        </w:tc>
        <w:tc>
          <w:tcPr>
            <w:tcW w:w="1842" w:type="dxa"/>
          </w:tcPr>
          <w:p w:rsidR="005D760D" w:rsidRPr="00CD2EE7" w:rsidRDefault="0006795E"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0,3</w:t>
            </w:r>
            <w:r w:rsidR="00CD2EE7">
              <w:rPr>
                <w:rFonts w:ascii="Times New Roman" w:hAnsi="Times New Roman" w:cs="Times New Roman"/>
                <w:sz w:val="24"/>
                <w:szCs w:val="24"/>
              </w:rPr>
              <w:t>5</w:t>
            </w:r>
          </w:p>
        </w:tc>
        <w:tc>
          <w:tcPr>
            <w:tcW w:w="1842" w:type="dxa"/>
          </w:tcPr>
          <w:p w:rsidR="005D760D" w:rsidRPr="00CD2EE7" w:rsidRDefault="0006795E" w:rsidP="0006795E">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0,27</w:t>
            </w:r>
          </w:p>
        </w:tc>
        <w:tc>
          <w:tcPr>
            <w:tcW w:w="1842" w:type="dxa"/>
          </w:tcPr>
          <w:p w:rsidR="005D760D" w:rsidRPr="00CD2EE7" w:rsidRDefault="00CD2EE7"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0,08</w:t>
            </w:r>
            <w:r w:rsidRPr="00CD2EE7">
              <w:rPr>
                <w:rFonts w:ascii="Times New Roman" w:hAnsi="Times New Roman" w:cs="Times New Roman"/>
                <w:sz w:val="24"/>
                <w:szCs w:val="24"/>
                <w:vertAlign w:val="superscript"/>
              </w:rPr>
              <w:t>***</w:t>
            </w:r>
          </w:p>
        </w:tc>
        <w:tc>
          <w:tcPr>
            <w:tcW w:w="1843" w:type="dxa"/>
          </w:tcPr>
          <w:p w:rsidR="005D760D" w:rsidRPr="00CD2EE7" w:rsidRDefault="00CD2EE7"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w:t>
            </w:r>
          </w:p>
        </w:tc>
      </w:tr>
      <w:tr w:rsidR="005D760D" w:rsidTr="00270EE0">
        <w:trPr>
          <w:jc w:val="center"/>
        </w:trPr>
        <w:tc>
          <w:tcPr>
            <w:tcW w:w="1842" w:type="dxa"/>
          </w:tcPr>
          <w:p w:rsidR="005D760D" w:rsidRDefault="005D760D" w:rsidP="00270EE0">
            <w:pPr>
              <w:pStyle w:val="PargrafodaLista11"/>
              <w:keepNext/>
              <w:keepLines/>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Pré-escola</w:t>
            </w:r>
          </w:p>
        </w:tc>
        <w:tc>
          <w:tcPr>
            <w:tcW w:w="1842" w:type="dxa"/>
          </w:tcPr>
          <w:p w:rsidR="005D760D" w:rsidRPr="00CD2EE7" w:rsidRDefault="00CD2EE7"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0,66</w:t>
            </w:r>
          </w:p>
        </w:tc>
        <w:tc>
          <w:tcPr>
            <w:tcW w:w="1842" w:type="dxa"/>
          </w:tcPr>
          <w:p w:rsidR="005D760D" w:rsidRPr="00CD2EE7" w:rsidRDefault="00CD2EE7"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0,70</w:t>
            </w:r>
          </w:p>
        </w:tc>
        <w:tc>
          <w:tcPr>
            <w:tcW w:w="1842" w:type="dxa"/>
          </w:tcPr>
          <w:p w:rsidR="005D760D" w:rsidRPr="00CD2EE7" w:rsidRDefault="0016795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w:t>
            </w:r>
            <w:r w:rsidRPr="00167952">
              <w:rPr>
                <w:rFonts w:ascii="Times New Roman" w:hAnsi="Times New Roman" w:cs="Times New Roman"/>
                <w:sz w:val="24"/>
                <w:szCs w:val="24"/>
                <w:vertAlign w:val="superscript"/>
              </w:rPr>
              <w:t>*</w:t>
            </w:r>
          </w:p>
        </w:tc>
        <w:tc>
          <w:tcPr>
            <w:tcW w:w="1843" w:type="dxa"/>
          </w:tcPr>
          <w:p w:rsidR="005D760D" w:rsidRPr="00CD2EE7" w:rsidRDefault="0016795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w:t>
            </w:r>
          </w:p>
        </w:tc>
      </w:tr>
      <w:tr w:rsidR="005D760D" w:rsidTr="00270EE0">
        <w:trPr>
          <w:jc w:val="center"/>
        </w:trPr>
        <w:tc>
          <w:tcPr>
            <w:tcW w:w="1842" w:type="dxa"/>
          </w:tcPr>
          <w:p w:rsidR="005D760D" w:rsidRDefault="005D760D" w:rsidP="00270EE0">
            <w:pPr>
              <w:pStyle w:val="PargrafodaLista11"/>
              <w:keepNext/>
              <w:keepLines/>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Ensino médio</w:t>
            </w:r>
          </w:p>
        </w:tc>
        <w:tc>
          <w:tcPr>
            <w:tcW w:w="1842" w:type="dxa"/>
          </w:tcPr>
          <w:p w:rsidR="005D760D" w:rsidRPr="00CD2EE7" w:rsidRDefault="00386A6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r w:rsidR="002811D8">
              <w:rPr>
                <w:rFonts w:ascii="Times New Roman" w:hAnsi="Times New Roman" w:cs="Times New Roman"/>
                <w:sz w:val="24"/>
                <w:szCs w:val="24"/>
              </w:rPr>
              <w:t>90</w:t>
            </w:r>
          </w:p>
        </w:tc>
        <w:tc>
          <w:tcPr>
            <w:tcW w:w="1842" w:type="dxa"/>
          </w:tcPr>
          <w:p w:rsidR="005D760D" w:rsidRPr="00CD2EE7" w:rsidRDefault="00386A6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0,9</w:t>
            </w:r>
            <w:r w:rsidR="002811D8">
              <w:rPr>
                <w:rFonts w:ascii="Times New Roman" w:hAnsi="Times New Roman" w:cs="Times New Roman"/>
                <w:sz w:val="24"/>
                <w:szCs w:val="24"/>
              </w:rPr>
              <w:t>2</w:t>
            </w:r>
          </w:p>
        </w:tc>
        <w:tc>
          <w:tcPr>
            <w:tcW w:w="1842" w:type="dxa"/>
          </w:tcPr>
          <w:p w:rsidR="005D760D" w:rsidRPr="00CD2EE7" w:rsidRDefault="00386A6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w:t>
            </w:r>
            <w:r w:rsidR="009A2A89">
              <w:rPr>
                <w:rFonts w:ascii="Times New Roman" w:hAnsi="Times New Roman" w:cs="Times New Roman"/>
                <w:sz w:val="24"/>
                <w:szCs w:val="24"/>
              </w:rPr>
              <w:t>2</w:t>
            </w:r>
            <w:r w:rsidRPr="00386A61">
              <w:rPr>
                <w:rFonts w:ascii="Times New Roman" w:hAnsi="Times New Roman" w:cs="Times New Roman"/>
                <w:sz w:val="24"/>
                <w:szCs w:val="24"/>
                <w:vertAlign w:val="superscript"/>
              </w:rPr>
              <w:t>*</w:t>
            </w:r>
          </w:p>
        </w:tc>
        <w:tc>
          <w:tcPr>
            <w:tcW w:w="1843" w:type="dxa"/>
          </w:tcPr>
          <w:p w:rsidR="005D760D" w:rsidRPr="00CD2EE7" w:rsidRDefault="00386A6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w:t>
            </w:r>
            <w:r w:rsidR="00BC3B35">
              <w:rPr>
                <w:rFonts w:ascii="Times New Roman" w:hAnsi="Times New Roman" w:cs="Times New Roman"/>
                <w:sz w:val="24"/>
                <w:szCs w:val="24"/>
              </w:rPr>
              <w:t>1</w:t>
            </w:r>
          </w:p>
        </w:tc>
      </w:tr>
      <w:tr w:rsidR="005D760D" w:rsidTr="00270EE0">
        <w:trPr>
          <w:jc w:val="center"/>
        </w:trPr>
        <w:tc>
          <w:tcPr>
            <w:tcW w:w="1842" w:type="dxa"/>
            <w:tcBorders>
              <w:bottom w:val="single" w:sz="4" w:space="0" w:color="auto"/>
            </w:tcBorders>
          </w:tcPr>
          <w:p w:rsidR="005D760D" w:rsidRDefault="005D760D" w:rsidP="00270EE0">
            <w:pPr>
              <w:pStyle w:val="PargrafodaLista11"/>
              <w:keepNext/>
              <w:keepLines/>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Faculdade</w:t>
            </w:r>
          </w:p>
        </w:tc>
        <w:tc>
          <w:tcPr>
            <w:tcW w:w="1842" w:type="dxa"/>
            <w:tcBorders>
              <w:bottom w:val="single" w:sz="4" w:space="0" w:color="auto"/>
            </w:tcBorders>
          </w:tcPr>
          <w:p w:rsidR="005D760D" w:rsidRPr="00CD2EE7" w:rsidRDefault="00386A6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0,8</w:t>
            </w:r>
            <w:r w:rsidR="002811D8">
              <w:rPr>
                <w:rFonts w:ascii="Times New Roman" w:hAnsi="Times New Roman" w:cs="Times New Roman"/>
                <w:sz w:val="24"/>
                <w:szCs w:val="24"/>
              </w:rPr>
              <w:t>3</w:t>
            </w:r>
          </w:p>
        </w:tc>
        <w:tc>
          <w:tcPr>
            <w:tcW w:w="1842" w:type="dxa"/>
            <w:tcBorders>
              <w:bottom w:val="single" w:sz="4" w:space="0" w:color="auto"/>
            </w:tcBorders>
          </w:tcPr>
          <w:p w:rsidR="005D760D" w:rsidRPr="00CD2EE7" w:rsidRDefault="00386A6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0,8</w:t>
            </w:r>
            <w:r w:rsidR="002811D8">
              <w:rPr>
                <w:rFonts w:ascii="Times New Roman" w:hAnsi="Times New Roman" w:cs="Times New Roman"/>
                <w:sz w:val="24"/>
                <w:szCs w:val="24"/>
              </w:rPr>
              <w:t>7</w:t>
            </w:r>
          </w:p>
        </w:tc>
        <w:tc>
          <w:tcPr>
            <w:tcW w:w="1842" w:type="dxa"/>
            <w:tcBorders>
              <w:bottom w:val="single" w:sz="4" w:space="0" w:color="auto"/>
            </w:tcBorders>
          </w:tcPr>
          <w:p w:rsidR="005D760D" w:rsidRPr="00CD2EE7" w:rsidRDefault="00386A6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w:t>
            </w:r>
            <w:r w:rsidR="009A2A89">
              <w:rPr>
                <w:rFonts w:ascii="Times New Roman" w:hAnsi="Times New Roman" w:cs="Times New Roman"/>
                <w:sz w:val="24"/>
                <w:szCs w:val="24"/>
              </w:rPr>
              <w:t>4</w:t>
            </w:r>
            <w:r w:rsidRPr="00386A61">
              <w:rPr>
                <w:rFonts w:ascii="Times New Roman" w:hAnsi="Times New Roman" w:cs="Times New Roman"/>
                <w:sz w:val="24"/>
                <w:szCs w:val="24"/>
                <w:vertAlign w:val="superscript"/>
              </w:rPr>
              <w:t>**</w:t>
            </w:r>
          </w:p>
        </w:tc>
        <w:tc>
          <w:tcPr>
            <w:tcW w:w="1843" w:type="dxa"/>
            <w:tcBorders>
              <w:bottom w:val="single" w:sz="4" w:space="0" w:color="auto"/>
            </w:tcBorders>
          </w:tcPr>
          <w:p w:rsidR="005D760D" w:rsidRPr="00CD2EE7" w:rsidRDefault="00386A6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w:t>
            </w:r>
            <w:r w:rsidR="002811D8">
              <w:rPr>
                <w:rFonts w:ascii="Times New Roman" w:hAnsi="Times New Roman" w:cs="Times New Roman"/>
                <w:sz w:val="24"/>
                <w:szCs w:val="24"/>
              </w:rPr>
              <w:t>2</w:t>
            </w:r>
          </w:p>
        </w:tc>
      </w:tr>
      <w:tr w:rsidR="0076633F" w:rsidTr="00270EE0">
        <w:trPr>
          <w:jc w:val="center"/>
        </w:trPr>
        <w:tc>
          <w:tcPr>
            <w:tcW w:w="9211" w:type="dxa"/>
            <w:gridSpan w:val="5"/>
            <w:tcBorders>
              <w:top w:val="single" w:sz="4" w:space="0" w:color="auto"/>
            </w:tcBorders>
          </w:tcPr>
          <w:p w:rsidR="0076633F" w:rsidRPr="00CD2EE7" w:rsidRDefault="0076633F" w:rsidP="00270EE0">
            <w:pPr>
              <w:pStyle w:val="PargrafodaLista11"/>
              <w:keepNext/>
              <w:keepLines/>
              <w:spacing w:after="0" w:line="240" w:lineRule="auto"/>
              <w:ind w:left="0"/>
              <w:rPr>
                <w:rFonts w:ascii="Times New Roman" w:hAnsi="Times New Roman" w:cs="Times New Roman"/>
                <w:sz w:val="24"/>
                <w:szCs w:val="24"/>
              </w:rPr>
            </w:pPr>
            <w:r w:rsidRPr="004E20E1">
              <w:rPr>
                <w:rFonts w:ascii="Times New Roman" w:hAnsi="Times New Roman" w:cs="Times New Roman"/>
                <w:sz w:val="24"/>
                <w:szCs w:val="24"/>
              </w:rPr>
              <w:t xml:space="preserve">Notas: </w:t>
            </w:r>
            <w:r w:rsidR="00F90C0D">
              <w:rPr>
                <w:rFonts w:ascii="Times New Roman" w:hAnsi="Times New Roman" w:cs="Times New Roman"/>
                <w:sz w:val="24"/>
                <w:szCs w:val="24"/>
              </w:rPr>
              <w:t>A coluna “Diferença” reporta os t</w:t>
            </w:r>
            <w:r>
              <w:rPr>
                <w:rFonts w:ascii="Times New Roman" w:hAnsi="Times New Roman" w:cs="Times New Roman"/>
                <w:sz w:val="24"/>
                <w:szCs w:val="24"/>
              </w:rPr>
              <w:t xml:space="preserve">estes de diferenças de média e de proporção </w:t>
            </w:r>
            <w:r w:rsidR="00F90C0D">
              <w:rPr>
                <w:rFonts w:ascii="Times New Roman" w:hAnsi="Times New Roman" w:cs="Times New Roman"/>
                <w:sz w:val="24"/>
                <w:szCs w:val="24"/>
              </w:rPr>
              <w:t xml:space="preserve">entre amostras. </w:t>
            </w:r>
            <w:r w:rsidRPr="00AC3043">
              <w:rPr>
                <w:rFonts w:ascii="Times New Roman" w:hAnsi="Times New Roman" w:cs="Times New Roman"/>
                <w:sz w:val="24"/>
                <w:szCs w:val="24"/>
              </w:rPr>
              <w:t xml:space="preserve">Erro-padrão entre parênteses. </w:t>
            </w:r>
            <w:r w:rsidRPr="00AC3043">
              <w:rPr>
                <w:rFonts w:ascii="Times New Roman" w:hAnsi="Times New Roman" w:cs="Times New Roman"/>
                <w:sz w:val="24"/>
                <w:szCs w:val="24"/>
                <w:vertAlign w:val="superscript"/>
              </w:rPr>
              <w:t>*</w:t>
            </w:r>
            <w:r w:rsidRPr="00AC3043">
              <w:rPr>
                <w:rFonts w:ascii="Times New Roman" w:hAnsi="Times New Roman" w:cs="Times New Roman"/>
                <w:sz w:val="24"/>
                <w:szCs w:val="24"/>
              </w:rPr>
              <w:t xml:space="preserve"> significante a menos de 10%, </w:t>
            </w:r>
            <w:r w:rsidRPr="00AC3043">
              <w:rPr>
                <w:rFonts w:ascii="Times New Roman" w:hAnsi="Times New Roman" w:cs="Times New Roman"/>
                <w:sz w:val="24"/>
                <w:szCs w:val="24"/>
                <w:vertAlign w:val="superscript"/>
              </w:rPr>
              <w:t>**</w:t>
            </w:r>
            <w:r w:rsidRPr="00AC3043">
              <w:rPr>
                <w:rFonts w:ascii="Times New Roman" w:hAnsi="Times New Roman" w:cs="Times New Roman"/>
                <w:sz w:val="24"/>
                <w:szCs w:val="24"/>
              </w:rPr>
              <w:t xml:space="preserve"> significante a menos de 5% e </w:t>
            </w:r>
            <w:r w:rsidRPr="00AC3043">
              <w:rPr>
                <w:rFonts w:ascii="Times New Roman" w:hAnsi="Times New Roman" w:cs="Times New Roman"/>
                <w:sz w:val="24"/>
                <w:szCs w:val="24"/>
                <w:vertAlign w:val="superscript"/>
              </w:rPr>
              <w:t>***</w:t>
            </w:r>
            <w:r w:rsidRPr="00AC3043">
              <w:rPr>
                <w:rFonts w:ascii="Times New Roman" w:hAnsi="Times New Roman" w:cs="Times New Roman"/>
                <w:sz w:val="24"/>
                <w:szCs w:val="24"/>
              </w:rPr>
              <w:t xml:space="preserve"> significante a menos e 1%. </w:t>
            </w:r>
          </w:p>
        </w:tc>
      </w:tr>
    </w:tbl>
    <w:p w:rsidR="005D760D" w:rsidRDefault="005D760D" w:rsidP="00270EE0">
      <w:pPr>
        <w:pStyle w:val="PargrafodaLista11"/>
        <w:spacing w:line="240" w:lineRule="auto"/>
        <w:ind w:left="0"/>
        <w:jc w:val="both"/>
        <w:rPr>
          <w:rFonts w:ascii="Times New Roman" w:hAnsi="Times New Roman" w:cs="Times New Roman"/>
          <w:b/>
          <w:sz w:val="24"/>
          <w:szCs w:val="24"/>
        </w:rPr>
      </w:pPr>
    </w:p>
    <w:p w:rsidR="0021717A" w:rsidRDefault="00A2099C" w:rsidP="00270EE0">
      <w:pPr>
        <w:pStyle w:val="PargrafodaLista11"/>
        <w:spacing w:line="240" w:lineRule="auto"/>
        <w:ind w:left="0"/>
        <w:jc w:val="both"/>
        <w:rPr>
          <w:rFonts w:ascii="Times New Roman" w:hAnsi="Times New Roman" w:cs="Times New Roman"/>
          <w:sz w:val="24"/>
          <w:szCs w:val="24"/>
        </w:rPr>
      </w:pPr>
      <w:r>
        <w:rPr>
          <w:rFonts w:ascii="Times New Roman" w:hAnsi="Times New Roman" w:cs="Times New Roman"/>
          <w:b/>
          <w:sz w:val="24"/>
          <w:szCs w:val="24"/>
        </w:rPr>
        <w:tab/>
      </w:r>
      <w:r w:rsidR="00AD5471">
        <w:rPr>
          <w:rFonts w:ascii="Times New Roman" w:hAnsi="Times New Roman" w:cs="Times New Roman"/>
          <w:sz w:val="24"/>
          <w:szCs w:val="24"/>
        </w:rPr>
        <w:t xml:space="preserve">A existência dessas </w:t>
      </w:r>
      <w:r w:rsidR="00AD5471" w:rsidRPr="004A2B61">
        <w:rPr>
          <w:rFonts w:ascii="Times New Roman" w:hAnsi="Times New Roman" w:cs="Times New Roman"/>
          <w:sz w:val="24"/>
          <w:szCs w:val="24"/>
        </w:rPr>
        <w:t>desigualdades, tanto no desempenho escolar como na expectativa de futuro do estudante, pode, no entanto, estar encobrindo o efeito de outras estruturas sociais, que não somente o aspecto racial, tais como o grau de escolaridade ou o poder aquisitivo dos pais desses alunos</w:t>
      </w:r>
      <w:r w:rsidR="00AD5471">
        <w:rPr>
          <w:rFonts w:ascii="Times New Roman" w:hAnsi="Times New Roman" w:cs="Times New Roman"/>
          <w:sz w:val="24"/>
          <w:szCs w:val="24"/>
        </w:rPr>
        <w:t>, estilo parental ou esforço individual</w:t>
      </w:r>
      <w:r w:rsidR="00AD5471" w:rsidRPr="004A2B61">
        <w:rPr>
          <w:rFonts w:ascii="Times New Roman" w:hAnsi="Times New Roman" w:cs="Times New Roman"/>
          <w:sz w:val="24"/>
          <w:szCs w:val="24"/>
        </w:rPr>
        <w:t xml:space="preserve">. É possível que </w:t>
      </w:r>
      <w:r w:rsidR="00AD5471">
        <w:rPr>
          <w:rFonts w:ascii="Times New Roman" w:hAnsi="Times New Roman" w:cs="Times New Roman"/>
          <w:sz w:val="24"/>
          <w:szCs w:val="24"/>
        </w:rPr>
        <w:t>essas variáveis</w:t>
      </w:r>
      <w:r w:rsidR="00AD5471" w:rsidRPr="004A2B61">
        <w:rPr>
          <w:rFonts w:ascii="Times New Roman" w:hAnsi="Times New Roman" w:cs="Times New Roman"/>
          <w:sz w:val="24"/>
          <w:szCs w:val="24"/>
        </w:rPr>
        <w:t xml:space="preserve"> sejam distintas entre os alunos </w:t>
      </w:r>
      <w:r w:rsidR="00AD5471">
        <w:rPr>
          <w:rFonts w:ascii="Times New Roman" w:hAnsi="Times New Roman" w:cs="Times New Roman"/>
          <w:sz w:val="24"/>
          <w:szCs w:val="24"/>
        </w:rPr>
        <w:t>pretos</w:t>
      </w:r>
      <w:r w:rsidR="00AD5471" w:rsidRPr="004A2B61">
        <w:rPr>
          <w:rFonts w:ascii="Times New Roman" w:hAnsi="Times New Roman" w:cs="Times New Roman"/>
          <w:sz w:val="24"/>
          <w:szCs w:val="24"/>
        </w:rPr>
        <w:t xml:space="preserve"> e não </w:t>
      </w:r>
      <w:r w:rsidR="00AD5471">
        <w:rPr>
          <w:rFonts w:ascii="Times New Roman" w:hAnsi="Times New Roman" w:cs="Times New Roman"/>
          <w:sz w:val="24"/>
          <w:szCs w:val="24"/>
        </w:rPr>
        <w:t>pretos,</w:t>
      </w:r>
      <w:r w:rsidR="00AD5471" w:rsidRPr="004A2B61">
        <w:rPr>
          <w:rFonts w:ascii="Times New Roman" w:hAnsi="Times New Roman" w:cs="Times New Roman"/>
          <w:sz w:val="24"/>
          <w:szCs w:val="24"/>
        </w:rPr>
        <w:t xml:space="preserve"> e essas estruturas sociais, por sua vez, também contribuam para os resultados educacionais do aluno independentemente do fator raça.</w:t>
      </w:r>
      <w:r w:rsidR="00AD5471">
        <w:rPr>
          <w:rFonts w:ascii="Times New Roman" w:hAnsi="Times New Roman" w:cs="Times New Roman"/>
          <w:sz w:val="24"/>
          <w:szCs w:val="24"/>
        </w:rPr>
        <w:t xml:space="preserve"> De fato, quando operacionalizamos as estimativas de PSM</w:t>
      </w:r>
      <w:r w:rsidR="00021AB9">
        <w:rPr>
          <w:rFonts w:ascii="Times New Roman" w:hAnsi="Times New Roman" w:cs="Times New Roman"/>
          <w:sz w:val="24"/>
          <w:szCs w:val="24"/>
        </w:rPr>
        <w:t xml:space="preserve"> e IPWRA</w:t>
      </w:r>
      <w:r w:rsidR="00AD5471">
        <w:rPr>
          <w:rFonts w:ascii="Times New Roman" w:hAnsi="Times New Roman" w:cs="Times New Roman"/>
          <w:sz w:val="24"/>
          <w:szCs w:val="24"/>
        </w:rPr>
        <w:t xml:space="preserve"> que dão conta </w:t>
      </w:r>
      <w:r w:rsidR="00760EC4">
        <w:rPr>
          <w:rFonts w:ascii="Times New Roman" w:hAnsi="Times New Roman" w:cs="Times New Roman"/>
          <w:sz w:val="24"/>
          <w:szCs w:val="24"/>
        </w:rPr>
        <w:t>d</w:t>
      </w:r>
      <w:r w:rsidR="00AD5471">
        <w:rPr>
          <w:rFonts w:ascii="Times New Roman" w:hAnsi="Times New Roman" w:cs="Times New Roman"/>
          <w:sz w:val="24"/>
          <w:szCs w:val="24"/>
        </w:rPr>
        <w:t xml:space="preserve">as demais estruturas sociais, o que se contata é que grande parte das disparidades educacionais são neutralizadas. </w:t>
      </w:r>
    </w:p>
    <w:p w:rsidR="00EC5C80" w:rsidRDefault="00AD5471" w:rsidP="00270EE0">
      <w:pPr>
        <w:pStyle w:val="PargrafodaLista11"/>
        <w:spacing w:line="240" w:lineRule="auto"/>
        <w:ind w:left="0" w:firstLine="708"/>
        <w:jc w:val="both"/>
        <w:rPr>
          <w:rFonts w:ascii="Times New Roman" w:hAnsi="Times New Roman" w:cs="Times New Roman"/>
          <w:sz w:val="24"/>
          <w:szCs w:val="24"/>
        </w:rPr>
      </w:pPr>
      <w:r>
        <w:rPr>
          <w:rFonts w:ascii="Times New Roman" w:hAnsi="Times New Roman" w:cs="Times New Roman"/>
          <w:sz w:val="24"/>
          <w:szCs w:val="24"/>
        </w:rPr>
        <w:t>A Tabel</w:t>
      </w:r>
      <w:r w:rsidR="00760EC4">
        <w:rPr>
          <w:rFonts w:ascii="Times New Roman" w:hAnsi="Times New Roman" w:cs="Times New Roman"/>
          <w:sz w:val="24"/>
          <w:szCs w:val="24"/>
        </w:rPr>
        <w:t xml:space="preserve">a </w:t>
      </w:r>
      <w:r w:rsidR="00692384">
        <w:rPr>
          <w:rFonts w:ascii="Times New Roman" w:hAnsi="Times New Roman" w:cs="Times New Roman"/>
          <w:sz w:val="24"/>
          <w:szCs w:val="24"/>
        </w:rPr>
        <w:t>3</w:t>
      </w:r>
      <w:r w:rsidR="00760EC4">
        <w:rPr>
          <w:rFonts w:ascii="Times New Roman" w:hAnsi="Times New Roman" w:cs="Times New Roman"/>
          <w:sz w:val="24"/>
          <w:szCs w:val="24"/>
        </w:rPr>
        <w:t xml:space="preserve"> trás esses resultados </w:t>
      </w:r>
      <w:r w:rsidR="00021AB9">
        <w:rPr>
          <w:rFonts w:ascii="Times New Roman" w:hAnsi="Times New Roman" w:cs="Times New Roman"/>
          <w:sz w:val="24"/>
          <w:szCs w:val="24"/>
        </w:rPr>
        <w:t xml:space="preserve">tanto </w:t>
      </w:r>
      <w:r>
        <w:rPr>
          <w:rFonts w:ascii="Times New Roman" w:hAnsi="Times New Roman" w:cs="Times New Roman"/>
          <w:sz w:val="24"/>
          <w:szCs w:val="24"/>
        </w:rPr>
        <w:t xml:space="preserve">para </w:t>
      </w:r>
      <w:r w:rsidR="0021717A">
        <w:rPr>
          <w:rFonts w:ascii="Times New Roman" w:hAnsi="Times New Roman" w:cs="Times New Roman"/>
          <w:sz w:val="24"/>
          <w:szCs w:val="24"/>
        </w:rPr>
        <w:t>o</w:t>
      </w:r>
      <w:r w:rsidR="00760EC4">
        <w:rPr>
          <w:rFonts w:ascii="Times New Roman" w:hAnsi="Times New Roman" w:cs="Times New Roman"/>
          <w:sz w:val="24"/>
          <w:szCs w:val="24"/>
        </w:rPr>
        <w:t>s</w:t>
      </w:r>
      <w:r w:rsidR="0021717A">
        <w:rPr>
          <w:rFonts w:ascii="Times New Roman" w:hAnsi="Times New Roman" w:cs="Times New Roman"/>
          <w:sz w:val="24"/>
          <w:szCs w:val="24"/>
        </w:rPr>
        <w:t xml:space="preserve"> método</w:t>
      </w:r>
      <w:r w:rsidR="00760EC4">
        <w:rPr>
          <w:rFonts w:ascii="Times New Roman" w:hAnsi="Times New Roman" w:cs="Times New Roman"/>
          <w:sz w:val="24"/>
          <w:szCs w:val="24"/>
        </w:rPr>
        <w:t>s de</w:t>
      </w:r>
      <w:r w:rsidR="00636F55">
        <w:rPr>
          <w:rFonts w:ascii="Times New Roman" w:hAnsi="Times New Roman" w:cs="Times New Roman"/>
          <w:sz w:val="24"/>
          <w:szCs w:val="24"/>
        </w:rPr>
        <w:t xml:space="preserve"> P</w:t>
      </w:r>
      <w:r>
        <w:rPr>
          <w:rFonts w:ascii="Times New Roman" w:hAnsi="Times New Roman" w:cs="Times New Roman"/>
          <w:sz w:val="24"/>
          <w:szCs w:val="24"/>
        </w:rPr>
        <w:t>S</w:t>
      </w:r>
      <w:r w:rsidR="00636F55">
        <w:rPr>
          <w:rFonts w:ascii="Times New Roman" w:hAnsi="Times New Roman" w:cs="Times New Roman"/>
          <w:sz w:val="24"/>
          <w:szCs w:val="24"/>
        </w:rPr>
        <w:t>M</w:t>
      </w:r>
      <w:r>
        <w:rPr>
          <w:rFonts w:ascii="Times New Roman" w:hAnsi="Times New Roman" w:cs="Times New Roman"/>
          <w:sz w:val="24"/>
          <w:szCs w:val="24"/>
        </w:rPr>
        <w:t xml:space="preserve"> </w:t>
      </w:r>
      <w:r w:rsidR="00760EC4">
        <w:rPr>
          <w:rFonts w:ascii="Times New Roman" w:hAnsi="Times New Roman" w:cs="Times New Roman"/>
          <w:sz w:val="24"/>
          <w:szCs w:val="24"/>
        </w:rPr>
        <w:t xml:space="preserve">e </w:t>
      </w:r>
      <w:r>
        <w:rPr>
          <w:rFonts w:ascii="Times New Roman" w:hAnsi="Times New Roman" w:cs="Times New Roman"/>
          <w:sz w:val="24"/>
          <w:szCs w:val="24"/>
        </w:rPr>
        <w:t>IPWRA</w:t>
      </w:r>
      <w:r w:rsidR="0021717A">
        <w:rPr>
          <w:rFonts w:ascii="Times New Roman" w:hAnsi="Times New Roman" w:cs="Times New Roman"/>
          <w:sz w:val="24"/>
          <w:szCs w:val="24"/>
        </w:rPr>
        <w:t>,</w:t>
      </w:r>
      <w:r>
        <w:rPr>
          <w:rFonts w:ascii="Times New Roman" w:hAnsi="Times New Roman" w:cs="Times New Roman"/>
          <w:sz w:val="24"/>
          <w:szCs w:val="24"/>
        </w:rPr>
        <w:t xml:space="preserve"> quanto para </w:t>
      </w:r>
      <w:r w:rsidR="0021717A">
        <w:rPr>
          <w:rFonts w:ascii="Times New Roman" w:hAnsi="Times New Roman" w:cs="Times New Roman"/>
          <w:sz w:val="24"/>
          <w:szCs w:val="24"/>
        </w:rPr>
        <w:t xml:space="preserve">as </w:t>
      </w:r>
      <w:r>
        <w:rPr>
          <w:rFonts w:ascii="Times New Roman" w:hAnsi="Times New Roman" w:cs="Times New Roman"/>
          <w:sz w:val="24"/>
          <w:szCs w:val="24"/>
        </w:rPr>
        <w:t>estimativas OLS</w:t>
      </w:r>
      <w:r w:rsidR="0021717A">
        <w:rPr>
          <w:rFonts w:ascii="Times New Roman" w:hAnsi="Times New Roman" w:cs="Times New Roman"/>
          <w:sz w:val="24"/>
          <w:szCs w:val="24"/>
        </w:rPr>
        <w:t>.</w:t>
      </w:r>
      <w:r>
        <w:rPr>
          <w:rFonts w:ascii="Times New Roman" w:hAnsi="Times New Roman" w:cs="Times New Roman"/>
          <w:sz w:val="24"/>
          <w:szCs w:val="24"/>
        </w:rPr>
        <w:t xml:space="preserve"> </w:t>
      </w:r>
      <w:r w:rsidR="0021717A">
        <w:rPr>
          <w:rFonts w:ascii="Times New Roman" w:hAnsi="Times New Roman" w:cs="Times New Roman"/>
          <w:sz w:val="24"/>
          <w:szCs w:val="24"/>
        </w:rPr>
        <w:t>O</w:t>
      </w:r>
      <w:r>
        <w:rPr>
          <w:rFonts w:ascii="Times New Roman" w:hAnsi="Times New Roman" w:cs="Times New Roman"/>
          <w:sz w:val="24"/>
          <w:szCs w:val="24"/>
        </w:rPr>
        <w:t xml:space="preserve">s demais </w:t>
      </w:r>
      <w:r w:rsidR="00760EC4">
        <w:rPr>
          <w:rFonts w:ascii="Times New Roman" w:hAnsi="Times New Roman" w:cs="Times New Roman"/>
          <w:sz w:val="24"/>
          <w:szCs w:val="24"/>
        </w:rPr>
        <w:t>algoritmos</w:t>
      </w:r>
      <w:r>
        <w:rPr>
          <w:rFonts w:ascii="Times New Roman" w:hAnsi="Times New Roman" w:cs="Times New Roman"/>
          <w:sz w:val="24"/>
          <w:szCs w:val="24"/>
        </w:rPr>
        <w:t xml:space="preserve"> de pareamento são reportados no apêndice do artigo, </w:t>
      </w:r>
      <w:r w:rsidRPr="0017159F">
        <w:rPr>
          <w:rFonts w:ascii="Times New Roman" w:hAnsi="Times New Roman" w:cs="Times New Roman"/>
          <w:sz w:val="24"/>
          <w:szCs w:val="24"/>
        </w:rPr>
        <w:t xml:space="preserve">mas as estimativas não diferem substancialmente entre eles. </w:t>
      </w:r>
      <w:r w:rsidR="00A2099C" w:rsidRPr="0017159F">
        <w:rPr>
          <w:rFonts w:ascii="Times New Roman" w:hAnsi="Times New Roman" w:cs="Times New Roman"/>
          <w:sz w:val="24"/>
          <w:szCs w:val="24"/>
        </w:rPr>
        <w:t>Os resultados revelam que</w:t>
      </w:r>
      <w:r w:rsidR="00F76DBF" w:rsidRPr="0017159F">
        <w:rPr>
          <w:rFonts w:ascii="Times New Roman" w:hAnsi="Times New Roman" w:cs="Times New Roman"/>
          <w:sz w:val="24"/>
          <w:szCs w:val="24"/>
        </w:rPr>
        <w:t>, em qualquer das</w:t>
      </w:r>
      <w:r w:rsidR="00F76DBF" w:rsidRPr="00A2099C">
        <w:rPr>
          <w:rFonts w:ascii="Times New Roman" w:hAnsi="Times New Roman" w:cs="Times New Roman"/>
          <w:sz w:val="24"/>
          <w:szCs w:val="24"/>
        </w:rPr>
        <w:t xml:space="preserve"> es</w:t>
      </w:r>
      <w:r w:rsidR="00F76DBF">
        <w:rPr>
          <w:rFonts w:ascii="Times New Roman" w:hAnsi="Times New Roman" w:cs="Times New Roman"/>
          <w:sz w:val="24"/>
          <w:szCs w:val="24"/>
        </w:rPr>
        <w:t>p</w:t>
      </w:r>
      <w:r w:rsidR="00F76DBF" w:rsidRPr="00A2099C">
        <w:rPr>
          <w:rFonts w:ascii="Times New Roman" w:hAnsi="Times New Roman" w:cs="Times New Roman"/>
          <w:sz w:val="24"/>
          <w:szCs w:val="24"/>
        </w:rPr>
        <w:t>ecificações adotadas</w:t>
      </w:r>
      <w:r w:rsidR="00F76DBF">
        <w:rPr>
          <w:rFonts w:ascii="Times New Roman" w:hAnsi="Times New Roman" w:cs="Times New Roman"/>
          <w:sz w:val="24"/>
          <w:szCs w:val="24"/>
        </w:rPr>
        <w:t>,</w:t>
      </w:r>
      <w:r w:rsidR="00A2099C" w:rsidRPr="00A2099C">
        <w:rPr>
          <w:rFonts w:ascii="Times New Roman" w:hAnsi="Times New Roman" w:cs="Times New Roman"/>
          <w:sz w:val="24"/>
          <w:szCs w:val="24"/>
        </w:rPr>
        <w:t xml:space="preserve"> não h</w:t>
      </w:r>
      <w:r w:rsidR="00A2099C">
        <w:rPr>
          <w:rFonts w:ascii="Times New Roman" w:hAnsi="Times New Roman" w:cs="Times New Roman"/>
          <w:sz w:val="24"/>
          <w:szCs w:val="24"/>
        </w:rPr>
        <w:t>á diferen</w:t>
      </w:r>
      <w:r w:rsidR="00A2099C" w:rsidRPr="00A2099C">
        <w:rPr>
          <w:rFonts w:ascii="Times New Roman" w:hAnsi="Times New Roman" w:cs="Times New Roman"/>
          <w:sz w:val="24"/>
          <w:szCs w:val="24"/>
        </w:rPr>
        <w:t xml:space="preserve">ça estatisticamente significante entre os estudantes pretos e não </w:t>
      </w:r>
      <w:proofErr w:type="gramStart"/>
      <w:r w:rsidR="00A2099C" w:rsidRPr="00A2099C">
        <w:rPr>
          <w:rFonts w:ascii="Times New Roman" w:hAnsi="Times New Roman" w:cs="Times New Roman"/>
          <w:sz w:val="24"/>
          <w:szCs w:val="24"/>
        </w:rPr>
        <w:t>pretos p</w:t>
      </w:r>
      <w:r w:rsidR="00F76DBF">
        <w:rPr>
          <w:rFonts w:ascii="Times New Roman" w:hAnsi="Times New Roman" w:cs="Times New Roman"/>
          <w:sz w:val="24"/>
          <w:szCs w:val="24"/>
        </w:rPr>
        <w:t>ara a nota de matemática</w:t>
      </w:r>
      <w:r w:rsidR="00A2099C" w:rsidRPr="00A2099C">
        <w:rPr>
          <w:rFonts w:ascii="Times New Roman" w:hAnsi="Times New Roman" w:cs="Times New Roman"/>
          <w:sz w:val="24"/>
          <w:szCs w:val="24"/>
        </w:rPr>
        <w:t xml:space="preserve">, </w:t>
      </w:r>
      <w:r w:rsidR="00021AB9">
        <w:rPr>
          <w:rFonts w:ascii="Times New Roman" w:hAnsi="Times New Roman" w:cs="Times New Roman"/>
          <w:sz w:val="24"/>
          <w:szCs w:val="24"/>
        </w:rPr>
        <w:t>frequência</w:t>
      </w:r>
      <w:proofErr w:type="gramEnd"/>
      <w:r w:rsidR="00F76DBF">
        <w:rPr>
          <w:rFonts w:ascii="Times New Roman" w:hAnsi="Times New Roman" w:cs="Times New Roman"/>
          <w:sz w:val="24"/>
          <w:szCs w:val="24"/>
        </w:rPr>
        <w:t xml:space="preserve"> à </w:t>
      </w:r>
      <w:r w:rsidR="00A2099C" w:rsidRPr="00A2099C">
        <w:rPr>
          <w:rFonts w:ascii="Times New Roman" w:hAnsi="Times New Roman" w:cs="Times New Roman"/>
          <w:sz w:val="24"/>
          <w:szCs w:val="24"/>
        </w:rPr>
        <w:t xml:space="preserve">pré-escola e </w:t>
      </w:r>
      <w:r w:rsidR="00F76DBF">
        <w:rPr>
          <w:rFonts w:ascii="Times New Roman" w:hAnsi="Times New Roman" w:cs="Times New Roman"/>
          <w:sz w:val="24"/>
          <w:szCs w:val="24"/>
        </w:rPr>
        <w:t xml:space="preserve">desejo de concluir o </w:t>
      </w:r>
      <w:r w:rsidR="00A2099C" w:rsidRPr="00A2099C">
        <w:rPr>
          <w:rFonts w:ascii="Times New Roman" w:hAnsi="Times New Roman" w:cs="Times New Roman"/>
          <w:sz w:val="24"/>
          <w:szCs w:val="24"/>
        </w:rPr>
        <w:t>ensino m</w:t>
      </w:r>
      <w:r w:rsidR="00F76DBF">
        <w:rPr>
          <w:rFonts w:ascii="Times New Roman" w:hAnsi="Times New Roman" w:cs="Times New Roman"/>
          <w:sz w:val="24"/>
          <w:szCs w:val="24"/>
        </w:rPr>
        <w:t>édio</w:t>
      </w:r>
      <w:r w:rsidR="00A2099C" w:rsidRPr="00A2099C">
        <w:rPr>
          <w:rFonts w:ascii="Times New Roman" w:hAnsi="Times New Roman" w:cs="Times New Roman"/>
          <w:sz w:val="24"/>
          <w:szCs w:val="24"/>
        </w:rPr>
        <w:t xml:space="preserve">. </w:t>
      </w:r>
      <w:r w:rsidR="00A2099C">
        <w:rPr>
          <w:rFonts w:ascii="Times New Roman" w:hAnsi="Times New Roman" w:cs="Times New Roman"/>
          <w:sz w:val="24"/>
          <w:szCs w:val="24"/>
        </w:rPr>
        <w:t xml:space="preserve">Contudo, para </w:t>
      </w:r>
      <w:r w:rsidR="00F76DBF">
        <w:rPr>
          <w:rFonts w:ascii="Times New Roman" w:hAnsi="Times New Roman" w:cs="Times New Roman"/>
          <w:sz w:val="24"/>
          <w:szCs w:val="24"/>
        </w:rPr>
        <w:t>a</w:t>
      </w:r>
      <w:r w:rsidR="00BF2F12">
        <w:rPr>
          <w:rFonts w:ascii="Times New Roman" w:hAnsi="Times New Roman" w:cs="Times New Roman"/>
          <w:sz w:val="24"/>
          <w:szCs w:val="24"/>
        </w:rPr>
        <w:t xml:space="preserve"> especificação </w:t>
      </w:r>
      <w:proofErr w:type="gramStart"/>
      <w:r w:rsidR="00BF2F12">
        <w:rPr>
          <w:rFonts w:ascii="Times New Roman" w:hAnsi="Times New Roman" w:cs="Times New Roman"/>
          <w:sz w:val="24"/>
          <w:szCs w:val="24"/>
        </w:rPr>
        <w:t>1</w:t>
      </w:r>
      <w:proofErr w:type="gramEnd"/>
      <w:r w:rsidR="00A2099C">
        <w:rPr>
          <w:rFonts w:ascii="Times New Roman" w:hAnsi="Times New Roman" w:cs="Times New Roman"/>
          <w:sz w:val="24"/>
          <w:szCs w:val="24"/>
        </w:rPr>
        <w:t xml:space="preserve"> registram-se diferenças significantes </w:t>
      </w:r>
      <w:r w:rsidR="00F76DBF">
        <w:rPr>
          <w:rFonts w:ascii="Times New Roman" w:hAnsi="Times New Roman" w:cs="Times New Roman"/>
          <w:sz w:val="24"/>
          <w:szCs w:val="24"/>
        </w:rPr>
        <w:t xml:space="preserve">entre os </w:t>
      </w:r>
      <w:r w:rsidR="00A2099C">
        <w:rPr>
          <w:rFonts w:ascii="Times New Roman" w:hAnsi="Times New Roman" w:cs="Times New Roman"/>
          <w:sz w:val="24"/>
          <w:szCs w:val="24"/>
        </w:rPr>
        <w:t xml:space="preserve">grupos de tratamento e controle quanto às variáveis de reprovação e de expectativa de ingresso ao ensino superior. </w:t>
      </w:r>
      <w:r w:rsidR="00604A12">
        <w:rPr>
          <w:rFonts w:ascii="Times New Roman" w:hAnsi="Times New Roman" w:cs="Times New Roman"/>
          <w:sz w:val="24"/>
          <w:szCs w:val="24"/>
        </w:rPr>
        <w:t xml:space="preserve">No caso da reprovação, quando os grupos são emparelhados sem se controlar para estilo </w:t>
      </w:r>
      <w:r w:rsidR="00604A12" w:rsidRPr="00AB5D01">
        <w:rPr>
          <w:rFonts w:ascii="Times New Roman" w:hAnsi="Times New Roman" w:cs="Times New Roman"/>
          <w:sz w:val="24"/>
          <w:szCs w:val="24"/>
        </w:rPr>
        <w:t>parental</w:t>
      </w:r>
      <w:r w:rsidR="00604A12">
        <w:rPr>
          <w:rFonts w:ascii="Times New Roman" w:hAnsi="Times New Roman" w:cs="Times New Roman"/>
          <w:sz w:val="24"/>
          <w:szCs w:val="24"/>
        </w:rPr>
        <w:t>, o grupo de estudantes de cor preta apresenta um</w:t>
      </w:r>
      <w:r w:rsidR="00AB5D01">
        <w:rPr>
          <w:rFonts w:ascii="Times New Roman" w:hAnsi="Times New Roman" w:cs="Times New Roman"/>
          <w:sz w:val="24"/>
          <w:szCs w:val="24"/>
        </w:rPr>
        <w:t>a</w:t>
      </w:r>
      <w:r w:rsidR="00636F55">
        <w:rPr>
          <w:rFonts w:ascii="Times New Roman" w:hAnsi="Times New Roman" w:cs="Times New Roman"/>
          <w:sz w:val="24"/>
          <w:szCs w:val="24"/>
        </w:rPr>
        <w:t xml:space="preserve"> diferença</w:t>
      </w:r>
      <w:r w:rsidR="0018578F">
        <w:rPr>
          <w:rFonts w:ascii="Times New Roman" w:hAnsi="Times New Roman" w:cs="Times New Roman"/>
          <w:sz w:val="24"/>
          <w:szCs w:val="24"/>
        </w:rPr>
        <w:t xml:space="preserve"> (significante a 5%)</w:t>
      </w:r>
      <w:r w:rsidR="00636F55">
        <w:rPr>
          <w:rFonts w:ascii="Times New Roman" w:hAnsi="Times New Roman" w:cs="Times New Roman"/>
          <w:sz w:val="24"/>
          <w:szCs w:val="24"/>
        </w:rPr>
        <w:t xml:space="preserve"> de 0,044</w:t>
      </w:r>
      <w:r w:rsidR="0006795E">
        <w:rPr>
          <w:rFonts w:ascii="Times New Roman" w:hAnsi="Times New Roman" w:cs="Times New Roman"/>
          <w:sz w:val="24"/>
          <w:szCs w:val="24"/>
        </w:rPr>
        <w:t xml:space="preserve"> a mai</w:t>
      </w:r>
      <w:r w:rsidR="00604A12">
        <w:rPr>
          <w:rFonts w:ascii="Times New Roman" w:hAnsi="Times New Roman" w:cs="Times New Roman"/>
          <w:sz w:val="24"/>
          <w:szCs w:val="24"/>
        </w:rPr>
        <w:t>s na proporção de reprovação</w:t>
      </w:r>
      <w:r w:rsidR="00AB5D01">
        <w:rPr>
          <w:rFonts w:ascii="Times New Roman" w:hAnsi="Times New Roman" w:cs="Times New Roman"/>
          <w:sz w:val="24"/>
          <w:szCs w:val="24"/>
        </w:rPr>
        <w:t xml:space="preserve"> (pelo estimador de IPWRA)</w:t>
      </w:r>
      <w:r w:rsidR="00604A12">
        <w:rPr>
          <w:rFonts w:ascii="Times New Roman" w:hAnsi="Times New Roman" w:cs="Times New Roman"/>
          <w:sz w:val="24"/>
          <w:szCs w:val="24"/>
        </w:rPr>
        <w:t xml:space="preserve">, quando comparados àqueles alunos que se declaram de outra raça ou cor. </w:t>
      </w:r>
      <w:r w:rsidR="0006795E">
        <w:rPr>
          <w:rFonts w:ascii="Times New Roman" w:hAnsi="Times New Roman" w:cs="Times New Roman"/>
          <w:sz w:val="24"/>
          <w:szCs w:val="24"/>
        </w:rPr>
        <w:t>Q</w:t>
      </w:r>
      <w:r w:rsidR="00604A12">
        <w:rPr>
          <w:rFonts w:ascii="Times New Roman" w:hAnsi="Times New Roman" w:cs="Times New Roman"/>
          <w:sz w:val="24"/>
          <w:szCs w:val="24"/>
        </w:rPr>
        <w:t>uando se considera a expectativa de ingresso ao ensino superior</w:t>
      </w:r>
      <w:r w:rsidR="005F48BB">
        <w:rPr>
          <w:rFonts w:ascii="Times New Roman" w:hAnsi="Times New Roman" w:cs="Times New Roman"/>
          <w:sz w:val="24"/>
          <w:szCs w:val="24"/>
        </w:rPr>
        <w:t>, a ausência d</w:t>
      </w:r>
      <w:r w:rsidR="00021AB9">
        <w:rPr>
          <w:rFonts w:ascii="Times New Roman" w:hAnsi="Times New Roman" w:cs="Times New Roman"/>
          <w:sz w:val="24"/>
          <w:szCs w:val="24"/>
        </w:rPr>
        <w:t>as</w:t>
      </w:r>
      <w:r w:rsidR="005F48BB">
        <w:rPr>
          <w:rFonts w:ascii="Times New Roman" w:hAnsi="Times New Roman" w:cs="Times New Roman"/>
          <w:sz w:val="24"/>
          <w:szCs w:val="24"/>
        </w:rPr>
        <w:t xml:space="preserve"> variáveis </w:t>
      </w:r>
      <w:r w:rsidR="005F48BB" w:rsidRPr="00AB5D01">
        <w:rPr>
          <w:rFonts w:ascii="Times New Roman" w:hAnsi="Times New Roman" w:cs="Times New Roman"/>
          <w:sz w:val="24"/>
          <w:szCs w:val="24"/>
        </w:rPr>
        <w:t xml:space="preserve">de </w:t>
      </w:r>
      <w:proofErr w:type="spellStart"/>
      <w:r w:rsidR="005F48BB" w:rsidRPr="00AB5D01">
        <w:rPr>
          <w:rFonts w:ascii="Times New Roman" w:hAnsi="Times New Roman" w:cs="Times New Roman"/>
          <w:i/>
          <w:sz w:val="24"/>
          <w:szCs w:val="24"/>
        </w:rPr>
        <w:t>pare</w:t>
      </w:r>
      <w:r w:rsidR="00E623D2">
        <w:rPr>
          <w:rFonts w:ascii="Times New Roman" w:hAnsi="Times New Roman" w:cs="Times New Roman"/>
          <w:i/>
          <w:sz w:val="24"/>
          <w:szCs w:val="24"/>
        </w:rPr>
        <w:t>n</w:t>
      </w:r>
      <w:r w:rsidR="005F48BB" w:rsidRPr="00AB5D01">
        <w:rPr>
          <w:rFonts w:ascii="Times New Roman" w:hAnsi="Times New Roman" w:cs="Times New Roman"/>
          <w:i/>
          <w:sz w:val="24"/>
          <w:szCs w:val="24"/>
        </w:rPr>
        <w:t>ting</w:t>
      </w:r>
      <w:proofErr w:type="spellEnd"/>
      <w:r w:rsidR="00E4715B">
        <w:rPr>
          <w:rFonts w:ascii="Times New Roman" w:hAnsi="Times New Roman" w:cs="Times New Roman"/>
          <w:sz w:val="24"/>
          <w:szCs w:val="24"/>
        </w:rPr>
        <w:t xml:space="preserve"> no pareamento dos grupos</w:t>
      </w:r>
      <w:r w:rsidR="005F48BB">
        <w:rPr>
          <w:rFonts w:ascii="Times New Roman" w:hAnsi="Times New Roman" w:cs="Times New Roman"/>
          <w:sz w:val="24"/>
          <w:szCs w:val="24"/>
        </w:rPr>
        <w:t xml:space="preserve"> leva a </w:t>
      </w:r>
      <w:r w:rsidR="00AB5D01">
        <w:rPr>
          <w:rFonts w:ascii="Times New Roman" w:hAnsi="Times New Roman" w:cs="Times New Roman"/>
          <w:sz w:val="24"/>
          <w:szCs w:val="24"/>
        </w:rPr>
        <w:t>um de</w:t>
      </w:r>
      <w:r w:rsidR="00E53F7B">
        <w:rPr>
          <w:rFonts w:ascii="Times New Roman" w:hAnsi="Times New Roman" w:cs="Times New Roman"/>
          <w:sz w:val="24"/>
          <w:szCs w:val="24"/>
        </w:rPr>
        <w:t xml:space="preserve">créscimo nas expectativas de alunos </w:t>
      </w:r>
      <w:r w:rsidR="00AB5D01">
        <w:rPr>
          <w:rFonts w:ascii="Times New Roman" w:hAnsi="Times New Roman" w:cs="Times New Roman"/>
          <w:sz w:val="24"/>
          <w:szCs w:val="24"/>
        </w:rPr>
        <w:t>tratados</w:t>
      </w:r>
      <w:r w:rsidR="00E53F7B">
        <w:rPr>
          <w:rFonts w:ascii="Times New Roman" w:hAnsi="Times New Roman" w:cs="Times New Roman"/>
          <w:sz w:val="24"/>
          <w:szCs w:val="24"/>
        </w:rPr>
        <w:t xml:space="preserve"> de</w:t>
      </w:r>
      <w:r w:rsidR="00AB5D01">
        <w:rPr>
          <w:rFonts w:ascii="Times New Roman" w:hAnsi="Times New Roman" w:cs="Times New Roman"/>
          <w:sz w:val="24"/>
          <w:szCs w:val="24"/>
        </w:rPr>
        <w:t xml:space="preserve"> 0,038</w:t>
      </w:r>
      <w:r w:rsidR="00E53F7B">
        <w:rPr>
          <w:rFonts w:ascii="Times New Roman" w:hAnsi="Times New Roman" w:cs="Times New Roman"/>
          <w:sz w:val="24"/>
          <w:szCs w:val="24"/>
        </w:rPr>
        <w:t xml:space="preserve"> </w:t>
      </w:r>
      <w:r w:rsidR="00AB5D01">
        <w:rPr>
          <w:rFonts w:ascii="Times New Roman" w:hAnsi="Times New Roman" w:cs="Times New Roman"/>
          <w:sz w:val="24"/>
          <w:szCs w:val="24"/>
        </w:rPr>
        <w:t>(pelo estimador de IPWRA) quando comparados aos de controle</w:t>
      </w:r>
      <w:r w:rsidR="0018578F">
        <w:rPr>
          <w:rFonts w:ascii="Times New Roman" w:hAnsi="Times New Roman" w:cs="Times New Roman"/>
          <w:sz w:val="24"/>
          <w:szCs w:val="24"/>
        </w:rPr>
        <w:t>, também significante a 5%</w:t>
      </w:r>
      <w:r w:rsidR="005F48BB">
        <w:rPr>
          <w:rFonts w:ascii="Times New Roman" w:hAnsi="Times New Roman" w:cs="Times New Roman"/>
          <w:sz w:val="24"/>
          <w:szCs w:val="24"/>
        </w:rPr>
        <w:t>.</w:t>
      </w:r>
      <w:r w:rsidR="0021717A">
        <w:rPr>
          <w:rFonts w:ascii="Times New Roman" w:hAnsi="Times New Roman" w:cs="Times New Roman"/>
          <w:sz w:val="24"/>
          <w:szCs w:val="24"/>
        </w:rPr>
        <w:t xml:space="preserve"> </w:t>
      </w:r>
      <w:r w:rsidR="007A189D">
        <w:rPr>
          <w:rFonts w:ascii="Times New Roman" w:hAnsi="Times New Roman" w:cs="Times New Roman"/>
          <w:sz w:val="24"/>
          <w:szCs w:val="24"/>
        </w:rPr>
        <w:t xml:space="preserve">O que diferencia o modelo </w:t>
      </w:r>
      <w:proofErr w:type="gramStart"/>
      <w:r w:rsidR="007A189D">
        <w:rPr>
          <w:rFonts w:ascii="Times New Roman" w:hAnsi="Times New Roman" w:cs="Times New Roman"/>
          <w:sz w:val="24"/>
          <w:szCs w:val="24"/>
        </w:rPr>
        <w:t>1</w:t>
      </w:r>
      <w:proofErr w:type="gramEnd"/>
      <w:r w:rsidR="007A189D">
        <w:rPr>
          <w:rFonts w:ascii="Times New Roman" w:hAnsi="Times New Roman" w:cs="Times New Roman"/>
          <w:sz w:val="24"/>
          <w:szCs w:val="24"/>
        </w:rPr>
        <w:t xml:space="preserve"> do modelo 2 é a ausência das variáveis de </w:t>
      </w:r>
      <w:proofErr w:type="spellStart"/>
      <w:r w:rsidR="007A189D" w:rsidRPr="006F428F">
        <w:rPr>
          <w:rFonts w:ascii="Times New Roman" w:hAnsi="Times New Roman" w:cs="Times New Roman"/>
          <w:i/>
          <w:sz w:val="24"/>
          <w:szCs w:val="24"/>
        </w:rPr>
        <w:t>parenting</w:t>
      </w:r>
      <w:proofErr w:type="spellEnd"/>
      <w:r w:rsidR="007A189D">
        <w:rPr>
          <w:rFonts w:ascii="Times New Roman" w:hAnsi="Times New Roman" w:cs="Times New Roman"/>
          <w:sz w:val="24"/>
          <w:szCs w:val="24"/>
        </w:rPr>
        <w:t>. Este importante resultado revela como a estrutura de acompa</w:t>
      </w:r>
      <w:r w:rsidR="00E4715B">
        <w:rPr>
          <w:rFonts w:ascii="Times New Roman" w:hAnsi="Times New Roman" w:cs="Times New Roman"/>
          <w:sz w:val="24"/>
          <w:szCs w:val="24"/>
        </w:rPr>
        <w:t>nhamento familiar dos pais pode</w:t>
      </w:r>
      <w:r w:rsidR="007A189D">
        <w:rPr>
          <w:rFonts w:ascii="Times New Roman" w:hAnsi="Times New Roman" w:cs="Times New Roman"/>
          <w:sz w:val="24"/>
          <w:szCs w:val="24"/>
        </w:rPr>
        <w:t xml:space="preserve"> neutralizar as desigualdades educacionais entre os grupos de tratamento e c</w:t>
      </w:r>
      <w:r w:rsidR="007A189D" w:rsidRPr="00E23615">
        <w:rPr>
          <w:rFonts w:ascii="Times New Roman" w:hAnsi="Times New Roman" w:cs="Times New Roman"/>
          <w:sz w:val="24"/>
          <w:szCs w:val="24"/>
        </w:rPr>
        <w:t>ontrole.</w:t>
      </w:r>
    </w:p>
    <w:p w:rsidR="00C36BEA" w:rsidRDefault="00E23615" w:rsidP="00270EE0">
      <w:pPr>
        <w:pStyle w:val="PargrafodaLista11"/>
        <w:spacing w:line="240" w:lineRule="auto"/>
        <w:ind w:left="0" w:firstLine="708"/>
        <w:jc w:val="both"/>
        <w:rPr>
          <w:rFonts w:ascii="Times New Roman" w:hAnsi="Times New Roman" w:cs="Times New Roman"/>
          <w:sz w:val="24"/>
          <w:szCs w:val="24"/>
        </w:rPr>
      </w:pPr>
      <w:r w:rsidRPr="00E23615">
        <w:rPr>
          <w:rFonts w:ascii="Times New Roman" w:hAnsi="Times New Roman" w:cs="Times New Roman"/>
          <w:sz w:val="24"/>
          <w:szCs w:val="24"/>
        </w:rPr>
        <w:t>Note ainda que</w:t>
      </w:r>
      <w:r w:rsidR="006D2712">
        <w:rPr>
          <w:rFonts w:ascii="Times New Roman" w:hAnsi="Times New Roman" w:cs="Times New Roman"/>
          <w:sz w:val="24"/>
          <w:szCs w:val="24"/>
        </w:rPr>
        <w:t xml:space="preserve"> a inclusão ou não das variáveis de esforço individual</w:t>
      </w:r>
      <w:r w:rsidRPr="00E23615">
        <w:rPr>
          <w:rFonts w:ascii="Times New Roman" w:hAnsi="Times New Roman" w:cs="Times New Roman"/>
          <w:sz w:val="24"/>
          <w:szCs w:val="24"/>
        </w:rPr>
        <w:t xml:space="preserve"> </w:t>
      </w:r>
      <w:r w:rsidR="006D2712">
        <w:rPr>
          <w:rFonts w:ascii="Times New Roman" w:hAnsi="Times New Roman" w:cs="Times New Roman"/>
          <w:sz w:val="24"/>
          <w:szCs w:val="24"/>
        </w:rPr>
        <w:t>(especificações</w:t>
      </w:r>
      <w:r w:rsidRPr="00E23615">
        <w:rPr>
          <w:rFonts w:ascii="Times New Roman" w:hAnsi="Times New Roman" w:cs="Times New Roman"/>
          <w:sz w:val="24"/>
          <w:szCs w:val="24"/>
        </w:rPr>
        <w:t xml:space="preserve"> </w:t>
      </w:r>
      <w:proofErr w:type="gramStart"/>
      <w:r w:rsidR="006D2712">
        <w:rPr>
          <w:rFonts w:ascii="Times New Roman" w:hAnsi="Times New Roman" w:cs="Times New Roman"/>
          <w:sz w:val="24"/>
          <w:szCs w:val="24"/>
        </w:rPr>
        <w:t>2</w:t>
      </w:r>
      <w:proofErr w:type="gramEnd"/>
      <w:r w:rsidR="006D2712">
        <w:rPr>
          <w:rFonts w:ascii="Times New Roman" w:hAnsi="Times New Roman" w:cs="Times New Roman"/>
          <w:sz w:val="24"/>
          <w:szCs w:val="24"/>
        </w:rPr>
        <w:t xml:space="preserve"> e 3</w:t>
      </w:r>
      <w:r w:rsidR="00692384">
        <w:rPr>
          <w:rFonts w:ascii="Times New Roman" w:hAnsi="Times New Roman" w:cs="Times New Roman"/>
          <w:sz w:val="24"/>
          <w:szCs w:val="24"/>
        </w:rPr>
        <w:t xml:space="preserve"> da Tabela 3</w:t>
      </w:r>
      <w:r w:rsidR="006D2712">
        <w:rPr>
          <w:rFonts w:ascii="Times New Roman" w:hAnsi="Times New Roman" w:cs="Times New Roman"/>
          <w:sz w:val="24"/>
          <w:szCs w:val="24"/>
        </w:rPr>
        <w:t>)</w:t>
      </w:r>
      <w:r w:rsidRPr="00E23615">
        <w:rPr>
          <w:rFonts w:ascii="Times New Roman" w:hAnsi="Times New Roman" w:cs="Times New Roman"/>
          <w:sz w:val="24"/>
          <w:szCs w:val="24"/>
        </w:rPr>
        <w:t>,</w:t>
      </w:r>
      <w:r w:rsidR="00BF2F12">
        <w:rPr>
          <w:rFonts w:ascii="Times New Roman" w:hAnsi="Times New Roman" w:cs="Times New Roman"/>
          <w:sz w:val="24"/>
          <w:szCs w:val="24"/>
        </w:rPr>
        <w:t xml:space="preserve"> </w:t>
      </w:r>
      <w:r w:rsidR="0040367E">
        <w:rPr>
          <w:rFonts w:ascii="Times New Roman" w:hAnsi="Times New Roman" w:cs="Times New Roman"/>
          <w:sz w:val="24"/>
          <w:szCs w:val="24"/>
        </w:rPr>
        <w:t>praticamente não altera</w:t>
      </w:r>
      <w:r w:rsidR="006D2712">
        <w:rPr>
          <w:rFonts w:ascii="Times New Roman" w:hAnsi="Times New Roman" w:cs="Times New Roman"/>
          <w:sz w:val="24"/>
          <w:szCs w:val="24"/>
        </w:rPr>
        <w:t xml:space="preserve"> as </w:t>
      </w:r>
      <w:r w:rsidR="006D2712" w:rsidRPr="006D2712">
        <w:rPr>
          <w:rFonts w:ascii="Times New Roman" w:hAnsi="Times New Roman" w:cs="Times New Roman"/>
          <w:sz w:val="24"/>
          <w:szCs w:val="24"/>
        </w:rPr>
        <w:t>estimativas</w:t>
      </w:r>
      <w:r w:rsidR="007A189D" w:rsidRPr="006D2712">
        <w:rPr>
          <w:rFonts w:ascii="Times New Roman" w:hAnsi="Times New Roman" w:cs="Times New Roman"/>
          <w:sz w:val="24"/>
          <w:szCs w:val="24"/>
        </w:rPr>
        <w:t>. Mesmo que a nota inicial seja um excelente controle para não observáveis individuais, as disparidades observadas no âmbito escolar não parecem estar sendo dirigidas por esse t</w:t>
      </w:r>
      <w:r w:rsidR="00411F71">
        <w:rPr>
          <w:rFonts w:ascii="Times New Roman" w:hAnsi="Times New Roman" w:cs="Times New Roman"/>
          <w:sz w:val="24"/>
          <w:szCs w:val="24"/>
        </w:rPr>
        <w:t>ipo de efeito fixo do estudante, r</w:t>
      </w:r>
      <w:r w:rsidR="007A189D" w:rsidRPr="006D2712">
        <w:rPr>
          <w:rFonts w:ascii="Times New Roman" w:hAnsi="Times New Roman" w:cs="Times New Roman"/>
          <w:sz w:val="24"/>
          <w:szCs w:val="24"/>
        </w:rPr>
        <w:t>eforçando</w:t>
      </w:r>
      <w:r w:rsidR="007A189D" w:rsidRPr="00E23615">
        <w:rPr>
          <w:rFonts w:ascii="Times New Roman" w:hAnsi="Times New Roman" w:cs="Times New Roman"/>
          <w:sz w:val="24"/>
          <w:szCs w:val="24"/>
        </w:rPr>
        <w:t xml:space="preserve"> a ideia de que o ambi</w:t>
      </w:r>
      <w:r w:rsidR="007A189D">
        <w:rPr>
          <w:rFonts w:ascii="Times New Roman" w:hAnsi="Times New Roman" w:cs="Times New Roman"/>
          <w:sz w:val="24"/>
          <w:szCs w:val="24"/>
        </w:rPr>
        <w:t>ente familiar, mais do que o ambiente da escola, parece ser o principal mecanismo reprodutor das desigualdades escolares por raça ou cor</w:t>
      </w:r>
      <w:r w:rsidR="00411F71">
        <w:rPr>
          <w:rFonts w:ascii="Times New Roman" w:hAnsi="Times New Roman" w:cs="Times New Roman"/>
          <w:sz w:val="24"/>
          <w:szCs w:val="24"/>
        </w:rPr>
        <w:t>,</w:t>
      </w:r>
      <w:r w:rsidR="007A189D">
        <w:rPr>
          <w:rFonts w:ascii="Times New Roman" w:hAnsi="Times New Roman" w:cs="Times New Roman"/>
          <w:sz w:val="24"/>
          <w:szCs w:val="24"/>
        </w:rPr>
        <w:t xml:space="preserve"> no caso da amostra estudada</w:t>
      </w:r>
      <w:r w:rsidR="007A189D">
        <w:rPr>
          <w:rStyle w:val="Refdenotaderodap"/>
          <w:rFonts w:ascii="Times New Roman" w:hAnsi="Times New Roman" w:cs="Times New Roman"/>
          <w:sz w:val="24"/>
          <w:szCs w:val="24"/>
        </w:rPr>
        <w:footnoteReference w:id="8"/>
      </w:r>
      <w:r w:rsidR="00411F71">
        <w:rPr>
          <w:rFonts w:ascii="Times New Roman" w:hAnsi="Times New Roman" w:cs="Times New Roman"/>
          <w:sz w:val="24"/>
          <w:szCs w:val="24"/>
        </w:rPr>
        <w:t>.</w:t>
      </w:r>
      <w:r w:rsidR="009671EA">
        <w:rPr>
          <w:rFonts w:ascii="Times New Roman" w:hAnsi="Times New Roman" w:cs="Times New Roman"/>
          <w:sz w:val="24"/>
          <w:szCs w:val="24"/>
        </w:rPr>
        <w:t xml:space="preserve"> </w:t>
      </w:r>
      <w:r w:rsidR="00930AF8">
        <w:rPr>
          <w:rFonts w:ascii="Times New Roman" w:hAnsi="Times New Roman" w:cs="Times New Roman"/>
          <w:sz w:val="24"/>
          <w:szCs w:val="24"/>
        </w:rPr>
        <w:t xml:space="preserve">É importante atentar aqui para a validade interna desses resultados, já </w:t>
      </w:r>
      <w:r w:rsidR="0040367E">
        <w:rPr>
          <w:rFonts w:ascii="Times New Roman" w:hAnsi="Times New Roman" w:cs="Times New Roman"/>
          <w:sz w:val="24"/>
          <w:szCs w:val="24"/>
        </w:rPr>
        <w:t xml:space="preserve">que o número de observações do grupo de tratamento </w:t>
      </w:r>
      <w:r w:rsidR="00930AF8">
        <w:rPr>
          <w:rFonts w:ascii="Times New Roman" w:hAnsi="Times New Roman" w:cs="Times New Roman"/>
          <w:sz w:val="24"/>
          <w:szCs w:val="24"/>
        </w:rPr>
        <w:t xml:space="preserve">fica bastante reduzido </w:t>
      </w:r>
      <w:r w:rsidR="0040367E">
        <w:rPr>
          <w:rFonts w:ascii="Times New Roman" w:hAnsi="Times New Roman" w:cs="Times New Roman"/>
          <w:sz w:val="24"/>
          <w:szCs w:val="24"/>
        </w:rPr>
        <w:t xml:space="preserve">quando </w:t>
      </w:r>
      <w:r w:rsidR="00F71952">
        <w:rPr>
          <w:rFonts w:ascii="Times New Roman" w:hAnsi="Times New Roman" w:cs="Times New Roman"/>
          <w:sz w:val="24"/>
          <w:szCs w:val="24"/>
        </w:rPr>
        <w:t xml:space="preserve">são inseridas </w:t>
      </w:r>
      <w:r w:rsidR="0040367E">
        <w:rPr>
          <w:rFonts w:ascii="Times New Roman" w:hAnsi="Times New Roman" w:cs="Times New Roman"/>
          <w:sz w:val="24"/>
          <w:szCs w:val="24"/>
        </w:rPr>
        <w:t xml:space="preserve">as variáveis de </w:t>
      </w:r>
      <w:proofErr w:type="spellStart"/>
      <w:r w:rsidR="0040367E" w:rsidRPr="00930AF8">
        <w:rPr>
          <w:rFonts w:ascii="Times New Roman" w:hAnsi="Times New Roman" w:cs="Times New Roman"/>
          <w:i/>
          <w:sz w:val="24"/>
          <w:szCs w:val="24"/>
        </w:rPr>
        <w:t>parenting</w:t>
      </w:r>
      <w:proofErr w:type="spellEnd"/>
      <w:r w:rsidR="0040367E">
        <w:rPr>
          <w:rFonts w:ascii="Times New Roman" w:hAnsi="Times New Roman" w:cs="Times New Roman"/>
          <w:sz w:val="24"/>
          <w:szCs w:val="24"/>
        </w:rPr>
        <w:t xml:space="preserve"> </w:t>
      </w:r>
      <w:r w:rsidR="00930AF8">
        <w:rPr>
          <w:rFonts w:ascii="Times New Roman" w:hAnsi="Times New Roman" w:cs="Times New Roman"/>
          <w:sz w:val="24"/>
          <w:szCs w:val="24"/>
        </w:rPr>
        <w:t xml:space="preserve">(especificações </w:t>
      </w:r>
      <w:proofErr w:type="gramStart"/>
      <w:r w:rsidR="00930AF8">
        <w:rPr>
          <w:rFonts w:ascii="Times New Roman" w:hAnsi="Times New Roman" w:cs="Times New Roman"/>
          <w:sz w:val="24"/>
          <w:szCs w:val="24"/>
        </w:rPr>
        <w:t>2</w:t>
      </w:r>
      <w:proofErr w:type="gramEnd"/>
      <w:r w:rsidR="00930AF8">
        <w:rPr>
          <w:rFonts w:ascii="Times New Roman" w:hAnsi="Times New Roman" w:cs="Times New Roman"/>
          <w:sz w:val="24"/>
          <w:szCs w:val="24"/>
        </w:rPr>
        <w:t xml:space="preserve"> e 3 da Tabela 3). Seguramente, é possível afirmar que as desigualdades educacionais desaparecem após um amplo controle de observáveis, mas se esse resultado pode ser extrapolado para outras populações deve ser tema de pesquisas futuras. Todavia, os achados desse estudo são importantes na medida em que fornecem evidências da importância do ambiente familiar nas desigualdades edu</w:t>
      </w:r>
      <w:r w:rsidR="000900D5">
        <w:rPr>
          <w:rFonts w:ascii="Times New Roman" w:hAnsi="Times New Roman" w:cs="Times New Roman"/>
          <w:sz w:val="24"/>
          <w:szCs w:val="24"/>
        </w:rPr>
        <w:t>cacionais por raça</w:t>
      </w:r>
      <w:r w:rsidR="00F71952">
        <w:rPr>
          <w:rFonts w:ascii="Times New Roman" w:hAnsi="Times New Roman" w:cs="Times New Roman"/>
          <w:sz w:val="24"/>
          <w:szCs w:val="24"/>
        </w:rPr>
        <w:t>/cor</w:t>
      </w:r>
      <w:r w:rsidR="000900D5">
        <w:rPr>
          <w:rFonts w:ascii="Times New Roman" w:hAnsi="Times New Roman" w:cs="Times New Roman"/>
          <w:sz w:val="24"/>
          <w:szCs w:val="24"/>
        </w:rPr>
        <w:t xml:space="preserve">; e de </w:t>
      </w:r>
      <w:r w:rsidR="00930AF8">
        <w:rPr>
          <w:rFonts w:ascii="Times New Roman" w:hAnsi="Times New Roman" w:cs="Times New Roman"/>
          <w:sz w:val="24"/>
          <w:szCs w:val="24"/>
        </w:rPr>
        <w:t xml:space="preserve">como as escolas </w:t>
      </w:r>
      <w:r w:rsidR="000900D5">
        <w:rPr>
          <w:rFonts w:ascii="Times New Roman" w:hAnsi="Times New Roman" w:cs="Times New Roman"/>
          <w:sz w:val="24"/>
          <w:szCs w:val="24"/>
        </w:rPr>
        <w:t>devem</w:t>
      </w:r>
      <w:r w:rsidR="00930AF8">
        <w:rPr>
          <w:rFonts w:ascii="Times New Roman" w:hAnsi="Times New Roman" w:cs="Times New Roman"/>
          <w:sz w:val="24"/>
          <w:szCs w:val="24"/>
        </w:rPr>
        <w:t xml:space="preserve"> </w:t>
      </w:r>
      <w:r w:rsidR="000900D5">
        <w:rPr>
          <w:rFonts w:ascii="Times New Roman" w:hAnsi="Times New Roman" w:cs="Times New Roman"/>
          <w:sz w:val="24"/>
          <w:szCs w:val="24"/>
        </w:rPr>
        <w:t xml:space="preserve">procurar sensibilizar </w:t>
      </w:r>
      <w:r w:rsidR="000900D5">
        <w:rPr>
          <w:rFonts w:ascii="Times New Roman" w:hAnsi="Times New Roman" w:cs="Times New Roman"/>
          <w:sz w:val="24"/>
          <w:szCs w:val="24"/>
        </w:rPr>
        <w:lastRenderedPageBreak/>
        <w:t xml:space="preserve">especialmente </w:t>
      </w:r>
      <w:r w:rsidR="00930AF8">
        <w:rPr>
          <w:rFonts w:ascii="Times New Roman" w:hAnsi="Times New Roman" w:cs="Times New Roman"/>
          <w:sz w:val="24"/>
          <w:szCs w:val="24"/>
        </w:rPr>
        <w:t>os pais de alunos</w:t>
      </w:r>
      <w:r w:rsidR="000900D5">
        <w:rPr>
          <w:rFonts w:ascii="Times New Roman" w:hAnsi="Times New Roman" w:cs="Times New Roman"/>
          <w:sz w:val="24"/>
          <w:szCs w:val="24"/>
        </w:rPr>
        <w:t xml:space="preserve"> que se declaram</w:t>
      </w:r>
      <w:r w:rsidR="00930AF8">
        <w:rPr>
          <w:rFonts w:ascii="Times New Roman" w:hAnsi="Times New Roman" w:cs="Times New Roman"/>
          <w:sz w:val="24"/>
          <w:szCs w:val="24"/>
        </w:rPr>
        <w:t xml:space="preserve"> </w:t>
      </w:r>
      <w:r w:rsidR="000900D5">
        <w:rPr>
          <w:rFonts w:ascii="Times New Roman" w:hAnsi="Times New Roman" w:cs="Times New Roman"/>
          <w:sz w:val="24"/>
          <w:szCs w:val="24"/>
        </w:rPr>
        <w:t>pretos na tarefa de acompanhamento da vida escolar de seus filhos.</w:t>
      </w:r>
    </w:p>
    <w:p w:rsidR="00AD5000" w:rsidRDefault="00AD5000" w:rsidP="00270EE0">
      <w:pPr>
        <w:pStyle w:val="PargrafodaLista11"/>
        <w:spacing w:line="240" w:lineRule="auto"/>
        <w:ind w:left="0" w:firstLine="708"/>
        <w:jc w:val="both"/>
        <w:rPr>
          <w:rFonts w:ascii="Times New Roman" w:hAnsi="Times New Roman" w:cs="Times New Roman"/>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985"/>
        <w:gridCol w:w="1701"/>
        <w:gridCol w:w="1873"/>
      </w:tblGrid>
      <w:tr w:rsidR="009817E2" w:rsidRPr="00340179" w:rsidTr="00A92A39">
        <w:trPr>
          <w:jc w:val="center"/>
        </w:trPr>
        <w:tc>
          <w:tcPr>
            <w:tcW w:w="9211" w:type="dxa"/>
            <w:gridSpan w:val="4"/>
            <w:tcBorders>
              <w:bottom w:val="single" w:sz="4" w:space="0" w:color="auto"/>
            </w:tcBorders>
          </w:tcPr>
          <w:p w:rsidR="009817E2" w:rsidRPr="004E20E1" w:rsidRDefault="00E4715B" w:rsidP="0018578F">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Tabela 3</w:t>
            </w:r>
            <w:r w:rsidR="009817E2" w:rsidRPr="004E20E1">
              <w:rPr>
                <w:rFonts w:ascii="Times New Roman" w:hAnsi="Times New Roman" w:cs="Times New Roman"/>
                <w:b/>
                <w:sz w:val="24"/>
                <w:szCs w:val="24"/>
              </w:rPr>
              <w:t>:</w:t>
            </w:r>
            <w:r w:rsidR="009817E2" w:rsidRPr="004E20E1">
              <w:rPr>
                <w:rFonts w:ascii="Times New Roman" w:hAnsi="Times New Roman" w:cs="Times New Roman"/>
                <w:sz w:val="24"/>
                <w:szCs w:val="24"/>
              </w:rPr>
              <w:t xml:space="preserve"> Efeito médio de tratamento entre grupos de alunos pretos e não pretos</w:t>
            </w:r>
          </w:p>
        </w:tc>
      </w:tr>
      <w:tr w:rsidR="009817E2" w:rsidRPr="00340179" w:rsidTr="00A92A39">
        <w:trPr>
          <w:jc w:val="center"/>
        </w:trPr>
        <w:tc>
          <w:tcPr>
            <w:tcW w:w="3652" w:type="dxa"/>
            <w:tcBorders>
              <w:top w:val="single" w:sz="4" w:space="0" w:color="auto"/>
            </w:tcBorders>
          </w:tcPr>
          <w:p w:rsidR="009817E2" w:rsidRPr="00340179" w:rsidRDefault="009817E2" w:rsidP="00270EE0">
            <w:pPr>
              <w:pStyle w:val="PargrafodaLista11"/>
              <w:keepNext/>
              <w:keepLines/>
              <w:spacing w:after="0" w:line="240" w:lineRule="auto"/>
              <w:ind w:left="0"/>
              <w:rPr>
                <w:rFonts w:ascii="Times New Roman" w:hAnsi="Times New Roman" w:cs="Times New Roman"/>
                <w:b/>
                <w:sz w:val="24"/>
                <w:szCs w:val="24"/>
                <w:highlight w:val="yellow"/>
              </w:rPr>
            </w:pPr>
          </w:p>
        </w:tc>
        <w:tc>
          <w:tcPr>
            <w:tcW w:w="1985" w:type="dxa"/>
            <w:tcBorders>
              <w:top w:val="single" w:sz="4" w:space="0" w:color="auto"/>
              <w:bottom w:val="single" w:sz="4" w:space="0" w:color="auto"/>
            </w:tcBorders>
          </w:tcPr>
          <w:p w:rsidR="009817E2" w:rsidRPr="00A7240E" w:rsidRDefault="009817E2" w:rsidP="00270EE0">
            <w:pPr>
              <w:pStyle w:val="PargrafodaLista11"/>
              <w:keepNext/>
              <w:keepLines/>
              <w:spacing w:after="0" w:line="240" w:lineRule="auto"/>
              <w:ind w:left="0"/>
              <w:jc w:val="center"/>
              <w:rPr>
                <w:rFonts w:ascii="Times New Roman" w:hAnsi="Times New Roman" w:cs="Times New Roman"/>
                <w:b/>
                <w:sz w:val="24"/>
                <w:szCs w:val="24"/>
              </w:rPr>
            </w:pPr>
            <w:proofErr w:type="gramStart"/>
            <w:r w:rsidRPr="00A7240E">
              <w:rPr>
                <w:rFonts w:ascii="Times New Roman" w:hAnsi="Times New Roman" w:cs="Times New Roman"/>
                <w:b/>
                <w:sz w:val="24"/>
                <w:szCs w:val="24"/>
              </w:rPr>
              <w:t>1</w:t>
            </w:r>
            <w:proofErr w:type="gramEnd"/>
          </w:p>
        </w:tc>
        <w:tc>
          <w:tcPr>
            <w:tcW w:w="1701" w:type="dxa"/>
            <w:tcBorders>
              <w:top w:val="single" w:sz="4" w:space="0" w:color="auto"/>
              <w:bottom w:val="single" w:sz="4" w:space="0" w:color="auto"/>
            </w:tcBorders>
          </w:tcPr>
          <w:p w:rsidR="009817E2" w:rsidRPr="00F87A46" w:rsidRDefault="009817E2" w:rsidP="00270EE0">
            <w:pPr>
              <w:pStyle w:val="PargrafodaLista11"/>
              <w:keepNext/>
              <w:keepLines/>
              <w:spacing w:after="0" w:line="240" w:lineRule="auto"/>
              <w:ind w:left="0"/>
              <w:jc w:val="center"/>
              <w:rPr>
                <w:rFonts w:ascii="Times New Roman" w:hAnsi="Times New Roman" w:cs="Times New Roman"/>
                <w:b/>
                <w:sz w:val="24"/>
                <w:szCs w:val="24"/>
              </w:rPr>
            </w:pPr>
            <w:proofErr w:type="gramStart"/>
            <w:r w:rsidRPr="00F87A46">
              <w:rPr>
                <w:rFonts w:ascii="Times New Roman" w:hAnsi="Times New Roman" w:cs="Times New Roman"/>
                <w:b/>
                <w:sz w:val="24"/>
                <w:szCs w:val="24"/>
              </w:rPr>
              <w:t>2</w:t>
            </w:r>
            <w:proofErr w:type="gramEnd"/>
          </w:p>
        </w:tc>
        <w:tc>
          <w:tcPr>
            <w:tcW w:w="1873" w:type="dxa"/>
            <w:tcBorders>
              <w:top w:val="single" w:sz="4" w:space="0" w:color="auto"/>
              <w:bottom w:val="single" w:sz="4" w:space="0" w:color="auto"/>
            </w:tcBorders>
          </w:tcPr>
          <w:p w:rsidR="009817E2" w:rsidRPr="00A7240E" w:rsidRDefault="009817E2" w:rsidP="00270EE0">
            <w:pPr>
              <w:pStyle w:val="PargrafodaLista11"/>
              <w:keepNext/>
              <w:keepLines/>
              <w:spacing w:after="0" w:line="240" w:lineRule="auto"/>
              <w:ind w:left="0"/>
              <w:jc w:val="center"/>
              <w:rPr>
                <w:rFonts w:ascii="Times New Roman" w:hAnsi="Times New Roman" w:cs="Times New Roman"/>
                <w:b/>
                <w:sz w:val="24"/>
                <w:szCs w:val="24"/>
              </w:rPr>
            </w:pPr>
            <w:proofErr w:type="gramStart"/>
            <w:r>
              <w:rPr>
                <w:rFonts w:ascii="Times New Roman" w:hAnsi="Times New Roman" w:cs="Times New Roman"/>
                <w:b/>
                <w:sz w:val="24"/>
                <w:szCs w:val="24"/>
              </w:rPr>
              <w:t>3</w:t>
            </w:r>
            <w:proofErr w:type="gramEnd"/>
          </w:p>
        </w:tc>
      </w:tr>
      <w:tr w:rsidR="009817E2" w:rsidRPr="00340179" w:rsidTr="00A92A39">
        <w:trPr>
          <w:jc w:val="center"/>
        </w:trPr>
        <w:tc>
          <w:tcPr>
            <w:tcW w:w="3652" w:type="dxa"/>
            <w:tcBorders>
              <w:bottom w:val="single" w:sz="4" w:space="0" w:color="auto"/>
            </w:tcBorders>
          </w:tcPr>
          <w:p w:rsidR="009817E2" w:rsidRPr="004E20E1" w:rsidRDefault="009817E2" w:rsidP="00270EE0">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 xml:space="preserve">Nota </w:t>
            </w:r>
            <w:proofErr w:type="gramStart"/>
            <w:r w:rsidRPr="004E20E1">
              <w:rPr>
                <w:rFonts w:ascii="Times New Roman" w:hAnsi="Times New Roman" w:cs="Times New Roman"/>
                <w:b/>
                <w:sz w:val="24"/>
                <w:szCs w:val="24"/>
              </w:rPr>
              <w:t>2</w:t>
            </w:r>
            <w:proofErr w:type="gramEnd"/>
          </w:p>
        </w:tc>
        <w:tc>
          <w:tcPr>
            <w:tcW w:w="1985" w:type="dxa"/>
            <w:tcBorders>
              <w:top w:val="single" w:sz="4" w:space="0" w:color="auto"/>
              <w:bottom w:val="single" w:sz="4" w:space="0" w:color="auto"/>
            </w:tcBorders>
          </w:tcPr>
          <w:p w:rsidR="009817E2" w:rsidRPr="00A7240E" w:rsidRDefault="00CF11A3"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Pr>
                <w:rFonts w:ascii="Times New Roman" w:hAnsi="Times New Roman" w:cs="Times New Roman"/>
                <w:sz w:val="24"/>
                <w:szCs w:val="24"/>
              </w:rPr>
              <w:t>=2692</w:t>
            </w:r>
            <w:r w:rsidRPr="00F87A46">
              <w:rPr>
                <w:rFonts w:ascii="Times New Roman" w:hAnsi="Times New Roman" w:cs="Times New Roman"/>
                <w:sz w:val="24"/>
                <w:szCs w:val="24"/>
              </w:rPr>
              <w:t>,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w:t>
            </w:r>
            <w:r>
              <w:rPr>
                <w:rFonts w:ascii="Times New Roman" w:hAnsi="Times New Roman" w:cs="Times New Roman"/>
                <w:sz w:val="24"/>
                <w:szCs w:val="24"/>
              </w:rPr>
              <w:t>373</w:t>
            </w:r>
          </w:p>
        </w:tc>
        <w:tc>
          <w:tcPr>
            <w:tcW w:w="1701" w:type="dxa"/>
            <w:tcBorders>
              <w:top w:val="single" w:sz="4" w:space="0" w:color="auto"/>
              <w:bottom w:val="single" w:sz="4" w:space="0" w:color="auto"/>
            </w:tcBorders>
          </w:tcPr>
          <w:p w:rsidR="009817E2" w:rsidRPr="00F87A46" w:rsidRDefault="009817E2"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sidRPr="00F87A46">
              <w:rPr>
                <w:rFonts w:ascii="Times New Roman" w:hAnsi="Times New Roman" w:cs="Times New Roman"/>
                <w:sz w:val="24"/>
                <w:szCs w:val="24"/>
              </w:rPr>
              <w:t>=856,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=94</w:t>
            </w:r>
          </w:p>
        </w:tc>
        <w:tc>
          <w:tcPr>
            <w:tcW w:w="1873" w:type="dxa"/>
            <w:tcBorders>
              <w:top w:val="single" w:sz="4" w:space="0" w:color="auto"/>
              <w:bottom w:val="single" w:sz="4" w:space="0" w:color="auto"/>
            </w:tcBorders>
          </w:tcPr>
          <w:p w:rsidR="009817E2" w:rsidRPr="00A7240E" w:rsidRDefault="009817E2"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A7240E">
              <w:rPr>
                <w:rFonts w:ascii="Times New Roman" w:hAnsi="Times New Roman" w:cs="Times New Roman"/>
                <w:sz w:val="24"/>
                <w:szCs w:val="24"/>
              </w:rPr>
              <w:t>n</w:t>
            </w:r>
            <w:r w:rsidRPr="00A7240E">
              <w:rPr>
                <w:rFonts w:ascii="Times New Roman" w:hAnsi="Times New Roman" w:cs="Times New Roman"/>
                <w:sz w:val="24"/>
                <w:szCs w:val="24"/>
                <w:vertAlign w:val="subscript"/>
              </w:rPr>
              <w:t>o</w:t>
            </w:r>
            <w:proofErr w:type="gramEnd"/>
            <w:r w:rsidRPr="00A7240E">
              <w:rPr>
                <w:rFonts w:ascii="Times New Roman" w:hAnsi="Times New Roman" w:cs="Times New Roman"/>
                <w:sz w:val="24"/>
                <w:szCs w:val="24"/>
              </w:rPr>
              <w:t>=852, n</w:t>
            </w:r>
            <w:r w:rsidRPr="00A7240E">
              <w:rPr>
                <w:rFonts w:ascii="Times New Roman" w:hAnsi="Times New Roman" w:cs="Times New Roman"/>
                <w:sz w:val="24"/>
                <w:szCs w:val="24"/>
                <w:vertAlign w:val="subscript"/>
              </w:rPr>
              <w:t>1</w:t>
            </w:r>
            <w:r w:rsidRPr="00A7240E">
              <w:rPr>
                <w:rFonts w:ascii="Times New Roman" w:hAnsi="Times New Roman" w:cs="Times New Roman"/>
                <w:sz w:val="24"/>
                <w:szCs w:val="24"/>
              </w:rPr>
              <w:t>=93</w:t>
            </w:r>
          </w:p>
        </w:tc>
      </w:tr>
      <w:tr w:rsidR="009817E2" w:rsidRPr="00340179" w:rsidTr="00A92A39">
        <w:trPr>
          <w:jc w:val="center"/>
        </w:trPr>
        <w:tc>
          <w:tcPr>
            <w:tcW w:w="3652" w:type="dxa"/>
            <w:tcBorders>
              <w:top w:val="single" w:sz="4" w:space="0" w:color="auto"/>
            </w:tcBorders>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Kernel</w:t>
            </w:r>
          </w:p>
        </w:tc>
        <w:tc>
          <w:tcPr>
            <w:tcW w:w="1985" w:type="dxa"/>
            <w:tcBorders>
              <w:top w:val="single" w:sz="4" w:space="0" w:color="auto"/>
            </w:tcBorders>
          </w:tcPr>
          <w:p w:rsidR="009817E2" w:rsidRDefault="009B279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p w:rsidR="009B2792" w:rsidRPr="00A7240E" w:rsidRDefault="009B279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(0,053)</w:t>
            </w:r>
          </w:p>
        </w:tc>
        <w:tc>
          <w:tcPr>
            <w:tcW w:w="1701" w:type="dxa"/>
            <w:tcBorders>
              <w:top w:val="single" w:sz="4" w:space="0" w:color="auto"/>
            </w:tcBorders>
          </w:tcPr>
          <w:p w:rsidR="009817E2" w:rsidRPr="00F87A46" w:rsidRDefault="00F87A46" w:rsidP="00270EE0">
            <w:pPr>
              <w:pStyle w:val="PargrafodaLista11"/>
              <w:keepNext/>
              <w:keepLines/>
              <w:spacing w:after="0" w:line="240" w:lineRule="auto"/>
              <w:ind w:left="0"/>
              <w:jc w:val="center"/>
              <w:rPr>
                <w:rFonts w:ascii="Times New Roman" w:hAnsi="Times New Roman" w:cs="Times New Roman"/>
                <w:sz w:val="24"/>
                <w:szCs w:val="24"/>
              </w:rPr>
            </w:pPr>
            <w:r w:rsidRPr="00F87A46">
              <w:rPr>
                <w:rFonts w:ascii="Times New Roman" w:hAnsi="Times New Roman" w:cs="Times New Roman"/>
                <w:sz w:val="24"/>
                <w:szCs w:val="24"/>
              </w:rPr>
              <w:t>0,056</w:t>
            </w:r>
          </w:p>
          <w:p w:rsidR="00F87A46" w:rsidRPr="00F87A46" w:rsidRDefault="00F87A46" w:rsidP="00270EE0">
            <w:pPr>
              <w:pStyle w:val="PargrafodaLista11"/>
              <w:keepNext/>
              <w:keepLines/>
              <w:spacing w:after="0" w:line="240" w:lineRule="auto"/>
              <w:ind w:left="0"/>
              <w:jc w:val="center"/>
              <w:rPr>
                <w:rFonts w:ascii="Times New Roman" w:hAnsi="Times New Roman" w:cs="Times New Roman"/>
                <w:sz w:val="24"/>
                <w:szCs w:val="24"/>
              </w:rPr>
            </w:pPr>
            <w:r w:rsidRPr="00F87A46">
              <w:rPr>
                <w:rFonts w:ascii="Times New Roman" w:hAnsi="Times New Roman" w:cs="Times New Roman"/>
                <w:sz w:val="24"/>
                <w:szCs w:val="24"/>
              </w:rPr>
              <w:t>(0,101)</w:t>
            </w:r>
          </w:p>
        </w:tc>
        <w:tc>
          <w:tcPr>
            <w:tcW w:w="1873" w:type="dxa"/>
            <w:tcBorders>
              <w:top w:val="single" w:sz="4" w:space="0" w:color="auto"/>
            </w:tcBorders>
          </w:tcPr>
          <w:p w:rsidR="009817E2" w:rsidRPr="00A7240E"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A7240E">
              <w:rPr>
                <w:rFonts w:ascii="Times New Roman" w:hAnsi="Times New Roman" w:cs="Times New Roman"/>
                <w:sz w:val="24"/>
                <w:szCs w:val="24"/>
              </w:rPr>
              <w:t>0,090</w:t>
            </w:r>
          </w:p>
          <w:p w:rsidR="009817E2" w:rsidRPr="00A7240E"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A7240E">
              <w:rPr>
                <w:rFonts w:ascii="Times New Roman" w:hAnsi="Times New Roman" w:cs="Times New Roman"/>
                <w:sz w:val="24"/>
                <w:szCs w:val="24"/>
              </w:rPr>
              <w:t>(0,102)</w:t>
            </w:r>
          </w:p>
        </w:tc>
      </w:tr>
      <w:tr w:rsidR="009817E2" w:rsidRPr="00340179" w:rsidTr="00A92A39">
        <w:trPr>
          <w:jc w:val="center"/>
        </w:trPr>
        <w:tc>
          <w:tcPr>
            <w:tcW w:w="3652" w:type="dxa"/>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 xml:space="preserve">IPWRA </w:t>
            </w:r>
          </w:p>
        </w:tc>
        <w:tc>
          <w:tcPr>
            <w:tcW w:w="1985" w:type="dxa"/>
          </w:tcPr>
          <w:p w:rsidR="009817E2" w:rsidRDefault="009B279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0,054</w:t>
            </w:r>
          </w:p>
          <w:p w:rsidR="009B2792" w:rsidRPr="004E20E1" w:rsidRDefault="009B279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(0,050)</w:t>
            </w:r>
          </w:p>
        </w:tc>
        <w:tc>
          <w:tcPr>
            <w:tcW w:w="1701" w:type="dxa"/>
          </w:tcPr>
          <w:p w:rsidR="009817E2" w:rsidRDefault="00F87A46"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0,066</w:t>
            </w:r>
          </w:p>
          <w:p w:rsidR="00F87A46" w:rsidRPr="00F87A46" w:rsidRDefault="00F87A46"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(0,102)</w:t>
            </w:r>
          </w:p>
        </w:tc>
        <w:tc>
          <w:tcPr>
            <w:tcW w:w="1873" w:type="dxa"/>
          </w:tcPr>
          <w:p w:rsidR="009817E2" w:rsidRPr="004E20E1"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0,106</w:t>
            </w:r>
          </w:p>
          <w:p w:rsidR="009817E2" w:rsidRPr="004E20E1"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(0,096)</w:t>
            </w:r>
          </w:p>
        </w:tc>
      </w:tr>
      <w:tr w:rsidR="009817E2" w:rsidRPr="00340179" w:rsidTr="00A92A39">
        <w:trPr>
          <w:jc w:val="center"/>
        </w:trPr>
        <w:tc>
          <w:tcPr>
            <w:tcW w:w="3652" w:type="dxa"/>
            <w:tcBorders>
              <w:bottom w:val="single" w:sz="4" w:space="0" w:color="auto"/>
            </w:tcBorders>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 xml:space="preserve">OLS </w:t>
            </w:r>
          </w:p>
        </w:tc>
        <w:tc>
          <w:tcPr>
            <w:tcW w:w="1985" w:type="dxa"/>
            <w:tcBorders>
              <w:bottom w:val="single" w:sz="4" w:space="0" w:color="auto"/>
            </w:tcBorders>
          </w:tcPr>
          <w:p w:rsidR="009817E2" w:rsidRDefault="00BD3B2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0,057</w:t>
            </w:r>
          </w:p>
          <w:p w:rsidR="00BD3B22" w:rsidRPr="004E20E1" w:rsidRDefault="00BD3B2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(0,049)</w:t>
            </w:r>
          </w:p>
        </w:tc>
        <w:tc>
          <w:tcPr>
            <w:tcW w:w="1701" w:type="dxa"/>
            <w:tcBorders>
              <w:bottom w:val="single" w:sz="4" w:space="0" w:color="auto"/>
            </w:tcBorders>
          </w:tcPr>
          <w:p w:rsidR="009817E2" w:rsidRDefault="009C1667"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0,071</w:t>
            </w:r>
          </w:p>
          <w:p w:rsidR="009C1667" w:rsidRPr="00F87A46" w:rsidRDefault="009C1667"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(0,101)</w:t>
            </w:r>
          </w:p>
        </w:tc>
        <w:tc>
          <w:tcPr>
            <w:tcW w:w="1873" w:type="dxa"/>
            <w:tcBorders>
              <w:bottom w:val="single" w:sz="4" w:space="0" w:color="auto"/>
            </w:tcBorders>
          </w:tcPr>
          <w:p w:rsidR="009817E2" w:rsidRPr="004E20E1"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0,112</w:t>
            </w:r>
          </w:p>
          <w:p w:rsidR="009817E2" w:rsidRPr="004E20E1"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(0,096)</w:t>
            </w:r>
          </w:p>
        </w:tc>
      </w:tr>
      <w:tr w:rsidR="009817E2" w:rsidRPr="00340179" w:rsidTr="00A92A39">
        <w:trPr>
          <w:jc w:val="center"/>
        </w:trPr>
        <w:tc>
          <w:tcPr>
            <w:tcW w:w="3652" w:type="dxa"/>
            <w:tcBorders>
              <w:top w:val="single" w:sz="4" w:space="0" w:color="auto"/>
              <w:bottom w:val="single" w:sz="4" w:space="0" w:color="auto"/>
            </w:tcBorders>
            <w:vAlign w:val="center"/>
          </w:tcPr>
          <w:p w:rsidR="009817E2" w:rsidRPr="004E20E1" w:rsidRDefault="009817E2" w:rsidP="00270EE0">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Reprovação</w:t>
            </w:r>
          </w:p>
        </w:tc>
        <w:tc>
          <w:tcPr>
            <w:tcW w:w="1985" w:type="dxa"/>
            <w:tcBorders>
              <w:top w:val="single" w:sz="4" w:space="0" w:color="auto"/>
              <w:bottom w:val="single" w:sz="4" w:space="0" w:color="auto"/>
            </w:tcBorders>
          </w:tcPr>
          <w:p w:rsidR="009817E2" w:rsidRPr="00A7240E" w:rsidRDefault="009B2792"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Pr>
                <w:rFonts w:ascii="Times New Roman" w:hAnsi="Times New Roman" w:cs="Times New Roman"/>
                <w:sz w:val="24"/>
                <w:szCs w:val="24"/>
              </w:rPr>
              <w:t>=2692</w:t>
            </w:r>
            <w:r w:rsidRPr="00F87A46">
              <w:rPr>
                <w:rFonts w:ascii="Times New Roman" w:hAnsi="Times New Roman" w:cs="Times New Roman"/>
                <w:sz w:val="24"/>
                <w:szCs w:val="24"/>
              </w:rPr>
              <w:t>,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w:t>
            </w:r>
            <w:r>
              <w:rPr>
                <w:rFonts w:ascii="Times New Roman" w:hAnsi="Times New Roman" w:cs="Times New Roman"/>
                <w:sz w:val="24"/>
                <w:szCs w:val="24"/>
              </w:rPr>
              <w:t>373</w:t>
            </w:r>
          </w:p>
        </w:tc>
        <w:tc>
          <w:tcPr>
            <w:tcW w:w="1701" w:type="dxa"/>
            <w:tcBorders>
              <w:top w:val="single" w:sz="4" w:space="0" w:color="auto"/>
              <w:bottom w:val="single" w:sz="4" w:space="0" w:color="auto"/>
            </w:tcBorders>
          </w:tcPr>
          <w:p w:rsidR="009817E2" w:rsidRPr="00F87A46" w:rsidRDefault="009817E2"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sidRPr="00F87A46">
              <w:rPr>
                <w:rFonts w:ascii="Times New Roman" w:hAnsi="Times New Roman" w:cs="Times New Roman"/>
                <w:sz w:val="24"/>
                <w:szCs w:val="24"/>
              </w:rPr>
              <w:t>=856,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=94</w:t>
            </w:r>
          </w:p>
        </w:tc>
        <w:tc>
          <w:tcPr>
            <w:tcW w:w="1873" w:type="dxa"/>
            <w:tcBorders>
              <w:top w:val="single" w:sz="4" w:space="0" w:color="auto"/>
              <w:bottom w:val="single" w:sz="4" w:space="0" w:color="auto"/>
            </w:tcBorders>
          </w:tcPr>
          <w:p w:rsidR="009817E2" w:rsidRPr="00A7240E" w:rsidRDefault="009817E2"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A7240E">
              <w:rPr>
                <w:rFonts w:ascii="Times New Roman" w:hAnsi="Times New Roman" w:cs="Times New Roman"/>
                <w:sz w:val="24"/>
                <w:szCs w:val="24"/>
              </w:rPr>
              <w:t>n</w:t>
            </w:r>
            <w:r w:rsidRPr="00A7240E">
              <w:rPr>
                <w:rFonts w:ascii="Times New Roman" w:hAnsi="Times New Roman" w:cs="Times New Roman"/>
                <w:sz w:val="24"/>
                <w:szCs w:val="24"/>
                <w:vertAlign w:val="subscript"/>
              </w:rPr>
              <w:t>o</w:t>
            </w:r>
            <w:proofErr w:type="gramEnd"/>
            <w:r w:rsidRPr="00A7240E">
              <w:rPr>
                <w:rFonts w:ascii="Times New Roman" w:hAnsi="Times New Roman" w:cs="Times New Roman"/>
                <w:sz w:val="24"/>
                <w:szCs w:val="24"/>
              </w:rPr>
              <w:t>=852, n</w:t>
            </w:r>
            <w:r w:rsidRPr="00A7240E">
              <w:rPr>
                <w:rFonts w:ascii="Times New Roman" w:hAnsi="Times New Roman" w:cs="Times New Roman"/>
                <w:sz w:val="24"/>
                <w:szCs w:val="24"/>
                <w:vertAlign w:val="subscript"/>
              </w:rPr>
              <w:t>1</w:t>
            </w:r>
            <w:r w:rsidRPr="00A7240E">
              <w:rPr>
                <w:rFonts w:ascii="Times New Roman" w:hAnsi="Times New Roman" w:cs="Times New Roman"/>
                <w:sz w:val="24"/>
                <w:szCs w:val="24"/>
              </w:rPr>
              <w:t>=93</w:t>
            </w:r>
          </w:p>
        </w:tc>
      </w:tr>
      <w:tr w:rsidR="009817E2" w:rsidRPr="00340179" w:rsidTr="00A92A39">
        <w:trPr>
          <w:jc w:val="center"/>
        </w:trPr>
        <w:tc>
          <w:tcPr>
            <w:tcW w:w="3652" w:type="dxa"/>
            <w:tcBorders>
              <w:top w:val="single" w:sz="4" w:space="0" w:color="auto"/>
            </w:tcBorders>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Kernel</w:t>
            </w:r>
          </w:p>
        </w:tc>
        <w:tc>
          <w:tcPr>
            <w:tcW w:w="1985" w:type="dxa"/>
            <w:tcBorders>
              <w:top w:val="single" w:sz="4" w:space="0" w:color="auto"/>
            </w:tcBorders>
          </w:tcPr>
          <w:p w:rsidR="009817E2" w:rsidRDefault="009B279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0,058</w:t>
            </w:r>
            <w:r w:rsidRPr="009B2792">
              <w:rPr>
                <w:rFonts w:ascii="Times New Roman" w:hAnsi="Times New Roman" w:cs="Times New Roman"/>
                <w:sz w:val="24"/>
                <w:szCs w:val="24"/>
                <w:vertAlign w:val="superscript"/>
              </w:rPr>
              <w:t>**</w:t>
            </w:r>
          </w:p>
          <w:p w:rsidR="009B2792" w:rsidRPr="00A7240E" w:rsidRDefault="009B279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(0,026)</w:t>
            </w:r>
          </w:p>
        </w:tc>
        <w:tc>
          <w:tcPr>
            <w:tcW w:w="1701" w:type="dxa"/>
            <w:tcBorders>
              <w:top w:val="single" w:sz="4" w:space="0" w:color="auto"/>
            </w:tcBorders>
          </w:tcPr>
          <w:p w:rsidR="009817E2" w:rsidRPr="00F87A46" w:rsidRDefault="00F87A46" w:rsidP="00270EE0">
            <w:pPr>
              <w:pStyle w:val="PargrafodaLista11"/>
              <w:keepNext/>
              <w:keepLines/>
              <w:spacing w:after="0" w:line="240" w:lineRule="auto"/>
              <w:ind w:left="0"/>
              <w:jc w:val="center"/>
              <w:rPr>
                <w:rFonts w:ascii="Times New Roman" w:hAnsi="Times New Roman" w:cs="Times New Roman"/>
                <w:sz w:val="24"/>
                <w:szCs w:val="24"/>
              </w:rPr>
            </w:pPr>
            <w:r w:rsidRPr="00F87A46">
              <w:rPr>
                <w:rFonts w:ascii="Times New Roman" w:hAnsi="Times New Roman" w:cs="Times New Roman"/>
                <w:sz w:val="24"/>
                <w:szCs w:val="24"/>
              </w:rPr>
              <w:t>0,043</w:t>
            </w:r>
          </w:p>
          <w:p w:rsidR="00F87A46" w:rsidRPr="00F87A46" w:rsidRDefault="00F87A46" w:rsidP="00270EE0">
            <w:pPr>
              <w:pStyle w:val="PargrafodaLista11"/>
              <w:keepNext/>
              <w:keepLines/>
              <w:spacing w:after="0" w:line="240" w:lineRule="auto"/>
              <w:ind w:left="0"/>
              <w:jc w:val="center"/>
              <w:rPr>
                <w:rFonts w:ascii="Times New Roman" w:hAnsi="Times New Roman" w:cs="Times New Roman"/>
                <w:sz w:val="24"/>
                <w:szCs w:val="24"/>
              </w:rPr>
            </w:pPr>
            <w:r w:rsidRPr="00F87A46">
              <w:rPr>
                <w:rFonts w:ascii="Times New Roman" w:hAnsi="Times New Roman" w:cs="Times New Roman"/>
                <w:sz w:val="24"/>
                <w:szCs w:val="24"/>
              </w:rPr>
              <w:t>(0,051)</w:t>
            </w:r>
          </w:p>
        </w:tc>
        <w:tc>
          <w:tcPr>
            <w:tcW w:w="1873" w:type="dxa"/>
            <w:tcBorders>
              <w:top w:val="single" w:sz="4" w:space="0" w:color="auto"/>
            </w:tcBorders>
          </w:tcPr>
          <w:p w:rsidR="009817E2" w:rsidRPr="00A7240E"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A7240E">
              <w:rPr>
                <w:rFonts w:ascii="Times New Roman" w:hAnsi="Times New Roman" w:cs="Times New Roman"/>
                <w:sz w:val="24"/>
                <w:szCs w:val="24"/>
              </w:rPr>
              <w:t>0.038</w:t>
            </w:r>
          </w:p>
          <w:p w:rsidR="009817E2" w:rsidRPr="00A7240E"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A7240E">
              <w:rPr>
                <w:rFonts w:ascii="Times New Roman" w:hAnsi="Times New Roman" w:cs="Times New Roman"/>
                <w:sz w:val="24"/>
                <w:szCs w:val="24"/>
              </w:rPr>
              <w:t>(0,052)</w:t>
            </w:r>
          </w:p>
        </w:tc>
      </w:tr>
      <w:tr w:rsidR="009817E2" w:rsidRPr="00340179" w:rsidTr="00A92A39">
        <w:trPr>
          <w:jc w:val="center"/>
        </w:trPr>
        <w:tc>
          <w:tcPr>
            <w:tcW w:w="3652" w:type="dxa"/>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 xml:space="preserve">IPWRA </w:t>
            </w:r>
          </w:p>
        </w:tc>
        <w:tc>
          <w:tcPr>
            <w:tcW w:w="1985" w:type="dxa"/>
          </w:tcPr>
          <w:p w:rsidR="009817E2" w:rsidRDefault="009B279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0,044</w:t>
            </w:r>
            <w:r w:rsidRPr="009B2792">
              <w:rPr>
                <w:rFonts w:ascii="Times New Roman" w:hAnsi="Times New Roman" w:cs="Times New Roman"/>
                <w:sz w:val="24"/>
                <w:szCs w:val="24"/>
                <w:vertAlign w:val="superscript"/>
              </w:rPr>
              <w:t>**</w:t>
            </w:r>
          </w:p>
          <w:p w:rsidR="009B2792" w:rsidRPr="004E20E1" w:rsidRDefault="009B279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(0,022)</w:t>
            </w:r>
          </w:p>
        </w:tc>
        <w:tc>
          <w:tcPr>
            <w:tcW w:w="1701" w:type="dxa"/>
          </w:tcPr>
          <w:p w:rsidR="009817E2" w:rsidRDefault="00F87A46"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0,024</w:t>
            </w:r>
          </w:p>
          <w:p w:rsidR="00F87A46" w:rsidRPr="00F87A46" w:rsidRDefault="00F87A46"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(0,044)</w:t>
            </w:r>
          </w:p>
        </w:tc>
        <w:tc>
          <w:tcPr>
            <w:tcW w:w="1873" w:type="dxa"/>
          </w:tcPr>
          <w:p w:rsidR="009817E2" w:rsidRPr="004E20E1"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0,031</w:t>
            </w:r>
          </w:p>
          <w:p w:rsidR="009817E2" w:rsidRPr="004E20E1"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(0,043)</w:t>
            </w:r>
          </w:p>
        </w:tc>
      </w:tr>
      <w:tr w:rsidR="009817E2" w:rsidRPr="00340179" w:rsidTr="00A92A39">
        <w:trPr>
          <w:jc w:val="center"/>
        </w:trPr>
        <w:tc>
          <w:tcPr>
            <w:tcW w:w="3652" w:type="dxa"/>
            <w:tcBorders>
              <w:bottom w:val="single" w:sz="4" w:space="0" w:color="auto"/>
            </w:tcBorders>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 xml:space="preserve">OLS </w:t>
            </w:r>
          </w:p>
        </w:tc>
        <w:tc>
          <w:tcPr>
            <w:tcW w:w="1985" w:type="dxa"/>
            <w:tcBorders>
              <w:bottom w:val="single" w:sz="4" w:space="0" w:color="auto"/>
            </w:tcBorders>
          </w:tcPr>
          <w:p w:rsidR="009817E2" w:rsidRDefault="00BD3B2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0,041</w:t>
            </w:r>
            <w:r w:rsidRPr="00BD3B22">
              <w:rPr>
                <w:rFonts w:ascii="Times New Roman" w:hAnsi="Times New Roman" w:cs="Times New Roman"/>
                <w:sz w:val="24"/>
                <w:szCs w:val="24"/>
                <w:vertAlign w:val="superscript"/>
              </w:rPr>
              <w:t>**</w:t>
            </w:r>
          </w:p>
          <w:p w:rsidR="00BD3B22" w:rsidRPr="004E20E1" w:rsidRDefault="00BD3B2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(0,021)</w:t>
            </w:r>
          </w:p>
        </w:tc>
        <w:tc>
          <w:tcPr>
            <w:tcW w:w="1701" w:type="dxa"/>
            <w:tcBorders>
              <w:bottom w:val="single" w:sz="4" w:space="0" w:color="auto"/>
            </w:tcBorders>
          </w:tcPr>
          <w:p w:rsidR="009817E2" w:rsidRDefault="009C1667"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0,029</w:t>
            </w:r>
          </w:p>
          <w:p w:rsidR="009C1667" w:rsidRPr="00F87A46" w:rsidRDefault="009C1667"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tc>
        <w:tc>
          <w:tcPr>
            <w:tcW w:w="1873" w:type="dxa"/>
            <w:tcBorders>
              <w:bottom w:val="single" w:sz="4" w:space="0" w:color="auto"/>
            </w:tcBorders>
          </w:tcPr>
          <w:p w:rsidR="009817E2" w:rsidRPr="004E20E1"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0,037</w:t>
            </w:r>
          </w:p>
          <w:p w:rsidR="009817E2" w:rsidRPr="004E20E1"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(0,042)</w:t>
            </w:r>
          </w:p>
        </w:tc>
      </w:tr>
      <w:tr w:rsidR="009817E2" w:rsidRPr="00340179" w:rsidTr="00A92A39">
        <w:trPr>
          <w:jc w:val="center"/>
        </w:trPr>
        <w:tc>
          <w:tcPr>
            <w:tcW w:w="3652" w:type="dxa"/>
            <w:tcBorders>
              <w:top w:val="single" w:sz="4" w:space="0" w:color="auto"/>
              <w:bottom w:val="single" w:sz="4" w:space="0" w:color="auto"/>
            </w:tcBorders>
            <w:vAlign w:val="center"/>
          </w:tcPr>
          <w:p w:rsidR="009817E2" w:rsidRPr="004E20E1" w:rsidRDefault="009817E2" w:rsidP="00270EE0">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Pré-escola</w:t>
            </w:r>
          </w:p>
        </w:tc>
        <w:tc>
          <w:tcPr>
            <w:tcW w:w="1985" w:type="dxa"/>
            <w:tcBorders>
              <w:top w:val="single" w:sz="4" w:space="0" w:color="auto"/>
              <w:bottom w:val="single" w:sz="4" w:space="0" w:color="auto"/>
            </w:tcBorders>
          </w:tcPr>
          <w:p w:rsidR="009817E2" w:rsidRPr="00FD3364" w:rsidRDefault="006B4329"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Pr>
                <w:rFonts w:ascii="Times New Roman" w:hAnsi="Times New Roman" w:cs="Times New Roman"/>
                <w:sz w:val="24"/>
                <w:szCs w:val="24"/>
              </w:rPr>
              <w:t>=2692</w:t>
            </w:r>
            <w:r w:rsidRPr="00F87A46">
              <w:rPr>
                <w:rFonts w:ascii="Times New Roman" w:hAnsi="Times New Roman" w:cs="Times New Roman"/>
                <w:sz w:val="24"/>
                <w:szCs w:val="24"/>
              </w:rPr>
              <w:t>,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w:t>
            </w:r>
            <w:r>
              <w:rPr>
                <w:rFonts w:ascii="Times New Roman" w:hAnsi="Times New Roman" w:cs="Times New Roman"/>
                <w:sz w:val="24"/>
                <w:szCs w:val="24"/>
              </w:rPr>
              <w:t>373</w:t>
            </w:r>
          </w:p>
        </w:tc>
        <w:tc>
          <w:tcPr>
            <w:tcW w:w="1701" w:type="dxa"/>
            <w:tcBorders>
              <w:top w:val="single" w:sz="4" w:space="0" w:color="auto"/>
              <w:bottom w:val="single" w:sz="4" w:space="0" w:color="auto"/>
            </w:tcBorders>
          </w:tcPr>
          <w:p w:rsidR="009817E2" w:rsidRPr="004844D4" w:rsidRDefault="009817E2"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4844D4">
              <w:rPr>
                <w:rFonts w:ascii="Times New Roman" w:hAnsi="Times New Roman" w:cs="Times New Roman"/>
                <w:sz w:val="24"/>
                <w:szCs w:val="24"/>
              </w:rPr>
              <w:t>n</w:t>
            </w:r>
            <w:r w:rsidRPr="004844D4">
              <w:rPr>
                <w:rFonts w:ascii="Times New Roman" w:hAnsi="Times New Roman" w:cs="Times New Roman"/>
                <w:sz w:val="24"/>
                <w:szCs w:val="24"/>
                <w:vertAlign w:val="subscript"/>
              </w:rPr>
              <w:t>o</w:t>
            </w:r>
            <w:proofErr w:type="gramEnd"/>
            <w:r w:rsidRPr="004844D4">
              <w:rPr>
                <w:rFonts w:ascii="Times New Roman" w:hAnsi="Times New Roman" w:cs="Times New Roman"/>
                <w:sz w:val="24"/>
                <w:szCs w:val="24"/>
              </w:rPr>
              <w:t>=856, n</w:t>
            </w:r>
            <w:r w:rsidRPr="004844D4">
              <w:rPr>
                <w:rFonts w:ascii="Times New Roman" w:hAnsi="Times New Roman" w:cs="Times New Roman"/>
                <w:sz w:val="24"/>
                <w:szCs w:val="24"/>
                <w:vertAlign w:val="subscript"/>
              </w:rPr>
              <w:t>1</w:t>
            </w:r>
            <w:r w:rsidRPr="004844D4">
              <w:rPr>
                <w:rFonts w:ascii="Times New Roman" w:hAnsi="Times New Roman" w:cs="Times New Roman"/>
                <w:sz w:val="24"/>
                <w:szCs w:val="24"/>
              </w:rPr>
              <w:t>=94</w:t>
            </w:r>
          </w:p>
        </w:tc>
        <w:tc>
          <w:tcPr>
            <w:tcW w:w="1873" w:type="dxa"/>
            <w:tcBorders>
              <w:top w:val="single" w:sz="4" w:space="0" w:color="auto"/>
              <w:bottom w:val="single" w:sz="4" w:space="0" w:color="auto"/>
            </w:tcBorders>
          </w:tcPr>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FD3364">
              <w:rPr>
                <w:rFonts w:ascii="Times New Roman" w:hAnsi="Times New Roman" w:cs="Times New Roman"/>
                <w:sz w:val="24"/>
                <w:szCs w:val="24"/>
              </w:rPr>
              <w:t>n</w:t>
            </w:r>
            <w:r w:rsidRPr="00FD3364">
              <w:rPr>
                <w:rFonts w:ascii="Times New Roman" w:hAnsi="Times New Roman" w:cs="Times New Roman"/>
                <w:sz w:val="24"/>
                <w:szCs w:val="24"/>
                <w:vertAlign w:val="subscript"/>
              </w:rPr>
              <w:t>o</w:t>
            </w:r>
            <w:proofErr w:type="gramEnd"/>
            <w:r w:rsidRPr="00FD3364">
              <w:rPr>
                <w:rFonts w:ascii="Times New Roman" w:hAnsi="Times New Roman" w:cs="Times New Roman"/>
                <w:sz w:val="24"/>
                <w:szCs w:val="24"/>
              </w:rPr>
              <w:t>=852, n</w:t>
            </w:r>
            <w:r w:rsidRPr="00FD3364">
              <w:rPr>
                <w:rFonts w:ascii="Times New Roman" w:hAnsi="Times New Roman" w:cs="Times New Roman"/>
                <w:sz w:val="24"/>
                <w:szCs w:val="24"/>
                <w:vertAlign w:val="subscript"/>
              </w:rPr>
              <w:t>1</w:t>
            </w:r>
            <w:r w:rsidRPr="00FD3364">
              <w:rPr>
                <w:rFonts w:ascii="Times New Roman" w:hAnsi="Times New Roman" w:cs="Times New Roman"/>
                <w:sz w:val="24"/>
                <w:szCs w:val="24"/>
              </w:rPr>
              <w:t>=93</w:t>
            </w:r>
          </w:p>
        </w:tc>
      </w:tr>
      <w:tr w:rsidR="009817E2" w:rsidRPr="00340179" w:rsidTr="00A92A39">
        <w:trPr>
          <w:jc w:val="center"/>
        </w:trPr>
        <w:tc>
          <w:tcPr>
            <w:tcW w:w="3652" w:type="dxa"/>
            <w:tcBorders>
              <w:top w:val="single" w:sz="4" w:space="0" w:color="auto"/>
            </w:tcBorders>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Kernel</w:t>
            </w:r>
          </w:p>
        </w:tc>
        <w:tc>
          <w:tcPr>
            <w:tcW w:w="1985" w:type="dxa"/>
            <w:tcBorders>
              <w:top w:val="single" w:sz="4" w:space="0" w:color="auto"/>
            </w:tcBorders>
          </w:tcPr>
          <w:p w:rsidR="009817E2" w:rsidRDefault="006B4329"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-0,016</w:t>
            </w:r>
          </w:p>
          <w:p w:rsidR="006B4329" w:rsidRPr="00FD3364" w:rsidRDefault="006B4329"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(0,026)</w:t>
            </w:r>
          </w:p>
        </w:tc>
        <w:tc>
          <w:tcPr>
            <w:tcW w:w="1701" w:type="dxa"/>
            <w:tcBorders>
              <w:top w:val="single" w:sz="4" w:space="0" w:color="auto"/>
            </w:tcBorders>
          </w:tcPr>
          <w:p w:rsidR="009817E2" w:rsidRDefault="004844D4"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0,047</w:t>
            </w:r>
          </w:p>
          <w:p w:rsidR="004844D4" w:rsidRPr="004844D4" w:rsidRDefault="004844D4"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(0,052)</w:t>
            </w:r>
          </w:p>
        </w:tc>
        <w:tc>
          <w:tcPr>
            <w:tcW w:w="1873" w:type="dxa"/>
            <w:tcBorders>
              <w:top w:val="single" w:sz="4" w:space="0" w:color="auto"/>
            </w:tcBorders>
          </w:tcPr>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FD3364">
              <w:rPr>
                <w:rFonts w:ascii="Times New Roman" w:hAnsi="Times New Roman" w:cs="Times New Roman"/>
                <w:sz w:val="24"/>
                <w:szCs w:val="24"/>
              </w:rPr>
              <w:t>0,056</w:t>
            </w:r>
          </w:p>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r w:rsidRPr="00FD3364">
              <w:rPr>
                <w:rFonts w:ascii="Times New Roman" w:hAnsi="Times New Roman" w:cs="Times New Roman"/>
                <w:sz w:val="24"/>
                <w:szCs w:val="24"/>
              </w:rPr>
              <w:t>(0,052)</w:t>
            </w:r>
          </w:p>
        </w:tc>
      </w:tr>
      <w:tr w:rsidR="009817E2" w:rsidRPr="00340179" w:rsidTr="00A92A39">
        <w:trPr>
          <w:jc w:val="center"/>
        </w:trPr>
        <w:tc>
          <w:tcPr>
            <w:tcW w:w="3652" w:type="dxa"/>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 xml:space="preserve">IPWRA </w:t>
            </w:r>
          </w:p>
        </w:tc>
        <w:tc>
          <w:tcPr>
            <w:tcW w:w="1985" w:type="dxa"/>
          </w:tcPr>
          <w:p w:rsidR="009817E2" w:rsidRDefault="006B4329"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-0,012</w:t>
            </w:r>
          </w:p>
          <w:p w:rsidR="006B4329" w:rsidRPr="00FD3364" w:rsidRDefault="006B4329"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(0,026)</w:t>
            </w:r>
          </w:p>
        </w:tc>
        <w:tc>
          <w:tcPr>
            <w:tcW w:w="1701" w:type="dxa"/>
          </w:tcPr>
          <w:p w:rsidR="004844D4" w:rsidRDefault="00847ED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0,060</w:t>
            </w:r>
          </w:p>
          <w:p w:rsidR="00847ED2" w:rsidRPr="004844D4" w:rsidRDefault="00847ED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(0,051)</w:t>
            </w:r>
          </w:p>
        </w:tc>
        <w:tc>
          <w:tcPr>
            <w:tcW w:w="1873" w:type="dxa"/>
          </w:tcPr>
          <w:p w:rsidR="009817E2"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0.062</w:t>
            </w:r>
          </w:p>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(0,052)</w:t>
            </w:r>
          </w:p>
        </w:tc>
      </w:tr>
      <w:tr w:rsidR="009817E2" w:rsidRPr="00340179" w:rsidTr="00A92A39">
        <w:trPr>
          <w:jc w:val="center"/>
        </w:trPr>
        <w:tc>
          <w:tcPr>
            <w:tcW w:w="3652" w:type="dxa"/>
            <w:tcBorders>
              <w:bottom w:val="single" w:sz="4" w:space="0" w:color="auto"/>
            </w:tcBorders>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 xml:space="preserve">OLS </w:t>
            </w:r>
          </w:p>
        </w:tc>
        <w:tc>
          <w:tcPr>
            <w:tcW w:w="1985" w:type="dxa"/>
            <w:tcBorders>
              <w:bottom w:val="single" w:sz="4" w:space="0" w:color="auto"/>
            </w:tcBorders>
          </w:tcPr>
          <w:p w:rsidR="009817E2" w:rsidRDefault="00BD3B2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-0,012</w:t>
            </w:r>
          </w:p>
          <w:p w:rsidR="00BD3B22" w:rsidRPr="00FD3364" w:rsidRDefault="00BD3B2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(0,026)</w:t>
            </w:r>
          </w:p>
        </w:tc>
        <w:tc>
          <w:tcPr>
            <w:tcW w:w="1701" w:type="dxa"/>
            <w:tcBorders>
              <w:bottom w:val="single" w:sz="4" w:space="0" w:color="auto"/>
            </w:tcBorders>
          </w:tcPr>
          <w:p w:rsidR="009817E2" w:rsidRDefault="00847ED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0,058</w:t>
            </w:r>
          </w:p>
          <w:p w:rsidR="00847ED2" w:rsidRPr="004844D4" w:rsidRDefault="00847ED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(0,051)</w:t>
            </w:r>
          </w:p>
        </w:tc>
        <w:tc>
          <w:tcPr>
            <w:tcW w:w="1873" w:type="dxa"/>
            <w:tcBorders>
              <w:bottom w:val="single" w:sz="4" w:space="0" w:color="auto"/>
            </w:tcBorders>
          </w:tcPr>
          <w:p w:rsidR="009817E2"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0,061</w:t>
            </w:r>
          </w:p>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(0,051)</w:t>
            </w:r>
          </w:p>
        </w:tc>
      </w:tr>
      <w:tr w:rsidR="009817E2" w:rsidRPr="00340179" w:rsidTr="00A92A39">
        <w:trPr>
          <w:jc w:val="center"/>
        </w:trPr>
        <w:tc>
          <w:tcPr>
            <w:tcW w:w="3652" w:type="dxa"/>
            <w:tcBorders>
              <w:top w:val="single" w:sz="4" w:space="0" w:color="auto"/>
              <w:bottom w:val="single" w:sz="4" w:space="0" w:color="auto"/>
            </w:tcBorders>
            <w:vAlign w:val="center"/>
          </w:tcPr>
          <w:p w:rsidR="009817E2" w:rsidRPr="004E20E1" w:rsidRDefault="009817E2" w:rsidP="00270EE0">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Ensino Médio</w:t>
            </w:r>
          </w:p>
        </w:tc>
        <w:tc>
          <w:tcPr>
            <w:tcW w:w="1985" w:type="dxa"/>
            <w:tcBorders>
              <w:top w:val="single" w:sz="4" w:space="0" w:color="auto"/>
              <w:bottom w:val="single" w:sz="4" w:space="0" w:color="auto"/>
            </w:tcBorders>
          </w:tcPr>
          <w:p w:rsidR="009817E2" w:rsidRPr="00FD3364" w:rsidRDefault="00D66B11"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Pr>
                <w:rFonts w:ascii="Times New Roman" w:hAnsi="Times New Roman" w:cs="Times New Roman"/>
                <w:sz w:val="24"/>
                <w:szCs w:val="24"/>
              </w:rPr>
              <w:t>=2675</w:t>
            </w:r>
            <w:r w:rsidRPr="00F87A46">
              <w:rPr>
                <w:rFonts w:ascii="Times New Roman" w:hAnsi="Times New Roman" w:cs="Times New Roman"/>
                <w:sz w:val="24"/>
                <w:szCs w:val="24"/>
              </w:rPr>
              <w:t>,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w:t>
            </w:r>
            <w:r>
              <w:rPr>
                <w:rFonts w:ascii="Times New Roman" w:hAnsi="Times New Roman" w:cs="Times New Roman"/>
                <w:sz w:val="24"/>
                <w:szCs w:val="24"/>
              </w:rPr>
              <w:t>370</w:t>
            </w:r>
          </w:p>
        </w:tc>
        <w:tc>
          <w:tcPr>
            <w:tcW w:w="1701" w:type="dxa"/>
            <w:tcBorders>
              <w:top w:val="single" w:sz="4" w:space="0" w:color="auto"/>
              <w:bottom w:val="single" w:sz="4" w:space="0" w:color="auto"/>
            </w:tcBorders>
          </w:tcPr>
          <w:p w:rsidR="009817E2" w:rsidRPr="00431AA8" w:rsidRDefault="009817E2"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431AA8">
              <w:rPr>
                <w:rFonts w:ascii="Times New Roman" w:hAnsi="Times New Roman" w:cs="Times New Roman"/>
                <w:sz w:val="24"/>
                <w:szCs w:val="24"/>
              </w:rPr>
              <w:t>n</w:t>
            </w:r>
            <w:r w:rsidRPr="00431AA8">
              <w:rPr>
                <w:rFonts w:ascii="Times New Roman" w:hAnsi="Times New Roman" w:cs="Times New Roman"/>
                <w:sz w:val="24"/>
                <w:szCs w:val="24"/>
                <w:vertAlign w:val="subscript"/>
              </w:rPr>
              <w:t>o</w:t>
            </w:r>
            <w:proofErr w:type="gramEnd"/>
            <w:r w:rsidRPr="00431AA8">
              <w:rPr>
                <w:rFonts w:ascii="Times New Roman" w:hAnsi="Times New Roman" w:cs="Times New Roman"/>
                <w:sz w:val="24"/>
                <w:szCs w:val="24"/>
              </w:rPr>
              <w:t>=851, n</w:t>
            </w:r>
            <w:r w:rsidRPr="00431AA8">
              <w:rPr>
                <w:rFonts w:ascii="Times New Roman" w:hAnsi="Times New Roman" w:cs="Times New Roman"/>
                <w:sz w:val="24"/>
                <w:szCs w:val="24"/>
                <w:vertAlign w:val="subscript"/>
              </w:rPr>
              <w:t>1</w:t>
            </w:r>
            <w:r w:rsidRPr="00431AA8">
              <w:rPr>
                <w:rFonts w:ascii="Times New Roman" w:hAnsi="Times New Roman" w:cs="Times New Roman"/>
                <w:sz w:val="24"/>
                <w:szCs w:val="24"/>
              </w:rPr>
              <w:t>=94</w:t>
            </w:r>
          </w:p>
        </w:tc>
        <w:tc>
          <w:tcPr>
            <w:tcW w:w="1873" w:type="dxa"/>
            <w:tcBorders>
              <w:top w:val="single" w:sz="4" w:space="0" w:color="auto"/>
              <w:bottom w:val="single" w:sz="4" w:space="0" w:color="auto"/>
            </w:tcBorders>
          </w:tcPr>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FD3364">
              <w:rPr>
                <w:rFonts w:ascii="Times New Roman" w:hAnsi="Times New Roman" w:cs="Times New Roman"/>
                <w:sz w:val="24"/>
                <w:szCs w:val="24"/>
              </w:rPr>
              <w:t>n</w:t>
            </w:r>
            <w:r w:rsidRPr="00FD3364">
              <w:rPr>
                <w:rFonts w:ascii="Times New Roman" w:hAnsi="Times New Roman" w:cs="Times New Roman"/>
                <w:sz w:val="24"/>
                <w:szCs w:val="24"/>
                <w:vertAlign w:val="subscript"/>
              </w:rPr>
              <w:t>o</w:t>
            </w:r>
            <w:proofErr w:type="gramEnd"/>
            <w:r w:rsidRPr="00FD3364">
              <w:rPr>
                <w:rFonts w:ascii="Times New Roman" w:hAnsi="Times New Roman" w:cs="Times New Roman"/>
                <w:sz w:val="24"/>
                <w:szCs w:val="24"/>
              </w:rPr>
              <w:t>=847, n</w:t>
            </w:r>
            <w:r w:rsidRPr="00FD3364">
              <w:rPr>
                <w:rFonts w:ascii="Times New Roman" w:hAnsi="Times New Roman" w:cs="Times New Roman"/>
                <w:sz w:val="24"/>
                <w:szCs w:val="24"/>
                <w:vertAlign w:val="subscript"/>
              </w:rPr>
              <w:t>1</w:t>
            </w:r>
            <w:r w:rsidRPr="00FD3364">
              <w:rPr>
                <w:rFonts w:ascii="Times New Roman" w:hAnsi="Times New Roman" w:cs="Times New Roman"/>
                <w:sz w:val="24"/>
                <w:szCs w:val="24"/>
              </w:rPr>
              <w:t>=93</w:t>
            </w:r>
          </w:p>
        </w:tc>
      </w:tr>
      <w:tr w:rsidR="009817E2" w:rsidRPr="00340179" w:rsidTr="00A92A39">
        <w:trPr>
          <w:jc w:val="center"/>
        </w:trPr>
        <w:tc>
          <w:tcPr>
            <w:tcW w:w="3652" w:type="dxa"/>
            <w:tcBorders>
              <w:top w:val="single" w:sz="4" w:space="0" w:color="auto"/>
            </w:tcBorders>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Kernel</w:t>
            </w:r>
          </w:p>
        </w:tc>
        <w:tc>
          <w:tcPr>
            <w:tcW w:w="1985" w:type="dxa"/>
            <w:tcBorders>
              <w:top w:val="single" w:sz="4" w:space="0" w:color="auto"/>
            </w:tcBorders>
          </w:tcPr>
          <w:p w:rsidR="009817E2" w:rsidRDefault="00D66B1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-0,017</w:t>
            </w:r>
          </w:p>
          <w:p w:rsidR="00D66B11" w:rsidRPr="00FD3364" w:rsidRDefault="00D66B1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(0,016)</w:t>
            </w:r>
          </w:p>
        </w:tc>
        <w:tc>
          <w:tcPr>
            <w:tcW w:w="1701" w:type="dxa"/>
            <w:tcBorders>
              <w:top w:val="single" w:sz="4" w:space="0" w:color="auto"/>
            </w:tcBorders>
          </w:tcPr>
          <w:p w:rsidR="009817E2" w:rsidRDefault="00431AA8" w:rsidP="00270EE0">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-0,047</w:t>
            </w:r>
          </w:p>
          <w:p w:rsidR="00431AA8" w:rsidRPr="00431AA8" w:rsidRDefault="00431AA8" w:rsidP="00270EE0">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(0,035)</w:t>
            </w:r>
          </w:p>
        </w:tc>
        <w:tc>
          <w:tcPr>
            <w:tcW w:w="1873" w:type="dxa"/>
            <w:tcBorders>
              <w:top w:val="single" w:sz="4" w:space="0" w:color="auto"/>
            </w:tcBorders>
          </w:tcPr>
          <w:p w:rsidR="009817E2"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-0,054</w:t>
            </w:r>
          </w:p>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(0,035)</w:t>
            </w:r>
          </w:p>
        </w:tc>
      </w:tr>
      <w:tr w:rsidR="009817E2" w:rsidRPr="00340179" w:rsidTr="00A92A39">
        <w:trPr>
          <w:jc w:val="center"/>
        </w:trPr>
        <w:tc>
          <w:tcPr>
            <w:tcW w:w="3652" w:type="dxa"/>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 xml:space="preserve">IPWRA </w:t>
            </w:r>
          </w:p>
        </w:tc>
        <w:tc>
          <w:tcPr>
            <w:tcW w:w="1985" w:type="dxa"/>
          </w:tcPr>
          <w:p w:rsidR="009817E2" w:rsidRDefault="00D66B1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-0,015</w:t>
            </w:r>
          </w:p>
          <w:p w:rsidR="00D66B11" w:rsidRPr="00FD3364" w:rsidRDefault="00D66B1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(0,016)</w:t>
            </w:r>
          </w:p>
        </w:tc>
        <w:tc>
          <w:tcPr>
            <w:tcW w:w="1701" w:type="dxa"/>
          </w:tcPr>
          <w:p w:rsidR="009817E2" w:rsidRDefault="00431AA8"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-0,049</w:t>
            </w:r>
          </w:p>
          <w:p w:rsidR="00431AA8" w:rsidRPr="00431AA8" w:rsidRDefault="00431AA8"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(0,035)</w:t>
            </w:r>
          </w:p>
        </w:tc>
        <w:tc>
          <w:tcPr>
            <w:tcW w:w="1873" w:type="dxa"/>
          </w:tcPr>
          <w:p w:rsidR="009817E2"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-0,055</w:t>
            </w:r>
          </w:p>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(0,035)</w:t>
            </w:r>
          </w:p>
        </w:tc>
      </w:tr>
      <w:tr w:rsidR="009817E2" w:rsidRPr="00340179" w:rsidTr="00A92A39">
        <w:trPr>
          <w:jc w:val="center"/>
        </w:trPr>
        <w:tc>
          <w:tcPr>
            <w:tcW w:w="3652" w:type="dxa"/>
            <w:tcBorders>
              <w:bottom w:val="single" w:sz="4" w:space="0" w:color="auto"/>
            </w:tcBorders>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 xml:space="preserve">OLS </w:t>
            </w:r>
          </w:p>
        </w:tc>
        <w:tc>
          <w:tcPr>
            <w:tcW w:w="1985" w:type="dxa"/>
            <w:tcBorders>
              <w:bottom w:val="single" w:sz="4" w:space="0" w:color="auto"/>
            </w:tcBorders>
          </w:tcPr>
          <w:p w:rsidR="009817E2" w:rsidRDefault="00692384"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-0,018</w:t>
            </w:r>
          </w:p>
          <w:p w:rsidR="00692384" w:rsidRPr="00FD3364" w:rsidRDefault="00692384"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(0,016)</w:t>
            </w:r>
          </w:p>
        </w:tc>
        <w:tc>
          <w:tcPr>
            <w:tcW w:w="1701" w:type="dxa"/>
            <w:tcBorders>
              <w:bottom w:val="single" w:sz="4" w:space="0" w:color="auto"/>
            </w:tcBorders>
          </w:tcPr>
          <w:p w:rsidR="009817E2" w:rsidRDefault="00431AA8"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-0,045</w:t>
            </w:r>
          </w:p>
          <w:p w:rsidR="00431AA8" w:rsidRPr="00431AA8" w:rsidRDefault="00431AA8"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(0,034)</w:t>
            </w:r>
          </w:p>
        </w:tc>
        <w:tc>
          <w:tcPr>
            <w:tcW w:w="1873" w:type="dxa"/>
            <w:tcBorders>
              <w:bottom w:val="single" w:sz="4" w:space="0" w:color="auto"/>
            </w:tcBorders>
          </w:tcPr>
          <w:p w:rsidR="009817E2"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-0,049</w:t>
            </w:r>
          </w:p>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(0,034)</w:t>
            </w:r>
          </w:p>
        </w:tc>
      </w:tr>
      <w:tr w:rsidR="009817E2" w:rsidRPr="00340179" w:rsidTr="00A92A39">
        <w:trPr>
          <w:jc w:val="center"/>
        </w:trPr>
        <w:tc>
          <w:tcPr>
            <w:tcW w:w="3652" w:type="dxa"/>
            <w:tcBorders>
              <w:top w:val="single" w:sz="4" w:space="0" w:color="auto"/>
              <w:bottom w:val="single" w:sz="4" w:space="0" w:color="auto"/>
            </w:tcBorders>
            <w:vAlign w:val="center"/>
          </w:tcPr>
          <w:p w:rsidR="009817E2" w:rsidRPr="004E20E1" w:rsidRDefault="009817E2" w:rsidP="00270EE0">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Faculdade</w:t>
            </w:r>
          </w:p>
        </w:tc>
        <w:tc>
          <w:tcPr>
            <w:tcW w:w="1985" w:type="dxa"/>
            <w:tcBorders>
              <w:top w:val="single" w:sz="4" w:space="0" w:color="auto"/>
              <w:bottom w:val="single" w:sz="4" w:space="0" w:color="auto"/>
            </w:tcBorders>
          </w:tcPr>
          <w:p w:rsidR="009817E2" w:rsidRPr="00FD3364" w:rsidRDefault="00D66B11"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Pr>
                <w:rFonts w:ascii="Times New Roman" w:hAnsi="Times New Roman" w:cs="Times New Roman"/>
                <w:sz w:val="24"/>
                <w:szCs w:val="24"/>
              </w:rPr>
              <w:t>=2671</w:t>
            </w:r>
            <w:r w:rsidRPr="00F87A46">
              <w:rPr>
                <w:rFonts w:ascii="Times New Roman" w:hAnsi="Times New Roman" w:cs="Times New Roman"/>
                <w:sz w:val="24"/>
                <w:szCs w:val="24"/>
              </w:rPr>
              <w:t>,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w:t>
            </w:r>
            <w:r>
              <w:rPr>
                <w:rFonts w:ascii="Times New Roman" w:hAnsi="Times New Roman" w:cs="Times New Roman"/>
                <w:sz w:val="24"/>
                <w:szCs w:val="24"/>
              </w:rPr>
              <w:t>370</w:t>
            </w:r>
          </w:p>
        </w:tc>
        <w:tc>
          <w:tcPr>
            <w:tcW w:w="1701" w:type="dxa"/>
            <w:tcBorders>
              <w:top w:val="single" w:sz="4" w:space="0" w:color="auto"/>
              <w:bottom w:val="single" w:sz="4" w:space="0" w:color="auto"/>
            </w:tcBorders>
          </w:tcPr>
          <w:p w:rsidR="009817E2" w:rsidRPr="00431AA8" w:rsidRDefault="009817E2"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431AA8">
              <w:rPr>
                <w:rFonts w:ascii="Times New Roman" w:hAnsi="Times New Roman" w:cs="Times New Roman"/>
                <w:sz w:val="24"/>
                <w:szCs w:val="24"/>
              </w:rPr>
              <w:t>n</w:t>
            </w:r>
            <w:r w:rsidRPr="00431AA8">
              <w:rPr>
                <w:rFonts w:ascii="Times New Roman" w:hAnsi="Times New Roman" w:cs="Times New Roman"/>
                <w:sz w:val="24"/>
                <w:szCs w:val="24"/>
                <w:vertAlign w:val="subscript"/>
              </w:rPr>
              <w:t>o</w:t>
            </w:r>
            <w:proofErr w:type="gramEnd"/>
            <w:r w:rsidR="00431AA8">
              <w:rPr>
                <w:rFonts w:ascii="Times New Roman" w:hAnsi="Times New Roman" w:cs="Times New Roman"/>
                <w:sz w:val="24"/>
                <w:szCs w:val="24"/>
              </w:rPr>
              <w:t>=852</w:t>
            </w:r>
            <w:r w:rsidRPr="00431AA8">
              <w:rPr>
                <w:rFonts w:ascii="Times New Roman" w:hAnsi="Times New Roman" w:cs="Times New Roman"/>
                <w:sz w:val="24"/>
                <w:szCs w:val="24"/>
              </w:rPr>
              <w:t>, n</w:t>
            </w:r>
            <w:r w:rsidRPr="00431AA8">
              <w:rPr>
                <w:rFonts w:ascii="Times New Roman" w:hAnsi="Times New Roman" w:cs="Times New Roman"/>
                <w:sz w:val="24"/>
                <w:szCs w:val="24"/>
                <w:vertAlign w:val="subscript"/>
              </w:rPr>
              <w:t>1</w:t>
            </w:r>
            <w:r w:rsidRPr="00431AA8">
              <w:rPr>
                <w:rFonts w:ascii="Times New Roman" w:hAnsi="Times New Roman" w:cs="Times New Roman"/>
                <w:sz w:val="24"/>
                <w:szCs w:val="24"/>
              </w:rPr>
              <w:t>=94</w:t>
            </w:r>
          </w:p>
        </w:tc>
        <w:tc>
          <w:tcPr>
            <w:tcW w:w="1873" w:type="dxa"/>
            <w:tcBorders>
              <w:top w:val="single" w:sz="4" w:space="0" w:color="auto"/>
              <w:bottom w:val="single" w:sz="4" w:space="0" w:color="auto"/>
            </w:tcBorders>
          </w:tcPr>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proofErr w:type="gramStart"/>
            <w:r w:rsidRPr="00FD3364">
              <w:rPr>
                <w:rFonts w:ascii="Times New Roman" w:hAnsi="Times New Roman" w:cs="Times New Roman"/>
                <w:sz w:val="24"/>
                <w:szCs w:val="24"/>
              </w:rPr>
              <w:t>n</w:t>
            </w:r>
            <w:r w:rsidRPr="00FD3364">
              <w:rPr>
                <w:rFonts w:ascii="Times New Roman" w:hAnsi="Times New Roman" w:cs="Times New Roman"/>
                <w:sz w:val="24"/>
                <w:szCs w:val="24"/>
                <w:vertAlign w:val="subscript"/>
              </w:rPr>
              <w:t>o</w:t>
            </w:r>
            <w:proofErr w:type="gramEnd"/>
            <w:r w:rsidRPr="00FD3364">
              <w:rPr>
                <w:rFonts w:ascii="Times New Roman" w:hAnsi="Times New Roman" w:cs="Times New Roman"/>
                <w:sz w:val="24"/>
                <w:szCs w:val="24"/>
              </w:rPr>
              <w:t>=848, n</w:t>
            </w:r>
            <w:r w:rsidRPr="00FD3364">
              <w:rPr>
                <w:rFonts w:ascii="Times New Roman" w:hAnsi="Times New Roman" w:cs="Times New Roman"/>
                <w:sz w:val="24"/>
                <w:szCs w:val="24"/>
                <w:vertAlign w:val="subscript"/>
              </w:rPr>
              <w:t>1</w:t>
            </w:r>
            <w:r w:rsidRPr="00FD3364">
              <w:rPr>
                <w:rFonts w:ascii="Times New Roman" w:hAnsi="Times New Roman" w:cs="Times New Roman"/>
                <w:sz w:val="24"/>
                <w:szCs w:val="24"/>
              </w:rPr>
              <w:t>=93</w:t>
            </w:r>
          </w:p>
        </w:tc>
      </w:tr>
      <w:tr w:rsidR="009817E2" w:rsidRPr="00340179" w:rsidTr="00A92A39">
        <w:trPr>
          <w:jc w:val="center"/>
        </w:trPr>
        <w:tc>
          <w:tcPr>
            <w:tcW w:w="3652" w:type="dxa"/>
            <w:tcBorders>
              <w:top w:val="single" w:sz="4" w:space="0" w:color="auto"/>
            </w:tcBorders>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Kernel</w:t>
            </w:r>
          </w:p>
        </w:tc>
        <w:tc>
          <w:tcPr>
            <w:tcW w:w="1985" w:type="dxa"/>
            <w:tcBorders>
              <w:top w:val="single" w:sz="4" w:space="0" w:color="auto"/>
            </w:tcBorders>
          </w:tcPr>
          <w:p w:rsidR="009817E2" w:rsidRDefault="00D66B1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-0,041</w:t>
            </w:r>
            <w:r w:rsidR="00692384" w:rsidRPr="00692384">
              <w:rPr>
                <w:rFonts w:ascii="Times New Roman" w:hAnsi="Times New Roman" w:cs="Times New Roman"/>
                <w:sz w:val="24"/>
                <w:szCs w:val="24"/>
                <w:vertAlign w:val="superscript"/>
              </w:rPr>
              <w:t>**</w:t>
            </w:r>
          </w:p>
          <w:p w:rsidR="00D66B11" w:rsidRPr="00FD3364" w:rsidRDefault="00D66B1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(0,021)</w:t>
            </w:r>
          </w:p>
        </w:tc>
        <w:tc>
          <w:tcPr>
            <w:tcW w:w="1701" w:type="dxa"/>
            <w:tcBorders>
              <w:top w:val="single" w:sz="4" w:space="0" w:color="auto"/>
            </w:tcBorders>
          </w:tcPr>
          <w:p w:rsidR="009817E2" w:rsidRDefault="00431AA8" w:rsidP="00270EE0">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p w:rsidR="00431AA8" w:rsidRPr="00431AA8" w:rsidRDefault="00431AA8" w:rsidP="00270EE0">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top w:val="single" w:sz="4" w:space="0" w:color="auto"/>
            </w:tcBorders>
          </w:tcPr>
          <w:p w:rsidR="009817E2"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-0,047</w:t>
            </w:r>
          </w:p>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tc>
      </w:tr>
      <w:tr w:rsidR="009817E2" w:rsidRPr="00340179" w:rsidTr="00A92A39">
        <w:trPr>
          <w:jc w:val="center"/>
        </w:trPr>
        <w:tc>
          <w:tcPr>
            <w:tcW w:w="3652" w:type="dxa"/>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 xml:space="preserve">IPWRA </w:t>
            </w:r>
          </w:p>
        </w:tc>
        <w:tc>
          <w:tcPr>
            <w:tcW w:w="1985" w:type="dxa"/>
          </w:tcPr>
          <w:p w:rsidR="009817E2" w:rsidRDefault="00D66B1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-0,038</w:t>
            </w:r>
            <w:r w:rsidRPr="00D66B11">
              <w:rPr>
                <w:rFonts w:ascii="Times New Roman" w:hAnsi="Times New Roman" w:cs="Times New Roman"/>
                <w:sz w:val="24"/>
                <w:szCs w:val="24"/>
                <w:vertAlign w:val="superscript"/>
              </w:rPr>
              <w:t>*</w:t>
            </w:r>
          </w:p>
          <w:p w:rsidR="00D66B11" w:rsidRPr="00FD3364" w:rsidRDefault="00D66B11"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(0,020)</w:t>
            </w:r>
          </w:p>
        </w:tc>
        <w:tc>
          <w:tcPr>
            <w:tcW w:w="1701" w:type="dxa"/>
          </w:tcPr>
          <w:p w:rsidR="009817E2" w:rsidRDefault="00431AA8"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p w:rsidR="00431AA8" w:rsidRPr="00431AA8" w:rsidRDefault="00431AA8"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tc>
        <w:tc>
          <w:tcPr>
            <w:tcW w:w="1873" w:type="dxa"/>
          </w:tcPr>
          <w:p w:rsidR="009817E2"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-0,039</w:t>
            </w:r>
          </w:p>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tc>
      </w:tr>
      <w:tr w:rsidR="009817E2" w:rsidRPr="00340179" w:rsidTr="00A92A39">
        <w:trPr>
          <w:jc w:val="center"/>
        </w:trPr>
        <w:tc>
          <w:tcPr>
            <w:tcW w:w="3652" w:type="dxa"/>
            <w:tcBorders>
              <w:bottom w:val="single" w:sz="4" w:space="0" w:color="auto"/>
            </w:tcBorders>
            <w:vAlign w:val="center"/>
          </w:tcPr>
          <w:p w:rsidR="009817E2" w:rsidRPr="004E20E1" w:rsidRDefault="009817E2" w:rsidP="00270EE0">
            <w:pPr>
              <w:pStyle w:val="PargrafodaLista11"/>
              <w:keepNext/>
              <w:keepLines/>
              <w:spacing w:after="0" w:line="240" w:lineRule="auto"/>
              <w:ind w:left="0" w:firstLine="851"/>
              <w:rPr>
                <w:rFonts w:ascii="Times New Roman" w:hAnsi="Times New Roman" w:cs="Times New Roman"/>
                <w:sz w:val="24"/>
                <w:szCs w:val="24"/>
              </w:rPr>
            </w:pPr>
            <w:r w:rsidRPr="004E20E1">
              <w:rPr>
                <w:rFonts w:ascii="Times New Roman" w:hAnsi="Times New Roman" w:cs="Times New Roman"/>
                <w:sz w:val="24"/>
                <w:szCs w:val="24"/>
              </w:rPr>
              <w:t xml:space="preserve">OLS </w:t>
            </w:r>
          </w:p>
        </w:tc>
        <w:tc>
          <w:tcPr>
            <w:tcW w:w="1985" w:type="dxa"/>
            <w:tcBorders>
              <w:bottom w:val="single" w:sz="4" w:space="0" w:color="auto"/>
            </w:tcBorders>
          </w:tcPr>
          <w:p w:rsidR="009817E2" w:rsidRDefault="00692384"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-0,040</w:t>
            </w:r>
            <w:r w:rsidRPr="00692384">
              <w:rPr>
                <w:rFonts w:ascii="Times New Roman" w:hAnsi="Times New Roman" w:cs="Times New Roman"/>
                <w:sz w:val="24"/>
                <w:szCs w:val="24"/>
                <w:vertAlign w:val="superscript"/>
              </w:rPr>
              <w:t>**</w:t>
            </w:r>
          </w:p>
          <w:p w:rsidR="00692384" w:rsidRPr="00FD3364" w:rsidRDefault="00692384"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(0,020)</w:t>
            </w:r>
          </w:p>
        </w:tc>
        <w:tc>
          <w:tcPr>
            <w:tcW w:w="1701" w:type="dxa"/>
            <w:tcBorders>
              <w:bottom w:val="single" w:sz="4" w:space="0" w:color="auto"/>
            </w:tcBorders>
          </w:tcPr>
          <w:p w:rsidR="009817E2" w:rsidRDefault="00431AA8"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-0,038</w:t>
            </w:r>
          </w:p>
          <w:p w:rsidR="00431AA8" w:rsidRPr="00431AA8" w:rsidRDefault="00431AA8"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bottom w:val="single" w:sz="4" w:space="0" w:color="auto"/>
            </w:tcBorders>
          </w:tcPr>
          <w:p w:rsidR="009817E2"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-0,036</w:t>
            </w:r>
          </w:p>
          <w:p w:rsidR="009817E2" w:rsidRPr="00FD3364" w:rsidRDefault="009817E2" w:rsidP="00270EE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(0,041)</w:t>
            </w:r>
          </w:p>
        </w:tc>
      </w:tr>
      <w:tr w:rsidR="009817E2" w:rsidRPr="00340179" w:rsidTr="00A92A39">
        <w:trPr>
          <w:jc w:val="center"/>
        </w:trPr>
        <w:tc>
          <w:tcPr>
            <w:tcW w:w="3652" w:type="dxa"/>
            <w:tcBorders>
              <w:top w:val="single" w:sz="4" w:space="0" w:color="auto"/>
            </w:tcBorders>
          </w:tcPr>
          <w:p w:rsidR="009817E2" w:rsidRPr="004E20E1" w:rsidRDefault="009817E2" w:rsidP="00270EE0">
            <w:pPr>
              <w:pStyle w:val="PargrafodaLista11"/>
              <w:keepNext/>
              <w:keepLine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Características da escola</w:t>
            </w:r>
          </w:p>
        </w:tc>
        <w:tc>
          <w:tcPr>
            <w:tcW w:w="1985" w:type="dxa"/>
            <w:tcBorders>
              <w:top w:val="single" w:sz="4" w:space="0" w:color="auto"/>
            </w:tcBorders>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Sim</w:t>
            </w:r>
          </w:p>
        </w:tc>
        <w:tc>
          <w:tcPr>
            <w:tcW w:w="1701" w:type="dxa"/>
            <w:tcBorders>
              <w:top w:val="single" w:sz="4" w:space="0" w:color="auto"/>
            </w:tcBorders>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Sim</w:t>
            </w:r>
          </w:p>
        </w:tc>
        <w:tc>
          <w:tcPr>
            <w:tcW w:w="1873" w:type="dxa"/>
            <w:tcBorders>
              <w:top w:val="single" w:sz="4" w:space="0" w:color="auto"/>
            </w:tcBorders>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Sim</w:t>
            </w:r>
          </w:p>
        </w:tc>
      </w:tr>
      <w:tr w:rsidR="009817E2" w:rsidRPr="00340179" w:rsidTr="00A92A39">
        <w:trPr>
          <w:jc w:val="center"/>
        </w:trPr>
        <w:tc>
          <w:tcPr>
            <w:tcW w:w="3652" w:type="dxa"/>
          </w:tcPr>
          <w:p w:rsidR="009817E2" w:rsidRPr="004E20E1" w:rsidRDefault="009817E2" w:rsidP="00270EE0">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 xml:space="preserve">Características individuais e familiares </w:t>
            </w:r>
          </w:p>
        </w:tc>
        <w:tc>
          <w:tcPr>
            <w:tcW w:w="1985" w:type="dxa"/>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c>
          <w:tcPr>
            <w:tcW w:w="1701" w:type="dxa"/>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c>
          <w:tcPr>
            <w:tcW w:w="1873" w:type="dxa"/>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r>
      <w:tr w:rsidR="009817E2" w:rsidRPr="00340179" w:rsidTr="00A92A39">
        <w:trPr>
          <w:jc w:val="center"/>
        </w:trPr>
        <w:tc>
          <w:tcPr>
            <w:tcW w:w="3652" w:type="dxa"/>
          </w:tcPr>
          <w:p w:rsidR="009817E2" w:rsidRPr="004E20E1" w:rsidRDefault="009817E2" w:rsidP="00270EE0">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 xml:space="preserve">Controles de </w:t>
            </w:r>
            <w:proofErr w:type="spellStart"/>
            <w:r w:rsidRPr="004E20E1">
              <w:rPr>
                <w:rFonts w:ascii="Times New Roman" w:hAnsi="Times New Roman" w:cs="Times New Roman"/>
                <w:b/>
                <w:i/>
                <w:sz w:val="24"/>
                <w:szCs w:val="24"/>
              </w:rPr>
              <w:t>parenting</w:t>
            </w:r>
            <w:proofErr w:type="spellEnd"/>
          </w:p>
        </w:tc>
        <w:tc>
          <w:tcPr>
            <w:tcW w:w="1985" w:type="dxa"/>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Não</w:t>
            </w:r>
          </w:p>
        </w:tc>
        <w:tc>
          <w:tcPr>
            <w:tcW w:w="1701" w:type="dxa"/>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c>
          <w:tcPr>
            <w:tcW w:w="1873" w:type="dxa"/>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r>
      <w:tr w:rsidR="009817E2" w:rsidRPr="00340179" w:rsidTr="00A92A39">
        <w:trPr>
          <w:jc w:val="center"/>
        </w:trPr>
        <w:tc>
          <w:tcPr>
            <w:tcW w:w="3652" w:type="dxa"/>
            <w:tcBorders>
              <w:bottom w:val="single" w:sz="4" w:space="0" w:color="auto"/>
            </w:tcBorders>
          </w:tcPr>
          <w:p w:rsidR="009817E2" w:rsidRPr="004E20E1" w:rsidRDefault="009817E2" w:rsidP="00270EE0">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Controles de esforço do aluno</w:t>
            </w:r>
          </w:p>
        </w:tc>
        <w:tc>
          <w:tcPr>
            <w:tcW w:w="1985" w:type="dxa"/>
            <w:tcBorders>
              <w:bottom w:val="single" w:sz="4" w:space="0" w:color="auto"/>
            </w:tcBorders>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c>
          <w:tcPr>
            <w:tcW w:w="1701" w:type="dxa"/>
            <w:tcBorders>
              <w:bottom w:val="single" w:sz="4" w:space="0" w:color="auto"/>
            </w:tcBorders>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Não</w:t>
            </w:r>
          </w:p>
        </w:tc>
        <w:tc>
          <w:tcPr>
            <w:tcW w:w="1873" w:type="dxa"/>
            <w:tcBorders>
              <w:bottom w:val="single" w:sz="4" w:space="0" w:color="auto"/>
            </w:tcBorders>
            <w:vAlign w:val="center"/>
          </w:tcPr>
          <w:p w:rsidR="009817E2" w:rsidRPr="004E20E1" w:rsidRDefault="009817E2" w:rsidP="00270EE0">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r>
      <w:tr w:rsidR="009817E2" w:rsidTr="00A92A39">
        <w:trPr>
          <w:jc w:val="center"/>
        </w:trPr>
        <w:tc>
          <w:tcPr>
            <w:tcW w:w="9211" w:type="dxa"/>
            <w:gridSpan w:val="4"/>
            <w:tcBorders>
              <w:top w:val="single" w:sz="4" w:space="0" w:color="auto"/>
            </w:tcBorders>
          </w:tcPr>
          <w:p w:rsidR="009817E2" w:rsidRPr="004E20E1" w:rsidRDefault="009817E2" w:rsidP="00766C05">
            <w:pPr>
              <w:pStyle w:val="PargrafodaLista11"/>
              <w:keepNext/>
              <w:keepLines/>
              <w:spacing w:after="0" w:line="240" w:lineRule="auto"/>
              <w:ind w:left="0"/>
              <w:rPr>
                <w:rFonts w:ascii="Times New Roman" w:hAnsi="Times New Roman" w:cs="Times New Roman"/>
                <w:sz w:val="24"/>
                <w:szCs w:val="24"/>
              </w:rPr>
            </w:pPr>
            <w:r w:rsidRPr="004E20E1">
              <w:rPr>
                <w:rFonts w:ascii="Times New Roman" w:hAnsi="Times New Roman" w:cs="Times New Roman"/>
                <w:sz w:val="24"/>
                <w:szCs w:val="24"/>
              </w:rPr>
              <w:t xml:space="preserve">Notas: </w:t>
            </w:r>
            <w:r w:rsidR="00AC3043" w:rsidRPr="00AC3043">
              <w:rPr>
                <w:rFonts w:ascii="Times New Roman" w:hAnsi="Times New Roman" w:cs="Times New Roman"/>
                <w:sz w:val="24"/>
                <w:szCs w:val="24"/>
              </w:rPr>
              <w:t xml:space="preserve">Erro-padrão robusto entre parênteses. </w:t>
            </w:r>
            <w:r w:rsidR="00AC3043" w:rsidRPr="00AC3043">
              <w:rPr>
                <w:rFonts w:ascii="Times New Roman" w:hAnsi="Times New Roman" w:cs="Times New Roman"/>
                <w:sz w:val="24"/>
                <w:szCs w:val="24"/>
                <w:vertAlign w:val="superscript"/>
              </w:rPr>
              <w:t>*</w:t>
            </w:r>
            <w:r w:rsidR="00AC3043" w:rsidRPr="00AC3043">
              <w:rPr>
                <w:rFonts w:ascii="Times New Roman" w:hAnsi="Times New Roman" w:cs="Times New Roman"/>
                <w:sz w:val="24"/>
                <w:szCs w:val="24"/>
              </w:rPr>
              <w:t xml:space="preserve"> significante a menos de 10%, </w:t>
            </w:r>
            <w:r w:rsidR="00AC3043" w:rsidRPr="00AC3043">
              <w:rPr>
                <w:rFonts w:ascii="Times New Roman" w:hAnsi="Times New Roman" w:cs="Times New Roman"/>
                <w:sz w:val="24"/>
                <w:szCs w:val="24"/>
                <w:vertAlign w:val="superscript"/>
              </w:rPr>
              <w:t>**</w:t>
            </w:r>
            <w:r w:rsidR="00AC3043" w:rsidRPr="00AC3043">
              <w:rPr>
                <w:rFonts w:ascii="Times New Roman" w:hAnsi="Times New Roman" w:cs="Times New Roman"/>
                <w:sz w:val="24"/>
                <w:szCs w:val="24"/>
              </w:rPr>
              <w:t xml:space="preserve"> significante a menos de 5% e </w:t>
            </w:r>
            <w:r w:rsidR="00AC3043" w:rsidRPr="00AC3043">
              <w:rPr>
                <w:rFonts w:ascii="Times New Roman" w:hAnsi="Times New Roman" w:cs="Times New Roman"/>
                <w:sz w:val="24"/>
                <w:szCs w:val="24"/>
                <w:vertAlign w:val="superscript"/>
              </w:rPr>
              <w:t>***</w:t>
            </w:r>
            <w:r w:rsidR="00AC3043" w:rsidRPr="00AC3043">
              <w:rPr>
                <w:rFonts w:ascii="Times New Roman" w:hAnsi="Times New Roman" w:cs="Times New Roman"/>
                <w:sz w:val="24"/>
                <w:szCs w:val="24"/>
              </w:rPr>
              <w:t xml:space="preserve"> significante a menos e 1%. </w:t>
            </w:r>
            <w:proofErr w:type="gramStart"/>
            <w:r w:rsidR="00AC3043" w:rsidRPr="00AC3043">
              <w:rPr>
                <w:rFonts w:ascii="Times New Roman" w:hAnsi="Times New Roman" w:cs="Times New Roman"/>
                <w:sz w:val="24"/>
                <w:szCs w:val="24"/>
              </w:rPr>
              <w:t>n</w:t>
            </w:r>
            <w:r w:rsidR="00AC3043" w:rsidRPr="00AC3043">
              <w:rPr>
                <w:rFonts w:ascii="Times New Roman" w:hAnsi="Times New Roman" w:cs="Times New Roman"/>
                <w:sz w:val="24"/>
                <w:szCs w:val="24"/>
                <w:vertAlign w:val="subscript"/>
              </w:rPr>
              <w:t>0</w:t>
            </w:r>
            <w:proofErr w:type="gramEnd"/>
            <w:r w:rsidR="00AC3043" w:rsidRPr="00AC3043">
              <w:rPr>
                <w:rFonts w:ascii="Times New Roman" w:hAnsi="Times New Roman" w:cs="Times New Roman"/>
                <w:sz w:val="24"/>
                <w:szCs w:val="24"/>
              </w:rPr>
              <w:t xml:space="preserve"> e n</w:t>
            </w:r>
            <w:r w:rsidR="00AC3043" w:rsidRPr="00AC3043">
              <w:rPr>
                <w:rFonts w:ascii="Times New Roman" w:hAnsi="Times New Roman" w:cs="Times New Roman"/>
                <w:sz w:val="24"/>
                <w:szCs w:val="24"/>
                <w:vertAlign w:val="subscript"/>
              </w:rPr>
              <w:t>1</w:t>
            </w:r>
            <w:r w:rsidR="00AC3043" w:rsidRPr="00AC3043">
              <w:rPr>
                <w:rFonts w:ascii="Times New Roman" w:hAnsi="Times New Roman" w:cs="Times New Roman"/>
                <w:sz w:val="24"/>
                <w:szCs w:val="24"/>
              </w:rPr>
              <w:t xml:space="preserve"> representam o número de observações nos grupos de controle e tratamento, respectivamente. Estimativas com outros algoritmos, incluindo o vizinho mais próximo com e sem reposição e IPW se encontram na Tabela </w:t>
            </w:r>
            <w:r w:rsidR="00766C05">
              <w:rPr>
                <w:rFonts w:ascii="Times New Roman" w:hAnsi="Times New Roman" w:cs="Times New Roman"/>
                <w:sz w:val="24"/>
                <w:szCs w:val="24"/>
              </w:rPr>
              <w:t>A1</w:t>
            </w:r>
            <w:r w:rsidR="00AC3043" w:rsidRPr="00AC3043">
              <w:rPr>
                <w:rFonts w:ascii="Times New Roman" w:hAnsi="Times New Roman" w:cs="Times New Roman"/>
                <w:sz w:val="24"/>
                <w:szCs w:val="24"/>
              </w:rPr>
              <w:t xml:space="preserve"> do Apêndice</w:t>
            </w:r>
            <w:r w:rsidR="0076633F">
              <w:rPr>
                <w:rFonts w:ascii="Times New Roman" w:hAnsi="Times New Roman" w:cs="Times New Roman"/>
                <w:sz w:val="24"/>
                <w:szCs w:val="24"/>
              </w:rPr>
              <w:t>.</w:t>
            </w:r>
          </w:p>
        </w:tc>
      </w:tr>
    </w:tbl>
    <w:p w:rsidR="00270EE0" w:rsidRDefault="00270EE0" w:rsidP="00270EE0">
      <w:pPr>
        <w:pStyle w:val="PargrafodaLista11"/>
        <w:spacing w:line="240" w:lineRule="auto"/>
        <w:ind w:left="0"/>
        <w:jc w:val="both"/>
        <w:rPr>
          <w:rFonts w:ascii="Times New Roman" w:hAnsi="Times New Roman" w:cs="Times New Roman"/>
          <w:i/>
          <w:sz w:val="24"/>
          <w:szCs w:val="24"/>
        </w:rPr>
      </w:pPr>
    </w:p>
    <w:p w:rsidR="008964DD" w:rsidRPr="00C36BEA" w:rsidRDefault="00C36BEA" w:rsidP="00270EE0">
      <w:pPr>
        <w:pStyle w:val="PargrafodaLista11"/>
        <w:spacing w:line="240" w:lineRule="auto"/>
        <w:ind w:left="0"/>
        <w:jc w:val="both"/>
        <w:rPr>
          <w:rFonts w:ascii="Times New Roman" w:hAnsi="Times New Roman" w:cs="Times New Roman"/>
          <w:i/>
          <w:sz w:val="24"/>
          <w:szCs w:val="24"/>
        </w:rPr>
      </w:pPr>
      <w:proofErr w:type="gramStart"/>
      <w:r w:rsidRPr="00C36BEA">
        <w:rPr>
          <w:rFonts w:ascii="Times New Roman" w:hAnsi="Times New Roman" w:cs="Times New Roman"/>
          <w:i/>
          <w:sz w:val="24"/>
          <w:szCs w:val="24"/>
        </w:rPr>
        <w:lastRenderedPageBreak/>
        <w:t>3.1</w:t>
      </w:r>
      <w:r w:rsidR="0070526E">
        <w:rPr>
          <w:rFonts w:ascii="Times New Roman" w:hAnsi="Times New Roman" w:cs="Times New Roman"/>
          <w:i/>
          <w:sz w:val="24"/>
          <w:szCs w:val="24"/>
        </w:rPr>
        <w:t xml:space="preserve"> </w:t>
      </w:r>
      <w:r w:rsidRPr="00C36BEA">
        <w:rPr>
          <w:rFonts w:ascii="Times New Roman" w:hAnsi="Times New Roman" w:cs="Times New Roman"/>
          <w:i/>
          <w:sz w:val="24"/>
          <w:szCs w:val="24"/>
        </w:rPr>
        <w:t>Qualidade</w:t>
      </w:r>
      <w:proofErr w:type="gramEnd"/>
      <w:r w:rsidRPr="00C36BEA">
        <w:rPr>
          <w:rFonts w:ascii="Times New Roman" w:hAnsi="Times New Roman" w:cs="Times New Roman"/>
          <w:i/>
          <w:sz w:val="24"/>
          <w:szCs w:val="24"/>
        </w:rPr>
        <w:t xml:space="preserve"> do pareamento e </w:t>
      </w:r>
      <w:r w:rsidR="006D6D41">
        <w:rPr>
          <w:rFonts w:ascii="Times New Roman" w:hAnsi="Times New Roman" w:cs="Times New Roman"/>
          <w:i/>
          <w:sz w:val="24"/>
          <w:szCs w:val="24"/>
        </w:rPr>
        <w:t>testes de placebo</w:t>
      </w:r>
    </w:p>
    <w:p w:rsidR="00270EE0" w:rsidRDefault="00270EE0" w:rsidP="009671EA">
      <w:pPr>
        <w:pStyle w:val="PargrafodaLista11"/>
        <w:spacing w:line="240" w:lineRule="auto"/>
        <w:ind w:left="0"/>
        <w:jc w:val="both"/>
        <w:rPr>
          <w:rFonts w:ascii="Times New Roman" w:hAnsi="Times New Roman" w:cs="Times New Roman"/>
          <w:sz w:val="24"/>
          <w:szCs w:val="24"/>
        </w:rPr>
      </w:pPr>
    </w:p>
    <w:p w:rsidR="00C36BEA" w:rsidRDefault="008964DD" w:rsidP="00270EE0">
      <w:pPr>
        <w:pStyle w:val="PargrafodaLista11"/>
        <w:spacing w:line="24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 seguir, apresentamos a qualidade dos modelos estimados a partir </w:t>
      </w:r>
      <w:r w:rsidRPr="00B10BE3">
        <w:rPr>
          <w:rFonts w:ascii="Times New Roman" w:hAnsi="Times New Roman" w:cs="Times New Roman"/>
          <w:sz w:val="24"/>
          <w:szCs w:val="24"/>
        </w:rPr>
        <w:t xml:space="preserve">da hipótese de suporte comum e da qualidade do </w:t>
      </w:r>
      <w:proofErr w:type="spellStart"/>
      <w:r w:rsidRPr="00B10BE3">
        <w:rPr>
          <w:rFonts w:ascii="Times New Roman" w:hAnsi="Times New Roman" w:cs="Times New Roman"/>
          <w:i/>
          <w:sz w:val="24"/>
          <w:szCs w:val="24"/>
        </w:rPr>
        <w:t>matching</w:t>
      </w:r>
      <w:proofErr w:type="spellEnd"/>
      <w:r>
        <w:rPr>
          <w:rFonts w:ascii="Times New Roman" w:hAnsi="Times New Roman" w:cs="Times New Roman"/>
          <w:i/>
          <w:sz w:val="24"/>
          <w:szCs w:val="24"/>
        </w:rPr>
        <w:t xml:space="preserve">. </w:t>
      </w:r>
      <w:r w:rsidRPr="00B10BE3">
        <w:rPr>
          <w:rFonts w:ascii="Times New Roman" w:hAnsi="Times New Roman" w:cs="Times New Roman"/>
          <w:sz w:val="24"/>
          <w:szCs w:val="24"/>
        </w:rPr>
        <w:t xml:space="preserve">A primeira é verificada </w:t>
      </w:r>
      <w:r w:rsidR="00E4715B">
        <w:rPr>
          <w:rFonts w:ascii="Times New Roman" w:hAnsi="Times New Roman" w:cs="Times New Roman"/>
          <w:sz w:val="24"/>
          <w:szCs w:val="24"/>
        </w:rPr>
        <w:t>por meio de</w:t>
      </w:r>
      <w:r w:rsidRPr="00B10BE3">
        <w:rPr>
          <w:rFonts w:ascii="Times New Roman" w:hAnsi="Times New Roman" w:cs="Times New Roman"/>
          <w:sz w:val="24"/>
          <w:szCs w:val="24"/>
        </w:rPr>
        <w:t xml:space="preserve"> análise gráfica, enquanto a qualidade é analisada </w:t>
      </w:r>
      <w:r w:rsidR="00E4715B">
        <w:rPr>
          <w:rFonts w:ascii="Times New Roman" w:hAnsi="Times New Roman" w:cs="Times New Roman"/>
          <w:sz w:val="24"/>
          <w:szCs w:val="24"/>
        </w:rPr>
        <w:t>com base nas distribuições</w:t>
      </w:r>
      <w:r w:rsidRPr="00B10BE3">
        <w:rPr>
          <w:rFonts w:ascii="Times New Roman" w:hAnsi="Times New Roman" w:cs="Times New Roman"/>
          <w:sz w:val="24"/>
          <w:szCs w:val="24"/>
        </w:rPr>
        <w:t xml:space="preserve"> das covariadas entre os grupos de tratamento e controle. </w:t>
      </w:r>
      <w:r w:rsidRPr="004B2A8C">
        <w:rPr>
          <w:rFonts w:ascii="Times New Roman" w:hAnsi="Times New Roman" w:cs="Times New Roman"/>
          <w:sz w:val="24"/>
          <w:szCs w:val="24"/>
        </w:rPr>
        <w:t>A boa aderência do pareamento pode ser notada ao observar a distribuição do escore de propensão</w:t>
      </w:r>
      <w:r>
        <w:rPr>
          <w:rStyle w:val="Refdenotaderodap"/>
          <w:rFonts w:ascii="Times New Roman" w:hAnsi="Times New Roman" w:cs="Times New Roman"/>
          <w:sz w:val="24"/>
          <w:szCs w:val="24"/>
        </w:rPr>
        <w:footnoteReference w:id="9"/>
      </w:r>
      <w:r w:rsidR="00B7617D">
        <w:rPr>
          <w:rFonts w:ascii="Times New Roman" w:hAnsi="Times New Roman" w:cs="Times New Roman"/>
          <w:sz w:val="24"/>
          <w:szCs w:val="24"/>
        </w:rPr>
        <w:t xml:space="preserve"> (Figura 1)</w:t>
      </w:r>
      <w:r w:rsidRPr="004B2A8C">
        <w:rPr>
          <w:rFonts w:ascii="Times New Roman" w:hAnsi="Times New Roman" w:cs="Times New Roman"/>
          <w:sz w:val="24"/>
          <w:szCs w:val="24"/>
        </w:rPr>
        <w:t xml:space="preserve"> após o pareamento</w:t>
      </w:r>
      <w:r>
        <w:rPr>
          <w:rFonts w:ascii="Times New Roman" w:hAnsi="Times New Roman" w:cs="Times New Roman"/>
          <w:sz w:val="24"/>
          <w:szCs w:val="24"/>
        </w:rPr>
        <w:t xml:space="preserve"> para os </w:t>
      </w:r>
      <w:proofErr w:type="spellStart"/>
      <w:r w:rsidRPr="00C079F9">
        <w:rPr>
          <w:rFonts w:ascii="Times New Roman" w:hAnsi="Times New Roman" w:cs="Times New Roman"/>
          <w:i/>
          <w:sz w:val="24"/>
          <w:szCs w:val="24"/>
        </w:rPr>
        <w:t>outcomes</w:t>
      </w:r>
      <w:proofErr w:type="spellEnd"/>
      <w:r>
        <w:rPr>
          <w:rFonts w:ascii="Times New Roman" w:hAnsi="Times New Roman" w:cs="Times New Roman"/>
          <w:sz w:val="24"/>
          <w:szCs w:val="24"/>
        </w:rPr>
        <w:t xml:space="preserve"> escolares</w:t>
      </w:r>
      <w:r w:rsidRPr="004B2A8C">
        <w:rPr>
          <w:rFonts w:ascii="Times New Roman" w:hAnsi="Times New Roman" w:cs="Times New Roman"/>
          <w:sz w:val="24"/>
          <w:szCs w:val="24"/>
        </w:rPr>
        <w:t>.</w:t>
      </w:r>
      <w:r>
        <w:rPr>
          <w:rFonts w:ascii="Times New Roman" w:hAnsi="Times New Roman" w:cs="Times New Roman"/>
          <w:sz w:val="24"/>
          <w:szCs w:val="24"/>
        </w:rPr>
        <w:t xml:space="preserve"> A Figura 2 apresenta </w:t>
      </w:r>
      <w:r w:rsidRPr="004B2A8C">
        <w:rPr>
          <w:rFonts w:ascii="Times New Roman" w:hAnsi="Times New Roman" w:cs="Times New Roman"/>
          <w:sz w:val="24"/>
          <w:szCs w:val="24"/>
        </w:rPr>
        <w:t>a distribuição do escore de propensão</w:t>
      </w:r>
      <w:r>
        <w:rPr>
          <w:rFonts w:ascii="Times New Roman" w:hAnsi="Times New Roman" w:cs="Times New Roman"/>
          <w:sz w:val="24"/>
          <w:szCs w:val="24"/>
        </w:rPr>
        <w:t xml:space="preserve"> para as variáveis relacionada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aspirações</w:t>
      </w:r>
      <w:r w:rsidR="00E4715B">
        <w:rPr>
          <w:rFonts w:ascii="Times New Roman" w:hAnsi="Times New Roman" w:cs="Times New Roman"/>
          <w:sz w:val="24"/>
          <w:szCs w:val="24"/>
        </w:rPr>
        <w:t xml:space="preserve"> educacionais</w:t>
      </w:r>
      <w:r>
        <w:rPr>
          <w:rFonts w:ascii="Times New Roman" w:hAnsi="Times New Roman" w:cs="Times New Roman"/>
          <w:sz w:val="24"/>
          <w:szCs w:val="24"/>
        </w:rPr>
        <w:t xml:space="preserve"> futuras. </w:t>
      </w:r>
    </w:p>
    <w:p w:rsidR="001A3D6E" w:rsidRDefault="001A3D6E" w:rsidP="00270EE0">
      <w:pPr>
        <w:pStyle w:val="PargrafodaLista11"/>
        <w:spacing w:line="240" w:lineRule="auto"/>
        <w:ind w:left="0" w:firstLine="708"/>
        <w:jc w:val="both"/>
        <w:rPr>
          <w:rFonts w:ascii="Times New Roman" w:hAnsi="Times New Roman" w:cs="Times New Roman"/>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44"/>
      </w:tblGrid>
      <w:tr w:rsidR="00A92A39" w:rsidTr="00A92A39">
        <w:trPr>
          <w:jc w:val="center"/>
        </w:trPr>
        <w:tc>
          <w:tcPr>
            <w:tcW w:w="10344" w:type="dxa"/>
          </w:tcPr>
          <w:p w:rsidR="00A92A39" w:rsidRPr="00A92A39" w:rsidRDefault="00A92A39" w:rsidP="00A92A39">
            <w:pPr>
              <w:keepNext/>
              <w:keepLines/>
              <w:jc w:val="center"/>
            </w:pPr>
            <w:r w:rsidRPr="00A92A39">
              <w:rPr>
                <w:b/>
              </w:rPr>
              <w:lastRenderedPageBreak/>
              <w:t xml:space="preserve">Figura 1: </w:t>
            </w:r>
            <w:r w:rsidRPr="00A92A39">
              <w:t>Densidade de Kernel do escore de propensão após pareamento dos estudantes</w:t>
            </w:r>
            <w:r w:rsidR="00E4715B">
              <w:t xml:space="preserve"> para os </w:t>
            </w:r>
            <w:proofErr w:type="spellStart"/>
            <w:r w:rsidR="00E4715B" w:rsidRPr="00E4715B">
              <w:rPr>
                <w:i/>
              </w:rPr>
              <w:t>outcomes</w:t>
            </w:r>
            <w:proofErr w:type="spellEnd"/>
            <w:r w:rsidR="00E4715B">
              <w:t xml:space="preserve"> escolares</w:t>
            </w:r>
          </w:p>
        </w:tc>
      </w:tr>
      <w:tr w:rsidR="00A92A39" w:rsidTr="00A92A39">
        <w:trPr>
          <w:jc w:val="center"/>
        </w:trPr>
        <w:tc>
          <w:tcPr>
            <w:tcW w:w="10344" w:type="dxa"/>
          </w:tcPr>
          <w:p w:rsidR="00A92A39" w:rsidRDefault="00A92A39" w:rsidP="00A92A39">
            <w:pPr>
              <w:pStyle w:val="PargrafodaLista11"/>
              <w:keepNext/>
              <w:keepLines/>
              <w:spacing w:line="240" w:lineRule="auto"/>
              <w:ind w:left="0"/>
              <w:jc w:val="center"/>
              <w:rPr>
                <w:rFonts w:ascii="Times New Roman" w:hAnsi="Times New Roman" w:cs="Times New Roman"/>
                <w:sz w:val="24"/>
                <w:szCs w:val="24"/>
              </w:rPr>
            </w:pPr>
            <w:r w:rsidRPr="001B398B">
              <w:rPr>
                <w:noProof/>
                <w:lang w:eastAsia="pt-BR"/>
              </w:rPr>
              <w:drawing>
                <wp:inline distT="0" distB="0" distL="0" distR="0">
                  <wp:extent cx="3371850" cy="247102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2529" cy="2478848"/>
                          </a:xfrm>
                          <a:prstGeom prst="rect">
                            <a:avLst/>
                          </a:prstGeom>
                          <a:noFill/>
                          <a:ln>
                            <a:noFill/>
                          </a:ln>
                        </pic:spPr>
                      </pic:pic>
                    </a:graphicData>
                  </a:graphic>
                </wp:inline>
              </w:drawing>
            </w:r>
          </w:p>
        </w:tc>
      </w:tr>
      <w:tr w:rsidR="00A92A39" w:rsidTr="00A92A39">
        <w:trPr>
          <w:jc w:val="center"/>
        </w:trPr>
        <w:tc>
          <w:tcPr>
            <w:tcW w:w="10344" w:type="dxa"/>
          </w:tcPr>
          <w:p w:rsidR="00A92A39" w:rsidRDefault="00A92A39" w:rsidP="00A92A39">
            <w:pPr>
              <w:pStyle w:val="PargrafodaLista11"/>
              <w:keepNext/>
              <w:keepLines/>
              <w:spacing w:line="240" w:lineRule="auto"/>
              <w:ind w:left="0"/>
              <w:jc w:val="center"/>
              <w:rPr>
                <w:rFonts w:ascii="Times New Roman" w:hAnsi="Times New Roman" w:cs="Times New Roman"/>
                <w:sz w:val="24"/>
                <w:szCs w:val="24"/>
              </w:rPr>
            </w:pPr>
            <w:r w:rsidRPr="001A3D6E">
              <w:rPr>
                <w:noProof/>
                <w:lang w:eastAsia="pt-BR"/>
              </w:rPr>
              <w:drawing>
                <wp:inline distT="0" distB="0" distL="0" distR="0">
                  <wp:extent cx="3405320" cy="2495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3870" cy="2501816"/>
                          </a:xfrm>
                          <a:prstGeom prst="rect">
                            <a:avLst/>
                          </a:prstGeom>
                          <a:noFill/>
                          <a:ln>
                            <a:noFill/>
                          </a:ln>
                        </pic:spPr>
                      </pic:pic>
                    </a:graphicData>
                  </a:graphic>
                </wp:inline>
              </w:drawing>
            </w:r>
          </w:p>
        </w:tc>
      </w:tr>
      <w:tr w:rsidR="00A92A39" w:rsidTr="00A92A39">
        <w:trPr>
          <w:jc w:val="center"/>
        </w:trPr>
        <w:tc>
          <w:tcPr>
            <w:tcW w:w="10344" w:type="dxa"/>
          </w:tcPr>
          <w:p w:rsidR="00A92A39" w:rsidRDefault="00A92A39" w:rsidP="00A92A39">
            <w:pPr>
              <w:pStyle w:val="PargrafodaLista11"/>
              <w:keepNext/>
              <w:keepLines/>
              <w:spacing w:line="240" w:lineRule="auto"/>
              <w:ind w:left="0"/>
              <w:jc w:val="center"/>
              <w:rPr>
                <w:rFonts w:ascii="Times New Roman" w:hAnsi="Times New Roman" w:cs="Times New Roman"/>
                <w:sz w:val="24"/>
                <w:szCs w:val="24"/>
              </w:rPr>
            </w:pPr>
            <w:r w:rsidRPr="001A3D6E">
              <w:rPr>
                <w:rFonts w:ascii="Times New Roman" w:hAnsi="Times New Roman" w:cs="Times New Roman"/>
                <w:noProof/>
                <w:sz w:val="24"/>
                <w:szCs w:val="24"/>
                <w:lang w:eastAsia="pt-BR"/>
              </w:rPr>
              <w:drawing>
                <wp:inline distT="0" distB="0" distL="0" distR="0">
                  <wp:extent cx="3392323" cy="24860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4817" cy="2495181"/>
                          </a:xfrm>
                          <a:prstGeom prst="rect">
                            <a:avLst/>
                          </a:prstGeom>
                          <a:noFill/>
                          <a:ln>
                            <a:noFill/>
                          </a:ln>
                        </pic:spPr>
                      </pic:pic>
                    </a:graphicData>
                  </a:graphic>
                </wp:inline>
              </w:drawing>
            </w:r>
          </w:p>
        </w:tc>
      </w:tr>
    </w:tbl>
    <w:p w:rsidR="001B398B" w:rsidRDefault="001B398B" w:rsidP="00270EE0">
      <w:pPr>
        <w:pStyle w:val="PargrafodaLista11"/>
        <w:spacing w:line="240" w:lineRule="auto"/>
        <w:ind w:left="0" w:firstLine="708"/>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44"/>
      </w:tblGrid>
      <w:tr w:rsidR="00A92A39" w:rsidTr="00A92A39">
        <w:tc>
          <w:tcPr>
            <w:tcW w:w="10344" w:type="dxa"/>
          </w:tcPr>
          <w:p w:rsidR="00A92A39" w:rsidRPr="00A92A39" w:rsidRDefault="00A92A39" w:rsidP="00A92A39">
            <w:pPr>
              <w:keepNext/>
              <w:keepLines/>
              <w:jc w:val="center"/>
            </w:pPr>
            <w:r w:rsidRPr="00A92A39">
              <w:rPr>
                <w:b/>
              </w:rPr>
              <w:lastRenderedPageBreak/>
              <w:t xml:space="preserve">Figura 2: </w:t>
            </w:r>
            <w:r w:rsidRPr="00A92A39">
              <w:t>Densidade de Kernel do escore de propensão após pareamento dos estudantes</w:t>
            </w:r>
            <w:r w:rsidR="00E4715B">
              <w:t xml:space="preserve"> para as aspirações educacionais</w:t>
            </w:r>
          </w:p>
        </w:tc>
      </w:tr>
      <w:tr w:rsidR="00A92A39" w:rsidTr="00A92A39">
        <w:tc>
          <w:tcPr>
            <w:tcW w:w="10344" w:type="dxa"/>
          </w:tcPr>
          <w:p w:rsidR="00A92A39" w:rsidRDefault="00A92A39" w:rsidP="00A92A39">
            <w:pPr>
              <w:pStyle w:val="PargrafodaLista11"/>
              <w:keepNext/>
              <w:keepLines/>
              <w:spacing w:line="240" w:lineRule="auto"/>
              <w:ind w:left="0"/>
              <w:jc w:val="center"/>
              <w:rPr>
                <w:rFonts w:ascii="Times New Roman" w:hAnsi="Times New Roman" w:cs="Times New Roman"/>
                <w:sz w:val="24"/>
                <w:szCs w:val="24"/>
              </w:rPr>
            </w:pPr>
            <w:r w:rsidRPr="001A3D6E">
              <w:rPr>
                <w:noProof/>
                <w:lang w:eastAsia="pt-BR"/>
              </w:rPr>
              <w:drawing>
                <wp:inline distT="0" distB="0" distL="0" distR="0">
                  <wp:extent cx="3405320" cy="2495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0564" cy="2499393"/>
                          </a:xfrm>
                          <a:prstGeom prst="rect">
                            <a:avLst/>
                          </a:prstGeom>
                          <a:noFill/>
                          <a:ln>
                            <a:noFill/>
                          </a:ln>
                        </pic:spPr>
                      </pic:pic>
                    </a:graphicData>
                  </a:graphic>
                </wp:inline>
              </w:drawing>
            </w:r>
          </w:p>
        </w:tc>
      </w:tr>
      <w:tr w:rsidR="00A92A39" w:rsidTr="00A92A39">
        <w:tc>
          <w:tcPr>
            <w:tcW w:w="10344" w:type="dxa"/>
          </w:tcPr>
          <w:p w:rsidR="00A92A39" w:rsidRDefault="00A92A39" w:rsidP="00A92A39">
            <w:pPr>
              <w:pStyle w:val="PargrafodaLista11"/>
              <w:keepNext/>
              <w:keepLines/>
              <w:spacing w:line="240" w:lineRule="auto"/>
              <w:ind w:left="0"/>
              <w:jc w:val="center"/>
              <w:rPr>
                <w:rFonts w:ascii="Times New Roman" w:hAnsi="Times New Roman" w:cs="Times New Roman"/>
                <w:sz w:val="24"/>
                <w:szCs w:val="24"/>
              </w:rPr>
            </w:pPr>
            <w:r w:rsidRPr="001A3D6E">
              <w:rPr>
                <w:rFonts w:ascii="Times New Roman" w:hAnsi="Times New Roman" w:cs="Times New Roman"/>
                <w:noProof/>
                <w:sz w:val="24"/>
                <w:szCs w:val="24"/>
                <w:lang w:eastAsia="pt-BR"/>
              </w:rPr>
              <w:drawing>
                <wp:inline distT="0" distB="0" distL="0" distR="0">
                  <wp:extent cx="3390900" cy="248498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2603" cy="2486230"/>
                          </a:xfrm>
                          <a:prstGeom prst="rect">
                            <a:avLst/>
                          </a:prstGeom>
                          <a:noFill/>
                          <a:ln>
                            <a:noFill/>
                          </a:ln>
                        </pic:spPr>
                      </pic:pic>
                    </a:graphicData>
                  </a:graphic>
                </wp:inline>
              </w:drawing>
            </w:r>
          </w:p>
        </w:tc>
      </w:tr>
    </w:tbl>
    <w:p w:rsidR="006B1431" w:rsidRDefault="006B1431" w:rsidP="00270EE0">
      <w:pPr>
        <w:pStyle w:val="PargrafodaLista11"/>
        <w:spacing w:line="240" w:lineRule="auto"/>
        <w:ind w:left="0" w:firstLine="708"/>
        <w:jc w:val="center"/>
        <w:rPr>
          <w:rFonts w:ascii="Times New Roman" w:hAnsi="Times New Roman" w:cs="Times New Roman"/>
          <w:sz w:val="24"/>
          <w:szCs w:val="24"/>
        </w:rPr>
      </w:pPr>
    </w:p>
    <w:p w:rsidR="0003756A" w:rsidRDefault="0003756A" w:rsidP="00270EE0">
      <w:pPr>
        <w:pStyle w:val="PargrafodaLista11"/>
        <w:spacing w:line="240" w:lineRule="auto"/>
        <w:ind w:left="0" w:firstLine="708"/>
        <w:jc w:val="both"/>
        <w:rPr>
          <w:rFonts w:ascii="Times New Roman" w:hAnsi="Times New Roman" w:cs="Times New Roman"/>
          <w:sz w:val="24"/>
          <w:szCs w:val="24"/>
        </w:rPr>
      </w:pPr>
      <w:r w:rsidRPr="006B1431">
        <w:rPr>
          <w:rFonts w:ascii="Times New Roman" w:hAnsi="Times New Roman" w:cs="Times New Roman"/>
          <w:sz w:val="24"/>
          <w:szCs w:val="24"/>
        </w:rPr>
        <w:t>Outro procedimento importante nesse tipo de metodologia é a checagem das condiç</w:t>
      </w:r>
      <w:r w:rsidR="00E4715B">
        <w:rPr>
          <w:rFonts w:ascii="Times New Roman" w:hAnsi="Times New Roman" w:cs="Times New Roman"/>
          <w:sz w:val="24"/>
          <w:szCs w:val="24"/>
        </w:rPr>
        <w:t>ões de balanceamento. A Tabela 4</w:t>
      </w:r>
      <w:r w:rsidRPr="006B1431">
        <w:rPr>
          <w:rFonts w:ascii="Times New Roman" w:hAnsi="Times New Roman" w:cs="Times New Roman"/>
          <w:sz w:val="24"/>
          <w:szCs w:val="24"/>
        </w:rPr>
        <w:t xml:space="preserve"> mostram as médias das variáveis nos grupos de tratamento e controle. Após o pareamento</w:t>
      </w:r>
      <w:r w:rsidR="004144DF">
        <w:rPr>
          <w:rStyle w:val="Refdenotaderodap"/>
          <w:rFonts w:ascii="Times New Roman" w:hAnsi="Times New Roman" w:cs="Times New Roman"/>
          <w:sz w:val="24"/>
          <w:szCs w:val="24"/>
        </w:rPr>
        <w:footnoteReference w:id="10"/>
      </w:r>
      <w:r w:rsidRPr="006B1431">
        <w:rPr>
          <w:rFonts w:ascii="Times New Roman" w:hAnsi="Times New Roman" w:cs="Times New Roman"/>
          <w:sz w:val="24"/>
          <w:szCs w:val="24"/>
        </w:rPr>
        <w:t xml:space="preserve">, para todas as covariadas não foi possível rejeitar a hipótese nula de igualdade de médias e, portanto, tem-se um pareamento com um bom balanceamento. </w:t>
      </w:r>
    </w:p>
    <w:p w:rsidR="006B2202" w:rsidRPr="00FA40A7" w:rsidRDefault="006B2202" w:rsidP="00270EE0">
      <w:pPr>
        <w:jc w:val="center"/>
        <w:rPr>
          <w:b/>
        </w:rPr>
      </w:pPr>
    </w:p>
    <w:tbl>
      <w:tblPr>
        <w:tblW w:w="8642" w:type="dxa"/>
        <w:jc w:val="center"/>
        <w:tblCellMar>
          <w:top w:w="15" w:type="dxa"/>
          <w:left w:w="70" w:type="dxa"/>
          <w:bottom w:w="15" w:type="dxa"/>
          <w:right w:w="70" w:type="dxa"/>
        </w:tblCellMar>
        <w:tblLook w:val="04A0"/>
      </w:tblPr>
      <w:tblGrid>
        <w:gridCol w:w="2880"/>
        <w:gridCol w:w="958"/>
        <w:gridCol w:w="1058"/>
        <w:gridCol w:w="865"/>
        <w:gridCol w:w="958"/>
        <w:gridCol w:w="1058"/>
        <w:gridCol w:w="865"/>
      </w:tblGrid>
      <w:tr w:rsidR="00A92A39" w:rsidRPr="00FA40A7" w:rsidTr="00A92A39">
        <w:trPr>
          <w:trHeight w:val="300"/>
          <w:jc w:val="center"/>
        </w:trPr>
        <w:tc>
          <w:tcPr>
            <w:tcW w:w="8642" w:type="dxa"/>
            <w:gridSpan w:val="7"/>
            <w:tcBorders>
              <w:bottom w:val="single" w:sz="4" w:space="0" w:color="auto"/>
            </w:tcBorders>
            <w:noWrap/>
            <w:vAlign w:val="center"/>
          </w:tcPr>
          <w:p w:rsidR="00A92A39" w:rsidRPr="00FA40A7" w:rsidRDefault="00E4715B" w:rsidP="0018578F">
            <w:pPr>
              <w:keepNext/>
              <w:keepLines/>
              <w:jc w:val="center"/>
              <w:rPr>
                <w:color w:val="000000"/>
              </w:rPr>
            </w:pPr>
            <w:r>
              <w:rPr>
                <w:b/>
              </w:rPr>
              <w:lastRenderedPageBreak/>
              <w:t>Tabela 4</w:t>
            </w:r>
            <w:r w:rsidR="00A92A39">
              <w:rPr>
                <w:b/>
              </w:rPr>
              <w:t>:</w:t>
            </w:r>
            <w:r w:rsidR="00A92A39" w:rsidRPr="00FA40A7">
              <w:rPr>
                <w:b/>
              </w:rPr>
              <w:t xml:space="preserve"> </w:t>
            </w:r>
            <w:r w:rsidR="00A92A39" w:rsidRPr="00A92A39">
              <w:t xml:space="preserve">Diferença de médias, antes </w:t>
            </w:r>
            <w:r>
              <w:t>e</w:t>
            </w:r>
            <w:r w:rsidR="00A92A39" w:rsidRPr="00A92A39">
              <w:t xml:space="preserve"> após o </w:t>
            </w:r>
            <w:proofErr w:type="spellStart"/>
            <w:r w:rsidR="00A92A39" w:rsidRPr="00A92A39">
              <w:t>matching</w:t>
            </w:r>
            <w:proofErr w:type="spellEnd"/>
            <w:r w:rsidR="00A92A39" w:rsidRPr="00A92A39">
              <w:t xml:space="preserve">, entre os grupos de tratamento e </w:t>
            </w:r>
            <w:proofErr w:type="gramStart"/>
            <w:r w:rsidR="00A92A39" w:rsidRPr="00A92A39">
              <w:t>controle</w:t>
            </w:r>
            <w:proofErr w:type="gramEnd"/>
          </w:p>
        </w:tc>
      </w:tr>
      <w:tr w:rsidR="004D2F36" w:rsidRPr="00FA40A7" w:rsidTr="00E4715B">
        <w:trPr>
          <w:trHeight w:val="300"/>
          <w:jc w:val="center"/>
        </w:trPr>
        <w:tc>
          <w:tcPr>
            <w:tcW w:w="2880" w:type="dxa"/>
            <w:tcBorders>
              <w:top w:val="single" w:sz="4" w:space="0" w:color="auto"/>
              <w:right w:val="single" w:sz="4" w:space="0" w:color="auto"/>
            </w:tcBorders>
            <w:noWrap/>
            <w:vAlign w:val="center"/>
            <w:hideMark/>
          </w:tcPr>
          <w:p w:rsidR="004D2F36" w:rsidRPr="00FA40A7" w:rsidRDefault="004D2F36" w:rsidP="00A92A39">
            <w:pPr>
              <w:keepNext/>
              <w:keepLines/>
              <w:jc w:val="center"/>
            </w:pPr>
          </w:p>
        </w:tc>
        <w:tc>
          <w:tcPr>
            <w:tcW w:w="2881" w:type="dxa"/>
            <w:gridSpan w:val="3"/>
            <w:tcBorders>
              <w:top w:val="single" w:sz="4" w:space="0" w:color="auto"/>
              <w:left w:val="single" w:sz="4" w:space="0" w:color="auto"/>
              <w:bottom w:val="single" w:sz="4" w:space="0" w:color="auto"/>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 xml:space="preserve">Antes do </w:t>
            </w:r>
            <w:proofErr w:type="spellStart"/>
            <w:r w:rsidRPr="00FA40A7">
              <w:rPr>
                <w:color w:val="000000"/>
              </w:rPr>
              <w:t>matching</w:t>
            </w:r>
            <w:proofErr w:type="spellEnd"/>
          </w:p>
        </w:tc>
        <w:tc>
          <w:tcPr>
            <w:tcW w:w="2881" w:type="dxa"/>
            <w:gridSpan w:val="3"/>
            <w:tcBorders>
              <w:top w:val="single" w:sz="4" w:space="0" w:color="auto"/>
              <w:left w:val="single" w:sz="4" w:space="0" w:color="auto"/>
              <w:bottom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 xml:space="preserve">Depois do </w:t>
            </w:r>
            <w:proofErr w:type="spellStart"/>
            <w:r w:rsidRPr="00FA40A7">
              <w:rPr>
                <w:color w:val="000000"/>
              </w:rPr>
              <w:t>matching</w:t>
            </w:r>
            <w:proofErr w:type="spellEnd"/>
          </w:p>
        </w:tc>
      </w:tr>
      <w:tr w:rsidR="004D2F36" w:rsidRPr="00FA40A7" w:rsidTr="00E4715B">
        <w:trPr>
          <w:trHeight w:val="300"/>
          <w:jc w:val="center"/>
        </w:trPr>
        <w:tc>
          <w:tcPr>
            <w:tcW w:w="2880" w:type="dxa"/>
            <w:tcBorders>
              <w:bottom w:val="single" w:sz="4" w:space="0" w:color="auto"/>
              <w:right w:val="single" w:sz="4" w:space="0" w:color="auto"/>
            </w:tcBorders>
            <w:noWrap/>
            <w:vAlign w:val="center"/>
            <w:hideMark/>
          </w:tcPr>
          <w:p w:rsidR="004D2F36" w:rsidRPr="00FA40A7" w:rsidRDefault="004D2F36" w:rsidP="00A92A39">
            <w:pPr>
              <w:keepNext/>
              <w:keepLines/>
              <w:jc w:val="center"/>
              <w:rPr>
                <w:color w:val="000000"/>
              </w:rPr>
            </w:pPr>
          </w:p>
        </w:tc>
        <w:tc>
          <w:tcPr>
            <w:tcW w:w="958" w:type="dxa"/>
            <w:tcBorders>
              <w:top w:val="single" w:sz="4" w:space="0" w:color="auto"/>
              <w:left w:val="single" w:sz="4" w:space="0" w:color="auto"/>
              <w:bottom w:val="single" w:sz="4" w:space="0" w:color="auto"/>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Tratado</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Controle</w:t>
            </w:r>
          </w:p>
        </w:tc>
        <w:tc>
          <w:tcPr>
            <w:tcW w:w="865" w:type="dxa"/>
            <w:tcBorders>
              <w:top w:val="single" w:sz="4" w:space="0" w:color="auto"/>
              <w:left w:val="single" w:sz="4" w:space="0" w:color="auto"/>
              <w:bottom w:val="single" w:sz="4" w:space="0" w:color="auto"/>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P-valor</w:t>
            </w:r>
          </w:p>
        </w:tc>
        <w:tc>
          <w:tcPr>
            <w:tcW w:w="958" w:type="dxa"/>
            <w:tcBorders>
              <w:top w:val="single" w:sz="4" w:space="0" w:color="auto"/>
              <w:left w:val="single" w:sz="4" w:space="0" w:color="auto"/>
              <w:bottom w:val="single" w:sz="4" w:space="0" w:color="auto"/>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Tratado</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Controle</w:t>
            </w:r>
          </w:p>
        </w:tc>
        <w:tc>
          <w:tcPr>
            <w:tcW w:w="865" w:type="dxa"/>
            <w:tcBorders>
              <w:top w:val="single" w:sz="4" w:space="0" w:color="auto"/>
              <w:left w:val="single" w:sz="4" w:space="0" w:color="auto"/>
              <w:bottom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P-valor</w:t>
            </w:r>
          </w:p>
        </w:tc>
      </w:tr>
      <w:tr w:rsidR="004D2F36" w:rsidRPr="00FA40A7" w:rsidTr="00E4715B">
        <w:trPr>
          <w:trHeight w:val="300"/>
          <w:jc w:val="center"/>
        </w:trPr>
        <w:tc>
          <w:tcPr>
            <w:tcW w:w="2880" w:type="dxa"/>
            <w:tcBorders>
              <w:top w:val="single" w:sz="4" w:space="0" w:color="auto"/>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 xml:space="preserve">Prof. </w:t>
            </w:r>
            <w:proofErr w:type="spellStart"/>
            <w:r w:rsidRPr="00FA40A7">
              <w:rPr>
                <w:color w:val="000000"/>
              </w:rPr>
              <w:t>lic</w:t>
            </w:r>
            <w:proofErr w:type="spellEnd"/>
            <w:r w:rsidRPr="00FA40A7">
              <w:rPr>
                <w:color w:val="000000"/>
              </w:rPr>
              <w:t xml:space="preserve">. </w:t>
            </w:r>
            <w:proofErr w:type="gramStart"/>
            <w:r w:rsidRPr="00FA40A7">
              <w:rPr>
                <w:color w:val="000000"/>
              </w:rPr>
              <w:t>em</w:t>
            </w:r>
            <w:proofErr w:type="gramEnd"/>
            <w:r w:rsidRPr="00FA40A7">
              <w:rPr>
                <w:color w:val="000000"/>
              </w:rPr>
              <w:t xml:space="preserve"> matemática</w:t>
            </w:r>
          </w:p>
        </w:tc>
        <w:tc>
          <w:tcPr>
            <w:tcW w:w="958" w:type="dxa"/>
            <w:tcBorders>
              <w:top w:val="single" w:sz="4" w:space="0" w:color="auto"/>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0.298</w:t>
            </w:r>
          </w:p>
        </w:tc>
        <w:tc>
          <w:tcPr>
            <w:tcW w:w="1058" w:type="dxa"/>
            <w:tcBorders>
              <w:top w:val="single" w:sz="4" w:space="0" w:color="auto"/>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0.344</w:t>
            </w:r>
          </w:p>
        </w:tc>
        <w:tc>
          <w:tcPr>
            <w:tcW w:w="865" w:type="dxa"/>
            <w:tcBorders>
              <w:top w:val="single" w:sz="4" w:space="0" w:color="auto"/>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0.061</w:t>
            </w:r>
          </w:p>
        </w:tc>
        <w:tc>
          <w:tcPr>
            <w:tcW w:w="958" w:type="dxa"/>
            <w:tcBorders>
              <w:top w:val="single" w:sz="4" w:space="0" w:color="auto"/>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0.322</w:t>
            </w:r>
          </w:p>
        </w:tc>
        <w:tc>
          <w:tcPr>
            <w:tcW w:w="1058" w:type="dxa"/>
            <w:tcBorders>
              <w:top w:val="single" w:sz="4" w:space="0" w:color="auto"/>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0.334</w:t>
            </w:r>
          </w:p>
        </w:tc>
        <w:tc>
          <w:tcPr>
            <w:tcW w:w="865" w:type="dxa"/>
            <w:tcBorders>
              <w:top w:val="single" w:sz="4" w:space="0" w:color="auto"/>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0.866</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Nota média segunda prova</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37.603</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39.335</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0.000</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37.433</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37.759</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0.617</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Nota inicial</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-0.120</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0.016</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0.006</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-0.092</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-0.062</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0.835</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Gênero</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0.523</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0.501</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0.394</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0.516</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0.515</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0.994</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Idade</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11.493</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11.331</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0.002</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11.398</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11.37</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0.853</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Frequência de estudo</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2.747</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2.662</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0.290</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2.741</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2.717</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0.915</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Faz lição de casa</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0.736</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0.686</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0.036</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0.763</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0.753</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0.872</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proofErr w:type="gramStart"/>
            <w:r w:rsidRPr="00FA40A7">
              <w:rPr>
                <w:color w:val="000000"/>
              </w:rPr>
              <w:t xml:space="preserve">Percepção </w:t>
            </w:r>
            <w:r w:rsidR="00E4715B" w:rsidRPr="00FA40A7">
              <w:rPr>
                <w:color w:val="000000"/>
              </w:rPr>
              <w:t>físico</w:t>
            </w:r>
            <w:proofErr w:type="gramEnd"/>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0.310</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0.276</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0.142</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0.301</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0.299</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0.984</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Percepção personalidade</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0.268</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0.256</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0.604</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0.311</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0.292</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0.780</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Popularidade</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0.793</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0.752</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0.059</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0.741</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0.747</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0.930</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Bullying</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0.368</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0.325</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0.079</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0.376</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0.362</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0.847</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Conselho escolar</w:t>
            </w:r>
            <w:r w:rsidR="00E4715B">
              <w:rPr>
                <w:color w:val="000000"/>
              </w:rPr>
              <w:t xml:space="preserve"> (</w:t>
            </w:r>
            <w:proofErr w:type="spellStart"/>
            <w:r w:rsidR="00E4715B">
              <w:rPr>
                <w:color w:val="000000"/>
              </w:rPr>
              <w:t>respons</w:t>
            </w:r>
            <w:proofErr w:type="spellEnd"/>
            <w:r w:rsidR="00E4715B">
              <w:rPr>
                <w:color w:val="000000"/>
              </w:rPr>
              <w:t>.</w:t>
            </w:r>
            <w:proofErr w:type="gramStart"/>
            <w:r w:rsidR="00E4715B">
              <w:rPr>
                <w:color w:val="000000"/>
              </w:rPr>
              <w:t>)</w:t>
            </w:r>
            <w:proofErr w:type="gramEnd"/>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0.626</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0.558</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0.010</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0.634</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0.620</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0.847</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Conversa com professor</w:t>
            </w:r>
            <w:r w:rsidR="00E4715B">
              <w:rPr>
                <w:color w:val="000000"/>
              </w:rPr>
              <w:t xml:space="preserve"> (</w:t>
            </w:r>
            <w:proofErr w:type="spellStart"/>
            <w:r w:rsidR="00E4715B">
              <w:rPr>
                <w:color w:val="000000"/>
              </w:rPr>
              <w:t>respons</w:t>
            </w:r>
            <w:proofErr w:type="spellEnd"/>
            <w:r w:rsidR="00E4715B">
              <w:rPr>
                <w:color w:val="000000"/>
              </w:rPr>
              <w:t>.</w:t>
            </w:r>
            <w:proofErr w:type="gramStart"/>
            <w:r w:rsidR="00E4715B">
              <w:rPr>
                <w:color w:val="000000"/>
              </w:rPr>
              <w:t>)</w:t>
            </w:r>
            <w:proofErr w:type="gramEnd"/>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0.803</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0.800</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0.892</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0.838</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0.832</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0.909</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Lição de casa pai</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0.424</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0.371</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0.049</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0.494</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0.482</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0.868</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Lição de casa mãe</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0.267</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0.263</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0.972</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0.258</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0.263</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0.936</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E4715B" w:rsidP="00E4715B">
            <w:pPr>
              <w:keepNext/>
              <w:keepLines/>
              <w:rPr>
                <w:color w:val="000000"/>
              </w:rPr>
            </w:pPr>
            <w:proofErr w:type="spellStart"/>
            <w:r>
              <w:rPr>
                <w:color w:val="000000"/>
              </w:rPr>
              <w:t>Respons</w:t>
            </w:r>
            <w:proofErr w:type="spellEnd"/>
            <w:r>
              <w:rPr>
                <w:color w:val="000000"/>
              </w:rPr>
              <w:t>.</w:t>
            </w:r>
            <w:r w:rsidR="004D2F36" w:rsidRPr="00FA40A7">
              <w:rPr>
                <w:color w:val="000000"/>
              </w:rPr>
              <w:t xml:space="preserve"> </w:t>
            </w:r>
            <w:proofErr w:type="gramStart"/>
            <w:r w:rsidR="004D2F36" w:rsidRPr="00FA40A7">
              <w:rPr>
                <w:color w:val="000000"/>
              </w:rPr>
              <w:t>confere</w:t>
            </w:r>
            <w:proofErr w:type="gramEnd"/>
            <w:r w:rsidR="004D2F36" w:rsidRPr="00FA40A7">
              <w:rPr>
                <w:color w:val="000000"/>
              </w:rPr>
              <w:t xml:space="preserve"> boletim</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0.838</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0.839</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0.959</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0.881</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0.873</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0.866</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 xml:space="preserve">Escolaridade </w:t>
            </w:r>
            <w:r w:rsidR="00E4715B">
              <w:rPr>
                <w:color w:val="000000"/>
              </w:rPr>
              <w:t>do responsável</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8.403</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8.857</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0.016</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8.419</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8.499</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0.873</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Gênero do responsável</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0.135</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0.138</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0.885</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0.118</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0.129</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0.823</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Idade responsável</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38.716</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38.721</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0.991</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28.269</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38.221</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0.965</w:t>
            </w:r>
          </w:p>
        </w:tc>
      </w:tr>
      <w:tr w:rsidR="004D2F36" w:rsidRPr="00FA40A7" w:rsidTr="00E4715B">
        <w:trPr>
          <w:trHeight w:val="300"/>
          <w:jc w:val="center"/>
        </w:trPr>
        <w:tc>
          <w:tcPr>
            <w:tcW w:w="2880" w:type="dxa"/>
            <w:tcBorders>
              <w:top w:val="nil"/>
              <w:left w:val="nil"/>
              <w:bottom w:val="nil"/>
              <w:right w:val="single" w:sz="4" w:space="0" w:color="auto"/>
            </w:tcBorders>
            <w:noWrap/>
            <w:vAlign w:val="center"/>
            <w:hideMark/>
          </w:tcPr>
          <w:p w:rsidR="004D2F36" w:rsidRPr="00FA40A7" w:rsidRDefault="00E4715B" w:rsidP="00E4715B">
            <w:pPr>
              <w:keepNext/>
              <w:keepLines/>
              <w:rPr>
                <w:color w:val="000000"/>
              </w:rPr>
            </w:pPr>
            <w:r>
              <w:rPr>
                <w:color w:val="000000"/>
              </w:rPr>
              <w:t>R</w:t>
            </w:r>
            <w:r w:rsidRPr="00FA40A7">
              <w:rPr>
                <w:color w:val="000000"/>
              </w:rPr>
              <w:t>esponsável</w:t>
            </w:r>
            <w:r>
              <w:rPr>
                <w:color w:val="000000"/>
              </w:rPr>
              <w:t xml:space="preserve"> é casado</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0.470</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0.536</w:t>
            </w:r>
          </w:p>
        </w:tc>
        <w:tc>
          <w:tcPr>
            <w:tcW w:w="865" w:type="dxa"/>
            <w:tcBorders>
              <w:top w:val="nil"/>
              <w:left w:val="nil"/>
              <w:bottom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0.014</w:t>
            </w:r>
          </w:p>
        </w:tc>
        <w:tc>
          <w:tcPr>
            <w:tcW w:w="958" w:type="dxa"/>
            <w:tcBorders>
              <w:top w:val="nil"/>
              <w:left w:val="single" w:sz="4" w:space="0" w:color="auto"/>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0.774</w:t>
            </w:r>
          </w:p>
        </w:tc>
        <w:tc>
          <w:tcPr>
            <w:tcW w:w="1058" w:type="dxa"/>
            <w:tcBorders>
              <w:top w:val="nil"/>
              <w:left w:val="nil"/>
              <w:bottom w:val="nil"/>
              <w:right w:val="nil"/>
            </w:tcBorders>
            <w:noWrap/>
            <w:vAlign w:val="center"/>
            <w:hideMark/>
          </w:tcPr>
          <w:p w:rsidR="004D2F36" w:rsidRPr="00FA40A7" w:rsidRDefault="004D2F36" w:rsidP="00A92A39">
            <w:pPr>
              <w:keepNext/>
              <w:keepLines/>
              <w:jc w:val="center"/>
              <w:rPr>
                <w:color w:val="000000"/>
              </w:rPr>
            </w:pPr>
            <w:r w:rsidRPr="00FA40A7">
              <w:rPr>
                <w:color w:val="000000"/>
              </w:rPr>
              <w:t>0.750</w:t>
            </w:r>
          </w:p>
        </w:tc>
        <w:tc>
          <w:tcPr>
            <w:tcW w:w="865" w:type="dxa"/>
            <w:tcBorders>
              <w:top w:val="nil"/>
              <w:left w:val="nil"/>
              <w:bottom w:val="nil"/>
            </w:tcBorders>
            <w:noWrap/>
            <w:vAlign w:val="center"/>
            <w:hideMark/>
          </w:tcPr>
          <w:p w:rsidR="004D2F36" w:rsidRPr="00FA40A7" w:rsidRDefault="004D2F36" w:rsidP="00A92A39">
            <w:pPr>
              <w:keepNext/>
              <w:keepLines/>
              <w:jc w:val="center"/>
              <w:rPr>
                <w:color w:val="000000"/>
              </w:rPr>
            </w:pPr>
            <w:r w:rsidRPr="00FA40A7">
              <w:rPr>
                <w:color w:val="000000"/>
              </w:rPr>
              <w:t>0.947</w:t>
            </w:r>
          </w:p>
        </w:tc>
      </w:tr>
      <w:tr w:rsidR="004D2F36" w:rsidRPr="00FA40A7" w:rsidTr="00E4715B">
        <w:trPr>
          <w:trHeight w:val="300"/>
          <w:jc w:val="center"/>
        </w:trPr>
        <w:tc>
          <w:tcPr>
            <w:tcW w:w="2880" w:type="dxa"/>
            <w:tcBorders>
              <w:top w:val="nil"/>
              <w:left w:val="nil"/>
              <w:right w:val="single" w:sz="4" w:space="0" w:color="auto"/>
            </w:tcBorders>
            <w:noWrap/>
            <w:vAlign w:val="center"/>
            <w:hideMark/>
          </w:tcPr>
          <w:p w:rsidR="004D2F36" w:rsidRPr="00FA40A7" w:rsidRDefault="004D2F36" w:rsidP="00E4715B">
            <w:pPr>
              <w:keepNext/>
              <w:keepLines/>
              <w:rPr>
                <w:color w:val="000000"/>
              </w:rPr>
            </w:pPr>
            <w:r w:rsidRPr="00FA40A7">
              <w:rPr>
                <w:color w:val="000000"/>
              </w:rPr>
              <w:t>Programa Social</w:t>
            </w:r>
            <w:r w:rsidR="00E4715B">
              <w:rPr>
                <w:color w:val="000000"/>
              </w:rPr>
              <w:t xml:space="preserve"> (</w:t>
            </w:r>
            <w:proofErr w:type="spellStart"/>
            <w:r w:rsidR="00E4715B">
              <w:rPr>
                <w:color w:val="000000"/>
              </w:rPr>
              <w:t>respons</w:t>
            </w:r>
            <w:proofErr w:type="spellEnd"/>
            <w:r w:rsidR="00E4715B">
              <w:rPr>
                <w:color w:val="000000"/>
              </w:rPr>
              <w:t>.</w:t>
            </w:r>
            <w:proofErr w:type="gramStart"/>
            <w:r w:rsidR="00E4715B">
              <w:rPr>
                <w:color w:val="000000"/>
              </w:rPr>
              <w:t>)</w:t>
            </w:r>
            <w:proofErr w:type="gramEnd"/>
          </w:p>
        </w:tc>
        <w:tc>
          <w:tcPr>
            <w:tcW w:w="958" w:type="dxa"/>
            <w:tcBorders>
              <w:top w:val="nil"/>
              <w:left w:val="single" w:sz="4" w:space="0" w:color="auto"/>
              <w:right w:val="nil"/>
            </w:tcBorders>
            <w:noWrap/>
            <w:vAlign w:val="center"/>
            <w:hideMark/>
          </w:tcPr>
          <w:p w:rsidR="004D2F36" w:rsidRPr="00FA40A7" w:rsidRDefault="004D2F36" w:rsidP="00A92A39">
            <w:pPr>
              <w:keepNext/>
              <w:keepLines/>
              <w:jc w:val="center"/>
              <w:rPr>
                <w:color w:val="000000"/>
              </w:rPr>
            </w:pPr>
            <w:r w:rsidRPr="00FA40A7">
              <w:rPr>
                <w:color w:val="000000"/>
              </w:rPr>
              <w:t>0.650</w:t>
            </w:r>
          </w:p>
        </w:tc>
        <w:tc>
          <w:tcPr>
            <w:tcW w:w="1058" w:type="dxa"/>
            <w:tcBorders>
              <w:top w:val="nil"/>
              <w:left w:val="nil"/>
              <w:right w:val="nil"/>
            </w:tcBorders>
            <w:noWrap/>
            <w:vAlign w:val="center"/>
            <w:hideMark/>
          </w:tcPr>
          <w:p w:rsidR="004D2F36" w:rsidRPr="00FA40A7" w:rsidRDefault="004D2F36" w:rsidP="00A92A39">
            <w:pPr>
              <w:keepNext/>
              <w:keepLines/>
              <w:jc w:val="center"/>
              <w:rPr>
                <w:color w:val="000000"/>
              </w:rPr>
            </w:pPr>
            <w:r w:rsidRPr="00FA40A7">
              <w:rPr>
                <w:color w:val="000000"/>
              </w:rPr>
              <w:t>0.614</w:t>
            </w:r>
          </w:p>
        </w:tc>
        <w:tc>
          <w:tcPr>
            <w:tcW w:w="865" w:type="dxa"/>
            <w:tcBorders>
              <w:top w:val="nil"/>
              <w:left w:val="nil"/>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0.176</w:t>
            </w:r>
          </w:p>
        </w:tc>
        <w:tc>
          <w:tcPr>
            <w:tcW w:w="958" w:type="dxa"/>
            <w:tcBorders>
              <w:top w:val="nil"/>
              <w:left w:val="single" w:sz="4" w:space="0" w:color="auto"/>
              <w:right w:val="nil"/>
            </w:tcBorders>
            <w:noWrap/>
            <w:vAlign w:val="center"/>
            <w:hideMark/>
          </w:tcPr>
          <w:p w:rsidR="004D2F36" w:rsidRPr="00FA40A7" w:rsidRDefault="004D2F36" w:rsidP="00A92A39">
            <w:pPr>
              <w:keepNext/>
              <w:keepLines/>
              <w:jc w:val="center"/>
              <w:rPr>
                <w:color w:val="000000"/>
              </w:rPr>
            </w:pPr>
            <w:r w:rsidRPr="00FA40A7">
              <w:rPr>
                <w:color w:val="000000"/>
              </w:rPr>
              <w:t>0.774</w:t>
            </w:r>
          </w:p>
        </w:tc>
        <w:tc>
          <w:tcPr>
            <w:tcW w:w="1058" w:type="dxa"/>
            <w:tcBorders>
              <w:top w:val="nil"/>
              <w:left w:val="nil"/>
              <w:right w:val="nil"/>
            </w:tcBorders>
            <w:noWrap/>
            <w:vAlign w:val="center"/>
            <w:hideMark/>
          </w:tcPr>
          <w:p w:rsidR="004D2F36" w:rsidRPr="00FA40A7" w:rsidRDefault="004D2F36" w:rsidP="00A92A39">
            <w:pPr>
              <w:keepNext/>
              <w:keepLines/>
              <w:jc w:val="center"/>
              <w:rPr>
                <w:color w:val="000000"/>
              </w:rPr>
            </w:pPr>
            <w:r w:rsidRPr="00FA40A7">
              <w:rPr>
                <w:color w:val="000000"/>
              </w:rPr>
              <w:t>0.750</w:t>
            </w:r>
          </w:p>
        </w:tc>
        <w:tc>
          <w:tcPr>
            <w:tcW w:w="865" w:type="dxa"/>
            <w:tcBorders>
              <w:top w:val="nil"/>
              <w:left w:val="nil"/>
            </w:tcBorders>
            <w:noWrap/>
            <w:vAlign w:val="center"/>
            <w:hideMark/>
          </w:tcPr>
          <w:p w:rsidR="004D2F36" w:rsidRPr="00FA40A7" w:rsidRDefault="004D2F36" w:rsidP="00A92A39">
            <w:pPr>
              <w:keepNext/>
              <w:keepLines/>
              <w:jc w:val="center"/>
              <w:rPr>
                <w:color w:val="000000"/>
              </w:rPr>
            </w:pPr>
            <w:r w:rsidRPr="00FA40A7">
              <w:rPr>
                <w:color w:val="000000"/>
              </w:rPr>
              <w:t>0.710</w:t>
            </w:r>
          </w:p>
        </w:tc>
      </w:tr>
      <w:tr w:rsidR="004D2F36" w:rsidRPr="00FA40A7" w:rsidTr="00E4715B">
        <w:trPr>
          <w:trHeight w:val="300"/>
          <w:jc w:val="center"/>
        </w:trPr>
        <w:tc>
          <w:tcPr>
            <w:tcW w:w="2880" w:type="dxa"/>
            <w:tcBorders>
              <w:top w:val="nil"/>
              <w:left w:val="nil"/>
              <w:bottom w:val="single" w:sz="4" w:space="0" w:color="auto"/>
              <w:right w:val="single" w:sz="4" w:space="0" w:color="auto"/>
            </w:tcBorders>
            <w:noWrap/>
            <w:vAlign w:val="center"/>
            <w:hideMark/>
          </w:tcPr>
          <w:p w:rsidR="004D2F36" w:rsidRPr="00FA40A7" w:rsidRDefault="004D2F36" w:rsidP="00E4715B">
            <w:pPr>
              <w:keepNext/>
              <w:keepLines/>
              <w:rPr>
                <w:color w:val="000000"/>
              </w:rPr>
            </w:pPr>
            <w:r w:rsidRPr="00FA40A7">
              <w:rPr>
                <w:color w:val="000000"/>
              </w:rPr>
              <w:t>Trabalho remunerado</w:t>
            </w:r>
            <w:r w:rsidR="00E4715B">
              <w:rPr>
                <w:color w:val="000000"/>
              </w:rPr>
              <w:t xml:space="preserve"> (</w:t>
            </w:r>
            <w:proofErr w:type="spellStart"/>
            <w:r w:rsidR="00E4715B">
              <w:rPr>
                <w:color w:val="000000"/>
              </w:rPr>
              <w:t>respons</w:t>
            </w:r>
            <w:proofErr w:type="spellEnd"/>
            <w:r w:rsidR="00E4715B">
              <w:rPr>
                <w:color w:val="000000"/>
              </w:rPr>
              <w:t>.</w:t>
            </w:r>
            <w:proofErr w:type="gramStart"/>
            <w:r w:rsidR="00E4715B">
              <w:rPr>
                <w:color w:val="000000"/>
              </w:rPr>
              <w:t>)</w:t>
            </w:r>
            <w:proofErr w:type="gramEnd"/>
          </w:p>
        </w:tc>
        <w:tc>
          <w:tcPr>
            <w:tcW w:w="958" w:type="dxa"/>
            <w:tcBorders>
              <w:top w:val="nil"/>
              <w:left w:val="single" w:sz="4" w:space="0" w:color="auto"/>
              <w:bottom w:val="single" w:sz="4" w:space="0" w:color="auto"/>
              <w:right w:val="nil"/>
            </w:tcBorders>
            <w:noWrap/>
            <w:vAlign w:val="center"/>
            <w:hideMark/>
          </w:tcPr>
          <w:p w:rsidR="004D2F36" w:rsidRPr="00FA40A7" w:rsidRDefault="004D2F36" w:rsidP="00A92A39">
            <w:pPr>
              <w:keepNext/>
              <w:keepLines/>
              <w:jc w:val="center"/>
              <w:rPr>
                <w:color w:val="000000"/>
              </w:rPr>
            </w:pPr>
            <w:r w:rsidRPr="00FA40A7">
              <w:rPr>
                <w:color w:val="000000"/>
              </w:rPr>
              <w:t>0.491</w:t>
            </w:r>
          </w:p>
        </w:tc>
        <w:tc>
          <w:tcPr>
            <w:tcW w:w="1058" w:type="dxa"/>
            <w:tcBorders>
              <w:top w:val="nil"/>
              <w:left w:val="nil"/>
              <w:bottom w:val="single" w:sz="4" w:space="0" w:color="auto"/>
              <w:right w:val="nil"/>
            </w:tcBorders>
            <w:noWrap/>
            <w:vAlign w:val="center"/>
            <w:hideMark/>
          </w:tcPr>
          <w:p w:rsidR="004D2F36" w:rsidRPr="00FA40A7" w:rsidRDefault="004D2F36" w:rsidP="00A92A39">
            <w:pPr>
              <w:keepNext/>
              <w:keepLines/>
              <w:jc w:val="center"/>
              <w:rPr>
                <w:color w:val="000000"/>
              </w:rPr>
            </w:pPr>
            <w:r w:rsidRPr="00FA40A7">
              <w:rPr>
                <w:color w:val="000000"/>
              </w:rPr>
              <w:t>0.518</w:t>
            </w:r>
          </w:p>
        </w:tc>
        <w:tc>
          <w:tcPr>
            <w:tcW w:w="865" w:type="dxa"/>
            <w:tcBorders>
              <w:top w:val="nil"/>
              <w:left w:val="nil"/>
              <w:bottom w:val="single" w:sz="4" w:space="0" w:color="auto"/>
              <w:right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0.301</w:t>
            </w:r>
          </w:p>
        </w:tc>
        <w:tc>
          <w:tcPr>
            <w:tcW w:w="958" w:type="dxa"/>
            <w:tcBorders>
              <w:top w:val="nil"/>
              <w:left w:val="single" w:sz="4" w:space="0" w:color="auto"/>
              <w:bottom w:val="single" w:sz="4" w:space="0" w:color="auto"/>
              <w:right w:val="nil"/>
            </w:tcBorders>
            <w:noWrap/>
            <w:vAlign w:val="center"/>
            <w:hideMark/>
          </w:tcPr>
          <w:p w:rsidR="004D2F36" w:rsidRPr="00FA40A7" w:rsidRDefault="004D2F36" w:rsidP="00A92A39">
            <w:pPr>
              <w:keepNext/>
              <w:keepLines/>
              <w:jc w:val="center"/>
              <w:rPr>
                <w:color w:val="000000"/>
              </w:rPr>
            </w:pPr>
            <w:r w:rsidRPr="00FA40A7">
              <w:rPr>
                <w:color w:val="000000"/>
              </w:rPr>
              <w:t>0.462</w:t>
            </w:r>
          </w:p>
        </w:tc>
        <w:tc>
          <w:tcPr>
            <w:tcW w:w="1058" w:type="dxa"/>
            <w:tcBorders>
              <w:top w:val="nil"/>
              <w:left w:val="nil"/>
              <w:bottom w:val="single" w:sz="4" w:space="0" w:color="auto"/>
              <w:right w:val="nil"/>
            </w:tcBorders>
            <w:noWrap/>
            <w:vAlign w:val="center"/>
            <w:hideMark/>
          </w:tcPr>
          <w:p w:rsidR="004D2F36" w:rsidRPr="00FA40A7" w:rsidRDefault="004D2F36" w:rsidP="00A92A39">
            <w:pPr>
              <w:keepNext/>
              <w:keepLines/>
              <w:jc w:val="center"/>
              <w:rPr>
                <w:color w:val="000000"/>
              </w:rPr>
            </w:pPr>
            <w:r w:rsidRPr="00FA40A7">
              <w:rPr>
                <w:color w:val="000000"/>
              </w:rPr>
              <w:t>0.468</w:t>
            </w:r>
          </w:p>
        </w:tc>
        <w:tc>
          <w:tcPr>
            <w:tcW w:w="865" w:type="dxa"/>
            <w:tcBorders>
              <w:top w:val="nil"/>
              <w:left w:val="nil"/>
              <w:bottom w:val="single" w:sz="4" w:space="0" w:color="auto"/>
            </w:tcBorders>
            <w:noWrap/>
            <w:vAlign w:val="center"/>
            <w:hideMark/>
          </w:tcPr>
          <w:p w:rsidR="004D2F36" w:rsidRPr="00FA40A7" w:rsidRDefault="004D2F36" w:rsidP="00A92A39">
            <w:pPr>
              <w:keepNext/>
              <w:keepLines/>
              <w:jc w:val="center"/>
              <w:rPr>
                <w:color w:val="000000"/>
              </w:rPr>
            </w:pPr>
            <w:r w:rsidRPr="00FA40A7">
              <w:rPr>
                <w:color w:val="000000"/>
              </w:rPr>
              <w:t>0.939</w:t>
            </w:r>
          </w:p>
        </w:tc>
      </w:tr>
      <w:tr w:rsidR="00A92A39" w:rsidRPr="00FA40A7" w:rsidTr="0040367E">
        <w:trPr>
          <w:trHeight w:val="300"/>
          <w:jc w:val="center"/>
        </w:trPr>
        <w:tc>
          <w:tcPr>
            <w:tcW w:w="8642" w:type="dxa"/>
            <w:gridSpan w:val="7"/>
            <w:tcBorders>
              <w:top w:val="single" w:sz="4" w:space="0" w:color="auto"/>
              <w:left w:val="nil"/>
            </w:tcBorders>
            <w:noWrap/>
            <w:vAlign w:val="center"/>
          </w:tcPr>
          <w:p w:rsidR="00A92A39" w:rsidRPr="00FA40A7" w:rsidRDefault="00A92A39" w:rsidP="00A92A39">
            <w:pPr>
              <w:keepNext/>
              <w:keepLines/>
              <w:jc w:val="both"/>
              <w:rPr>
                <w:color w:val="000000"/>
              </w:rPr>
            </w:pPr>
            <w:r w:rsidRPr="00FA40A7">
              <w:t xml:space="preserve">Fonte: Elaboração própria a partir dos dados da </w:t>
            </w:r>
            <w:proofErr w:type="spellStart"/>
            <w:r w:rsidRPr="00FA40A7">
              <w:t>Fundaj</w:t>
            </w:r>
            <w:proofErr w:type="spellEnd"/>
            <w:r w:rsidRPr="00FA40A7">
              <w:t xml:space="preserve"> 2013. Nota: Suporte comum satisfeito.</w:t>
            </w:r>
            <w:r w:rsidRPr="00FA40A7">
              <w:rPr>
                <w:i/>
              </w:rPr>
              <w:t xml:space="preserve"> Kernel </w:t>
            </w:r>
            <w:r w:rsidRPr="00FA40A7">
              <w:t>é aplicado.</w:t>
            </w:r>
          </w:p>
        </w:tc>
      </w:tr>
    </w:tbl>
    <w:p w:rsidR="00B57DCD" w:rsidRPr="00FA40A7" w:rsidRDefault="00B57DCD" w:rsidP="00270EE0">
      <w:pPr>
        <w:jc w:val="both"/>
      </w:pPr>
    </w:p>
    <w:p w:rsidR="00561E2E" w:rsidRPr="00B10BE3" w:rsidRDefault="00561E2E" w:rsidP="00561E2E">
      <w:pPr>
        <w:ind w:firstLine="708"/>
        <w:jc w:val="both"/>
      </w:pPr>
      <w:r>
        <w:t xml:space="preserve">Um dos requisitos necessários para o </w:t>
      </w:r>
      <w:r w:rsidRPr="00B10BE3">
        <w:t>PSM é a</w:t>
      </w:r>
      <w:r>
        <w:t xml:space="preserve"> hipótese</w:t>
      </w:r>
      <w:r w:rsidRPr="00B10BE3">
        <w:t xml:space="preserve"> </w:t>
      </w:r>
      <w:proofErr w:type="spellStart"/>
      <w:r w:rsidRPr="00561E2E">
        <w:t>ignorabilidade</w:t>
      </w:r>
      <w:proofErr w:type="spellEnd"/>
      <w:r>
        <w:t xml:space="preserve"> </w:t>
      </w:r>
      <w:r w:rsidRPr="00561E2E">
        <w:t>(</w:t>
      </w:r>
      <w:proofErr w:type="spellStart"/>
      <w:r w:rsidRPr="00561E2E">
        <w:rPr>
          <w:rFonts w:eastAsia="SimSun"/>
        </w:rPr>
        <w:t>conditional</w:t>
      </w:r>
      <w:proofErr w:type="spellEnd"/>
      <w:r w:rsidRPr="00561E2E">
        <w:rPr>
          <w:rFonts w:eastAsia="SimSun"/>
        </w:rPr>
        <w:t xml:space="preserve"> </w:t>
      </w:r>
      <w:proofErr w:type="spellStart"/>
      <w:r w:rsidRPr="00561E2E">
        <w:rPr>
          <w:rFonts w:eastAsia="SimSun"/>
        </w:rPr>
        <w:t>independence</w:t>
      </w:r>
      <w:proofErr w:type="spellEnd"/>
      <w:r w:rsidRPr="00561E2E">
        <w:rPr>
          <w:rFonts w:eastAsia="SimSun"/>
        </w:rPr>
        <w:t xml:space="preserve"> </w:t>
      </w:r>
      <w:proofErr w:type="spellStart"/>
      <w:r w:rsidRPr="00561E2E">
        <w:rPr>
          <w:rFonts w:eastAsia="SimSun"/>
        </w:rPr>
        <w:t>assumption</w:t>
      </w:r>
      <w:proofErr w:type="spellEnd"/>
      <w:r>
        <w:rPr>
          <w:rStyle w:val="Refdenotaderodap"/>
          <w:rFonts w:eastAsia="SimSun"/>
        </w:rPr>
        <w:footnoteReference w:id="11"/>
      </w:r>
      <w:r w:rsidRPr="00561E2E">
        <w:rPr>
          <w:rFonts w:eastAsia="SimSun"/>
        </w:rPr>
        <w:t>)</w:t>
      </w:r>
      <w:r w:rsidRPr="00561E2E">
        <w:rPr>
          <w:i/>
        </w:rPr>
        <w:t xml:space="preserve">, </w:t>
      </w:r>
      <w:r w:rsidRPr="00561E2E">
        <w:t>ou seja, o vetor de variáveis observáveis contém todas as informações sobre o resultado potenci</w:t>
      </w:r>
      <w:r>
        <w:t xml:space="preserve">al na ausência do tratamento. O efeito </w:t>
      </w:r>
      <w:r w:rsidRPr="00561E2E">
        <w:t xml:space="preserve">placebo é </w:t>
      </w:r>
      <w:r w:rsidR="001434B9" w:rsidRPr="00561E2E">
        <w:t>utilizado</w:t>
      </w:r>
      <w:r w:rsidRPr="00561E2E">
        <w:t xml:space="preserve"> para testar esta suposição. Para isso, selecionamos</w:t>
      </w:r>
      <w:r w:rsidRPr="00B10BE3">
        <w:t xml:space="preserve"> todas as variáveis usadas na estimação do </w:t>
      </w:r>
      <w:proofErr w:type="spellStart"/>
      <w:r w:rsidRPr="00B10BE3">
        <w:rPr>
          <w:i/>
        </w:rPr>
        <w:t>propensity</w:t>
      </w:r>
      <w:proofErr w:type="spellEnd"/>
      <w:r w:rsidRPr="00B10BE3">
        <w:rPr>
          <w:i/>
        </w:rPr>
        <w:t xml:space="preserve"> </w:t>
      </w:r>
      <w:proofErr w:type="spellStart"/>
      <w:r w:rsidRPr="00B10BE3">
        <w:rPr>
          <w:i/>
        </w:rPr>
        <w:t>score</w:t>
      </w:r>
      <w:proofErr w:type="spellEnd"/>
      <w:r w:rsidRPr="00B10BE3">
        <w:t xml:space="preserve">, porém com uma nova variável dependente que assumimos ser </w:t>
      </w:r>
      <w:r w:rsidR="003904E3">
        <w:t>ortogonal</w:t>
      </w:r>
      <w:r w:rsidRPr="00B10BE3">
        <w:t xml:space="preserve"> ao tratamento. Caso exista alguma variável omitida correlacionada com o tratamento, deve-se espera</w:t>
      </w:r>
      <w:r w:rsidR="003904E3">
        <w:t xml:space="preserve">r que o coeficiente estimado da raça do estudante </w:t>
      </w:r>
      <w:r w:rsidRPr="00B10BE3">
        <w:t xml:space="preserve">seja estatisticamente diferente de zero, caso contrário a hipótese de </w:t>
      </w:r>
      <w:proofErr w:type="spellStart"/>
      <w:r w:rsidRPr="00B10BE3">
        <w:t>ig</w:t>
      </w:r>
      <w:r w:rsidR="003904E3">
        <w:t>no</w:t>
      </w:r>
      <w:r w:rsidRPr="00B10BE3">
        <w:t>rabilidade</w:t>
      </w:r>
      <w:proofErr w:type="spellEnd"/>
      <w:r w:rsidRPr="00B10BE3">
        <w:t xml:space="preserve"> é assegurada.</w:t>
      </w:r>
    </w:p>
    <w:p w:rsidR="00561E2E" w:rsidRDefault="007822B6" w:rsidP="00B01E56">
      <w:pPr>
        <w:ind w:firstLine="708"/>
        <w:jc w:val="both"/>
      </w:pPr>
      <w:r>
        <w:t>Testamos</w:t>
      </w:r>
      <w:r w:rsidR="003904E3">
        <w:t xml:space="preserve"> dois modelos para estimar o efeito placebo. No primeiro modelo utilizamos </w:t>
      </w:r>
      <w:r w:rsidR="00B01E56">
        <w:t xml:space="preserve">o tipo de instituição de ensino superior </w:t>
      </w:r>
      <w:r w:rsidR="00474239">
        <w:t xml:space="preserve">que </w:t>
      </w:r>
      <w:r w:rsidR="00B01E56">
        <w:t>o professor estudou (pública federal</w:t>
      </w:r>
      <w:r w:rsidR="00474239">
        <w:t xml:space="preserve"> x</w:t>
      </w:r>
      <w:r w:rsidR="00B01E56">
        <w:t xml:space="preserve"> não</w:t>
      </w:r>
      <w:r w:rsidR="00474239">
        <w:t xml:space="preserve"> pública federal</w:t>
      </w:r>
      <w:r w:rsidR="00B01E56">
        <w:t xml:space="preserve">), </w:t>
      </w:r>
      <w:r w:rsidR="00561E2E" w:rsidRPr="00B10BE3">
        <w:t xml:space="preserve">uma vez que esta variável é independente </w:t>
      </w:r>
      <w:r w:rsidR="001434B9">
        <w:t>à</w:t>
      </w:r>
      <w:r w:rsidR="003904E3">
        <w:t xml:space="preserve"> </w:t>
      </w:r>
      <w:r w:rsidR="003904E3" w:rsidRPr="001434B9">
        <w:t>raça</w:t>
      </w:r>
      <w:r w:rsidR="003904E3">
        <w:t xml:space="preserve"> do</w:t>
      </w:r>
      <w:r w:rsidR="00561E2E" w:rsidRPr="00B10BE3">
        <w:t xml:space="preserve"> estudante. </w:t>
      </w:r>
      <w:r w:rsidR="00584686">
        <w:t>O segundo modelo utiliz</w:t>
      </w:r>
      <w:r w:rsidR="00474239">
        <w:t>a</w:t>
      </w:r>
      <w:bookmarkStart w:id="0" w:name="_GoBack"/>
      <w:bookmarkEnd w:id="0"/>
      <w:r w:rsidR="00584686">
        <w:t xml:space="preserve"> a idade do diretor da unidade escolar como variável dependente. </w:t>
      </w:r>
      <w:r w:rsidR="00561E2E">
        <w:t xml:space="preserve">A Tabela </w:t>
      </w:r>
      <w:r w:rsidR="001434B9">
        <w:t>5</w:t>
      </w:r>
      <w:r w:rsidR="00561E2E" w:rsidRPr="00B10BE3">
        <w:t xml:space="preserve"> revela os resultados </w:t>
      </w:r>
      <w:r w:rsidR="00584686" w:rsidRPr="00B10BE3">
        <w:t>da</w:t>
      </w:r>
      <w:r w:rsidR="00584686">
        <w:t>s</w:t>
      </w:r>
      <w:r w:rsidR="00584686" w:rsidRPr="00B10BE3">
        <w:t xml:space="preserve"> regressões</w:t>
      </w:r>
      <w:r w:rsidR="00561E2E" w:rsidRPr="00B10BE3">
        <w:t xml:space="preserve"> placebo. Note que não foi possível rejeitar a hipótese </w:t>
      </w:r>
      <w:proofErr w:type="gramStart"/>
      <w:r w:rsidR="00561E2E" w:rsidRPr="00B10BE3">
        <w:t xml:space="preserve">nula da variável </w:t>
      </w:r>
      <w:r w:rsidR="00400C12" w:rsidRPr="001434B9">
        <w:rPr>
          <w:i/>
        </w:rPr>
        <w:t>preto</w:t>
      </w:r>
      <w:r w:rsidR="00561E2E" w:rsidRPr="00B10BE3">
        <w:t xml:space="preserve">, sugerindo que </w:t>
      </w:r>
      <w:r w:rsidR="001434B9" w:rsidRPr="00B10BE3">
        <w:t xml:space="preserve">não </w:t>
      </w:r>
      <w:r w:rsidR="001434B9">
        <w:t>restam</w:t>
      </w:r>
      <w:r w:rsidR="001434B9" w:rsidRPr="00B10BE3">
        <w:t xml:space="preserve"> </w:t>
      </w:r>
      <w:r w:rsidR="00561E2E" w:rsidRPr="00B10BE3">
        <w:t xml:space="preserve">variáveis omitidas </w:t>
      </w:r>
      <w:r w:rsidR="001434B9">
        <w:t>que estejam</w:t>
      </w:r>
      <w:r w:rsidR="00561E2E" w:rsidRPr="00B10BE3">
        <w:t xml:space="preserve"> relacionadas com o tratamento</w:t>
      </w:r>
      <w:proofErr w:type="gramEnd"/>
      <w:r w:rsidR="00561E2E" w:rsidRPr="00B10BE3">
        <w:t xml:space="preserve">. </w:t>
      </w:r>
    </w:p>
    <w:p w:rsidR="00584686" w:rsidRPr="00584686" w:rsidRDefault="00343C1A" w:rsidP="0018578F">
      <w:pPr>
        <w:pStyle w:val="Legenda"/>
        <w:keepNext/>
        <w:keepLines/>
        <w:spacing w:after="0"/>
        <w:jc w:val="center"/>
        <w:rPr>
          <w:bCs/>
          <w:i w:val="0"/>
          <w:color w:val="auto"/>
          <w:sz w:val="24"/>
          <w:szCs w:val="24"/>
        </w:rPr>
      </w:pPr>
      <w:r w:rsidRPr="00343C1A">
        <w:rPr>
          <w:b/>
          <w:i w:val="0"/>
          <w:color w:val="auto"/>
          <w:sz w:val="24"/>
          <w:szCs w:val="24"/>
        </w:rPr>
        <w:lastRenderedPageBreak/>
        <w:t>Tabela 5</w:t>
      </w:r>
      <w:r w:rsidR="00584686" w:rsidRPr="00343C1A">
        <w:rPr>
          <w:b/>
          <w:i w:val="0"/>
          <w:color w:val="auto"/>
          <w:sz w:val="24"/>
          <w:szCs w:val="24"/>
        </w:rPr>
        <w:t>:</w:t>
      </w:r>
      <w:r w:rsidR="00584686" w:rsidRPr="00584686">
        <w:rPr>
          <w:i w:val="0"/>
          <w:color w:val="auto"/>
          <w:sz w:val="24"/>
          <w:szCs w:val="24"/>
        </w:rPr>
        <w:t xml:space="preserve"> Resultados para efeito placebo estimados por</w:t>
      </w:r>
      <w:r w:rsidR="00812601">
        <w:rPr>
          <w:i w:val="0"/>
          <w:color w:val="auto"/>
          <w:sz w:val="24"/>
          <w:szCs w:val="24"/>
        </w:rPr>
        <w:t xml:space="preserve"> PSM</w:t>
      </w:r>
    </w:p>
    <w:tbl>
      <w:tblPr>
        <w:tblW w:w="5000" w:type="pct"/>
        <w:jc w:val="center"/>
        <w:tblCellMar>
          <w:left w:w="70" w:type="dxa"/>
          <w:right w:w="70" w:type="dxa"/>
        </w:tblCellMar>
        <w:tblLook w:val="04A0"/>
      </w:tblPr>
      <w:tblGrid>
        <w:gridCol w:w="2248"/>
        <w:gridCol w:w="5218"/>
        <w:gridCol w:w="2878"/>
      </w:tblGrid>
      <w:tr w:rsidR="00584686" w:rsidRPr="00B10BE3" w:rsidTr="008B7A2D">
        <w:trPr>
          <w:trHeight w:val="70"/>
          <w:jc w:val="center"/>
        </w:trPr>
        <w:tc>
          <w:tcPr>
            <w:tcW w:w="1087" w:type="pct"/>
            <w:tcBorders>
              <w:top w:val="single" w:sz="4" w:space="0" w:color="auto"/>
              <w:left w:val="nil"/>
              <w:bottom w:val="single" w:sz="8" w:space="0" w:color="auto"/>
              <w:right w:val="nil"/>
            </w:tcBorders>
            <w:shd w:val="clear" w:color="auto" w:fill="auto"/>
            <w:vAlign w:val="center"/>
            <w:hideMark/>
          </w:tcPr>
          <w:p w:rsidR="00584686" w:rsidRPr="00B10BE3" w:rsidRDefault="00584686" w:rsidP="00343C1A">
            <w:pPr>
              <w:keepNext/>
              <w:keepLines/>
              <w:rPr>
                <w:sz w:val="20"/>
              </w:rPr>
            </w:pPr>
            <w:r w:rsidRPr="00B10BE3">
              <w:rPr>
                <w:sz w:val="20"/>
              </w:rPr>
              <w:t xml:space="preserve">   </w:t>
            </w:r>
          </w:p>
        </w:tc>
        <w:tc>
          <w:tcPr>
            <w:tcW w:w="2522" w:type="pct"/>
            <w:tcBorders>
              <w:top w:val="single" w:sz="4" w:space="0" w:color="auto"/>
              <w:left w:val="nil"/>
              <w:bottom w:val="single" w:sz="8" w:space="0" w:color="auto"/>
              <w:right w:val="nil"/>
            </w:tcBorders>
            <w:shd w:val="clear" w:color="auto" w:fill="auto"/>
            <w:noWrap/>
            <w:vAlign w:val="center"/>
            <w:hideMark/>
          </w:tcPr>
          <w:p w:rsidR="00584686" w:rsidRPr="00B10BE3" w:rsidRDefault="00B01E56" w:rsidP="00343C1A">
            <w:pPr>
              <w:keepNext/>
              <w:keepLines/>
              <w:jc w:val="center"/>
              <w:rPr>
                <w:sz w:val="20"/>
              </w:rPr>
            </w:pPr>
            <w:r>
              <w:rPr>
                <w:sz w:val="20"/>
              </w:rPr>
              <w:t>(</w:t>
            </w:r>
            <w:r w:rsidR="002C6601">
              <w:rPr>
                <w:sz w:val="20"/>
              </w:rPr>
              <w:t>Formação Pública Federal</w:t>
            </w:r>
            <w:r w:rsidR="00584686" w:rsidRPr="00B10BE3">
              <w:rPr>
                <w:sz w:val="20"/>
              </w:rPr>
              <w:t>)</w:t>
            </w:r>
          </w:p>
        </w:tc>
        <w:tc>
          <w:tcPr>
            <w:tcW w:w="1391" w:type="pct"/>
            <w:tcBorders>
              <w:top w:val="single" w:sz="4" w:space="0" w:color="auto"/>
              <w:left w:val="nil"/>
              <w:bottom w:val="single" w:sz="8" w:space="0" w:color="auto"/>
              <w:right w:val="nil"/>
            </w:tcBorders>
            <w:shd w:val="clear" w:color="auto" w:fill="auto"/>
            <w:vAlign w:val="center"/>
            <w:hideMark/>
          </w:tcPr>
          <w:p w:rsidR="00584686" w:rsidRPr="00B10BE3" w:rsidRDefault="00B01E56" w:rsidP="00343C1A">
            <w:pPr>
              <w:keepNext/>
              <w:keepLines/>
              <w:jc w:val="center"/>
              <w:rPr>
                <w:sz w:val="20"/>
              </w:rPr>
            </w:pPr>
            <w:r>
              <w:rPr>
                <w:sz w:val="20"/>
              </w:rPr>
              <w:t>(Idade</w:t>
            </w:r>
            <w:r w:rsidR="002C6601">
              <w:rPr>
                <w:sz w:val="20"/>
              </w:rPr>
              <w:t xml:space="preserve"> do Diretor</w:t>
            </w:r>
            <w:r w:rsidR="00584686" w:rsidRPr="00B10BE3">
              <w:rPr>
                <w:sz w:val="20"/>
              </w:rPr>
              <w:t>)</w:t>
            </w:r>
          </w:p>
        </w:tc>
      </w:tr>
      <w:tr w:rsidR="00584686" w:rsidRPr="00B10BE3" w:rsidTr="008B7A2D">
        <w:trPr>
          <w:trHeight w:val="60"/>
          <w:jc w:val="center"/>
        </w:trPr>
        <w:tc>
          <w:tcPr>
            <w:tcW w:w="1087" w:type="pct"/>
            <w:tcBorders>
              <w:top w:val="nil"/>
              <w:left w:val="nil"/>
              <w:bottom w:val="nil"/>
              <w:right w:val="nil"/>
            </w:tcBorders>
            <w:shd w:val="clear" w:color="auto" w:fill="auto"/>
            <w:vAlign w:val="center"/>
            <w:hideMark/>
          </w:tcPr>
          <w:p w:rsidR="00584686" w:rsidRPr="00B10BE3" w:rsidRDefault="00805A1C" w:rsidP="00343C1A">
            <w:pPr>
              <w:keepNext/>
              <w:keepLines/>
              <w:jc w:val="center"/>
              <w:rPr>
                <w:sz w:val="20"/>
              </w:rPr>
            </w:pPr>
            <w:r>
              <w:rPr>
                <w:sz w:val="20"/>
              </w:rPr>
              <w:t>Preto</w:t>
            </w:r>
          </w:p>
        </w:tc>
        <w:tc>
          <w:tcPr>
            <w:tcW w:w="2522" w:type="pct"/>
            <w:tcBorders>
              <w:top w:val="nil"/>
              <w:left w:val="nil"/>
              <w:bottom w:val="nil"/>
              <w:right w:val="nil"/>
            </w:tcBorders>
            <w:shd w:val="clear" w:color="auto" w:fill="auto"/>
            <w:vAlign w:val="center"/>
            <w:hideMark/>
          </w:tcPr>
          <w:p w:rsidR="00584686" w:rsidRPr="00B10BE3" w:rsidRDefault="002C6601" w:rsidP="00343C1A">
            <w:pPr>
              <w:keepNext/>
              <w:keepLines/>
              <w:jc w:val="center"/>
              <w:rPr>
                <w:sz w:val="20"/>
              </w:rPr>
            </w:pPr>
            <w:r>
              <w:rPr>
                <w:sz w:val="20"/>
              </w:rPr>
              <w:t>0.010</w:t>
            </w:r>
          </w:p>
        </w:tc>
        <w:tc>
          <w:tcPr>
            <w:tcW w:w="1391" w:type="pct"/>
            <w:tcBorders>
              <w:top w:val="nil"/>
              <w:left w:val="nil"/>
              <w:bottom w:val="nil"/>
              <w:right w:val="nil"/>
            </w:tcBorders>
            <w:shd w:val="clear" w:color="auto" w:fill="auto"/>
            <w:vAlign w:val="center"/>
            <w:hideMark/>
          </w:tcPr>
          <w:p w:rsidR="00584686" w:rsidRPr="00B10BE3" w:rsidRDefault="007E754C" w:rsidP="00343C1A">
            <w:pPr>
              <w:keepNext/>
              <w:keepLines/>
              <w:jc w:val="center"/>
              <w:rPr>
                <w:sz w:val="20"/>
              </w:rPr>
            </w:pPr>
            <w:r>
              <w:rPr>
                <w:sz w:val="20"/>
              </w:rPr>
              <w:t>-0.053</w:t>
            </w:r>
          </w:p>
        </w:tc>
      </w:tr>
      <w:tr w:rsidR="00584686" w:rsidRPr="00B10BE3" w:rsidTr="008B7A2D">
        <w:trPr>
          <w:trHeight w:val="80"/>
          <w:jc w:val="center"/>
        </w:trPr>
        <w:tc>
          <w:tcPr>
            <w:tcW w:w="1087" w:type="pct"/>
            <w:tcBorders>
              <w:top w:val="nil"/>
              <w:left w:val="nil"/>
              <w:bottom w:val="nil"/>
              <w:right w:val="nil"/>
            </w:tcBorders>
            <w:shd w:val="clear" w:color="auto" w:fill="auto"/>
            <w:vAlign w:val="center"/>
            <w:hideMark/>
          </w:tcPr>
          <w:p w:rsidR="00584686" w:rsidRPr="00B10BE3" w:rsidRDefault="00584686" w:rsidP="00343C1A">
            <w:pPr>
              <w:keepNext/>
              <w:keepLines/>
              <w:jc w:val="center"/>
              <w:rPr>
                <w:sz w:val="20"/>
              </w:rPr>
            </w:pPr>
          </w:p>
        </w:tc>
        <w:tc>
          <w:tcPr>
            <w:tcW w:w="2522" w:type="pct"/>
            <w:tcBorders>
              <w:top w:val="nil"/>
              <w:left w:val="nil"/>
              <w:bottom w:val="nil"/>
              <w:right w:val="nil"/>
            </w:tcBorders>
            <w:shd w:val="clear" w:color="auto" w:fill="auto"/>
            <w:vAlign w:val="center"/>
            <w:hideMark/>
          </w:tcPr>
          <w:p w:rsidR="00584686" w:rsidRPr="00B10BE3" w:rsidRDefault="002C6601" w:rsidP="00343C1A">
            <w:pPr>
              <w:keepNext/>
              <w:keepLines/>
              <w:jc w:val="center"/>
              <w:rPr>
                <w:sz w:val="20"/>
              </w:rPr>
            </w:pPr>
            <w:r>
              <w:rPr>
                <w:sz w:val="20"/>
              </w:rPr>
              <w:t>(0.069</w:t>
            </w:r>
            <w:r w:rsidR="00584686" w:rsidRPr="00B10BE3">
              <w:rPr>
                <w:sz w:val="20"/>
              </w:rPr>
              <w:t>)</w:t>
            </w:r>
          </w:p>
        </w:tc>
        <w:tc>
          <w:tcPr>
            <w:tcW w:w="1391" w:type="pct"/>
            <w:tcBorders>
              <w:top w:val="nil"/>
              <w:left w:val="nil"/>
              <w:bottom w:val="nil"/>
              <w:right w:val="nil"/>
            </w:tcBorders>
            <w:shd w:val="clear" w:color="auto" w:fill="auto"/>
            <w:vAlign w:val="center"/>
            <w:hideMark/>
          </w:tcPr>
          <w:p w:rsidR="00584686" w:rsidRPr="00B10BE3" w:rsidRDefault="007E754C" w:rsidP="00343C1A">
            <w:pPr>
              <w:keepNext/>
              <w:keepLines/>
              <w:jc w:val="center"/>
              <w:rPr>
                <w:sz w:val="20"/>
              </w:rPr>
            </w:pPr>
            <w:r>
              <w:rPr>
                <w:sz w:val="20"/>
              </w:rPr>
              <w:t>(0.127</w:t>
            </w:r>
            <w:r w:rsidR="00584686" w:rsidRPr="00B10BE3">
              <w:rPr>
                <w:sz w:val="20"/>
              </w:rPr>
              <w:t>)</w:t>
            </w:r>
          </w:p>
        </w:tc>
      </w:tr>
      <w:tr w:rsidR="002C6601" w:rsidRPr="00B10BE3" w:rsidTr="008B7A2D">
        <w:trPr>
          <w:trHeight w:val="80"/>
          <w:jc w:val="center"/>
        </w:trPr>
        <w:tc>
          <w:tcPr>
            <w:tcW w:w="1087" w:type="pct"/>
            <w:tcBorders>
              <w:top w:val="nil"/>
              <w:left w:val="nil"/>
              <w:bottom w:val="nil"/>
              <w:right w:val="nil"/>
            </w:tcBorders>
            <w:shd w:val="clear" w:color="auto" w:fill="auto"/>
            <w:vAlign w:val="center"/>
          </w:tcPr>
          <w:p w:rsidR="002C6601" w:rsidRPr="00B10BE3" w:rsidRDefault="002C6601" w:rsidP="00343C1A">
            <w:pPr>
              <w:keepNext/>
              <w:keepLines/>
              <w:jc w:val="center"/>
              <w:rPr>
                <w:sz w:val="20"/>
              </w:rPr>
            </w:pPr>
            <w:proofErr w:type="spellStart"/>
            <w:r>
              <w:rPr>
                <w:sz w:val="20"/>
              </w:rPr>
              <w:t>T-statistic</w:t>
            </w:r>
            <w:proofErr w:type="spellEnd"/>
          </w:p>
        </w:tc>
        <w:tc>
          <w:tcPr>
            <w:tcW w:w="2522" w:type="pct"/>
            <w:tcBorders>
              <w:top w:val="nil"/>
              <w:left w:val="nil"/>
              <w:bottom w:val="nil"/>
              <w:right w:val="nil"/>
            </w:tcBorders>
            <w:shd w:val="clear" w:color="auto" w:fill="auto"/>
            <w:vAlign w:val="center"/>
          </w:tcPr>
          <w:p w:rsidR="002C6601" w:rsidRDefault="002C6601" w:rsidP="00343C1A">
            <w:pPr>
              <w:keepNext/>
              <w:keepLines/>
              <w:jc w:val="center"/>
              <w:rPr>
                <w:sz w:val="20"/>
              </w:rPr>
            </w:pPr>
          </w:p>
        </w:tc>
        <w:tc>
          <w:tcPr>
            <w:tcW w:w="1391" w:type="pct"/>
            <w:tcBorders>
              <w:top w:val="nil"/>
              <w:left w:val="nil"/>
              <w:bottom w:val="nil"/>
              <w:right w:val="nil"/>
            </w:tcBorders>
            <w:shd w:val="clear" w:color="auto" w:fill="auto"/>
            <w:vAlign w:val="center"/>
          </w:tcPr>
          <w:p w:rsidR="002C6601" w:rsidRPr="00B10BE3" w:rsidRDefault="002C6601" w:rsidP="00343C1A">
            <w:pPr>
              <w:keepNext/>
              <w:keepLines/>
              <w:jc w:val="center"/>
              <w:rPr>
                <w:sz w:val="20"/>
              </w:rPr>
            </w:pPr>
          </w:p>
        </w:tc>
      </w:tr>
      <w:tr w:rsidR="00584686" w:rsidRPr="00B10BE3" w:rsidTr="00B01E56">
        <w:trPr>
          <w:trHeight w:val="80"/>
          <w:jc w:val="center"/>
        </w:trPr>
        <w:tc>
          <w:tcPr>
            <w:tcW w:w="1087" w:type="pct"/>
            <w:tcBorders>
              <w:top w:val="nil"/>
              <w:left w:val="nil"/>
              <w:bottom w:val="single" w:sz="4" w:space="0" w:color="auto"/>
              <w:right w:val="nil"/>
            </w:tcBorders>
            <w:shd w:val="clear" w:color="auto" w:fill="auto"/>
            <w:vAlign w:val="center"/>
            <w:hideMark/>
          </w:tcPr>
          <w:p w:rsidR="00584686" w:rsidRPr="00B10BE3" w:rsidRDefault="00584686" w:rsidP="00343C1A">
            <w:pPr>
              <w:keepNext/>
              <w:keepLines/>
              <w:jc w:val="center"/>
              <w:rPr>
                <w:sz w:val="20"/>
              </w:rPr>
            </w:pPr>
            <w:r w:rsidRPr="00B10BE3">
              <w:rPr>
                <w:sz w:val="20"/>
              </w:rPr>
              <w:t>Observações</w:t>
            </w:r>
          </w:p>
        </w:tc>
        <w:tc>
          <w:tcPr>
            <w:tcW w:w="2522" w:type="pct"/>
            <w:tcBorders>
              <w:top w:val="nil"/>
              <w:left w:val="nil"/>
              <w:bottom w:val="single" w:sz="4" w:space="0" w:color="auto"/>
              <w:right w:val="nil"/>
            </w:tcBorders>
            <w:shd w:val="clear" w:color="auto" w:fill="auto"/>
            <w:vAlign w:val="center"/>
            <w:hideMark/>
          </w:tcPr>
          <w:p w:rsidR="00584686" w:rsidRPr="00B10BE3" w:rsidRDefault="002C6601" w:rsidP="00343C1A">
            <w:pPr>
              <w:keepNext/>
              <w:keepLines/>
              <w:jc w:val="center"/>
              <w:rPr>
                <w:sz w:val="20"/>
              </w:rPr>
            </w:pPr>
            <w:r>
              <w:rPr>
                <w:sz w:val="20"/>
              </w:rPr>
              <w:t>945</w:t>
            </w:r>
          </w:p>
        </w:tc>
        <w:tc>
          <w:tcPr>
            <w:tcW w:w="1391" w:type="pct"/>
            <w:tcBorders>
              <w:top w:val="nil"/>
              <w:left w:val="nil"/>
              <w:bottom w:val="single" w:sz="4" w:space="0" w:color="auto"/>
              <w:right w:val="nil"/>
            </w:tcBorders>
            <w:shd w:val="clear" w:color="auto" w:fill="auto"/>
            <w:vAlign w:val="center"/>
            <w:hideMark/>
          </w:tcPr>
          <w:p w:rsidR="00584686" w:rsidRPr="00B10BE3" w:rsidRDefault="002C6601" w:rsidP="00343C1A">
            <w:pPr>
              <w:keepNext/>
              <w:keepLines/>
              <w:jc w:val="center"/>
              <w:rPr>
                <w:sz w:val="20"/>
              </w:rPr>
            </w:pPr>
            <w:r>
              <w:rPr>
                <w:sz w:val="20"/>
              </w:rPr>
              <w:t>945</w:t>
            </w:r>
          </w:p>
        </w:tc>
      </w:tr>
    </w:tbl>
    <w:p w:rsidR="00584686" w:rsidRPr="00B10BE3" w:rsidRDefault="00584686" w:rsidP="00343C1A">
      <w:pPr>
        <w:keepNext/>
        <w:keepLines/>
        <w:jc w:val="both"/>
        <w:rPr>
          <w:sz w:val="20"/>
          <w:szCs w:val="20"/>
        </w:rPr>
      </w:pPr>
      <w:r w:rsidRPr="00B10BE3">
        <w:rPr>
          <w:sz w:val="20"/>
          <w:szCs w:val="20"/>
        </w:rPr>
        <w:t xml:space="preserve">Fonte: Elaboração própria a partir </w:t>
      </w:r>
      <w:r w:rsidR="00B01E56">
        <w:rPr>
          <w:sz w:val="20"/>
          <w:szCs w:val="20"/>
        </w:rPr>
        <w:t xml:space="preserve">dos dados da </w:t>
      </w:r>
      <w:proofErr w:type="spellStart"/>
      <w:r w:rsidR="00B01E56">
        <w:rPr>
          <w:sz w:val="20"/>
          <w:szCs w:val="20"/>
        </w:rPr>
        <w:t>Fundaj</w:t>
      </w:r>
      <w:proofErr w:type="spellEnd"/>
      <w:r w:rsidR="00B01E56">
        <w:rPr>
          <w:sz w:val="20"/>
          <w:szCs w:val="20"/>
        </w:rPr>
        <w:t xml:space="preserve"> 2013. Nota:</w:t>
      </w:r>
      <w:r w:rsidR="00812601">
        <w:rPr>
          <w:sz w:val="20"/>
          <w:szCs w:val="20"/>
        </w:rPr>
        <w:t xml:space="preserve"> Algoritmo vizinho mais próximo com reposição.</w:t>
      </w:r>
      <w:r w:rsidR="00455683">
        <w:rPr>
          <w:sz w:val="20"/>
          <w:szCs w:val="20"/>
        </w:rPr>
        <w:t xml:space="preserve"> </w:t>
      </w:r>
      <w:r w:rsidR="00455683" w:rsidRPr="00455683">
        <w:rPr>
          <w:sz w:val="20"/>
          <w:szCs w:val="20"/>
        </w:rPr>
        <w:t>Erro Padrão em parênteses</w:t>
      </w:r>
      <w:r w:rsidR="00B01E56">
        <w:rPr>
          <w:sz w:val="20"/>
          <w:szCs w:val="20"/>
        </w:rPr>
        <w:t xml:space="preserve"> </w:t>
      </w:r>
      <w:r w:rsidRPr="00B10BE3">
        <w:rPr>
          <w:sz w:val="20"/>
        </w:rPr>
        <w:t>*** p&lt;0.01, ** p&lt;0.05, * p&lt;0.1 indica o nível de significância estatística.</w:t>
      </w:r>
    </w:p>
    <w:p w:rsidR="00584686" w:rsidRPr="00B10BE3" w:rsidRDefault="00584686" w:rsidP="00343C1A">
      <w:pPr>
        <w:keepNext/>
        <w:keepLines/>
        <w:ind w:firstLine="708"/>
        <w:jc w:val="both"/>
      </w:pPr>
    </w:p>
    <w:p w:rsidR="00561E2E" w:rsidRDefault="00561E2E" w:rsidP="00270EE0">
      <w:pPr>
        <w:pStyle w:val="PargrafodaLista11"/>
        <w:spacing w:line="240" w:lineRule="auto"/>
        <w:ind w:left="0"/>
        <w:jc w:val="both"/>
        <w:rPr>
          <w:rFonts w:ascii="Times New Roman" w:hAnsi="Times New Roman" w:cs="Times New Roman"/>
          <w:sz w:val="24"/>
          <w:szCs w:val="24"/>
        </w:rPr>
      </w:pPr>
    </w:p>
    <w:p w:rsidR="008964DD" w:rsidRPr="006F5489" w:rsidRDefault="008964DD" w:rsidP="00270EE0">
      <w:pPr>
        <w:pStyle w:val="PargrafodaLista11"/>
        <w:spacing w:line="240" w:lineRule="auto"/>
        <w:ind w:left="0"/>
        <w:jc w:val="both"/>
        <w:rPr>
          <w:rFonts w:ascii="Times New Roman" w:hAnsi="Times New Roman" w:cs="Times New Roman"/>
          <w:b/>
          <w:sz w:val="24"/>
          <w:szCs w:val="24"/>
        </w:rPr>
      </w:pPr>
      <w:proofErr w:type="gramStart"/>
      <w:r w:rsidRPr="006F5489">
        <w:rPr>
          <w:rFonts w:ascii="Times New Roman" w:hAnsi="Times New Roman" w:cs="Times New Roman"/>
          <w:b/>
          <w:sz w:val="24"/>
          <w:szCs w:val="24"/>
        </w:rPr>
        <w:t>4</w:t>
      </w:r>
      <w:proofErr w:type="gramEnd"/>
      <w:r w:rsidRPr="006F5489">
        <w:rPr>
          <w:rFonts w:ascii="Times New Roman" w:hAnsi="Times New Roman" w:cs="Times New Roman"/>
          <w:b/>
          <w:sz w:val="24"/>
          <w:szCs w:val="24"/>
        </w:rPr>
        <w:t xml:space="preserve"> Considerações finais</w:t>
      </w:r>
    </w:p>
    <w:p w:rsidR="00343C1A" w:rsidRDefault="0042398A" w:rsidP="0042398A">
      <w:pPr>
        <w:pStyle w:val="PargrafodaLista11"/>
        <w:spacing w:line="240" w:lineRule="auto"/>
        <w:ind w:left="0" w:firstLine="708"/>
        <w:jc w:val="both"/>
        <w:rPr>
          <w:rFonts w:ascii="Times New Roman" w:hAnsi="Times New Roman" w:cs="Times New Roman"/>
          <w:sz w:val="24"/>
          <w:szCs w:val="24"/>
        </w:rPr>
      </w:pPr>
      <w:r w:rsidRPr="0042398A">
        <w:rPr>
          <w:rFonts w:ascii="Times New Roman" w:hAnsi="Times New Roman" w:cs="Times New Roman"/>
          <w:sz w:val="24"/>
          <w:szCs w:val="24"/>
        </w:rPr>
        <w:t>Es</w:t>
      </w:r>
      <w:r>
        <w:rPr>
          <w:rFonts w:ascii="Times New Roman" w:hAnsi="Times New Roman" w:cs="Times New Roman"/>
          <w:sz w:val="24"/>
          <w:szCs w:val="24"/>
        </w:rPr>
        <w:t>se estudo busc</w:t>
      </w:r>
      <w:r w:rsidR="002A4DC0">
        <w:rPr>
          <w:rFonts w:ascii="Times New Roman" w:hAnsi="Times New Roman" w:cs="Times New Roman"/>
          <w:sz w:val="24"/>
          <w:szCs w:val="24"/>
        </w:rPr>
        <w:t>a</w:t>
      </w:r>
      <w:r>
        <w:rPr>
          <w:rFonts w:ascii="Times New Roman" w:hAnsi="Times New Roman" w:cs="Times New Roman"/>
          <w:sz w:val="24"/>
          <w:szCs w:val="24"/>
        </w:rPr>
        <w:t xml:space="preserve"> </w:t>
      </w:r>
      <w:r w:rsidRPr="0042398A">
        <w:rPr>
          <w:rFonts w:ascii="Times New Roman" w:hAnsi="Times New Roman" w:cs="Times New Roman"/>
          <w:sz w:val="24"/>
          <w:szCs w:val="24"/>
          <w:lang w:val="pt-PT"/>
        </w:rPr>
        <w:t xml:space="preserve">investigar </w:t>
      </w:r>
      <w:r w:rsidRPr="0042398A">
        <w:rPr>
          <w:rFonts w:ascii="Times New Roman" w:hAnsi="Times New Roman" w:cs="Times New Roman"/>
          <w:sz w:val="24"/>
          <w:szCs w:val="24"/>
        </w:rPr>
        <w:t xml:space="preserve">em que medida as fontes de desigualdades do desempenho escolar e de expectativas educacionais por raça/cor são resultantes de desvantagens socioeconômicas, da heterogeneidade de estilos parentais ou se advêm de fatores residuais não observáveis. </w:t>
      </w:r>
      <w:r>
        <w:rPr>
          <w:rFonts w:ascii="Times New Roman" w:hAnsi="Times New Roman" w:cs="Times New Roman"/>
          <w:sz w:val="24"/>
          <w:szCs w:val="24"/>
        </w:rPr>
        <w:t xml:space="preserve">As análises </w:t>
      </w:r>
      <w:r w:rsidRPr="0042398A">
        <w:rPr>
          <w:rFonts w:ascii="Times New Roman" w:hAnsi="Times New Roman" w:cs="Times New Roman"/>
          <w:sz w:val="24"/>
          <w:szCs w:val="24"/>
        </w:rPr>
        <w:t>utiliza</w:t>
      </w:r>
      <w:r>
        <w:rPr>
          <w:rFonts w:ascii="Times New Roman" w:hAnsi="Times New Roman" w:cs="Times New Roman"/>
          <w:sz w:val="24"/>
          <w:szCs w:val="24"/>
        </w:rPr>
        <w:t>m</w:t>
      </w:r>
      <w:r w:rsidRPr="0042398A">
        <w:rPr>
          <w:rFonts w:ascii="Times New Roman" w:hAnsi="Times New Roman" w:cs="Times New Roman"/>
          <w:sz w:val="24"/>
          <w:szCs w:val="24"/>
        </w:rPr>
        <w:t xml:space="preserve"> dados da pesquisa </w:t>
      </w:r>
      <w:proofErr w:type="spellStart"/>
      <w:r w:rsidRPr="0042398A">
        <w:rPr>
          <w:rFonts w:ascii="Times New Roman" w:hAnsi="Times New Roman" w:cs="Times New Roman"/>
          <w:sz w:val="24"/>
          <w:szCs w:val="24"/>
        </w:rPr>
        <w:t>Fundaj</w:t>
      </w:r>
      <w:proofErr w:type="spellEnd"/>
      <w:r w:rsidRPr="0042398A">
        <w:rPr>
          <w:rFonts w:ascii="Times New Roman" w:hAnsi="Times New Roman" w:cs="Times New Roman"/>
          <w:sz w:val="24"/>
          <w:szCs w:val="24"/>
        </w:rPr>
        <w:t xml:space="preserve"> (2013) que disponibiliza informações relativas à raça/cor, aspirações</w:t>
      </w:r>
      <w:r>
        <w:rPr>
          <w:rFonts w:ascii="Times New Roman" w:hAnsi="Times New Roman" w:cs="Times New Roman"/>
          <w:sz w:val="24"/>
          <w:szCs w:val="24"/>
        </w:rPr>
        <w:t xml:space="preserve"> educacionais futuras e uma avaliação longitudinal do desempenho escolar do aluno que fornece às nossas especificações um excelente controle para diferenças individuais pré-existentes. </w:t>
      </w:r>
    </w:p>
    <w:p w:rsidR="002A4DC0" w:rsidRDefault="0042398A" w:rsidP="00074D6E">
      <w:pPr>
        <w:pStyle w:val="PargrafodaLista11"/>
        <w:spacing w:line="240" w:lineRule="auto"/>
        <w:ind w:left="0" w:firstLine="708"/>
        <w:jc w:val="both"/>
        <w:rPr>
          <w:rFonts w:ascii="Times New Roman" w:hAnsi="Times New Roman" w:cs="Times New Roman"/>
          <w:sz w:val="24"/>
          <w:szCs w:val="24"/>
        </w:rPr>
      </w:pPr>
      <w:r>
        <w:rPr>
          <w:rFonts w:ascii="Times New Roman" w:hAnsi="Times New Roman" w:cs="Times New Roman"/>
          <w:sz w:val="24"/>
          <w:szCs w:val="24"/>
        </w:rPr>
        <w:t>Estimativas de PSM e do estimador IPWRA demonstram que quando os grupos de tratamento (estudantes que se declaram pretos) e de controle (alunos que se percebem de outra raça ou cor) são emparelhados condicionando-se a um amplo conjunto de controles</w:t>
      </w:r>
      <w:r w:rsidR="00D14B6A">
        <w:rPr>
          <w:rFonts w:ascii="Times New Roman" w:hAnsi="Times New Roman" w:cs="Times New Roman"/>
          <w:sz w:val="24"/>
          <w:szCs w:val="24"/>
        </w:rPr>
        <w:t xml:space="preserve"> -</w:t>
      </w:r>
      <w:r>
        <w:rPr>
          <w:rFonts w:ascii="Times New Roman" w:hAnsi="Times New Roman" w:cs="Times New Roman"/>
          <w:sz w:val="24"/>
          <w:szCs w:val="24"/>
        </w:rPr>
        <w:t xml:space="preserve"> incluindo </w:t>
      </w:r>
      <w:r w:rsidR="00ED0FD8">
        <w:rPr>
          <w:rFonts w:ascii="Times New Roman" w:hAnsi="Times New Roman" w:cs="Times New Roman"/>
          <w:sz w:val="24"/>
          <w:szCs w:val="24"/>
        </w:rPr>
        <w:t>variáveis d</w:t>
      </w:r>
      <w:r>
        <w:rPr>
          <w:rFonts w:ascii="Times New Roman" w:hAnsi="Times New Roman" w:cs="Times New Roman"/>
          <w:sz w:val="24"/>
          <w:szCs w:val="24"/>
        </w:rPr>
        <w:t>o background familiar,</w:t>
      </w:r>
      <w:r w:rsidR="00ED0FD8">
        <w:rPr>
          <w:rFonts w:ascii="Times New Roman" w:hAnsi="Times New Roman" w:cs="Times New Roman"/>
          <w:sz w:val="24"/>
          <w:szCs w:val="24"/>
        </w:rPr>
        <w:t xml:space="preserve"> </w:t>
      </w:r>
      <w:r>
        <w:rPr>
          <w:rFonts w:ascii="Times New Roman" w:hAnsi="Times New Roman" w:cs="Times New Roman"/>
          <w:sz w:val="24"/>
          <w:szCs w:val="24"/>
        </w:rPr>
        <w:t xml:space="preserve">qualidade da escola, </w:t>
      </w:r>
      <w:r w:rsidR="00ED0FD8">
        <w:rPr>
          <w:rFonts w:ascii="Times New Roman" w:hAnsi="Times New Roman" w:cs="Times New Roman"/>
          <w:sz w:val="24"/>
          <w:szCs w:val="24"/>
        </w:rPr>
        <w:t>esforço individual</w:t>
      </w:r>
      <w:r w:rsidR="00D14B6A">
        <w:rPr>
          <w:rFonts w:ascii="Times New Roman" w:hAnsi="Times New Roman" w:cs="Times New Roman"/>
          <w:sz w:val="24"/>
          <w:szCs w:val="24"/>
        </w:rPr>
        <w:t xml:space="preserve"> e estilo parental </w:t>
      </w:r>
      <w:r w:rsidR="00F778EC">
        <w:rPr>
          <w:rFonts w:ascii="Times New Roman" w:hAnsi="Times New Roman" w:cs="Times New Roman"/>
          <w:sz w:val="24"/>
          <w:szCs w:val="24"/>
        </w:rPr>
        <w:t xml:space="preserve">– as desigualdades educacionais por raça desaparecem. Contudo, condicionando-se o pareamento desses grupos a um conjunto de observáveis que não incluem as variáveis de </w:t>
      </w:r>
      <w:proofErr w:type="spellStart"/>
      <w:r w:rsidR="00F778EC" w:rsidRPr="002A4DC0">
        <w:rPr>
          <w:rFonts w:ascii="Times New Roman" w:hAnsi="Times New Roman" w:cs="Times New Roman"/>
          <w:i/>
          <w:sz w:val="24"/>
          <w:szCs w:val="24"/>
        </w:rPr>
        <w:t>parenting</w:t>
      </w:r>
      <w:proofErr w:type="spellEnd"/>
      <w:r w:rsidR="0018578F">
        <w:rPr>
          <w:rFonts w:ascii="Times New Roman" w:hAnsi="Times New Roman" w:cs="Times New Roman"/>
          <w:sz w:val="24"/>
          <w:szCs w:val="24"/>
        </w:rPr>
        <w:t>, revelam-se disparidades</w:t>
      </w:r>
      <w:r w:rsidR="00F778EC">
        <w:rPr>
          <w:rFonts w:ascii="Times New Roman" w:hAnsi="Times New Roman" w:cs="Times New Roman"/>
          <w:sz w:val="24"/>
          <w:szCs w:val="24"/>
        </w:rPr>
        <w:t xml:space="preserve"> entre alunos pretos e não pretos. </w:t>
      </w:r>
      <w:r w:rsidR="002A4DC0">
        <w:rPr>
          <w:rFonts w:ascii="Times New Roman" w:hAnsi="Times New Roman" w:cs="Times New Roman"/>
          <w:sz w:val="24"/>
          <w:szCs w:val="24"/>
        </w:rPr>
        <w:t xml:space="preserve">Nesses casos, </w:t>
      </w:r>
      <w:r w:rsidR="00074D6E">
        <w:rPr>
          <w:rFonts w:ascii="Times New Roman" w:hAnsi="Times New Roman" w:cs="Times New Roman"/>
          <w:sz w:val="24"/>
          <w:szCs w:val="24"/>
        </w:rPr>
        <w:t xml:space="preserve">o grupo de estudantes de cor preta apresenta uma diferença </w:t>
      </w:r>
      <w:r w:rsidR="0018578F">
        <w:rPr>
          <w:rFonts w:ascii="Times New Roman" w:hAnsi="Times New Roman" w:cs="Times New Roman"/>
          <w:sz w:val="24"/>
          <w:szCs w:val="24"/>
        </w:rPr>
        <w:t xml:space="preserve">(significante a 5%) </w:t>
      </w:r>
      <w:r w:rsidR="00074D6E">
        <w:rPr>
          <w:rFonts w:ascii="Times New Roman" w:hAnsi="Times New Roman" w:cs="Times New Roman"/>
          <w:sz w:val="24"/>
          <w:szCs w:val="24"/>
        </w:rPr>
        <w:t>de 0,044 a mais na proporção de reprovação (pelo estimador de IPWRA), quando comparados àqueles alunos que se declaram de outra raça ou cor</w:t>
      </w:r>
      <w:r w:rsidR="002A4DC0">
        <w:rPr>
          <w:rFonts w:ascii="Times New Roman" w:hAnsi="Times New Roman" w:cs="Times New Roman"/>
          <w:sz w:val="24"/>
          <w:szCs w:val="24"/>
        </w:rPr>
        <w:t>, e</w:t>
      </w:r>
      <w:r w:rsidR="00074D6E">
        <w:rPr>
          <w:rFonts w:ascii="Times New Roman" w:hAnsi="Times New Roman" w:cs="Times New Roman"/>
          <w:sz w:val="24"/>
          <w:szCs w:val="24"/>
        </w:rPr>
        <w:t xml:space="preserve"> um decréscimo nas expectativas </w:t>
      </w:r>
      <w:r w:rsidR="002A4DC0">
        <w:rPr>
          <w:rFonts w:ascii="Times New Roman" w:hAnsi="Times New Roman" w:cs="Times New Roman"/>
          <w:sz w:val="24"/>
          <w:szCs w:val="24"/>
        </w:rPr>
        <w:t>de ingresso à faculdade</w:t>
      </w:r>
      <w:r w:rsidR="00074D6E">
        <w:rPr>
          <w:rFonts w:ascii="Times New Roman" w:hAnsi="Times New Roman" w:cs="Times New Roman"/>
          <w:sz w:val="24"/>
          <w:szCs w:val="24"/>
        </w:rPr>
        <w:t xml:space="preserve"> de 0,038</w:t>
      </w:r>
      <w:r w:rsidR="0018578F">
        <w:rPr>
          <w:rFonts w:ascii="Times New Roman" w:hAnsi="Times New Roman" w:cs="Times New Roman"/>
          <w:sz w:val="24"/>
          <w:szCs w:val="24"/>
        </w:rPr>
        <w:t>, significante a 5%</w:t>
      </w:r>
      <w:r w:rsidR="00074D6E">
        <w:rPr>
          <w:rFonts w:ascii="Times New Roman" w:hAnsi="Times New Roman" w:cs="Times New Roman"/>
          <w:sz w:val="24"/>
          <w:szCs w:val="24"/>
        </w:rPr>
        <w:t xml:space="preserve">. </w:t>
      </w:r>
    </w:p>
    <w:p w:rsidR="00074D6E" w:rsidRPr="0042398A" w:rsidRDefault="002A4DC0" w:rsidP="002A4DC0">
      <w:pPr>
        <w:pStyle w:val="PargrafodaLista11"/>
        <w:spacing w:line="240" w:lineRule="auto"/>
        <w:ind w:left="0" w:firstLine="708"/>
        <w:jc w:val="both"/>
        <w:rPr>
          <w:rFonts w:ascii="Times New Roman" w:hAnsi="Times New Roman" w:cs="Times New Roman"/>
          <w:sz w:val="24"/>
          <w:szCs w:val="24"/>
        </w:rPr>
      </w:pPr>
      <w:r>
        <w:rPr>
          <w:rFonts w:ascii="Times New Roman" w:hAnsi="Times New Roman" w:cs="Times New Roman"/>
          <w:sz w:val="24"/>
          <w:szCs w:val="24"/>
        </w:rPr>
        <w:t>Os achados desse estudo rev</w:t>
      </w:r>
      <w:r w:rsidR="006F5489">
        <w:rPr>
          <w:rFonts w:ascii="Times New Roman" w:hAnsi="Times New Roman" w:cs="Times New Roman"/>
          <w:sz w:val="24"/>
          <w:szCs w:val="24"/>
        </w:rPr>
        <w:t>e</w:t>
      </w:r>
      <w:r>
        <w:rPr>
          <w:rFonts w:ascii="Times New Roman" w:hAnsi="Times New Roman" w:cs="Times New Roman"/>
          <w:sz w:val="24"/>
          <w:szCs w:val="24"/>
        </w:rPr>
        <w:t xml:space="preserve">lam </w:t>
      </w:r>
      <w:r w:rsidR="00074D6E">
        <w:rPr>
          <w:rFonts w:ascii="Times New Roman" w:hAnsi="Times New Roman" w:cs="Times New Roman"/>
          <w:sz w:val="24"/>
          <w:szCs w:val="24"/>
        </w:rPr>
        <w:t>como a estrutura de acompanhamento familiar dos pais pode neutralizar as desigualdades educacionais e</w:t>
      </w:r>
      <w:r>
        <w:rPr>
          <w:rFonts w:ascii="Times New Roman" w:hAnsi="Times New Roman" w:cs="Times New Roman"/>
          <w:sz w:val="24"/>
          <w:szCs w:val="24"/>
        </w:rPr>
        <w:t>ntre os grupos de tratamento</w:t>
      </w:r>
      <w:r w:rsidR="006F5489">
        <w:rPr>
          <w:rFonts w:ascii="Times New Roman" w:hAnsi="Times New Roman" w:cs="Times New Roman"/>
          <w:sz w:val="24"/>
          <w:szCs w:val="24"/>
        </w:rPr>
        <w:t xml:space="preserve"> e controle</w:t>
      </w:r>
      <w:r>
        <w:rPr>
          <w:rFonts w:ascii="Times New Roman" w:hAnsi="Times New Roman" w:cs="Times New Roman"/>
          <w:sz w:val="24"/>
          <w:szCs w:val="24"/>
        </w:rPr>
        <w:t xml:space="preserve"> e reforçam a ideia </w:t>
      </w:r>
      <w:r w:rsidR="00074D6E" w:rsidRPr="00E23615">
        <w:rPr>
          <w:rFonts w:ascii="Times New Roman" w:hAnsi="Times New Roman" w:cs="Times New Roman"/>
          <w:sz w:val="24"/>
          <w:szCs w:val="24"/>
        </w:rPr>
        <w:t>de que o ambi</w:t>
      </w:r>
      <w:r w:rsidR="00074D6E">
        <w:rPr>
          <w:rFonts w:ascii="Times New Roman" w:hAnsi="Times New Roman" w:cs="Times New Roman"/>
          <w:sz w:val="24"/>
          <w:szCs w:val="24"/>
        </w:rPr>
        <w:t>ente familiar, mais do que o ambiente da escola, parece ser o principal mecanismo reprodutor das desigualdades escolares por raça ou cor, no caso da amostra estudada</w:t>
      </w:r>
      <w:r>
        <w:rPr>
          <w:rFonts w:ascii="Times New Roman" w:hAnsi="Times New Roman" w:cs="Times New Roman"/>
          <w:sz w:val="24"/>
          <w:szCs w:val="24"/>
        </w:rPr>
        <w:t>.</w:t>
      </w:r>
    </w:p>
    <w:p w:rsidR="00A52150" w:rsidRDefault="00A52150">
      <w:pPr>
        <w:spacing w:after="160" w:line="259" w:lineRule="auto"/>
        <w:rPr>
          <w:rFonts w:eastAsiaTheme="minorHAnsi"/>
          <w:lang w:eastAsia="en-US"/>
        </w:rPr>
      </w:pPr>
      <w:r>
        <w:br w:type="page"/>
      </w:r>
    </w:p>
    <w:p w:rsidR="00D3191C" w:rsidRPr="008B7A2D" w:rsidRDefault="00D3191C" w:rsidP="00D3191C">
      <w:pPr>
        <w:pStyle w:val="PargrafodaLista11"/>
        <w:spacing w:line="240" w:lineRule="auto"/>
        <w:ind w:left="0"/>
        <w:jc w:val="both"/>
        <w:rPr>
          <w:rFonts w:ascii="Times New Roman" w:hAnsi="Times New Roman" w:cs="Times New Roman"/>
          <w:b/>
          <w:sz w:val="24"/>
          <w:szCs w:val="24"/>
          <w:lang w:val="en-US"/>
        </w:rPr>
      </w:pPr>
      <w:proofErr w:type="spellStart"/>
      <w:r w:rsidRPr="008B7A2D">
        <w:rPr>
          <w:rFonts w:ascii="Times New Roman" w:hAnsi="Times New Roman" w:cs="Times New Roman"/>
          <w:b/>
          <w:sz w:val="24"/>
          <w:szCs w:val="24"/>
          <w:lang w:val="en-US"/>
        </w:rPr>
        <w:lastRenderedPageBreak/>
        <w:t>Referências</w:t>
      </w:r>
      <w:proofErr w:type="spellEnd"/>
    </w:p>
    <w:p w:rsidR="00D3191C" w:rsidRPr="008B7A2D" w:rsidRDefault="00D3191C" w:rsidP="00D3191C">
      <w:pPr>
        <w:pStyle w:val="PargrafodaLista11"/>
        <w:spacing w:after="0" w:line="240" w:lineRule="auto"/>
        <w:ind w:left="0"/>
        <w:rPr>
          <w:rFonts w:ascii="Times New Roman" w:hAnsi="Times New Roman" w:cs="Times New Roman"/>
          <w:b/>
          <w:sz w:val="24"/>
          <w:szCs w:val="24"/>
          <w:lang w:val="en-US"/>
        </w:rPr>
      </w:pPr>
    </w:p>
    <w:p w:rsidR="00D3191C" w:rsidRPr="008B7A2D" w:rsidRDefault="00D3191C" w:rsidP="00766826">
      <w:pPr>
        <w:pStyle w:val="PargrafodaLista11"/>
        <w:spacing w:after="0" w:line="240" w:lineRule="auto"/>
        <w:ind w:left="0"/>
        <w:rPr>
          <w:rFonts w:ascii="Times New Roman" w:hAnsi="Times New Roman" w:cs="Times New Roman"/>
          <w:bCs/>
          <w:sz w:val="24"/>
          <w:szCs w:val="24"/>
          <w:lang w:val="en-US"/>
        </w:rPr>
      </w:pPr>
      <w:proofErr w:type="gramStart"/>
      <w:r w:rsidRPr="00D3191C">
        <w:rPr>
          <w:rFonts w:ascii="Times New Roman" w:hAnsi="Times New Roman" w:cs="Times New Roman"/>
          <w:bCs/>
          <w:sz w:val="24"/>
          <w:szCs w:val="24"/>
          <w:lang w:val="en-US"/>
        </w:rPr>
        <w:t>ANWAR, S.; BAYER, P. AND HJAMARSSON, R.</w:t>
      </w:r>
      <w:proofErr w:type="gramEnd"/>
      <w:r w:rsidRPr="00D3191C">
        <w:rPr>
          <w:rFonts w:ascii="Times New Roman" w:hAnsi="Times New Roman" w:cs="Times New Roman"/>
          <w:bCs/>
          <w:sz w:val="24"/>
          <w:szCs w:val="24"/>
          <w:lang w:val="en-US"/>
        </w:rPr>
        <w:t xml:space="preserve"> </w:t>
      </w:r>
      <w:proofErr w:type="gramStart"/>
      <w:r w:rsidRPr="00D3191C">
        <w:rPr>
          <w:rFonts w:ascii="Times New Roman" w:hAnsi="Times New Roman" w:cs="Times New Roman"/>
          <w:bCs/>
          <w:sz w:val="24"/>
          <w:szCs w:val="24"/>
          <w:lang w:val="en-US"/>
        </w:rPr>
        <w:t>The impact of jury race on criminal trials.</w:t>
      </w:r>
      <w:proofErr w:type="gramEnd"/>
      <w:r w:rsidRPr="00D3191C">
        <w:rPr>
          <w:rFonts w:ascii="Times New Roman" w:hAnsi="Times New Roman" w:cs="Times New Roman"/>
          <w:bCs/>
          <w:sz w:val="24"/>
          <w:szCs w:val="24"/>
          <w:lang w:val="en-US"/>
        </w:rPr>
        <w:t xml:space="preserve"> </w:t>
      </w:r>
      <w:r w:rsidRPr="008B7A2D">
        <w:rPr>
          <w:rFonts w:ascii="Times New Roman" w:hAnsi="Times New Roman" w:cs="Times New Roman"/>
          <w:bCs/>
          <w:i/>
          <w:sz w:val="24"/>
          <w:szCs w:val="24"/>
          <w:lang w:val="en-US"/>
        </w:rPr>
        <w:t xml:space="preserve">The </w:t>
      </w:r>
      <w:proofErr w:type="spellStart"/>
      <w:r w:rsidRPr="008B7A2D">
        <w:rPr>
          <w:rFonts w:ascii="Times New Roman" w:hAnsi="Times New Roman" w:cs="Times New Roman"/>
          <w:bCs/>
          <w:i/>
          <w:sz w:val="24"/>
          <w:szCs w:val="24"/>
          <w:lang w:val="en-US"/>
        </w:rPr>
        <w:t>Quartely</w:t>
      </w:r>
      <w:proofErr w:type="spellEnd"/>
      <w:r w:rsidRPr="008B7A2D">
        <w:rPr>
          <w:rFonts w:ascii="Times New Roman" w:hAnsi="Times New Roman" w:cs="Times New Roman"/>
          <w:bCs/>
          <w:i/>
          <w:sz w:val="24"/>
          <w:szCs w:val="24"/>
          <w:lang w:val="en-US"/>
        </w:rPr>
        <w:t xml:space="preserve"> Journal of Economics</w:t>
      </w:r>
      <w:r w:rsidRPr="008B7A2D">
        <w:rPr>
          <w:rFonts w:ascii="Times New Roman" w:hAnsi="Times New Roman" w:cs="Times New Roman"/>
          <w:bCs/>
          <w:sz w:val="24"/>
          <w:szCs w:val="24"/>
          <w:lang w:val="en-US"/>
        </w:rPr>
        <w:t>, v.127, n.1, pp.1017-1055, 2012.</w:t>
      </w:r>
    </w:p>
    <w:p w:rsidR="00D3191C" w:rsidRDefault="00D3191C" w:rsidP="00766826">
      <w:pPr>
        <w:jc w:val="both"/>
        <w:rPr>
          <w:bCs/>
          <w:lang w:val="en-US"/>
        </w:rPr>
      </w:pPr>
      <w:proofErr w:type="gramStart"/>
      <w:r w:rsidRPr="00F51003">
        <w:rPr>
          <w:bCs/>
          <w:lang w:val="en-US"/>
        </w:rPr>
        <w:t>BERTRAND, M. AND MULLAINATHAN, S.</w:t>
      </w:r>
      <w:proofErr w:type="gramEnd"/>
      <w:r w:rsidRPr="00F51003">
        <w:rPr>
          <w:bCs/>
          <w:lang w:val="en-US"/>
        </w:rPr>
        <w:t xml:space="preserve"> Are Emily and Greg more employable than Lakisha and Jamal? A field experiment on labor market discrimination. </w:t>
      </w:r>
      <w:r w:rsidRPr="00F51003">
        <w:rPr>
          <w:bCs/>
          <w:i/>
          <w:lang w:val="en-US"/>
        </w:rPr>
        <w:t>The American Economic Review,</w:t>
      </w:r>
      <w:r w:rsidRPr="00F51003">
        <w:rPr>
          <w:bCs/>
          <w:lang w:val="en-US"/>
        </w:rPr>
        <w:t xml:space="preserve"> v. 94, n.4, pp. 991-1013, 2004.</w:t>
      </w:r>
    </w:p>
    <w:p w:rsidR="00766826" w:rsidRPr="008B7A2D" w:rsidRDefault="00766826" w:rsidP="00766826">
      <w:pPr>
        <w:pStyle w:val="PargrafodaLista11"/>
        <w:spacing w:after="0" w:line="240" w:lineRule="auto"/>
        <w:ind w:left="0"/>
        <w:rPr>
          <w:rFonts w:ascii="Times New Roman" w:hAnsi="Times New Roman" w:cs="Times New Roman"/>
          <w:sz w:val="24"/>
          <w:szCs w:val="24"/>
          <w:lang w:val="en-US"/>
        </w:rPr>
      </w:pPr>
      <w:proofErr w:type="gramStart"/>
      <w:r w:rsidRPr="008B7A2D">
        <w:rPr>
          <w:rFonts w:ascii="Times New Roman" w:hAnsi="Times New Roman" w:cs="Times New Roman"/>
          <w:sz w:val="24"/>
          <w:szCs w:val="24"/>
          <w:lang w:val="en-US"/>
        </w:rPr>
        <w:t>BROOKS-GUNN, J. AND MARKMAN, L. B.</w:t>
      </w:r>
      <w:proofErr w:type="gramEnd"/>
      <w:r w:rsidRPr="008B7A2D">
        <w:rPr>
          <w:rFonts w:ascii="Times New Roman" w:hAnsi="Times New Roman" w:cs="Times New Roman"/>
          <w:sz w:val="24"/>
          <w:szCs w:val="24"/>
          <w:lang w:val="en-US"/>
        </w:rPr>
        <w:t xml:space="preserve"> </w:t>
      </w:r>
      <w:proofErr w:type="gramStart"/>
      <w:r w:rsidRPr="008B7A2D">
        <w:rPr>
          <w:rFonts w:ascii="Times New Roman" w:hAnsi="Times New Roman" w:cs="Times New Roman"/>
          <w:sz w:val="24"/>
          <w:szCs w:val="24"/>
          <w:lang w:val="en-US"/>
        </w:rPr>
        <w:t>The Contribution of Parenting to Ethnic and Racial Gaps in School Readiness.</w:t>
      </w:r>
      <w:proofErr w:type="gramEnd"/>
      <w:r w:rsidRPr="008B7A2D">
        <w:rPr>
          <w:rFonts w:ascii="Times New Roman" w:hAnsi="Times New Roman" w:cs="Times New Roman"/>
          <w:sz w:val="24"/>
          <w:szCs w:val="24"/>
          <w:lang w:val="en-US"/>
        </w:rPr>
        <w:t xml:space="preserve"> </w:t>
      </w:r>
      <w:r w:rsidRPr="008B7A2D">
        <w:rPr>
          <w:rFonts w:ascii="Times New Roman" w:hAnsi="Times New Roman" w:cs="Times New Roman"/>
          <w:i/>
          <w:sz w:val="24"/>
          <w:szCs w:val="24"/>
          <w:lang w:val="en-US"/>
        </w:rPr>
        <w:t>The Future of Children</w:t>
      </w:r>
      <w:r w:rsidRPr="008B7A2D">
        <w:rPr>
          <w:rFonts w:ascii="Times New Roman" w:hAnsi="Times New Roman" w:cs="Times New Roman"/>
          <w:sz w:val="24"/>
          <w:szCs w:val="24"/>
          <w:lang w:val="en-US"/>
        </w:rPr>
        <w:t>, vol. 15 / no. 1 / spring 2005.</w:t>
      </w:r>
    </w:p>
    <w:p w:rsidR="00766826" w:rsidRDefault="00766826" w:rsidP="00766826">
      <w:pPr>
        <w:pStyle w:val="PargrafodaLista11"/>
        <w:spacing w:after="0" w:line="240" w:lineRule="auto"/>
        <w:ind w:left="0"/>
        <w:rPr>
          <w:rFonts w:ascii="Times New Roman" w:hAnsi="Times New Roman" w:cs="Times New Roman"/>
          <w:sz w:val="24"/>
          <w:szCs w:val="24"/>
        </w:rPr>
      </w:pPr>
      <w:proofErr w:type="gramStart"/>
      <w:r w:rsidRPr="008B7A2D">
        <w:rPr>
          <w:rFonts w:ascii="Times New Roman" w:hAnsi="Times New Roman" w:cs="Times New Roman"/>
          <w:sz w:val="24"/>
          <w:szCs w:val="24"/>
          <w:lang w:val="en-US"/>
        </w:rPr>
        <w:t>BROOKS-GUNN, J.; SMITH, J.; DUNCAN, G. J.; LEE, K.</w:t>
      </w:r>
      <w:proofErr w:type="gramEnd"/>
      <w:r w:rsidRPr="008B7A2D">
        <w:rPr>
          <w:rFonts w:ascii="Times New Roman" w:hAnsi="Times New Roman" w:cs="Times New Roman"/>
          <w:sz w:val="24"/>
          <w:szCs w:val="24"/>
          <w:lang w:val="en-US"/>
        </w:rPr>
        <w:t xml:space="preserve"> The </w:t>
      </w:r>
      <w:proofErr w:type="spellStart"/>
      <w:r w:rsidRPr="008B7A2D">
        <w:rPr>
          <w:rFonts w:ascii="Times New Roman" w:hAnsi="Times New Roman" w:cs="Times New Roman"/>
          <w:sz w:val="24"/>
          <w:szCs w:val="24"/>
          <w:lang w:val="en-US"/>
        </w:rPr>
        <w:t>BlackWhite</w:t>
      </w:r>
      <w:proofErr w:type="spellEnd"/>
      <w:r w:rsidRPr="008B7A2D">
        <w:rPr>
          <w:rFonts w:ascii="Times New Roman" w:hAnsi="Times New Roman" w:cs="Times New Roman"/>
          <w:sz w:val="24"/>
          <w:szCs w:val="24"/>
          <w:lang w:val="en-US"/>
        </w:rPr>
        <w:t xml:space="preserve"> Test Score Gap in Young Children: Contributions of Test and Family Characteristics.</w:t>
      </w:r>
      <w:r w:rsidRPr="008B7A2D">
        <w:rPr>
          <w:rFonts w:ascii="Times New Roman" w:hAnsi="Times New Roman" w:cs="Times New Roman"/>
          <w:i/>
          <w:sz w:val="24"/>
          <w:szCs w:val="24"/>
          <w:lang w:val="en-US"/>
        </w:rPr>
        <w:t xml:space="preserve"> </w:t>
      </w:r>
      <w:proofErr w:type="spellStart"/>
      <w:r w:rsidRPr="00766826">
        <w:rPr>
          <w:rFonts w:ascii="Times New Roman" w:hAnsi="Times New Roman" w:cs="Times New Roman"/>
          <w:i/>
          <w:sz w:val="24"/>
          <w:szCs w:val="24"/>
        </w:rPr>
        <w:t>Applied</w:t>
      </w:r>
      <w:proofErr w:type="spellEnd"/>
      <w:r w:rsidRPr="00766826">
        <w:rPr>
          <w:rFonts w:ascii="Times New Roman" w:hAnsi="Times New Roman" w:cs="Times New Roman"/>
          <w:i/>
          <w:sz w:val="24"/>
          <w:szCs w:val="24"/>
        </w:rPr>
        <w:t xml:space="preserve"> </w:t>
      </w:r>
      <w:proofErr w:type="spellStart"/>
      <w:r w:rsidRPr="00766826">
        <w:rPr>
          <w:rFonts w:ascii="Times New Roman" w:hAnsi="Times New Roman" w:cs="Times New Roman"/>
          <w:i/>
          <w:sz w:val="24"/>
          <w:szCs w:val="24"/>
        </w:rPr>
        <w:t>Developmental</w:t>
      </w:r>
      <w:proofErr w:type="spellEnd"/>
      <w:r w:rsidRPr="00766826">
        <w:rPr>
          <w:rFonts w:ascii="Times New Roman" w:hAnsi="Times New Roman" w:cs="Times New Roman"/>
          <w:i/>
          <w:sz w:val="24"/>
          <w:szCs w:val="24"/>
        </w:rPr>
        <w:t xml:space="preserve"> </w:t>
      </w:r>
      <w:proofErr w:type="spellStart"/>
      <w:r w:rsidRPr="00766826">
        <w:rPr>
          <w:rFonts w:ascii="Times New Roman" w:hAnsi="Times New Roman" w:cs="Times New Roman"/>
          <w:i/>
          <w:sz w:val="24"/>
          <w:szCs w:val="24"/>
        </w:rPr>
        <w:t>Science</w:t>
      </w:r>
      <w:proofErr w:type="spellEnd"/>
      <w:r>
        <w:rPr>
          <w:rFonts w:ascii="Times New Roman" w:hAnsi="Times New Roman" w:cs="Times New Roman"/>
          <w:sz w:val="24"/>
          <w:szCs w:val="24"/>
        </w:rPr>
        <w:t xml:space="preserve"> 7(4): </w:t>
      </w:r>
      <w:proofErr w:type="gramStart"/>
      <w:r>
        <w:rPr>
          <w:rFonts w:ascii="Times New Roman" w:hAnsi="Times New Roman" w:cs="Times New Roman"/>
          <w:sz w:val="24"/>
          <w:szCs w:val="24"/>
        </w:rPr>
        <w:t>239-252, 2003</w:t>
      </w:r>
      <w:proofErr w:type="gramEnd"/>
      <w:r>
        <w:rPr>
          <w:rFonts w:ascii="Times New Roman" w:hAnsi="Times New Roman" w:cs="Times New Roman"/>
          <w:sz w:val="24"/>
          <w:szCs w:val="24"/>
        </w:rPr>
        <w:t>.</w:t>
      </w:r>
    </w:p>
    <w:p w:rsidR="00D3191C" w:rsidRPr="008B7A2D" w:rsidRDefault="00D3191C" w:rsidP="00766826">
      <w:pPr>
        <w:jc w:val="both"/>
        <w:rPr>
          <w:bCs/>
          <w:lang w:val="en-US"/>
        </w:rPr>
      </w:pPr>
      <w:r w:rsidRPr="00F51003">
        <w:rPr>
          <w:bCs/>
        </w:rPr>
        <w:t xml:space="preserve">CACCIAMALI, M. C.; TATEI, F. AND ROSALINO, J. W. Estreitamento dos diferenciais salariais e aumento do grau de discriminação: limitações da mensuração padrão? </w:t>
      </w:r>
      <w:proofErr w:type="spellStart"/>
      <w:r w:rsidRPr="008B7A2D">
        <w:rPr>
          <w:bCs/>
          <w:i/>
          <w:lang w:val="en-US"/>
        </w:rPr>
        <w:t>Planejamento</w:t>
      </w:r>
      <w:proofErr w:type="spellEnd"/>
      <w:r w:rsidRPr="008B7A2D">
        <w:rPr>
          <w:bCs/>
          <w:i/>
          <w:lang w:val="en-US"/>
        </w:rPr>
        <w:t xml:space="preserve"> e </w:t>
      </w:r>
      <w:proofErr w:type="spellStart"/>
      <w:r w:rsidRPr="008B7A2D">
        <w:rPr>
          <w:bCs/>
          <w:i/>
          <w:lang w:val="en-US"/>
        </w:rPr>
        <w:t>Políticas</w:t>
      </w:r>
      <w:proofErr w:type="spellEnd"/>
      <w:r w:rsidRPr="008B7A2D">
        <w:rPr>
          <w:bCs/>
          <w:i/>
          <w:lang w:val="en-US"/>
        </w:rPr>
        <w:t xml:space="preserve"> </w:t>
      </w:r>
      <w:proofErr w:type="spellStart"/>
      <w:r w:rsidRPr="008B7A2D">
        <w:rPr>
          <w:bCs/>
          <w:i/>
          <w:lang w:val="en-US"/>
        </w:rPr>
        <w:t>Públicas</w:t>
      </w:r>
      <w:proofErr w:type="spellEnd"/>
      <w:r w:rsidRPr="008B7A2D">
        <w:rPr>
          <w:bCs/>
          <w:lang w:val="en-US"/>
        </w:rPr>
        <w:t xml:space="preserve">, n.33, </w:t>
      </w:r>
      <w:proofErr w:type="spellStart"/>
      <w:r w:rsidRPr="008B7A2D">
        <w:rPr>
          <w:bCs/>
          <w:lang w:val="en-US"/>
        </w:rPr>
        <w:t>jul</w:t>
      </w:r>
      <w:proofErr w:type="spellEnd"/>
      <w:r w:rsidRPr="008B7A2D">
        <w:rPr>
          <w:bCs/>
          <w:lang w:val="en-US"/>
        </w:rPr>
        <w:t>/</w:t>
      </w:r>
      <w:proofErr w:type="spellStart"/>
      <w:r w:rsidRPr="008B7A2D">
        <w:rPr>
          <w:bCs/>
          <w:lang w:val="en-US"/>
        </w:rPr>
        <w:t>dez</w:t>
      </w:r>
      <w:proofErr w:type="spellEnd"/>
      <w:r w:rsidRPr="008B7A2D">
        <w:rPr>
          <w:bCs/>
          <w:lang w:val="en-US"/>
        </w:rPr>
        <w:t>, 2009.</w:t>
      </w:r>
    </w:p>
    <w:p w:rsidR="00D3191C" w:rsidRPr="00F51003" w:rsidRDefault="00D3191C" w:rsidP="00766826">
      <w:pPr>
        <w:jc w:val="both"/>
        <w:rPr>
          <w:bCs/>
          <w:lang w:val="en-US"/>
        </w:rPr>
      </w:pPr>
      <w:r w:rsidRPr="00F51003">
        <w:rPr>
          <w:bCs/>
          <w:lang w:val="en-US"/>
        </w:rPr>
        <w:t xml:space="preserve">CARD, D. AND KRUEGER, A. B. School quality and black-white relative earnings: a direct assessment. </w:t>
      </w:r>
      <w:r w:rsidRPr="00F51003">
        <w:rPr>
          <w:bCs/>
          <w:i/>
          <w:lang w:val="en-US"/>
        </w:rPr>
        <w:t xml:space="preserve">The </w:t>
      </w:r>
      <w:proofErr w:type="spellStart"/>
      <w:r w:rsidRPr="00F51003">
        <w:rPr>
          <w:bCs/>
          <w:i/>
          <w:lang w:val="en-US"/>
        </w:rPr>
        <w:t>Quartely</w:t>
      </w:r>
      <w:proofErr w:type="spellEnd"/>
      <w:r w:rsidRPr="00F51003">
        <w:rPr>
          <w:bCs/>
          <w:i/>
          <w:lang w:val="en-US"/>
        </w:rPr>
        <w:t xml:space="preserve"> Journal of Economics</w:t>
      </w:r>
      <w:r w:rsidRPr="00F51003">
        <w:rPr>
          <w:bCs/>
          <w:lang w:val="en-US"/>
        </w:rPr>
        <w:t>, v.107, n.1, pp.151-200, 1992.</w:t>
      </w:r>
    </w:p>
    <w:p w:rsidR="00D3191C" w:rsidRDefault="00D3191C" w:rsidP="00766826">
      <w:pPr>
        <w:jc w:val="both"/>
        <w:rPr>
          <w:bCs/>
          <w:lang w:val="en-US"/>
        </w:rPr>
      </w:pPr>
      <w:proofErr w:type="gramStart"/>
      <w:r w:rsidRPr="00F51003">
        <w:rPr>
          <w:bCs/>
          <w:lang w:val="en-US"/>
        </w:rPr>
        <w:t>CARNEIRO, P.; HECKMAN, J. J. AND MASTEROV, D. V. Labor market discrimination and racial differences in premarket factors.</w:t>
      </w:r>
      <w:proofErr w:type="gramEnd"/>
      <w:r w:rsidRPr="00F51003">
        <w:rPr>
          <w:bCs/>
          <w:lang w:val="en-US"/>
        </w:rPr>
        <w:t xml:space="preserve"> </w:t>
      </w:r>
      <w:r w:rsidRPr="00F51003">
        <w:rPr>
          <w:bCs/>
          <w:i/>
          <w:lang w:val="en-US"/>
        </w:rPr>
        <w:t>Journal of Law and Economics</w:t>
      </w:r>
      <w:r w:rsidRPr="00F51003">
        <w:rPr>
          <w:bCs/>
          <w:lang w:val="en-US"/>
        </w:rPr>
        <w:t>, v.48, n.1, pp. 1-39, 2003.</w:t>
      </w:r>
    </w:p>
    <w:p w:rsidR="00D3191C" w:rsidRDefault="00D3191C" w:rsidP="00766826">
      <w:pPr>
        <w:jc w:val="both"/>
        <w:rPr>
          <w:bCs/>
          <w:lang w:val="en-US"/>
        </w:rPr>
      </w:pPr>
      <w:r w:rsidRPr="008B7A2D">
        <w:rPr>
          <w:bCs/>
          <w:lang w:val="en-US"/>
        </w:rPr>
        <w:t xml:space="preserve">CHARLES, K. AND GURYAN, J. Prejudice and wages: an empirical assessment of Becker’s the economics of discrimination. </w:t>
      </w:r>
      <w:r w:rsidRPr="00F51003">
        <w:rPr>
          <w:bCs/>
          <w:i/>
          <w:lang w:val="en-US"/>
        </w:rPr>
        <w:t>Journal of Political Economy</w:t>
      </w:r>
      <w:r w:rsidRPr="00F51003">
        <w:rPr>
          <w:bCs/>
          <w:lang w:val="en-US"/>
        </w:rPr>
        <w:t>, v.116, n.5, pp.773-809, 2008.</w:t>
      </w:r>
    </w:p>
    <w:p w:rsidR="00766826" w:rsidRPr="008B7A2D" w:rsidRDefault="00766826" w:rsidP="00766826">
      <w:pPr>
        <w:pStyle w:val="PargrafodaLista11"/>
        <w:spacing w:after="0" w:line="240" w:lineRule="auto"/>
        <w:ind w:left="0"/>
        <w:rPr>
          <w:rFonts w:ascii="Times New Roman" w:hAnsi="Times New Roman" w:cs="Times New Roman"/>
          <w:sz w:val="24"/>
          <w:szCs w:val="24"/>
          <w:lang w:val="en-US"/>
        </w:rPr>
      </w:pPr>
      <w:proofErr w:type="gramStart"/>
      <w:r w:rsidRPr="008B7A2D">
        <w:rPr>
          <w:rFonts w:ascii="Times New Roman" w:hAnsi="Times New Roman" w:cs="Times New Roman"/>
          <w:sz w:val="24"/>
          <w:szCs w:val="24"/>
          <w:lang w:val="en-US"/>
        </w:rPr>
        <w:t>FRYER, R. G.; LEVITT, S.</w:t>
      </w:r>
      <w:proofErr w:type="gramEnd"/>
      <w:r w:rsidRPr="008B7A2D">
        <w:rPr>
          <w:rFonts w:ascii="Times New Roman" w:hAnsi="Times New Roman" w:cs="Times New Roman"/>
          <w:sz w:val="24"/>
          <w:szCs w:val="24"/>
          <w:lang w:val="en-US"/>
        </w:rPr>
        <w:t xml:space="preserve">  </w:t>
      </w:r>
      <w:proofErr w:type="gramStart"/>
      <w:r w:rsidRPr="008B7A2D">
        <w:rPr>
          <w:rFonts w:ascii="Times New Roman" w:hAnsi="Times New Roman" w:cs="Times New Roman"/>
          <w:sz w:val="24"/>
          <w:szCs w:val="24"/>
          <w:lang w:val="en-US"/>
        </w:rPr>
        <w:t>Understanding the Black-White Test Score Gap in the First Two Years of School.</w:t>
      </w:r>
      <w:proofErr w:type="gramEnd"/>
      <w:r w:rsidRPr="008B7A2D">
        <w:rPr>
          <w:rFonts w:ascii="Times New Roman" w:hAnsi="Times New Roman" w:cs="Times New Roman"/>
          <w:sz w:val="24"/>
          <w:szCs w:val="24"/>
          <w:lang w:val="en-US"/>
        </w:rPr>
        <w:t xml:space="preserve"> </w:t>
      </w:r>
      <w:proofErr w:type="gramStart"/>
      <w:r w:rsidRPr="008B7A2D">
        <w:rPr>
          <w:rFonts w:ascii="Times New Roman" w:hAnsi="Times New Roman" w:cs="Times New Roman"/>
          <w:i/>
          <w:sz w:val="24"/>
          <w:szCs w:val="24"/>
          <w:lang w:val="en-US"/>
        </w:rPr>
        <w:t>The Review of Economics and Statistics</w:t>
      </w:r>
      <w:r w:rsidRPr="008B7A2D">
        <w:rPr>
          <w:rFonts w:ascii="Times New Roman" w:hAnsi="Times New Roman" w:cs="Times New Roman"/>
          <w:sz w:val="24"/>
          <w:szCs w:val="24"/>
          <w:lang w:val="en-US"/>
        </w:rPr>
        <w:t xml:space="preserve"> 86(2): 447-464, 2004.</w:t>
      </w:r>
      <w:proofErr w:type="gramEnd"/>
    </w:p>
    <w:p w:rsidR="00766826" w:rsidRDefault="00766826" w:rsidP="00766826">
      <w:pPr>
        <w:pStyle w:val="PargrafodaLista11"/>
        <w:spacing w:after="0" w:line="240" w:lineRule="auto"/>
        <w:ind w:left="0"/>
        <w:rPr>
          <w:rFonts w:ascii="Times New Roman" w:hAnsi="Times New Roman" w:cs="Times New Roman"/>
          <w:sz w:val="24"/>
          <w:szCs w:val="24"/>
        </w:rPr>
      </w:pPr>
      <w:proofErr w:type="gramStart"/>
      <w:r w:rsidRPr="008B7A2D">
        <w:rPr>
          <w:rFonts w:ascii="Times New Roman" w:hAnsi="Times New Roman" w:cs="Times New Roman"/>
          <w:sz w:val="24"/>
          <w:szCs w:val="24"/>
          <w:lang w:val="en-US"/>
        </w:rPr>
        <w:t>FRYER, R. G.; LEVITT, S.</w:t>
      </w:r>
      <w:proofErr w:type="gramEnd"/>
      <w:r w:rsidRPr="008B7A2D">
        <w:rPr>
          <w:rFonts w:ascii="Times New Roman" w:hAnsi="Times New Roman" w:cs="Times New Roman"/>
          <w:sz w:val="24"/>
          <w:szCs w:val="24"/>
          <w:lang w:val="en-US"/>
        </w:rPr>
        <w:t xml:space="preserve"> </w:t>
      </w:r>
      <w:proofErr w:type="gramStart"/>
      <w:r w:rsidRPr="008B7A2D">
        <w:rPr>
          <w:rFonts w:ascii="Times New Roman" w:hAnsi="Times New Roman" w:cs="Times New Roman"/>
          <w:sz w:val="24"/>
          <w:szCs w:val="24"/>
          <w:lang w:val="en-US"/>
        </w:rPr>
        <w:t>The Black-White Test Score Gap through Third Grade.</w:t>
      </w:r>
      <w:proofErr w:type="gramEnd"/>
      <w:r w:rsidRPr="008B7A2D">
        <w:rPr>
          <w:rFonts w:ascii="Times New Roman" w:hAnsi="Times New Roman" w:cs="Times New Roman"/>
          <w:sz w:val="24"/>
          <w:szCs w:val="24"/>
          <w:lang w:val="en-US"/>
        </w:rPr>
        <w:t xml:space="preserve"> </w:t>
      </w:r>
      <w:proofErr w:type="spellStart"/>
      <w:r w:rsidRPr="00766826">
        <w:rPr>
          <w:rFonts w:ascii="Times New Roman" w:hAnsi="Times New Roman" w:cs="Times New Roman"/>
          <w:i/>
          <w:sz w:val="24"/>
          <w:szCs w:val="24"/>
        </w:rPr>
        <w:t>American</w:t>
      </w:r>
      <w:proofErr w:type="spellEnd"/>
      <w:r w:rsidRPr="00766826">
        <w:rPr>
          <w:rFonts w:ascii="Times New Roman" w:hAnsi="Times New Roman" w:cs="Times New Roman"/>
          <w:i/>
          <w:sz w:val="24"/>
          <w:szCs w:val="24"/>
        </w:rPr>
        <w:t xml:space="preserve"> Law </w:t>
      </w:r>
      <w:proofErr w:type="spellStart"/>
      <w:r w:rsidRPr="00766826">
        <w:rPr>
          <w:rFonts w:ascii="Times New Roman" w:hAnsi="Times New Roman" w:cs="Times New Roman"/>
          <w:i/>
          <w:sz w:val="24"/>
          <w:szCs w:val="24"/>
        </w:rPr>
        <w:t>and</w:t>
      </w:r>
      <w:proofErr w:type="spellEnd"/>
      <w:r w:rsidRPr="00766826">
        <w:rPr>
          <w:rFonts w:ascii="Times New Roman" w:hAnsi="Times New Roman" w:cs="Times New Roman"/>
          <w:i/>
          <w:sz w:val="24"/>
          <w:szCs w:val="24"/>
        </w:rPr>
        <w:t xml:space="preserve"> </w:t>
      </w:r>
      <w:proofErr w:type="spellStart"/>
      <w:r w:rsidRPr="00766826">
        <w:rPr>
          <w:rFonts w:ascii="Times New Roman" w:hAnsi="Times New Roman" w:cs="Times New Roman"/>
          <w:i/>
          <w:sz w:val="24"/>
          <w:szCs w:val="24"/>
        </w:rPr>
        <w:t>Economics</w:t>
      </w:r>
      <w:proofErr w:type="spellEnd"/>
      <w:r w:rsidRPr="00766826">
        <w:rPr>
          <w:rFonts w:ascii="Times New Roman" w:hAnsi="Times New Roman" w:cs="Times New Roman"/>
          <w:i/>
          <w:sz w:val="24"/>
          <w:szCs w:val="24"/>
        </w:rPr>
        <w:t xml:space="preserve"> </w:t>
      </w:r>
      <w:proofErr w:type="spellStart"/>
      <w:r w:rsidRPr="00766826">
        <w:rPr>
          <w:rFonts w:ascii="Times New Roman" w:hAnsi="Times New Roman" w:cs="Times New Roman"/>
          <w:i/>
          <w:sz w:val="24"/>
          <w:szCs w:val="24"/>
        </w:rPr>
        <w:t>Review</w:t>
      </w:r>
      <w:proofErr w:type="spellEnd"/>
      <w:r w:rsidRPr="00766826">
        <w:rPr>
          <w:rFonts w:ascii="Times New Roman" w:hAnsi="Times New Roman" w:cs="Times New Roman"/>
          <w:i/>
          <w:sz w:val="24"/>
          <w:szCs w:val="24"/>
        </w:rPr>
        <w:t xml:space="preserve"> </w:t>
      </w:r>
      <w:r w:rsidRPr="00B82BF3">
        <w:rPr>
          <w:rFonts w:ascii="Times New Roman" w:hAnsi="Times New Roman" w:cs="Times New Roman"/>
          <w:sz w:val="24"/>
          <w:szCs w:val="24"/>
        </w:rPr>
        <w:t xml:space="preserve">8(2): </w:t>
      </w:r>
      <w:proofErr w:type="gramStart"/>
      <w:r w:rsidRPr="00B82BF3">
        <w:rPr>
          <w:rFonts w:ascii="Times New Roman" w:hAnsi="Times New Roman" w:cs="Times New Roman"/>
          <w:sz w:val="24"/>
          <w:szCs w:val="24"/>
        </w:rPr>
        <w:t>249-281</w:t>
      </w:r>
      <w:r>
        <w:rPr>
          <w:rFonts w:ascii="Times New Roman" w:hAnsi="Times New Roman" w:cs="Times New Roman"/>
          <w:sz w:val="24"/>
          <w:szCs w:val="24"/>
        </w:rPr>
        <w:t>, 2006</w:t>
      </w:r>
      <w:proofErr w:type="gramEnd"/>
      <w:r w:rsidRPr="00B82BF3">
        <w:rPr>
          <w:rFonts w:ascii="Times New Roman" w:hAnsi="Times New Roman" w:cs="Times New Roman"/>
          <w:sz w:val="24"/>
          <w:szCs w:val="24"/>
        </w:rPr>
        <w:t>.</w:t>
      </w:r>
    </w:p>
    <w:p w:rsidR="00D3191C" w:rsidRDefault="00D3191C" w:rsidP="00766826">
      <w:pPr>
        <w:jc w:val="both"/>
        <w:rPr>
          <w:lang w:val="en-US"/>
        </w:rPr>
      </w:pPr>
      <w:r w:rsidRPr="00F51003">
        <w:t xml:space="preserve">FUNDAÇÃO JOAQUIM NABUCO - FUNDAJ. Coordenação de Estudos Econômicos e Populacionais. “Acompanhamento Longitudinal do Desempenho Escolar de Alunos da Rede Pública de Ensino Fundamental do Recife”. </w:t>
      </w:r>
      <w:proofErr w:type="gramStart"/>
      <w:r w:rsidRPr="00F51003">
        <w:rPr>
          <w:lang w:val="en-US"/>
        </w:rPr>
        <w:t>Recife, 2013.</w:t>
      </w:r>
      <w:proofErr w:type="gramEnd"/>
    </w:p>
    <w:p w:rsidR="00D3191C" w:rsidRPr="008B7A2D" w:rsidRDefault="00D3191C" w:rsidP="00766826">
      <w:pPr>
        <w:jc w:val="both"/>
        <w:rPr>
          <w:bCs/>
          <w:lang w:val="en-US"/>
        </w:rPr>
      </w:pPr>
      <w:r w:rsidRPr="00F51003">
        <w:rPr>
          <w:bCs/>
          <w:lang w:val="en-US"/>
        </w:rPr>
        <w:t xml:space="preserve">GOLDIN, C. AND ROUSE, C. Orchestrating impartiality: The impact of ‘blind’ auditions on female musicians. </w:t>
      </w:r>
      <w:r w:rsidRPr="008B7A2D">
        <w:rPr>
          <w:bCs/>
          <w:i/>
          <w:lang w:val="en-US"/>
        </w:rPr>
        <w:t>The American Economic Review</w:t>
      </w:r>
      <w:r w:rsidRPr="008B7A2D">
        <w:rPr>
          <w:bCs/>
          <w:lang w:val="en-US"/>
        </w:rPr>
        <w:t>, v.90, n.4, pp. 715-741, 2000.</w:t>
      </w:r>
    </w:p>
    <w:p w:rsidR="00766826" w:rsidRDefault="00766826" w:rsidP="00766826">
      <w:pPr>
        <w:pStyle w:val="PargrafodaLista11"/>
        <w:spacing w:after="0" w:line="240" w:lineRule="auto"/>
        <w:ind w:left="0"/>
        <w:rPr>
          <w:rFonts w:ascii="Times New Roman" w:hAnsi="Times New Roman" w:cs="Times New Roman"/>
          <w:sz w:val="24"/>
          <w:szCs w:val="24"/>
        </w:rPr>
      </w:pPr>
      <w:proofErr w:type="gramStart"/>
      <w:r w:rsidRPr="008B7A2D">
        <w:rPr>
          <w:rFonts w:ascii="Times New Roman" w:hAnsi="Times New Roman" w:cs="Times New Roman"/>
          <w:sz w:val="24"/>
          <w:szCs w:val="24"/>
          <w:lang w:val="en-US"/>
        </w:rPr>
        <w:t>HALLE, T.; FORRY, N.; HAIR, E., PERPER, K.; WANDNER, L.; WESSEL, J.; VICK, J.</w:t>
      </w:r>
      <w:proofErr w:type="gramEnd"/>
      <w:r w:rsidRPr="008B7A2D">
        <w:rPr>
          <w:rFonts w:ascii="Times New Roman" w:hAnsi="Times New Roman" w:cs="Times New Roman"/>
          <w:sz w:val="24"/>
          <w:szCs w:val="24"/>
          <w:lang w:val="en-US"/>
        </w:rPr>
        <w:t xml:space="preserve">  Disparities in Early Learning and Development: Lessons from the Early Childhood Longitudinal Study – Birth Cohort (ECLS-B). </w:t>
      </w:r>
      <w:r w:rsidRPr="00766826">
        <w:rPr>
          <w:rFonts w:ascii="Times New Roman" w:hAnsi="Times New Roman" w:cs="Times New Roman"/>
          <w:i/>
          <w:sz w:val="24"/>
          <w:szCs w:val="24"/>
        </w:rPr>
        <w:t xml:space="preserve">Washington, DC: </w:t>
      </w:r>
      <w:proofErr w:type="spellStart"/>
      <w:r w:rsidRPr="00766826">
        <w:rPr>
          <w:rFonts w:ascii="Times New Roman" w:hAnsi="Times New Roman" w:cs="Times New Roman"/>
          <w:i/>
          <w:sz w:val="24"/>
          <w:szCs w:val="24"/>
        </w:rPr>
        <w:t>Child</w:t>
      </w:r>
      <w:proofErr w:type="spellEnd"/>
      <w:r w:rsidRPr="00766826">
        <w:rPr>
          <w:rFonts w:ascii="Times New Roman" w:hAnsi="Times New Roman" w:cs="Times New Roman"/>
          <w:i/>
          <w:sz w:val="24"/>
          <w:szCs w:val="24"/>
        </w:rPr>
        <w:t xml:space="preserve"> </w:t>
      </w:r>
      <w:proofErr w:type="spellStart"/>
      <w:r w:rsidRPr="00766826">
        <w:rPr>
          <w:rFonts w:ascii="Times New Roman" w:hAnsi="Times New Roman" w:cs="Times New Roman"/>
          <w:i/>
          <w:sz w:val="24"/>
          <w:szCs w:val="24"/>
        </w:rPr>
        <w:t>Trends</w:t>
      </w:r>
      <w:proofErr w:type="spellEnd"/>
      <w:r>
        <w:rPr>
          <w:rFonts w:ascii="Times New Roman" w:hAnsi="Times New Roman" w:cs="Times New Roman"/>
          <w:sz w:val="24"/>
          <w:szCs w:val="24"/>
        </w:rPr>
        <w:t>, 2009.</w:t>
      </w:r>
    </w:p>
    <w:p w:rsidR="00D3191C" w:rsidRDefault="00D3191C" w:rsidP="00766826">
      <w:pPr>
        <w:jc w:val="both"/>
      </w:pPr>
      <w:r>
        <w:t xml:space="preserve">HIRATA, Guilherme Assumi. </w:t>
      </w:r>
      <w:r w:rsidRPr="00766826">
        <w:rPr>
          <w:bCs/>
        </w:rPr>
        <w:t>Discriminação racial no Brasil: preferências, concorrências e profecias</w:t>
      </w:r>
      <w:r w:rsidRPr="00766826">
        <w:t>.</w:t>
      </w:r>
      <w:r>
        <w:t xml:space="preserve"> </w:t>
      </w:r>
      <w:r w:rsidRPr="00766826">
        <w:rPr>
          <w:i/>
        </w:rPr>
        <w:t>Tese Doutorado - Pontifícia Universidade Católica do Rio de Janeiro- Departamento de economia</w:t>
      </w:r>
      <w:r>
        <w:t>- 2014.</w:t>
      </w:r>
    </w:p>
    <w:p w:rsidR="00766826" w:rsidRPr="008B7A2D" w:rsidRDefault="00766826" w:rsidP="00766826">
      <w:pPr>
        <w:pStyle w:val="PargrafodaLista11"/>
        <w:spacing w:after="0" w:line="240" w:lineRule="auto"/>
        <w:ind w:left="0"/>
        <w:rPr>
          <w:rFonts w:ascii="Times New Roman" w:hAnsi="Times New Roman" w:cs="Times New Roman"/>
          <w:sz w:val="24"/>
          <w:szCs w:val="24"/>
          <w:lang w:val="en-US"/>
        </w:rPr>
      </w:pPr>
      <w:proofErr w:type="gramStart"/>
      <w:r w:rsidRPr="008B7A2D">
        <w:rPr>
          <w:rFonts w:ascii="Times New Roman" w:hAnsi="Times New Roman" w:cs="Times New Roman"/>
          <w:sz w:val="24"/>
          <w:szCs w:val="24"/>
          <w:lang w:val="en-US"/>
        </w:rPr>
        <w:t>KIM, Y., SHERRADEN, M AND CLANCY, M.</w:t>
      </w:r>
      <w:proofErr w:type="gramEnd"/>
      <w:r w:rsidRPr="008B7A2D">
        <w:rPr>
          <w:rFonts w:ascii="Times New Roman" w:hAnsi="Times New Roman" w:cs="Times New Roman"/>
          <w:sz w:val="24"/>
          <w:szCs w:val="24"/>
          <w:lang w:val="en-US"/>
        </w:rPr>
        <w:t xml:space="preserve"> Do mothers’ educational expectations differ by race and ethnicity, or socioeconomic status? </w:t>
      </w:r>
      <w:r w:rsidRPr="008B7A2D">
        <w:rPr>
          <w:rFonts w:ascii="Times New Roman" w:hAnsi="Times New Roman" w:cs="Times New Roman"/>
          <w:i/>
          <w:sz w:val="24"/>
          <w:szCs w:val="24"/>
          <w:lang w:val="en-US"/>
        </w:rPr>
        <w:t>Economics of Education Review</w:t>
      </w:r>
      <w:r w:rsidRPr="008B7A2D">
        <w:rPr>
          <w:rFonts w:ascii="Times New Roman" w:hAnsi="Times New Roman" w:cs="Times New Roman"/>
          <w:sz w:val="24"/>
          <w:szCs w:val="24"/>
          <w:lang w:val="en-US"/>
        </w:rPr>
        <w:t>, Volume 33, April, Pages 82-94, 2013.</w:t>
      </w:r>
    </w:p>
    <w:p w:rsidR="00D3191C" w:rsidRPr="008B7A2D" w:rsidRDefault="00D3191C" w:rsidP="00766826">
      <w:pPr>
        <w:jc w:val="both"/>
        <w:rPr>
          <w:lang w:val="en-US"/>
        </w:rPr>
      </w:pPr>
      <w:proofErr w:type="gramStart"/>
      <w:r w:rsidRPr="00F51003">
        <w:rPr>
          <w:bCs/>
          <w:lang w:val="en-US"/>
        </w:rPr>
        <w:t>LIST, J.</w:t>
      </w:r>
      <w:proofErr w:type="gramEnd"/>
      <w:r w:rsidRPr="00F51003">
        <w:rPr>
          <w:bCs/>
          <w:lang w:val="en-US"/>
        </w:rPr>
        <w:t xml:space="preserve"> The nature and extent of discrimination in the marketplace: Evidence from the field. </w:t>
      </w:r>
      <w:r w:rsidRPr="008B7A2D">
        <w:rPr>
          <w:bCs/>
          <w:i/>
          <w:lang w:val="en-US"/>
        </w:rPr>
        <w:t xml:space="preserve">The </w:t>
      </w:r>
      <w:proofErr w:type="spellStart"/>
      <w:r w:rsidRPr="008B7A2D">
        <w:rPr>
          <w:bCs/>
          <w:i/>
          <w:lang w:val="en-US"/>
        </w:rPr>
        <w:t>Quartely</w:t>
      </w:r>
      <w:proofErr w:type="spellEnd"/>
      <w:r w:rsidRPr="008B7A2D">
        <w:rPr>
          <w:bCs/>
          <w:i/>
          <w:lang w:val="en-US"/>
        </w:rPr>
        <w:t xml:space="preserve"> Journal of Economics</w:t>
      </w:r>
      <w:r w:rsidRPr="008B7A2D">
        <w:rPr>
          <w:bCs/>
          <w:lang w:val="en-US"/>
        </w:rPr>
        <w:t>, v.119, n.1, pp.49-89, 2004.</w:t>
      </w:r>
    </w:p>
    <w:p w:rsidR="00D3191C" w:rsidRPr="008B7A2D" w:rsidRDefault="00D3191C" w:rsidP="00766826">
      <w:pPr>
        <w:jc w:val="both"/>
        <w:rPr>
          <w:bCs/>
          <w:lang w:val="en-US"/>
        </w:rPr>
      </w:pPr>
      <w:proofErr w:type="gramStart"/>
      <w:r w:rsidRPr="00F51003">
        <w:rPr>
          <w:bCs/>
          <w:lang w:val="en-US"/>
        </w:rPr>
        <w:t>NEAL, D. AND JOHNSON, W.</w:t>
      </w:r>
      <w:proofErr w:type="gramEnd"/>
      <w:r w:rsidRPr="00F51003">
        <w:rPr>
          <w:bCs/>
          <w:lang w:val="en-US"/>
        </w:rPr>
        <w:t xml:space="preserve"> </w:t>
      </w:r>
      <w:proofErr w:type="gramStart"/>
      <w:r w:rsidRPr="00F51003">
        <w:rPr>
          <w:bCs/>
          <w:lang w:val="en-US"/>
        </w:rPr>
        <w:t>The role of premarket factor in black-white differences.</w:t>
      </w:r>
      <w:proofErr w:type="gramEnd"/>
      <w:r w:rsidRPr="00F51003">
        <w:rPr>
          <w:bCs/>
          <w:lang w:val="en-US"/>
        </w:rPr>
        <w:t xml:space="preserve"> </w:t>
      </w:r>
      <w:r w:rsidRPr="008B7A2D">
        <w:rPr>
          <w:bCs/>
          <w:i/>
          <w:lang w:val="en-US"/>
        </w:rPr>
        <w:t>Journal of Political Economy</w:t>
      </w:r>
      <w:r w:rsidRPr="008B7A2D">
        <w:rPr>
          <w:bCs/>
          <w:lang w:val="en-US"/>
        </w:rPr>
        <w:t>, v.104, n.5, pp. 869-895, 1996.</w:t>
      </w:r>
    </w:p>
    <w:p w:rsidR="00766826" w:rsidRPr="008B7A2D" w:rsidRDefault="00766826" w:rsidP="00766826">
      <w:pPr>
        <w:pStyle w:val="PargrafodaLista11"/>
        <w:spacing w:after="0" w:line="240" w:lineRule="auto"/>
        <w:ind w:left="0"/>
        <w:rPr>
          <w:rFonts w:ascii="Times New Roman" w:hAnsi="Times New Roman" w:cs="Times New Roman"/>
          <w:sz w:val="24"/>
          <w:szCs w:val="24"/>
          <w:lang w:val="en-US"/>
        </w:rPr>
      </w:pPr>
      <w:r w:rsidRPr="008B7A2D">
        <w:rPr>
          <w:rFonts w:ascii="Times New Roman" w:hAnsi="Times New Roman" w:cs="Times New Roman"/>
          <w:sz w:val="24"/>
          <w:szCs w:val="24"/>
          <w:lang w:val="en-US"/>
        </w:rPr>
        <w:t xml:space="preserve">PHILLIPS, M.; BROOKS-GUNN, J.; DUNCAN, G. J.; KLEBANOV, P.; CRANE, J. Family Background, Parenting Practices and the Black-White Test Score Gap. In Jencks, C.; Phillips, M. (Eds.), </w:t>
      </w:r>
      <w:proofErr w:type="gramStart"/>
      <w:r w:rsidRPr="008B7A2D">
        <w:rPr>
          <w:rFonts w:ascii="Times New Roman" w:hAnsi="Times New Roman" w:cs="Times New Roman"/>
          <w:i/>
          <w:sz w:val="24"/>
          <w:szCs w:val="24"/>
          <w:lang w:val="en-US"/>
        </w:rPr>
        <w:t>The</w:t>
      </w:r>
      <w:proofErr w:type="gramEnd"/>
      <w:r w:rsidRPr="008B7A2D">
        <w:rPr>
          <w:rFonts w:ascii="Times New Roman" w:hAnsi="Times New Roman" w:cs="Times New Roman"/>
          <w:i/>
          <w:sz w:val="24"/>
          <w:szCs w:val="24"/>
          <w:lang w:val="en-US"/>
        </w:rPr>
        <w:t xml:space="preserve"> Black-White Test Score Gap</w:t>
      </w:r>
      <w:r w:rsidRPr="008B7A2D">
        <w:rPr>
          <w:rFonts w:ascii="Times New Roman" w:hAnsi="Times New Roman" w:cs="Times New Roman"/>
          <w:sz w:val="24"/>
          <w:szCs w:val="24"/>
          <w:lang w:val="en-US"/>
        </w:rPr>
        <w:t xml:space="preserve"> (103-148). Washington, DC: Brookings Institution Press, 1998.</w:t>
      </w:r>
    </w:p>
    <w:p w:rsidR="00766DC8" w:rsidRDefault="00766DC8" w:rsidP="00766826">
      <w:pPr>
        <w:jc w:val="both"/>
        <w:rPr>
          <w:lang w:val="en-US"/>
        </w:rPr>
      </w:pPr>
      <w:r w:rsidRPr="0018578F">
        <w:t xml:space="preserve">PNUD </w:t>
      </w:r>
      <w:r w:rsidRPr="0018578F">
        <w:rPr>
          <w:i/>
        </w:rPr>
        <w:t>ET AL</w:t>
      </w:r>
      <w:r w:rsidRPr="0018578F">
        <w:t xml:space="preserve">. - PREFEITURA DO RECIFE. </w:t>
      </w:r>
      <w:r w:rsidRPr="00D05091">
        <w:t>Metodologia de divisão do território do recife adotada no atlas municipal do desenvolvimento humano.</w:t>
      </w:r>
      <w:r w:rsidRPr="00D05091">
        <w:rPr>
          <w:b/>
        </w:rPr>
        <w:t xml:space="preserve"> </w:t>
      </w:r>
      <w:r w:rsidRPr="0019536F">
        <w:rPr>
          <w:lang w:val="en-US"/>
        </w:rPr>
        <w:t xml:space="preserve">In: </w:t>
      </w:r>
      <w:proofErr w:type="spellStart"/>
      <w:r w:rsidRPr="0019536F">
        <w:rPr>
          <w:i/>
          <w:lang w:val="en-US"/>
        </w:rPr>
        <w:t>Desenvolvimento</w:t>
      </w:r>
      <w:proofErr w:type="spellEnd"/>
      <w:r w:rsidRPr="0019536F">
        <w:rPr>
          <w:i/>
          <w:lang w:val="en-US"/>
        </w:rPr>
        <w:t xml:space="preserve"> </w:t>
      </w:r>
      <w:proofErr w:type="spellStart"/>
      <w:r w:rsidRPr="0019536F">
        <w:rPr>
          <w:i/>
          <w:lang w:val="en-US"/>
        </w:rPr>
        <w:t>humano</w:t>
      </w:r>
      <w:proofErr w:type="spellEnd"/>
      <w:r w:rsidRPr="0019536F">
        <w:rPr>
          <w:i/>
          <w:lang w:val="en-US"/>
        </w:rPr>
        <w:t xml:space="preserve"> no </w:t>
      </w:r>
      <w:r>
        <w:rPr>
          <w:i/>
          <w:lang w:val="en-US"/>
        </w:rPr>
        <w:t>R</w:t>
      </w:r>
      <w:r w:rsidRPr="0019536F">
        <w:rPr>
          <w:i/>
          <w:lang w:val="en-US"/>
        </w:rPr>
        <w:t>ecife – atlas municipal.</w:t>
      </w:r>
      <w:r w:rsidRPr="0019536F">
        <w:rPr>
          <w:lang w:val="en-US"/>
        </w:rPr>
        <w:t xml:space="preserve"> </w:t>
      </w:r>
      <w:proofErr w:type="gramStart"/>
      <w:r w:rsidRPr="0019536F">
        <w:rPr>
          <w:lang w:val="en-US"/>
        </w:rPr>
        <w:t>Recife, 2005.</w:t>
      </w:r>
      <w:proofErr w:type="gramEnd"/>
    </w:p>
    <w:p w:rsidR="00B82BF3" w:rsidRPr="008B7A2D" w:rsidRDefault="00766826" w:rsidP="00766826">
      <w:pPr>
        <w:pStyle w:val="PargrafodaLista11"/>
        <w:spacing w:after="0" w:line="240" w:lineRule="auto"/>
        <w:ind w:left="0"/>
        <w:rPr>
          <w:rFonts w:ascii="Times New Roman" w:hAnsi="Times New Roman" w:cs="Times New Roman"/>
          <w:sz w:val="24"/>
          <w:szCs w:val="24"/>
          <w:lang w:val="en-US"/>
        </w:rPr>
      </w:pPr>
      <w:r w:rsidRPr="008B7A2D">
        <w:rPr>
          <w:rFonts w:ascii="Times New Roman" w:hAnsi="Times New Roman" w:cs="Times New Roman"/>
          <w:sz w:val="24"/>
          <w:szCs w:val="24"/>
          <w:lang w:val="en-US"/>
        </w:rPr>
        <w:t xml:space="preserve">SPENNER, K. </w:t>
      </w:r>
      <w:proofErr w:type="gramStart"/>
      <w:r w:rsidRPr="008B7A2D">
        <w:rPr>
          <w:rFonts w:ascii="Times New Roman" w:hAnsi="Times New Roman" w:cs="Times New Roman"/>
          <w:sz w:val="24"/>
          <w:szCs w:val="24"/>
          <w:lang w:val="en-US"/>
        </w:rPr>
        <w:t>I BUCHMANN, C. AND LANDERMAN, L. R.</w:t>
      </w:r>
      <w:proofErr w:type="gramEnd"/>
      <w:r w:rsidR="00F859B1" w:rsidRPr="008B7A2D">
        <w:rPr>
          <w:rFonts w:ascii="Times New Roman" w:hAnsi="Times New Roman" w:cs="Times New Roman"/>
          <w:sz w:val="24"/>
          <w:szCs w:val="24"/>
          <w:lang w:val="en-US"/>
        </w:rPr>
        <w:t xml:space="preserve"> </w:t>
      </w:r>
      <w:r w:rsidR="00B82BF3" w:rsidRPr="008B7A2D">
        <w:rPr>
          <w:rFonts w:ascii="Times New Roman" w:hAnsi="Times New Roman" w:cs="Times New Roman"/>
          <w:sz w:val="24"/>
          <w:szCs w:val="24"/>
          <w:lang w:val="en-US"/>
        </w:rPr>
        <w:t>The black-white achievement gap in the first college year: evidence from a new longitudinal case study</w:t>
      </w:r>
      <w:r w:rsidR="00F859B1" w:rsidRPr="008B7A2D">
        <w:rPr>
          <w:rFonts w:ascii="Times New Roman" w:hAnsi="Times New Roman" w:cs="Times New Roman"/>
          <w:sz w:val="24"/>
          <w:szCs w:val="24"/>
          <w:lang w:val="en-US"/>
        </w:rPr>
        <w:t xml:space="preserve">. </w:t>
      </w:r>
      <w:proofErr w:type="gramStart"/>
      <w:r w:rsidR="00F859B1" w:rsidRPr="008B7A2D">
        <w:rPr>
          <w:rFonts w:ascii="Times New Roman" w:hAnsi="Times New Roman" w:cs="Times New Roman"/>
          <w:i/>
          <w:sz w:val="24"/>
          <w:szCs w:val="24"/>
          <w:lang w:val="en-US"/>
        </w:rPr>
        <w:t xml:space="preserve">Research in Social </w:t>
      </w:r>
      <w:proofErr w:type="spellStart"/>
      <w:r w:rsidR="00F859B1" w:rsidRPr="008B7A2D">
        <w:rPr>
          <w:rFonts w:ascii="Times New Roman" w:hAnsi="Times New Roman" w:cs="Times New Roman"/>
          <w:i/>
          <w:sz w:val="24"/>
          <w:szCs w:val="24"/>
          <w:lang w:val="en-US"/>
        </w:rPr>
        <w:t>Strati</w:t>
      </w:r>
      <w:proofErr w:type="spellEnd"/>
      <w:r w:rsidR="00F859B1" w:rsidRPr="00766826">
        <w:rPr>
          <w:rFonts w:ascii="Times New Roman" w:hAnsi="Times New Roman" w:cs="Times New Roman"/>
          <w:i/>
          <w:sz w:val="24"/>
          <w:szCs w:val="24"/>
        </w:rPr>
        <w:t>ﬁ</w:t>
      </w:r>
      <w:proofErr w:type="spellStart"/>
      <w:r w:rsidR="00F859B1" w:rsidRPr="008B7A2D">
        <w:rPr>
          <w:rFonts w:ascii="Times New Roman" w:hAnsi="Times New Roman" w:cs="Times New Roman"/>
          <w:i/>
          <w:sz w:val="24"/>
          <w:szCs w:val="24"/>
          <w:lang w:val="en-US"/>
        </w:rPr>
        <w:t>cation</w:t>
      </w:r>
      <w:proofErr w:type="spellEnd"/>
      <w:r w:rsidR="00F859B1" w:rsidRPr="008B7A2D">
        <w:rPr>
          <w:rFonts w:ascii="Times New Roman" w:hAnsi="Times New Roman" w:cs="Times New Roman"/>
          <w:i/>
          <w:sz w:val="24"/>
          <w:szCs w:val="24"/>
          <w:lang w:val="en-US"/>
        </w:rPr>
        <w:t xml:space="preserve"> and Mobility</w:t>
      </w:r>
      <w:r w:rsidR="00F859B1" w:rsidRPr="008B7A2D">
        <w:rPr>
          <w:rFonts w:ascii="Times New Roman" w:hAnsi="Times New Roman" w:cs="Times New Roman"/>
          <w:sz w:val="24"/>
          <w:szCs w:val="24"/>
          <w:lang w:val="en-US"/>
        </w:rPr>
        <w:t>, Volume 22, 187–216, 2005.</w:t>
      </w:r>
      <w:proofErr w:type="gramEnd"/>
    </w:p>
    <w:p w:rsidR="00F859B1" w:rsidRDefault="00766826" w:rsidP="00766826">
      <w:pPr>
        <w:pStyle w:val="PargrafodaLista11"/>
        <w:spacing w:after="0" w:line="240" w:lineRule="auto"/>
        <w:ind w:left="0"/>
        <w:rPr>
          <w:rFonts w:ascii="Times New Roman" w:hAnsi="Times New Roman" w:cs="Times New Roman"/>
          <w:sz w:val="24"/>
          <w:szCs w:val="24"/>
        </w:rPr>
      </w:pPr>
      <w:proofErr w:type="gramStart"/>
      <w:r w:rsidRPr="008B7A2D">
        <w:rPr>
          <w:rFonts w:ascii="Times New Roman" w:hAnsi="Times New Roman" w:cs="Times New Roman"/>
          <w:sz w:val="24"/>
          <w:szCs w:val="24"/>
          <w:lang w:val="en-US"/>
        </w:rPr>
        <w:lastRenderedPageBreak/>
        <w:t>YEUNG, W. J.; PFEIFFER, K. M.</w:t>
      </w:r>
      <w:proofErr w:type="gramEnd"/>
      <w:r w:rsidRPr="008B7A2D">
        <w:rPr>
          <w:rFonts w:ascii="Times New Roman" w:hAnsi="Times New Roman" w:cs="Times New Roman"/>
          <w:sz w:val="24"/>
          <w:szCs w:val="24"/>
          <w:lang w:val="en-US"/>
        </w:rPr>
        <w:t xml:space="preserve"> </w:t>
      </w:r>
      <w:proofErr w:type="gramStart"/>
      <w:r w:rsidR="00F96B45" w:rsidRPr="008B7A2D">
        <w:rPr>
          <w:rFonts w:ascii="Times New Roman" w:hAnsi="Times New Roman" w:cs="Times New Roman"/>
          <w:sz w:val="24"/>
          <w:szCs w:val="24"/>
          <w:lang w:val="en-US"/>
        </w:rPr>
        <w:t>The Black-White Test Score Gap and Early Home Environment.</w:t>
      </w:r>
      <w:proofErr w:type="gramEnd"/>
      <w:r w:rsidR="00F96B45" w:rsidRPr="008B7A2D">
        <w:rPr>
          <w:rFonts w:ascii="Times New Roman" w:hAnsi="Times New Roman" w:cs="Times New Roman"/>
          <w:sz w:val="24"/>
          <w:szCs w:val="24"/>
          <w:lang w:val="en-US"/>
        </w:rPr>
        <w:t xml:space="preserve"> </w:t>
      </w:r>
      <w:r w:rsidR="00F96B45" w:rsidRPr="00766826">
        <w:rPr>
          <w:rFonts w:ascii="Times New Roman" w:hAnsi="Times New Roman" w:cs="Times New Roman"/>
          <w:i/>
          <w:sz w:val="24"/>
          <w:szCs w:val="24"/>
        </w:rPr>
        <w:t xml:space="preserve">Social </w:t>
      </w:r>
      <w:proofErr w:type="spellStart"/>
      <w:r w:rsidRPr="00766826">
        <w:rPr>
          <w:rFonts w:ascii="Times New Roman" w:hAnsi="Times New Roman" w:cs="Times New Roman"/>
          <w:i/>
          <w:sz w:val="24"/>
          <w:szCs w:val="24"/>
        </w:rPr>
        <w:t>Science</w:t>
      </w:r>
      <w:proofErr w:type="spellEnd"/>
      <w:r w:rsidRPr="00766826">
        <w:rPr>
          <w:rFonts w:ascii="Times New Roman" w:hAnsi="Times New Roman" w:cs="Times New Roman"/>
          <w:i/>
          <w:sz w:val="24"/>
          <w:szCs w:val="24"/>
        </w:rPr>
        <w:t xml:space="preserve"> Research</w:t>
      </w:r>
      <w:r>
        <w:rPr>
          <w:rFonts w:ascii="Times New Roman" w:hAnsi="Times New Roman" w:cs="Times New Roman"/>
          <w:sz w:val="24"/>
          <w:szCs w:val="24"/>
        </w:rPr>
        <w:t xml:space="preserve"> 38(2): </w:t>
      </w:r>
      <w:proofErr w:type="gramStart"/>
      <w:r>
        <w:rPr>
          <w:rFonts w:ascii="Times New Roman" w:hAnsi="Times New Roman" w:cs="Times New Roman"/>
          <w:sz w:val="24"/>
          <w:szCs w:val="24"/>
        </w:rPr>
        <w:t>412-437, 2009</w:t>
      </w:r>
      <w:proofErr w:type="gramEnd"/>
      <w:r>
        <w:rPr>
          <w:rFonts w:ascii="Times New Roman" w:hAnsi="Times New Roman" w:cs="Times New Roman"/>
          <w:sz w:val="24"/>
          <w:szCs w:val="24"/>
        </w:rPr>
        <w:t>.</w:t>
      </w:r>
    </w:p>
    <w:p w:rsidR="00A52150" w:rsidRDefault="00A52150">
      <w:pPr>
        <w:spacing w:after="160" w:line="259" w:lineRule="auto"/>
        <w:rPr>
          <w:rFonts w:eastAsiaTheme="minorHAnsi"/>
          <w:lang w:eastAsia="en-US"/>
        </w:rPr>
      </w:pPr>
      <w:r>
        <w:br w:type="page"/>
      </w:r>
    </w:p>
    <w:p w:rsidR="008964DD" w:rsidRDefault="008964DD" w:rsidP="00270EE0">
      <w:pPr>
        <w:pStyle w:val="PargrafodaLista11"/>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Apêndice</w:t>
      </w:r>
    </w:p>
    <w:p w:rsidR="00615E7B" w:rsidRDefault="00615E7B" w:rsidP="00270EE0">
      <w:pPr>
        <w:pStyle w:val="PargrafodaLista11"/>
        <w:spacing w:line="240" w:lineRule="auto"/>
        <w:ind w:left="0"/>
        <w:jc w:val="both"/>
        <w:rPr>
          <w:rFonts w:ascii="Times New Roman" w:hAnsi="Times New Roman" w:cs="Times New Roman"/>
          <w:b/>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985"/>
        <w:gridCol w:w="1701"/>
        <w:gridCol w:w="1873"/>
      </w:tblGrid>
      <w:tr w:rsidR="00615E7B" w:rsidRPr="00340179" w:rsidTr="00B82BF3">
        <w:trPr>
          <w:jc w:val="center"/>
        </w:trPr>
        <w:tc>
          <w:tcPr>
            <w:tcW w:w="9211" w:type="dxa"/>
            <w:gridSpan w:val="4"/>
            <w:tcBorders>
              <w:bottom w:val="single" w:sz="4" w:space="0" w:color="auto"/>
            </w:tcBorders>
          </w:tcPr>
          <w:p w:rsidR="00615E7B" w:rsidRPr="004E20E1" w:rsidRDefault="00615E7B" w:rsidP="00A5215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Tabela A1</w:t>
            </w:r>
            <w:r w:rsidRPr="004E20E1">
              <w:rPr>
                <w:rFonts w:ascii="Times New Roman" w:hAnsi="Times New Roman" w:cs="Times New Roman"/>
                <w:b/>
                <w:sz w:val="24"/>
                <w:szCs w:val="24"/>
              </w:rPr>
              <w:t>:</w:t>
            </w:r>
            <w:r w:rsidRPr="004E20E1">
              <w:rPr>
                <w:rFonts w:ascii="Times New Roman" w:hAnsi="Times New Roman" w:cs="Times New Roman"/>
                <w:sz w:val="24"/>
                <w:szCs w:val="24"/>
              </w:rPr>
              <w:t xml:space="preserve"> Efeito médio de tratamento entre grupos de alunos pretos e não pretos</w:t>
            </w:r>
          </w:p>
        </w:tc>
      </w:tr>
      <w:tr w:rsidR="00615E7B" w:rsidRPr="00340179" w:rsidTr="00B82BF3">
        <w:trPr>
          <w:jc w:val="center"/>
        </w:trPr>
        <w:tc>
          <w:tcPr>
            <w:tcW w:w="3652" w:type="dxa"/>
            <w:tcBorders>
              <w:top w:val="single" w:sz="4" w:space="0" w:color="auto"/>
            </w:tcBorders>
          </w:tcPr>
          <w:p w:rsidR="00615E7B" w:rsidRPr="00340179" w:rsidRDefault="00615E7B" w:rsidP="00B82BF3">
            <w:pPr>
              <w:pStyle w:val="PargrafodaLista11"/>
              <w:keepNext/>
              <w:keepLines/>
              <w:spacing w:after="0" w:line="240" w:lineRule="auto"/>
              <w:ind w:left="0"/>
              <w:rPr>
                <w:rFonts w:ascii="Times New Roman" w:hAnsi="Times New Roman" w:cs="Times New Roman"/>
                <w:b/>
                <w:sz w:val="24"/>
                <w:szCs w:val="24"/>
                <w:highlight w:val="yellow"/>
              </w:rPr>
            </w:pPr>
          </w:p>
        </w:tc>
        <w:tc>
          <w:tcPr>
            <w:tcW w:w="1985" w:type="dxa"/>
            <w:tcBorders>
              <w:top w:val="single" w:sz="4" w:space="0" w:color="auto"/>
              <w:bottom w:val="single" w:sz="4" w:space="0" w:color="auto"/>
            </w:tcBorders>
          </w:tcPr>
          <w:p w:rsidR="00615E7B" w:rsidRPr="00A7240E" w:rsidRDefault="00615E7B" w:rsidP="00B82BF3">
            <w:pPr>
              <w:pStyle w:val="PargrafodaLista11"/>
              <w:keepNext/>
              <w:keepLines/>
              <w:spacing w:after="0" w:line="240" w:lineRule="auto"/>
              <w:ind w:left="0"/>
              <w:jc w:val="center"/>
              <w:rPr>
                <w:rFonts w:ascii="Times New Roman" w:hAnsi="Times New Roman" w:cs="Times New Roman"/>
                <w:b/>
                <w:sz w:val="24"/>
                <w:szCs w:val="24"/>
              </w:rPr>
            </w:pPr>
            <w:proofErr w:type="gramStart"/>
            <w:r w:rsidRPr="00A7240E">
              <w:rPr>
                <w:rFonts w:ascii="Times New Roman" w:hAnsi="Times New Roman" w:cs="Times New Roman"/>
                <w:b/>
                <w:sz w:val="24"/>
                <w:szCs w:val="24"/>
              </w:rPr>
              <w:t>1</w:t>
            </w:r>
            <w:proofErr w:type="gramEnd"/>
          </w:p>
        </w:tc>
        <w:tc>
          <w:tcPr>
            <w:tcW w:w="1701" w:type="dxa"/>
            <w:tcBorders>
              <w:top w:val="single" w:sz="4" w:space="0" w:color="auto"/>
              <w:bottom w:val="single" w:sz="4" w:space="0" w:color="auto"/>
            </w:tcBorders>
          </w:tcPr>
          <w:p w:rsidR="00615E7B" w:rsidRPr="00F87A46" w:rsidRDefault="00615E7B" w:rsidP="00B82BF3">
            <w:pPr>
              <w:pStyle w:val="PargrafodaLista11"/>
              <w:keepNext/>
              <w:keepLines/>
              <w:spacing w:after="0" w:line="240" w:lineRule="auto"/>
              <w:ind w:left="0"/>
              <w:jc w:val="center"/>
              <w:rPr>
                <w:rFonts w:ascii="Times New Roman" w:hAnsi="Times New Roman" w:cs="Times New Roman"/>
                <w:b/>
                <w:sz w:val="24"/>
                <w:szCs w:val="24"/>
              </w:rPr>
            </w:pPr>
            <w:proofErr w:type="gramStart"/>
            <w:r w:rsidRPr="00F87A46">
              <w:rPr>
                <w:rFonts w:ascii="Times New Roman" w:hAnsi="Times New Roman" w:cs="Times New Roman"/>
                <w:b/>
                <w:sz w:val="24"/>
                <w:szCs w:val="24"/>
              </w:rPr>
              <w:t>2</w:t>
            </w:r>
            <w:proofErr w:type="gramEnd"/>
          </w:p>
        </w:tc>
        <w:tc>
          <w:tcPr>
            <w:tcW w:w="1873" w:type="dxa"/>
            <w:tcBorders>
              <w:top w:val="single" w:sz="4" w:space="0" w:color="auto"/>
              <w:bottom w:val="single" w:sz="4" w:space="0" w:color="auto"/>
            </w:tcBorders>
          </w:tcPr>
          <w:p w:rsidR="00615E7B" w:rsidRPr="00A7240E" w:rsidRDefault="00615E7B" w:rsidP="00B82BF3">
            <w:pPr>
              <w:pStyle w:val="PargrafodaLista11"/>
              <w:keepNext/>
              <w:keepLines/>
              <w:spacing w:after="0" w:line="240" w:lineRule="auto"/>
              <w:ind w:left="0"/>
              <w:jc w:val="center"/>
              <w:rPr>
                <w:rFonts w:ascii="Times New Roman" w:hAnsi="Times New Roman" w:cs="Times New Roman"/>
                <w:b/>
                <w:sz w:val="24"/>
                <w:szCs w:val="24"/>
              </w:rPr>
            </w:pPr>
            <w:proofErr w:type="gramStart"/>
            <w:r>
              <w:rPr>
                <w:rFonts w:ascii="Times New Roman" w:hAnsi="Times New Roman" w:cs="Times New Roman"/>
                <w:b/>
                <w:sz w:val="24"/>
                <w:szCs w:val="24"/>
              </w:rPr>
              <w:t>3</w:t>
            </w:r>
            <w:proofErr w:type="gramEnd"/>
          </w:p>
        </w:tc>
      </w:tr>
      <w:tr w:rsidR="00615E7B" w:rsidRPr="00340179" w:rsidTr="00B82BF3">
        <w:trPr>
          <w:jc w:val="center"/>
        </w:trPr>
        <w:tc>
          <w:tcPr>
            <w:tcW w:w="3652" w:type="dxa"/>
            <w:tcBorders>
              <w:bottom w:val="single" w:sz="4" w:space="0" w:color="auto"/>
            </w:tcBorders>
          </w:tcPr>
          <w:p w:rsidR="00615E7B" w:rsidRPr="004E20E1" w:rsidRDefault="00615E7B" w:rsidP="00B82BF3">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 xml:space="preserve">Nota </w:t>
            </w:r>
            <w:proofErr w:type="gramStart"/>
            <w:r w:rsidRPr="004E20E1">
              <w:rPr>
                <w:rFonts w:ascii="Times New Roman" w:hAnsi="Times New Roman" w:cs="Times New Roman"/>
                <w:b/>
                <w:sz w:val="24"/>
                <w:szCs w:val="24"/>
              </w:rPr>
              <w:t>2</w:t>
            </w:r>
            <w:proofErr w:type="gramEnd"/>
          </w:p>
        </w:tc>
        <w:tc>
          <w:tcPr>
            <w:tcW w:w="1985" w:type="dxa"/>
            <w:tcBorders>
              <w:top w:val="single" w:sz="4" w:space="0" w:color="auto"/>
              <w:bottom w:val="single" w:sz="4" w:space="0" w:color="auto"/>
            </w:tcBorders>
          </w:tcPr>
          <w:p w:rsidR="00615E7B" w:rsidRPr="00A7240E"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Pr>
                <w:rFonts w:ascii="Times New Roman" w:hAnsi="Times New Roman" w:cs="Times New Roman"/>
                <w:sz w:val="24"/>
                <w:szCs w:val="24"/>
              </w:rPr>
              <w:t>=2692</w:t>
            </w:r>
            <w:r w:rsidRPr="00F87A46">
              <w:rPr>
                <w:rFonts w:ascii="Times New Roman" w:hAnsi="Times New Roman" w:cs="Times New Roman"/>
                <w:sz w:val="24"/>
                <w:szCs w:val="24"/>
              </w:rPr>
              <w:t>,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w:t>
            </w:r>
            <w:r>
              <w:rPr>
                <w:rFonts w:ascii="Times New Roman" w:hAnsi="Times New Roman" w:cs="Times New Roman"/>
                <w:sz w:val="24"/>
                <w:szCs w:val="24"/>
              </w:rPr>
              <w:t>373</w:t>
            </w:r>
          </w:p>
        </w:tc>
        <w:tc>
          <w:tcPr>
            <w:tcW w:w="1701" w:type="dxa"/>
            <w:tcBorders>
              <w:top w:val="single" w:sz="4" w:space="0" w:color="auto"/>
              <w:bottom w:val="single" w:sz="4" w:space="0" w:color="auto"/>
            </w:tcBorders>
          </w:tcPr>
          <w:p w:rsidR="00615E7B" w:rsidRPr="00F87A46"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sidRPr="00F87A46">
              <w:rPr>
                <w:rFonts w:ascii="Times New Roman" w:hAnsi="Times New Roman" w:cs="Times New Roman"/>
                <w:sz w:val="24"/>
                <w:szCs w:val="24"/>
              </w:rPr>
              <w:t>=856,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=94</w:t>
            </w:r>
          </w:p>
        </w:tc>
        <w:tc>
          <w:tcPr>
            <w:tcW w:w="1873" w:type="dxa"/>
            <w:tcBorders>
              <w:top w:val="single" w:sz="4" w:space="0" w:color="auto"/>
              <w:bottom w:val="single" w:sz="4" w:space="0" w:color="auto"/>
            </w:tcBorders>
          </w:tcPr>
          <w:p w:rsidR="00615E7B" w:rsidRPr="00A7240E"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A7240E">
              <w:rPr>
                <w:rFonts w:ascii="Times New Roman" w:hAnsi="Times New Roman" w:cs="Times New Roman"/>
                <w:sz w:val="24"/>
                <w:szCs w:val="24"/>
              </w:rPr>
              <w:t>n</w:t>
            </w:r>
            <w:r w:rsidRPr="00A7240E">
              <w:rPr>
                <w:rFonts w:ascii="Times New Roman" w:hAnsi="Times New Roman" w:cs="Times New Roman"/>
                <w:sz w:val="24"/>
                <w:szCs w:val="24"/>
                <w:vertAlign w:val="subscript"/>
              </w:rPr>
              <w:t>o</w:t>
            </w:r>
            <w:proofErr w:type="gramEnd"/>
            <w:r w:rsidRPr="00A7240E">
              <w:rPr>
                <w:rFonts w:ascii="Times New Roman" w:hAnsi="Times New Roman" w:cs="Times New Roman"/>
                <w:sz w:val="24"/>
                <w:szCs w:val="24"/>
              </w:rPr>
              <w:t>=852, n</w:t>
            </w:r>
            <w:r w:rsidRPr="00A7240E">
              <w:rPr>
                <w:rFonts w:ascii="Times New Roman" w:hAnsi="Times New Roman" w:cs="Times New Roman"/>
                <w:sz w:val="24"/>
                <w:szCs w:val="24"/>
                <w:vertAlign w:val="subscript"/>
              </w:rPr>
              <w:t>1</w:t>
            </w:r>
            <w:r w:rsidRPr="00A7240E">
              <w:rPr>
                <w:rFonts w:ascii="Times New Roman" w:hAnsi="Times New Roman" w:cs="Times New Roman"/>
                <w:sz w:val="24"/>
                <w:szCs w:val="24"/>
              </w:rPr>
              <w:t>=93</w:t>
            </w:r>
          </w:p>
        </w:tc>
      </w:tr>
      <w:tr w:rsidR="00615E7B" w:rsidRPr="00340179" w:rsidTr="00B82BF3">
        <w:trPr>
          <w:jc w:val="center"/>
        </w:trPr>
        <w:tc>
          <w:tcPr>
            <w:tcW w:w="3652" w:type="dxa"/>
            <w:tcBorders>
              <w:top w:val="single" w:sz="4" w:space="0" w:color="auto"/>
            </w:tcBorders>
            <w:vAlign w:val="center"/>
          </w:tcPr>
          <w:p w:rsidR="00615E7B" w:rsidRPr="004E20E1" w:rsidRDefault="00615E7B" w:rsidP="00B82BF3">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Vizinho mais próximo (com reposição)</w:t>
            </w:r>
          </w:p>
        </w:tc>
        <w:tc>
          <w:tcPr>
            <w:tcW w:w="1985" w:type="dxa"/>
            <w:tcBorders>
              <w:top w:val="single" w:sz="4" w:space="0" w:color="auto"/>
            </w:tcBorders>
          </w:tcPr>
          <w:p w:rsidR="00615E7B" w:rsidRDefault="00387200"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p w:rsidR="00387200" w:rsidRPr="00A7240E" w:rsidRDefault="00387200"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(0,074)</w:t>
            </w:r>
          </w:p>
        </w:tc>
        <w:tc>
          <w:tcPr>
            <w:tcW w:w="1701" w:type="dxa"/>
            <w:tcBorders>
              <w:top w:val="single" w:sz="4" w:space="0" w:color="auto"/>
            </w:tcBorders>
          </w:tcPr>
          <w:p w:rsidR="00615E7B" w:rsidRDefault="00050081"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0,011</w:t>
            </w:r>
          </w:p>
          <w:p w:rsidR="00050081" w:rsidRPr="00F87A46" w:rsidRDefault="00050081"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(0,148)</w:t>
            </w:r>
          </w:p>
        </w:tc>
        <w:tc>
          <w:tcPr>
            <w:tcW w:w="1873" w:type="dxa"/>
            <w:tcBorders>
              <w:top w:val="single" w:sz="4" w:space="0" w:color="auto"/>
            </w:tcBorders>
          </w:tcPr>
          <w:p w:rsidR="00615E7B" w:rsidRDefault="00F96016"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0,060</w:t>
            </w:r>
          </w:p>
          <w:p w:rsidR="00F96016" w:rsidRPr="00A7240E" w:rsidRDefault="00F96016"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(0,140)</w:t>
            </w:r>
          </w:p>
        </w:tc>
      </w:tr>
      <w:tr w:rsidR="00615E7B" w:rsidRPr="00340179" w:rsidTr="00B82BF3">
        <w:trPr>
          <w:jc w:val="center"/>
        </w:trPr>
        <w:tc>
          <w:tcPr>
            <w:tcW w:w="3652" w:type="dxa"/>
            <w:vAlign w:val="center"/>
          </w:tcPr>
          <w:p w:rsidR="00615E7B" w:rsidRPr="004E20E1" w:rsidRDefault="00615E7B" w:rsidP="00B82BF3">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Vizinho mais próximo (sem reposição)</w:t>
            </w:r>
          </w:p>
        </w:tc>
        <w:tc>
          <w:tcPr>
            <w:tcW w:w="1985" w:type="dxa"/>
          </w:tcPr>
          <w:p w:rsidR="00615E7B" w:rsidRDefault="00387200"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0,066</w:t>
            </w:r>
          </w:p>
          <w:p w:rsidR="00387200" w:rsidRPr="004E20E1" w:rsidRDefault="00387200"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(0,070)</w:t>
            </w:r>
          </w:p>
        </w:tc>
        <w:tc>
          <w:tcPr>
            <w:tcW w:w="1701" w:type="dxa"/>
          </w:tcPr>
          <w:p w:rsidR="00615E7B" w:rsidRDefault="00050081"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0,020</w:t>
            </w:r>
          </w:p>
          <w:p w:rsidR="00050081" w:rsidRPr="00F87A46" w:rsidRDefault="00050081"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(0,143)</w:t>
            </w:r>
          </w:p>
        </w:tc>
        <w:tc>
          <w:tcPr>
            <w:tcW w:w="1873" w:type="dxa"/>
          </w:tcPr>
          <w:p w:rsidR="00615E7B" w:rsidRDefault="00F96016"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0,017</w:t>
            </w:r>
          </w:p>
          <w:p w:rsidR="00F96016" w:rsidRPr="004E20E1" w:rsidRDefault="00F96016"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(0,134)</w:t>
            </w:r>
          </w:p>
        </w:tc>
      </w:tr>
      <w:tr w:rsidR="00615E7B" w:rsidRPr="00340179" w:rsidTr="00B82BF3">
        <w:trPr>
          <w:jc w:val="center"/>
        </w:trPr>
        <w:tc>
          <w:tcPr>
            <w:tcW w:w="3652" w:type="dxa"/>
            <w:tcBorders>
              <w:bottom w:val="single" w:sz="4" w:space="0" w:color="auto"/>
            </w:tcBorders>
            <w:vAlign w:val="center"/>
          </w:tcPr>
          <w:p w:rsidR="00615E7B" w:rsidRPr="004E20E1" w:rsidRDefault="00615E7B" w:rsidP="00B82BF3">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IPW</w:t>
            </w:r>
          </w:p>
        </w:tc>
        <w:tc>
          <w:tcPr>
            <w:tcW w:w="1985" w:type="dxa"/>
            <w:tcBorders>
              <w:bottom w:val="single" w:sz="4" w:space="0" w:color="auto"/>
            </w:tcBorders>
          </w:tcPr>
          <w:p w:rsidR="00615E7B" w:rsidRDefault="00387200"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0,055</w:t>
            </w:r>
          </w:p>
          <w:p w:rsidR="00387200" w:rsidRPr="004E20E1" w:rsidRDefault="00387200"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(0,050)</w:t>
            </w:r>
          </w:p>
        </w:tc>
        <w:tc>
          <w:tcPr>
            <w:tcW w:w="1701" w:type="dxa"/>
            <w:tcBorders>
              <w:bottom w:val="single" w:sz="4" w:space="0" w:color="auto"/>
            </w:tcBorders>
          </w:tcPr>
          <w:p w:rsidR="00615E7B" w:rsidRDefault="00050081"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0,066</w:t>
            </w:r>
          </w:p>
          <w:p w:rsidR="00050081" w:rsidRPr="00F87A46" w:rsidRDefault="00050081"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(0,102)</w:t>
            </w:r>
          </w:p>
        </w:tc>
        <w:tc>
          <w:tcPr>
            <w:tcW w:w="1873" w:type="dxa"/>
            <w:tcBorders>
              <w:bottom w:val="single" w:sz="4" w:space="0" w:color="auto"/>
            </w:tcBorders>
          </w:tcPr>
          <w:p w:rsidR="00615E7B" w:rsidRDefault="00F96016"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0,103</w:t>
            </w:r>
          </w:p>
          <w:p w:rsidR="00F96016" w:rsidRPr="004E20E1" w:rsidRDefault="00F96016" w:rsidP="00B82BF3">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(0,097)</w:t>
            </w:r>
          </w:p>
        </w:tc>
      </w:tr>
      <w:tr w:rsidR="00615E7B" w:rsidRPr="00340179" w:rsidTr="00B82BF3">
        <w:trPr>
          <w:jc w:val="center"/>
        </w:trPr>
        <w:tc>
          <w:tcPr>
            <w:tcW w:w="3652" w:type="dxa"/>
            <w:tcBorders>
              <w:top w:val="single" w:sz="4" w:space="0" w:color="auto"/>
              <w:bottom w:val="single" w:sz="4" w:space="0" w:color="auto"/>
            </w:tcBorders>
            <w:vAlign w:val="center"/>
          </w:tcPr>
          <w:p w:rsidR="00615E7B" w:rsidRPr="004E20E1" w:rsidRDefault="00615E7B" w:rsidP="00B82BF3">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Reprovação</w:t>
            </w:r>
          </w:p>
        </w:tc>
        <w:tc>
          <w:tcPr>
            <w:tcW w:w="1985" w:type="dxa"/>
            <w:tcBorders>
              <w:top w:val="single" w:sz="4" w:space="0" w:color="auto"/>
              <w:bottom w:val="single" w:sz="4" w:space="0" w:color="auto"/>
            </w:tcBorders>
          </w:tcPr>
          <w:p w:rsidR="00615E7B" w:rsidRPr="00A7240E"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Pr>
                <w:rFonts w:ascii="Times New Roman" w:hAnsi="Times New Roman" w:cs="Times New Roman"/>
                <w:sz w:val="24"/>
                <w:szCs w:val="24"/>
              </w:rPr>
              <w:t>=2692</w:t>
            </w:r>
            <w:r w:rsidRPr="00F87A46">
              <w:rPr>
                <w:rFonts w:ascii="Times New Roman" w:hAnsi="Times New Roman" w:cs="Times New Roman"/>
                <w:sz w:val="24"/>
                <w:szCs w:val="24"/>
              </w:rPr>
              <w:t>,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w:t>
            </w:r>
            <w:r>
              <w:rPr>
                <w:rFonts w:ascii="Times New Roman" w:hAnsi="Times New Roman" w:cs="Times New Roman"/>
                <w:sz w:val="24"/>
                <w:szCs w:val="24"/>
              </w:rPr>
              <w:t>373</w:t>
            </w:r>
          </w:p>
        </w:tc>
        <w:tc>
          <w:tcPr>
            <w:tcW w:w="1701" w:type="dxa"/>
            <w:tcBorders>
              <w:top w:val="single" w:sz="4" w:space="0" w:color="auto"/>
              <w:bottom w:val="single" w:sz="4" w:space="0" w:color="auto"/>
            </w:tcBorders>
          </w:tcPr>
          <w:p w:rsidR="00615E7B" w:rsidRPr="00F87A46"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sidRPr="00F87A46">
              <w:rPr>
                <w:rFonts w:ascii="Times New Roman" w:hAnsi="Times New Roman" w:cs="Times New Roman"/>
                <w:sz w:val="24"/>
                <w:szCs w:val="24"/>
              </w:rPr>
              <w:t>=856,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=94</w:t>
            </w:r>
          </w:p>
        </w:tc>
        <w:tc>
          <w:tcPr>
            <w:tcW w:w="1873" w:type="dxa"/>
            <w:tcBorders>
              <w:top w:val="single" w:sz="4" w:space="0" w:color="auto"/>
              <w:bottom w:val="single" w:sz="4" w:space="0" w:color="auto"/>
            </w:tcBorders>
          </w:tcPr>
          <w:p w:rsidR="00615E7B" w:rsidRPr="00A7240E"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A7240E">
              <w:rPr>
                <w:rFonts w:ascii="Times New Roman" w:hAnsi="Times New Roman" w:cs="Times New Roman"/>
                <w:sz w:val="24"/>
                <w:szCs w:val="24"/>
              </w:rPr>
              <w:t>n</w:t>
            </w:r>
            <w:r w:rsidRPr="00A7240E">
              <w:rPr>
                <w:rFonts w:ascii="Times New Roman" w:hAnsi="Times New Roman" w:cs="Times New Roman"/>
                <w:sz w:val="24"/>
                <w:szCs w:val="24"/>
                <w:vertAlign w:val="subscript"/>
              </w:rPr>
              <w:t>o</w:t>
            </w:r>
            <w:proofErr w:type="gramEnd"/>
            <w:r w:rsidRPr="00A7240E">
              <w:rPr>
                <w:rFonts w:ascii="Times New Roman" w:hAnsi="Times New Roman" w:cs="Times New Roman"/>
                <w:sz w:val="24"/>
                <w:szCs w:val="24"/>
              </w:rPr>
              <w:t>=852, n</w:t>
            </w:r>
            <w:r w:rsidRPr="00A7240E">
              <w:rPr>
                <w:rFonts w:ascii="Times New Roman" w:hAnsi="Times New Roman" w:cs="Times New Roman"/>
                <w:sz w:val="24"/>
                <w:szCs w:val="24"/>
                <w:vertAlign w:val="subscript"/>
              </w:rPr>
              <w:t>1</w:t>
            </w:r>
            <w:r w:rsidRPr="00A7240E">
              <w:rPr>
                <w:rFonts w:ascii="Times New Roman" w:hAnsi="Times New Roman" w:cs="Times New Roman"/>
                <w:sz w:val="24"/>
                <w:szCs w:val="24"/>
              </w:rPr>
              <w:t>=93</w:t>
            </w:r>
          </w:p>
        </w:tc>
      </w:tr>
      <w:tr w:rsidR="00B353D7" w:rsidRPr="00340179" w:rsidTr="00B82BF3">
        <w:trPr>
          <w:jc w:val="center"/>
        </w:trPr>
        <w:tc>
          <w:tcPr>
            <w:tcW w:w="3652" w:type="dxa"/>
            <w:tcBorders>
              <w:top w:val="single" w:sz="4" w:space="0" w:color="auto"/>
            </w:tcBorders>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Vizinho mais próximo (com reposição)</w:t>
            </w:r>
          </w:p>
        </w:tc>
        <w:tc>
          <w:tcPr>
            <w:tcW w:w="1985" w:type="dxa"/>
            <w:tcBorders>
              <w:top w:val="single" w:sz="4" w:space="0" w:color="auto"/>
            </w:tcBorders>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0,067</w:t>
            </w:r>
            <w:r w:rsidRPr="00387200">
              <w:rPr>
                <w:rFonts w:ascii="Times New Roman" w:hAnsi="Times New Roman" w:cs="Times New Roman"/>
                <w:sz w:val="24"/>
                <w:szCs w:val="24"/>
                <w:vertAlign w:val="superscript"/>
              </w:rPr>
              <w:t>*</w:t>
            </w:r>
          </w:p>
          <w:p w:rsidR="00387200" w:rsidRPr="00A7240E" w:rsidRDefault="00387200" w:rsidP="00AD500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(0,034)</w:t>
            </w:r>
          </w:p>
        </w:tc>
        <w:tc>
          <w:tcPr>
            <w:tcW w:w="1701" w:type="dxa"/>
            <w:tcBorders>
              <w:top w:val="single" w:sz="4" w:space="0" w:color="auto"/>
            </w:tcBorders>
          </w:tcPr>
          <w:p w:rsidR="00B353D7"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0,064</w:t>
            </w:r>
          </w:p>
          <w:p w:rsidR="00050081" w:rsidRPr="00F87A46" w:rsidRDefault="00050081" w:rsidP="00050081">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(0,067)</w:t>
            </w:r>
          </w:p>
        </w:tc>
        <w:tc>
          <w:tcPr>
            <w:tcW w:w="1873" w:type="dxa"/>
            <w:tcBorders>
              <w:top w:val="single" w:sz="4" w:space="0" w:color="auto"/>
            </w:tcBorders>
          </w:tcPr>
          <w:p w:rsidR="00B353D7" w:rsidRDefault="00AD50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w:t>
            </w:r>
            <w:r w:rsidR="00F96016">
              <w:rPr>
                <w:rFonts w:ascii="Times New Roman" w:hAnsi="Times New Roman" w:cs="Times New Roman"/>
                <w:sz w:val="24"/>
                <w:szCs w:val="24"/>
              </w:rPr>
              <w:t>0,011</w:t>
            </w:r>
          </w:p>
          <w:p w:rsidR="00F96016" w:rsidRPr="00A7240E"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(0,072)</w:t>
            </w:r>
          </w:p>
        </w:tc>
      </w:tr>
      <w:tr w:rsidR="00B353D7" w:rsidRPr="00340179" w:rsidTr="00B82BF3">
        <w:trPr>
          <w:jc w:val="center"/>
        </w:trPr>
        <w:tc>
          <w:tcPr>
            <w:tcW w:w="3652" w:type="dxa"/>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Vizinho mais próximo (sem reposição)</w:t>
            </w:r>
          </w:p>
        </w:tc>
        <w:tc>
          <w:tcPr>
            <w:tcW w:w="1985" w:type="dxa"/>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0,075</w:t>
            </w:r>
            <w:r w:rsidRPr="00387200">
              <w:rPr>
                <w:rFonts w:ascii="Times New Roman" w:hAnsi="Times New Roman" w:cs="Times New Roman"/>
                <w:sz w:val="24"/>
                <w:szCs w:val="24"/>
                <w:vertAlign w:val="superscript"/>
              </w:rPr>
              <w:t>**</w:t>
            </w:r>
          </w:p>
          <w:p w:rsidR="00387200" w:rsidRPr="004E20E1"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(0,034)</w:t>
            </w:r>
          </w:p>
        </w:tc>
        <w:tc>
          <w:tcPr>
            <w:tcW w:w="1701" w:type="dxa"/>
          </w:tcPr>
          <w:p w:rsidR="00B353D7"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0,053</w:t>
            </w:r>
          </w:p>
          <w:p w:rsidR="00050081" w:rsidRPr="00F87A46"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(0,067)</w:t>
            </w:r>
          </w:p>
        </w:tc>
        <w:tc>
          <w:tcPr>
            <w:tcW w:w="1873" w:type="dxa"/>
          </w:tcPr>
          <w:p w:rsidR="00B353D7" w:rsidRDefault="00AD50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w:t>
            </w:r>
            <w:r w:rsidR="00F96016">
              <w:rPr>
                <w:rFonts w:ascii="Times New Roman" w:hAnsi="Times New Roman" w:cs="Times New Roman"/>
                <w:sz w:val="24"/>
                <w:szCs w:val="24"/>
              </w:rPr>
              <w:t>0,000</w:t>
            </w:r>
          </w:p>
          <w:p w:rsidR="00F96016" w:rsidRPr="004E20E1"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(0,070)</w:t>
            </w:r>
          </w:p>
        </w:tc>
      </w:tr>
      <w:tr w:rsidR="00B353D7" w:rsidRPr="00340179" w:rsidTr="00B82BF3">
        <w:trPr>
          <w:jc w:val="center"/>
        </w:trPr>
        <w:tc>
          <w:tcPr>
            <w:tcW w:w="3652" w:type="dxa"/>
            <w:tcBorders>
              <w:bottom w:val="single" w:sz="4" w:space="0" w:color="auto"/>
            </w:tcBorders>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IPW</w:t>
            </w:r>
          </w:p>
        </w:tc>
        <w:tc>
          <w:tcPr>
            <w:tcW w:w="1985" w:type="dxa"/>
            <w:tcBorders>
              <w:bottom w:val="single" w:sz="4" w:space="0" w:color="auto"/>
            </w:tcBorders>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0,042</w:t>
            </w:r>
            <w:r w:rsidRPr="00387200">
              <w:rPr>
                <w:rFonts w:ascii="Times New Roman" w:hAnsi="Times New Roman" w:cs="Times New Roman"/>
                <w:sz w:val="24"/>
                <w:szCs w:val="24"/>
                <w:vertAlign w:val="superscript"/>
              </w:rPr>
              <w:t>**</w:t>
            </w:r>
          </w:p>
          <w:p w:rsidR="00387200" w:rsidRPr="004E20E1"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(0,021)</w:t>
            </w:r>
          </w:p>
        </w:tc>
        <w:tc>
          <w:tcPr>
            <w:tcW w:w="1701" w:type="dxa"/>
            <w:tcBorders>
              <w:bottom w:val="single" w:sz="4" w:space="0" w:color="auto"/>
            </w:tcBorders>
          </w:tcPr>
          <w:p w:rsidR="00B353D7"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0,022</w:t>
            </w:r>
          </w:p>
          <w:p w:rsidR="00050081" w:rsidRPr="00F87A46"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(0,044)</w:t>
            </w:r>
          </w:p>
        </w:tc>
        <w:tc>
          <w:tcPr>
            <w:tcW w:w="1873" w:type="dxa"/>
            <w:tcBorders>
              <w:bottom w:val="single" w:sz="4" w:space="0" w:color="auto"/>
            </w:tcBorders>
          </w:tcPr>
          <w:p w:rsidR="00B353D7"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0,003</w:t>
            </w:r>
          </w:p>
          <w:p w:rsidR="00F96016" w:rsidRPr="004E20E1"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tc>
      </w:tr>
      <w:tr w:rsidR="00615E7B" w:rsidRPr="00340179" w:rsidTr="00B82BF3">
        <w:trPr>
          <w:jc w:val="center"/>
        </w:trPr>
        <w:tc>
          <w:tcPr>
            <w:tcW w:w="3652" w:type="dxa"/>
            <w:tcBorders>
              <w:top w:val="single" w:sz="4" w:space="0" w:color="auto"/>
              <w:bottom w:val="single" w:sz="4" w:space="0" w:color="auto"/>
            </w:tcBorders>
            <w:vAlign w:val="center"/>
          </w:tcPr>
          <w:p w:rsidR="00615E7B" w:rsidRPr="004E20E1" w:rsidRDefault="00615E7B" w:rsidP="00B82BF3">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Pré-escola</w:t>
            </w:r>
          </w:p>
        </w:tc>
        <w:tc>
          <w:tcPr>
            <w:tcW w:w="1985" w:type="dxa"/>
            <w:tcBorders>
              <w:top w:val="single" w:sz="4" w:space="0" w:color="auto"/>
              <w:bottom w:val="single" w:sz="4" w:space="0" w:color="auto"/>
            </w:tcBorders>
          </w:tcPr>
          <w:p w:rsidR="00615E7B" w:rsidRPr="00FD3364"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Pr>
                <w:rFonts w:ascii="Times New Roman" w:hAnsi="Times New Roman" w:cs="Times New Roman"/>
                <w:sz w:val="24"/>
                <w:szCs w:val="24"/>
              </w:rPr>
              <w:t>=2692</w:t>
            </w:r>
            <w:r w:rsidRPr="00F87A46">
              <w:rPr>
                <w:rFonts w:ascii="Times New Roman" w:hAnsi="Times New Roman" w:cs="Times New Roman"/>
                <w:sz w:val="24"/>
                <w:szCs w:val="24"/>
              </w:rPr>
              <w:t>,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w:t>
            </w:r>
            <w:r>
              <w:rPr>
                <w:rFonts w:ascii="Times New Roman" w:hAnsi="Times New Roman" w:cs="Times New Roman"/>
                <w:sz w:val="24"/>
                <w:szCs w:val="24"/>
              </w:rPr>
              <w:t>373</w:t>
            </w:r>
          </w:p>
        </w:tc>
        <w:tc>
          <w:tcPr>
            <w:tcW w:w="1701" w:type="dxa"/>
            <w:tcBorders>
              <w:top w:val="single" w:sz="4" w:space="0" w:color="auto"/>
              <w:bottom w:val="single" w:sz="4" w:space="0" w:color="auto"/>
            </w:tcBorders>
          </w:tcPr>
          <w:p w:rsidR="00615E7B" w:rsidRPr="004844D4"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4844D4">
              <w:rPr>
                <w:rFonts w:ascii="Times New Roman" w:hAnsi="Times New Roman" w:cs="Times New Roman"/>
                <w:sz w:val="24"/>
                <w:szCs w:val="24"/>
              </w:rPr>
              <w:t>n</w:t>
            </w:r>
            <w:r w:rsidRPr="004844D4">
              <w:rPr>
                <w:rFonts w:ascii="Times New Roman" w:hAnsi="Times New Roman" w:cs="Times New Roman"/>
                <w:sz w:val="24"/>
                <w:szCs w:val="24"/>
                <w:vertAlign w:val="subscript"/>
              </w:rPr>
              <w:t>o</w:t>
            </w:r>
            <w:proofErr w:type="gramEnd"/>
            <w:r w:rsidRPr="004844D4">
              <w:rPr>
                <w:rFonts w:ascii="Times New Roman" w:hAnsi="Times New Roman" w:cs="Times New Roman"/>
                <w:sz w:val="24"/>
                <w:szCs w:val="24"/>
              </w:rPr>
              <w:t>=856, n</w:t>
            </w:r>
            <w:r w:rsidRPr="004844D4">
              <w:rPr>
                <w:rFonts w:ascii="Times New Roman" w:hAnsi="Times New Roman" w:cs="Times New Roman"/>
                <w:sz w:val="24"/>
                <w:szCs w:val="24"/>
                <w:vertAlign w:val="subscript"/>
              </w:rPr>
              <w:t>1</w:t>
            </w:r>
            <w:r w:rsidRPr="004844D4">
              <w:rPr>
                <w:rFonts w:ascii="Times New Roman" w:hAnsi="Times New Roman" w:cs="Times New Roman"/>
                <w:sz w:val="24"/>
                <w:szCs w:val="24"/>
              </w:rPr>
              <w:t>=94</w:t>
            </w:r>
          </w:p>
        </w:tc>
        <w:tc>
          <w:tcPr>
            <w:tcW w:w="1873" w:type="dxa"/>
            <w:tcBorders>
              <w:top w:val="single" w:sz="4" w:space="0" w:color="auto"/>
              <w:bottom w:val="single" w:sz="4" w:space="0" w:color="auto"/>
            </w:tcBorders>
          </w:tcPr>
          <w:p w:rsidR="00615E7B" w:rsidRPr="00FD3364"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FD3364">
              <w:rPr>
                <w:rFonts w:ascii="Times New Roman" w:hAnsi="Times New Roman" w:cs="Times New Roman"/>
                <w:sz w:val="24"/>
                <w:szCs w:val="24"/>
              </w:rPr>
              <w:t>n</w:t>
            </w:r>
            <w:r w:rsidRPr="00FD3364">
              <w:rPr>
                <w:rFonts w:ascii="Times New Roman" w:hAnsi="Times New Roman" w:cs="Times New Roman"/>
                <w:sz w:val="24"/>
                <w:szCs w:val="24"/>
                <w:vertAlign w:val="subscript"/>
              </w:rPr>
              <w:t>o</w:t>
            </w:r>
            <w:proofErr w:type="gramEnd"/>
            <w:r w:rsidRPr="00FD3364">
              <w:rPr>
                <w:rFonts w:ascii="Times New Roman" w:hAnsi="Times New Roman" w:cs="Times New Roman"/>
                <w:sz w:val="24"/>
                <w:szCs w:val="24"/>
              </w:rPr>
              <w:t>=852, n</w:t>
            </w:r>
            <w:r w:rsidRPr="00FD3364">
              <w:rPr>
                <w:rFonts w:ascii="Times New Roman" w:hAnsi="Times New Roman" w:cs="Times New Roman"/>
                <w:sz w:val="24"/>
                <w:szCs w:val="24"/>
                <w:vertAlign w:val="subscript"/>
              </w:rPr>
              <w:t>1</w:t>
            </w:r>
            <w:r w:rsidRPr="00FD3364">
              <w:rPr>
                <w:rFonts w:ascii="Times New Roman" w:hAnsi="Times New Roman" w:cs="Times New Roman"/>
                <w:sz w:val="24"/>
                <w:szCs w:val="24"/>
              </w:rPr>
              <w:t>=93</w:t>
            </w:r>
          </w:p>
        </w:tc>
      </w:tr>
      <w:tr w:rsidR="00B353D7" w:rsidRPr="00340179" w:rsidTr="00B82BF3">
        <w:trPr>
          <w:jc w:val="center"/>
        </w:trPr>
        <w:tc>
          <w:tcPr>
            <w:tcW w:w="3652" w:type="dxa"/>
            <w:tcBorders>
              <w:top w:val="single" w:sz="4" w:space="0" w:color="auto"/>
            </w:tcBorders>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Vizinho mais próximo (com reposição)</w:t>
            </w:r>
          </w:p>
        </w:tc>
        <w:tc>
          <w:tcPr>
            <w:tcW w:w="1985" w:type="dxa"/>
            <w:tcBorders>
              <w:top w:val="single" w:sz="4" w:space="0" w:color="auto"/>
            </w:tcBorders>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-0,046</w:t>
            </w:r>
          </w:p>
          <w:p w:rsidR="00387200" w:rsidRPr="00FD3364"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(0,036)</w:t>
            </w:r>
          </w:p>
        </w:tc>
        <w:tc>
          <w:tcPr>
            <w:tcW w:w="1701" w:type="dxa"/>
            <w:tcBorders>
              <w:top w:val="single" w:sz="4" w:space="0" w:color="auto"/>
            </w:tcBorders>
          </w:tcPr>
          <w:p w:rsidR="00B353D7"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0,170</w:t>
            </w:r>
          </w:p>
          <w:p w:rsidR="00050081" w:rsidRPr="004844D4"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(0,072)</w:t>
            </w:r>
          </w:p>
        </w:tc>
        <w:tc>
          <w:tcPr>
            <w:tcW w:w="1873" w:type="dxa"/>
            <w:tcBorders>
              <w:top w:val="single" w:sz="4" w:space="0" w:color="auto"/>
            </w:tcBorders>
          </w:tcPr>
          <w:p w:rsidR="00B353D7"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0,065</w:t>
            </w:r>
          </w:p>
          <w:p w:rsidR="00F96016" w:rsidRPr="00FD3364"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(0,075)</w:t>
            </w:r>
          </w:p>
        </w:tc>
      </w:tr>
      <w:tr w:rsidR="00B353D7" w:rsidRPr="00340179" w:rsidTr="00B82BF3">
        <w:trPr>
          <w:jc w:val="center"/>
        </w:trPr>
        <w:tc>
          <w:tcPr>
            <w:tcW w:w="3652" w:type="dxa"/>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Vizinho mais próximo (sem reposição)</w:t>
            </w:r>
          </w:p>
        </w:tc>
        <w:tc>
          <w:tcPr>
            <w:tcW w:w="1985" w:type="dxa"/>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p w:rsidR="00387200" w:rsidRPr="00FD3364"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(0,034)</w:t>
            </w:r>
          </w:p>
        </w:tc>
        <w:tc>
          <w:tcPr>
            <w:tcW w:w="1701" w:type="dxa"/>
          </w:tcPr>
          <w:p w:rsidR="00B353D7"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0,181</w:t>
            </w:r>
          </w:p>
          <w:p w:rsidR="00050081" w:rsidRPr="004844D4"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(0,071)</w:t>
            </w:r>
          </w:p>
        </w:tc>
        <w:tc>
          <w:tcPr>
            <w:tcW w:w="1873" w:type="dxa"/>
          </w:tcPr>
          <w:p w:rsidR="00B353D7"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0,075</w:t>
            </w:r>
          </w:p>
          <w:p w:rsidR="00F96016" w:rsidRPr="00FD3364"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(0,070)</w:t>
            </w:r>
          </w:p>
        </w:tc>
      </w:tr>
      <w:tr w:rsidR="00B353D7" w:rsidRPr="00340179" w:rsidTr="00B82BF3">
        <w:trPr>
          <w:jc w:val="center"/>
        </w:trPr>
        <w:tc>
          <w:tcPr>
            <w:tcW w:w="3652" w:type="dxa"/>
            <w:tcBorders>
              <w:bottom w:val="single" w:sz="4" w:space="0" w:color="auto"/>
            </w:tcBorders>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IPW</w:t>
            </w:r>
          </w:p>
        </w:tc>
        <w:tc>
          <w:tcPr>
            <w:tcW w:w="1985" w:type="dxa"/>
            <w:tcBorders>
              <w:bottom w:val="single" w:sz="4" w:space="0" w:color="auto"/>
            </w:tcBorders>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-0,011</w:t>
            </w:r>
          </w:p>
          <w:p w:rsidR="00387200" w:rsidRPr="00FD3364"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(0,026)</w:t>
            </w:r>
          </w:p>
        </w:tc>
        <w:tc>
          <w:tcPr>
            <w:tcW w:w="1701" w:type="dxa"/>
            <w:tcBorders>
              <w:bottom w:val="single" w:sz="4" w:space="0" w:color="auto"/>
            </w:tcBorders>
          </w:tcPr>
          <w:p w:rsidR="00B353D7"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0,061</w:t>
            </w:r>
          </w:p>
          <w:p w:rsidR="00050081" w:rsidRPr="004844D4"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(0,052)</w:t>
            </w:r>
          </w:p>
        </w:tc>
        <w:tc>
          <w:tcPr>
            <w:tcW w:w="1873" w:type="dxa"/>
            <w:tcBorders>
              <w:bottom w:val="single" w:sz="4" w:space="0" w:color="auto"/>
            </w:tcBorders>
          </w:tcPr>
          <w:p w:rsidR="00B353D7"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0,062</w:t>
            </w:r>
          </w:p>
          <w:p w:rsidR="00F96016" w:rsidRPr="00FD3364"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(0,052)</w:t>
            </w:r>
          </w:p>
        </w:tc>
      </w:tr>
      <w:tr w:rsidR="00615E7B" w:rsidRPr="00340179" w:rsidTr="00B82BF3">
        <w:trPr>
          <w:jc w:val="center"/>
        </w:trPr>
        <w:tc>
          <w:tcPr>
            <w:tcW w:w="3652" w:type="dxa"/>
            <w:tcBorders>
              <w:top w:val="single" w:sz="4" w:space="0" w:color="auto"/>
              <w:bottom w:val="single" w:sz="4" w:space="0" w:color="auto"/>
            </w:tcBorders>
            <w:vAlign w:val="center"/>
          </w:tcPr>
          <w:p w:rsidR="00615E7B" w:rsidRPr="004E20E1" w:rsidRDefault="00615E7B" w:rsidP="00B82BF3">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Ensino Médio</w:t>
            </w:r>
          </w:p>
        </w:tc>
        <w:tc>
          <w:tcPr>
            <w:tcW w:w="1985" w:type="dxa"/>
            <w:tcBorders>
              <w:top w:val="single" w:sz="4" w:space="0" w:color="auto"/>
              <w:bottom w:val="single" w:sz="4" w:space="0" w:color="auto"/>
            </w:tcBorders>
          </w:tcPr>
          <w:p w:rsidR="00615E7B" w:rsidRPr="00FD3364"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Pr>
                <w:rFonts w:ascii="Times New Roman" w:hAnsi="Times New Roman" w:cs="Times New Roman"/>
                <w:sz w:val="24"/>
                <w:szCs w:val="24"/>
              </w:rPr>
              <w:t>=2675</w:t>
            </w:r>
            <w:r w:rsidRPr="00F87A46">
              <w:rPr>
                <w:rFonts w:ascii="Times New Roman" w:hAnsi="Times New Roman" w:cs="Times New Roman"/>
                <w:sz w:val="24"/>
                <w:szCs w:val="24"/>
              </w:rPr>
              <w:t>,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w:t>
            </w:r>
            <w:r>
              <w:rPr>
                <w:rFonts w:ascii="Times New Roman" w:hAnsi="Times New Roman" w:cs="Times New Roman"/>
                <w:sz w:val="24"/>
                <w:szCs w:val="24"/>
              </w:rPr>
              <w:t>370</w:t>
            </w:r>
          </w:p>
        </w:tc>
        <w:tc>
          <w:tcPr>
            <w:tcW w:w="1701" w:type="dxa"/>
            <w:tcBorders>
              <w:top w:val="single" w:sz="4" w:space="0" w:color="auto"/>
              <w:bottom w:val="single" w:sz="4" w:space="0" w:color="auto"/>
            </w:tcBorders>
          </w:tcPr>
          <w:p w:rsidR="00615E7B" w:rsidRPr="00431AA8"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431AA8">
              <w:rPr>
                <w:rFonts w:ascii="Times New Roman" w:hAnsi="Times New Roman" w:cs="Times New Roman"/>
                <w:sz w:val="24"/>
                <w:szCs w:val="24"/>
              </w:rPr>
              <w:t>n</w:t>
            </w:r>
            <w:r w:rsidRPr="00431AA8">
              <w:rPr>
                <w:rFonts w:ascii="Times New Roman" w:hAnsi="Times New Roman" w:cs="Times New Roman"/>
                <w:sz w:val="24"/>
                <w:szCs w:val="24"/>
                <w:vertAlign w:val="subscript"/>
              </w:rPr>
              <w:t>o</w:t>
            </w:r>
            <w:proofErr w:type="gramEnd"/>
            <w:r w:rsidRPr="00431AA8">
              <w:rPr>
                <w:rFonts w:ascii="Times New Roman" w:hAnsi="Times New Roman" w:cs="Times New Roman"/>
                <w:sz w:val="24"/>
                <w:szCs w:val="24"/>
              </w:rPr>
              <w:t>=851, n</w:t>
            </w:r>
            <w:r w:rsidRPr="00431AA8">
              <w:rPr>
                <w:rFonts w:ascii="Times New Roman" w:hAnsi="Times New Roman" w:cs="Times New Roman"/>
                <w:sz w:val="24"/>
                <w:szCs w:val="24"/>
                <w:vertAlign w:val="subscript"/>
              </w:rPr>
              <w:t>1</w:t>
            </w:r>
            <w:r w:rsidRPr="00431AA8">
              <w:rPr>
                <w:rFonts w:ascii="Times New Roman" w:hAnsi="Times New Roman" w:cs="Times New Roman"/>
                <w:sz w:val="24"/>
                <w:szCs w:val="24"/>
              </w:rPr>
              <w:t>=94</w:t>
            </w:r>
          </w:p>
        </w:tc>
        <w:tc>
          <w:tcPr>
            <w:tcW w:w="1873" w:type="dxa"/>
            <w:tcBorders>
              <w:top w:val="single" w:sz="4" w:space="0" w:color="auto"/>
              <w:bottom w:val="single" w:sz="4" w:space="0" w:color="auto"/>
            </w:tcBorders>
          </w:tcPr>
          <w:p w:rsidR="00615E7B" w:rsidRPr="00FD3364"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FD3364">
              <w:rPr>
                <w:rFonts w:ascii="Times New Roman" w:hAnsi="Times New Roman" w:cs="Times New Roman"/>
                <w:sz w:val="24"/>
                <w:szCs w:val="24"/>
              </w:rPr>
              <w:t>n</w:t>
            </w:r>
            <w:r w:rsidRPr="00FD3364">
              <w:rPr>
                <w:rFonts w:ascii="Times New Roman" w:hAnsi="Times New Roman" w:cs="Times New Roman"/>
                <w:sz w:val="24"/>
                <w:szCs w:val="24"/>
                <w:vertAlign w:val="subscript"/>
              </w:rPr>
              <w:t>o</w:t>
            </w:r>
            <w:proofErr w:type="gramEnd"/>
            <w:r w:rsidRPr="00FD3364">
              <w:rPr>
                <w:rFonts w:ascii="Times New Roman" w:hAnsi="Times New Roman" w:cs="Times New Roman"/>
                <w:sz w:val="24"/>
                <w:szCs w:val="24"/>
              </w:rPr>
              <w:t>=847, n</w:t>
            </w:r>
            <w:r w:rsidRPr="00FD3364">
              <w:rPr>
                <w:rFonts w:ascii="Times New Roman" w:hAnsi="Times New Roman" w:cs="Times New Roman"/>
                <w:sz w:val="24"/>
                <w:szCs w:val="24"/>
                <w:vertAlign w:val="subscript"/>
              </w:rPr>
              <w:t>1</w:t>
            </w:r>
            <w:r w:rsidRPr="00FD3364">
              <w:rPr>
                <w:rFonts w:ascii="Times New Roman" w:hAnsi="Times New Roman" w:cs="Times New Roman"/>
                <w:sz w:val="24"/>
                <w:szCs w:val="24"/>
              </w:rPr>
              <w:t>=93</w:t>
            </w:r>
          </w:p>
        </w:tc>
      </w:tr>
      <w:tr w:rsidR="00B353D7" w:rsidRPr="00340179" w:rsidTr="00B82BF3">
        <w:trPr>
          <w:jc w:val="center"/>
        </w:trPr>
        <w:tc>
          <w:tcPr>
            <w:tcW w:w="3652" w:type="dxa"/>
            <w:tcBorders>
              <w:top w:val="single" w:sz="4" w:space="0" w:color="auto"/>
            </w:tcBorders>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Vizinho mais próximo (com reposição)</w:t>
            </w:r>
          </w:p>
        </w:tc>
        <w:tc>
          <w:tcPr>
            <w:tcW w:w="1985" w:type="dxa"/>
            <w:tcBorders>
              <w:top w:val="single" w:sz="4" w:space="0" w:color="auto"/>
            </w:tcBorders>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-0,014</w:t>
            </w:r>
          </w:p>
          <w:p w:rsidR="00387200" w:rsidRPr="00FD3364"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(0,021)</w:t>
            </w:r>
          </w:p>
        </w:tc>
        <w:tc>
          <w:tcPr>
            <w:tcW w:w="1701" w:type="dxa"/>
            <w:tcBorders>
              <w:top w:val="single" w:sz="4" w:space="0" w:color="auto"/>
            </w:tcBorders>
          </w:tcPr>
          <w:p w:rsidR="00B353D7" w:rsidRDefault="00050081" w:rsidP="00B353D7">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-0,053</w:t>
            </w:r>
          </w:p>
          <w:p w:rsidR="00050081" w:rsidRPr="00431AA8" w:rsidRDefault="00050081" w:rsidP="00B353D7">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tc>
        <w:tc>
          <w:tcPr>
            <w:tcW w:w="1873" w:type="dxa"/>
            <w:tcBorders>
              <w:top w:val="single" w:sz="4" w:space="0" w:color="auto"/>
            </w:tcBorders>
          </w:tcPr>
          <w:p w:rsidR="00B353D7"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-0,065</w:t>
            </w:r>
          </w:p>
          <w:p w:rsidR="00F96016" w:rsidRPr="00FD3364"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(0,075)</w:t>
            </w:r>
          </w:p>
        </w:tc>
      </w:tr>
      <w:tr w:rsidR="00B353D7" w:rsidRPr="00340179" w:rsidTr="00B82BF3">
        <w:trPr>
          <w:jc w:val="center"/>
        </w:trPr>
        <w:tc>
          <w:tcPr>
            <w:tcW w:w="3652" w:type="dxa"/>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Vizinho mais próximo (sem reposição)</w:t>
            </w:r>
          </w:p>
        </w:tc>
        <w:tc>
          <w:tcPr>
            <w:tcW w:w="1985" w:type="dxa"/>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-0,027</w:t>
            </w:r>
          </w:p>
          <w:p w:rsidR="00387200" w:rsidRPr="00FD3364"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(0,020)</w:t>
            </w:r>
          </w:p>
        </w:tc>
        <w:tc>
          <w:tcPr>
            <w:tcW w:w="1701" w:type="dxa"/>
          </w:tcPr>
          <w:p w:rsidR="00B353D7"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-0,064</w:t>
            </w:r>
          </w:p>
          <w:p w:rsidR="00050081" w:rsidRPr="00431AA8"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(0,041)</w:t>
            </w:r>
          </w:p>
        </w:tc>
        <w:tc>
          <w:tcPr>
            <w:tcW w:w="1873" w:type="dxa"/>
          </w:tcPr>
          <w:p w:rsidR="00B353D7"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-0,065</w:t>
            </w:r>
          </w:p>
          <w:p w:rsidR="00F96016" w:rsidRPr="00FD3364"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(0,041)</w:t>
            </w:r>
          </w:p>
        </w:tc>
      </w:tr>
      <w:tr w:rsidR="00B353D7" w:rsidRPr="00340179" w:rsidTr="00B82BF3">
        <w:trPr>
          <w:jc w:val="center"/>
        </w:trPr>
        <w:tc>
          <w:tcPr>
            <w:tcW w:w="3652" w:type="dxa"/>
            <w:tcBorders>
              <w:bottom w:val="single" w:sz="4" w:space="0" w:color="auto"/>
            </w:tcBorders>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IPW</w:t>
            </w:r>
          </w:p>
        </w:tc>
        <w:tc>
          <w:tcPr>
            <w:tcW w:w="1985" w:type="dxa"/>
            <w:tcBorders>
              <w:bottom w:val="single" w:sz="4" w:space="0" w:color="auto"/>
            </w:tcBorders>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-0,015</w:t>
            </w:r>
          </w:p>
          <w:p w:rsidR="00387200" w:rsidRPr="00FD3364"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(0,016)</w:t>
            </w:r>
          </w:p>
        </w:tc>
        <w:tc>
          <w:tcPr>
            <w:tcW w:w="1701" w:type="dxa"/>
            <w:tcBorders>
              <w:bottom w:val="single" w:sz="4" w:space="0" w:color="auto"/>
            </w:tcBorders>
          </w:tcPr>
          <w:p w:rsidR="00B353D7"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-0,049</w:t>
            </w:r>
          </w:p>
          <w:p w:rsidR="00050081" w:rsidRPr="00431AA8"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(0,035)</w:t>
            </w:r>
          </w:p>
        </w:tc>
        <w:tc>
          <w:tcPr>
            <w:tcW w:w="1873" w:type="dxa"/>
            <w:tcBorders>
              <w:bottom w:val="single" w:sz="4" w:space="0" w:color="auto"/>
            </w:tcBorders>
          </w:tcPr>
          <w:p w:rsidR="00B353D7"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-0,054</w:t>
            </w:r>
          </w:p>
          <w:p w:rsidR="00F96016" w:rsidRPr="00FD3364"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(0,035)</w:t>
            </w:r>
          </w:p>
        </w:tc>
      </w:tr>
      <w:tr w:rsidR="00615E7B" w:rsidRPr="00340179" w:rsidTr="00B82BF3">
        <w:trPr>
          <w:jc w:val="center"/>
        </w:trPr>
        <w:tc>
          <w:tcPr>
            <w:tcW w:w="3652" w:type="dxa"/>
            <w:tcBorders>
              <w:top w:val="single" w:sz="4" w:space="0" w:color="auto"/>
              <w:bottom w:val="single" w:sz="4" w:space="0" w:color="auto"/>
            </w:tcBorders>
            <w:vAlign w:val="center"/>
          </w:tcPr>
          <w:p w:rsidR="00615E7B" w:rsidRPr="004E20E1" w:rsidRDefault="00615E7B" w:rsidP="00B82BF3">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Faculdade</w:t>
            </w:r>
          </w:p>
        </w:tc>
        <w:tc>
          <w:tcPr>
            <w:tcW w:w="1985" w:type="dxa"/>
            <w:tcBorders>
              <w:top w:val="single" w:sz="4" w:space="0" w:color="auto"/>
              <w:bottom w:val="single" w:sz="4" w:space="0" w:color="auto"/>
            </w:tcBorders>
          </w:tcPr>
          <w:p w:rsidR="00615E7B" w:rsidRPr="00FD3364"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F87A46">
              <w:rPr>
                <w:rFonts w:ascii="Times New Roman" w:hAnsi="Times New Roman" w:cs="Times New Roman"/>
                <w:sz w:val="24"/>
                <w:szCs w:val="24"/>
              </w:rPr>
              <w:t>n</w:t>
            </w:r>
            <w:r w:rsidRPr="00F87A46">
              <w:rPr>
                <w:rFonts w:ascii="Times New Roman" w:hAnsi="Times New Roman" w:cs="Times New Roman"/>
                <w:sz w:val="24"/>
                <w:szCs w:val="24"/>
                <w:vertAlign w:val="subscript"/>
              </w:rPr>
              <w:t>o</w:t>
            </w:r>
            <w:proofErr w:type="gramEnd"/>
            <w:r>
              <w:rPr>
                <w:rFonts w:ascii="Times New Roman" w:hAnsi="Times New Roman" w:cs="Times New Roman"/>
                <w:sz w:val="24"/>
                <w:szCs w:val="24"/>
              </w:rPr>
              <w:t>=2671</w:t>
            </w:r>
            <w:r w:rsidRPr="00F87A46">
              <w:rPr>
                <w:rFonts w:ascii="Times New Roman" w:hAnsi="Times New Roman" w:cs="Times New Roman"/>
                <w:sz w:val="24"/>
                <w:szCs w:val="24"/>
              </w:rPr>
              <w:t>, n</w:t>
            </w:r>
            <w:r w:rsidRPr="00F87A46">
              <w:rPr>
                <w:rFonts w:ascii="Times New Roman" w:hAnsi="Times New Roman" w:cs="Times New Roman"/>
                <w:sz w:val="24"/>
                <w:szCs w:val="24"/>
                <w:vertAlign w:val="subscript"/>
              </w:rPr>
              <w:t>1</w:t>
            </w:r>
            <w:r w:rsidRPr="00F87A46">
              <w:rPr>
                <w:rFonts w:ascii="Times New Roman" w:hAnsi="Times New Roman" w:cs="Times New Roman"/>
                <w:sz w:val="24"/>
                <w:szCs w:val="24"/>
              </w:rPr>
              <w:t>=</w:t>
            </w:r>
            <w:r>
              <w:rPr>
                <w:rFonts w:ascii="Times New Roman" w:hAnsi="Times New Roman" w:cs="Times New Roman"/>
                <w:sz w:val="24"/>
                <w:szCs w:val="24"/>
              </w:rPr>
              <w:t>370</w:t>
            </w:r>
          </w:p>
        </w:tc>
        <w:tc>
          <w:tcPr>
            <w:tcW w:w="1701" w:type="dxa"/>
            <w:tcBorders>
              <w:top w:val="single" w:sz="4" w:space="0" w:color="auto"/>
              <w:bottom w:val="single" w:sz="4" w:space="0" w:color="auto"/>
            </w:tcBorders>
          </w:tcPr>
          <w:p w:rsidR="00615E7B" w:rsidRPr="00431AA8"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431AA8">
              <w:rPr>
                <w:rFonts w:ascii="Times New Roman" w:hAnsi="Times New Roman" w:cs="Times New Roman"/>
                <w:sz w:val="24"/>
                <w:szCs w:val="24"/>
              </w:rPr>
              <w:t>n</w:t>
            </w:r>
            <w:r w:rsidRPr="00431AA8">
              <w:rPr>
                <w:rFonts w:ascii="Times New Roman" w:hAnsi="Times New Roman" w:cs="Times New Roman"/>
                <w:sz w:val="24"/>
                <w:szCs w:val="24"/>
                <w:vertAlign w:val="subscript"/>
              </w:rPr>
              <w:t>o</w:t>
            </w:r>
            <w:proofErr w:type="gramEnd"/>
            <w:r>
              <w:rPr>
                <w:rFonts w:ascii="Times New Roman" w:hAnsi="Times New Roman" w:cs="Times New Roman"/>
                <w:sz w:val="24"/>
                <w:szCs w:val="24"/>
              </w:rPr>
              <w:t>=852</w:t>
            </w:r>
            <w:r w:rsidRPr="00431AA8">
              <w:rPr>
                <w:rFonts w:ascii="Times New Roman" w:hAnsi="Times New Roman" w:cs="Times New Roman"/>
                <w:sz w:val="24"/>
                <w:szCs w:val="24"/>
              </w:rPr>
              <w:t>, n</w:t>
            </w:r>
            <w:r w:rsidRPr="00431AA8">
              <w:rPr>
                <w:rFonts w:ascii="Times New Roman" w:hAnsi="Times New Roman" w:cs="Times New Roman"/>
                <w:sz w:val="24"/>
                <w:szCs w:val="24"/>
                <w:vertAlign w:val="subscript"/>
              </w:rPr>
              <w:t>1</w:t>
            </w:r>
            <w:r w:rsidRPr="00431AA8">
              <w:rPr>
                <w:rFonts w:ascii="Times New Roman" w:hAnsi="Times New Roman" w:cs="Times New Roman"/>
                <w:sz w:val="24"/>
                <w:szCs w:val="24"/>
              </w:rPr>
              <w:t>=94</w:t>
            </w:r>
          </w:p>
        </w:tc>
        <w:tc>
          <w:tcPr>
            <w:tcW w:w="1873" w:type="dxa"/>
            <w:tcBorders>
              <w:top w:val="single" w:sz="4" w:space="0" w:color="auto"/>
              <w:bottom w:val="single" w:sz="4" w:space="0" w:color="auto"/>
            </w:tcBorders>
          </w:tcPr>
          <w:p w:rsidR="00615E7B" w:rsidRPr="00FD3364" w:rsidRDefault="00615E7B" w:rsidP="00B82BF3">
            <w:pPr>
              <w:pStyle w:val="PargrafodaLista11"/>
              <w:keepNext/>
              <w:keepLines/>
              <w:spacing w:after="0" w:line="240" w:lineRule="auto"/>
              <w:ind w:left="0"/>
              <w:jc w:val="center"/>
              <w:rPr>
                <w:rFonts w:ascii="Times New Roman" w:hAnsi="Times New Roman" w:cs="Times New Roman"/>
                <w:sz w:val="24"/>
                <w:szCs w:val="24"/>
              </w:rPr>
            </w:pPr>
            <w:proofErr w:type="gramStart"/>
            <w:r w:rsidRPr="00FD3364">
              <w:rPr>
                <w:rFonts w:ascii="Times New Roman" w:hAnsi="Times New Roman" w:cs="Times New Roman"/>
                <w:sz w:val="24"/>
                <w:szCs w:val="24"/>
              </w:rPr>
              <w:t>n</w:t>
            </w:r>
            <w:r w:rsidRPr="00FD3364">
              <w:rPr>
                <w:rFonts w:ascii="Times New Roman" w:hAnsi="Times New Roman" w:cs="Times New Roman"/>
                <w:sz w:val="24"/>
                <w:szCs w:val="24"/>
                <w:vertAlign w:val="subscript"/>
              </w:rPr>
              <w:t>o</w:t>
            </w:r>
            <w:proofErr w:type="gramEnd"/>
            <w:r w:rsidRPr="00FD3364">
              <w:rPr>
                <w:rFonts w:ascii="Times New Roman" w:hAnsi="Times New Roman" w:cs="Times New Roman"/>
                <w:sz w:val="24"/>
                <w:szCs w:val="24"/>
              </w:rPr>
              <w:t>=848, n</w:t>
            </w:r>
            <w:r w:rsidRPr="00FD3364">
              <w:rPr>
                <w:rFonts w:ascii="Times New Roman" w:hAnsi="Times New Roman" w:cs="Times New Roman"/>
                <w:sz w:val="24"/>
                <w:szCs w:val="24"/>
                <w:vertAlign w:val="subscript"/>
              </w:rPr>
              <w:t>1</w:t>
            </w:r>
            <w:r w:rsidRPr="00FD3364">
              <w:rPr>
                <w:rFonts w:ascii="Times New Roman" w:hAnsi="Times New Roman" w:cs="Times New Roman"/>
                <w:sz w:val="24"/>
                <w:szCs w:val="24"/>
              </w:rPr>
              <w:t>=93</w:t>
            </w:r>
          </w:p>
        </w:tc>
      </w:tr>
      <w:tr w:rsidR="00B353D7" w:rsidRPr="00340179" w:rsidTr="00B82BF3">
        <w:trPr>
          <w:jc w:val="center"/>
        </w:trPr>
        <w:tc>
          <w:tcPr>
            <w:tcW w:w="3652" w:type="dxa"/>
            <w:tcBorders>
              <w:top w:val="single" w:sz="4" w:space="0" w:color="auto"/>
            </w:tcBorders>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Vizinho mais próximo (com reposição)</w:t>
            </w:r>
          </w:p>
        </w:tc>
        <w:tc>
          <w:tcPr>
            <w:tcW w:w="1985" w:type="dxa"/>
            <w:tcBorders>
              <w:top w:val="single" w:sz="4" w:space="0" w:color="auto"/>
            </w:tcBorders>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w:t>
            </w:r>
          </w:p>
          <w:p w:rsidR="00387200" w:rsidRPr="00FD3364"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(0,029)</w:t>
            </w:r>
          </w:p>
        </w:tc>
        <w:tc>
          <w:tcPr>
            <w:tcW w:w="1701" w:type="dxa"/>
            <w:tcBorders>
              <w:top w:val="single" w:sz="4" w:space="0" w:color="auto"/>
            </w:tcBorders>
          </w:tcPr>
          <w:p w:rsidR="00B353D7" w:rsidRDefault="00050081" w:rsidP="00B353D7">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0,011</w:t>
            </w:r>
          </w:p>
          <w:p w:rsidR="00050081" w:rsidRPr="00431AA8" w:rsidRDefault="00050081" w:rsidP="00B353D7">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(0,060)</w:t>
            </w:r>
          </w:p>
        </w:tc>
        <w:tc>
          <w:tcPr>
            <w:tcW w:w="1873" w:type="dxa"/>
            <w:tcBorders>
              <w:top w:val="single" w:sz="4" w:space="0" w:color="auto"/>
            </w:tcBorders>
          </w:tcPr>
          <w:p w:rsidR="00B353D7"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-0,011</w:t>
            </w:r>
          </w:p>
          <w:p w:rsidR="00F96016" w:rsidRPr="00FD3364"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(0,057)</w:t>
            </w:r>
          </w:p>
        </w:tc>
      </w:tr>
      <w:tr w:rsidR="00B353D7" w:rsidRPr="00340179" w:rsidTr="00B82BF3">
        <w:trPr>
          <w:jc w:val="center"/>
        </w:trPr>
        <w:tc>
          <w:tcPr>
            <w:tcW w:w="3652" w:type="dxa"/>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Vizinho mais próximo (sem reposição)</w:t>
            </w:r>
          </w:p>
        </w:tc>
        <w:tc>
          <w:tcPr>
            <w:tcW w:w="1985" w:type="dxa"/>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-0,011</w:t>
            </w:r>
          </w:p>
          <w:p w:rsidR="00387200" w:rsidRPr="00FD3364" w:rsidRDefault="00387200" w:rsidP="00387200">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(0,027)</w:t>
            </w:r>
          </w:p>
        </w:tc>
        <w:tc>
          <w:tcPr>
            <w:tcW w:w="1701" w:type="dxa"/>
          </w:tcPr>
          <w:p w:rsidR="00B353D7"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-0,032</w:t>
            </w:r>
          </w:p>
          <w:p w:rsidR="00050081" w:rsidRPr="00431AA8"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(0,054)</w:t>
            </w:r>
          </w:p>
        </w:tc>
        <w:tc>
          <w:tcPr>
            <w:tcW w:w="1873" w:type="dxa"/>
          </w:tcPr>
          <w:p w:rsidR="00B353D7"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-0,022</w:t>
            </w:r>
          </w:p>
          <w:p w:rsidR="00F96016" w:rsidRPr="00FD3364"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(0,056)</w:t>
            </w:r>
          </w:p>
        </w:tc>
      </w:tr>
      <w:tr w:rsidR="00B353D7" w:rsidRPr="00340179" w:rsidTr="00B82BF3">
        <w:trPr>
          <w:jc w:val="center"/>
        </w:trPr>
        <w:tc>
          <w:tcPr>
            <w:tcW w:w="3652" w:type="dxa"/>
            <w:tcBorders>
              <w:bottom w:val="single" w:sz="4" w:space="0" w:color="auto"/>
            </w:tcBorders>
            <w:vAlign w:val="center"/>
          </w:tcPr>
          <w:p w:rsidR="00B353D7" w:rsidRPr="004E20E1" w:rsidRDefault="00B353D7" w:rsidP="00B353D7">
            <w:pPr>
              <w:pStyle w:val="PargrafodaLista11"/>
              <w:keepNext/>
              <w:keepLines/>
              <w:spacing w:after="0" w:line="240" w:lineRule="auto"/>
              <w:ind w:left="0" w:firstLine="851"/>
              <w:rPr>
                <w:rFonts w:ascii="Times New Roman" w:hAnsi="Times New Roman" w:cs="Times New Roman"/>
                <w:sz w:val="24"/>
                <w:szCs w:val="24"/>
              </w:rPr>
            </w:pPr>
            <w:r>
              <w:rPr>
                <w:rFonts w:ascii="Times New Roman" w:hAnsi="Times New Roman" w:cs="Times New Roman"/>
                <w:sz w:val="24"/>
                <w:szCs w:val="24"/>
              </w:rPr>
              <w:t>IPW</w:t>
            </w:r>
          </w:p>
        </w:tc>
        <w:tc>
          <w:tcPr>
            <w:tcW w:w="1985" w:type="dxa"/>
            <w:tcBorders>
              <w:bottom w:val="single" w:sz="4" w:space="0" w:color="auto"/>
            </w:tcBorders>
          </w:tcPr>
          <w:p w:rsidR="00B353D7"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-0,038</w:t>
            </w:r>
            <w:r w:rsidRPr="00387200">
              <w:rPr>
                <w:rFonts w:ascii="Times New Roman" w:hAnsi="Times New Roman" w:cs="Times New Roman"/>
                <w:sz w:val="24"/>
                <w:szCs w:val="24"/>
                <w:vertAlign w:val="superscript"/>
              </w:rPr>
              <w:t>*</w:t>
            </w:r>
          </w:p>
          <w:p w:rsidR="00387200" w:rsidRPr="00FD3364" w:rsidRDefault="00387200"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(0,020)</w:t>
            </w:r>
          </w:p>
        </w:tc>
        <w:tc>
          <w:tcPr>
            <w:tcW w:w="1701" w:type="dxa"/>
            <w:tcBorders>
              <w:bottom w:val="single" w:sz="4" w:space="0" w:color="auto"/>
            </w:tcBorders>
          </w:tcPr>
          <w:p w:rsidR="00B353D7"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p w:rsidR="00050081" w:rsidRPr="00431AA8" w:rsidRDefault="00050081"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tc>
        <w:tc>
          <w:tcPr>
            <w:tcW w:w="1873" w:type="dxa"/>
            <w:tcBorders>
              <w:bottom w:val="single" w:sz="4" w:space="0" w:color="auto"/>
            </w:tcBorders>
          </w:tcPr>
          <w:p w:rsidR="00B353D7"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-0,040</w:t>
            </w:r>
          </w:p>
          <w:p w:rsidR="00F96016" w:rsidRPr="00FD3364" w:rsidRDefault="00F96016" w:rsidP="00B353D7">
            <w:pPr>
              <w:pStyle w:val="PargrafodaLista11"/>
              <w:keepNext/>
              <w:keepLine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(0,043)</w:t>
            </w:r>
          </w:p>
        </w:tc>
      </w:tr>
      <w:tr w:rsidR="00615E7B" w:rsidRPr="00340179" w:rsidTr="00B82BF3">
        <w:trPr>
          <w:jc w:val="center"/>
        </w:trPr>
        <w:tc>
          <w:tcPr>
            <w:tcW w:w="3652" w:type="dxa"/>
            <w:tcBorders>
              <w:top w:val="single" w:sz="4" w:space="0" w:color="auto"/>
            </w:tcBorders>
          </w:tcPr>
          <w:p w:rsidR="00615E7B" w:rsidRPr="004E20E1" w:rsidRDefault="00615E7B" w:rsidP="00B82BF3">
            <w:pPr>
              <w:pStyle w:val="PargrafodaLista11"/>
              <w:keepNext/>
              <w:keepLine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Características da escola</w:t>
            </w:r>
          </w:p>
        </w:tc>
        <w:tc>
          <w:tcPr>
            <w:tcW w:w="1985" w:type="dxa"/>
            <w:tcBorders>
              <w:top w:val="single" w:sz="4" w:space="0" w:color="auto"/>
            </w:tcBorders>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Sim</w:t>
            </w:r>
          </w:p>
        </w:tc>
        <w:tc>
          <w:tcPr>
            <w:tcW w:w="1701" w:type="dxa"/>
            <w:tcBorders>
              <w:top w:val="single" w:sz="4" w:space="0" w:color="auto"/>
            </w:tcBorders>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Sim</w:t>
            </w:r>
          </w:p>
        </w:tc>
        <w:tc>
          <w:tcPr>
            <w:tcW w:w="1873" w:type="dxa"/>
            <w:tcBorders>
              <w:top w:val="single" w:sz="4" w:space="0" w:color="auto"/>
            </w:tcBorders>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Sim</w:t>
            </w:r>
          </w:p>
        </w:tc>
      </w:tr>
      <w:tr w:rsidR="00615E7B" w:rsidRPr="00340179" w:rsidTr="00B82BF3">
        <w:trPr>
          <w:jc w:val="center"/>
        </w:trPr>
        <w:tc>
          <w:tcPr>
            <w:tcW w:w="3652" w:type="dxa"/>
          </w:tcPr>
          <w:p w:rsidR="00615E7B" w:rsidRPr="004E20E1" w:rsidRDefault="00615E7B" w:rsidP="00B82BF3">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 xml:space="preserve">Características individuais e familiares </w:t>
            </w:r>
          </w:p>
        </w:tc>
        <w:tc>
          <w:tcPr>
            <w:tcW w:w="1985" w:type="dxa"/>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c>
          <w:tcPr>
            <w:tcW w:w="1701" w:type="dxa"/>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c>
          <w:tcPr>
            <w:tcW w:w="1873" w:type="dxa"/>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r>
      <w:tr w:rsidR="00615E7B" w:rsidRPr="00340179" w:rsidTr="00B82BF3">
        <w:trPr>
          <w:jc w:val="center"/>
        </w:trPr>
        <w:tc>
          <w:tcPr>
            <w:tcW w:w="3652" w:type="dxa"/>
          </w:tcPr>
          <w:p w:rsidR="00615E7B" w:rsidRPr="004E20E1" w:rsidRDefault="00615E7B" w:rsidP="00B82BF3">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 xml:space="preserve">Controles de </w:t>
            </w:r>
            <w:proofErr w:type="spellStart"/>
            <w:r w:rsidRPr="004E20E1">
              <w:rPr>
                <w:rFonts w:ascii="Times New Roman" w:hAnsi="Times New Roman" w:cs="Times New Roman"/>
                <w:b/>
                <w:i/>
                <w:sz w:val="24"/>
                <w:szCs w:val="24"/>
              </w:rPr>
              <w:t>parenting</w:t>
            </w:r>
            <w:proofErr w:type="spellEnd"/>
          </w:p>
        </w:tc>
        <w:tc>
          <w:tcPr>
            <w:tcW w:w="1985" w:type="dxa"/>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Não</w:t>
            </w:r>
          </w:p>
        </w:tc>
        <w:tc>
          <w:tcPr>
            <w:tcW w:w="1701" w:type="dxa"/>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c>
          <w:tcPr>
            <w:tcW w:w="1873" w:type="dxa"/>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r>
      <w:tr w:rsidR="00615E7B" w:rsidRPr="00340179" w:rsidTr="00B82BF3">
        <w:trPr>
          <w:jc w:val="center"/>
        </w:trPr>
        <w:tc>
          <w:tcPr>
            <w:tcW w:w="3652" w:type="dxa"/>
            <w:tcBorders>
              <w:bottom w:val="single" w:sz="4" w:space="0" w:color="auto"/>
            </w:tcBorders>
          </w:tcPr>
          <w:p w:rsidR="00615E7B" w:rsidRPr="004E20E1" w:rsidRDefault="00615E7B" w:rsidP="00B82BF3">
            <w:pPr>
              <w:pStyle w:val="PargrafodaLista11"/>
              <w:keepNext/>
              <w:keepLines/>
              <w:spacing w:after="0" w:line="240" w:lineRule="auto"/>
              <w:ind w:left="0"/>
              <w:rPr>
                <w:rFonts w:ascii="Times New Roman" w:hAnsi="Times New Roman" w:cs="Times New Roman"/>
                <w:b/>
                <w:sz w:val="24"/>
                <w:szCs w:val="24"/>
              </w:rPr>
            </w:pPr>
            <w:r w:rsidRPr="004E20E1">
              <w:rPr>
                <w:rFonts w:ascii="Times New Roman" w:hAnsi="Times New Roman" w:cs="Times New Roman"/>
                <w:b/>
                <w:sz w:val="24"/>
                <w:szCs w:val="24"/>
              </w:rPr>
              <w:t>Controles de esforço do aluno</w:t>
            </w:r>
          </w:p>
        </w:tc>
        <w:tc>
          <w:tcPr>
            <w:tcW w:w="1985" w:type="dxa"/>
            <w:tcBorders>
              <w:bottom w:val="single" w:sz="4" w:space="0" w:color="auto"/>
            </w:tcBorders>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c>
          <w:tcPr>
            <w:tcW w:w="1701" w:type="dxa"/>
            <w:tcBorders>
              <w:bottom w:val="single" w:sz="4" w:space="0" w:color="auto"/>
            </w:tcBorders>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Não</w:t>
            </w:r>
          </w:p>
        </w:tc>
        <w:tc>
          <w:tcPr>
            <w:tcW w:w="1873" w:type="dxa"/>
            <w:tcBorders>
              <w:bottom w:val="single" w:sz="4" w:space="0" w:color="auto"/>
            </w:tcBorders>
            <w:vAlign w:val="center"/>
          </w:tcPr>
          <w:p w:rsidR="00615E7B" w:rsidRPr="004E20E1" w:rsidRDefault="00615E7B" w:rsidP="00B82BF3">
            <w:pPr>
              <w:pStyle w:val="PargrafodaLista11"/>
              <w:spacing w:after="0" w:line="240" w:lineRule="auto"/>
              <w:ind w:left="0"/>
              <w:jc w:val="center"/>
              <w:rPr>
                <w:rFonts w:ascii="Times New Roman" w:hAnsi="Times New Roman" w:cs="Times New Roman"/>
                <w:sz w:val="24"/>
                <w:szCs w:val="24"/>
              </w:rPr>
            </w:pPr>
            <w:r w:rsidRPr="004E20E1">
              <w:rPr>
                <w:rFonts w:ascii="Times New Roman" w:hAnsi="Times New Roman" w:cs="Times New Roman"/>
                <w:sz w:val="24"/>
                <w:szCs w:val="24"/>
              </w:rPr>
              <w:t>Sim</w:t>
            </w:r>
          </w:p>
        </w:tc>
      </w:tr>
      <w:tr w:rsidR="00615E7B" w:rsidTr="00B82BF3">
        <w:trPr>
          <w:jc w:val="center"/>
        </w:trPr>
        <w:tc>
          <w:tcPr>
            <w:tcW w:w="9211" w:type="dxa"/>
            <w:gridSpan w:val="4"/>
            <w:tcBorders>
              <w:top w:val="single" w:sz="4" w:space="0" w:color="auto"/>
            </w:tcBorders>
          </w:tcPr>
          <w:p w:rsidR="00615E7B" w:rsidRPr="004E20E1" w:rsidRDefault="00615E7B" w:rsidP="002879FB">
            <w:pPr>
              <w:pStyle w:val="PargrafodaLista11"/>
              <w:keepNext/>
              <w:keepLines/>
              <w:spacing w:after="0" w:line="240" w:lineRule="auto"/>
              <w:ind w:left="0"/>
              <w:rPr>
                <w:rFonts w:ascii="Times New Roman" w:hAnsi="Times New Roman" w:cs="Times New Roman"/>
                <w:sz w:val="24"/>
                <w:szCs w:val="24"/>
              </w:rPr>
            </w:pPr>
            <w:r w:rsidRPr="004E20E1">
              <w:rPr>
                <w:rFonts w:ascii="Times New Roman" w:hAnsi="Times New Roman" w:cs="Times New Roman"/>
                <w:sz w:val="24"/>
                <w:szCs w:val="24"/>
              </w:rPr>
              <w:t xml:space="preserve">Notas: </w:t>
            </w:r>
            <w:r w:rsidRPr="00AC3043">
              <w:rPr>
                <w:rFonts w:ascii="Times New Roman" w:hAnsi="Times New Roman" w:cs="Times New Roman"/>
                <w:sz w:val="24"/>
                <w:szCs w:val="24"/>
              </w:rPr>
              <w:t xml:space="preserve">Erro-padrão robusto entre parênteses. </w:t>
            </w:r>
            <w:r w:rsidRPr="00AC3043">
              <w:rPr>
                <w:rFonts w:ascii="Times New Roman" w:hAnsi="Times New Roman" w:cs="Times New Roman"/>
                <w:sz w:val="24"/>
                <w:szCs w:val="24"/>
                <w:vertAlign w:val="superscript"/>
              </w:rPr>
              <w:t>*</w:t>
            </w:r>
            <w:r w:rsidRPr="00AC3043">
              <w:rPr>
                <w:rFonts w:ascii="Times New Roman" w:hAnsi="Times New Roman" w:cs="Times New Roman"/>
                <w:sz w:val="24"/>
                <w:szCs w:val="24"/>
              </w:rPr>
              <w:t xml:space="preserve"> significante a menos de 10%, </w:t>
            </w:r>
            <w:r w:rsidRPr="00AC3043">
              <w:rPr>
                <w:rFonts w:ascii="Times New Roman" w:hAnsi="Times New Roman" w:cs="Times New Roman"/>
                <w:sz w:val="24"/>
                <w:szCs w:val="24"/>
                <w:vertAlign w:val="superscript"/>
              </w:rPr>
              <w:t>**</w:t>
            </w:r>
            <w:r w:rsidRPr="00AC3043">
              <w:rPr>
                <w:rFonts w:ascii="Times New Roman" w:hAnsi="Times New Roman" w:cs="Times New Roman"/>
                <w:sz w:val="24"/>
                <w:szCs w:val="24"/>
              </w:rPr>
              <w:t xml:space="preserve"> significante a menos de 5% e </w:t>
            </w:r>
            <w:r w:rsidRPr="00AC3043">
              <w:rPr>
                <w:rFonts w:ascii="Times New Roman" w:hAnsi="Times New Roman" w:cs="Times New Roman"/>
                <w:sz w:val="24"/>
                <w:szCs w:val="24"/>
                <w:vertAlign w:val="superscript"/>
              </w:rPr>
              <w:t>***</w:t>
            </w:r>
            <w:r w:rsidRPr="00AC3043">
              <w:rPr>
                <w:rFonts w:ascii="Times New Roman" w:hAnsi="Times New Roman" w:cs="Times New Roman"/>
                <w:sz w:val="24"/>
                <w:szCs w:val="24"/>
              </w:rPr>
              <w:t xml:space="preserve"> significante a menos e 1%. </w:t>
            </w:r>
            <w:proofErr w:type="gramStart"/>
            <w:r w:rsidRPr="00AC3043">
              <w:rPr>
                <w:rFonts w:ascii="Times New Roman" w:hAnsi="Times New Roman" w:cs="Times New Roman"/>
                <w:sz w:val="24"/>
                <w:szCs w:val="24"/>
              </w:rPr>
              <w:t>n</w:t>
            </w:r>
            <w:r w:rsidRPr="00AC3043">
              <w:rPr>
                <w:rFonts w:ascii="Times New Roman" w:hAnsi="Times New Roman" w:cs="Times New Roman"/>
                <w:sz w:val="24"/>
                <w:szCs w:val="24"/>
                <w:vertAlign w:val="subscript"/>
              </w:rPr>
              <w:t>0</w:t>
            </w:r>
            <w:proofErr w:type="gramEnd"/>
            <w:r w:rsidRPr="00AC3043">
              <w:rPr>
                <w:rFonts w:ascii="Times New Roman" w:hAnsi="Times New Roman" w:cs="Times New Roman"/>
                <w:sz w:val="24"/>
                <w:szCs w:val="24"/>
              </w:rPr>
              <w:t xml:space="preserve"> e n</w:t>
            </w:r>
            <w:r w:rsidRPr="00AC3043">
              <w:rPr>
                <w:rFonts w:ascii="Times New Roman" w:hAnsi="Times New Roman" w:cs="Times New Roman"/>
                <w:sz w:val="24"/>
                <w:szCs w:val="24"/>
                <w:vertAlign w:val="subscript"/>
              </w:rPr>
              <w:t>1</w:t>
            </w:r>
            <w:r w:rsidRPr="00AC3043">
              <w:rPr>
                <w:rFonts w:ascii="Times New Roman" w:hAnsi="Times New Roman" w:cs="Times New Roman"/>
                <w:sz w:val="24"/>
                <w:szCs w:val="24"/>
              </w:rPr>
              <w:t xml:space="preserve"> representam o número de observações nos grupos de controle e tratamento, respectivamente. </w:t>
            </w:r>
          </w:p>
        </w:tc>
      </w:tr>
    </w:tbl>
    <w:p w:rsidR="00615E7B" w:rsidRDefault="00615E7B" w:rsidP="00270EE0">
      <w:pPr>
        <w:pStyle w:val="PargrafodaLista11"/>
        <w:spacing w:line="240" w:lineRule="auto"/>
        <w:ind w:left="0"/>
        <w:jc w:val="both"/>
        <w:rPr>
          <w:rFonts w:ascii="Times New Roman" w:hAnsi="Times New Roman" w:cs="Times New Roman"/>
          <w:b/>
          <w:sz w:val="24"/>
          <w:szCs w:val="24"/>
        </w:rPr>
      </w:pPr>
    </w:p>
    <w:p w:rsidR="00615E7B" w:rsidRPr="00D3191C" w:rsidRDefault="00615E7B" w:rsidP="00D3191C">
      <w:pPr>
        <w:pStyle w:val="PargrafodaLista11"/>
        <w:spacing w:after="0" w:line="240" w:lineRule="auto"/>
        <w:ind w:left="0"/>
        <w:jc w:val="both"/>
        <w:rPr>
          <w:rFonts w:ascii="Times New Roman" w:hAnsi="Times New Roman" w:cs="Times New Roman"/>
          <w:sz w:val="24"/>
          <w:szCs w:val="24"/>
        </w:rPr>
      </w:pPr>
    </w:p>
    <w:p w:rsidR="00D3191C" w:rsidRDefault="00D3191C" w:rsidP="00270EE0">
      <w:pPr>
        <w:pStyle w:val="PargrafodaLista11"/>
        <w:spacing w:line="240" w:lineRule="auto"/>
        <w:ind w:left="0"/>
        <w:jc w:val="both"/>
        <w:rPr>
          <w:rFonts w:ascii="Times New Roman" w:hAnsi="Times New Roman" w:cs="Times New Roman"/>
          <w:b/>
          <w:sz w:val="24"/>
          <w:szCs w:val="24"/>
        </w:rPr>
      </w:pPr>
    </w:p>
    <w:sectPr w:rsidR="00D3191C" w:rsidSect="00270EE0">
      <w:footerReference w:type="default" r:id="rId14"/>
      <w:pgSz w:w="11906" w:h="16838"/>
      <w:pgMar w:top="1134" w:right="851" w:bottom="1134" w:left="85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661" w:rsidRDefault="00531661">
      <w:r>
        <w:separator/>
      </w:r>
    </w:p>
  </w:endnote>
  <w:endnote w:type="continuationSeparator" w:id="0">
    <w:p w:rsidR="00531661" w:rsidRDefault="005316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TSY">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242015"/>
      <w:docPartObj>
        <w:docPartGallery w:val="Page Numbers (Bottom of Page)"/>
        <w:docPartUnique/>
      </w:docPartObj>
    </w:sdtPr>
    <w:sdtContent>
      <w:p w:rsidR="008B7A2D" w:rsidRDefault="008A1C33">
        <w:pPr>
          <w:pStyle w:val="Rodap"/>
          <w:jc w:val="right"/>
        </w:pPr>
        <w:fldSimple w:instr="PAGE   \* MERGEFORMAT">
          <w:r w:rsidR="00BC070D">
            <w:rPr>
              <w:noProof/>
            </w:rPr>
            <w:t>3</w:t>
          </w:r>
        </w:fldSimple>
      </w:p>
    </w:sdtContent>
  </w:sdt>
  <w:p w:rsidR="008B7A2D" w:rsidRDefault="008B7A2D">
    <w:pPr>
      <w:pStyle w:val="Rodap"/>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661" w:rsidRDefault="00531661">
      <w:r>
        <w:separator/>
      </w:r>
    </w:p>
  </w:footnote>
  <w:footnote w:type="continuationSeparator" w:id="0">
    <w:p w:rsidR="00531661" w:rsidRDefault="00531661">
      <w:r>
        <w:continuationSeparator/>
      </w:r>
    </w:p>
  </w:footnote>
  <w:footnote w:id="1">
    <w:p w:rsidR="008B7A2D" w:rsidRPr="00270EE0" w:rsidRDefault="008B7A2D" w:rsidP="00270EE0">
      <w:pPr>
        <w:pStyle w:val="Textodenotaderodap"/>
        <w:keepNext/>
        <w:keepLines/>
        <w:jc w:val="both"/>
        <w:rPr>
          <w:rFonts w:ascii="Times New Roman" w:hAnsi="Times New Roman" w:cs="Times New Roman"/>
        </w:rPr>
      </w:pPr>
      <w:r w:rsidRPr="00ED7D34">
        <w:rPr>
          <w:rStyle w:val="Refdenotaderodap"/>
          <w:rFonts w:ascii="Times New Roman" w:hAnsi="Times New Roman" w:cs="Times New Roman"/>
        </w:rPr>
        <w:footnoteRef/>
      </w:r>
      <w:r w:rsidRPr="00ED7D34">
        <w:rPr>
          <w:rFonts w:ascii="Times New Roman" w:hAnsi="Times New Roman" w:cs="Times New Roman"/>
        </w:rPr>
        <w:t xml:space="preserve"> </w:t>
      </w:r>
      <w:r w:rsidRPr="00270EE0">
        <w:rPr>
          <w:rFonts w:ascii="Times New Roman" w:hAnsi="Times New Roman" w:cs="Times New Roman"/>
        </w:rPr>
        <w:t>Pesquisadora da Fundação Joaquim Nabuco – Ministério da Educação. E-mail: i_raposo@hotmail.com</w:t>
      </w:r>
    </w:p>
  </w:footnote>
  <w:footnote w:id="2">
    <w:p w:rsidR="008B7A2D" w:rsidRPr="00270EE0" w:rsidRDefault="008B7A2D" w:rsidP="00270EE0">
      <w:pPr>
        <w:keepNext/>
        <w:keepLines/>
        <w:pBdr>
          <w:top w:val="nil"/>
          <w:left w:val="nil"/>
          <w:bottom w:val="nil"/>
          <w:right w:val="nil"/>
          <w:between w:val="nil"/>
        </w:pBdr>
        <w:jc w:val="both"/>
        <w:rPr>
          <w:color w:val="000000"/>
          <w:sz w:val="20"/>
          <w:szCs w:val="20"/>
        </w:rPr>
      </w:pPr>
      <w:r w:rsidRPr="00270EE0">
        <w:rPr>
          <w:vertAlign w:val="superscript"/>
        </w:rPr>
        <w:footnoteRef/>
      </w:r>
      <w:r w:rsidRPr="00270EE0">
        <w:rPr>
          <w:color w:val="000000"/>
          <w:sz w:val="20"/>
          <w:szCs w:val="20"/>
        </w:rPr>
        <w:t xml:space="preserve"> Professor do departamento de Economia da UFMT. E-mail: </w:t>
      </w:r>
      <w:hyperlink r:id="rId1">
        <w:r w:rsidRPr="00270EE0">
          <w:rPr>
            <w:color w:val="000000"/>
            <w:sz w:val="20"/>
            <w:szCs w:val="20"/>
          </w:rPr>
          <w:t>felipexresende@gmail.com</w:t>
        </w:r>
      </w:hyperlink>
    </w:p>
  </w:footnote>
  <w:footnote w:id="3">
    <w:p w:rsidR="008B7A2D" w:rsidRPr="00270EE0" w:rsidRDefault="008B7A2D" w:rsidP="00270EE0">
      <w:pPr>
        <w:pStyle w:val="Textodenotaderodap"/>
        <w:keepNext/>
        <w:keepLines/>
        <w:rPr>
          <w:rFonts w:ascii="Times New Roman" w:eastAsia="Times New Roman" w:hAnsi="Times New Roman" w:cs="Times New Roman"/>
          <w:color w:val="000000"/>
          <w:lang w:eastAsia="pt-BR"/>
        </w:rPr>
      </w:pPr>
      <w:r w:rsidRPr="00270EE0">
        <w:rPr>
          <w:rStyle w:val="Refdenotaderodap"/>
          <w:rFonts w:ascii="Times New Roman" w:hAnsi="Times New Roman" w:cs="Times New Roman"/>
        </w:rPr>
        <w:footnoteRef/>
      </w:r>
      <w:r w:rsidRPr="00270EE0">
        <w:rPr>
          <w:rFonts w:ascii="Times New Roman" w:hAnsi="Times New Roman" w:cs="Times New Roman"/>
        </w:rPr>
        <w:t xml:space="preserve"> </w:t>
      </w:r>
      <w:r w:rsidRPr="00270EE0">
        <w:rPr>
          <w:rFonts w:ascii="Times New Roman" w:eastAsia="Times New Roman" w:hAnsi="Times New Roman" w:cs="Times New Roman"/>
          <w:color w:val="000000"/>
          <w:lang w:eastAsia="pt-BR"/>
        </w:rPr>
        <w:t>Bolsista PIBIC/CNPq da Fundação Joaquim Nabuco – Ministério da Educação</w:t>
      </w:r>
    </w:p>
  </w:footnote>
  <w:footnote w:id="4">
    <w:p w:rsidR="008B7A2D" w:rsidRPr="00270EE0" w:rsidRDefault="008B7A2D" w:rsidP="00270EE0">
      <w:pPr>
        <w:pStyle w:val="Textodenotaderodap"/>
        <w:keepNext/>
        <w:keepLines/>
        <w:jc w:val="both"/>
        <w:rPr>
          <w:rFonts w:ascii="Times New Roman" w:hAnsi="Times New Roman" w:cs="Times New Roman"/>
        </w:rPr>
      </w:pPr>
      <w:r w:rsidRPr="00270EE0">
        <w:rPr>
          <w:rStyle w:val="Refdenotaderodap"/>
          <w:rFonts w:ascii="Times New Roman" w:hAnsi="Times New Roman" w:cs="Times New Roman"/>
        </w:rPr>
        <w:footnoteRef/>
      </w:r>
      <w:r w:rsidRPr="00270EE0">
        <w:rPr>
          <w:rFonts w:ascii="Times New Roman" w:hAnsi="Times New Roman" w:cs="Times New Roman"/>
        </w:rPr>
        <w:t xml:space="preserve"> Diversos estudos dedicados ao tema das desigualdades salariais atribuem a existência de hiatos por raça/cor às características não observáveis (CARD &amp; KRUEGER, 1992; NEAL &amp; JOHNSON, 1996; GOLDIN &amp; ROUSE, 2000; CARNEIRO, HECKMAN &amp; MASTEROV, 2003, BETRAND &amp; MULLAINATHAN, 2004; LIST, 2004; CHARLES &amp; GURYAN, 2008; CACCIAMALI, TATEI &amp; ROSALINO, 2009; ANWAR, BAYER &amp; HJAMARSSON, 2012; HIRATA, 2014</w:t>
      </w:r>
      <w:proofErr w:type="gramStart"/>
      <w:r w:rsidRPr="00270EE0">
        <w:rPr>
          <w:rFonts w:ascii="Times New Roman" w:hAnsi="Times New Roman" w:cs="Times New Roman"/>
        </w:rPr>
        <w:t>)</w:t>
      </w:r>
      <w:proofErr w:type="gramEnd"/>
    </w:p>
  </w:footnote>
  <w:footnote w:id="5">
    <w:p w:rsidR="008B7A2D" w:rsidRPr="00270EE0" w:rsidRDefault="008B7A2D" w:rsidP="00270EE0">
      <w:pPr>
        <w:pStyle w:val="Textodenotaderodap"/>
        <w:keepNext/>
        <w:keepLines/>
        <w:jc w:val="both"/>
        <w:rPr>
          <w:rFonts w:ascii="Times New Roman" w:hAnsi="Times New Roman" w:cs="Times New Roman"/>
        </w:rPr>
      </w:pPr>
      <w:r w:rsidRPr="00270EE0">
        <w:rPr>
          <w:rStyle w:val="Refdenotaderodap"/>
          <w:rFonts w:ascii="Times New Roman" w:hAnsi="Times New Roman" w:cs="Times New Roman"/>
        </w:rPr>
        <w:footnoteRef/>
      </w:r>
      <w:r w:rsidRPr="00270EE0">
        <w:rPr>
          <w:rFonts w:ascii="Times New Roman" w:hAnsi="Times New Roman" w:cs="Times New Roman"/>
        </w:rPr>
        <w:t xml:space="preserve"> Cada Região Político-Administrativa da cidade do Recife é dividida em três microrregiões “visando à definição das intervenções municipais em nível local e articulação com a população” e compostas por um ou mais dos 94 Bairros estabelecidos pelo Decreto Municipal 14.452, de 26 de outubro de 1988, para levantamento de informações para o IBGE e para o Sistema de Informações e Planejamento do Recife. As 18 Microrregiões correspondem à divisão das Regiões Político-Administrativas, que foi idealizada em 1995 pela Secretaria de Políticas Sociais, para organizar as reuniões do Orçamento </w:t>
      </w:r>
      <w:proofErr w:type="gramStart"/>
      <w:r w:rsidRPr="00270EE0">
        <w:rPr>
          <w:rFonts w:ascii="Times New Roman" w:hAnsi="Times New Roman" w:cs="Times New Roman"/>
        </w:rPr>
        <w:t>Participativo inicialmente limitadas</w:t>
      </w:r>
      <w:proofErr w:type="gramEnd"/>
      <w:r w:rsidRPr="00270EE0">
        <w:rPr>
          <w:rFonts w:ascii="Times New Roman" w:hAnsi="Times New Roman" w:cs="Times New Roman"/>
        </w:rPr>
        <w:t xml:space="preserve"> às associações e aos seus representantes (PNUD </w:t>
      </w:r>
      <w:r>
        <w:rPr>
          <w:rFonts w:ascii="Times New Roman" w:hAnsi="Times New Roman" w:cs="Times New Roman"/>
        </w:rPr>
        <w:t>ET. AL</w:t>
      </w:r>
      <w:r w:rsidRPr="00270EE0">
        <w:rPr>
          <w:rFonts w:ascii="Times New Roman" w:hAnsi="Times New Roman" w:cs="Times New Roman"/>
        </w:rPr>
        <w:t>, 2005).</w:t>
      </w:r>
    </w:p>
  </w:footnote>
  <w:footnote w:id="6">
    <w:p w:rsidR="008B7A2D" w:rsidRPr="00270EE0" w:rsidRDefault="008B7A2D" w:rsidP="00270EE0">
      <w:pPr>
        <w:pStyle w:val="Textodenotaderodap"/>
        <w:keepNext/>
        <w:keepLines/>
        <w:rPr>
          <w:rFonts w:ascii="Times New Roman" w:hAnsi="Times New Roman" w:cs="Times New Roman"/>
        </w:rPr>
      </w:pPr>
      <w:r w:rsidRPr="00270EE0">
        <w:rPr>
          <w:rStyle w:val="Refdenotaderodap"/>
          <w:rFonts w:ascii="Times New Roman" w:hAnsi="Times New Roman" w:cs="Times New Roman"/>
        </w:rPr>
        <w:footnoteRef/>
      </w:r>
      <w:r w:rsidRPr="00270EE0">
        <w:rPr>
          <w:rFonts w:ascii="Times New Roman" w:hAnsi="Times New Roman" w:cs="Times New Roman"/>
        </w:rPr>
        <w:t xml:space="preserve"> Essas características incluem </w:t>
      </w:r>
      <w:r>
        <w:rPr>
          <w:rFonts w:ascii="Times New Roman" w:hAnsi="Times New Roman" w:cs="Times New Roman"/>
        </w:rPr>
        <w:t>a percepção do aluno sobre sua aparência física, popularidade e personalidade e o relato de já ter sofrido bullying.</w:t>
      </w:r>
    </w:p>
  </w:footnote>
  <w:footnote w:id="7">
    <w:p w:rsidR="008B7A2D" w:rsidRPr="00270EE0" w:rsidRDefault="008B7A2D" w:rsidP="00E77582">
      <w:pPr>
        <w:pStyle w:val="Textodenotaderodap"/>
        <w:keepNext/>
        <w:keepLines/>
        <w:jc w:val="both"/>
        <w:rPr>
          <w:rFonts w:ascii="Times New Roman" w:hAnsi="Times New Roman" w:cs="Times New Roman"/>
        </w:rPr>
      </w:pPr>
      <w:r w:rsidRPr="00270EE0">
        <w:rPr>
          <w:rStyle w:val="Refdenotaderodap"/>
          <w:rFonts w:ascii="Times New Roman" w:hAnsi="Times New Roman" w:cs="Times New Roman"/>
        </w:rPr>
        <w:footnoteRef/>
      </w:r>
      <w:r w:rsidRPr="00270EE0">
        <w:rPr>
          <w:rFonts w:ascii="Times New Roman" w:hAnsi="Times New Roman" w:cs="Times New Roman"/>
        </w:rPr>
        <w:t xml:space="preserve"> O método de PSM emparelha os indivíduos com menor valor de </w:t>
      </w:r>
      <m:oMath>
        <m:d>
          <m:dPr>
            <m:begChr m:val="|"/>
            <m:endChr m:val="|"/>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p</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d>
      </m:oMath>
      <w:r w:rsidRPr="00270EE0">
        <w:rPr>
          <w:rFonts w:ascii="Times New Roman" w:hAnsi="Times New Roman" w:cs="Times New Roman"/>
        </w:rPr>
        <w:t xml:space="preserve">. Assim, ao se identificar os </w:t>
      </w:r>
      <w:r w:rsidRPr="00270EE0">
        <w:rPr>
          <w:rFonts w:ascii="Times New Roman" w:hAnsi="Times New Roman" w:cs="Times New Roman"/>
          <w:i/>
        </w:rPr>
        <w:t>M</w:t>
      </w:r>
      <w:r w:rsidRPr="00270EE0">
        <w:rPr>
          <w:rFonts w:ascii="Times New Roman" w:hAnsi="Times New Roman" w:cs="Times New Roman"/>
        </w:rPr>
        <w:t xml:space="preserve"> pares mais próximos é possível calcular o análogo amostral do indivíduo </w:t>
      </w:r>
      <w:r w:rsidRPr="00270EE0">
        <w:rPr>
          <w:rFonts w:ascii="Times New Roman" w:hAnsi="Times New Roman" w:cs="Times New Roman"/>
          <w:i/>
        </w:rPr>
        <w:t>i</w:t>
      </w:r>
      <w:r w:rsidRPr="00270EE0">
        <w:rPr>
          <w:rFonts w:ascii="Times New Roman" w:hAnsi="Times New Roman" w:cs="Times New Roman"/>
        </w:rPr>
        <w:t xml:space="preserve"> caso ele não fosse tratado, como: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proofErr w:type="gramStart"/>
      <w:r w:rsidRPr="00270EE0">
        <w:rPr>
          <w:rFonts w:ascii="Times New Roman" w:hAnsi="Times New Roman" w:cs="Times New Roman"/>
        </w:rPr>
        <w:t xml:space="preserve">  </w:t>
      </w:r>
      <w:proofErr w:type="gramEnd"/>
      <w:r w:rsidRPr="00270EE0">
        <w:rPr>
          <w:rFonts w:ascii="Times New Roman" w:hAnsi="Times New Roman" w:cs="Times New Roman"/>
        </w:rPr>
        <w:t xml:space="preserve">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e>
        </m:box>
        <m:nary>
          <m:naryPr>
            <m:chr m:val="∑"/>
            <m:limLoc m:val="subSup"/>
            <m:supHide m:val="on"/>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oMath>
      <w:r w:rsidRPr="00270EE0">
        <w:rPr>
          <w:rFonts w:ascii="Times New Roman" w:eastAsiaTheme="minorEastAsia" w:hAnsi="Times New Roman" w:cs="Times New Roman"/>
        </w:rPr>
        <w:t>.</w:t>
      </w:r>
    </w:p>
  </w:footnote>
  <w:footnote w:id="8">
    <w:p w:rsidR="008B7A2D" w:rsidRPr="00270EE0" w:rsidRDefault="008B7A2D" w:rsidP="00270EE0">
      <w:pPr>
        <w:pStyle w:val="Textodenotaderodap"/>
        <w:keepNext/>
        <w:keepLines/>
        <w:rPr>
          <w:rFonts w:ascii="Times New Roman" w:hAnsi="Times New Roman" w:cs="Times New Roman"/>
        </w:rPr>
      </w:pPr>
      <w:r w:rsidRPr="00270EE0">
        <w:rPr>
          <w:rStyle w:val="Refdenotaderodap"/>
          <w:rFonts w:ascii="Times New Roman" w:hAnsi="Times New Roman" w:cs="Times New Roman"/>
        </w:rPr>
        <w:footnoteRef/>
      </w:r>
      <w:r w:rsidRPr="00270EE0">
        <w:rPr>
          <w:rFonts w:ascii="Times New Roman" w:hAnsi="Times New Roman" w:cs="Times New Roman"/>
        </w:rPr>
        <w:t xml:space="preserve"> As especificações </w:t>
      </w:r>
      <w:proofErr w:type="gramStart"/>
      <w:r w:rsidRPr="00270EE0">
        <w:rPr>
          <w:rFonts w:ascii="Times New Roman" w:hAnsi="Times New Roman" w:cs="Times New Roman"/>
        </w:rPr>
        <w:t>2</w:t>
      </w:r>
      <w:proofErr w:type="gramEnd"/>
      <w:r w:rsidRPr="00270EE0">
        <w:rPr>
          <w:rFonts w:ascii="Times New Roman" w:hAnsi="Times New Roman" w:cs="Times New Roman"/>
        </w:rPr>
        <w:t xml:space="preserve"> e 3 da Tabela 3 também foram testadas sem a inclusão das variáveis de características da escola e seus resultados permaneceram inalterados. Por parcimônia, essas estimativas não foram reportadas no artigo, porém se encontram disponíveis com os autores.</w:t>
      </w:r>
    </w:p>
  </w:footnote>
  <w:footnote w:id="9">
    <w:p w:rsidR="008B7A2D" w:rsidRPr="00270EE0" w:rsidRDefault="008B7A2D" w:rsidP="00270EE0">
      <w:pPr>
        <w:pStyle w:val="Textodenotaderodap"/>
        <w:keepNext/>
        <w:keepLines/>
        <w:jc w:val="both"/>
        <w:rPr>
          <w:rFonts w:ascii="Times New Roman" w:hAnsi="Times New Roman" w:cs="Times New Roman"/>
        </w:rPr>
      </w:pPr>
      <w:r w:rsidRPr="00270EE0">
        <w:rPr>
          <w:rStyle w:val="Refdenotaderodap"/>
          <w:rFonts w:ascii="Times New Roman" w:hAnsi="Times New Roman" w:cs="Times New Roman"/>
        </w:rPr>
        <w:footnoteRef/>
      </w:r>
      <w:r w:rsidRPr="00270EE0">
        <w:rPr>
          <w:rFonts w:ascii="Times New Roman" w:hAnsi="Times New Roman" w:cs="Times New Roman"/>
        </w:rPr>
        <w:t xml:space="preserve"> A distribuição do score de propensão é criada a partir do método do vizinho mais próximo com reposição.</w:t>
      </w:r>
    </w:p>
  </w:footnote>
  <w:footnote w:id="10">
    <w:p w:rsidR="008B7A2D" w:rsidRPr="00A92A39" w:rsidRDefault="008B7A2D">
      <w:pPr>
        <w:pStyle w:val="Textodenotaderodap"/>
        <w:rPr>
          <w:rFonts w:ascii="Times New Roman" w:hAnsi="Times New Roman" w:cs="Times New Roman"/>
        </w:rPr>
      </w:pPr>
      <w:r w:rsidRPr="00A92A39">
        <w:rPr>
          <w:rStyle w:val="Refdenotaderodap"/>
          <w:rFonts w:ascii="Times New Roman" w:hAnsi="Times New Roman" w:cs="Times New Roman"/>
        </w:rPr>
        <w:footnoteRef/>
      </w:r>
      <w:r w:rsidRPr="00A92A39">
        <w:rPr>
          <w:rFonts w:ascii="Times New Roman" w:hAnsi="Times New Roman" w:cs="Times New Roman"/>
        </w:rPr>
        <w:t xml:space="preserve"> Os resultados para </w:t>
      </w:r>
      <w:r w:rsidRPr="00A92A39">
        <w:rPr>
          <w:rFonts w:ascii="Times New Roman" w:hAnsi="Times New Roman" w:cs="Times New Roman"/>
          <w:i/>
        </w:rPr>
        <w:t>reprovação</w:t>
      </w:r>
      <w:r w:rsidRPr="00A92A39">
        <w:rPr>
          <w:rFonts w:ascii="Times New Roman" w:hAnsi="Times New Roman" w:cs="Times New Roman"/>
        </w:rPr>
        <w:t xml:space="preserve">, </w:t>
      </w:r>
      <w:r w:rsidRPr="00A92A39">
        <w:rPr>
          <w:rFonts w:ascii="Times New Roman" w:hAnsi="Times New Roman" w:cs="Times New Roman"/>
          <w:i/>
        </w:rPr>
        <w:t>pré-escola</w:t>
      </w:r>
      <w:r w:rsidRPr="00A92A39">
        <w:rPr>
          <w:rFonts w:ascii="Times New Roman" w:hAnsi="Times New Roman" w:cs="Times New Roman"/>
        </w:rPr>
        <w:t xml:space="preserve">, </w:t>
      </w:r>
      <w:r w:rsidRPr="00A92A39">
        <w:rPr>
          <w:rFonts w:ascii="Times New Roman" w:hAnsi="Times New Roman" w:cs="Times New Roman"/>
          <w:i/>
        </w:rPr>
        <w:t>ensino médio</w:t>
      </w:r>
      <w:r w:rsidRPr="00A92A39">
        <w:rPr>
          <w:rFonts w:ascii="Times New Roman" w:hAnsi="Times New Roman" w:cs="Times New Roman"/>
        </w:rPr>
        <w:t xml:space="preserve"> e </w:t>
      </w:r>
      <w:r w:rsidRPr="00A92A39">
        <w:rPr>
          <w:rFonts w:ascii="Times New Roman" w:hAnsi="Times New Roman" w:cs="Times New Roman"/>
          <w:i/>
        </w:rPr>
        <w:t>faculdade</w:t>
      </w:r>
      <w:r w:rsidRPr="00A92A39">
        <w:rPr>
          <w:rFonts w:ascii="Times New Roman" w:hAnsi="Times New Roman" w:cs="Times New Roman"/>
        </w:rPr>
        <w:t xml:space="preserve"> são semelh</w:t>
      </w:r>
      <w:r>
        <w:rPr>
          <w:rFonts w:ascii="Times New Roman" w:hAnsi="Times New Roman" w:cs="Times New Roman"/>
        </w:rPr>
        <w:t>antes ao apresentado na Tabela 4</w:t>
      </w:r>
      <w:r w:rsidRPr="00A92A39">
        <w:rPr>
          <w:rFonts w:ascii="Times New Roman" w:hAnsi="Times New Roman" w:cs="Times New Roman"/>
        </w:rPr>
        <w:t>.</w:t>
      </w:r>
    </w:p>
  </w:footnote>
  <w:footnote w:id="11">
    <w:p w:rsidR="008B7A2D" w:rsidRPr="00474239" w:rsidRDefault="008B7A2D" w:rsidP="003904E3">
      <w:pPr>
        <w:pStyle w:val="Textodenotaderodap"/>
        <w:jc w:val="both"/>
      </w:pPr>
      <w:r w:rsidRPr="00474239">
        <w:rPr>
          <w:rStyle w:val="Refdenotaderodap"/>
        </w:rPr>
        <w:footnoteRef/>
      </w:r>
      <w:r w:rsidRPr="00474239">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r>
          <m:rPr>
            <m:sty m:val="p"/>
          </m:rPr>
          <w:rPr>
            <w:rFonts w:ascii="Cambria Math" w:eastAsia="MTSY" w:hAnsi="Cambria Math" w:cs="MTSY" w:hint="eastAsia"/>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eastAsia="MTSY" w:hAnsi="Cambria Math" w:cs="MTSY"/>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474239">
        <w:rPr>
          <w:rFonts w:eastAsiaTheme="minorEastAsia"/>
        </w:rPr>
        <w:t xml:space="preserve"> </w:t>
      </w:r>
      <w:proofErr w:type="gramStart"/>
      <w:r w:rsidRPr="00474239">
        <w:rPr>
          <w:rFonts w:eastAsiaTheme="minorEastAsia"/>
        </w:rPr>
        <w:t>é</w:t>
      </w:r>
      <w:proofErr w:type="gramEnd"/>
      <w:r w:rsidRPr="00474239">
        <w:rPr>
          <w:rFonts w:eastAsiaTheme="minorEastAsia"/>
        </w:rPr>
        <w:t xml:space="preserve"> </w:t>
      </w:r>
      <w:r w:rsidR="001434B9">
        <w:rPr>
          <w:rFonts w:eastAsiaTheme="minorEastAsia"/>
        </w:rPr>
        <w:t>também conhecida como seleção na</w:t>
      </w:r>
      <w:r w:rsidRPr="00474239">
        <w:rPr>
          <w:rFonts w:eastAsiaTheme="minorEastAsia"/>
        </w:rPr>
        <w:t xml:space="preserve">s observáveis.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A143C"/>
    <w:multiLevelType w:val="multilevel"/>
    <w:tmpl w:val="C93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A118DE"/>
    <w:multiLevelType w:val="hybridMultilevel"/>
    <w:tmpl w:val="72F0FD80"/>
    <w:lvl w:ilvl="0" w:tplc="4C9C75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6B529E5"/>
    <w:multiLevelType w:val="multilevel"/>
    <w:tmpl w:val="56B529E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2B577CB"/>
    <w:multiLevelType w:val="multilevel"/>
    <w:tmpl w:val="62B577CB"/>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131078" w:nlCheck="1" w:checkStyle="1"/>
  <w:proofState w:spelling="clean" w:grammar="clean"/>
  <w:defaultTabStop w:val="708"/>
  <w:hyphenationZone w:val="425"/>
  <w:noPunctuationKerning/>
  <w:characterSpacingControl w:val="doNotCompress"/>
  <w:hdrShapeDefaults>
    <o:shapedefaults v:ext="edit" spidmax="14338"/>
  </w:hdrShapeDefaults>
  <w:footnotePr>
    <w:footnote w:id="-1"/>
    <w:footnote w:id="0"/>
  </w:footnotePr>
  <w:endnotePr>
    <w:endnote w:id="-1"/>
    <w:endnote w:id="0"/>
  </w:endnotePr>
  <w:compat>
    <w:doNotExpandShiftReturn/>
    <w:useFELayout/>
  </w:compat>
  <w:rsids>
    <w:rsidRoot w:val="002B1C8D"/>
    <w:rsid w:val="000061E6"/>
    <w:rsid w:val="00017B1F"/>
    <w:rsid w:val="00021193"/>
    <w:rsid w:val="00021AB9"/>
    <w:rsid w:val="00022768"/>
    <w:rsid w:val="00024FCF"/>
    <w:rsid w:val="0003756A"/>
    <w:rsid w:val="00037C90"/>
    <w:rsid w:val="00050081"/>
    <w:rsid w:val="00054453"/>
    <w:rsid w:val="0005450D"/>
    <w:rsid w:val="00056605"/>
    <w:rsid w:val="00060877"/>
    <w:rsid w:val="0006795E"/>
    <w:rsid w:val="00071CA7"/>
    <w:rsid w:val="00072D7E"/>
    <w:rsid w:val="000731CE"/>
    <w:rsid w:val="00074D6E"/>
    <w:rsid w:val="000771E0"/>
    <w:rsid w:val="00087EC5"/>
    <w:rsid w:val="000900D5"/>
    <w:rsid w:val="00091104"/>
    <w:rsid w:val="00096B51"/>
    <w:rsid w:val="000A6D95"/>
    <w:rsid w:val="000B02F8"/>
    <w:rsid w:val="000B78EB"/>
    <w:rsid w:val="000C2CCB"/>
    <w:rsid w:val="000D62F1"/>
    <w:rsid w:val="000D6C33"/>
    <w:rsid w:val="00101922"/>
    <w:rsid w:val="00104DD3"/>
    <w:rsid w:val="001117BC"/>
    <w:rsid w:val="001204FD"/>
    <w:rsid w:val="00125723"/>
    <w:rsid w:val="001356A7"/>
    <w:rsid w:val="00135CFE"/>
    <w:rsid w:val="0013689C"/>
    <w:rsid w:val="00137C2C"/>
    <w:rsid w:val="001434B9"/>
    <w:rsid w:val="0016655B"/>
    <w:rsid w:val="00167952"/>
    <w:rsid w:val="0017159F"/>
    <w:rsid w:val="00176043"/>
    <w:rsid w:val="0018578F"/>
    <w:rsid w:val="00187594"/>
    <w:rsid w:val="001A3D6E"/>
    <w:rsid w:val="001A79D2"/>
    <w:rsid w:val="001B398B"/>
    <w:rsid w:val="001B671F"/>
    <w:rsid w:val="001C45AC"/>
    <w:rsid w:val="001C7C7D"/>
    <w:rsid w:val="001E3886"/>
    <w:rsid w:val="001F05AE"/>
    <w:rsid w:val="001F5877"/>
    <w:rsid w:val="0020050E"/>
    <w:rsid w:val="002005DB"/>
    <w:rsid w:val="002059F1"/>
    <w:rsid w:val="002076E6"/>
    <w:rsid w:val="0021717A"/>
    <w:rsid w:val="002177B3"/>
    <w:rsid w:val="00235B6D"/>
    <w:rsid w:val="00262DBD"/>
    <w:rsid w:val="00266105"/>
    <w:rsid w:val="00270EE0"/>
    <w:rsid w:val="00273250"/>
    <w:rsid w:val="002811D8"/>
    <w:rsid w:val="0028208D"/>
    <w:rsid w:val="002830C7"/>
    <w:rsid w:val="002879FB"/>
    <w:rsid w:val="00293588"/>
    <w:rsid w:val="002A4DC0"/>
    <w:rsid w:val="002A77A8"/>
    <w:rsid w:val="002B1C8D"/>
    <w:rsid w:val="002B3C74"/>
    <w:rsid w:val="002C3224"/>
    <w:rsid w:val="002C6601"/>
    <w:rsid w:val="002D39B0"/>
    <w:rsid w:val="002D3A30"/>
    <w:rsid w:val="002E049C"/>
    <w:rsid w:val="002E105B"/>
    <w:rsid w:val="002E240F"/>
    <w:rsid w:val="002F5B4E"/>
    <w:rsid w:val="002F6473"/>
    <w:rsid w:val="00300857"/>
    <w:rsid w:val="00301F3C"/>
    <w:rsid w:val="0030395D"/>
    <w:rsid w:val="00303E18"/>
    <w:rsid w:val="00340179"/>
    <w:rsid w:val="00343C1A"/>
    <w:rsid w:val="003618C7"/>
    <w:rsid w:val="003658A2"/>
    <w:rsid w:val="003708FC"/>
    <w:rsid w:val="003715BA"/>
    <w:rsid w:val="0037256E"/>
    <w:rsid w:val="003771A3"/>
    <w:rsid w:val="003828A3"/>
    <w:rsid w:val="00386A61"/>
    <w:rsid w:val="00387200"/>
    <w:rsid w:val="003904E3"/>
    <w:rsid w:val="003A3CF2"/>
    <w:rsid w:val="003A49A6"/>
    <w:rsid w:val="003A67D7"/>
    <w:rsid w:val="003C2791"/>
    <w:rsid w:val="003C5A35"/>
    <w:rsid w:val="003F2F89"/>
    <w:rsid w:val="00400C12"/>
    <w:rsid w:val="00402528"/>
    <w:rsid w:val="0040367E"/>
    <w:rsid w:val="00411A92"/>
    <w:rsid w:val="00411F71"/>
    <w:rsid w:val="004144DF"/>
    <w:rsid w:val="004161ED"/>
    <w:rsid w:val="0042398A"/>
    <w:rsid w:val="00431AA8"/>
    <w:rsid w:val="0043694C"/>
    <w:rsid w:val="004475F6"/>
    <w:rsid w:val="00450C65"/>
    <w:rsid w:val="00452293"/>
    <w:rsid w:val="00455683"/>
    <w:rsid w:val="00465F98"/>
    <w:rsid w:val="00467EBA"/>
    <w:rsid w:val="00474239"/>
    <w:rsid w:val="004844D4"/>
    <w:rsid w:val="00497B56"/>
    <w:rsid w:val="004A2B61"/>
    <w:rsid w:val="004A39EC"/>
    <w:rsid w:val="004B5958"/>
    <w:rsid w:val="004D2F36"/>
    <w:rsid w:val="004D7FE9"/>
    <w:rsid w:val="004E20E1"/>
    <w:rsid w:val="004E6BBF"/>
    <w:rsid w:val="005115C4"/>
    <w:rsid w:val="005270B4"/>
    <w:rsid w:val="00531661"/>
    <w:rsid w:val="0054099E"/>
    <w:rsid w:val="00560809"/>
    <w:rsid w:val="00561E2E"/>
    <w:rsid w:val="00567A77"/>
    <w:rsid w:val="005762A2"/>
    <w:rsid w:val="00581B34"/>
    <w:rsid w:val="005844E9"/>
    <w:rsid w:val="00584686"/>
    <w:rsid w:val="00585AB3"/>
    <w:rsid w:val="00586FD7"/>
    <w:rsid w:val="0059233B"/>
    <w:rsid w:val="00597EE0"/>
    <w:rsid w:val="005A5962"/>
    <w:rsid w:val="005B37C7"/>
    <w:rsid w:val="005B45C1"/>
    <w:rsid w:val="005B5CE6"/>
    <w:rsid w:val="005B60B1"/>
    <w:rsid w:val="005B7547"/>
    <w:rsid w:val="005C1E98"/>
    <w:rsid w:val="005C4E2C"/>
    <w:rsid w:val="005C6257"/>
    <w:rsid w:val="005D5D06"/>
    <w:rsid w:val="005D760D"/>
    <w:rsid w:val="005E5468"/>
    <w:rsid w:val="005F0E4D"/>
    <w:rsid w:val="005F48BB"/>
    <w:rsid w:val="005F5C45"/>
    <w:rsid w:val="00603028"/>
    <w:rsid w:val="00604A12"/>
    <w:rsid w:val="00612FC4"/>
    <w:rsid w:val="00615E7B"/>
    <w:rsid w:val="00627823"/>
    <w:rsid w:val="00631D18"/>
    <w:rsid w:val="00636F55"/>
    <w:rsid w:val="00650C39"/>
    <w:rsid w:val="00651A88"/>
    <w:rsid w:val="006560E2"/>
    <w:rsid w:val="00660088"/>
    <w:rsid w:val="006639F5"/>
    <w:rsid w:val="006652E3"/>
    <w:rsid w:val="006761A1"/>
    <w:rsid w:val="00692384"/>
    <w:rsid w:val="006A056A"/>
    <w:rsid w:val="006A0AFA"/>
    <w:rsid w:val="006B1431"/>
    <w:rsid w:val="006B2202"/>
    <w:rsid w:val="006B4329"/>
    <w:rsid w:val="006B706F"/>
    <w:rsid w:val="006D2712"/>
    <w:rsid w:val="006D6D41"/>
    <w:rsid w:val="006E53F7"/>
    <w:rsid w:val="006F07BC"/>
    <w:rsid w:val="006F428F"/>
    <w:rsid w:val="006F5489"/>
    <w:rsid w:val="006F5B3F"/>
    <w:rsid w:val="0070526E"/>
    <w:rsid w:val="0071591D"/>
    <w:rsid w:val="00717561"/>
    <w:rsid w:val="00736020"/>
    <w:rsid w:val="00736FD8"/>
    <w:rsid w:val="0073720F"/>
    <w:rsid w:val="0075400A"/>
    <w:rsid w:val="00760EC4"/>
    <w:rsid w:val="007642A3"/>
    <w:rsid w:val="0076633F"/>
    <w:rsid w:val="00766826"/>
    <w:rsid w:val="00766C05"/>
    <w:rsid w:val="00766DC8"/>
    <w:rsid w:val="0076741B"/>
    <w:rsid w:val="007822B6"/>
    <w:rsid w:val="00796B92"/>
    <w:rsid w:val="007A189D"/>
    <w:rsid w:val="007A4249"/>
    <w:rsid w:val="007B1258"/>
    <w:rsid w:val="007B3C36"/>
    <w:rsid w:val="007B7814"/>
    <w:rsid w:val="007C129A"/>
    <w:rsid w:val="007C764E"/>
    <w:rsid w:val="007D2C79"/>
    <w:rsid w:val="007D7162"/>
    <w:rsid w:val="007E53CC"/>
    <w:rsid w:val="007E754C"/>
    <w:rsid w:val="007F08CA"/>
    <w:rsid w:val="007F0AC2"/>
    <w:rsid w:val="007F67D6"/>
    <w:rsid w:val="00800E3C"/>
    <w:rsid w:val="00802E87"/>
    <w:rsid w:val="008037D1"/>
    <w:rsid w:val="00803CCF"/>
    <w:rsid w:val="00805A1C"/>
    <w:rsid w:val="00812601"/>
    <w:rsid w:val="0082120D"/>
    <w:rsid w:val="00832098"/>
    <w:rsid w:val="00836552"/>
    <w:rsid w:val="00840CD5"/>
    <w:rsid w:val="00847ED2"/>
    <w:rsid w:val="00865E21"/>
    <w:rsid w:val="00873717"/>
    <w:rsid w:val="008806D2"/>
    <w:rsid w:val="00884971"/>
    <w:rsid w:val="008964DD"/>
    <w:rsid w:val="008A1C33"/>
    <w:rsid w:val="008A2AA4"/>
    <w:rsid w:val="008B7A2D"/>
    <w:rsid w:val="008E6282"/>
    <w:rsid w:val="008E7F72"/>
    <w:rsid w:val="009212F7"/>
    <w:rsid w:val="00930AF8"/>
    <w:rsid w:val="00931990"/>
    <w:rsid w:val="00932451"/>
    <w:rsid w:val="00932FED"/>
    <w:rsid w:val="00935E17"/>
    <w:rsid w:val="00944F50"/>
    <w:rsid w:val="00957A5B"/>
    <w:rsid w:val="00964482"/>
    <w:rsid w:val="009671EA"/>
    <w:rsid w:val="00973602"/>
    <w:rsid w:val="009817E2"/>
    <w:rsid w:val="00981DE1"/>
    <w:rsid w:val="009927D6"/>
    <w:rsid w:val="009A2A89"/>
    <w:rsid w:val="009A4B72"/>
    <w:rsid w:val="009A6F57"/>
    <w:rsid w:val="009B2792"/>
    <w:rsid w:val="009B2AC7"/>
    <w:rsid w:val="009C1667"/>
    <w:rsid w:val="009D5F3B"/>
    <w:rsid w:val="00A12692"/>
    <w:rsid w:val="00A16E53"/>
    <w:rsid w:val="00A2099C"/>
    <w:rsid w:val="00A22C46"/>
    <w:rsid w:val="00A33E87"/>
    <w:rsid w:val="00A52150"/>
    <w:rsid w:val="00A56763"/>
    <w:rsid w:val="00A607DD"/>
    <w:rsid w:val="00A61F29"/>
    <w:rsid w:val="00A7240E"/>
    <w:rsid w:val="00A81C90"/>
    <w:rsid w:val="00A86436"/>
    <w:rsid w:val="00A8713C"/>
    <w:rsid w:val="00A92A39"/>
    <w:rsid w:val="00AA1E6F"/>
    <w:rsid w:val="00AA2AC5"/>
    <w:rsid w:val="00AA5097"/>
    <w:rsid w:val="00AA7CF0"/>
    <w:rsid w:val="00AB5D01"/>
    <w:rsid w:val="00AC020F"/>
    <w:rsid w:val="00AC1B04"/>
    <w:rsid w:val="00AC3043"/>
    <w:rsid w:val="00AD5000"/>
    <w:rsid w:val="00AD5471"/>
    <w:rsid w:val="00AF4E8F"/>
    <w:rsid w:val="00B006A4"/>
    <w:rsid w:val="00B01D56"/>
    <w:rsid w:val="00B01E56"/>
    <w:rsid w:val="00B02B5E"/>
    <w:rsid w:val="00B16B16"/>
    <w:rsid w:val="00B23BFF"/>
    <w:rsid w:val="00B30BC0"/>
    <w:rsid w:val="00B353D7"/>
    <w:rsid w:val="00B358F2"/>
    <w:rsid w:val="00B4590E"/>
    <w:rsid w:val="00B57DCD"/>
    <w:rsid w:val="00B604CE"/>
    <w:rsid w:val="00B71F8D"/>
    <w:rsid w:val="00B753D9"/>
    <w:rsid w:val="00B7617D"/>
    <w:rsid w:val="00B77ABE"/>
    <w:rsid w:val="00B82324"/>
    <w:rsid w:val="00B82BF3"/>
    <w:rsid w:val="00B836FD"/>
    <w:rsid w:val="00B84E8D"/>
    <w:rsid w:val="00B8618E"/>
    <w:rsid w:val="00B87D24"/>
    <w:rsid w:val="00B90057"/>
    <w:rsid w:val="00B96DE9"/>
    <w:rsid w:val="00BA13C0"/>
    <w:rsid w:val="00BB4351"/>
    <w:rsid w:val="00BC070D"/>
    <w:rsid w:val="00BC3474"/>
    <w:rsid w:val="00BC3B35"/>
    <w:rsid w:val="00BC5097"/>
    <w:rsid w:val="00BD3B22"/>
    <w:rsid w:val="00BF0564"/>
    <w:rsid w:val="00BF2F12"/>
    <w:rsid w:val="00BF7BA6"/>
    <w:rsid w:val="00C20CB4"/>
    <w:rsid w:val="00C27AB0"/>
    <w:rsid w:val="00C33235"/>
    <w:rsid w:val="00C36BEA"/>
    <w:rsid w:val="00C46535"/>
    <w:rsid w:val="00C52637"/>
    <w:rsid w:val="00C56244"/>
    <w:rsid w:val="00C65435"/>
    <w:rsid w:val="00C6657A"/>
    <w:rsid w:val="00C75811"/>
    <w:rsid w:val="00C927E0"/>
    <w:rsid w:val="00CA6F5B"/>
    <w:rsid w:val="00CD121A"/>
    <w:rsid w:val="00CD2EE7"/>
    <w:rsid w:val="00CF11A3"/>
    <w:rsid w:val="00D14B6A"/>
    <w:rsid w:val="00D16C42"/>
    <w:rsid w:val="00D21F44"/>
    <w:rsid w:val="00D3191C"/>
    <w:rsid w:val="00D32E28"/>
    <w:rsid w:val="00D34EA9"/>
    <w:rsid w:val="00D4177C"/>
    <w:rsid w:val="00D421BA"/>
    <w:rsid w:val="00D47DD3"/>
    <w:rsid w:val="00D64D4A"/>
    <w:rsid w:val="00D64DDC"/>
    <w:rsid w:val="00D6652E"/>
    <w:rsid w:val="00D66B11"/>
    <w:rsid w:val="00D71178"/>
    <w:rsid w:val="00D763D7"/>
    <w:rsid w:val="00D8105E"/>
    <w:rsid w:val="00D81722"/>
    <w:rsid w:val="00D82A6F"/>
    <w:rsid w:val="00D912EF"/>
    <w:rsid w:val="00DB31DB"/>
    <w:rsid w:val="00DB3AC6"/>
    <w:rsid w:val="00DB7279"/>
    <w:rsid w:val="00DB797E"/>
    <w:rsid w:val="00DD2B7D"/>
    <w:rsid w:val="00DD3FD8"/>
    <w:rsid w:val="00DE1C6D"/>
    <w:rsid w:val="00DE3F17"/>
    <w:rsid w:val="00DE5500"/>
    <w:rsid w:val="00DF1E33"/>
    <w:rsid w:val="00DF3614"/>
    <w:rsid w:val="00DF38BE"/>
    <w:rsid w:val="00E10B45"/>
    <w:rsid w:val="00E17645"/>
    <w:rsid w:val="00E23615"/>
    <w:rsid w:val="00E268BA"/>
    <w:rsid w:val="00E26A71"/>
    <w:rsid w:val="00E32C64"/>
    <w:rsid w:val="00E413DC"/>
    <w:rsid w:val="00E42E77"/>
    <w:rsid w:val="00E43FCE"/>
    <w:rsid w:val="00E4715B"/>
    <w:rsid w:val="00E53F7B"/>
    <w:rsid w:val="00E623D2"/>
    <w:rsid w:val="00E715AB"/>
    <w:rsid w:val="00E77582"/>
    <w:rsid w:val="00E77C4E"/>
    <w:rsid w:val="00E82CAD"/>
    <w:rsid w:val="00E84D0A"/>
    <w:rsid w:val="00E85C1A"/>
    <w:rsid w:val="00E96FCA"/>
    <w:rsid w:val="00EA19E6"/>
    <w:rsid w:val="00EB20F9"/>
    <w:rsid w:val="00EC1D57"/>
    <w:rsid w:val="00EC5C80"/>
    <w:rsid w:val="00EC5D4B"/>
    <w:rsid w:val="00EC6150"/>
    <w:rsid w:val="00EC6B10"/>
    <w:rsid w:val="00EC7602"/>
    <w:rsid w:val="00ED0FD8"/>
    <w:rsid w:val="00EE2439"/>
    <w:rsid w:val="00EF3E17"/>
    <w:rsid w:val="00EF6223"/>
    <w:rsid w:val="00EF7F8A"/>
    <w:rsid w:val="00F052F5"/>
    <w:rsid w:val="00F14568"/>
    <w:rsid w:val="00F20B32"/>
    <w:rsid w:val="00F22C4A"/>
    <w:rsid w:val="00F302E4"/>
    <w:rsid w:val="00F3210C"/>
    <w:rsid w:val="00F41202"/>
    <w:rsid w:val="00F51003"/>
    <w:rsid w:val="00F55BA1"/>
    <w:rsid w:val="00F57530"/>
    <w:rsid w:val="00F61D29"/>
    <w:rsid w:val="00F625FB"/>
    <w:rsid w:val="00F64EC3"/>
    <w:rsid w:val="00F67911"/>
    <w:rsid w:val="00F71952"/>
    <w:rsid w:val="00F76DBF"/>
    <w:rsid w:val="00F778EC"/>
    <w:rsid w:val="00F83ADE"/>
    <w:rsid w:val="00F859B1"/>
    <w:rsid w:val="00F87A46"/>
    <w:rsid w:val="00F90C0D"/>
    <w:rsid w:val="00F9470E"/>
    <w:rsid w:val="00F96016"/>
    <w:rsid w:val="00F96B45"/>
    <w:rsid w:val="00FA14D3"/>
    <w:rsid w:val="00FA2C3F"/>
    <w:rsid w:val="00FA40A7"/>
    <w:rsid w:val="00FA5035"/>
    <w:rsid w:val="00FB3BBC"/>
    <w:rsid w:val="00FC1F1F"/>
    <w:rsid w:val="00FD3364"/>
    <w:rsid w:val="00FD6FB2"/>
    <w:rsid w:val="00FF11A9"/>
    <w:rsid w:val="00FF24B1"/>
    <w:rsid w:val="039E1101"/>
    <w:rsid w:val="119E4E1D"/>
    <w:rsid w:val="21301520"/>
    <w:rsid w:val="2C846B28"/>
    <w:rsid w:val="2CC746ED"/>
    <w:rsid w:val="2F3519FC"/>
    <w:rsid w:val="34F876C2"/>
    <w:rsid w:val="389537C0"/>
    <w:rsid w:val="3B444F84"/>
    <w:rsid w:val="3C1738CE"/>
    <w:rsid w:val="3C704318"/>
    <w:rsid w:val="4F0A6B46"/>
    <w:rsid w:val="59537BC4"/>
    <w:rsid w:val="5D2B2962"/>
    <w:rsid w:val="67852A32"/>
    <w:rsid w:val="67A265AE"/>
    <w:rsid w:val="701F0A26"/>
    <w:rsid w:val="7700237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caption" w:uiPriority="35" w:qFormat="1"/>
    <w:lsdException w:name="footnote reference" w:semiHidden="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qFormat="1"/>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49C"/>
    <w:pPr>
      <w:spacing w:after="0" w:line="240" w:lineRule="auto"/>
    </w:pPr>
    <w:rPr>
      <w:rFonts w:eastAsia="Times New Roman"/>
      <w:sz w:val="24"/>
      <w:szCs w:val="24"/>
    </w:rPr>
  </w:style>
  <w:style w:type="paragraph" w:styleId="Ttulo1">
    <w:name w:val="heading 1"/>
    <w:basedOn w:val="Normal"/>
    <w:next w:val="Normal"/>
    <w:uiPriority w:val="9"/>
    <w:qFormat/>
    <w:rsid w:val="002E049C"/>
    <w:pPr>
      <w:keepNext/>
      <w:outlineLvl w:val="0"/>
    </w:pPr>
    <w:rPr>
      <w:sz w:val="28"/>
    </w:rPr>
  </w:style>
  <w:style w:type="paragraph" w:styleId="Ttulo3">
    <w:name w:val="heading 3"/>
    <w:next w:val="Normal"/>
    <w:uiPriority w:val="9"/>
    <w:unhideWhenUsed/>
    <w:qFormat/>
    <w:rsid w:val="002E049C"/>
    <w:pPr>
      <w:spacing w:beforeAutospacing="1" w:after="0" w:afterAutospacing="1" w:line="276" w:lineRule="auto"/>
      <w:outlineLvl w:val="2"/>
    </w:pPr>
    <w:rPr>
      <w:rFonts w:ascii="SimSun" w:hAnsi="SimSun" w:hint="eastAsia"/>
      <w:b/>
      <w:bCs/>
      <w:sz w:val="26"/>
      <w:szCs w:val="26"/>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comentrio">
    <w:name w:val="annotation text"/>
    <w:basedOn w:val="Normal"/>
    <w:link w:val="TextodecomentrioChar"/>
    <w:uiPriority w:val="99"/>
    <w:unhideWhenUsed/>
    <w:rsid w:val="002E049C"/>
    <w:rPr>
      <w:sz w:val="20"/>
      <w:szCs w:val="20"/>
    </w:rPr>
  </w:style>
  <w:style w:type="paragraph" w:styleId="Cabealho">
    <w:name w:val="header"/>
    <w:basedOn w:val="Normal"/>
    <w:uiPriority w:val="99"/>
    <w:unhideWhenUsed/>
    <w:rsid w:val="002E049C"/>
    <w:pPr>
      <w:tabs>
        <w:tab w:val="center" w:pos="4252"/>
        <w:tab w:val="right" w:pos="8504"/>
      </w:tabs>
    </w:pPr>
  </w:style>
  <w:style w:type="paragraph" w:styleId="Assuntodocomentrio">
    <w:name w:val="annotation subject"/>
    <w:basedOn w:val="Textodecomentrio"/>
    <w:next w:val="Textodecomentrio"/>
    <w:link w:val="AssuntodocomentrioChar"/>
    <w:uiPriority w:val="99"/>
    <w:unhideWhenUsed/>
    <w:rsid w:val="002E049C"/>
    <w:rPr>
      <w:b/>
      <w:bCs/>
    </w:rPr>
  </w:style>
  <w:style w:type="paragraph" w:styleId="Rodap">
    <w:name w:val="footer"/>
    <w:basedOn w:val="Normal"/>
    <w:link w:val="RodapChar"/>
    <w:uiPriority w:val="99"/>
    <w:unhideWhenUsed/>
    <w:rsid w:val="002E049C"/>
    <w:pPr>
      <w:tabs>
        <w:tab w:val="center" w:pos="4252"/>
        <w:tab w:val="right" w:pos="8504"/>
      </w:tabs>
    </w:pPr>
  </w:style>
  <w:style w:type="paragraph" w:styleId="Textodebalo">
    <w:name w:val="Balloon Text"/>
    <w:basedOn w:val="Normal"/>
    <w:link w:val="TextodebaloChar"/>
    <w:uiPriority w:val="99"/>
    <w:unhideWhenUsed/>
    <w:rsid w:val="002E049C"/>
    <w:rPr>
      <w:rFonts w:ascii="Tahoma" w:hAnsi="Tahoma" w:cs="Tahoma"/>
      <w:sz w:val="16"/>
      <w:szCs w:val="16"/>
    </w:rPr>
  </w:style>
  <w:style w:type="paragraph" w:styleId="Textodenotaderodap">
    <w:name w:val="footnote text"/>
    <w:basedOn w:val="Normal"/>
    <w:link w:val="TextodenotaderodapChar"/>
    <w:uiPriority w:val="99"/>
    <w:unhideWhenUsed/>
    <w:rsid w:val="002E049C"/>
    <w:rPr>
      <w:rFonts w:asciiTheme="minorHAnsi" w:eastAsiaTheme="minorHAnsi" w:hAnsiTheme="minorHAnsi" w:cstheme="minorBidi"/>
      <w:sz w:val="20"/>
      <w:szCs w:val="20"/>
      <w:lang w:eastAsia="en-US"/>
    </w:rPr>
  </w:style>
  <w:style w:type="character" w:styleId="Forte">
    <w:name w:val="Strong"/>
    <w:basedOn w:val="Fontepargpadro"/>
    <w:uiPriority w:val="22"/>
    <w:qFormat/>
    <w:rsid w:val="002E049C"/>
    <w:rPr>
      <w:b/>
      <w:bCs/>
    </w:rPr>
  </w:style>
  <w:style w:type="character" w:styleId="Refdecomentrio">
    <w:name w:val="annotation reference"/>
    <w:basedOn w:val="Fontepargpadro"/>
    <w:uiPriority w:val="99"/>
    <w:unhideWhenUsed/>
    <w:rsid w:val="002E049C"/>
    <w:rPr>
      <w:sz w:val="16"/>
      <w:szCs w:val="16"/>
    </w:rPr>
  </w:style>
  <w:style w:type="character" w:styleId="Refdenotaderodap">
    <w:name w:val="footnote reference"/>
    <w:basedOn w:val="Fontepargpadro"/>
    <w:uiPriority w:val="99"/>
    <w:unhideWhenUsed/>
    <w:rsid w:val="002E049C"/>
    <w:rPr>
      <w:vertAlign w:val="superscript"/>
    </w:rPr>
  </w:style>
  <w:style w:type="character" w:styleId="Hyperlink">
    <w:name w:val="Hyperlink"/>
    <w:basedOn w:val="Fontepargpadro"/>
    <w:uiPriority w:val="99"/>
    <w:unhideWhenUsed/>
    <w:rsid w:val="002E049C"/>
    <w:rPr>
      <w:color w:val="0000FF"/>
      <w:u w:val="single"/>
    </w:rPr>
  </w:style>
  <w:style w:type="table" w:styleId="Tabelacomgrade">
    <w:name w:val="Table Grid"/>
    <w:basedOn w:val="Tabelanormal"/>
    <w:rsid w:val="002E049C"/>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denotaderodapChar">
    <w:name w:val="Texto de nota de rodapé Char"/>
    <w:basedOn w:val="Fontepargpadro"/>
    <w:link w:val="Textodenotaderodap"/>
    <w:uiPriority w:val="99"/>
    <w:qFormat/>
    <w:rsid w:val="002E049C"/>
    <w:rPr>
      <w:sz w:val="20"/>
      <w:szCs w:val="20"/>
    </w:rPr>
  </w:style>
  <w:style w:type="paragraph" w:customStyle="1" w:styleId="PargrafodaLista1">
    <w:name w:val="Parágrafo da Lista1"/>
    <w:basedOn w:val="Normal"/>
    <w:uiPriority w:val="34"/>
    <w:qFormat/>
    <w:rsid w:val="002E049C"/>
    <w:pPr>
      <w:spacing w:after="200" w:line="276" w:lineRule="auto"/>
      <w:ind w:left="720"/>
      <w:contextualSpacing/>
    </w:pPr>
    <w:rPr>
      <w:rFonts w:ascii="Calibri" w:eastAsia="Calibri" w:hAnsi="Calibri"/>
      <w:sz w:val="22"/>
      <w:szCs w:val="22"/>
      <w:lang w:eastAsia="en-US"/>
    </w:rPr>
  </w:style>
  <w:style w:type="paragraph" w:customStyle="1" w:styleId="PargrafodaLista11">
    <w:name w:val="Parágrafo da Lista11"/>
    <w:basedOn w:val="Normal"/>
    <w:uiPriority w:val="34"/>
    <w:qFormat/>
    <w:rsid w:val="002E049C"/>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Default">
    <w:name w:val="Default"/>
    <w:rsid w:val="002E049C"/>
    <w:pPr>
      <w:autoSpaceDE w:val="0"/>
      <w:autoSpaceDN w:val="0"/>
      <w:adjustRightInd w:val="0"/>
    </w:pPr>
    <w:rPr>
      <w:rFonts w:eastAsia="Times New Roman"/>
      <w:color w:val="000000"/>
      <w:sz w:val="24"/>
      <w:szCs w:val="24"/>
    </w:rPr>
  </w:style>
  <w:style w:type="character" w:customStyle="1" w:styleId="TextodecomentrioChar">
    <w:name w:val="Texto de comentário Char"/>
    <w:basedOn w:val="Fontepargpadro"/>
    <w:link w:val="Textodecomentrio"/>
    <w:uiPriority w:val="99"/>
    <w:semiHidden/>
    <w:rsid w:val="002E049C"/>
    <w:rPr>
      <w:rFonts w:ascii="Times New Roman" w:eastAsia="Times New Roman" w:hAnsi="Times New Roman" w:cs="Times New Roman"/>
    </w:rPr>
  </w:style>
  <w:style w:type="character" w:customStyle="1" w:styleId="AssuntodocomentrioChar">
    <w:name w:val="Assunto do comentário Char"/>
    <w:basedOn w:val="TextodecomentrioChar"/>
    <w:link w:val="Assuntodocomentrio"/>
    <w:uiPriority w:val="99"/>
    <w:semiHidden/>
    <w:rsid w:val="002E049C"/>
    <w:rPr>
      <w:rFonts w:ascii="Times New Roman" w:eastAsia="Times New Roman" w:hAnsi="Times New Roman" w:cs="Times New Roman"/>
      <w:b/>
      <w:bCs/>
    </w:rPr>
  </w:style>
  <w:style w:type="character" w:customStyle="1" w:styleId="TextodebaloChar">
    <w:name w:val="Texto de balão Char"/>
    <w:basedOn w:val="Fontepargpadro"/>
    <w:link w:val="Textodebalo"/>
    <w:uiPriority w:val="99"/>
    <w:semiHidden/>
    <w:rsid w:val="002E049C"/>
    <w:rPr>
      <w:rFonts w:ascii="Tahoma" w:eastAsia="Times New Roman" w:hAnsi="Tahoma" w:cs="Tahoma"/>
      <w:sz w:val="16"/>
      <w:szCs w:val="16"/>
    </w:rPr>
  </w:style>
  <w:style w:type="paragraph" w:customStyle="1" w:styleId="capa">
    <w:name w:val="capa"/>
    <w:basedOn w:val="Ttulo"/>
    <w:autoRedefine/>
    <w:rsid w:val="00D47DD3"/>
    <w:pPr>
      <w:widowControl w:val="0"/>
      <w:contextualSpacing w:val="0"/>
      <w:jc w:val="center"/>
    </w:pPr>
    <w:rPr>
      <w:rFonts w:ascii="Arial" w:eastAsia="Times New Roman" w:hAnsi="Arial" w:cs="Arial"/>
      <w:caps/>
      <w:spacing w:val="0"/>
      <w:kern w:val="0"/>
      <w:sz w:val="24"/>
      <w:szCs w:val="24"/>
    </w:rPr>
  </w:style>
  <w:style w:type="paragraph" w:customStyle="1" w:styleId="NOME">
    <w:name w:val="NOME"/>
    <w:basedOn w:val="Normal"/>
    <w:rsid w:val="00D47DD3"/>
    <w:pPr>
      <w:spacing w:before="120" w:after="120" w:line="360" w:lineRule="auto"/>
      <w:ind w:right="-1" w:firstLine="576"/>
      <w:jc w:val="both"/>
    </w:pPr>
    <w:rPr>
      <w:szCs w:val="20"/>
    </w:rPr>
  </w:style>
  <w:style w:type="paragraph" w:customStyle="1" w:styleId="referencia">
    <w:name w:val="referencia"/>
    <w:basedOn w:val="Normal"/>
    <w:next w:val="Normal"/>
    <w:rsid w:val="00D47DD3"/>
    <w:pPr>
      <w:widowControl w:val="0"/>
      <w:tabs>
        <w:tab w:val="left" w:pos="0"/>
      </w:tabs>
      <w:jc w:val="both"/>
    </w:pPr>
    <w:rPr>
      <w:szCs w:val="20"/>
      <w:lang w:val="en-US"/>
    </w:rPr>
  </w:style>
  <w:style w:type="paragraph" w:customStyle="1" w:styleId="Folhaderosto">
    <w:name w:val="Folha de rosto"/>
    <w:basedOn w:val="Normal"/>
    <w:rsid w:val="00D47DD3"/>
    <w:pPr>
      <w:spacing w:before="120" w:after="120" w:line="480" w:lineRule="auto"/>
      <w:ind w:left="4253" w:right="-1"/>
      <w:jc w:val="both"/>
    </w:pPr>
    <w:rPr>
      <w:szCs w:val="20"/>
    </w:rPr>
  </w:style>
  <w:style w:type="paragraph" w:customStyle="1" w:styleId="Orientador">
    <w:name w:val="Orientador"/>
    <w:basedOn w:val="Normal"/>
    <w:rsid w:val="00D47DD3"/>
    <w:pPr>
      <w:spacing w:before="120" w:after="120" w:line="480" w:lineRule="auto"/>
      <w:ind w:left="4253" w:right="-1"/>
      <w:jc w:val="both"/>
    </w:pPr>
    <w:rPr>
      <w:szCs w:val="20"/>
    </w:rPr>
  </w:style>
  <w:style w:type="paragraph" w:styleId="Ttulo">
    <w:name w:val="Title"/>
    <w:basedOn w:val="Normal"/>
    <w:next w:val="Normal"/>
    <w:link w:val="TtuloChar"/>
    <w:uiPriority w:val="10"/>
    <w:qFormat/>
    <w:rsid w:val="00D47DD3"/>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47DD3"/>
    <w:rPr>
      <w:rFonts w:asciiTheme="majorHAnsi" w:eastAsiaTheme="majorEastAsia" w:hAnsiTheme="majorHAnsi" w:cstheme="majorBidi"/>
      <w:spacing w:val="-10"/>
      <w:kern w:val="28"/>
      <w:sz w:val="56"/>
      <w:szCs w:val="56"/>
    </w:rPr>
  </w:style>
  <w:style w:type="character" w:customStyle="1" w:styleId="RodapChar">
    <w:name w:val="Rodapé Char"/>
    <w:basedOn w:val="Fontepargpadro"/>
    <w:link w:val="Rodap"/>
    <w:uiPriority w:val="99"/>
    <w:rsid w:val="00EC6B10"/>
    <w:rPr>
      <w:rFonts w:eastAsia="Times New Roman"/>
      <w:sz w:val="24"/>
      <w:szCs w:val="24"/>
    </w:rPr>
  </w:style>
  <w:style w:type="paragraph" w:styleId="PargrafodaLista">
    <w:name w:val="List Paragraph"/>
    <w:basedOn w:val="Normal"/>
    <w:uiPriority w:val="99"/>
    <w:rsid w:val="00F51003"/>
    <w:pPr>
      <w:ind w:left="720"/>
      <w:contextualSpacing/>
    </w:pPr>
  </w:style>
  <w:style w:type="paragraph" w:styleId="Pr-formataoHTML">
    <w:name w:val="HTML Preformatted"/>
    <w:basedOn w:val="Normal"/>
    <w:link w:val="Pr-formataoHTMLChar"/>
    <w:uiPriority w:val="99"/>
    <w:semiHidden/>
    <w:unhideWhenUsed/>
    <w:rsid w:val="002D3A30"/>
    <w:rPr>
      <w:rFonts w:ascii="Consolas" w:hAnsi="Consolas"/>
      <w:sz w:val="20"/>
      <w:szCs w:val="20"/>
    </w:rPr>
  </w:style>
  <w:style w:type="character" w:customStyle="1" w:styleId="Pr-formataoHTMLChar">
    <w:name w:val="Pré-formatação HTML Char"/>
    <w:basedOn w:val="Fontepargpadro"/>
    <w:link w:val="Pr-formataoHTML"/>
    <w:uiPriority w:val="99"/>
    <w:semiHidden/>
    <w:rsid w:val="002D3A30"/>
    <w:rPr>
      <w:rFonts w:ascii="Consolas" w:eastAsia="Times New Roman" w:hAnsi="Consolas"/>
    </w:rPr>
  </w:style>
  <w:style w:type="character" w:styleId="TextodoEspaoReservado">
    <w:name w:val="Placeholder Text"/>
    <w:basedOn w:val="Fontepargpadro"/>
    <w:uiPriority w:val="99"/>
    <w:semiHidden/>
    <w:rsid w:val="00AA1E6F"/>
    <w:rPr>
      <w:color w:val="808080"/>
    </w:rPr>
  </w:style>
  <w:style w:type="paragraph" w:customStyle="1" w:styleId="Corpo">
    <w:name w:val="Corpo"/>
    <w:rsid w:val="005B5CE6"/>
    <w:pPr>
      <w:pBdr>
        <w:top w:val="nil"/>
        <w:left w:val="nil"/>
        <w:bottom w:val="nil"/>
        <w:right w:val="nil"/>
        <w:between w:val="nil"/>
        <w:bar w:val="nil"/>
      </w:pBdr>
    </w:pPr>
    <w:rPr>
      <w:rFonts w:ascii="Calibri" w:eastAsia="Calibri" w:hAnsi="Calibri" w:cs="Calibri"/>
      <w:color w:val="000000"/>
      <w:sz w:val="22"/>
      <w:szCs w:val="22"/>
      <w:u w:color="000000"/>
      <w:bdr w:val="nil"/>
      <w:lang w:val="en-US"/>
    </w:rPr>
  </w:style>
  <w:style w:type="paragraph" w:styleId="Legenda">
    <w:name w:val="caption"/>
    <w:basedOn w:val="Normal"/>
    <w:next w:val="Normal"/>
    <w:uiPriority w:val="35"/>
    <w:unhideWhenUsed/>
    <w:qFormat/>
    <w:rsid w:val="006B2202"/>
    <w:pPr>
      <w:spacing w:after="200"/>
    </w:pPr>
    <w:rPr>
      <w:i/>
      <w:iCs/>
      <w:color w:val="44546A" w:themeColor="text2"/>
      <w:sz w:val="18"/>
      <w:szCs w:val="18"/>
    </w:rPr>
  </w:style>
  <w:style w:type="character" w:customStyle="1" w:styleId="element-citation">
    <w:name w:val="element-citation"/>
    <w:basedOn w:val="Fontepargpadro"/>
    <w:rsid w:val="00EC7602"/>
  </w:style>
  <w:style w:type="character" w:customStyle="1" w:styleId="ref-journal">
    <w:name w:val="ref-journal"/>
    <w:basedOn w:val="Fontepargpadro"/>
    <w:rsid w:val="00EC7602"/>
  </w:style>
</w:styles>
</file>

<file path=word/webSettings.xml><?xml version="1.0" encoding="utf-8"?>
<w:webSettings xmlns:r="http://schemas.openxmlformats.org/officeDocument/2006/relationships" xmlns:w="http://schemas.openxmlformats.org/wordprocessingml/2006/main">
  <w:divs>
    <w:div w:id="226112976">
      <w:bodyDiv w:val="1"/>
      <w:marLeft w:val="0"/>
      <w:marRight w:val="0"/>
      <w:marTop w:val="0"/>
      <w:marBottom w:val="0"/>
      <w:divBdr>
        <w:top w:val="none" w:sz="0" w:space="0" w:color="auto"/>
        <w:left w:val="none" w:sz="0" w:space="0" w:color="auto"/>
        <w:bottom w:val="none" w:sz="0" w:space="0" w:color="auto"/>
        <w:right w:val="none" w:sz="0" w:space="0" w:color="auto"/>
      </w:divBdr>
    </w:div>
    <w:div w:id="248318293">
      <w:bodyDiv w:val="1"/>
      <w:marLeft w:val="0"/>
      <w:marRight w:val="0"/>
      <w:marTop w:val="0"/>
      <w:marBottom w:val="0"/>
      <w:divBdr>
        <w:top w:val="none" w:sz="0" w:space="0" w:color="auto"/>
        <w:left w:val="none" w:sz="0" w:space="0" w:color="auto"/>
        <w:bottom w:val="none" w:sz="0" w:space="0" w:color="auto"/>
        <w:right w:val="none" w:sz="0" w:space="0" w:color="auto"/>
      </w:divBdr>
    </w:div>
    <w:div w:id="653724399">
      <w:bodyDiv w:val="1"/>
      <w:marLeft w:val="0"/>
      <w:marRight w:val="0"/>
      <w:marTop w:val="0"/>
      <w:marBottom w:val="0"/>
      <w:divBdr>
        <w:top w:val="none" w:sz="0" w:space="0" w:color="auto"/>
        <w:left w:val="none" w:sz="0" w:space="0" w:color="auto"/>
        <w:bottom w:val="none" w:sz="0" w:space="0" w:color="auto"/>
        <w:right w:val="none" w:sz="0" w:space="0" w:color="auto"/>
      </w:divBdr>
    </w:div>
    <w:div w:id="937522076">
      <w:bodyDiv w:val="1"/>
      <w:marLeft w:val="0"/>
      <w:marRight w:val="0"/>
      <w:marTop w:val="0"/>
      <w:marBottom w:val="0"/>
      <w:divBdr>
        <w:top w:val="none" w:sz="0" w:space="0" w:color="auto"/>
        <w:left w:val="none" w:sz="0" w:space="0" w:color="auto"/>
        <w:bottom w:val="none" w:sz="0" w:space="0" w:color="auto"/>
        <w:right w:val="none" w:sz="0" w:space="0" w:color="auto"/>
      </w:divBdr>
    </w:div>
    <w:div w:id="976109827">
      <w:bodyDiv w:val="1"/>
      <w:marLeft w:val="0"/>
      <w:marRight w:val="0"/>
      <w:marTop w:val="0"/>
      <w:marBottom w:val="0"/>
      <w:divBdr>
        <w:top w:val="none" w:sz="0" w:space="0" w:color="auto"/>
        <w:left w:val="none" w:sz="0" w:space="0" w:color="auto"/>
        <w:bottom w:val="none" w:sz="0" w:space="0" w:color="auto"/>
        <w:right w:val="none" w:sz="0" w:space="0" w:color="auto"/>
      </w:divBdr>
    </w:div>
    <w:div w:id="1050303231">
      <w:bodyDiv w:val="1"/>
      <w:marLeft w:val="0"/>
      <w:marRight w:val="0"/>
      <w:marTop w:val="0"/>
      <w:marBottom w:val="0"/>
      <w:divBdr>
        <w:top w:val="none" w:sz="0" w:space="0" w:color="auto"/>
        <w:left w:val="none" w:sz="0" w:space="0" w:color="auto"/>
        <w:bottom w:val="none" w:sz="0" w:space="0" w:color="auto"/>
        <w:right w:val="none" w:sz="0" w:space="0" w:color="auto"/>
      </w:divBdr>
    </w:div>
    <w:div w:id="1303467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felipexresende@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651CF5-257E-40A9-B898-94A72A57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4959</Words>
  <Characters>26783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IBComunitária</dc:creator>
  <cp:lastModifiedBy>Bruno</cp:lastModifiedBy>
  <cp:revision>2</cp:revision>
  <cp:lastPrinted>2018-07-12T17:25:00Z</cp:lastPrinted>
  <dcterms:created xsi:type="dcterms:W3CDTF">2018-07-21T00:35:00Z</dcterms:created>
  <dcterms:modified xsi:type="dcterms:W3CDTF">2018-07-21T00:35:00Z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1046-10.2.0.5965</vt:lpwstr>
  </property>
</Properties>
</file>