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7CB6CA" w14:textId="77777777" w:rsidR="00FB5513" w:rsidRPr="00FC3213" w:rsidRDefault="00FB5513" w:rsidP="00FB5513">
      <w:pPr>
        <w:spacing w:after="0" w:line="240" w:lineRule="auto"/>
        <w:contextualSpacing/>
        <w:jc w:val="both"/>
        <w:rPr>
          <w:rFonts w:ascii="Times New Roman" w:hAnsi="Times New Roman" w:cs="Times New Roman"/>
          <w:b/>
          <w:sz w:val="28"/>
          <w:szCs w:val="28"/>
        </w:rPr>
      </w:pPr>
      <w:r w:rsidRPr="00FC3213">
        <w:rPr>
          <w:rFonts w:ascii="Times New Roman" w:hAnsi="Times New Roman" w:cs="Times New Roman"/>
          <w:b/>
          <w:sz w:val="28"/>
          <w:szCs w:val="28"/>
        </w:rPr>
        <w:t>Measuring the mismatch between field of study and occupation using a task-based approach</w:t>
      </w:r>
    </w:p>
    <w:p w14:paraId="387D56EC" w14:textId="77777777" w:rsidR="00FB5513" w:rsidRDefault="00FB5513" w:rsidP="00FB5513">
      <w:pPr>
        <w:spacing w:after="0" w:line="240" w:lineRule="auto"/>
        <w:contextualSpacing/>
        <w:rPr>
          <w:rFonts w:ascii="Times New Roman" w:hAnsi="Times New Roman" w:cs="Times New Roman"/>
          <w:sz w:val="24"/>
          <w:szCs w:val="24"/>
        </w:rPr>
      </w:pPr>
    </w:p>
    <w:p w14:paraId="5BD5AA7F" w14:textId="77777777" w:rsidR="00FB5513" w:rsidRDefault="00FB5513" w:rsidP="00FB5513">
      <w:pPr>
        <w:spacing w:after="0" w:line="240" w:lineRule="auto"/>
        <w:contextualSpacing/>
        <w:jc w:val="center"/>
        <w:rPr>
          <w:rFonts w:ascii="Times New Roman" w:hAnsi="Times New Roman" w:cs="Times New Roman"/>
          <w:sz w:val="24"/>
          <w:szCs w:val="24"/>
        </w:rPr>
      </w:pPr>
    </w:p>
    <w:p w14:paraId="2EFAABEB" w14:textId="77777777" w:rsidR="00FB5513" w:rsidRDefault="00FB5513" w:rsidP="00FB5513">
      <w:pPr>
        <w:spacing w:after="0" w:line="240" w:lineRule="auto"/>
        <w:contextualSpacing/>
        <w:jc w:val="center"/>
        <w:rPr>
          <w:rFonts w:ascii="Times New Roman" w:hAnsi="Times New Roman" w:cs="Times New Roman"/>
          <w:sz w:val="24"/>
          <w:szCs w:val="24"/>
        </w:rPr>
      </w:pPr>
    </w:p>
    <w:p w14:paraId="313B9420" w14:textId="77777777" w:rsidR="00FB5513" w:rsidRPr="00FB5513" w:rsidRDefault="00FB5513" w:rsidP="00FB5513">
      <w:pPr>
        <w:spacing w:after="0" w:line="240" w:lineRule="auto"/>
        <w:contextualSpacing/>
        <w:jc w:val="center"/>
        <w:rPr>
          <w:rFonts w:ascii="Times New Roman" w:hAnsi="Times New Roman" w:cs="Times New Roman"/>
          <w:sz w:val="24"/>
          <w:szCs w:val="24"/>
          <w:lang w:val="pt-BR"/>
        </w:rPr>
      </w:pPr>
      <w:r w:rsidRPr="00FB5513">
        <w:rPr>
          <w:rFonts w:ascii="Times New Roman" w:hAnsi="Times New Roman" w:cs="Times New Roman"/>
          <w:sz w:val="24"/>
          <w:szCs w:val="24"/>
          <w:lang w:val="pt-BR"/>
        </w:rPr>
        <w:t>Mauricio Reis</w:t>
      </w:r>
    </w:p>
    <w:p w14:paraId="55AE6B43" w14:textId="77777777" w:rsidR="00FB5513" w:rsidRPr="00FB5513" w:rsidRDefault="00FB5513" w:rsidP="00FB5513">
      <w:pPr>
        <w:spacing w:after="0" w:line="240" w:lineRule="auto"/>
        <w:contextualSpacing/>
        <w:jc w:val="center"/>
        <w:rPr>
          <w:rFonts w:ascii="Times New Roman" w:hAnsi="Times New Roman" w:cs="Times New Roman"/>
          <w:sz w:val="24"/>
          <w:szCs w:val="24"/>
          <w:lang w:val="pt-BR"/>
        </w:rPr>
      </w:pPr>
      <w:r w:rsidRPr="00FB5513">
        <w:rPr>
          <w:rFonts w:ascii="Times New Roman" w:hAnsi="Times New Roman" w:cs="Times New Roman"/>
          <w:sz w:val="24"/>
          <w:szCs w:val="24"/>
          <w:lang w:val="pt-BR"/>
        </w:rPr>
        <w:t xml:space="preserve">Instituto de Pesquisa </w:t>
      </w:r>
      <w:proofErr w:type="spellStart"/>
      <w:r w:rsidRPr="00FB5513">
        <w:rPr>
          <w:rFonts w:ascii="Times New Roman" w:hAnsi="Times New Roman" w:cs="Times New Roman"/>
          <w:sz w:val="24"/>
          <w:szCs w:val="24"/>
          <w:lang w:val="pt-BR"/>
        </w:rPr>
        <w:t>Economica</w:t>
      </w:r>
      <w:proofErr w:type="spellEnd"/>
      <w:r w:rsidRPr="00FB5513">
        <w:rPr>
          <w:rFonts w:ascii="Times New Roman" w:hAnsi="Times New Roman" w:cs="Times New Roman"/>
          <w:sz w:val="24"/>
          <w:szCs w:val="24"/>
          <w:lang w:val="pt-BR"/>
        </w:rPr>
        <w:t xml:space="preserve"> Aplicada</w:t>
      </w:r>
    </w:p>
    <w:p w14:paraId="1F55C8CD" w14:textId="77777777" w:rsidR="00FB5513" w:rsidRDefault="00FB5513" w:rsidP="00FB5513">
      <w:pPr>
        <w:spacing w:after="0" w:line="240" w:lineRule="auto"/>
        <w:contextualSpacing/>
        <w:rPr>
          <w:rFonts w:ascii="Times New Roman" w:hAnsi="Times New Roman" w:cs="Times New Roman"/>
          <w:sz w:val="24"/>
          <w:szCs w:val="24"/>
          <w:lang w:val="pt-BR"/>
        </w:rPr>
      </w:pPr>
    </w:p>
    <w:p w14:paraId="61A231C8" w14:textId="77777777" w:rsidR="00FB5513" w:rsidRPr="00FB5513" w:rsidRDefault="00FB5513" w:rsidP="00FB5513">
      <w:pPr>
        <w:spacing w:after="0" w:line="240" w:lineRule="auto"/>
        <w:contextualSpacing/>
        <w:rPr>
          <w:rFonts w:ascii="Times New Roman" w:hAnsi="Times New Roman" w:cs="Times New Roman"/>
          <w:sz w:val="24"/>
          <w:szCs w:val="24"/>
          <w:lang w:val="pt-BR"/>
        </w:rPr>
      </w:pPr>
    </w:p>
    <w:p w14:paraId="390523AF" w14:textId="77777777" w:rsidR="00FB5513" w:rsidRPr="00FB5513" w:rsidRDefault="00FB5513" w:rsidP="00FB5513">
      <w:pPr>
        <w:spacing w:after="0" w:line="240" w:lineRule="auto"/>
        <w:contextualSpacing/>
        <w:jc w:val="center"/>
        <w:rPr>
          <w:rFonts w:ascii="Times New Roman" w:hAnsi="Times New Roman" w:cs="Times New Roman"/>
          <w:sz w:val="24"/>
          <w:szCs w:val="24"/>
          <w:lang w:val="pt-BR"/>
        </w:rPr>
      </w:pPr>
      <w:r w:rsidRPr="00FB5513">
        <w:rPr>
          <w:rFonts w:ascii="Times New Roman" w:hAnsi="Times New Roman" w:cs="Times New Roman"/>
          <w:sz w:val="24"/>
          <w:szCs w:val="24"/>
          <w:lang w:val="pt-BR"/>
        </w:rPr>
        <w:t xml:space="preserve">Av. Presidente Antonio Carlos, </w:t>
      </w:r>
      <w:proofErr w:type="gramStart"/>
      <w:r w:rsidRPr="00FB5513">
        <w:rPr>
          <w:rFonts w:ascii="Times New Roman" w:hAnsi="Times New Roman" w:cs="Times New Roman"/>
          <w:sz w:val="24"/>
          <w:szCs w:val="24"/>
          <w:lang w:val="pt-BR"/>
        </w:rPr>
        <w:t>51(1409)</w:t>
      </w:r>
      <w:proofErr w:type="gramEnd"/>
    </w:p>
    <w:p w14:paraId="1536C7CB" w14:textId="77777777" w:rsidR="00FB5513" w:rsidRPr="00FB5513" w:rsidRDefault="00FB5513" w:rsidP="00FB5513">
      <w:pPr>
        <w:spacing w:after="0" w:line="240" w:lineRule="auto"/>
        <w:contextualSpacing/>
        <w:jc w:val="center"/>
        <w:rPr>
          <w:rFonts w:ascii="Times New Roman" w:hAnsi="Times New Roman" w:cs="Times New Roman"/>
          <w:sz w:val="24"/>
          <w:szCs w:val="24"/>
          <w:lang w:val="pt-BR"/>
        </w:rPr>
      </w:pPr>
      <w:r w:rsidRPr="00FB5513">
        <w:rPr>
          <w:rFonts w:ascii="Times New Roman" w:hAnsi="Times New Roman" w:cs="Times New Roman"/>
          <w:sz w:val="24"/>
          <w:szCs w:val="24"/>
          <w:lang w:val="pt-BR"/>
        </w:rPr>
        <w:t xml:space="preserve">Rio de Janeiro, RJ, </w:t>
      </w:r>
      <w:proofErr w:type="spellStart"/>
      <w:r w:rsidRPr="00FB5513">
        <w:rPr>
          <w:rFonts w:ascii="Times New Roman" w:hAnsi="Times New Roman" w:cs="Times New Roman"/>
          <w:sz w:val="24"/>
          <w:szCs w:val="24"/>
          <w:lang w:val="pt-BR"/>
        </w:rPr>
        <w:t>Brazil</w:t>
      </w:r>
      <w:proofErr w:type="spellEnd"/>
      <w:r w:rsidRPr="00FB5513">
        <w:rPr>
          <w:rFonts w:ascii="Times New Roman" w:hAnsi="Times New Roman" w:cs="Times New Roman"/>
          <w:sz w:val="24"/>
          <w:szCs w:val="24"/>
          <w:lang w:val="pt-BR"/>
        </w:rPr>
        <w:t xml:space="preserve"> – 20020-</w:t>
      </w:r>
      <w:proofErr w:type="gramStart"/>
      <w:r w:rsidRPr="00FB5513">
        <w:rPr>
          <w:rFonts w:ascii="Times New Roman" w:hAnsi="Times New Roman" w:cs="Times New Roman"/>
          <w:sz w:val="24"/>
          <w:szCs w:val="24"/>
          <w:lang w:val="pt-BR"/>
        </w:rPr>
        <w:t>010</w:t>
      </w:r>
      <w:proofErr w:type="gramEnd"/>
    </w:p>
    <w:p w14:paraId="719B7AB4" w14:textId="77777777" w:rsidR="00FB5513" w:rsidRPr="00FC3213" w:rsidRDefault="00FB5513" w:rsidP="00FB5513">
      <w:pPr>
        <w:spacing w:after="0" w:line="240" w:lineRule="auto"/>
        <w:contextualSpacing/>
        <w:jc w:val="center"/>
        <w:rPr>
          <w:rFonts w:ascii="Times New Roman" w:hAnsi="Times New Roman" w:cs="Times New Roman"/>
          <w:sz w:val="24"/>
          <w:szCs w:val="24"/>
        </w:rPr>
      </w:pPr>
      <w:r w:rsidRPr="00FC3213">
        <w:rPr>
          <w:rFonts w:ascii="Times New Roman" w:hAnsi="Times New Roman" w:cs="Times New Roman"/>
          <w:sz w:val="24"/>
          <w:szCs w:val="24"/>
        </w:rPr>
        <w:t>(5521)3515-8586</w:t>
      </w:r>
    </w:p>
    <w:p w14:paraId="74BF41ED" w14:textId="77777777" w:rsidR="00FB5513" w:rsidRPr="00FC3213" w:rsidRDefault="00FB5513" w:rsidP="00FB5513">
      <w:pPr>
        <w:spacing w:after="0" w:line="240" w:lineRule="auto"/>
        <w:contextualSpacing/>
        <w:jc w:val="center"/>
        <w:rPr>
          <w:rFonts w:ascii="Times New Roman" w:hAnsi="Times New Roman" w:cs="Times New Roman"/>
          <w:sz w:val="24"/>
          <w:szCs w:val="24"/>
        </w:rPr>
      </w:pPr>
      <w:r w:rsidRPr="00FC3213">
        <w:rPr>
          <w:rFonts w:ascii="Times New Roman" w:hAnsi="Times New Roman" w:cs="Times New Roman"/>
          <w:sz w:val="24"/>
          <w:szCs w:val="24"/>
        </w:rPr>
        <w:t>Fax: (5521)3515-8547</w:t>
      </w:r>
    </w:p>
    <w:p w14:paraId="685108B9" w14:textId="77777777" w:rsidR="00FB5513" w:rsidRPr="00FC3213" w:rsidRDefault="00FB5513" w:rsidP="00FB5513">
      <w:pPr>
        <w:spacing w:after="0" w:line="240" w:lineRule="auto"/>
        <w:contextualSpacing/>
        <w:jc w:val="center"/>
        <w:rPr>
          <w:rFonts w:ascii="Times New Roman" w:hAnsi="Times New Roman" w:cs="Times New Roman"/>
          <w:sz w:val="24"/>
          <w:szCs w:val="24"/>
        </w:rPr>
      </w:pPr>
      <w:r w:rsidRPr="00FC3213">
        <w:rPr>
          <w:rFonts w:ascii="Times New Roman" w:hAnsi="Times New Roman" w:cs="Times New Roman"/>
          <w:sz w:val="24"/>
          <w:szCs w:val="24"/>
        </w:rPr>
        <w:t>mauricio.reis@ipea.gov.br</w:t>
      </w:r>
      <w:r w:rsidRPr="00FC3213">
        <w:rPr>
          <w:rFonts w:ascii="Times New Roman" w:hAnsi="Times New Roman" w:cs="Times New Roman"/>
          <w:sz w:val="24"/>
          <w:szCs w:val="24"/>
        </w:rPr>
        <w:br/>
      </w:r>
    </w:p>
    <w:p w14:paraId="07C88324" w14:textId="77777777" w:rsidR="00FB5513" w:rsidRDefault="00FB5513" w:rsidP="00FB5513">
      <w:pPr>
        <w:spacing w:after="0" w:line="240" w:lineRule="auto"/>
        <w:contextualSpacing/>
      </w:pPr>
    </w:p>
    <w:p w14:paraId="265CB693" w14:textId="77777777" w:rsidR="00FB5513" w:rsidRDefault="00FB5513" w:rsidP="00FB5513">
      <w:pPr>
        <w:spacing w:after="0" w:line="240" w:lineRule="auto"/>
        <w:contextualSpacing/>
      </w:pPr>
    </w:p>
    <w:p w14:paraId="325BBF11" w14:textId="77777777" w:rsidR="00FB5513" w:rsidRDefault="00FB5513" w:rsidP="00FB5513">
      <w:pPr>
        <w:spacing w:after="0"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Abstract</w:t>
      </w:r>
    </w:p>
    <w:p w14:paraId="04BDB17E" w14:textId="77777777" w:rsidR="00FB5513" w:rsidRDefault="00FB5513" w:rsidP="00FB5513">
      <w:pPr>
        <w:spacing w:after="0" w:line="240" w:lineRule="auto"/>
        <w:contextualSpacing/>
        <w:jc w:val="center"/>
        <w:rPr>
          <w:rFonts w:ascii="Times New Roman" w:hAnsi="Times New Roman" w:cs="Times New Roman"/>
          <w:b/>
          <w:sz w:val="24"/>
          <w:szCs w:val="24"/>
        </w:rPr>
      </w:pPr>
    </w:p>
    <w:p w14:paraId="7C4ED8BB" w14:textId="77777777" w:rsidR="00FB5513" w:rsidRPr="00FC3213" w:rsidRDefault="00FB5513" w:rsidP="00FB5513">
      <w:pPr>
        <w:spacing w:after="0" w:line="240" w:lineRule="auto"/>
        <w:contextualSpacing/>
        <w:jc w:val="both"/>
        <w:rPr>
          <w:rFonts w:ascii="Times New Roman" w:hAnsi="Times New Roman" w:cs="Times New Roman"/>
          <w:sz w:val="24"/>
          <w:szCs w:val="24"/>
        </w:rPr>
      </w:pPr>
      <w:r w:rsidRPr="00FC3213">
        <w:rPr>
          <w:rFonts w:ascii="Times New Roman" w:hAnsi="Times New Roman" w:cs="Times New Roman"/>
          <w:sz w:val="24"/>
          <w:szCs w:val="24"/>
        </w:rPr>
        <w:t xml:space="preserve">This paper seeks to provide a continuous measure to represent the distance between skills acquired in tertiary education and those required in an individual’s occupation. This distance measure, which is computed by combining data from the 2010 Brazilian census with information from the 2010 Brazilian Classification of Occupations, suggests that workers usually classified in most of the literature into a single group of mismatches are in fact quite heterogeneous in the way their occupations are associated with areas of study. Evidence also shows that, even among mismatched workers, hourly labor earnings tend to decrease as the distance measure increases. This indicates the labor earnings penalty is not the same for all mismatched workers, seemingly changing substantially depending on the level of similarity between occupation and field of study. </w:t>
      </w:r>
    </w:p>
    <w:p w14:paraId="77DD7358" w14:textId="77777777" w:rsidR="00FB5513" w:rsidRPr="00FC3213" w:rsidRDefault="00FB5513" w:rsidP="00FB5513">
      <w:pPr>
        <w:spacing w:after="0" w:line="240" w:lineRule="auto"/>
        <w:contextualSpacing/>
        <w:jc w:val="both"/>
        <w:rPr>
          <w:rFonts w:ascii="Times New Roman" w:hAnsi="Times New Roman" w:cs="Times New Roman"/>
          <w:sz w:val="20"/>
          <w:szCs w:val="20"/>
        </w:rPr>
      </w:pPr>
    </w:p>
    <w:p w14:paraId="059EE917" w14:textId="77777777" w:rsidR="00FB5513" w:rsidRPr="00FC3213" w:rsidRDefault="00FB5513" w:rsidP="00FB5513">
      <w:pPr>
        <w:spacing w:after="0" w:line="240" w:lineRule="auto"/>
        <w:contextualSpacing/>
        <w:jc w:val="both"/>
        <w:rPr>
          <w:rFonts w:ascii="Times New Roman" w:hAnsi="Times New Roman" w:cs="Times New Roman"/>
          <w:sz w:val="24"/>
          <w:szCs w:val="24"/>
        </w:rPr>
      </w:pPr>
      <w:r w:rsidRPr="00FC3213">
        <w:rPr>
          <w:rFonts w:ascii="Times New Roman" w:hAnsi="Times New Roman" w:cs="Times New Roman"/>
          <w:sz w:val="24"/>
          <w:szCs w:val="24"/>
        </w:rPr>
        <w:t>JEL: J24, J31, I26</w:t>
      </w:r>
    </w:p>
    <w:p w14:paraId="3C60BD0C" w14:textId="77777777" w:rsidR="00FB5513" w:rsidRPr="00FC3213" w:rsidRDefault="00FB5513" w:rsidP="00FB5513">
      <w:pPr>
        <w:spacing w:after="0" w:line="240" w:lineRule="auto"/>
        <w:contextualSpacing/>
        <w:jc w:val="both"/>
        <w:rPr>
          <w:rFonts w:ascii="Times New Roman" w:hAnsi="Times New Roman" w:cs="Times New Roman"/>
          <w:sz w:val="24"/>
          <w:szCs w:val="24"/>
        </w:rPr>
      </w:pPr>
      <w:r w:rsidRPr="00FC3213">
        <w:rPr>
          <w:rFonts w:ascii="Times New Roman" w:hAnsi="Times New Roman" w:cs="Times New Roman"/>
          <w:sz w:val="24"/>
          <w:szCs w:val="24"/>
        </w:rPr>
        <w:t>Keywords: Occupations, Fields of study, Skill requirements.</w:t>
      </w:r>
    </w:p>
    <w:p w14:paraId="008BFB6E" w14:textId="77777777" w:rsidR="004171E7" w:rsidRPr="00DB39A1" w:rsidRDefault="004171E7" w:rsidP="00BA4E1E">
      <w:pPr>
        <w:spacing w:after="0" w:line="240" w:lineRule="auto"/>
        <w:contextualSpacing/>
        <w:jc w:val="both"/>
        <w:rPr>
          <w:rFonts w:ascii="Times New Roman" w:hAnsi="Times New Roman" w:cs="Times New Roman"/>
          <w:sz w:val="24"/>
          <w:szCs w:val="24"/>
        </w:rPr>
      </w:pPr>
    </w:p>
    <w:p w14:paraId="15396E1A" w14:textId="77777777" w:rsidR="004171E7" w:rsidRPr="00DB39A1" w:rsidRDefault="004171E7" w:rsidP="00BA4E1E">
      <w:pPr>
        <w:spacing w:after="0" w:line="240" w:lineRule="auto"/>
        <w:contextualSpacing/>
        <w:jc w:val="both"/>
        <w:rPr>
          <w:rFonts w:ascii="Times New Roman" w:hAnsi="Times New Roman" w:cs="Times New Roman"/>
          <w:sz w:val="24"/>
          <w:szCs w:val="24"/>
        </w:rPr>
      </w:pPr>
    </w:p>
    <w:p w14:paraId="7A960962" w14:textId="77777777" w:rsidR="009D2275" w:rsidRPr="00DB39A1" w:rsidRDefault="009D2275" w:rsidP="00BA4E1E">
      <w:pPr>
        <w:spacing w:after="0" w:line="240" w:lineRule="auto"/>
        <w:contextualSpacing/>
        <w:jc w:val="both"/>
        <w:rPr>
          <w:rFonts w:ascii="Times New Roman" w:hAnsi="Times New Roman" w:cs="Times New Roman"/>
          <w:sz w:val="24"/>
          <w:szCs w:val="24"/>
        </w:rPr>
      </w:pPr>
    </w:p>
    <w:p w14:paraId="68F2F09B" w14:textId="77777777" w:rsidR="00D31CD8" w:rsidRDefault="00D31CD8" w:rsidP="00BA4E1E">
      <w:pPr>
        <w:spacing w:after="0" w:line="240" w:lineRule="auto"/>
        <w:contextualSpacing/>
        <w:jc w:val="both"/>
        <w:rPr>
          <w:rFonts w:ascii="Times New Roman" w:hAnsi="Times New Roman" w:cs="Times New Roman"/>
          <w:sz w:val="24"/>
          <w:szCs w:val="24"/>
        </w:rPr>
      </w:pPr>
    </w:p>
    <w:p w14:paraId="4DD4F4FA" w14:textId="77777777" w:rsidR="00FB5513" w:rsidRDefault="00FB5513" w:rsidP="00BA4E1E">
      <w:pPr>
        <w:spacing w:after="0" w:line="240" w:lineRule="auto"/>
        <w:contextualSpacing/>
        <w:jc w:val="both"/>
        <w:rPr>
          <w:rFonts w:ascii="Times New Roman" w:hAnsi="Times New Roman" w:cs="Times New Roman"/>
          <w:sz w:val="24"/>
          <w:szCs w:val="24"/>
        </w:rPr>
      </w:pPr>
    </w:p>
    <w:p w14:paraId="7DC6F0E9" w14:textId="77777777" w:rsidR="00FB5513" w:rsidRDefault="00FB5513" w:rsidP="00BA4E1E">
      <w:pPr>
        <w:spacing w:after="0" w:line="240" w:lineRule="auto"/>
        <w:contextualSpacing/>
        <w:jc w:val="both"/>
        <w:rPr>
          <w:rFonts w:ascii="Times New Roman" w:hAnsi="Times New Roman" w:cs="Times New Roman"/>
          <w:sz w:val="24"/>
          <w:szCs w:val="24"/>
        </w:rPr>
      </w:pPr>
    </w:p>
    <w:p w14:paraId="54150F88" w14:textId="77777777" w:rsidR="00FB5513" w:rsidRDefault="00FB5513" w:rsidP="00BA4E1E">
      <w:pPr>
        <w:spacing w:after="0" w:line="240" w:lineRule="auto"/>
        <w:contextualSpacing/>
        <w:jc w:val="both"/>
        <w:rPr>
          <w:rFonts w:ascii="Times New Roman" w:hAnsi="Times New Roman" w:cs="Times New Roman"/>
          <w:sz w:val="24"/>
          <w:szCs w:val="24"/>
        </w:rPr>
      </w:pPr>
    </w:p>
    <w:p w14:paraId="4701BC08" w14:textId="77777777" w:rsidR="00FB5513" w:rsidRDefault="00FB5513" w:rsidP="00BA4E1E">
      <w:pPr>
        <w:spacing w:after="0" w:line="240" w:lineRule="auto"/>
        <w:contextualSpacing/>
        <w:jc w:val="both"/>
        <w:rPr>
          <w:rFonts w:ascii="Times New Roman" w:hAnsi="Times New Roman" w:cs="Times New Roman"/>
          <w:sz w:val="24"/>
          <w:szCs w:val="24"/>
        </w:rPr>
      </w:pPr>
    </w:p>
    <w:p w14:paraId="289760C4" w14:textId="77777777" w:rsidR="00FB5513" w:rsidRDefault="00FB5513" w:rsidP="00BA4E1E">
      <w:pPr>
        <w:spacing w:after="0" w:line="240" w:lineRule="auto"/>
        <w:contextualSpacing/>
        <w:jc w:val="both"/>
        <w:rPr>
          <w:rFonts w:ascii="Times New Roman" w:hAnsi="Times New Roman" w:cs="Times New Roman"/>
          <w:sz w:val="24"/>
          <w:szCs w:val="24"/>
        </w:rPr>
      </w:pPr>
    </w:p>
    <w:p w14:paraId="5267FB38" w14:textId="77777777" w:rsidR="00FB5513" w:rsidRDefault="00FB5513" w:rsidP="00BA4E1E">
      <w:pPr>
        <w:spacing w:after="0" w:line="240" w:lineRule="auto"/>
        <w:contextualSpacing/>
        <w:jc w:val="both"/>
        <w:rPr>
          <w:rFonts w:ascii="Times New Roman" w:hAnsi="Times New Roman" w:cs="Times New Roman"/>
          <w:sz w:val="24"/>
          <w:szCs w:val="24"/>
        </w:rPr>
      </w:pPr>
    </w:p>
    <w:p w14:paraId="7A1D8023" w14:textId="77777777" w:rsidR="00FB5513" w:rsidRDefault="00FB5513" w:rsidP="00BA4E1E">
      <w:pPr>
        <w:spacing w:after="0" w:line="240" w:lineRule="auto"/>
        <w:contextualSpacing/>
        <w:jc w:val="both"/>
        <w:rPr>
          <w:rFonts w:ascii="Times New Roman" w:hAnsi="Times New Roman" w:cs="Times New Roman"/>
          <w:sz w:val="24"/>
          <w:szCs w:val="24"/>
        </w:rPr>
      </w:pPr>
    </w:p>
    <w:p w14:paraId="58C9B507" w14:textId="77777777" w:rsidR="00FB5513" w:rsidRDefault="00FB5513" w:rsidP="00BA4E1E">
      <w:pPr>
        <w:spacing w:after="0" w:line="240" w:lineRule="auto"/>
        <w:contextualSpacing/>
        <w:jc w:val="both"/>
        <w:rPr>
          <w:rFonts w:ascii="Times New Roman" w:hAnsi="Times New Roman" w:cs="Times New Roman"/>
          <w:sz w:val="24"/>
          <w:szCs w:val="24"/>
        </w:rPr>
      </w:pPr>
    </w:p>
    <w:p w14:paraId="4D32A030" w14:textId="77777777" w:rsidR="00FB5513" w:rsidRDefault="00FB5513" w:rsidP="00BA4E1E">
      <w:pPr>
        <w:spacing w:after="0" w:line="240" w:lineRule="auto"/>
        <w:contextualSpacing/>
        <w:jc w:val="both"/>
        <w:rPr>
          <w:rFonts w:ascii="Times New Roman" w:hAnsi="Times New Roman" w:cs="Times New Roman"/>
          <w:sz w:val="24"/>
          <w:szCs w:val="24"/>
        </w:rPr>
      </w:pPr>
    </w:p>
    <w:p w14:paraId="2A3838B1" w14:textId="77777777" w:rsidR="00FB5513" w:rsidRDefault="00FB5513" w:rsidP="00BA4E1E">
      <w:pPr>
        <w:spacing w:after="0" w:line="240" w:lineRule="auto"/>
        <w:contextualSpacing/>
        <w:jc w:val="both"/>
        <w:rPr>
          <w:rFonts w:ascii="Times New Roman" w:hAnsi="Times New Roman" w:cs="Times New Roman"/>
          <w:sz w:val="24"/>
          <w:szCs w:val="24"/>
        </w:rPr>
      </w:pPr>
    </w:p>
    <w:p w14:paraId="49E39D51" w14:textId="77777777" w:rsidR="00FB5513" w:rsidRDefault="00FB5513" w:rsidP="00BA4E1E">
      <w:pPr>
        <w:spacing w:after="0" w:line="240" w:lineRule="auto"/>
        <w:contextualSpacing/>
        <w:jc w:val="both"/>
        <w:rPr>
          <w:rFonts w:ascii="Times New Roman" w:hAnsi="Times New Roman" w:cs="Times New Roman"/>
          <w:sz w:val="24"/>
          <w:szCs w:val="24"/>
        </w:rPr>
      </w:pPr>
    </w:p>
    <w:p w14:paraId="3C16FD0D" w14:textId="77777777" w:rsidR="00FB5513" w:rsidRDefault="00FB5513" w:rsidP="00BA4E1E">
      <w:pPr>
        <w:spacing w:after="0" w:line="240" w:lineRule="auto"/>
        <w:contextualSpacing/>
        <w:jc w:val="both"/>
        <w:rPr>
          <w:rFonts w:ascii="Times New Roman" w:hAnsi="Times New Roman" w:cs="Times New Roman"/>
          <w:sz w:val="24"/>
          <w:szCs w:val="24"/>
        </w:rPr>
      </w:pPr>
    </w:p>
    <w:p w14:paraId="58F6A048" w14:textId="77777777" w:rsidR="00FB5513" w:rsidRDefault="00FB5513" w:rsidP="00BA4E1E">
      <w:pPr>
        <w:spacing w:after="0" w:line="240" w:lineRule="auto"/>
        <w:contextualSpacing/>
        <w:jc w:val="both"/>
        <w:rPr>
          <w:rFonts w:ascii="Times New Roman" w:hAnsi="Times New Roman" w:cs="Times New Roman"/>
          <w:sz w:val="24"/>
          <w:szCs w:val="24"/>
        </w:rPr>
      </w:pPr>
    </w:p>
    <w:p w14:paraId="086FCBB7" w14:textId="77777777" w:rsidR="00FB5513" w:rsidRPr="00DB39A1" w:rsidRDefault="00FB5513" w:rsidP="00BA4E1E">
      <w:pPr>
        <w:spacing w:after="0" w:line="240" w:lineRule="auto"/>
        <w:contextualSpacing/>
        <w:jc w:val="both"/>
        <w:rPr>
          <w:rFonts w:ascii="Times New Roman" w:hAnsi="Times New Roman" w:cs="Times New Roman"/>
          <w:sz w:val="24"/>
          <w:szCs w:val="24"/>
        </w:rPr>
      </w:pPr>
    </w:p>
    <w:p w14:paraId="4B055BD3" w14:textId="77777777" w:rsidR="00D31CD8" w:rsidRPr="00DB39A1" w:rsidRDefault="00D31CD8" w:rsidP="00BA4E1E">
      <w:pPr>
        <w:spacing w:after="0" w:line="240" w:lineRule="auto"/>
        <w:contextualSpacing/>
        <w:jc w:val="both"/>
        <w:rPr>
          <w:rFonts w:ascii="Times New Roman" w:hAnsi="Times New Roman" w:cs="Times New Roman"/>
          <w:sz w:val="24"/>
          <w:szCs w:val="24"/>
        </w:rPr>
      </w:pPr>
    </w:p>
    <w:p w14:paraId="346FE6AB" w14:textId="77777777" w:rsidR="00625C12" w:rsidRPr="00DB39A1" w:rsidRDefault="00000B8E" w:rsidP="00BA4E1E">
      <w:pPr>
        <w:spacing w:after="0" w:line="240" w:lineRule="auto"/>
        <w:contextualSpacing/>
        <w:jc w:val="both"/>
        <w:rPr>
          <w:rFonts w:ascii="Times New Roman" w:hAnsi="Times New Roman" w:cs="Times New Roman"/>
          <w:b/>
          <w:sz w:val="24"/>
          <w:szCs w:val="24"/>
        </w:rPr>
      </w:pPr>
      <w:r w:rsidRPr="00DB39A1">
        <w:rPr>
          <w:rFonts w:ascii="Times New Roman" w:hAnsi="Times New Roman" w:cs="Times New Roman"/>
          <w:b/>
          <w:sz w:val="24"/>
          <w:szCs w:val="24"/>
        </w:rPr>
        <w:lastRenderedPageBreak/>
        <w:t xml:space="preserve">1 - </w:t>
      </w:r>
      <w:r w:rsidR="00C302F8" w:rsidRPr="00DB39A1">
        <w:rPr>
          <w:rFonts w:ascii="Times New Roman" w:hAnsi="Times New Roman" w:cs="Times New Roman"/>
          <w:b/>
          <w:sz w:val="24"/>
          <w:szCs w:val="24"/>
        </w:rPr>
        <w:t>Introduction</w:t>
      </w:r>
      <w:r w:rsidR="005C1A0D" w:rsidRPr="00DB39A1">
        <w:rPr>
          <w:rFonts w:ascii="Times New Roman" w:hAnsi="Times New Roman" w:cs="Times New Roman"/>
          <w:b/>
          <w:sz w:val="24"/>
          <w:szCs w:val="24"/>
        </w:rPr>
        <w:tab/>
      </w:r>
    </w:p>
    <w:p w14:paraId="43F0F202" w14:textId="77777777" w:rsidR="008C3FDA" w:rsidRPr="00DB39A1" w:rsidRDefault="008C3FDA" w:rsidP="00BA4E1E">
      <w:pPr>
        <w:spacing w:after="0" w:line="240" w:lineRule="auto"/>
        <w:contextualSpacing/>
        <w:jc w:val="both"/>
        <w:rPr>
          <w:rFonts w:ascii="Times New Roman" w:hAnsi="Times New Roman" w:cs="Times New Roman"/>
          <w:sz w:val="24"/>
          <w:szCs w:val="24"/>
        </w:rPr>
      </w:pPr>
    </w:p>
    <w:p w14:paraId="0D80FFEF" w14:textId="5D30748E" w:rsidR="00677582" w:rsidRPr="00DB39A1" w:rsidRDefault="002A72F7" w:rsidP="00BA4E1E">
      <w:pPr>
        <w:spacing w:after="0" w:line="240" w:lineRule="auto"/>
        <w:contextualSpacing/>
        <w:jc w:val="both"/>
        <w:rPr>
          <w:rFonts w:ascii="Times New Roman" w:hAnsi="Times New Roman" w:cs="Times New Roman"/>
          <w:sz w:val="24"/>
          <w:szCs w:val="24"/>
        </w:rPr>
      </w:pPr>
      <w:r w:rsidRPr="00DB39A1">
        <w:rPr>
          <w:rFonts w:ascii="Times New Roman" w:hAnsi="Times New Roman" w:cs="Times New Roman"/>
          <w:sz w:val="24"/>
          <w:szCs w:val="24"/>
        </w:rPr>
        <w:tab/>
        <w:t>Empirical evidence shows that i</w:t>
      </w:r>
      <w:r w:rsidR="003921DB" w:rsidRPr="00DB39A1">
        <w:rPr>
          <w:rFonts w:ascii="Times New Roman" w:hAnsi="Times New Roman" w:cs="Times New Roman"/>
          <w:sz w:val="24"/>
          <w:szCs w:val="24"/>
        </w:rPr>
        <w:t>ndividuals with tertiary education employed in occupations unrelated to their fields of study earn</w:t>
      </w:r>
      <w:r w:rsidR="004537D7" w:rsidRPr="00DB39A1">
        <w:rPr>
          <w:rFonts w:ascii="Times New Roman" w:hAnsi="Times New Roman" w:cs="Times New Roman"/>
          <w:sz w:val="24"/>
          <w:szCs w:val="24"/>
        </w:rPr>
        <w:t>, on average,</w:t>
      </w:r>
      <w:r w:rsidR="003921DB" w:rsidRPr="00DB39A1">
        <w:rPr>
          <w:rFonts w:ascii="Times New Roman" w:hAnsi="Times New Roman" w:cs="Times New Roman"/>
          <w:sz w:val="24"/>
          <w:szCs w:val="24"/>
        </w:rPr>
        <w:t xml:space="preserve"> less than those in occupations closely matched to their fields of study.</w:t>
      </w:r>
      <w:r w:rsidR="0099616C" w:rsidRPr="00DB39A1">
        <w:rPr>
          <w:rFonts w:ascii="Times New Roman" w:hAnsi="Times New Roman" w:cs="Times New Roman"/>
          <w:sz w:val="24"/>
          <w:szCs w:val="24"/>
        </w:rPr>
        <w:t xml:space="preserve"> </w:t>
      </w:r>
      <w:r w:rsidR="00222B55" w:rsidRPr="00DB39A1">
        <w:rPr>
          <w:rFonts w:ascii="Times New Roman" w:hAnsi="Times New Roman" w:cs="Times New Roman"/>
          <w:sz w:val="24"/>
          <w:szCs w:val="24"/>
        </w:rPr>
        <w:t xml:space="preserve">Part of this labor earnings penalty has been attributed to </w:t>
      </w:r>
      <w:r w:rsidR="0099616C" w:rsidRPr="00DB39A1">
        <w:rPr>
          <w:rFonts w:ascii="Times New Roman" w:hAnsi="Times New Roman" w:cs="Times New Roman"/>
          <w:sz w:val="24"/>
          <w:szCs w:val="24"/>
        </w:rPr>
        <w:t xml:space="preserve">the </w:t>
      </w:r>
      <w:r w:rsidR="00222B55" w:rsidRPr="00DB39A1">
        <w:rPr>
          <w:rFonts w:ascii="Times New Roman" w:hAnsi="Times New Roman" w:cs="Times New Roman"/>
          <w:sz w:val="24"/>
          <w:szCs w:val="24"/>
        </w:rPr>
        <w:t>fact</w:t>
      </w:r>
      <w:r w:rsidR="00794BDA" w:rsidRPr="00DB39A1">
        <w:rPr>
          <w:rFonts w:ascii="Times New Roman" w:hAnsi="Times New Roman" w:cs="Times New Roman"/>
          <w:sz w:val="24"/>
          <w:szCs w:val="24"/>
        </w:rPr>
        <w:t xml:space="preserve"> that </w:t>
      </w:r>
      <w:r w:rsidR="00547382" w:rsidRPr="00DB39A1">
        <w:rPr>
          <w:rFonts w:ascii="Times New Roman" w:hAnsi="Times New Roman" w:cs="Times New Roman"/>
          <w:sz w:val="24"/>
          <w:szCs w:val="24"/>
        </w:rPr>
        <w:t xml:space="preserve">a share </w:t>
      </w:r>
      <w:r w:rsidR="00794BDA" w:rsidRPr="00DB39A1">
        <w:rPr>
          <w:rFonts w:ascii="Times New Roman" w:hAnsi="Times New Roman" w:cs="Times New Roman"/>
          <w:sz w:val="24"/>
          <w:szCs w:val="24"/>
        </w:rPr>
        <w:t xml:space="preserve">of the skills acquired during tertiary education </w:t>
      </w:r>
      <w:r w:rsidR="008B2048" w:rsidRPr="00DB39A1">
        <w:rPr>
          <w:rFonts w:ascii="Times New Roman" w:hAnsi="Times New Roman" w:cs="Times New Roman"/>
          <w:sz w:val="24"/>
          <w:szCs w:val="24"/>
        </w:rPr>
        <w:t xml:space="preserve">could </w:t>
      </w:r>
      <w:r w:rsidR="0099616C" w:rsidRPr="00DB39A1">
        <w:rPr>
          <w:rFonts w:ascii="Times New Roman" w:hAnsi="Times New Roman" w:cs="Times New Roman"/>
          <w:sz w:val="24"/>
          <w:szCs w:val="24"/>
        </w:rPr>
        <w:t xml:space="preserve">be </w:t>
      </w:r>
      <w:r w:rsidR="00794BDA" w:rsidRPr="00DB39A1">
        <w:rPr>
          <w:rFonts w:ascii="Times New Roman" w:hAnsi="Times New Roman" w:cs="Times New Roman"/>
          <w:sz w:val="24"/>
          <w:szCs w:val="24"/>
        </w:rPr>
        <w:t>specific to occupations relat</w:t>
      </w:r>
      <w:r w:rsidR="00222B55" w:rsidRPr="00DB39A1">
        <w:rPr>
          <w:rFonts w:ascii="Times New Roman" w:hAnsi="Times New Roman" w:cs="Times New Roman"/>
          <w:sz w:val="24"/>
          <w:szCs w:val="24"/>
        </w:rPr>
        <w:t>ed to the chosen field of study, and</w:t>
      </w:r>
      <w:r w:rsidR="0099616C" w:rsidRPr="00DB39A1">
        <w:rPr>
          <w:rFonts w:ascii="Times New Roman" w:hAnsi="Times New Roman" w:cs="Times New Roman"/>
          <w:sz w:val="24"/>
          <w:szCs w:val="24"/>
        </w:rPr>
        <w:t xml:space="preserve"> </w:t>
      </w:r>
      <w:r w:rsidR="00222B55" w:rsidRPr="00DB39A1">
        <w:rPr>
          <w:rFonts w:ascii="Times New Roman" w:hAnsi="Times New Roman" w:cs="Times New Roman"/>
          <w:sz w:val="24"/>
          <w:szCs w:val="24"/>
        </w:rPr>
        <w:t xml:space="preserve">those </w:t>
      </w:r>
      <w:r w:rsidR="00ED21F6" w:rsidRPr="00DB39A1">
        <w:rPr>
          <w:rFonts w:ascii="Times New Roman" w:hAnsi="Times New Roman" w:cs="Times New Roman"/>
          <w:sz w:val="24"/>
          <w:szCs w:val="24"/>
        </w:rPr>
        <w:t>who are mismatched</w:t>
      </w:r>
      <w:r w:rsidR="000075BB" w:rsidRPr="00DB39A1">
        <w:rPr>
          <w:rFonts w:ascii="Times New Roman" w:hAnsi="Times New Roman" w:cs="Times New Roman"/>
          <w:sz w:val="24"/>
          <w:szCs w:val="24"/>
        </w:rPr>
        <w:t xml:space="preserve"> </w:t>
      </w:r>
      <w:r w:rsidR="00794BDA" w:rsidRPr="00DB39A1">
        <w:rPr>
          <w:rFonts w:ascii="Times New Roman" w:hAnsi="Times New Roman" w:cs="Times New Roman"/>
          <w:sz w:val="24"/>
          <w:szCs w:val="24"/>
        </w:rPr>
        <w:t>may be inefficiently using their skills</w:t>
      </w:r>
      <w:r w:rsidR="00222B55" w:rsidRPr="00DB39A1">
        <w:rPr>
          <w:rFonts w:ascii="Times New Roman" w:hAnsi="Times New Roman" w:cs="Times New Roman"/>
          <w:sz w:val="24"/>
          <w:szCs w:val="24"/>
        </w:rPr>
        <w:t xml:space="preserve"> (</w:t>
      </w:r>
      <w:proofErr w:type="spellStart"/>
      <w:r w:rsidR="00222B55" w:rsidRPr="00DB39A1">
        <w:rPr>
          <w:rFonts w:ascii="Times New Roman" w:hAnsi="Times New Roman" w:cs="Times New Roman"/>
          <w:sz w:val="24"/>
          <w:szCs w:val="24"/>
        </w:rPr>
        <w:t>Robst</w:t>
      </w:r>
      <w:proofErr w:type="spellEnd"/>
      <w:r w:rsidR="00222B55" w:rsidRPr="00DB39A1">
        <w:rPr>
          <w:rFonts w:ascii="Times New Roman" w:hAnsi="Times New Roman" w:cs="Times New Roman"/>
          <w:sz w:val="24"/>
          <w:szCs w:val="24"/>
        </w:rPr>
        <w:t>, 2007)</w:t>
      </w:r>
      <w:r w:rsidR="00794BDA" w:rsidRPr="00DB39A1">
        <w:rPr>
          <w:rFonts w:ascii="Times New Roman" w:hAnsi="Times New Roman" w:cs="Times New Roman"/>
          <w:sz w:val="24"/>
          <w:szCs w:val="24"/>
        </w:rPr>
        <w:t>.</w:t>
      </w:r>
      <w:r w:rsidR="00F76C88" w:rsidRPr="00DB39A1">
        <w:rPr>
          <w:rStyle w:val="Refdenotaderodap"/>
          <w:rFonts w:ascii="Times New Roman" w:hAnsi="Times New Roman" w:cs="Times New Roman"/>
          <w:sz w:val="24"/>
          <w:szCs w:val="24"/>
        </w:rPr>
        <w:footnoteReference w:id="1"/>
      </w:r>
      <w:r w:rsidRPr="00DB39A1">
        <w:rPr>
          <w:rFonts w:ascii="Times New Roman" w:hAnsi="Times New Roman" w:cs="Times New Roman"/>
          <w:sz w:val="24"/>
          <w:szCs w:val="24"/>
        </w:rPr>
        <w:t xml:space="preserve"> </w:t>
      </w:r>
    </w:p>
    <w:p w14:paraId="28E7390F" w14:textId="062381F2" w:rsidR="002A72F7" w:rsidRPr="00DB39A1" w:rsidRDefault="00222B55" w:rsidP="00BA4E1E">
      <w:pPr>
        <w:spacing w:after="0" w:line="240" w:lineRule="auto"/>
        <w:ind w:firstLine="708"/>
        <w:contextualSpacing/>
        <w:jc w:val="both"/>
        <w:rPr>
          <w:rFonts w:ascii="Times New Roman" w:hAnsi="Times New Roman" w:cs="Times New Roman"/>
          <w:sz w:val="24"/>
          <w:szCs w:val="24"/>
        </w:rPr>
      </w:pPr>
      <w:r w:rsidRPr="00DB39A1">
        <w:rPr>
          <w:rFonts w:ascii="Times New Roman" w:hAnsi="Times New Roman" w:cs="Times New Roman"/>
          <w:sz w:val="24"/>
          <w:szCs w:val="24"/>
        </w:rPr>
        <w:t xml:space="preserve">As also emphasized by </w:t>
      </w:r>
      <w:proofErr w:type="spellStart"/>
      <w:r w:rsidR="00E53696" w:rsidRPr="00DB39A1">
        <w:rPr>
          <w:rFonts w:ascii="Times New Roman" w:hAnsi="Times New Roman" w:cs="Times New Roman"/>
          <w:sz w:val="24"/>
          <w:szCs w:val="24"/>
        </w:rPr>
        <w:t>Robst</w:t>
      </w:r>
      <w:proofErr w:type="spellEnd"/>
      <w:r w:rsidR="00E53696" w:rsidRPr="00DB39A1">
        <w:rPr>
          <w:rFonts w:ascii="Times New Roman" w:hAnsi="Times New Roman" w:cs="Times New Roman"/>
          <w:sz w:val="24"/>
          <w:szCs w:val="24"/>
        </w:rPr>
        <w:t xml:space="preserve"> (2007)</w:t>
      </w:r>
      <w:r w:rsidRPr="00DB39A1">
        <w:rPr>
          <w:rFonts w:ascii="Times New Roman" w:hAnsi="Times New Roman" w:cs="Times New Roman"/>
          <w:sz w:val="24"/>
          <w:szCs w:val="24"/>
        </w:rPr>
        <w:t xml:space="preserve">, </w:t>
      </w:r>
      <w:r w:rsidR="00E53696" w:rsidRPr="00DB39A1">
        <w:rPr>
          <w:rFonts w:ascii="Times New Roman" w:hAnsi="Times New Roman" w:cs="Times New Roman"/>
          <w:sz w:val="24"/>
          <w:szCs w:val="24"/>
        </w:rPr>
        <w:t xml:space="preserve">the extent of the earnings losses associated with </w:t>
      </w:r>
      <w:r w:rsidR="004537D7" w:rsidRPr="00DB39A1">
        <w:rPr>
          <w:rFonts w:ascii="Times New Roman" w:hAnsi="Times New Roman" w:cs="Times New Roman"/>
          <w:sz w:val="24"/>
          <w:szCs w:val="24"/>
        </w:rPr>
        <w:t xml:space="preserve">the </w:t>
      </w:r>
      <w:r w:rsidR="00E53696" w:rsidRPr="00DB39A1">
        <w:rPr>
          <w:rFonts w:ascii="Times New Roman" w:hAnsi="Times New Roman" w:cs="Times New Roman"/>
          <w:sz w:val="24"/>
          <w:szCs w:val="24"/>
        </w:rPr>
        <w:t xml:space="preserve">occupation-field of study mismatch depends on the degree of transferability of skills. </w:t>
      </w:r>
      <w:r w:rsidR="00F42D7E" w:rsidRPr="00DB39A1">
        <w:rPr>
          <w:rFonts w:ascii="Times New Roman" w:hAnsi="Times New Roman" w:cs="Times New Roman"/>
          <w:sz w:val="24"/>
          <w:szCs w:val="24"/>
        </w:rPr>
        <w:t xml:space="preserve">Knowledge acquired in a given field of study should be more or less valuable depending on how </w:t>
      </w:r>
      <w:r w:rsidR="00E25C55" w:rsidRPr="00DB39A1">
        <w:rPr>
          <w:rFonts w:ascii="Times New Roman" w:hAnsi="Times New Roman" w:cs="Times New Roman"/>
          <w:sz w:val="24"/>
          <w:szCs w:val="24"/>
        </w:rPr>
        <w:t xml:space="preserve">these </w:t>
      </w:r>
      <w:r w:rsidR="00F42D7E" w:rsidRPr="00DB39A1">
        <w:rPr>
          <w:rFonts w:ascii="Times New Roman" w:hAnsi="Times New Roman" w:cs="Times New Roman"/>
          <w:sz w:val="24"/>
          <w:szCs w:val="24"/>
        </w:rPr>
        <w:t xml:space="preserve">skills are useful in </w:t>
      </w:r>
      <w:r w:rsidR="004537D7" w:rsidRPr="00DB39A1">
        <w:rPr>
          <w:rFonts w:ascii="Times New Roman" w:hAnsi="Times New Roman" w:cs="Times New Roman"/>
          <w:sz w:val="24"/>
          <w:szCs w:val="24"/>
        </w:rPr>
        <w:t xml:space="preserve">an </w:t>
      </w:r>
      <w:r w:rsidR="00076CCD" w:rsidRPr="00DB39A1">
        <w:rPr>
          <w:rFonts w:ascii="Times New Roman" w:hAnsi="Times New Roman" w:cs="Times New Roman"/>
          <w:sz w:val="24"/>
          <w:szCs w:val="24"/>
        </w:rPr>
        <w:t xml:space="preserve">individual’s </w:t>
      </w:r>
      <w:r w:rsidR="00F42D7E" w:rsidRPr="00DB39A1">
        <w:rPr>
          <w:rFonts w:ascii="Times New Roman" w:hAnsi="Times New Roman" w:cs="Times New Roman"/>
          <w:sz w:val="24"/>
          <w:szCs w:val="24"/>
        </w:rPr>
        <w:t>occupation.</w:t>
      </w:r>
      <w:r w:rsidR="009673FF" w:rsidRPr="00DB39A1">
        <w:rPr>
          <w:rFonts w:ascii="Times New Roman" w:hAnsi="Times New Roman" w:cs="Times New Roman"/>
          <w:sz w:val="24"/>
          <w:szCs w:val="24"/>
        </w:rPr>
        <w:t xml:space="preserve"> </w:t>
      </w:r>
      <w:r w:rsidR="00AD21D0" w:rsidRPr="00DB39A1">
        <w:rPr>
          <w:rFonts w:ascii="Times New Roman" w:hAnsi="Times New Roman" w:cs="Times New Roman"/>
          <w:sz w:val="24"/>
          <w:szCs w:val="24"/>
        </w:rPr>
        <w:t xml:space="preserve">Estimates </w:t>
      </w:r>
      <w:r w:rsidR="00A8060F" w:rsidRPr="00DB39A1">
        <w:rPr>
          <w:rFonts w:ascii="Times New Roman" w:hAnsi="Times New Roman" w:cs="Times New Roman"/>
          <w:sz w:val="24"/>
          <w:szCs w:val="24"/>
        </w:rPr>
        <w:t xml:space="preserve">are </w:t>
      </w:r>
      <w:r w:rsidR="00AD21D0" w:rsidRPr="00DB39A1">
        <w:rPr>
          <w:rFonts w:ascii="Times New Roman" w:hAnsi="Times New Roman" w:cs="Times New Roman"/>
          <w:sz w:val="24"/>
          <w:szCs w:val="24"/>
        </w:rPr>
        <w:t>usu</w:t>
      </w:r>
      <w:r w:rsidR="00A8060F" w:rsidRPr="00DB39A1">
        <w:rPr>
          <w:rFonts w:ascii="Times New Roman" w:hAnsi="Times New Roman" w:cs="Times New Roman"/>
          <w:sz w:val="24"/>
          <w:szCs w:val="24"/>
        </w:rPr>
        <w:t xml:space="preserve">ally consistent with this hypothesis, as </w:t>
      </w:r>
      <w:r w:rsidR="004537D7" w:rsidRPr="00DB39A1">
        <w:rPr>
          <w:rFonts w:ascii="Times New Roman" w:hAnsi="Times New Roman" w:cs="Times New Roman"/>
          <w:sz w:val="24"/>
          <w:szCs w:val="24"/>
        </w:rPr>
        <w:t xml:space="preserve">partially mismatched </w:t>
      </w:r>
      <w:r w:rsidR="00A8060F" w:rsidRPr="00DB39A1">
        <w:rPr>
          <w:rFonts w:ascii="Times New Roman" w:hAnsi="Times New Roman" w:cs="Times New Roman"/>
          <w:sz w:val="24"/>
          <w:szCs w:val="24"/>
        </w:rPr>
        <w:t xml:space="preserve">individuals, that is, </w:t>
      </w:r>
      <w:r w:rsidR="004537D7" w:rsidRPr="00DB39A1">
        <w:rPr>
          <w:rFonts w:ascii="Times New Roman" w:hAnsi="Times New Roman" w:cs="Times New Roman"/>
          <w:sz w:val="24"/>
          <w:szCs w:val="24"/>
        </w:rPr>
        <w:t xml:space="preserve">those </w:t>
      </w:r>
      <w:r w:rsidR="00A8060F" w:rsidRPr="00DB39A1">
        <w:rPr>
          <w:rFonts w:ascii="Times New Roman" w:hAnsi="Times New Roman" w:cs="Times New Roman"/>
          <w:sz w:val="24"/>
          <w:szCs w:val="24"/>
        </w:rPr>
        <w:t xml:space="preserve">who </w:t>
      </w:r>
      <w:r w:rsidR="004537D7" w:rsidRPr="00DB39A1">
        <w:rPr>
          <w:rFonts w:ascii="Times New Roman" w:hAnsi="Times New Roman" w:cs="Times New Roman"/>
          <w:sz w:val="24"/>
          <w:szCs w:val="24"/>
        </w:rPr>
        <w:t>hold</w:t>
      </w:r>
      <w:r w:rsidR="00A8060F" w:rsidRPr="00DB39A1">
        <w:rPr>
          <w:rFonts w:ascii="Times New Roman" w:hAnsi="Times New Roman" w:cs="Times New Roman"/>
          <w:sz w:val="24"/>
          <w:szCs w:val="24"/>
        </w:rPr>
        <w:t xml:space="preserve"> a job</w:t>
      </w:r>
      <w:r w:rsidR="004537D7" w:rsidRPr="00DB39A1">
        <w:rPr>
          <w:rFonts w:ascii="Times New Roman" w:hAnsi="Times New Roman" w:cs="Times New Roman"/>
          <w:sz w:val="24"/>
          <w:szCs w:val="24"/>
        </w:rPr>
        <w:t xml:space="preserve"> that is</w:t>
      </w:r>
      <w:r w:rsidR="00A8060F" w:rsidRPr="00DB39A1">
        <w:rPr>
          <w:rFonts w:ascii="Times New Roman" w:hAnsi="Times New Roman" w:cs="Times New Roman"/>
          <w:sz w:val="24"/>
          <w:szCs w:val="24"/>
        </w:rPr>
        <w:t xml:space="preserve"> somewhat related to their fields, usually earn more than </w:t>
      </w:r>
      <w:r w:rsidR="004537D7" w:rsidRPr="00DB39A1">
        <w:rPr>
          <w:rFonts w:ascii="Times New Roman" w:hAnsi="Times New Roman" w:cs="Times New Roman"/>
          <w:sz w:val="24"/>
          <w:szCs w:val="24"/>
        </w:rPr>
        <w:t xml:space="preserve">completely mismatched ones </w:t>
      </w:r>
      <w:r w:rsidR="00A8060F" w:rsidRPr="00DB39A1">
        <w:rPr>
          <w:rFonts w:ascii="Times New Roman" w:hAnsi="Times New Roman" w:cs="Times New Roman"/>
          <w:sz w:val="24"/>
          <w:szCs w:val="24"/>
        </w:rPr>
        <w:t xml:space="preserve">but less than </w:t>
      </w:r>
      <w:r w:rsidR="004537D7" w:rsidRPr="00DB39A1">
        <w:rPr>
          <w:rFonts w:ascii="Times New Roman" w:hAnsi="Times New Roman" w:cs="Times New Roman"/>
          <w:sz w:val="24"/>
          <w:szCs w:val="24"/>
        </w:rPr>
        <w:t xml:space="preserve">those </w:t>
      </w:r>
      <w:r w:rsidR="00A8060F" w:rsidRPr="00DB39A1">
        <w:rPr>
          <w:rFonts w:ascii="Times New Roman" w:hAnsi="Times New Roman" w:cs="Times New Roman"/>
          <w:sz w:val="24"/>
          <w:szCs w:val="24"/>
        </w:rPr>
        <w:t>workers</w:t>
      </w:r>
      <w:r w:rsidR="004537D7" w:rsidRPr="00DB39A1">
        <w:rPr>
          <w:rFonts w:ascii="Times New Roman" w:hAnsi="Times New Roman" w:cs="Times New Roman"/>
          <w:sz w:val="24"/>
          <w:szCs w:val="24"/>
        </w:rPr>
        <w:t xml:space="preserve"> who are</w:t>
      </w:r>
      <w:r w:rsidR="00A8060F" w:rsidRPr="00DB39A1">
        <w:rPr>
          <w:rFonts w:ascii="Times New Roman" w:hAnsi="Times New Roman" w:cs="Times New Roman"/>
          <w:sz w:val="24"/>
          <w:szCs w:val="24"/>
        </w:rPr>
        <w:t xml:space="preserve"> strongly matched to their jobs (</w:t>
      </w:r>
      <w:proofErr w:type="spellStart"/>
      <w:r w:rsidR="00A8060F" w:rsidRPr="00DB39A1">
        <w:rPr>
          <w:rFonts w:ascii="Times New Roman" w:hAnsi="Times New Roman" w:cs="Times New Roman"/>
          <w:sz w:val="24"/>
          <w:szCs w:val="24"/>
        </w:rPr>
        <w:t>Robst</w:t>
      </w:r>
      <w:proofErr w:type="spellEnd"/>
      <w:r w:rsidR="00A8060F" w:rsidRPr="00DB39A1">
        <w:rPr>
          <w:rFonts w:ascii="Times New Roman" w:hAnsi="Times New Roman" w:cs="Times New Roman"/>
          <w:sz w:val="24"/>
          <w:szCs w:val="24"/>
        </w:rPr>
        <w:t xml:space="preserve">, 2007; </w:t>
      </w:r>
      <w:proofErr w:type="spellStart"/>
      <w:r w:rsidR="00A8060F" w:rsidRPr="00DB39A1">
        <w:rPr>
          <w:rFonts w:ascii="Times New Roman" w:hAnsi="Times New Roman" w:cs="Times New Roman"/>
          <w:sz w:val="24"/>
          <w:szCs w:val="24"/>
        </w:rPr>
        <w:t>Nordin</w:t>
      </w:r>
      <w:proofErr w:type="spellEnd"/>
      <w:r w:rsidR="00A8060F" w:rsidRPr="00DB39A1">
        <w:rPr>
          <w:rFonts w:ascii="Times New Roman" w:hAnsi="Times New Roman" w:cs="Times New Roman"/>
          <w:sz w:val="24"/>
          <w:szCs w:val="24"/>
        </w:rPr>
        <w:t xml:space="preserve"> et al., 2010).</w:t>
      </w:r>
    </w:p>
    <w:p w14:paraId="4984C7FE" w14:textId="303250EF" w:rsidR="00856C6E" w:rsidRPr="00DB39A1" w:rsidRDefault="002A72F7" w:rsidP="00BA4E1E">
      <w:pPr>
        <w:spacing w:after="0" w:line="240" w:lineRule="auto"/>
        <w:contextualSpacing/>
        <w:jc w:val="both"/>
        <w:rPr>
          <w:rFonts w:ascii="Times New Roman" w:hAnsi="Times New Roman" w:cs="Times New Roman"/>
          <w:sz w:val="24"/>
          <w:szCs w:val="24"/>
        </w:rPr>
      </w:pPr>
      <w:r w:rsidRPr="00DB39A1">
        <w:rPr>
          <w:rFonts w:ascii="Times New Roman" w:hAnsi="Times New Roman" w:cs="Times New Roman"/>
          <w:sz w:val="24"/>
          <w:szCs w:val="24"/>
        </w:rPr>
        <w:tab/>
        <w:t>The empirical approach usually adopted to estimate the labor earnings consequences of mismatch</w:t>
      </w:r>
      <w:r w:rsidR="009F6304" w:rsidRPr="00DB39A1">
        <w:rPr>
          <w:rFonts w:ascii="Times New Roman" w:hAnsi="Times New Roman" w:cs="Times New Roman"/>
          <w:sz w:val="24"/>
          <w:szCs w:val="24"/>
        </w:rPr>
        <w:t>es</w:t>
      </w:r>
      <w:r w:rsidRPr="00DB39A1">
        <w:rPr>
          <w:rFonts w:ascii="Times New Roman" w:hAnsi="Times New Roman" w:cs="Times New Roman"/>
          <w:sz w:val="24"/>
          <w:szCs w:val="24"/>
        </w:rPr>
        <w:t xml:space="preserve"> between occupation and field of study </w:t>
      </w:r>
      <w:r w:rsidR="00A93AE4" w:rsidRPr="00DB39A1">
        <w:rPr>
          <w:rFonts w:ascii="Times New Roman" w:hAnsi="Times New Roman" w:cs="Times New Roman"/>
          <w:sz w:val="24"/>
          <w:szCs w:val="24"/>
        </w:rPr>
        <w:t>among graduate</w:t>
      </w:r>
      <w:r w:rsidR="00D93400" w:rsidRPr="00DB39A1">
        <w:rPr>
          <w:rFonts w:ascii="Times New Roman" w:hAnsi="Times New Roman" w:cs="Times New Roman"/>
          <w:sz w:val="24"/>
          <w:szCs w:val="24"/>
        </w:rPr>
        <w:t>s</w:t>
      </w:r>
      <w:r w:rsidR="00A93AE4" w:rsidRPr="00DB39A1">
        <w:rPr>
          <w:rFonts w:ascii="Times New Roman" w:hAnsi="Times New Roman" w:cs="Times New Roman"/>
          <w:sz w:val="24"/>
          <w:szCs w:val="24"/>
        </w:rPr>
        <w:t xml:space="preserve"> is based on </w:t>
      </w:r>
      <w:r w:rsidR="00B3032F" w:rsidRPr="00DB39A1">
        <w:rPr>
          <w:rFonts w:ascii="Times New Roman" w:hAnsi="Times New Roman" w:cs="Times New Roman"/>
          <w:sz w:val="24"/>
          <w:szCs w:val="24"/>
        </w:rPr>
        <w:t>binary variables to represent</w:t>
      </w:r>
      <w:r w:rsidR="00A93AE4" w:rsidRPr="00DB39A1">
        <w:rPr>
          <w:rFonts w:ascii="Times New Roman" w:hAnsi="Times New Roman" w:cs="Times New Roman"/>
          <w:sz w:val="24"/>
          <w:szCs w:val="24"/>
        </w:rPr>
        <w:t xml:space="preserve"> their status</w:t>
      </w:r>
      <w:r w:rsidR="008B58BD" w:rsidRPr="00DB39A1">
        <w:rPr>
          <w:rFonts w:ascii="Times New Roman" w:hAnsi="Times New Roman" w:cs="Times New Roman"/>
          <w:sz w:val="24"/>
          <w:szCs w:val="24"/>
        </w:rPr>
        <w:t xml:space="preserve">es as </w:t>
      </w:r>
      <w:r w:rsidR="00A93AE4" w:rsidRPr="00DB39A1">
        <w:rPr>
          <w:rFonts w:ascii="Times New Roman" w:hAnsi="Times New Roman" w:cs="Times New Roman"/>
          <w:sz w:val="24"/>
          <w:szCs w:val="24"/>
        </w:rPr>
        <w:t>matched, weakly matched</w:t>
      </w:r>
      <w:r w:rsidR="004537D7" w:rsidRPr="00DB39A1">
        <w:rPr>
          <w:rFonts w:ascii="Times New Roman" w:hAnsi="Times New Roman" w:cs="Times New Roman"/>
          <w:sz w:val="24"/>
          <w:szCs w:val="24"/>
        </w:rPr>
        <w:t>,</w:t>
      </w:r>
      <w:r w:rsidR="00A93AE4" w:rsidRPr="00DB39A1">
        <w:rPr>
          <w:rFonts w:ascii="Times New Roman" w:hAnsi="Times New Roman" w:cs="Times New Roman"/>
          <w:sz w:val="24"/>
          <w:szCs w:val="24"/>
        </w:rPr>
        <w:t xml:space="preserve"> or mismatch</w:t>
      </w:r>
      <w:r w:rsidR="00B3032F" w:rsidRPr="00DB39A1">
        <w:rPr>
          <w:rFonts w:ascii="Times New Roman" w:hAnsi="Times New Roman" w:cs="Times New Roman"/>
          <w:sz w:val="24"/>
          <w:szCs w:val="24"/>
        </w:rPr>
        <w:t>ed</w:t>
      </w:r>
      <w:r w:rsidR="00A93AE4" w:rsidRPr="00DB39A1">
        <w:rPr>
          <w:rFonts w:ascii="Times New Roman" w:hAnsi="Times New Roman" w:cs="Times New Roman"/>
          <w:sz w:val="24"/>
          <w:szCs w:val="24"/>
        </w:rPr>
        <w:t>.</w:t>
      </w:r>
      <w:r w:rsidR="00167780" w:rsidRPr="00DB39A1">
        <w:rPr>
          <w:rFonts w:ascii="Times New Roman" w:hAnsi="Times New Roman" w:cs="Times New Roman"/>
          <w:sz w:val="24"/>
          <w:szCs w:val="24"/>
        </w:rPr>
        <w:t xml:space="preserve"> </w:t>
      </w:r>
      <w:r w:rsidR="00C40FC0" w:rsidRPr="00DB39A1">
        <w:rPr>
          <w:rFonts w:ascii="Times New Roman" w:hAnsi="Times New Roman" w:cs="Times New Roman"/>
          <w:sz w:val="24"/>
          <w:szCs w:val="24"/>
        </w:rPr>
        <w:t xml:space="preserve">However, this approach does not seem to be able to </w:t>
      </w:r>
      <w:r w:rsidR="00CB093D" w:rsidRPr="00DB39A1">
        <w:rPr>
          <w:rFonts w:ascii="Times New Roman" w:hAnsi="Times New Roman" w:cs="Times New Roman"/>
          <w:sz w:val="24"/>
          <w:szCs w:val="24"/>
        </w:rPr>
        <w:t xml:space="preserve">appropriately </w:t>
      </w:r>
      <w:r w:rsidR="00C40FC0" w:rsidRPr="00DB39A1">
        <w:rPr>
          <w:rFonts w:ascii="Times New Roman" w:hAnsi="Times New Roman" w:cs="Times New Roman"/>
          <w:sz w:val="24"/>
          <w:szCs w:val="24"/>
        </w:rPr>
        <w:t>represent disparities</w:t>
      </w:r>
      <w:r w:rsidR="00931786" w:rsidRPr="00DB39A1">
        <w:rPr>
          <w:rFonts w:ascii="Times New Roman" w:hAnsi="Times New Roman" w:cs="Times New Roman"/>
          <w:sz w:val="24"/>
          <w:szCs w:val="24"/>
        </w:rPr>
        <w:t xml:space="preserve"> in the degree of similarity between occupations and fields of study. </w:t>
      </w:r>
      <w:r w:rsidR="00856C6E" w:rsidRPr="00DB39A1">
        <w:rPr>
          <w:rFonts w:ascii="Times New Roman" w:hAnsi="Times New Roman" w:cs="Times New Roman"/>
          <w:sz w:val="24"/>
          <w:szCs w:val="24"/>
        </w:rPr>
        <w:t>Even among workers classified as mismatched, there would be</w:t>
      </w:r>
      <w:r w:rsidR="00B82721" w:rsidRPr="00DB39A1">
        <w:rPr>
          <w:rFonts w:ascii="Times New Roman" w:hAnsi="Times New Roman" w:cs="Times New Roman"/>
          <w:sz w:val="24"/>
          <w:szCs w:val="24"/>
        </w:rPr>
        <w:t xml:space="preserve"> great heterogeneity in the way their occupations are related to their fields of study. </w:t>
      </w:r>
      <w:r w:rsidR="00697864" w:rsidRPr="00DB39A1">
        <w:rPr>
          <w:rFonts w:ascii="Times New Roman" w:hAnsi="Times New Roman" w:cs="Times New Roman"/>
          <w:sz w:val="24"/>
          <w:szCs w:val="24"/>
        </w:rPr>
        <w:t>A mismatched worker ma</w:t>
      </w:r>
      <w:r w:rsidR="007B593A" w:rsidRPr="00DB39A1">
        <w:rPr>
          <w:rFonts w:ascii="Times New Roman" w:hAnsi="Times New Roman" w:cs="Times New Roman"/>
          <w:sz w:val="24"/>
          <w:szCs w:val="24"/>
        </w:rPr>
        <w:t>y have an occupation in which a substantial</w:t>
      </w:r>
      <w:r w:rsidR="00697864" w:rsidRPr="00DB39A1">
        <w:rPr>
          <w:rFonts w:ascii="Times New Roman" w:hAnsi="Times New Roman" w:cs="Times New Roman"/>
          <w:sz w:val="24"/>
          <w:szCs w:val="24"/>
        </w:rPr>
        <w:t xml:space="preserve"> share of </w:t>
      </w:r>
      <w:r w:rsidR="007B593A" w:rsidRPr="00DB39A1">
        <w:rPr>
          <w:rFonts w:ascii="Times New Roman" w:hAnsi="Times New Roman" w:cs="Times New Roman"/>
          <w:sz w:val="24"/>
          <w:szCs w:val="24"/>
        </w:rPr>
        <w:t xml:space="preserve">the </w:t>
      </w:r>
      <w:r w:rsidR="00697864" w:rsidRPr="00DB39A1">
        <w:rPr>
          <w:rFonts w:ascii="Times New Roman" w:hAnsi="Times New Roman" w:cs="Times New Roman"/>
          <w:sz w:val="24"/>
          <w:szCs w:val="24"/>
        </w:rPr>
        <w:t>skills acquired during tertiary education is still useful, wh</w:t>
      </w:r>
      <w:r w:rsidR="00ED57F8" w:rsidRPr="00DB39A1">
        <w:rPr>
          <w:rFonts w:ascii="Times New Roman" w:hAnsi="Times New Roman" w:cs="Times New Roman"/>
          <w:sz w:val="24"/>
          <w:szCs w:val="24"/>
        </w:rPr>
        <w:t>ereas another mismatched worker</w:t>
      </w:r>
      <w:r w:rsidR="00697864" w:rsidRPr="00DB39A1">
        <w:rPr>
          <w:rFonts w:ascii="Times New Roman" w:hAnsi="Times New Roman" w:cs="Times New Roman"/>
          <w:sz w:val="24"/>
          <w:szCs w:val="24"/>
        </w:rPr>
        <w:t xml:space="preserve"> who completed the same program may have an occupation that requires </w:t>
      </w:r>
      <w:r w:rsidR="004537D7" w:rsidRPr="00DB39A1">
        <w:rPr>
          <w:rFonts w:ascii="Times New Roman" w:hAnsi="Times New Roman" w:cs="Times New Roman"/>
          <w:sz w:val="24"/>
          <w:szCs w:val="24"/>
        </w:rPr>
        <w:t xml:space="preserve">completely different </w:t>
      </w:r>
      <w:r w:rsidR="00697864" w:rsidRPr="00DB39A1">
        <w:rPr>
          <w:rFonts w:ascii="Times New Roman" w:hAnsi="Times New Roman" w:cs="Times New Roman"/>
          <w:sz w:val="24"/>
          <w:szCs w:val="24"/>
        </w:rPr>
        <w:t>skill</w:t>
      </w:r>
      <w:r w:rsidR="00F147E9" w:rsidRPr="00DB39A1">
        <w:rPr>
          <w:rFonts w:ascii="Times New Roman" w:hAnsi="Times New Roman" w:cs="Times New Roman"/>
          <w:sz w:val="24"/>
          <w:szCs w:val="24"/>
        </w:rPr>
        <w:t>s from those</w:t>
      </w:r>
      <w:r w:rsidR="00697864" w:rsidRPr="00DB39A1">
        <w:rPr>
          <w:rFonts w:ascii="Times New Roman" w:hAnsi="Times New Roman" w:cs="Times New Roman"/>
          <w:sz w:val="24"/>
          <w:szCs w:val="24"/>
        </w:rPr>
        <w:t xml:space="preserve"> associated with the type of tertiary program completed.   </w:t>
      </w:r>
      <w:r w:rsidR="00B82721" w:rsidRPr="00DB39A1">
        <w:rPr>
          <w:rFonts w:ascii="Times New Roman" w:hAnsi="Times New Roman" w:cs="Times New Roman"/>
          <w:sz w:val="24"/>
          <w:szCs w:val="24"/>
        </w:rPr>
        <w:t xml:space="preserve"> </w:t>
      </w:r>
    </w:p>
    <w:p w14:paraId="05F9496C" w14:textId="45FE0428" w:rsidR="002F60FA" w:rsidRPr="00DB39A1" w:rsidRDefault="005D70CD" w:rsidP="00BA4E1E">
      <w:pPr>
        <w:spacing w:after="0" w:line="240" w:lineRule="auto"/>
        <w:ind w:firstLine="708"/>
        <w:contextualSpacing/>
        <w:jc w:val="both"/>
        <w:rPr>
          <w:rFonts w:ascii="Times New Roman" w:hAnsi="Times New Roman" w:cs="Times New Roman"/>
          <w:sz w:val="24"/>
          <w:szCs w:val="24"/>
        </w:rPr>
      </w:pPr>
      <w:r w:rsidRPr="00DB39A1">
        <w:rPr>
          <w:rFonts w:ascii="Times New Roman" w:hAnsi="Times New Roman" w:cs="Times New Roman"/>
          <w:sz w:val="24"/>
          <w:szCs w:val="24"/>
        </w:rPr>
        <w:t xml:space="preserve">The aim of this paper </w:t>
      </w:r>
      <w:r w:rsidR="003B4B2D" w:rsidRPr="00DB39A1">
        <w:rPr>
          <w:rFonts w:ascii="Times New Roman" w:hAnsi="Times New Roman" w:cs="Times New Roman"/>
          <w:sz w:val="24"/>
          <w:szCs w:val="24"/>
        </w:rPr>
        <w:t xml:space="preserve">is to </w:t>
      </w:r>
      <w:r w:rsidR="00203CB0" w:rsidRPr="00DB39A1">
        <w:rPr>
          <w:rFonts w:ascii="Times New Roman" w:hAnsi="Times New Roman" w:cs="Times New Roman"/>
          <w:sz w:val="24"/>
          <w:szCs w:val="24"/>
        </w:rPr>
        <w:t xml:space="preserve">provide a </w:t>
      </w:r>
      <w:r w:rsidR="00476F7B" w:rsidRPr="00DB39A1">
        <w:rPr>
          <w:rFonts w:ascii="Times New Roman" w:hAnsi="Times New Roman" w:cs="Times New Roman"/>
          <w:sz w:val="24"/>
          <w:szCs w:val="24"/>
        </w:rPr>
        <w:t xml:space="preserve">continuous measure to represent </w:t>
      </w:r>
      <w:r w:rsidR="009E2FF5" w:rsidRPr="00DB39A1">
        <w:rPr>
          <w:rFonts w:ascii="Times New Roman" w:hAnsi="Times New Roman" w:cs="Times New Roman"/>
          <w:sz w:val="24"/>
          <w:szCs w:val="24"/>
        </w:rPr>
        <w:t xml:space="preserve">the </w:t>
      </w:r>
      <w:r w:rsidR="008B4E53" w:rsidRPr="00DB39A1">
        <w:rPr>
          <w:rFonts w:ascii="Times New Roman" w:hAnsi="Times New Roman" w:cs="Times New Roman"/>
          <w:sz w:val="24"/>
          <w:szCs w:val="24"/>
        </w:rPr>
        <w:t>distance between skills acquired in</w:t>
      </w:r>
      <w:r w:rsidR="00526F48" w:rsidRPr="00DB39A1">
        <w:rPr>
          <w:rFonts w:ascii="Times New Roman" w:hAnsi="Times New Roman" w:cs="Times New Roman"/>
          <w:sz w:val="24"/>
          <w:szCs w:val="24"/>
        </w:rPr>
        <w:t xml:space="preserve"> </w:t>
      </w:r>
      <w:r w:rsidR="008B4E53" w:rsidRPr="00DB39A1">
        <w:rPr>
          <w:rFonts w:ascii="Times New Roman" w:hAnsi="Times New Roman" w:cs="Times New Roman"/>
          <w:sz w:val="24"/>
          <w:szCs w:val="24"/>
        </w:rPr>
        <w:t>tertiary education and those required in</w:t>
      </w:r>
      <w:r w:rsidR="009E2FF5" w:rsidRPr="00DB39A1">
        <w:rPr>
          <w:rFonts w:ascii="Times New Roman" w:hAnsi="Times New Roman" w:cs="Times New Roman"/>
          <w:sz w:val="24"/>
          <w:szCs w:val="24"/>
        </w:rPr>
        <w:t xml:space="preserve"> </w:t>
      </w:r>
      <w:r w:rsidR="00160BF7" w:rsidRPr="00DB39A1">
        <w:rPr>
          <w:rFonts w:ascii="Times New Roman" w:hAnsi="Times New Roman" w:cs="Times New Roman"/>
          <w:sz w:val="24"/>
          <w:szCs w:val="24"/>
        </w:rPr>
        <w:t xml:space="preserve">an </w:t>
      </w:r>
      <w:r w:rsidR="00526F48" w:rsidRPr="00DB39A1">
        <w:rPr>
          <w:rFonts w:ascii="Times New Roman" w:hAnsi="Times New Roman" w:cs="Times New Roman"/>
          <w:sz w:val="24"/>
          <w:szCs w:val="24"/>
        </w:rPr>
        <w:t>individual</w:t>
      </w:r>
      <w:r w:rsidR="008F7FEA" w:rsidRPr="00DB39A1">
        <w:rPr>
          <w:rFonts w:ascii="Times New Roman" w:hAnsi="Times New Roman" w:cs="Times New Roman"/>
          <w:sz w:val="24"/>
          <w:szCs w:val="24"/>
        </w:rPr>
        <w:t>’</w:t>
      </w:r>
      <w:r w:rsidR="00526F48" w:rsidRPr="00DB39A1">
        <w:rPr>
          <w:rFonts w:ascii="Times New Roman" w:hAnsi="Times New Roman" w:cs="Times New Roman"/>
          <w:sz w:val="24"/>
          <w:szCs w:val="24"/>
        </w:rPr>
        <w:t xml:space="preserve">s </w:t>
      </w:r>
      <w:r w:rsidR="009E2FF5" w:rsidRPr="00DB39A1">
        <w:rPr>
          <w:rFonts w:ascii="Times New Roman" w:hAnsi="Times New Roman" w:cs="Times New Roman"/>
          <w:sz w:val="24"/>
          <w:szCs w:val="24"/>
        </w:rPr>
        <w:t>occupation</w:t>
      </w:r>
      <w:r w:rsidR="009F5526" w:rsidRPr="00DB39A1">
        <w:rPr>
          <w:rFonts w:ascii="Times New Roman" w:hAnsi="Times New Roman" w:cs="Times New Roman"/>
          <w:sz w:val="24"/>
          <w:szCs w:val="24"/>
        </w:rPr>
        <w:t>.</w:t>
      </w:r>
      <w:r w:rsidR="009E2FF5" w:rsidRPr="00DB39A1">
        <w:rPr>
          <w:rFonts w:ascii="Times New Roman" w:hAnsi="Times New Roman" w:cs="Times New Roman"/>
          <w:sz w:val="24"/>
          <w:szCs w:val="24"/>
        </w:rPr>
        <w:t xml:space="preserve"> </w:t>
      </w:r>
      <w:r w:rsidR="00042055" w:rsidRPr="00DB39A1">
        <w:rPr>
          <w:rFonts w:ascii="Times New Roman" w:hAnsi="Times New Roman" w:cs="Times New Roman"/>
          <w:sz w:val="24"/>
          <w:szCs w:val="24"/>
        </w:rPr>
        <w:t xml:space="preserve">As shown by </w:t>
      </w:r>
      <w:proofErr w:type="spellStart"/>
      <w:r w:rsidR="00AF7B80" w:rsidRPr="00DB39A1">
        <w:rPr>
          <w:rFonts w:ascii="Times New Roman" w:hAnsi="Times New Roman" w:cs="Times New Roman"/>
          <w:sz w:val="24"/>
          <w:szCs w:val="24"/>
        </w:rPr>
        <w:t>Gathmann</w:t>
      </w:r>
      <w:proofErr w:type="spellEnd"/>
      <w:r w:rsidR="00AF7B80" w:rsidRPr="00DB39A1">
        <w:rPr>
          <w:rFonts w:ascii="Times New Roman" w:hAnsi="Times New Roman" w:cs="Times New Roman"/>
          <w:sz w:val="24"/>
          <w:szCs w:val="24"/>
        </w:rPr>
        <w:t xml:space="preserve"> and Schonberg (2010)</w:t>
      </w:r>
      <w:r w:rsidR="00042055" w:rsidRPr="00DB39A1">
        <w:rPr>
          <w:rFonts w:ascii="Times New Roman" w:hAnsi="Times New Roman" w:cs="Times New Roman"/>
          <w:sz w:val="24"/>
          <w:szCs w:val="24"/>
        </w:rPr>
        <w:t>,</w:t>
      </w:r>
      <w:r w:rsidR="00AF7B80" w:rsidRPr="00DB39A1">
        <w:rPr>
          <w:rFonts w:ascii="Times New Roman" w:hAnsi="Times New Roman" w:cs="Times New Roman"/>
          <w:sz w:val="24"/>
          <w:szCs w:val="24"/>
        </w:rPr>
        <w:t xml:space="preserve"> human capital is at least partially transferable across occupations with similar task requirements, and workers who move to a distant occupation suffer a larger wage loss than those who move to occupations with similar skill requirements to</w:t>
      </w:r>
      <w:r w:rsidR="007F6410" w:rsidRPr="00DB39A1">
        <w:rPr>
          <w:rFonts w:ascii="Times New Roman" w:hAnsi="Times New Roman" w:cs="Times New Roman"/>
          <w:sz w:val="24"/>
          <w:szCs w:val="24"/>
        </w:rPr>
        <w:t xml:space="preserve"> those of</w:t>
      </w:r>
      <w:r w:rsidR="00AF7B80" w:rsidRPr="00DB39A1">
        <w:rPr>
          <w:rFonts w:ascii="Times New Roman" w:hAnsi="Times New Roman" w:cs="Times New Roman"/>
          <w:sz w:val="24"/>
          <w:szCs w:val="24"/>
        </w:rPr>
        <w:t xml:space="preserve"> the</w:t>
      </w:r>
      <w:r w:rsidR="007F6410" w:rsidRPr="00DB39A1">
        <w:rPr>
          <w:rFonts w:ascii="Times New Roman" w:hAnsi="Times New Roman" w:cs="Times New Roman"/>
          <w:sz w:val="24"/>
          <w:szCs w:val="24"/>
        </w:rPr>
        <w:t>ir</w:t>
      </w:r>
      <w:r w:rsidR="00AF7B80" w:rsidRPr="00DB39A1">
        <w:rPr>
          <w:rFonts w:ascii="Times New Roman" w:hAnsi="Times New Roman" w:cs="Times New Roman"/>
          <w:sz w:val="24"/>
          <w:szCs w:val="24"/>
        </w:rPr>
        <w:t xml:space="preserve"> former occupations.</w:t>
      </w:r>
      <w:r w:rsidR="004C4E80" w:rsidRPr="00DB39A1">
        <w:rPr>
          <w:rFonts w:ascii="Times New Roman" w:hAnsi="Times New Roman" w:cs="Times New Roman"/>
          <w:sz w:val="24"/>
          <w:szCs w:val="24"/>
        </w:rPr>
        <w:t xml:space="preserve"> </w:t>
      </w:r>
      <w:r w:rsidR="003B24CC" w:rsidRPr="00DB39A1">
        <w:rPr>
          <w:rFonts w:ascii="Times New Roman" w:hAnsi="Times New Roman" w:cs="Times New Roman"/>
          <w:sz w:val="24"/>
          <w:szCs w:val="24"/>
        </w:rPr>
        <w:t xml:space="preserve">However, task specialization may already begin prior to labor market entry (Sloane, 2003; </w:t>
      </w:r>
      <w:proofErr w:type="spellStart"/>
      <w:r w:rsidR="003B24CC" w:rsidRPr="00DB39A1">
        <w:rPr>
          <w:rFonts w:ascii="Times New Roman" w:hAnsi="Times New Roman" w:cs="Times New Roman"/>
          <w:sz w:val="24"/>
          <w:szCs w:val="24"/>
        </w:rPr>
        <w:t>Rocher</w:t>
      </w:r>
      <w:proofErr w:type="spellEnd"/>
      <w:r w:rsidR="003B24CC" w:rsidRPr="00DB39A1">
        <w:rPr>
          <w:rFonts w:ascii="Times New Roman" w:hAnsi="Times New Roman" w:cs="Times New Roman"/>
          <w:sz w:val="24"/>
          <w:szCs w:val="24"/>
        </w:rPr>
        <w:t xml:space="preserve">, 2011). </w:t>
      </w:r>
      <w:r w:rsidR="00AF7B80" w:rsidRPr="00DB39A1">
        <w:rPr>
          <w:rFonts w:ascii="Times New Roman" w:hAnsi="Times New Roman" w:cs="Times New Roman"/>
          <w:sz w:val="24"/>
          <w:szCs w:val="24"/>
        </w:rPr>
        <w:t xml:space="preserve">The approach adopted in this paper is similar to the one proposed by </w:t>
      </w:r>
      <w:proofErr w:type="spellStart"/>
      <w:r w:rsidR="00AF7B80" w:rsidRPr="00DB39A1">
        <w:rPr>
          <w:rFonts w:ascii="Times New Roman" w:hAnsi="Times New Roman" w:cs="Times New Roman"/>
          <w:sz w:val="24"/>
          <w:szCs w:val="24"/>
        </w:rPr>
        <w:t>Gathmann</w:t>
      </w:r>
      <w:proofErr w:type="spellEnd"/>
      <w:r w:rsidR="00AF7B80" w:rsidRPr="00DB39A1">
        <w:rPr>
          <w:rFonts w:ascii="Times New Roman" w:hAnsi="Times New Roman" w:cs="Times New Roman"/>
          <w:sz w:val="24"/>
          <w:szCs w:val="24"/>
        </w:rPr>
        <w:t xml:space="preserve"> and </w:t>
      </w:r>
      <w:proofErr w:type="spellStart"/>
      <w:r w:rsidR="00AF7B80" w:rsidRPr="00DB39A1">
        <w:rPr>
          <w:rFonts w:ascii="Times New Roman" w:hAnsi="Times New Roman" w:cs="Times New Roman"/>
          <w:sz w:val="24"/>
          <w:szCs w:val="24"/>
        </w:rPr>
        <w:t>Schönberg</w:t>
      </w:r>
      <w:proofErr w:type="spellEnd"/>
      <w:r w:rsidR="00AF7B80" w:rsidRPr="00DB39A1">
        <w:rPr>
          <w:rFonts w:ascii="Times New Roman" w:hAnsi="Times New Roman" w:cs="Times New Roman"/>
          <w:sz w:val="24"/>
          <w:szCs w:val="24"/>
        </w:rPr>
        <w:t xml:space="preserve"> (2010) to measure transferability of skills across occupations</w:t>
      </w:r>
      <w:r w:rsidR="003F11B9" w:rsidRPr="00DB39A1">
        <w:rPr>
          <w:rFonts w:ascii="Times New Roman" w:hAnsi="Times New Roman" w:cs="Times New Roman"/>
          <w:sz w:val="24"/>
          <w:szCs w:val="24"/>
        </w:rPr>
        <w:t xml:space="preserve"> using a task-based approach</w:t>
      </w:r>
      <w:r w:rsidR="00AF7B80" w:rsidRPr="00DB39A1">
        <w:rPr>
          <w:rFonts w:ascii="Times New Roman" w:hAnsi="Times New Roman" w:cs="Times New Roman"/>
          <w:sz w:val="24"/>
          <w:szCs w:val="24"/>
        </w:rPr>
        <w:t>,</w:t>
      </w:r>
      <w:r w:rsidR="003B24CC" w:rsidRPr="00DB39A1">
        <w:rPr>
          <w:rFonts w:ascii="Times New Roman" w:hAnsi="Times New Roman" w:cs="Times New Roman"/>
          <w:sz w:val="24"/>
          <w:szCs w:val="24"/>
        </w:rPr>
        <w:t xml:space="preserve"> in which workers apply their skills to tasks required in their occupations to produce output.</w:t>
      </w:r>
      <w:r w:rsidR="00E9583B" w:rsidRPr="00DB39A1">
        <w:rPr>
          <w:rStyle w:val="Refdenotaderodap"/>
          <w:rFonts w:ascii="Times New Roman" w:hAnsi="Times New Roman" w:cs="Times New Roman"/>
          <w:sz w:val="24"/>
          <w:szCs w:val="24"/>
        </w:rPr>
        <w:footnoteReference w:id="2"/>
      </w:r>
      <w:r w:rsidR="00AF7B80" w:rsidRPr="00DB39A1">
        <w:rPr>
          <w:rFonts w:ascii="Times New Roman" w:hAnsi="Times New Roman" w:cs="Times New Roman"/>
          <w:sz w:val="24"/>
          <w:szCs w:val="24"/>
        </w:rPr>
        <w:t xml:space="preserve"> </w:t>
      </w:r>
      <w:r w:rsidR="00874BAD" w:rsidRPr="00DB39A1">
        <w:rPr>
          <w:rFonts w:ascii="Times New Roman" w:hAnsi="Times New Roman" w:cs="Times New Roman"/>
          <w:sz w:val="24"/>
          <w:szCs w:val="24"/>
        </w:rPr>
        <w:t>Ne</w:t>
      </w:r>
      <w:r w:rsidR="00E35D0C" w:rsidRPr="00DB39A1">
        <w:rPr>
          <w:rFonts w:ascii="Times New Roman" w:hAnsi="Times New Roman" w:cs="Times New Roman"/>
          <w:sz w:val="24"/>
          <w:szCs w:val="24"/>
        </w:rPr>
        <w:t>ve</w:t>
      </w:r>
      <w:r w:rsidR="00874BAD" w:rsidRPr="00DB39A1">
        <w:rPr>
          <w:rFonts w:ascii="Times New Roman" w:hAnsi="Times New Roman" w:cs="Times New Roman"/>
          <w:sz w:val="24"/>
          <w:szCs w:val="24"/>
        </w:rPr>
        <w:t>rthe</w:t>
      </w:r>
      <w:r w:rsidR="00E35D0C" w:rsidRPr="00DB39A1">
        <w:rPr>
          <w:rFonts w:ascii="Times New Roman" w:hAnsi="Times New Roman" w:cs="Times New Roman"/>
          <w:sz w:val="24"/>
          <w:szCs w:val="24"/>
        </w:rPr>
        <w:t>less</w:t>
      </w:r>
      <w:r w:rsidR="00874BAD" w:rsidRPr="00DB39A1">
        <w:rPr>
          <w:rFonts w:ascii="Times New Roman" w:hAnsi="Times New Roman" w:cs="Times New Roman"/>
          <w:sz w:val="24"/>
          <w:szCs w:val="24"/>
        </w:rPr>
        <w:t>,</w:t>
      </w:r>
      <w:r w:rsidR="00E35D0C" w:rsidRPr="00DB39A1">
        <w:rPr>
          <w:rFonts w:ascii="Times New Roman" w:hAnsi="Times New Roman" w:cs="Times New Roman"/>
          <w:sz w:val="24"/>
          <w:szCs w:val="24"/>
        </w:rPr>
        <w:t xml:space="preserve"> </w:t>
      </w:r>
      <w:r w:rsidR="00AF7B80" w:rsidRPr="00DB39A1">
        <w:rPr>
          <w:rFonts w:ascii="Times New Roman" w:hAnsi="Times New Roman" w:cs="Times New Roman"/>
          <w:sz w:val="24"/>
          <w:szCs w:val="24"/>
        </w:rPr>
        <w:t xml:space="preserve">the empirical analysis here investigates the portability of human capital from tertiary education to occupation. The </w:t>
      </w:r>
      <w:r w:rsidR="003300F3" w:rsidRPr="00DB39A1">
        <w:rPr>
          <w:rFonts w:ascii="Times New Roman" w:hAnsi="Times New Roman" w:cs="Times New Roman"/>
          <w:sz w:val="24"/>
          <w:szCs w:val="24"/>
        </w:rPr>
        <w:t xml:space="preserve">distance </w:t>
      </w:r>
      <w:r w:rsidR="00AF7B80" w:rsidRPr="00DB39A1">
        <w:rPr>
          <w:rFonts w:ascii="Times New Roman" w:hAnsi="Times New Roman" w:cs="Times New Roman"/>
          <w:sz w:val="24"/>
          <w:szCs w:val="24"/>
        </w:rPr>
        <w:t>measure presented in this paper intends to offer more information on the transferability of skills from tertiary education to labor market than the one provided by dummies for mismatch and weak</w:t>
      </w:r>
      <w:r w:rsidR="00ED57F8" w:rsidRPr="00DB39A1">
        <w:rPr>
          <w:rFonts w:ascii="Times New Roman" w:hAnsi="Times New Roman" w:cs="Times New Roman"/>
          <w:sz w:val="24"/>
          <w:szCs w:val="24"/>
        </w:rPr>
        <w:t xml:space="preserve"> match</w:t>
      </w:r>
      <w:r w:rsidR="00FA5BDF" w:rsidRPr="00DB39A1">
        <w:rPr>
          <w:rFonts w:ascii="Times New Roman" w:hAnsi="Times New Roman" w:cs="Times New Roman"/>
          <w:sz w:val="24"/>
          <w:szCs w:val="24"/>
        </w:rPr>
        <w:t xml:space="preserve">, helping to explain whether changes in labor earnings are related to differences in the level of </w:t>
      </w:r>
      <w:r w:rsidR="003300F3" w:rsidRPr="00DB39A1">
        <w:rPr>
          <w:rFonts w:ascii="Times New Roman" w:hAnsi="Times New Roman" w:cs="Times New Roman"/>
          <w:sz w:val="24"/>
          <w:szCs w:val="24"/>
        </w:rPr>
        <w:t xml:space="preserve">the </w:t>
      </w:r>
      <w:r w:rsidR="00FA5BDF" w:rsidRPr="00DB39A1">
        <w:rPr>
          <w:rFonts w:ascii="Times New Roman" w:hAnsi="Times New Roman" w:cs="Times New Roman"/>
          <w:sz w:val="24"/>
          <w:szCs w:val="24"/>
        </w:rPr>
        <w:t>education-occupation mismatch</w:t>
      </w:r>
      <w:r w:rsidR="00AF7B80" w:rsidRPr="00DB39A1">
        <w:rPr>
          <w:rFonts w:ascii="Times New Roman" w:hAnsi="Times New Roman" w:cs="Times New Roman"/>
          <w:sz w:val="24"/>
          <w:szCs w:val="24"/>
        </w:rPr>
        <w:t>.</w:t>
      </w:r>
    </w:p>
    <w:p w14:paraId="47826829" w14:textId="3CF2524A" w:rsidR="00F9259F" w:rsidRPr="00DB39A1" w:rsidRDefault="0001447E" w:rsidP="00BA4E1E">
      <w:pPr>
        <w:spacing w:after="0" w:line="240" w:lineRule="auto"/>
        <w:ind w:firstLine="708"/>
        <w:contextualSpacing/>
        <w:jc w:val="both"/>
        <w:rPr>
          <w:rFonts w:ascii="Times New Roman" w:hAnsi="Times New Roman" w:cs="Times New Roman"/>
          <w:sz w:val="24"/>
          <w:szCs w:val="24"/>
        </w:rPr>
      </w:pPr>
      <w:r w:rsidRPr="00DB39A1">
        <w:rPr>
          <w:rFonts w:ascii="Times New Roman" w:hAnsi="Times New Roman" w:cs="Times New Roman"/>
          <w:sz w:val="24"/>
          <w:szCs w:val="24"/>
        </w:rPr>
        <w:t xml:space="preserve">The empirical analysis in this paper uses data from the 2010 Brazilian </w:t>
      </w:r>
      <w:r w:rsidR="003300F3" w:rsidRPr="00DB39A1">
        <w:rPr>
          <w:rFonts w:ascii="Times New Roman" w:hAnsi="Times New Roman" w:cs="Times New Roman"/>
          <w:sz w:val="24"/>
          <w:szCs w:val="24"/>
        </w:rPr>
        <w:t>c</w:t>
      </w:r>
      <w:r w:rsidRPr="00DB39A1">
        <w:rPr>
          <w:rFonts w:ascii="Times New Roman" w:hAnsi="Times New Roman" w:cs="Times New Roman"/>
          <w:sz w:val="24"/>
          <w:szCs w:val="24"/>
        </w:rPr>
        <w:t xml:space="preserve">ensus and </w:t>
      </w:r>
      <w:r w:rsidRPr="00DB39A1">
        <w:rPr>
          <w:rFonts w:ascii="Times New Roman" w:hAnsi="Times New Roman"/>
          <w:sz w:val="24"/>
          <w:szCs w:val="24"/>
        </w:rPr>
        <w:t>the 2010 Brazilian Classification of Occupations (</w:t>
      </w:r>
      <w:proofErr w:type="spellStart"/>
      <w:r w:rsidRPr="00DB39A1">
        <w:rPr>
          <w:rFonts w:ascii="Times New Roman" w:hAnsi="Times New Roman"/>
          <w:sz w:val="24"/>
          <w:szCs w:val="24"/>
        </w:rPr>
        <w:t>Classificação</w:t>
      </w:r>
      <w:proofErr w:type="spellEnd"/>
      <w:r w:rsidRPr="00DB39A1">
        <w:rPr>
          <w:rFonts w:ascii="Times New Roman" w:hAnsi="Times New Roman"/>
          <w:sz w:val="24"/>
          <w:szCs w:val="24"/>
        </w:rPr>
        <w:t xml:space="preserve"> </w:t>
      </w:r>
      <w:proofErr w:type="spellStart"/>
      <w:r w:rsidRPr="00DB39A1">
        <w:rPr>
          <w:rFonts w:ascii="Times New Roman" w:hAnsi="Times New Roman"/>
          <w:sz w:val="24"/>
          <w:szCs w:val="24"/>
        </w:rPr>
        <w:t>Brasileira</w:t>
      </w:r>
      <w:proofErr w:type="spellEnd"/>
      <w:r w:rsidRPr="00DB39A1">
        <w:rPr>
          <w:rFonts w:ascii="Times New Roman" w:hAnsi="Times New Roman"/>
          <w:sz w:val="24"/>
          <w:szCs w:val="24"/>
        </w:rPr>
        <w:t xml:space="preserve"> de </w:t>
      </w:r>
      <w:proofErr w:type="spellStart"/>
      <w:r w:rsidRPr="00DB39A1">
        <w:rPr>
          <w:rFonts w:ascii="Times New Roman" w:hAnsi="Times New Roman"/>
          <w:sz w:val="24"/>
          <w:szCs w:val="24"/>
        </w:rPr>
        <w:lastRenderedPageBreak/>
        <w:t>Ocupações</w:t>
      </w:r>
      <w:proofErr w:type="spellEnd"/>
      <w:r w:rsidRPr="00DB39A1">
        <w:rPr>
          <w:rFonts w:ascii="Times New Roman" w:hAnsi="Times New Roman"/>
          <w:sz w:val="24"/>
          <w:szCs w:val="24"/>
        </w:rPr>
        <w:t xml:space="preserve">, 2010). Making use of information from the latter data source, each 4-digit level occupation is represented by a mix of </w:t>
      </w:r>
      <w:r w:rsidRPr="00DB39A1">
        <w:rPr>
          <w:rFonts w:ascii="Times New Roman" w:hAnsi="Times New Roman" w:cs="Times New Roman"/>
          <w:sz w:val="24"/>
          <w:szCs w:val="24"/>
        </w:rPr>
        <w:t xml:space="preserve">tasks </w:t>
      </w:r>
      <w:r w:rsidR="00F707F4" w:rsidRPr="00DB39A1">
        <w:rPr>
          <w:rFonts w:ascii="Times New Roman" w:hAnsi="Times New Roman" w:cs="Times New Roman"/>
          <w:sz w:val="24"/>
          <w:szCs w:val="24"/>
        </w:rPr>
        <w:t xml:space="preserve">usually </w:t>
      </w:r>
      <w:r w:rsidRPr="00DB39A1">
        <w:rPr>
          <w:rFonts w:ascii="Times New Roman" w:hAnsi="Times New Roman" w:cs="Times New Roman"/>
          <w:sz w:val="24"/>
          <w:szCs w:val="24"/>
        </w:rPr>
        <w:t xml:space="preserve">performed by workers. </w:t>
      </w:r>
      <w:r w:rsidR="005E77EE" w:rsidRPr="00DB39A1">
        <w:rPr>
          <w:rFonts w:ascii="Times New Roman" w:hAnsi="Times New Roman" w:cs="Times New Roman"/>
          <w:sz w:val="24"/>
          <w:szCs w:val="24"/>
        </w:rPr>
        <w:t xml:space="preserve">Then, </w:t>
      </w:r>
      <w:r w:rsidR="005C2F44" w:rsidRPr="00DB39A1">
        <w:rPr>
          <w:rFonts w:ascii="Times New Roman" w:hAnsi="Times New Roman" w:cs="Times New Roman"/>
          <w:sz w:val="24"/>
          <w:szCs w:val="24"/>
        </w:rPr>
        <w:t xml:space="preserve">the </w:t>
      </w:r>
      <w:r w:rsidR="003300F3" w:rsidRPr="00DB39A1">
        <w:rPr>
          <w:rFonts w:ascii="Times New Roman" w:hAnsi="Times New Roman" w:cs="Times New Roman"/>
          <w:sz w:val="24"/>
          <w:szCs w:val="24"/>
        </w:rPr>
        <w:t xml:space="preserve">distance </w:t>
      </w:r>
      <w:r w:rsidR="005C2F44" w:rsidRPr="00DB39A1">
        <w:rPr>
          <w:rFonts w:ascii="Times New Roman" w:hAnsi="Times New Roman" w:cs="Times New Roman"/>
          <w:sz w:val="24"/>
          <w:szCs w:val="24"/>
        </w:rPr>
        <w:t xml:space="preserve">measure between field of study and occupation is computed based on the similarity between tasks representing </w:t>
      </w:r>
      <w:r w:rsidR="003300F3" w:rsidRPr="00DB39A1">
        <w:rPr>
          <w:rFonts w:ascii="Times New Roman" w:hAnsi="Times New Roman" w:cs="Times New Roman"/>
          <w:sz w:val="24"/>
          <w:szCs w:val="24"/>
        </w:rPr>
        <w:t xml:space="preserve">an </w:t>
      </w:r>
      <w:r w:rsidR="005C2F44" w:rsidRPr="00DB39A1">
        <w:rPr>
          <w:rFonts w:ascii="Times New Roman" w:hAnsi="Times New Roman" w:cs="Times New Roman"/>
          <w:sz w:val="24"/>
          <w:szCs w:val="24"/>
        </w:rPr>
        <w:t xml:space="preserve">individual’s occupation and tasks representing the occupation most closely related to his or her field of study. </w:t>
      </w:r>
      <w:r w:rsidR="000C65C6" w:rsidRPr="00DB39A1">
        <w:rPr>
          <w:rFonts w:ascii="Times New Roman" w:hAnsi="Times New Roman" w:cs="Times New Roman"/>
          <w:sz w:val="24"/>
          <w:szCs w:val="24"/>
        </w:rPr>
        <w:t xml:space="preserve">The distance measure </w:t>
      </w:r>
      <w:r w:rsidR="00CB2B95" w:rsidRPr="00DB39A1">
        <w:rPr>
          <w:rFonts w:ascii="Times New Roman" w:hAnsi="Times New Roman" w:cs="Times New Roman"/>
          <w:sz w:val="24"/>
          <w:szCs w:val="24"/>
        </w:rPr>
        <w:t xml:space="preserve">can be </w:t>
      </w:r>
      <w:r w:rsidR="000C65C6" w:rsidRPr="00DB39A1">
        <w:rPr>
          <w:rFonts w:ascii="Times New Roman" w:hAnsi="Times New Roman" w:cs="Times New Roman"/>
          <w:sz w:val="24"/>
          <w:szCs w:val="24"/>
        </w:rPr>
        <w:t>imputed to each employed individual in the 2010 census dataset.</w:t>
      </w:r>
      <w:r w:rsidR="00AF7B80" w:rsidRPr="00DB39A1">
        <w:rPr>
          <w:rFonts w:ascii="Times New Roman" w:hAnsi="Times New Roman" w:cs="Times New Roman"/>
          <w:sz w:val="24"/>
          <w:szCs w:val="24"/>
        </w:rPr>
        <w:t xml:space="preserve"> </w:t>
      </w:r>
    </w:p>
    <w:p w14:paraId="70E2C203" w14:textId="2A297510" w:rsidR="00216D08" w:rsidRPr="00DB39A1" w:rsidRDefault="009C03FA" w:rsidP="00BA4E1E">
      <w:pPr>
        <w:spacing w:after="0" w:line="240" w:lineRule="auto"/>
        <w:ind w:firstLine="708"/>
        <w:contextualSpacing/>
        <w:jc w:val="both"/>
        <w:rPr>
          <w:rFonts w:ascii="Times New Roman" w:hAnsi="Times New Roman" w:cs="Times New Roman"/>
          <w:sz w:val="24"/>
          <w:szCs w:val="24"/>
        </w:rPr>
      </w:pPr>
      <w:r w:rsidRPr="00DB39A1">
        <w:rPr>
          <w:rFonts w:ascii="Times New Roman" w:hAnsi="Times New Roman" w:cs="Times New Roman"/>
          <w:sz w:val="24"/>
          <w:szCs w:val="24"/>
        </w:rPr>
        <w:t>Census d</w:t>
      </w:r>
      <w:r w:rsidR="00771A01" w:rsidRPr="00DB39A1">
        <w:rPr>
          <w:rFonts w:ascii="Times New Roman" w:hAnsi="Times New Roman" w:cs="Times New Roman"/>
          <w:sz w:val="24"/>
          <w:szCs w:val="24"/>
        </w:rPr>
        <w:t>ata reve</w:t>
      </w:r>
      <w:r w:rsidR="00A346B0" w:rsidRPr="00DB39A1">
        <w:rPr>
          <w:rFonts w:ascii="Times New Roman" w:hAnsi="Times New Roman" w:cs="Times New Roman"/>
          <w:sz w:val="24"/>
          <w:szCs w:val="24"/>
        </w:rPr>
        <w:t>a</w:t>
      </w:r>
      <w:r w:rsidR="00771A01" w:rsidRPr="00DB39A1">
        <w:rPr>
          <w:rFonts w:ascii="Times New Roman" w:hAnsi="Times New Roman" w:cs="Times New Roman"/>
          <w:sz w:val="24"/>
          <w:szCs w:val="24"/>
        </w:rPr>
        <w:t>l that a</w:t>
      </w:r>
      <w:r w:rsidR="003532F6" w:rsidRPr="00DB39A1">
        <w:rPr>
          <w:rFonts w:ascii="Times New Roman" w:hAnsi="Times New Roman" w:cs="Times New Roman"/>
          <w:sz w:val="24"/>
          <w:szCs w:val="24"/>
        </w:rPr>
        <w:t xml:space="preserve">bout half </w:t>
      </w:r>
      <w:r w:rsidR="00542B27" w:rsidRPr="00DB39A1">
        <w:rPr>
          <w:rFonts w:ascii="Times New Roman" w:hAnsi="Times New Roman" w:cs="Times New Roman"/>
          <w:sz w:val="24"/>
          <w:szCs w:val="24"/>
        </w:rPr>
        <w:t xml:space="preserve">of the Brazilian workers </w:t>
      </w:r>
      <w:r w:rsidR="007F539B" w:rsidRPr="00DB39A1">
        <w:rPr>
          <w:rFonts w:ascii="Times New Roman" w:hAnsi="Times New Roman" w:cs="Times New Roman"/>
          <w:sz w:val="24"/>
          <w:szCs w:val="24"/>
        </w:rPr>
        <w:t>with tertiary education are classified as</w:t>
      </w:r>
      <w:r w:rsidR="003532F6" w:rsidRPr="00DB39A1">
        <w:rPr>
          <w:rFonts w:ascii="Times New Roman" w:hAnsi="Times New Roman" w:cs="Times New Roman"/>
          <w:sz w:val="24"/>
          <w:szCs w:val="24"/>
        </w:rPr>
        <w:t xml:space="preserve"> mismatched</w:t>
      </w:r>
      <w:r w:rsidR="00E45B8D" w:rsidRPr="00DB39A1">
        <w:rPr>
          <w:rFonts w:ascii="Times New Roman" w:hAnsi="Times New Roman" w:cs="Times New Roman"/>
          <w:sz w:val="24"/>
          <w:szCs w:val="24"/>
        </w:rPr>
        <w:t xml:space="preserve"> </w:t>
      </w:r>
      <w:r w:rsidR="008437F9" w:rsidRPr="00DB39A1">
        <w:rPr>
          <w:rFonts w:ascii="Times New Roman" w:hAnsi="Times New Roman" w:cs="Times New Roman"/>
          <w:sz w:val="24"/>
          <w:szCs w:val="24"/>
        </w:rPr>
        <w:t xml:space="preserve">according to </w:t>
      </w:r>
      <w:r w:rsidR="00E45B8D" w:rsidRPr="00DB39A1">
        <w:rPr>
          <w:rFonts w:ascii="Times New Roman" w:hAnsi="Times New Roman" w:cs="Times New Roman"/>
          <w:sz w:val="24"/>
          <w:szCs w:val="24"/>
        </w:rPr>
        <w:t>the classification based on binary variables</w:t>
      </w:r>
      <w:r w:rsidR="003532F6" w:rsidRPr="00DB39A1">
        <w:rPr>
          <w:rFonts w:ascii="Times New Roman" w:hAnsi="Times New Roman" w:cs="Times New Roman"/>
          <w:sz w:val="24"/>
          <w:szCs w:val="24"/>
        </w:rPr>
        <w:t xml:space="preserve">. Evidence </w:t>
      </w:r>
      <w:r w:rsidR="00DF732F" w:rsidRPr="00DB39A1">
        <w:rPr>
          <w:rFonts w:ascii="Times New Roman" w:hAnsi="Times New Roman" w:cs="Times New Roman"/>
          <w:sz w:val="24"/>
          <w:szCs w:val="24"/>
        </w:rPr>
        <w:t xml:space="preserve">also </w:t>
      </w:r>
      <w:r w:rsidR="003532F6" w:rsidRPr="00DB39A1">
        <w:rPr>
          <w:rFonts w:ascii="Times New Roman" w:hAnsi="Times New Roman" w:cs="Times New Roman"/>
          <w:sz w:val="24"/>
          <w:szCs w:val="24"/>
        </w:rPr>
        <w:t xml:space="preserve">indicates, however, there is a lot of heterogeneity </w:t>
      </w:r>
      <w:r w:rsidR="00F565F4" w:rsidRPr="00DB39A1">
        <w:rPr>
          <w:rFonts w:ascii="Times New Roman" w:hAnsi="Times New Roman" w:cs="Times New Roman"/>
          <w:sz w:val="24"/>
          <w:szCs w:val="24"/>
        </w:rPr>
        <w:t xml:space="preserve">in the way </w:t>
      </w:r>
      <w:r w:rsidR="003300F3" w:rsidRPr="00DB39A1">
        <w:rPr>
          <w:rFonts w:ascii="Times New Roman" w:hAnsi="Times New Roman" w:cs="Times New Roman"/>
          <w:sz w:val="24"/>
          <w:szCs w:val="24"/>
        </w:rPr>
        <w:t xml:space="preserve">the </w:t>
      </w:r>
      <w:r w:rsidR="00F565F4" w:rsidRPr="00DB39A1">
        <w:rPr>
          <w:rFonts w:ascii="Times New Roman" w:hAnsi="Times New Roman" w:cs="Times New Roman"/>
          <w:sz w:val="24"/>
          <w:szCs w:val="24"/>
        </w:rPr>
        <w:t>occupations of those mismatched workers are associated wi</w:t>
      </w:r>
      <w:r w:rsidR="00B35AAD" w:rsidRPr="00DB39A1">
        <w:rPr>
          <w:rFonts w:ascii="Times New Roman" w:hAnsi="Times New Roman" w:cs="Times New Roman"/>
          <w:sz w:val="24"/>
          <w:szCs w:val="24"/>
        </w:rPr>
        <w:t>th</w:t>
      </w:r>
      <w:r w:rsidR="00F565F4" w:rsidRPr="00DB39A1">
        <w:rPr>
          <w:rFonts w:ascii="Times New Roman" w:hAnsi="Times New Roman" w:cs="Times New Roman"/>
          <w:sz w:val="24"/>
          <w:szCs w:val="24"/>
        </w:rPr>
        <w:t xml:space="preserve"> their corresponding area</w:t>
      </w:r>
      <w:r w:rsidR="00B35AAD" w:rsidRPr="00DB39A1">
        <w:rPr>
          <w:rFonts w:ascii="Times New Roman" w:hAnsi="Times New Roman" w:cs="Times New Roman"/>
          <w:sz w:val="24"/>
          <w:szCs w:val="24"/>
        </w:rPr>
        <w:t>s</w:t>
      </w:r>
      <w:r w:rsidR="00F565F4" w:rsidRPr="00DB39A1">
        <w:rPr>
          <w:rFonts w:ascii="Times New Roman" w:hAnsi="Times New Roman" w:cs="Times New Roman"/>
          <w:sz w:val="24"/>
          <w:szCs w:val="24"/>
        </w:rPr>
        <w:t xml:space="preserve"> of study</w:t>
      </w:r>
      <w:r w:rsidR="00AF4C55" w:rsidRPr="00DB39A1">
        <w:rPr>
          <w:rFonts w:ascii="Times New Roman" w:hAnsi="Times New Roman" w:cs="Times New Roman"/>
          <w:sz w:val="24"/>
          <w:szCs w:val="24"/>
        </w:rPr>
        <w:t>.</w:t>
      </w:r>
      <w:r w:rsidR="00641987" w:rsidRPr="00DB39A1">
        <w:rPr>
          <w:rFonts w:ascii="Times New Roman" w:hAnsi="Times New Roman" w:cs="Times New Roman"/>
          <w:sz w:val="24"/>
          <w:szCs w:val="24"/>
        </w:rPr>
        <w:t xml:space="preserve"> </w:t>
      </w:r>
      <w:r w:rsidR="00216D08" w:rsidRPr="00DB39A1">
        <w:rPr>
          <w:rFonts w:ascii="Times New Roman" w:hAnsi="Times New Roman" w:cs="Times New Roman"/>
          <w:sz w:val="24"/>
          <w:szCs w:val="24"/>
        </w:rPr>
        <w:t>This can be</w:t>
      </w:r>
      <w:r w:rsidR="005B68A8" w:rsidRPr="00DB39A1">
        <w:rPr>
          <w:rFonts w:ascii="Times New Roman" w:hAnsi="Times New Roman" w:cs="Times New Roman"/>
          <w:sz w:val="24"/>
          <w:szCs w:val="24"/>
        </w:rPr>
        <w:t xml:space="preserve"> illustrated by the fact that the proportion of mismatch</w:t>
      </w:r>
      <w:r w:rsidR="00D06606" w:rsidRPr="00DB39A1">
        <w:rPr>
          <w:rFonts w:ascii="Times New Roman" w:hAnsi="Times New Roman" w:cs="Times New Roman"/>
          <w:sz w:val="24"/>
          <w:szCs w:val="24"/>
        </w:rPr>
        <w:t>ed</w:t>
      </w:r>
      <w:r w:rsidR="005B68A8" w:rsidRPr="00DB39A1">
        <w:rPr>
          <w:rFonts w:ascii="Times New Roman" w:hAnsi="Times New Roman" w:cs="Times New Roman"/>
          <w:sz w:val="24"/>
          <w:szCs w:val="24"/>
        </w:rPr>
        <w:t xml:space="preserve"> workers in the </w:t>
      </w:r>
      <w:r w:rsidR="00213A59" w:rsidRPr="00DB39A1">
        <w:rPr>
          <w:rFonts w:ascii="Times New Roman" w:hAnsi="Times New Roman" w:cs="Times New Roman"/>
          <w:sz w:val="24"/>
          <w:szCs w:val="24"/>
        </w:rPr>
        <w:t xml:space="preserve">lower tail of the </w:t>
      </w:r>
      <w:r w:rsidR="003300F3" w:rsidRPr="00DB39A1">
        <w:rPr>
          <w:rFonts w:ascii="Times New Roman" w:hAnsi="Times New Roman" w:cs="Times New Roman"/>
          <w:sz w:val="24"/>
          <w:szCs w:val="24"/>
        </w:rPr>
        <w:t xml:space="preserve">distance </w:t>
      </w:r>
      <w:r w:rsidR="00213A59" w:rsidRPr="00DB39A1">
        <w:rPr>
          <w:rFonts w:ascii="Times New Roman" w:hAnsi="Times New Roman" w:cs="Times New Roman"/>
          <w:sz w:val="24"/>
          <w:szCs w:val="24"/>
        </w:rPr>
        <w:t xml:space="preserve">measure distribution is </w:t>
      </w:r>
      <w:r w:rsidR="004C4E80" w:rsidRPr="00DB39A1">
        <w:rPr>
          <w:rFonts w:ascii="Times New Roman" w:hAnsi="Times New Roman" w:cs="Times New Roman"/>
          <w:sz w:val="24"/>
          <w:szCs w:val="24"/>
        </w:rPr>
        <w:t xml:space="preserve">almost </w:t>
      </w:r>
      <w:r w:rsidR="00213A59" w:rsidRPr="00DB39A1">
        <w:rPr>
          <w:rFonts w:ascii="Times New Roman" w:hAnsi="Times New Roman" w:cs="Times New Roman"/>
          <w:sz w:val="24"/>
          <w:szCs w:val="24"/>
        </w:rPr>
        <w:t xml:space="preserve">the same as that of mismatched workers </w:t>
      </w:r>
      <w:r w:rsidR="008437F9" w:rsidRPr="00DB39A1">
        <w:rPr>
          <w:rFonts w:ascii="Times New Roman" w:hAnsi="Times New Roman" w:cs="Times New Roman"/>
          <w:sz w:val="24"/>
          <w:szCs w:val="24"/>
        </w:rPr>
        <w:t xml:space="preserve">at </w:t>
      </w:r>
      <w:r w:rsidR="00213A59" w:rsidRPr="00DB39A1">
        <w:rPr>
          <w:rFonts w:ascii="Times New Roman" w:hAnsi="Times New Roman" w:cs="Times New Roman"/>
          <w:sz w:val="24"/>
          <w:szCs w:val="24"/>
        </w:rPr>
        <w:t xml:space="preserve">the top of the distribution. </w:t>
      </w:r>
    </w:p>
    <w:p w14:paraId="4639D41E" w14:textId="7AA18592" w:rsidR="00542B27" w:rsidRPr="00DB39A1" w:rsidRDefault="00216D08" w:rsidP="00BA4E1E">
      <w:pPr>
        <w:spacing w:after="0" w:line="240" w:lineRule="auto"/>
        <w:ind w:firstLine="708"/>
        <w:contextualSpacing/>
        <w:jc w:val="both"/>
        <w:rPr>
          <w:rFonts w:ascii="Times New Roman" w:hAnsi="Times New Roman" w:cs="Times New Roman"/>
          <w:sz w:val="24"/>
          <w:szCs w:val="24"/>
        </w:rPr>
      </w:pPr>
      <w:r w:rsidRPr="00DB39A1">
        <w:rPr>
          <w:rFonts w:ascii="Times New Roman" w:hAnsi="Times New Roman" w:cs="Times New Roman"/>
          <w:sz w:val="24"/>
          <w:szCs w:val="24"/>
        </w:rPr>
        <w:t xml:space="preserve">The results show that hourly labor earnings penalties tend to increase as the </w:t>
      </w:r>
      <w:r w:rsidR="003300F3" w:rsidRPr="00DB39A1">
        <w:rPr>
          <w:rFonts w:ascii="Times New Roman" w:hAnsi="Times New Roman" w:cs="Times New Roman"/>
          <w:sz w:val="24"/>
          <w:szCs w:val="24"/>
        </w:rPr>
        <w:t xml:space="preserve">distance </w:t>
      </w:r>
      <w:r w:rsidRPr="00DB39A1">
        <w:rPr>
          <w:rFonts w:ascii="Times New Roman" w:hAnsi="Times New Roman" w:cs="Times New Roman"/>
          <w:sz w:val="24"/>
          <w:szCs w:val="24"/>
        </w:rPr>
        <w:t>measure between occupation and</w:t>
      </w:r>
      <w:r w:rsidR="00D66019" w:rsidRPr="00DB39A1">
        <w:rPr>
          <w:rFonts w:ascii="Times New Roman" w:hAnsi="Times New Roman" w:cs="Times New Roman"/>
          <w:sz w:val="24"/>
          <w:szCs w:val="24"/>
        </w:rPr>
        <w:t xml:space="preserve"> field and study </w:t>
      </w:r>
      <w:r w:rsidRPr="00DB39A1">
        <w:rPr>
          <w:rFonts w:ascii="Times New Roman" w:hAnsi="Times New Roman" w:cs="Times New Roman"/>
          <w:sz w:val="24"/>
          <w:szCs w:val="24"/>
        </w:rPr>
        <w:t xml:space="preserve">enlarges. </w:t>
      </w:r>
      <w:r w:rsidR="001051D4" w:rsidRPr="00DB39A1">
        <w:rPr>
          <w:rFonts w:ascii="Times New Roman" w:hAnsi="Times New Roman" w:cs="Times New Roman"/>
          <w:sz w:val="24"/>
          <w:szCs w:val="24"/>
        </w:rPr>
        <w:t>It</w:t>
      </w:r>
      <w:r w:rsidR="005B68A8" w:rsidRPr="00DB39A1">
        <w:rPr>
          <w:rFonts w:ascii="Times New Roman" w:hAnsi="Times New Roman" w:cs="Times New Roman"/>
          <w:sz w:val="24"/>
          <w:szCs w:val="24"/>
        </w:rPr>
        <w:t xml:space="preserve"> </w:t>
      </w:r>
      <w:r w:rsidR="001051D4" w:rsidRPr="00DB39A1">
        <w:rPr>
          <w:rFonts w:ascii="Times New Roman" w:hAnsi="Times New Roman" w:cs="Times New Roman"/>
          <w:sz w:val="24"/>
          <w:szCs w:val="24"/>
        </w:rPr>
        <w:t>seems that</w:t>
      </w:r>
      <w:r w:rsidR="005B68A8" w:rsidRPr="00DB39A1">
        <w:rPr>
          <w:rFonts w:ascii="Times New Roman" w:hAnsi="Times New Roman" w:cs="Times New Roman"/>
          <w:sz w:val="24"/>
          <w:szCs w:val="24"/>
        </w:rPr>
        <w:t>,</w:t>
      </w:r>
      <w:r w:rsidR="001051D4" w:rsidRPr="00DB39A1">
        <w:rPr>
          <w:rFonts w:ascii="Times New Roman" w:hAnsi="Times New Roman" w:cs="Times New Roman"/>
          <w:sz w:val="24"/>
          <w:szCs w:val="24"/>
        </w:rPr>
        <w:t xml:space="preserve"> even among mismatched individuals</w:t>
      </w:r>
      <w:r w:rsidRPr="00DB39A1">
        <w:rPr>
          <w:rFonts w:ascii="Times New Roman" w:hAnsi="Times New Roman" w:cs="Times New Roman"/>
          <w:sz w:val="24"/>
          <w:szCs w:val="24"/>
        </w:rPr>
        <w:t>,</w:t>
      </w:r>
      <w:r w:rsidR="001051D4" w:rsidRPr="00DB39A1">
        <w:rPr>
          <w:rFonts w:ascii="Times New Roman" w:hAnsi="Times New Roman" w:cs="Times New Roman"/>
          <w:sz w:val="24"/>
          <w:szCs w:val="24"/>
        </w:rPr>
        <w:t xml:space="preserve"> those who have occupations with similar skill requirements </w:t>
      </w:r>
      <w:r w:rsidR="003300F3" w:rsidRPr="00DB39A1">
        <w:rPr>
          <w:rFonts w:ascii="Times New Roman" w:hAnsi="Times New Roman" w:cs="Times New Roman"/>
          <w:sz w:val="24"/>
          <w:szCs w:val="24"/>
        </w:rPr>
        <w:t xml:space="preserve">in </w:t>
      </w:r>
      <w:r w:rsidR="001051D4" w:rsidRPr="00DB39A1">
        <w:rPr>
          <w:rFonts w:ascii="Times New Roman" w:hAnsi="Times New Roman" w:cs="Times New Roman"/>
          <w:sz w:val="24"/>
          <w:szCs w:val="24"/>
        </w:rPr>
        <w:t>their fields of study are more able to transfer skills acquired during tertiary education than workers who have occupations unrelated to their fields of study.</w:t>
      </w:r>
      <w:r w:rsidR="005B68A8" w:rsidRPr="00DB39A1">
        <w:rPr>
          <w:rFonts w:ascii="Times New Roman" w:hAnsi="Times New Roman" w:cs="Times New Roman"/>
          <w:sz w:val="24"/>
          <w:szCs w:val="24"/>
        </w:rPr>
        <w:t xml:space="preserve"> </w:t>
      </w:r>
      <w:r w:rsidR="00CE520A" w:rsidRPr="00DB39A1">
        <w:rPr>
          <w:rFonts w:ascii="Times New Roman" w:hAnsi="Times New Roman" w:cs="Times New Roman"/>
          <w:sz w:val="24"/>
          <w:szCs w:val="24"/>
        </w:rPr>
        <w:t>Thus,</w:t>
      </w:r>
      <w:r w:rsidR="00525BE8" w:rsidRPr="00DB39A1">
        <w:rPr>
          <w:rFonts w:ascii="Times New Roman" w:hAnsi="Times New Roman" w:cs="Times New Roman"/>
          <w:sz w:val="24"/>
          <w:szCs w:val="24"/>
        </w:rPr>
        <w:t xml:space="preserve"> estimates suggest that the continuous measure of mismatch </w:t>
      </w:r>
      <w:r w:rsidR="00B33BCD" w:rsidRPr="00DB39A1">
        <w:rPr>
          <w:rFonts w:ascii="Times New Roman" w:hAnsi="Times New Roman" w:cs="Times New Roman"/>
          <w:sz w:val="24"/>
          <w:szCs w:val="24"/>
        </w:rPr>
        <w:t xml:space="preserve">presented here </w:t>
      </w:r>
      <w:r w:rsidR="00525BE8" w:rsidRPr="00DB39A1">
        <w:rPr>
          <w:rFonts w:ascii="Times New Roman" w:hAnsi="Times New Roman" w:cs="Times New Roman"/>
          <w:sz w:val="24"/>
          <w:szCs w:val="24"/>
        </w:rPr>
        <w:t>help</w:t>
      </w:r>
      <w:r w:rsidR="00B33BCD" w:rsidRPr="00DB39A1">
        <w:rPr>
          <w:rFonts w:ascii="Times New Roman" w:hAnsi="Times New Roman" w:cs="Times New Roman"/>
          <w:sz w:val="24"/>
          <w:szCs w:val="24"/>
        </w:rPr>
        <w:t>s</w:t>
      </w:r>
      <w:r w:rsidR="00525BE8" w:rsidRPr="00DB39A1">
        <w:rPr>
          <w:rFonts w:ascii="Times New Roman" w:hAnsi="Times New Roman" w:cs="Times New Roman"/>
          <w:sz w:val="24"/>
          <w:szCs w:val="24"/>
        </w:rPr>
        <w:t xml:space="preserve"> to </w:t>
      </w:r>
      <w:r w:rsidR="00AF4C55" w:rsidRPr="00DB39A1">
        <w:rPr>
          <w:rFonts w:ascii="Times New Roman" w:hAnsi="Times New Roman" w:cs="Times New Roman"/>
          <w:sz w:val="24"/>
          <w:szCs w:val="24"/>
        </w:rPr>
        <w:t xml:space="preserve">capture </w:t>
      </w:r>
      <w:r w:rsidR="008948B4" w:rsidRPr="00DB39A1">
        <w:rPr>
          <w:rFonts w:ascii="Times New Roman" w:hAnsi="Times New Roman" w:cs="Times New Roman"/>
          <w:sz w:val="24"/>
          <w:szCs w:val="24"/>
        </w:rPr>
        <w:t xml:space="preserve">an important </w:t>
      </w:r>
      <w:r w:rsidR="00AF4C55" w:rsidRPr="00DB39A1">
        <w:rPr>
          <w:rFonts w:ascii="Times New Roman" w:hAnsi="Times New Roman" w:cs="Times New Roman"/>
          <w:sz w:val="24"/>
          <w:szCs w:val="24"/>
        </w:rPr>
        <w:t xml:space="preserve">part of the heterogeneity in the labor </w:t>
      </w:r>
      <w:r w:rsidR="00525BE8" w:rsidRPr="00DB39A1">
        <w:rPr>
          <w:rFonts w:ascii="Times New Roman" w:hAnsi="Times New Roman" w:cs="Times New Roman"/>
          <w:sz w:val="24"/>
          <w:szCs w:val="24"/>
        </w:rPr>
        <w:t>earnings difference</w:t>
      </w:r>
      <w:r w:rsidR="00AF4C55" w:rsidRPr="00DB39A1">
        <w:rPr>
          <w:rFonts w:ascii="Times New Roman" w:hAnsi="Times New Roman" w:cs="Times New Roman"/>
          <w:sz w:val="24"/>
          <w:szCs w:val="24"/>
        </w:rPr>
        <w:t>s</w:t>
      </w:r>
      <w:r w:rsidR="00525BE8" w:rsidRPr="00DB39A1">
        <w:rPr>
          <w:rFonts w:ascii="Times New Roman" w:hAnsi="Times New Roman" w:cs="Times New Roman"/>
          <w:sz w:val="24"/>
          <w:szCs w:val="24"/>
        </w:rPr>
        <w:t xml:space="preserve"> between</w:t>
      </w:r>
      <w:r w:rsidR="00AF4C55" w:rsidRPr="00DB39A1">
        <w:rPr>
          <w:rFonts w:ascii="Times New Roman" w:hAnsi="Times New Roman" w:cs="Times New Roman"/>
          <w:sz w:val="24"/>
          <w:szCs w:val="24"/>
        </w:rPr>
        <w:t xml:space="preserve"> mismatched and matched workers</w:t>
      </w:r>
      <w:r w:rsidR="00B33BCD" w:rsidRPr="00DB39A1">
        <w:rPr>
          <w:rFonts w:ascii="Times New Roman" w:hAnsi="Times New Roman" w:cs="Times New Roman"/>
          <w:sz w:val="24"/>
          <w:szCs w:val="24"/>
        </w:rPr>
        <w:t xml:space="preserve"> that is not accounted</w:t>
      </w:r>
      <w:r w:rsidR="00391565" w:rsidRPr="00DB39A1">
        <w:rPr>
          <w:rFonts w:ascii="Times New Roman" w:hAnsi="Times New Roman" w:cs="Times New Roman"/>
          <w:sz w:val="24"/>
          <w:szCs w:val="24"/>
        </w:rPr>
        <w:t xml:space="preserve"> for</w:t>
      </w:r>
      <w:r w:rsidR="00B33BCD" w:rsidRPr="00DB39A1">
        <w:rPr>
          <w:rFonts w:ascii="Times New Roman" w:hAnsi="Times New Roman" w:cs="Times New Roman"/>
          <w:sz w:val="24"/>
          <w:szCs w:val="24"/>
        </w:rPr>
        <w:t xml:space="preserve"> by binary variables</w:t>
      </w:r>
      <w:r w:rsidR="00525BE8" w:rsidRPr="00DB39A1">
        <w:rPr>
          <w:rFonts w:ascii="Times New Roman" w:hAnsi="Times New Roman" w:cs="Times New Roman"/>
          <w:sz w:val="24"/>
          <w:szCs w:val="24"/>
        </w:rPr>
        <w:t xml:space="preserve">. </w:t>
      </w:r>
    </w:p>
    <w:p w14:paraId="338B5373" w14:textId="43011122" w:rsidR="00B4791F" w:rsidRPr="00DB39A1" w:rsidRDefault="00CE154C" w:rsidP="00BA4E1E">
      <w:pPr>
        <w:spacing w:after="0" w:line="240" w:lineRule="auto"/>
        <w:ind w:firstLine="708"/>
        <w:contextualSpacing/>
        <w:jc w:val="both"/>
        <w:rPr>
          <w:rFonts w:ascii="Times New Roman" w:hAnsi="Times New Roman" w:cs="Times New Roman"/>
          <w:sz w:val="24"/>
          <w:szCs w:val="24"/>
        </w:rPr>
      </w:pPr>
      <w:r w:rsidRPr="00DB39A1">
        <w:rPr>
          <w:rFonts w:ascii="Times New Roman" w:hAnsi="Times New Roman" w:cs="Times New Roman"/>
          <w:sz w:val="24"/>
          <w:szCs w:val="24"/>
        </w:rPr>
        <w:t>The</w:t>
      </w:r>
      <w:r w:rsidR="00391565" w:rsidRPr="00DB39A1">
        <w:rPr>
          <w:rFonts w:ascii="Times New Roman" w:hAnsi="Times New Roman" w:cs="Times New Roman"/>
          <w:sz w:val="24"/>
          <w:szCs w:val="24"/>
        </w:rPr>
        <w:t xml:space="preserve"> paper is</w:t>
      </w:r>
      <w:r w:rsidRPr="00DB39A1">
        <w:rPr>
          <w:rFonts w:ascii="Times New Roman" w:hAnsi="Times New Roman" w:cs="Times New Roman"/>
          <w:sz w:val="24"/>
          <w:szCs w:val="24"/>
        </w:rPr>
        <w:t xml:space="preserve"> structure</w:t>
      </w:r>
      <w:r w:rsidR="00391565" w:rsidRPr="00DB39A1">
        <w:rPr>
          <w:rFonts w:ascii="Times New Roman" w:hAnsi="Times New Roman" w:cs="Times New Roman"/>
          <w:sz w:val="24"/>
          <w:szCs w:val="24"/>
        </w:rPr>
        <w:t>d</w:t>
      </w:r>
      <w:r w:rsidRPr="00DB39A1">
        <w:rPr>
          <w:rFonts w:ascii="Times New Roman" w:hAnsi="Times New Roman" w:cs="Times New Roman"/>
          <w:sz w:val="24"/>
          <w:szCs w:val="24"/>
        </w:rPr>
        <w:t xml:space="preserve"> </w:t>
      </w:r>
      <w:r w:rsidR="00391565" w:rsidRPr="00DB39A1">
        <w:rPr>
          <w:rFonts w:ascii="Times New Roman" w:hAnsi="Times New Roman" w:cs="Times New Roman"/>
          <w:sz w:val="24"/>
          <w:szCs w:val="24"/>
        </w:rPr>
        <w:t>as follows</w:t>
      </w:r>
      <w:r w:rsidRPr="00DB39A1">
        <w:rPr>
          <w:rFonts w:ascii="Times New Roman" w:hAnsi="Times New Roman" w:cs="Times New Roman"/>
          <w:sz w:val="24"/>
          <w:szCs w:val="24"/>
        </w:rPr>
        <w:t xml:space="preserve">. </w:t>
      </w:r>
      <w:r w:rsidR="00AF7D6F" w:rsidRPr="00DB39A1">
        <w:rPr>
          <w:rFonts w:ascii="Times New Roman" w:hAnsi="Times New Roman" w:cs="Times New Roman"/>
          <w:sz w:val="24"/>
          <w:szCs w:val="24"/>
        </w:rPr>
        <w:t xml:space="preserve">Section 2 </w:t>
      </w:r>
      <w:r w:rsidR="00C77567" w:rsidRPr="00DB39A1">
        <w:rPr>
          <w:rFonts w:ascii="Times New Roman" w:hAnsi="Times New Roman" w:cs="Times New Roman"/>
          <w:sz w:val="24"/>
          <w:szCs w:val="24"/>
        </w:rPr>
        <w:t xml:space="preserve">presents </w:t>
      </w:r>
      <w:r w:rsidR="008948B4" w:rsidRPr="00DB39A1">
        <w:rPr>
          <w:rFonts w:ascii="Times New Roman" w:hAnsi="Times New Roman" w:cs="Times New Roman"/>
          <w:sz w:val="24"/>
          <w:szCs w:val="24"/>
        </w:rPr>
        <w:t xml:space="preserve">the </w:t>
      </w:r>
      <w:r w:rsidR="00C77567" w:rsidRPr="00DB39A1">
        <w:rPr>
          <w:rFonts w:ascii="Times New Roman" w:hAnsi="Times New Roman" w:cs="Times New Roman"/>
          <w:sz w:val="24"/>
          <w:szCs w:val="24"/>
        </w:rPr>
        <w:t xml:space="preserve">data sources and </w:t>
      </w:r>
      <w:r w:rsidR="00AF7D6F" w:rsidRPr="00DB39A1">
        <w:rPr>
          <w:rFonts w:ascii="Times New Roman" w:hAnsi="Times New Roman" w:cs="Times New Roman"/>
          <w:sz w:val="24"/>
          <w:szCs w:val="24"/>
        </w:rPr>
        <w:t xml:space="preserve">describes </w:t>
      </w:r>
      <w:r w:rsidR="00C77567" w:rsidRPr="00DB39A1">
        <w:rPr>
          <w:rFonts w:ascii="Times New Roman" w:hAnsi="Times New Roman" w:cs="Times New Roman"/>
          <w:sz w:val="24"/>
          <w:szCs w:val="24"/>
        </w:rPr>
        <w:t xml:space="preserve">the construction of the continuous </w:t>
      </w:r>
      <w:r w:rsidR="003300F3" w:rsidRPr="00DB39A1">
        <w:rPr>
          <w:rFonts w:ascii="Times New Roman" w:hAnsi="Times New Roman" w:cs="Times New Roman"/>
          <w:sz w:val="24"/>
          <w:szCs w:val="24"/>
        </w:rPr>
        <w:t xml:space="preserve">distance </w:t>
      </w:r>
      <w:r w:rsidR="00C77567" w:rsidRPr="00DB39A1">
        <w:rPr>
          <w:rFonts w:ascii="Times New Roman" w:hAnsi="Times New Roman" w:cs="Times New Roman"/>
          <w:sz w:val="24"/>
          <w:szCs w:val="24"/>
        </w:rPr>
        <w:t>measure betwe</w:t>
      </w:r>
      <w:r w:rsidR="001279A1" w:rsidRPr="00DB39A1">
        <w:rPr>
          <w:rFonts w:ascii="Times New Roman" w:hAnsi="Times New Roman" w:cs="Times New Roman"/>
          <w:sz w:val="24"/>
          <w:szCs w:val="24"/>
        </w:rPr>
        <w:t>en area of study and occupation.</w:t>
      </w:r>
      <w:r w:rsidR="00C77567" w:rsidRPr="00DB39A1">
        <w:rPr>
          <w:rFonts w:ascii="Times New Roman" w:hAnsi="Times New Roman" w:cs="Times New Roman"/>
          <w:sz w:val="24"/>
          <w:szCs w:val="24"/>
        </w:rPr>
        <w:t xml:space="preserve"> </w:t>
      </w:r>
      <w:r w:rsidR="001279A1" w:rsidRPr="00DB39A1">
        <w:rPr>
          <w:rFonts w:ascii="Times New Roman" w:hAnsi="Times New Roman" w:cs="Times New Roman"/>
          <w:sz w:val="24"/>
          <w:szCs w:val="24"/>
        </w:rPr>
        <w:t>S</w:t>
      </w:r>
      <w:r w:rsidR="00AF7D6F" w:rsidRPr="00DB39A1">
        <w:rPr>
          <w:rFonts w:ascii="Times New Roman" w:hAnsi="Times New Roman" w:cs="Times New Roman"/>
          <w:sz w:val="24"/>
          <w:szCs w:val="24"/>
        </w:rPr>
        <w:t xml:space="preserve">ection 3 presents </w:t>
      </w:r>
      <w:r w:rsidR="00391565" w:rsidRPr="00DB39A1">
        <w:rPr>
          <w:rFonts w:ascii="Times New Roman" w:hAnsi="Times New Roman" w:cs="Times New Roman"/>
          <w:sz w:val="24"/>
          <w:szCs w:val="24"/>
        </w:rPr>
        <w:t xml:space="preserve">the </w:t>
      </w:r>
      <w:r w:rsidR="00AF7D6F" w:rsidRPr="00DB39A1">
        <w:rPr>
          <w:rFonts w:ascii="Times New Roman" w:hAnsi="Times New Roman" w:cs="Times New Roman"/>
          <w:sz w:val="24"/>
          <w:szCs w:val="24"/>
        </w:rPr>
        <w:t>descriptive analysis</w:t>
      </w:r>
      <w:r w:rsidR="00B30F7F" w:rsidRPr="00DB39A1">
        <w:rPr>
          <w:rFonts w:ascii="Times New Roman" w:hAnsi="Times New Roman" w:cs="Times New Roman"/>
          <w:sz w:val="24"/>
          <w:szCs w:val="24"/>
        </w:rPr>
        <w:t xml:space="preserve"> of the data</w:t>
      </w:r>
      <w:r w:rsidR="00AF7D6F" w:rsidRPr="00DB39A1">
        <w:rPr>
          <w:rFonts w:ascii="Times New Roman" w:hAnsi="Times New Roman" w:cs="Times New Roman"/>
          <w:sz w:val="24"/>
          <w:szCs w:val="24"/>
        </w:rPr>
        <w:t xml:space="preserve">. </w:t>
      </w:r>
      <w:r w:rsidR="000B07EB" w:rsidRPr="00DB39A1">
        <w:rPr>
          <w:rFonts w:ascii="Times New Roman" w:hAnsi="Times New Roman" w:cs="Times New Roman"/>
          <w:sz w:val="24"/>
          <w:szCs w:val="24"/>
        </w:rPr>
        <w:t>Section 4 reports t</w:t>
      </w:r>
      <w:r w:rsidR="00042FA4" w:rsidRPr="00DB39A1">
        <w:rPr>
          <w:rFonts w:ascii="Times New Roman" w:hAnsi="Times New Roman" w:cs="Times New Roman"/>
          <w:sz w:val="24"/>
          <w:szCs w:val="24"/>
        </w:rPr>
        <w:t>he empirical findings</w:t>
      </w:r>
      <w:r w:rsidR="00C77567" w:rsidRPr="00DB39A1">
        <w:rPr>
          <w:rFonts w:ascii="Times New Roman" w:hAnsi="Times New Roman" w:cs="Times New Roman"/>
          <w:sz w:val="24"/>
          <w:szCs w:val="24"/>
        </w:rPr>
        <w:t xml:space="preserve"> relating the </w:t>
      </w:r>
      <w:r w:rsidR="006E4699" w:rsidRPr="00DB39A1">
        <w:rPr>
          <w:rFonts w:ascii="Times New Roman" w:hAnsi="Times New Roman" w:cs="Times New Roman"/>
          <w:sz w:val="24"/>
          <w:szCs w:val="24"/>
        </w:rPr>
        <w:t>distance measure</w:t>
      </w:r>
      <w:r w:rsidR="00C77567" w:rsidRPr="00DB39A1">
        <w:rPr>
          <w:rFonts w:ascii="Times New Roman" w:hAnsi="Times New Roman" w:cs="Times New Roman"/>
          <w:sz w:val="24"/>
          <w:szCs w:val="24"/>
        </w:rPr>
        <w:t xml:space="preserve"> </w:t>
      </w:r>
      <w:r w:rsidR="005B68A8" w:rsidRPr="00DB39A1">
        <w:rPr>
          <w:rFonts w:ascii="Times New Roman" w:hAnsi="Times New Roman" w:cs="Times New Roman"/>
          <w:sz w:val="24"/>
          <w:szCs w:val="24"/>
        </w:rPr>
        <w:t xml:space="preserve">to </w:t>
      </w:r>
      <w:r w:rsidR="00C77567" w:rsidRPr="00DB39A1">
        <w:rPr>
          <w:rFonts w:ascii="Times New Roman" w:hAnsi="Times New Roman" w:cs="Times New Roman"/>
          <w:sz w:val="24"/>
          <w:szCs w:val="24"/>
        </w:rPr>
        <w:t>hourly labor earnings</w:t>
      </w:r>
      <w:r w:rsidR="001279A1" w:rsidRPr="00DB39A1">
        <w:rPr>
          <w:rFonts w:ascii="Times New Roman" w:hAnsi="Times New Roman" w:cs="Times New Roman"/>
          <w:sz w:val="24"/>
          <w:szCs w:val="24"/>
        </w:rPr>
        <w:t xml:space="preserve">, whereas </w:t>
      </w:r>
      <w:r w:rsidR="00391565" w:rsidRPr="00DB39A1">
        <w:rPr>
          <w:rFonts w:ascii="Times New Roman" w:hAnsi="Times New Roman" w:cs="Times New Roman"/>
          <w:sz w:val="24"/>
          <w:szCs w:val="24"/>
        </w:rPr>
        <w:t>S</w:t>
      </w:r>
      <w:r w:rsidR="00042FA4" w:rsidRPr="00DB39A1">
        <w:rPr>
          <w:rFonts w:ascii="Times New Roman" w:hAnsi="Times New Roman" w:cs="Times New Roman"/>
          <w:sz w:val="24"/>
          <w:szCs w:val="24"/>
        </w:rPr>
        <w:t>ection 5</w:t>
      </w:r>
      <w:r w:rsidR="000B07EB" w:rsidRPr="00DB39A1">
        <w:rPr>
          <w:rFonts w:ascii="Times New Roman" w:hAnsi="Times New Roman" w:cs="Times New Roman"/>
          <w:sz w:val="24"/>
          <w:szCs w:val="24"/>
        </w:rPr>
        <w:t xml:space="preserve"> has the main conclusions of the paper.</w:t>
      </w:r>
    </w:p>
    <w:p w14:paraId="030D205F" w14:textId="77777777" w:rsidR="00141BA4" w:rsidRPr="00DB39A1" w:rsidRDefault="00141BA4" w:rsidP="00BA4E1E">
      <w:pPr>
        <w:spacing w:after="0" w:line="240" w:lineRule="auto"/>
        <w:contextualSpacing/>
        <w:jc w:val="both"/>
        <w:rPr>
          <w:rFonts w:ascii="Times New Roman" w:hAnsi="Times New Roman" w:cs="Times New Roman"/>
          <w:sz w:val="24"/>
          <w:szCs w:val="24"/>
        </w:rPr>
      </w:pPr>
    </w:p>
    <w:p w14:paraId="299F9BD4" w14:textId="77777777" w:rsidR="006D02D4" w:rsidRPr="00DB39A1" w:rsidRDefault="00042FA4" w:rsidP="00BA4E1E">
      <w:pPr>
        <w:autoSpaceDE w:val="0"/>
        <w:autoSpaceDN w:val="0"/>
        <w:adjustRightInd w:val="0"/>
        <w:spacing w:after="0" w:line="240" w:lineRule="auto"/>
        <w:contextualSpacing/>
        <w:jc w:val="both"/>
        <w:rPr>
          <w:rFonts w:ascii="Times New Roman" w:hAnsi="Times New Roman" w:cs="Times New Roman"/>
          <w:b/>
          <w:sz w:val="24"/>
          <w:szCs w:val="24"/>
        </w:rPr>
      </w:pPr>
      <w:r w:rsidRPr="00DB39A1">
        <w:rPr>
          <w:rFonts w:ascii="Times New Roman" w:hAnsi="Times New Roman" w:cs="Times New Roman"/>
          <w:b/>
          <w:sz w:val="24"/>
          <w:szCs w:val="24"/>
        </w:rPr>
        <w:t xml:space="preserve">2 - </w:t>
      </w:r>
      <w:r w:rsidR="006D02D4" w:rsidRPr="00DB39A1">
        <w:rPr>
          <w:rFonts w:ascii="Times New Roman" w:hAnsi="Times New Roman" w:cs="Times New Roman"/>
          <w:b/>
          <w:sz w:val="24"/>
          <w:szCs w:val="24"/>
        </w:rPr>
        <w:t>Data</w:t>
      </w:r>
    </w:p>
    <w:p w14:paraId="6B29DA26" w14:textId="77777777" w:rsidR="006D02D4" w:rsidRPr="00DB39A1" w:rsidRDefault="006D02D4" w:rsidP="00BA4E1E">
      <w:pPr>
        <w:spacing w:after="0" w:line="240" w:lineRule="auto"/>
        <w:contextualSpacing/>
        <w:jc w:val="both"/>
        <w:rPr>
          <w:rFonts w:ascii="Times New Roman" w:hAnsi="Times New Roman"/>
          <w:sz w:val="24"/>
          <w:szCs w:val="24"/>
        </w:rPr>
      </w:pPr>
    </w:p>
    <w:p w14:paraId="3FA2D53F" w14:textId="2F4A2814" w:rsidR="006D02D4" w:rsidRPr="00DB39A1" w:rsidRDefault="006D02D4" w:rsidP="00BA4E1E">
      <w:pPr>
        <w:spacing w:after="0" w:line="240" w:lineRule="auto"/>
        <w:ind w:firstLine="708"/>
        <w:contextualSpacing/>
        <w:jc w:val="both"/>
        <w:rPr>
          <w:rFonts w:ascii="Times New Roman" w:hAnsi="Times New Roman"/>
          <w:sz w:val="24"/>
          <w:szCs w:val="24"/>
        </w:rPr>
      </w:pPr>
      <w:r w:rsidRPr="00DB39A1">
        <w:rPr>
          <w:rFonts w:ascii="Times New Roman" w:hAnsi="Times New Roman"/>
          <w:sz w:val="24"/>
          <w:szCs w:val="24"/>
        </w:rPr>
        <w:t xml:space="preserve">The analysis </w:t>
      </w:r>
      <w:r w:rsidR="007E3F1B" w:rsidRPr="00DB39A1">
        <w:rPr>
          <w:rFonts w:ascii="Times New Roman" w:hAnsi="Times New Roman"/>
          <w:sz w:val="24"/>
          <w:szCs w:val="24"/>
        </w:rPr>
        <w:t xml:space="preserve">in this paper </w:t>
      </w:r>
      <w:r w:rsidRPr="00DB39A1">
        <w:rPr>
          <w:rFonts w:ascii="Times New Roman" w:hAnsi="Times New Roman"/>
          <w:sz w:val="24"/>
          <w:szCs w:val="24"/>
        </w:rPr>
        <w:t>combines individual data from the 2010 census, conducted by the IBGE (</w:t>
      </w:r>
      <w:proofErr w:type="spellStart"/>
      <w:r w:rsidRPr="00DB39A1">
        <w:rPr>
          <w:rFonts w:ascii="Times New Roman" w:hAnsi="Times New Roman"/>
          <w:i/>
          <w:sz w:val="24"/>
          <w:szCs w:val="24"/>
        </w:rPr>
        <w:t>Instituto</w:t>
      </w:r>
      <w:proofErr w:type="spellEnd"/>
      <w:r w:rsidRPr="00DB39A1">
        <w:rPr>
          <w:rFonts w:ascii="Times New Roman" w:hAnsi="Times New Roman"/>
          <w:i/>
          <w:sz w:val="24"/>
          <w:szCs w:val="24"/>
        </w:rPr>
        <w:t xml:space="preserve"> </w:t>
      </w:r>
      <w:proofErr w:type="spellStart"/>
      <w:r w:rsidRPr="00DB39A1">
        <w:rPr>
          <w:rFonts w:ascii="Times New Roman" w:hAnsi="Times New Roman"/>
          <w:i/>
          <w:sz w:val="24"/>
          <w:szCs w:val="24"/>
        </w:rPr>
        <w:t>Brasileiro</w:t>
      </w:r>
      <w:proofErr w:type="spellEnd"/>
      <w:r w:rsidRPr="00DB39A1">
        <w:rPr>
          <w:rFonts w:ascii="Times New Roman" w:hAnsi="Times New Roman"/>
          <w:i/>
          <w:sz w:val="24"/>
          <w:szCs w:val="24"/>
        </w:rPr>
        <w:t xml:space="preserve"> de </w:t>
      </w:r>
      <w:proofErr w:type="spellStart"/>
      <w:r w:rsidRPr="00DB39A1">
        <w:rPr>
          <w:rFonts w:ascii="Times New Roman" w:hAnsi="Times New Roman"/>
          <w:i/>
          <w:sz w:val="24"/>
          <w:szCs w:val="24"/>
        </w:rPr>
        <w:t>Geografia</w:t>
      </w:r>
      <w:proofErr w:type="spellEnd"/>
      <w:r w:rsidRPr="00DB39A1">
        <w:rPr>
          <w:rFonts w:ascii="Times New Roman" w:hAnsi="Times New Roman"/>
          <w:i/>
          <w:sz w:val="24"/>
          <w:szCs w:val="24"/>
        </w:rPr>
        <w:t xml:space="preserve"> e </w:t>
      </w:r>
      <w:proofErr w:type="spellStart"/>
      <w:r w:rsidRPr="00DB39A1">
        <w:rPr>
          <w:rFonts w:ascii="Times New Roman" w:hAnsi="Times New Roman"/>
          <w:i/>
          <w:sz w:val="24"/>
          <w:szCs w:val="24"/>
        </w:rPr>
        <w:t>Estatística</w:t>
      </w:r>
      <w:proofErr w:type="spellEnd"/>
      <w:r w:rsidRPr="00DB39A1">
        <w:rPr>
          <w:rFonts w:ascii="Times New Roman" w:hAnsi="Times New Roman"/>
          <w:sz w:val="24"/>
          <w:szCs w:val="24"/>
        </w:rPr>
        <w:t>), with information on occupations provided by the 2010 Brazilian Classification of Occupations (</w:t>
      </w:r>
      <w:proofErr w:type="spellStart"/>
      <w:r w:rsidRPr="00DB39A1">
        <w:rPr>
          <w:rFonts w:ascii="Times New Roman" w:hAnsi="Times New Roman"/>
          <w:sz w:val="24"/>
          <w:szCs w:val="24"/>
        </w:rPr>
        <w:t>Classificação</w:t>
      </w:r>
      <w:proofErr w:type="spellEnd"/>
      <w:r w:rsidRPr="00DB39A1">
        <w:rPr>
          <w:rFonts w:ascii="Times New Roman" w:hAnsi="Times New Roman"/>
          <w:sz w:val="24"/>
          <w:szCs w:val="24"/>
        </w:rPr>
        <w:t xml:space="preserve"> </w:t>
      </w:r>
      <w:proofErr w:type="spellStart"/>
      <w:r w:rsidRPr="00DB39A1">
        <w:rPr>
          <w:rFonts w:ascii="Times New Roman" w:hAnsi="Times New Roman"/>
          <w:sz w:val="24"/>
          <w:szCs w:val="24"/>
        </w:rPr>
        <w:t>Brasileira</w:t>
      </w:r>
      <w:proofErr w:type="spellEnd"/>
      <w:r w:rsidRPr="00DB39A1">
        <w:rPr>
          <w:rFonts w:ascii="Times New Roman" w:hAnsi="Times New Roman"/>
          <w:sz w:val="24"/>
          <w:szCs w:val="24"/>
        </w:rPr>
        <w:t xml:space="preserve"> de </w:t>
      </w:r>
      <w:proofErr w:type="spellStart"/>
      <w:r w:rsidRPr="00DB39A1">
        <w:rPr>
          <w:rFonts w:ascii="Times New Roman" w:hAnsi="Times New Roman"/>
          <w:sz w:val="24"/>
          <w:szCs w:val="24"/>
        </w:rPr>
        <w:t>Ocupações</w:t>
      </w:r>
      <w:proofErr w:type="spellEnd"/>
      <w:r w:rsidRPr="00DB39A1">
        <w:rPr>
          <w:rFonts w:ascii="Times New Roman" w:hAnsi="Times New Roman"/>
          <w:sz w:val="24"/>
          <w:szCs w:val="24"/>
        </w:rPr>
        <w:t xml:space="preserve">, 2010) – henceforth CBO – from the Brazilian Ministry of Labor. This section describes these </w:t>
      </w:r>
      <w:r w:rsidR="00E37C0E" w:rsidRPr="00DB39A1">
        <w:rPr>
          <w:rFonts w:ascii="Times New Roman" w:hAnsi="Times New Roman"/>
          <w:sz w:val="24"/>
          <w:szCs w:val="24"/>
        </w:rPr>
        <w:t xml:space="preserve">two </w:t>
      </w:r>
      <w:r w:rsidRPr="00DB39A1">
        <w:rPr>
          <w:rFonts w:ascii="Times New Roman" w:hAnsi="Times New Roman"/>
          <w:sz w:val="24"/>
          <w:szCs w:val="24"/>
        </w:rPr>
        <w:t xml:space="preserve">data sources and </w:t>
      </w:r>
      <w:r w:rsidR="00FF307E" w:rsidRPr="00DB39A1">
        <w:rPr>
          <w:rFonts w:ascii="Times New Roman" w:hAnsi="Times New Roman"/>
          <w:sz w:val="24"/>
          <w:szCs w:val="24"/>
        </w:rPr>
        <w:t xml:space="preserve">how they are combined to provide </w:t>
      </w:r>
      <w:r w:rsidR="00E37C0E" w:rsidRPr="00DB39A1">
        <w:rPr>
          <w:rFonts w:ascii="Times New Roman" w:hAnsi="Times New Roman"/>
          <w:sz w:val="24"/>
          <w:szCs w:val="24"/>
        </w:rPr>
        <w:t>a</w:t>
      </w:r>
      <w:r w:rsidRPr="00DB39A1">
        <w:rPr>
          <w:rFonts w:ascii="Times New Roman" w:hAnsi="Times New Roman"/>
          <w:sz w:val="24"/>
          <w:szCs w:val="24"/>
        </w:rPr>
        <w:t xml:space="preserve"> </w:t>
      </w:r>
      <w:r w:rsidR="00F30F35" w:rsidRPr="00DB39A1">
        <w:rPr>
          <w:rFonts w:ascii="Times New Roman" w:hAnsi="Times New Roman"/>
          <w:sz w:val="24"/>
          <w:szCs w:val="24"/>
        </w:rPr>
        <w:t xml:space="preserve">continuous </w:t>
      </w:r>
      <w:r w:rsidR="00DF0F05" w:rsidRPr="00DB39A1">
        <w:rPr>
          <w:rFonts w:ascii="Times New Roman" w:hAnsi="Times New Roman"/>
          <w:sz w:val="24"/>
          <w:szCs w:val="24"/>
        </w:rPr>
        <w:t xml:space="preserve">distance </w:t>
      </w:r>
      <w:r w:rsidRPr="00DB39A1">
        <w:rPr>
          <w:rFonts w:ascii="Times New Roman" w:hAnsi="Times New Roman"/>
          <w:sz w:val="24"/>
          <w:szCs w:val="24"/>
        </w:rPr>
        <w:t xml:space="preserve">measure between individuals’ occupations and </w:t>
      </w:r>
      <w:r w:rsidR="00570C6D" w:rsidRPr="00DB39A1">
        <w:rPr>
          <w:rFonts w:ascii="Times New Roman" w:hAnsi="Times New Roman"/>
          <w:sz w:val="24"/>
          <w:szCs w:val="24"/>
        </w:rPr>
        <w:t xml:space="preserve">their </w:t>
      </w:r>
      <w:r w:rsidRPr="00DB39A1">
        <w:rPr>
          <w:rFonts w:ascii="Times New Roman" w:hAnsi="Times New Roman"/>
          <w:sz w:val="24"/>
          <w:szCs w:val="24"/>
        </w:rPr>
        <w:t>fields of study.</w:t>
      </w:r>
    </w:p>
    <w:p w14:paraId="64DBAC06" w14:textId="77777777" w:rsidR="006D02D4" w:rsidRPr="00DB39A1" w:rsidRDefault="006D02D4" w:rsidP="00BA4E1E">
      <w:pPr>
        <w:spacing w:after="0" w:line="240" w:lineRule="auto"/>
        <w:contextualSpacing/>
        <w:jc w:val="both"/>
        <w:rPr>
          <w:rFonts w:ascii="Times New Roman" w:hAnsi="Times New Roman"/>
          <w:sz w:val="24"/>
          <w:szCs w:val="24"/>
        </w:rPr>
      </w:pPr>
    </w:p>
    <w:p w14:paraId="5A634FB9" w14:textId="4AF047A1" w:rsidR="006D02D4" w:rsidRPr="00DB39A1" w:rsidRDefault="005C74AC" w:rsidP="00BA4E1E">
      <w:pPr>
        <w:spacing w:after="0" w:line="240" w:lineRule="auto"/>
        <w:contextualSpacing/>
        <w:jc w:val="both"/>
        <w:rPr>
          <w:rFonts w:ascii="Times New Roman" w:hAnsi="Times New Roman"/>
          <w:b/>
          <w:sz w:val="24"/>
          <w:szCs w:val="24"/>
        </w:rPr>
      </w:pPr>
      <w:r w:rsidRPr="00DB39A1">
        <w:rPr>
          <w:rFonts w:ascii="Times New Roman" w:hAnsi="Times New Roman"/>
          <w:b/>
          <w:sz w:val="24"/>
          <w:szCs w:val="24"/>
        </w:rPr>
        <w:t>2.</w:t>
      </w:r>
      <w:r w:rsidR="006D02D4" w:rsidRPr="00DB39A1">
        <w:rPr>
          <w:rFonts w:ascii="Times New Roman" w:hAnsi="Times New Roman"/>
          <w:b/>
          <w:sz w:val="24"/>
          <w:szCs w:val="24"/>
        </w:rPr>
        <w:t xml:space="preserve">1 - Occupations and tasks </w:t>
      </w:r>
      <w:r w:rsidR="00391565" w:rsidRPr="00DB39A1">
        <w:rPr>
          <w:rFonts w:ascii="Times New Roman" w:hAnsi="Times New Roman"/>
          <w:b/>
          <w:sz w:val="24"/>
          <w:szCs w:val="24"/>
        </w:rPr>
        <w:t>p</w:t>
      </w:r>
      <w:r w:rsidR="006D02D4" w:rsidRPr="00DB39A1">
        <w:rPr>
          <w:rFonts w:ascii="Times New Roman" w:hAnsi="Times New Roman"/>
          <w:b/>
          <w:sz w:val="24"/>
          <w:szCs w:val="24"/>
        </w:rPr>
        <w:t>erformed in the 2010 CBO</w:t>
      </w:r>
    </w:p>
    <w:p w14:paraId="77B53C31" w14:textId="0CE27F12" w:rsidR="00DF30A5" w:rsidRPr="00DB39A1" w:rsidRDefault="00DF30A5" w:rsidP="00BA4E1E">
      <w:pPr>
        <w:autoSpaceDE w:val="0"/>
        <w:autoSpaceDN w:val="0"/>
        <w:adjustRightInd w:val="0"/>
        <w:spacing w:after="0" w:line="240" w:lineRule="auto"/>
        <w:contextualSpacing/>
        <w:jc w:val="both"/>
        <w:rPr>
          <w:rFonts w:ascii="Times New Roman" w:hAnsi="Times New Roman" w:cs="Times New Roman"/>
          <w:sz w:val="24"/>
          <w:szCs w:val="24"/>
        </w:rPr>
      </w:pPr>
    </w:p>
    <w:p w14:paraId="34902D31" w14:textId="1C37677E" w:rsidR="00DF30A5" w:rsidRPr="00DB39A1" w:rsidRDefault="00DF30A5" w:rsidP="00BA4E1E">
      <w:pPr>
        <w:autoSpaceDE w:val="0"/>
        <w:autoSpaceDN w:val="0"/>
        <w:adjustRightInd w:val="0"/>
        <w:spacing w:after="0" w:line="240" w:lineRule="auto"/>
        <w:ind w:firstLine="708"/>
        <w:contextualSpacing/>
        <w:jc w:val="both"/>
        <w:rPr>
          <w:rFonts w:ascii="Times New Roman" w:hAnsi="Times New Roman" w:cs="Times New Roman"/>
          <w:sz w:val="24"/>
          <w:szCs w:val="24"/>
        </w:rPr>
      </w:pPr>
      <w:r w:rsidRPr="00DB39A1">
        <w:rPr>
          <w:rFonts w:ascii="Times New Roman" w:hAnsi="Times New Roman" w:cs="Times New Roman"/>
          <w:sz w:val="24"/>
          <w:szCs w:val="24"/>
        </w:rPr>
        <w:t>The 2010 CBO has detailed descriptions of 607 occupations at the 4-digit level regarding workers’ education and exp</w:t>
      </w:r>
      <w:r w:rsidR="00CD5B33" w:rsidRPr="00DB39A1">
        <w:rPr>
          <w:rFonts w:ascii="Times New Roman" w:hAnsi="Times New Roman" w:cs="Times New Roman"/>
          <w:sz w:val="24"/>
          <w:szCs w:val="24"/>
        </w:rPr>
        <w:t>erience necessary to perform each</w:t>
      </w:r>
      <w:r w:rsidRPr="00DB39A1">
        <w:rPr>
          <w:rFonts w:ascii="Times New Roman" w:hAnsi="Times New Roman" w:cs="Times New Roman"/>
          <w:sz w:val="24"/>
          <w:szCs w:val="24"/>
        </w:rPr>
        <w:t xml:space="preserve"> occupation, work environment, tools and technology workers use in the occupation, personal characteristics that can affect workers’ </w:t>
      </w:r>
      <w:proofErr w:type="gramStart"/>
      <w:r w:rsidRPr="00DB39A1">
        <w:rPr>
          <w:rFonts w:ascii="Times New Roman" w:hAnsi="Times New Roman" w:cs="Times New Roman"/>
          <w:sz w:val="24"/>
          <w:szCs w:val="24"/>
        </w:rPr>
        <w:t>performance,</w:t>
      </w:r>
      <w:proofErr w:type="gramEnd"/>
      <w:r w:rsidRPr="00DB39A1">
        <w:rPr>
          <w:rFonts w:ascii="Times New Roman" w:hAnsi="Times New Roman" w:cs="Times New Roman"/>
          <w:sz w:val="24"/>
          <w:szCs w:val="24"/>
        </w:rPr>
        <w:t xml:space="preserve"> and activities that are usually performed by workers in the occupation. Those descriptions are based on the DACUM (developing a curriculum) method. The DACUM process builds on the assumptions that expert workers are the best ones to describe their jobs and that a job can be described through tasks performed by successful workers.</w:t>
      </w:r>
    </w:p>
    <w:p w14:paraId="39E2CA9D" w14:textId="50C9D308" w:rsidR="00DF30A5" w:rsidRPr="00DB39A1" w:rsidRDefault="00DF30A5" w:rsidP="00BA4E1E">
      <w:pPr>
        <w:autoSpaceDE w:val="0"/>
        <w:autoSpaceDN w:val="0"/>
        <w:adjustRightInd w:val="0"/>
        <w:spacing w:after="0" w:line="240" w:lineRule="auto"/>
        <w:ind w:firstLine="720"/>
        <w:contextualSpacing/>
        <w:jc w:val="both"/>
        <w:rPr>
          <w:rFonts w:ascii="Times New Roman" w:hAnsi="Times New Roman" w:cs="Times New Roman"/>
          <w:sz w:val="24"/>
          <w:szCs w:val="24"/>
        </w:rPr>
      </w:pPr>
      <w:r w:rsidRPr="00DB39A1">
        <w:rPr>
          <w:rFonts w:ascii="Times New Roman" w:hAnsi="Times New Roman" w:cs="Times New Roman"/>
          <w:sz w:val="24"/>
          <w:szCs w:val="24"/>
        </w:rPr>
        <w:t xml:space="preserve">In the first step of the DACUM process, </w:t>
      </w:r>
      <w:r w:rsidR="009A51D6">
        <w:rPr>
          <w:rFonts w:ascii="Times New Roman" w:hAnsi="Times New Roman" w:cs="Times New Roman"/>
          <w:sz w:val="24"/>
          <w:szCs w:val="24"/>
        </w:rPr>
        <w:t xml:space="preserve">each occupation was analyzed by </w:t>
      </w:r>
      <w:r w:rsidRPr="00DB39A1">
        <w:rPr>
          <w:rFonts w:ascii="Times New Roman" w:hAnsi="Times New Roman" w:cs="Times New Roman"/>
          <w:sz w:val="24"/>
          <w:szCs w:val="24"/>
        </w:rPr>
        <w:t xml:space="preserve">a panel of 8 to 12 expert workers </w:t>
      </w:r>
      <w:r w:rsidR="009A51D6">
        <w:rPr>
          <w:rFonts w:ascii="Times New Roman" w:hAnsi="Times New Roman" w:cs="Times New Roman"/>
          <w:sz w:val="24"/>
          <w:szCs w:val="24"/>
        </w:rPr>
        <w:t>for</w:t>
      </w:r>
      <w:r w:rsidRPr="00DB39A1">
        <w:rPr>
          <w:rFonts w:ascii="Times New Roman" w:hAnsi="Times New Roman" w:cs="Times New Roman"/>
          <w:sz w:val="24"/>
          <w:szCs w:val="24"/>
        </w:rPr>
        <w:t xml:space="preserve"> two working days</w:t>
      </w:r>
      <w:r w:rsidR="009A51D6">
        <w:rPr>
          <w:rFonts w:ascii="Times New Roman" w:hAnsi="Times New Roman" w:cs="Times New Roman"/>
          <w:sz w:val="24"/>
          <w:szCs w:val="24"/>
        </w:rPr>
        <w:t>. This team</w:t>
      </w:r>
      <w:r w:rsidRPr="00DB39A1">
        <w:rPr>
          <w:rFonts w:ascii="Times New Roman" w:hAnsi="Times New Roman" w:cs="Times New Roman"/>
          <w:sz w:val="24"/>
          <w:szCs w:val="24"/>
        </w:rPr>
        <w:t xml:space="preserve"> provid</w:t>
      </w:r>
      <w:r w:rsidR="009A51D6">
        <w:rPr>
          <w:rFonts w:ascii="Times New Roman" w:hAnsi="Times New Roman" w:cs="Times New Roman"/>
          <w:sz w:val="24"/>
          <w:szCs w:val="24"/>
        </w:rPr>
        <w:t>es</w:t>
      </w:r>
      <w:r w:rsidRPr="00DB39A1">
        <w:rPr>
          <w:rFonts w:ascii="Times New Roman" w:hAnsi="Times New Roman" w:cs="Times New Roman"/>
          <w:sz w:val="24"/>
          <w:szCs w:val="24"/>
        </w:rPr>
        <w:t xml:space="preserve"> the occupation profile, which includes activities that workers must perform. The panel members of each occupation are selected by the Brazilian Ministry of Labor and are </w:t>
      </w:r>
      <w:r w:rsidRPr="00DB39A1">
        <w:rPr>
          <w:rFonts w:ascii="Times New Roman" w:hAnsi="Times New Roman" w:cs="Times New Roman"/>
          <w:sz w:val="24"/>
          <w:szCs w:val="24"/>
        </w:rPr>
        <w:lastRenderedPageBreak/>
        <w:t>considered outstanding workers in their occupation</w:t>
      </w:r>
      <w:r w:rsidR="00D104ED" w:rsidRPr="00DB39A1">
        <w:rPr>
          <w:rFonts w:ascii="Times New Roman" w:hAnsi="Times New Roman" w:cs="Times New Roman"/>
          <w:sz w:val="24"/>
          <w:szCs w:val="24"/>
        </w:rPr>
        <w:t>s</w:t>
      </w:r>
      <w:r w:rsidRPr="00DB39A1">
        <w:rPr>
          <w:rFonts w:ascii="Times New Roman" w:hAnsi="Times New Roman" w:cs="Times New Roman"/>
          <w:sz w:val="24"/>
          <w:szCs w:val="24"/>
        </w:rPr>
        <w:t xml:space="preserve">. </w:t>
      </w:r>
      <w:r w:rsidR="00543D62" w:rsidRPr="00DB39A1">
        <w:rPr>
          <w:rFonts w:ascii="Times New Roman" w:hAnsi="Times New Roman" w:cs="Times New Roman"/>
          <w:sz w:val="24"/>
          <w:szCs w:val="24"/>
        </w:rPr>
        <w:t>In the second step, e</w:t>
      </w:r>
      <w:r w:rsidRPr="00DB39A1">
        <w:rPr>
          <w:rFonts w:ascii="Times New Roman" w:hAnsi="Times New Roman" w:cs="Times New Roman"/>
          <w:sz w:val="24"/>
          <w:szCs w:val="24"/>
        </w:rPr>
        <w:t xml:space="preserve">ach occupational profile is validated by another panel of expert workers </w:t>
      </w:r>
      <w:r w:rsidR="00D104ED" w:rsidRPr="00DB39A1">
        <w:rPr>
          <w:rFonts w:ascii="Times New Roman" w:hAnsi="Times New Roman" w:cs="Times New Roman"/>
          <w:sz w:val="24"/>
          <w:szCs w:val="24"/>
        </w:rPr>
        <w:t>during</w:t>
      </w:r>
      <w:r w:rsidRPr="00DB39A1">
        <w:rPr>
          <w:rFonts w:ascii="Times New Roman" w:hAnsi="Times New Roman" w:cs="Times New Roman"/>
          <w:sz w:val="24"/>
          <w:szCs w:val="24"/>
        </w:rPr>
        <w:t xml:space="preserve"> one working day. The overall process of occupation description comprises around 7,000 workers.</w:t>
      </w:r>
    </w:p>
    <w:p w14:paraId="027E2A1E" w14:textId="6071E1C2" w:rsidR="00DF30A5" w:rsidRPr="00DB39A1" w:rsidRDefault="00DF30A5" w:rsidP="00BA4E1E">
      <w:pPr>
        <w:autoSpaceDE w:val="0"/>
        <w:autoSpaceDN w:val="0"/>
        <w:adjustRightInd w:val="0"/>
        <w:spacing w:after="0" w:line="240" w:lineRule="auto"/>
        <w:ind w:firstLine="720"/>
        <w:contextualSpacing/>
        <w:jc w:val="both"/>
        <w:rPr>
          <w:rFonts w:ascii="Times New Roman" w:hAnsi="Times New Roman" w:cs="Times New Roman"/>
          <w:sz w:val="24"/>
          <w:szCs w:val="24"/>
        </w:rPr>
      </w:pPr>
      <w:r w:rsidRPr="00DB39A1">
        <w:rPr>
          <w:rFonts w:ascii="Times New Roman" w:hAnsi="Times New Roman" w:cs="Times New Roman"/>
          <w:sz w:val="24"/>
          <w:szCs w:val="24"/>
        </w:rPr>
        <w:t xml:space="preserve">Thus, information on job tasks are provided by job analysts instead of </w:t>
      </w:r>
      <w:r w:rsidR="005E1116" w:rsidRPr="00DB39A1">
        <w:rPr>
          <w:rFonts w:ascii="Times New Roman" w:hAnsi="Times New Roman" w:cs="Times New Roman"/>
          <w:sz w:val="24"/>
          <w:szCs w:val="24"/>
        </w:rPr>
        <w:t xml:space="preserve">being </w:t>
      </w:r>
      <w:r w:rsidRPr="00DB39A1">
        <w:rPr>
          <w:rFonts w:ascii="Times New Roman" w:hAnsi="Times New Roman" w:cs="Times New Roman"/>
          <w:sz w:val="24"/>
          <w:szCs w:val="24"/>
        </w:rPr>
        <w:t>based on self-reports of job</w:t>
      </w:r>
      <w:r w:rsidR="005E1116" w:rsidRPr="00DB39A1">
        <w:rPr>
          <w:rFonts w:ascii="Times New Roman" w:hAnsi="Times New Roman" w:cs="Times New Roman"/>
          <w:sz w:val="24"/>
          <w:szCs w:val="24"/>
        </w:rPr>
        <w:t xml:space="preserve"> </w:t>
      </w:r>
      <w:r w:rsidRPr="00DB39A1">
        <w:rPr>
          <w:rFonts w:ascii="Times New Roman" w:hAnsi="Times New Roman" w:cs="Times New Roman"/>
          <w:sz w:val="24"/>
          <w:szCs w:val="24"/>
        </w:rPr>
        <w:t xml:space="preserve">holders, as in </w:t>
      </w:r>
      <w:proofErr w:type="spellStart"/>
      <w:r w:rsidRPr="00DB39A1">
        <w:rPr>
          <w:rFonts w:ascii="Times New Roman" w:hAnsi="Times New Roman" w:cs="Times New Roman"/>
          <w:sz w:val="24"/>
          <w:szCs w:val="24"/>
        </w:rPr>
        <w:t>Gathmann</w:t>
      </w:r>
      <w:proofErr w:type="spellEnd"/>
      <w:r w:rsidRPr="00DB39A1">
        <w:rPr>
          <w:rFonts w:ascii="Times New Roman" w:hAnsi="Times New Roman" w:cs="Times New Roman"/>
          <w:sz w:val="24"/>
          <w:szCs w:val="24"/>
        </w:rPr>
        <w:t xml:space="preserve"> and </w:t>
      </w:r>
      <w:proofErr w:type="spellStart"/>
      <w:r w:rsidRPr="00DB39A1">
        <w:rPr>
          <w:rFonts w:ascii="Times New Roman" w:hAnsi="Times New Roman" w:cs="Times New Roman"/>
          <w:sz w:val="24"/>
          <w:szCs w:val="24"/>
        </w:rPr>
        <w:t>Schönberg</w:t>
      </w:r>
      <w:proofErr w:type="spellEnd"/>
      <w:r w:rsidRPr="00DB39A1">
        <w:rPr>
          <w:rFonts w:ascii="Times New Roman" w:hAnsi="Times New Roman" w:cs="Times New Roman"/>
          <w:sz w:val="24"/>
          <w:szCs w:val="24"/>
        </w:rPr>
        <w:t xml:space="preserve"> (2010) and Spitz-</w:t>
      </w:r>
      <w:proofErr w:type="spellStart"/>
      <w:r w:rsidRPr="00DB39A1">
        <w:rPr>
          <w:rFonts w:ascii="Times New Roman" w:hAnsi="Times New Roman" w:cs="Times New Roman"/>
          <w:sz w:val="24"/>
          <w:szCs w:val="24"/>
        </w:rPr>
        <w:t>Oener</w:t>
      </w:r>
      <w:proofErr w:type="spellEnd"/>
      <w:r w:rsidRPr="00DB39A1">
        <w:rPr>
          <w:rFonts w:ascii="Times New Roman" w:hAnsi="Times New Roman" w:cs="Times New Roman"/>
          <w:sz w:val="24"/>
          <w:szCs w:val="24"/>
        </w:rPr>
        <w:t xml:space="preserve"> (2006). As argued by Handel (2016), job incumbents may overestimate </w:t>
      </w:r>
      <w:proofErr w:type="gramStart"/>
      <w:r w:rsidRPr="00DB39A1">
        <w:rPr>
          <w:rFonts w:ascii="Times New Roman" w:hAnsi="Times New Roman" w:cs="Times New Roman"/>
          <w:sz w:val="24"/>
          <w:szCs w:val="24"/>
        </w:rPr>
        <w:t>their self-reports</w:t>
      </w:r>
      <w:proofErr w:type="gramEnd"/>
      <w:r w:rsidRPr="00DB39A1">
        <w:rPr>
          <w:rFonts w:ascii="Times New Roman" w:hAnsi="Times New Roman" w:cs="Times New Roman"/>
          <w:sz w:val="24"/>
          <w:szCs w:val="24"/>
        </w:rPr>
        <w:t>, whereas analysts usually have less close knowledge of jobs than</w:t>
      </w:r>
      <w:r w:rsidR="00DD5139" w:rsidRPr="00DB39A1">
        <w:rPr>
          <w:rFonts w:ascii="Times New Roman" w:hAnsi="Times New Roman" w:cs="Times New Roman"/>
          <w:sz w:val="24"/>
          <w:szCs w:val="24"/>
        </w:rPr>
        <w:t xml:space="preserve"> do</w:t>
      </w:r>
      <w:r w:rsidRPr="00DB39A1">
        <w:rPr>
          <w:rFonts w:ascii="Times New Roman" w:hAnsi="Times New Roman" w:cs="Times New Roman"/>
          <w:sz w:val="24"/>
          <w:szCs w:val="24"/>
        </w:rPr>
        <w:t xml:space="preserve"> the employees themselves. This latter problem could be mitigate</w:t>
      </w:r>
      <w:r w:rsidR="00DD5139" w:rsidRPr="00DB39A1">
        <w:rPr>
          <w:rFonts w:ascii="Times New Roman" w:hAnsi="Times New Roman" w:cs="Times New Roman"/>
          <w:sz w:val="24"/>
          <w:szCs w:val="24"/>
        </w:rPr>
        <w:t>d</w:t>
      </w:r>
      <w:r w:rsidRPr="00DB39A1">
        <w:rPr>
          <w:rFonts w:ascii="Times New Roman" w:hAnsi="Times New Roman" w:cs="Times New Roman"/>
          <w:sz w:val="24"/>
          <w:szCs w:val="24"/>
        </w:rPr>
        <w:t xml:space="preserve"> in the case of CBO, as panel members are themselves workers in the occupation, although they probably hold higher positions, as outstanding workers, which could also affect their evaluations. </w:t>
      </w:r>
    </w:p>
    <w:p w14:paraId="3C20270B" w14:textId="7ED3129E" w:rsidR="006D02D4" w:rsidRPr="00DB39A1" w:rsidRDefault="006D02D4" w:rsidP="00BA4E1E">
      <w:pPr>
        <w:autoSpaceDE w:val="0"/>
        <w:autoSpaceDN w:val="0"/>
        <w:adjustRightInd w:val="0"/>
        <w:spacing w:after="0" w:line="240" w:lineRule="auto"/>
        <w:ind w:firstLine="720"/>
        <w:contextualSpacing/>
        <w:jc w:val="both"/>
        <w:rPr>
          <w:rFonts w:ascii="Times New Roman" w:hAnsi="Times New Roman" w:cs="Times New Roman"/>
          <w:sz w:val="24"/>
          <w:szCs w:val="24"/>
        </w:rPr>
      </w:pPr>
      <w:r w:rsidRPr="00DB39A1">
        <w:rPr>
          <w:rFonts w:ascii="Times New Roman" w:hAnsi="Times New Roman" w:cs="Times New Roman"/>
          <w:sz w:val="24"/>
          <w:szCs w:val="24"/>
        </w:rPr>
        <w:t xml:space="preserve">Between 4 and 14 </w:t>
      </w:r>
      <w:r w:rsidR="003628C4" w:rsidRPr="00DB39A1">
        <w:rPr>
          <w:rFonts w:ascii="Times New Roman" w:hAnsi="Times New Roman" w:cs="Times New Roman"/>
          <w:sz w:val="24"/>
          <w:szCs w:val="24"/>
        </w:rPr>
        <w:t xml:space="preserve">main </w:t>
      </w:r>
      <w:r w:rsidRPr="00DB39A1">
        <w:rPr>
          <w:rFonts w:ascii="Times New Roman" w:hAnsi="Times New Roman" w:cs="Times New Roman"/>
          <w:sz w:val="24"/>
          <w:szCs w:val="24"/>
        </w:rPr>
        <w:t xml:space="preserve">activities are assigned to each occupation (on average, about </w:t>
      </w:r>
      <w:r w:rsidR="00391565" w:rsidRPr="00DB39A1">
        <w:rPr>
          <w:rFonts w:ascii="Times New Roman" w:hAnsi="Times New Roman" w:cs="Times New Roman"/>
          <w:sz w:val="24"/>
          <w:szCs w:val="24"/>
        </w:rPr>
        <w:t xml:space="preserve">eight </w:t>
      </w:r>
      <w:r w:rsidRPr="00DB39A1">
        <w:rPr>
          <w:rFonts w:ascii="Times New Roman" w:hAnsi="Times New Roman" w:cs="Times New Roman"/>
          <w:sz w:val="24"/>
          <w:szCs w:val="24"/>
        </w:rPr>
        <w:t xml:space="preserve">different tasks are assigned to each occupation). </w:t>
      </w:r>
      <w:r w:rsidR="00DF0F05" w:rsidRPr="00DB39A1">
        <w:rPr>
          <w:rFonts w:ascii="Times New Roman" w:hAnsi="Times New Roman" w:cs="Times New Roman"/>
          <w:sz w:val="24"/>
          <w:szCs w:val="24"/>
        </w:rPr>
        <w:t>Based on that</w:t>
      </w:r>
      <w:r w:rsidRPr="00DB39A1">
        <w:rPr>
          <w:rFonts w:ascii="Times New Roman" w:hAnsi="Times New Roman" w:cs="Times New Roman"/>
          <w:sz w:val="24"/>
          <w:szCs w:val="24"/>
        </w:rPr>
        <w:t xml:space="preserve"> information, activities are arranged in </w:t>
      </w:r>
      <w:r w:rsidR="005B68A8" w:rsidRPr="00DB39A1">
        <w:rPr>
          <w:rFonts w:ascii="Times New Roman" w:hAnsi="Times New Roman" w:cs="Times New Roman"/>
          <w:sz w:val="24"/>
          <w:szCs w:val="24"/>
        </w:rPr>
        <w:t xml:space="preserve">about </w:t>
      </w:r>
      <w:r w:rsidRPr="00DB39A1">
        <w:rPr>
          <w:rFonts w:ascii="Times New Roman" w:hAnsi="Times New Roman" w:cs="Times New Roman"/>
          <w:sz w:val="24"/>
          <w:szCs w:val="24"/>
        </w:rPr>
        <w:t>80 aggregated groups, which are combined into 18 task categories.</w:t>
      </w:r>
      <w:r w:rsidRPr="00DB39A1">
        <w:rPr>
          <w:rStyle w:val="Refdenotaderodap"/>
          <w:rFonts w:ascii="Times New Roman" w:hAnsi="Times New Roman" w:cs="Times New Roman"/>
          <w:sz w:val="24"/>
          <w:szCs w:val="24"/>
        </w:rPr>
        <w:footnoteReference w:id="3"/>
      </w:r>
      <w:r w:rsidRPr="00DB39A1">
        <w:rPr>
          <w:rFonts w:ascii="Times New Roman" w:hAnsi="Times New Roman" w:cs="Times New Roman"/>
          <w:sz w:val="24"/>
          <w:szCs w:val="24"/>
        </w:rPr>
        <w:t xml:space="preserve"> Table </w:t>
      </w:r>
      <w:r w:rsidR="00BA125C" w:rsidRPr="00DB39A1">
        <w:rPr>
          <w:rFonts w:ascii="Times New Roman" w:hAnsi="Times New Roman" w:cs="Times New Roman"/>
          <w:sz w:val="24"/>
          <w:szCs w:val="24"/>
        </w:rPr>
        <w:t>A.</w:t>
      </w:r>
      <w:r w:rsidRPr="00DB39A1">
        <w:rPr>
          <w:rFonts w:ascii="Times New Roman" w:hAnsi="Times New Roman" w:cs="Times New Roman"/>
          <w:sz w:val="24"/>
          <w:szCs w:val="24"/>
        </w:rPr>
        <w:t xml:space="preserve">1 </w:t>
      </w:r>
      <w:r w:rsidR="00BA125C" w:rsidRPr="00DB39A1">
        <w:rPr>
          <w:rFonts w:ascii="Times New Roman" w:hAnsi="Times New Roman" w:cs="Times New Roman"/>
          <w:sz w:val="24"/>
          <w:szCs w:val="24"/>
        </w:rPr>
        <w:t xml:space="preserve">in the Appendix </w:t>
      </w:r>
      <w:r w:rsidR="00DF0F05" w:rsidRPr="00DB39A1">
        <w:rPr>
          <w:rFonts w:ascii="Times New Roman" w:hAnsi="Times New Roman" w:cs="Times New Roman"/>
          <w:sz w:val="24"/>
          <w:szCs w:val="24"/>
        </w:rPr>
        <w:t xml:space="preserve">shows </w:t>
      </w:r>
      <w:r w:rsidRPr="00DB39A1">
        <w:rPr>
          <w:rFonts w:ascii="Times New Roman" w:hAnsi="Times New Roman" w:cs="Times New Roman"/>
          <w:sz w:val="24"/>
          <w:szCs w:val="24"/>
        </w:rPr>
        <w:t>these 18 task groups.</w:t>
      </w:r>
    </w:p>
    <w:p w14:paraId="3886B507" w14:textId="77777777" w:rsidR="006D02D4" w:rsidRPr="00DB39A1" w:rsidRDefault="006D02D4" w:rsidP="00BA4E1E">
      <w:pPr>
        <w:autoSpaceDE w:val="0"/>
        <w:autoSpaceDN w:val="0"/>
        <w:adjustRightInd w:val="0"/>
        <w:spacing w:after="0" w:line="240" w:lineRule="auto"/>
        <w:ind w:firstLine="720"/>
        <w:contextualSpacing/>
        <w:jc w:val="both"/>
        <w:rPr>
          <w:rFonts w:ascii="Times New Roman" w:hAnsi="Times New Roman" w:cs="Times New Roman"/>
          <w:sz w:val="24"/>
          <w:szCs w:val="24"/>
        </w:rPr>
      </w:pPr>
      <w:r w:rsidRPr="00DB39A1">
        <w:rPr>
          <w:rFonts w:ascii="Times New Roman" w:hAnsi="Times New Roman" w:cs="Times New Roman"/>
          <w:sz w:val="24"/>
          <w:szCs w:val="24"/>
        </w:rPr>
        <w:t xml:space="preserve">The relative importance of task category </w:t>
      </w:r>
      <w:r w:rsidRPr="00DB39A1">
        <w:rPr>
          <w:rFonts w:ascii="Times New Roman" w:hAnsi="Times New Roman" w:cs="Times New Roman"/>
          <w:i/>
          <w:sz w:val="24"/>
          <w:szCs w:val="24"/>
        </w:rPr>
        <w:t>j</w:t>
      </w:r>
      <w:r w:rsidRPr="00DB39A1">
        <w:rPr>
          <w:rFonts w:ascii="Times New Roman" w:hAnsi="Times New Roman" w:cs="Times New Roman"/>
          <w:sz w:val="24"/>
          <w:szCs w:val="24"/>
        </w:rPr>
        <w:t xml:space="preserve"> in occupation </w:t>
      </w:r>
      <w:r w:rsidRPr="00DB39A1">
        <w:rPr>
          <w:rFonts w:ascii="Times New Roman" w:hAnsi="Times New Roman" w:cs="Times New Roman"/>
          <w:i/>
          <w:sz w:val="24"/>
          <w:szCs w:val="24"/>
        </w:rPr>
        <w:t>k</w:t>
      </w:r>
      <w:r w:rsidRPr="00DB39A1">
        <w:rPr>
          <w:rFonts w:ascii="Times New Roman" w:hAnsi="Times New Roman" w:cs="Times New Roman"/>
          <w:sz w:val="24"/>
          <w:szCs w:val="24"/>
        </w:rPr>
        <w:t xml:space="preserve"> is defined as:</w:t>
      </w:r>
    </w:p>
    <w:p w14:paraId="22DB93D4" w14:textId="77777777" w:rsidR="006D02D4" w:rsidRPr="00DB39A1" w:rsidRDefault="006D02D4" w:rsidP="00BA4E1E">
      <w:pPr>
        <w:autoSpaceDE w:val="0"/>
        <w:autoSpaceDN w:val="0"/>
        <w:adjustRightInd w:val="0"/>
        <w:spacing w:after="0" w:line="240" w:lineRule="auto"/>
        <w:contextualSpacing/>
        <w:jc w:val="both"/>
        <w:rPr>
          <w:rFonts w:ascii="Times New Roman" w:hAnsi="Times New Roman" w:cs="Times New Roman"/>
          <w:sz w:val="24"/>
          <w:szCs w:val="24"/>
        </w:rPr>
      </w:pPr>
    </w:p>
    <w:p w14:paraId="5CC2EE07" w14:textId="77777777" w:rsidR="006D02D4" w:rsidRPr="00DB39A1" w:rsidRDefault="00B37B23" w:rsidP="00BA4E1E">
      <w:pPr>
        <w:autoSpaceDE w:val="0"/>
        <w:autoSpaceDN w:val="0"/>
        <w:adjustRightInd w:val="0"/>
        <w:spacing w:after="0" w:line="240" w:lineRule="auto"/>
        <w:contextualSpacing/>
        <w:jc w:val="both"/>
        <w:rPr>
          <w:rFonts w:ascii="Times New Roman" w:hAnsi="Times New Roman" w:cs="Times New Roman"/>
          <w:sz w:val="24"/>
          <w:szCs w:val="24"/>
        </w:rPr>
      </w:pPr>
      <w:r w:rsidRPr="00DB39A1">
        <w:rPr>
          <w:rFonts w:ascii="Times New Roman" w:hAnsi="Times New Roman" w:cs="Times New Roman"/>
          <w:sz w:val="24"/>
          <w:szCs w:val="24"/>
        </w:rPr>
        <w:t>(1</w:t>
      </w:r>
      <w:proofErr w:type="gramStart"/>
      <w:r w:rsidRPr="00DB39A1">
        <w:rPr>
          <w:rFonts w:ascii="Times New Roman" w:hAnsi="Times New Roman" w:cs="Times New Roman"/>
          <w:sz w:val="24"/>
          <w:szCs w:val="24"/>
        </w:rPr>
        <w:t>)</w:t>
      </w:r>
      <w:r w:rsidR="006D02D4" w:rsidRPr="00DB39A1">
        <w:rPr>
          <w:rFonts w:ascii="Times New Roman" w:hAnsi="Times New Roman" w:cs="Times New Roman"/>
          <w:sz w:val="24"/>
          <w:szCs w:val="24"/>
        </w:rPr>
        <w:t xml:space="preserve">  </w:t>
      </w:r>
      <w:proofErr w:type="gramEnd"/>
      <m:oMath>
        <m:sSub>
          <m:sSubPr>
            <m:ctrlPr>
              <w:rPr>
                <w:rFonts w:ascii="Cambria Math" w:hAnsi="Cambria Math" w:cs="Times New Roman"/>
                <w:sz w:val="24"/>
                <w:szCs w:val="24"/>
              </w:rPr>
            </m:ctrlPr>
          </m:sSubPr>
          <m:e>
            <m:r>
              <w:rPr>
                <w:rFonts w:ascii="Cambria Math" w:hAnsi="Cambria Math" w:cs="Times New Roman"/>
                <w:sz w:val="24"/>
                <w:szCs w:val="24"/>
              </w:rPr>
              <m:t>Task</m:t>
            </m:r>
          </m:e>
          <m:sub>
            <m:r>
              <w:rPr>
                <w:rFonts w:ascii="Cambria Math" w:hAnsi="Cambria Math" w:cs="Times New Roman"/>
                <w:sz w:val="24"/>
                <w:szCs w:val="24"/>
              </w:rPr>
              <m:t>jk</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 xml:space="preserve">number of activities assigned  to category j in occupation k </m:t>
            </m:r>
          </m:num>
          <m:den>
            <m:r>
              <w:rPr>
                <w:rFonts w:ascii="Cambria Math" w:hAnsi="Cambria Math" w:cs="Times New Roman"/>
                <w:sz w:val="24"/>
                <w:szCs w:val="24"/>
              </w:rPr>
              <m:t>total number of activities in occupation k</m:t>
            </m:r>
          </m:den>
        </m:f>
      </m:oMath>
      <w:r w:rsidR="006D02D4" w:rsidRPr="00DB39A1">
        <w:rPr>
          <w:rFonts w:ascii="Times New Roman" w:hAnsi="Times New Roman" w:cs="Times New Roman"/>
          <w:sz w:val="24"/>
          <w:szCs w:val="24"/>
        </w:rPr>
        <w:t>,</w:t>
      </w:r>
    </w:p>
    <w:p w14:paraId="3D325D5B" w14:textId="77777777" w:rsidR="006D02D4" w:rsidRPr="00DB39A1" w:rsidRDefault="006D02D4" w:rsidP="00BA4E1E">
      <w:pPr>
        <w:autoSpaceDE w:val="0"/>
        <w:autoSpaceDN w:val="0"/>
        <w:adjustRightInd w:val="0"/>
        <w:spacing w:after="0" w:line="240" w:lineRule="auto"/>
        <w:ind w:firstLine="720"/>
        <w:contextualSpacing/>
        <w:jc w:val="both"/>
        <w:rPr>
          <w:rFonts w:ascii="Times New Roman" w:hAnsi="Times New Roman" w:cs="Times New Roman"/>
          <w:sz w:val="24"/>
          <w:szCs w:val="24"/>
        </w:rPr>
      </w:pPr>
    </w:p>
    <w:p w14:paraId="50344B97" w14:textId="77777777" w:rsidR="006D02D4" w:rsidRPr="00DB39A1" w:rsidRDefault="006D02D4" w:rsidP="00BA4E1E">
      <w:pPr>
        <w:autoSpaceDE w:val="0"/>
        <w:autoSpaceDN w:val="0"/>
        <w:adjustRightInd w:val="0"/>
        <w:spacing w:after="0" w:line="240" w:lineRule="auto"/>
        <w:ind w:firstLine="720"/>
        <w:contextualSpacing/>
        <w:jc w:val="both"/>
        <w:rPr>
          <w:rFonts w:ascii="Times New Roman" w:hAnsi="Times New Roman" w:cs="Times New Roman"/>
          <w:sz w:val="24"/>
          <w:szCs w:val="24"/>
        </w:rPr>
      </w:pPr>
      <w:r w:rsidRPr="00DB39A1">
        <w:rPr>
          <w:rFonts w:ascii="Times New Roman" w:hAnsi="Times New Roman" w:cs="Times New Roman"/>
          <w:sz w:val="24"/>
          <w:szCs w:val="24"/>
        </w:rPr>
        <w:t xml:space="preserve">According to this procedure, each occupation </w:t>
      </w:r>
      <w:r w:rsidR="007014C3" w:rsidRPr="00DB39A1">
        <w:rPr>
          <w:rFonts w:ascii="Times New Roman" w:hAnsi="Times New Roman" w:cs="Times New Roman"/>
          <w:i/>
          <w:sz w:val="24"/>
          <w:szCs w:val="24"/>
        </w:rPr>
        <w:t>k</w:t>
      </w:r>
      <w:r w:rsidR="007014C3" w:rsidRPr="00DB39A1">
        <w:rPr>
          <w:rFonts w:ascii="Times New Roman" w:hAnsi="Times New Roman" w:cs="Times New Roman"/>
          <w:sz w:val="24"/>
          <w:szCs w:val="24"/>
        </w:rPr>
        <w:t xml:space="preserve"> </w:t>
      </w:r>
      <w:r w:rsidRPr="00DB39A1">
        <w:rPr>
          <w:rFonts w:ascii="Times New Roman" w:hAnsi="Times New Roman" w:cs="Times New Roman"/>
          <w:sz w:val="24"/>
          <w:szCs w:val="24"/>
        </w:rPr>
        <w:t>can be characterized by an 18-dimensional task vector</w:t>
      </w:r>
      <w:r w:rsidR="003628C4" w:rsidRPr="00DB39A1">
        <w:rPr>
          <w:rFonts w:ascii="Times New Roman" w:hAnsi="Times New Roman" w:cs="Times New Roman"/>
          <w:sz w:val="24"/>
          <w:szCs w:val="24"/>
        </w:rPr>
        <w:t xml:space="preserve">, where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18</m:t>
            </m:r>
          </m:sup>
          <m:e>
            <m:sSub>
              <m:sSubPr>
                <m:ctrlPr>
                  <w:rPr>
                    <w:rFonts w:ascii="Cambria Math" w:hAnsi="Cambria Math" w:cs="Times New Roman"/>
                    <w:i/>
                    <w:sz w:val="24"/>
                    <w:szCs w:val="24"/>
                  </w:rPr>
                </m:ctrlPr>
              </m:sSubPr>
              <m:e>
                <m:r>
                  <w:rPr>
                    <w:rFonts w:ascii="Cambria Math" w:hAnsi="Cambria Math" w:cs="Times New Roman"/>
                    <w:sz w:val="24"/>
                    <w:szCs w:val="24"/>
                  </w:rPr>
                  <m:t>Task</m:t>
                </m:r>
              </m:e>
              <m:sub>
                <m:r>
                  <w:rPr>
                    <w:rFonts w:ascii="Cambria Math" w:hAnsi="Cambria Math" w:cs="Times New Roman"/>
                    <w:sz w:val="24"/>
                    <w:szCs w:val="24"/>
                  </w:rPr>
                  <m:t>jk</m:t>
                </m:r>
              </m:sub>
            </m:sSub>
            <m:r>
              <w:rPr>
                <w:rFonts w:ascii="Cambria Math" w:hAnsi="Cambria Math" w:cs="Times New Roman"/>
                <w:sz w:val="24"/>
                <w:szCs w:val="24"/>
              </w:rPr>
              <m:t>=1</m:t>
            </m:r>
          </m:e>
        </m:nary>
      </m:oMath>
      <w:r w:rsidR="00EA5291" w:rsidRPr="00DB39A1">
        <w:rPr>
          <w:rFonts w:ascii="Times New Roman" w:eastAsiaTheme="minorEastAsia" w:hAnsi="Times New Roman" w:cs="Times New Roman"/>
          <w:sz w:val="24"/>
          <w:szCs w:val="24"/>
        </w:rPr>
        <w:t xml:space="preserve"> for k=1</w:t>
      </w:r>
      <w:proofErr w:type="gramStart"/>
      <w:r w:rsidR="00EA5291" w:rsidRPr="00DB39A1">
        <w:rPr>
          <w:rFonts w:ascii="Times New Roman" w:eastAsiaTheme="minorEastAsia" w:hAnsi="Times New Roman" w:cs="Times New Roman"/>
          <w:sz w:val="24"/>
          <w:szCs w:val="24"/>
        </w:rPr>
        <w:t>,2</w:t>
      </w:r>
      <w:proofErr w:type="gramEnd"/>
      <w:r w:rsidR="00EA5291" w:rsidRPr="00DB39A1">
        <w:rPr>
          <w:rFonts w:ascii="Times New Roman" w:eastAsiaTheme="minorEastAsia" w:hAnsi="Times New Roman" w:cs="Times New Roman"/>
          <w:sz w:val="24"/>
          <w:szCs w:val="24"/>
        </w:rPr>
        <w:t>,....K</w:t>
      </w:r>
      <w:r w:rsidRPr="00DB39A1">
        <w:rPr>
          <w:rFonts w:ascii="Times New Roman" w:hAnsi="Times New Roman" w:cs="Times New Roman"/>
          <w:sz w:val="24"/>
          <w:szCs w:val="24"/>
        </w:rPr>
        <w:t xml:space="preserve">. For an electronic engineer, for example, </w:t>
      </w:r>
      <w:r w:rsidR="00504F7C" w:rsidRPr="00DB39A1">
        <w:rPr>
          <w:rFonts w:ascii="Times New Roman" w:hAnsi="Times New Roman" w:cs="Times New Roman"/>
          <w:sz w:val="24"/>
          <w:szCs w:val="24"/>
        </w:rPr>
        <w:t xml:space="preserve">planning </w:t>
      </w:r>
      <w:r w:rsidRPr="00DB39A1">
        <w:rPr>
          <w:rFonts w:ascii="Times New Roman" w:hAnsi="Times New Roman" w:cs="Times New Roman"/>
          <w:sz w:val="24"/>
          <w:szCs w:val="24"/>
        </w:rPr>
        <w:t xml:space="preserve">and </w:t>
      </w:r>
      <w:r w:rsidR="00504F7C" w:rsidRPr="00DB39A1">
        <w:rPr>
          <w:rFonts w:ascii="Times New Roman" w:hAnsi="Times New Roman" w:cs="Times New Roman"/>
          <w:sz w:val="24"/>
          <w:szCs w:val="24"/>
        </w:rPr>
        <w:t>design</w:t>
      </w:r>
      <w:r w:rsidRPr="00DB39A1">
        <w:rPr>
          <w:rFonts w:ascii="Times New Roman" w:hAnsi="Times New Roman" w:cs="Times New Roman"/>
          <w:sz w:val="24"/>
          <w:szCs w:val="24"/>
        </w:rPr>
        <w:t xml:space="preserve">ing </w:t>
      </w:r>
      <w:r w:rsidR="00135F69" w:rsidRPr="00DB39A1">
        <w:rPr>
          <w:rFonts w:ascii="Times New Roman" w:hAnsi="Times New Roman" w:cs="Times New Roman"/>
          <w:sz w:val="24"/>
          <w:szCs w:val="24"/>
        </w:rPr>
        <w:t>activities represent</w:t>
      </w:r>
      <w:r w:rsidRPr="00DB39A1">
        <w:rPr>
          <w:rFonts w:ascii="Times New Roman" w:hAnsi="Times New Roman" w:cs="Times New Roman"/>
          <w:sz w:val="24"/>
          <w:szCs w:val="24"/>
        </w:rPr>
        <w:t xml:space="preserve"> 5 out of 7 tasks, whereas selling represents almost 50% of the tasks</w:t>
      </w:r>
      <w:r w:rsidR="006F3070" w:rsidRPr="00DB39A1">
        <w:rPr>
          <w:rFonts w:ascii="Times New Roman" w:hAnsi="Times New Roman" w:cs="Times New Roman"/>
          <w:sz w:val="24"/>
          <w:szCs w:val="24"/>
        </w:rPr>
        <w:t xml:space="preserve"> performed by sales workers</w:t>
      </w:r>
      <w:r w:rsidRPr="00DB39A1">
        <w:rPr>
          <w:rFonts w:ascii="Times New Roman" w:hAnsi="Times New Roman" w:cs="Times New Roman"/>
          <w:sz w:val="24"/>
          <w:szCs w:val="24"/>
        </w:rPr>
        <w:t xml:space="preserve">, although tasks assigned to this </w:t>
      </w:r>
      <w:r w:rsidR="003D477C" w:rsidRPr="00DB39A1">
        <w:rPr>
          <w:rFonts w:ascii="Times New Roman" w:hAnsi="Times New Roman" w:cs="Times New Roman"/>
          <w:sz w:val="24"/>
          <w:szCs w:val="24"/>
        </w:rPr>
        <w:t xml:space="preserve">latter </w:t>
      </w:r>
      <w:r w:rsidRPr="00DB39A1">
        <w:rPr>
          <w:rFonts w:ascii="Times New Roman" w:hAnsi="Times New Roman" w:cs="Times New Roman"/>
          <w:sz w:val="24"/>
          <w:szCs w:val="24"/>
        </w:rPr>
        <w:t>occupation also include organizing, calculating, and packing and transporting.</w:t>
      </w:r>
      <w:r w:rsidR="00E253DD" w:rsidRPr="00DB39A1">
        <w:rPr>
          <w:rStyle w:val="Refdenotaderodap"/>
          <w:rFonts w:ascii="Times New Roman" w:hAnsi="Times New Roman" w:cs="Times New Roman"/>
          <w:sz w:val="24"/>
          <w:szCs w:val="24"/>
        </w:rPr>
        <w:footnoteReference w:id="4"/>
      </w:r>
      <w:r w:rsidRPr="00DB39A1">
        <w:rPr>
          <w:rFonts w:ascii="Times New Roman" w:hAnsi="Times New Roman" w:cs="Times New Roman"/>
          <w:sz w:val="24"/>
          <w:szCs w:val="24"/>
        </w:rPr>
        <w:t xml:space="preserve"> </w:t>
      </w:r>
    </w:p>
    <w:p w14:paraId="0144D067" w14:textId="77777777" w:rsidR="00A440DE" w:rsidRPr="00DB39A1" w:rsidRDefault="00A440DE" w:rsidP="00BA4E1E">
      <w:pPr>
        <w:spacing w:after="0" w:line="240" w:lineRule="auto"/>
        <w:contextualSpacing/>
        <w:jc w:val="both"/>
        <w:rPr>
          <w:rFonts w:ascii="Times New Roman" w:hAnsi="Times New Roman"/>
          <w:b/>
          <w:sz w:val="24"/>
          <w:szCs w:val="24"/>
        </w:rPr>
      </w:pPr>
    </w:p>
    <w:p w14:paraId="47FBAC26" w14:textId="43D517F1" w:rsidR="006D02D4" w:rsidRPr="00DB39A1" w:rsidRDefault="006D02D4" w:rsidP="00BA4E1E">
      <w:pPr>
        <w:spacing w:after="0" w:line="240" w:lineRule="auto"/>
        <w:contextualSpacing/>
        <w:jc w:val="both"/>
        <w:rPr>
          <w:rFonts w:ascii="Times New Roman" w:hAnsi="Times New Roman"/>
          <w:sz w:val="24"/>
          <w:szCs w:val="24"/>
        </w:rPr>
      </w:pPr>
      <w:r w:rsidRPr="00DB39A1">
        <w:rPr>
          <w:rFonts w:ascii="Times New Roman" w:hAnsi="Times New Roman"/>
          <w:b/>
          <w:sz w:val="24"/>
          <w:szCs w:val="24"/>
        </w:rPr>
        <w:t>2</w:t>
      </w:r>
      <w:r w:rsidR="006F3070" w:rsidRPr="00DB39A1">
        <w:rPr>
          <w:rFonts w:ascii="Times New Roman" w:hAnsi="Times New Roman"/>
          <w:b/>
          <w:sz w:val="24"/>
          <w:szCs w:val="24"/>
        </w:rPr>
        <w:t>.2</w:t>
      </w:r>
      <w:r w:rsidRPr="00DB39A1">
        <w:rPr>
          <w:rFonts w:ascii="Times New Roman" w:hAnsi="Times New Roman"/>
          <w:b/>
          <w:sz w:val="24"/>
          <w:szCs w:val="24"/>
        </w:rPr>
        <w:t xml:space="preserve"> - The 2010 </w:t>
      </w:r>
      <w:r w:rsidR="00DF0F05" w:rsidRPr="00DB39A1">
        <w:rPr>
          <w:rFonts w:ascii="Times New Roman" w:hAnsi="Times New Roman"/>
          <w:b/>
          <w:sz w:val="24"/>
          <w:szCs w:val="24"/>
        </w:rPr>
        <w:t>c</w:t>
      </w:r>
      <w:r w:rsidRPr="00DB39A1">
        <w:rPr>
          <w:rFonts w:ascii="Times New Roman" w:hAnsi="Times New Roman"/>
          <w:b/>
          <w:sz w:val="24"/>
          <w:szCs w:val="24"/>
        </w:rPr>
        <w:t>ensus</w:t>
      </w:r>
    </w:p>
    <w:p w14:paraId="1D081882" w14:textId="77777777" w:rsidR="006D02D4" w:rsidRPr="00DB39A1" w:rsidRDefault="006D02D4" w:rsidP="00BA4E1E">
      <w:pPr>
        <w:spacing w:after="0" w:line="240" w:lineRule="auto"/>
        <w:contextualSpacing/>
        <w:jc w:val="both"/>
        <w:rPr>
          <w:rFonts w:ascii="Times New Roman" w:hAnsi="Times New Roman"/>
          <w:sz w:val="24"/>
          <w:szCs w:val="24"/>
        </w:rPr>
      </w:pPr>
    </w:p>
    <w:p w14:paraId="5AA0E4FA" w14:textId="3F16AE3C" w:rsidR="00601043" w:rsidRPr="00DB39A1" w:rsidRDefault="006D02D4" w:rsidP="00BA4E1E">
      <w:pPr>
        <w:autoSpaceDE w:val="0"/>
        <w:autoSpaceDN w:val="0"/>
        <w:adjustRightInd w:val="0"/>
        <w:spacing w:after="0" w:line="240" w:lineRule="auto"/>
        <w:ind w:firstLine="708"/>
        <w:contextualSpacing/>
        <w:jc w:val="both"/>
        <w:rPr>
          <w:rFonts w:ascii="Times New Roman" w:eastAsia="Times New Roman" w:hAnsi="Times New Roman"/>
          <w:sz w:val="24"/>
          <w:szCs w:val="24"/>
          <w:lang w:eastAsia="pt-BR"/>
        </w:rPr>
      </w:pPr>
      <w:r w:rsidRPr="00DB39A1">
        <w:rPr>
          <w:rFonts w:ascii="Times New Roman" w:hAnsi="Times New Roman"/>
          <w:sz w:val="24"/>
          <w:szCs w:val="24"/>
        </w:rPr>
        <w:t>The 2010 census covers more than 10% of the Brazilian population and contains information on education and labor market, among many other variables. The survey provides</w:t>
      </w:r>
      <w:r w:rsidR="00860810" w:rsidRPr="00DB39A1">
        <w:rPr>
          <w:rFonts w:ascii="Times New Roman" w:hAnsi="Times New Roman"/>
          <w:sz w:val="24"/>
          <w:szCs w:val="24"/>
        </w:rPr>
        <w:t xml:space="preserve"> information on</w:t>
      </w:r>
      <w:r w:rsidRPr="00DB39A1">
        <w:rPr>
          <w:rFonts w:ascii="Times New Roman" w:hAnsi="Times New Roman"/>
          <w:sz w:val="24"/>
          <w:szCs w:val="24"/>
        </w:rPr>
        <w:t xml:space="preserve"> workers’ occupation</w:t>
      </w:r>
      <w:r w:rsidR="00DF0F05" w:rsidRPr="00DB39A1">
        <w:rPr>
          <w:rFonts w:ascii="Times New Roman" w:hAnsi="Times New Roman"/>
          <w:sz w:val="24"/>
          <w:szCs w:val="24"/>
        </w:rPr>
        <w:t>s</w:t>
      </w:r>
      <w:r w:rsidRPr="00DB39A1">
        <w:rPr>
          <w:rFonts w:ascii="Times New Roman" w:hAnsi="Times New Roman"/>
          <w:sz w:val="24"/>
          <w:szCs w:val="24"/>
        </w:rPr>
        <w:t xml:space="preserve"> at the 4-digit level. </w:t>
      </w:r>
      <w:r w:rsidRPr="00DB39A1">
        <w:rPr>
          <w:rFonts w:ascii="Times New Roman" w:hAnsi="Times New Roman" w:cs="Times New Roman"/>
          <w:sz w:val="24"/>
          <w:szCs w:val="24"/>
        </w:rPr>
        <w:t xml:space="preserve">Occupations in the 2010 </w:t>
      </w:r>
      <w:r w:rsidR="00860810" w:rsidRPr="00DB39A1">
        <w:rPr>
          <w:rFonts w:ascii="Times New Roman" w:hAnsi="Times New Roman" w:cs="Times New Roman"/>
          <w:sz w:val="24"/>
          <w:szCs w:val="24"/>
        </w:rPr>
        <w:t>c</w:t>
      </w:r>
      <w:r w:rsidRPr="00DB39A1">
        <w:rPr>
          <w:rFonts w:ascii="Times New Roman" w:hAnsi="Times New Roman" w:cs="Times New Roman"/>
          <w:sz w:val="24"/>
          <w:szCs w:val="24"/>
        </w:rPr>
        <w:t xml:space="preserve">ensus can be associated with </w:t>
      </w:r>
      <w:r w:rsidR="006C61F4" w:rsidRPr="00DB39A1">
        <w:rPr>
          <w:rFonts w:ascii="Times New Roman" w:hAnsi="Times New Roman" w:cs="Times New Roman"/>
          <w:sz w:val="24"/>
          <w:szCs w:val="24"/>
        </w:rPr>
        <w:t>their counterparts</w:t>
      </w:r>
      <w:r w:rsidRPr="00DB39A1">
        <w:rPr>
          <w:rFonts w:ascii="Times New Roman" w:hAnsi="Times New Roman" w:cs="Times New Roman"/>
          <w:sz w:val="24"/>
          <w:szCs w:val="24"/>
        </w:rPr>
        <w:t xml:space="preserve"> in the 2010 CBO. Thus, the measure of task content </w:t>
      </w:r>
      <w:r w:rsidR="008B3AEB" w:rsidRPr="00DB39A1">
        <w:rPr>
          <w:rFonts w:ascii="Times New Roman" w:hAnsi="Times New Roman" w:cs="Times New Roman"/>
          <w:sz w:val="24"/>
          <w:szCs w:val="24"/>
        </w:rPr>
        <w:t xml:space="preserve">of </w:t>
      </w:r>
      <w:r w:rsidRPr="00DB39A1">
        <w:rPr>
          <w:rFonts w:ascii="Times New Roman" w:hAnsi="Times New Roman" w:cs="Times New Roman"/>
          <w:sz w:val="24"/>
          <w:szCs w:val="24"/>
        </w:rPr>
        <w:t>each occupation in the 2010 CBO</w:t>
      </w:r>
      <w:r w:rsidR="00760546" w:rsidRPr="00DB39A1">
        <w:rPr>
          <w:rFonts w:ascii="Times New Roman" w:hAnsi="Times New Roman" w:cs="Times New Roman"/>
          <w:sz w:val="24"/>
          <w:szCs w:val="24"/>
        </w:rPr>
        <w:t>, as described</w:t>
      </w:r>
      <w:r w:rsidR="007014C3" w:rsidRPr="00DB39A1">
        <w:rPr>
          <w:rFonts w:ascii="Times New Roman" w:hAnsi="Times New Roman" w:cs="Times New Roman"/>
          <w:sz w:val="24"/>
          <w:szCs w:val="24"/>
        </w:rPr>
        <w:t xml:space="preserve"> in subsection 2.1</w:t>
      </w:r>
      <w:r w:rsidR="00760546" w:rsidRPr="00DB39A1">
        <w:rPr>
          <w:rFonts w:ascii="Times New Roman" w:hAnsi="Times New Roman" w:cs="Times New Roman"/>
          <w:sz w:val="24"/>
          <w:szCs w:val="24"/>
        </w:rPr>
        <w:t>,</w:t>
      </w:r>
      <w:r w:rsidRPr="00DB39A1">
        <w:rPr>
          <w:rFonts w:ascii="Times New Roman" w:hAnsi="Times New Roman" w:cs="Times New Roman"/>
          <w:sz w:val="24"/>
          <w:szCs w:val="24"/>
        </w:rPr>
        <w:t xml:space="preserve"> can be imputed to employed individuals in the 2010 </w:t>
      </w:r>
      <w:r w:rsidR="00860810" w:rsidRPr="00DB39A1">
        <w:rPr>
          <w:rFonts w:ascii="Times New Roman" w:hAnsi="Times New Roman" w:cs="Times New Roman"/>
          <w:sz w:val="24"/>
          <w:szCs w:val="24"/>
        </w:rPr>
        <w:t>c</w:t>
      </w:r>
      <w:r w:rsidRPr="00DB39A1">
        <w:rPr>
          <w:rFonts w:ascii="Times New Roman" w:hAnsi="Times New Roman" w:cs="Times New Roman"/>
          <w:sz w:val="24"/>
          <w:szCs w:val="24"/>
        </w:rPr>
        <w:t xml:space="preserve">ensus. </w:t>
      </w:r>
      <w:r w:rsidRPr="00DB39A1">
        <w:rPr>
          <w:rFonts w:ascii="Times New Roman" w:eastAsia="Times New Roman" w:hAnsi="Times New Roman"/>
          <w:sz w:val="24"/>
          <w:szCs w:val="24"/>
          <w:lang w:eastAsia="pt-BR"/>
        </w:rPr>
        <w:t xml:space="preserve">For individuals who completed tertiary education, the 2010 census also </w:t>
      </w:r>
      <w:r w:rsidR="000A37CB" w:rsidRPr="00DB39A1">
        <w:rPr>
          <w:rFonts w:ascii="Times New Roman" w:eastAsia="Times New Roman" w:hAnsi="Times New Roman"/>
          <w:sz w:val="24"/>
          <w:szCs w:val="24"/>
          <w:lang w:eastAsia="pt-BR"/>
        </w:rPr>
        <w:t xml:space="preserve">gives </w:t>
      </w:r>
      <w:r w:rsidRPr="00DB39A1">
        <w:rPr>
          <w:rFonts w:ascii="Times New Roman" w:eastAsia="Times New Roman" w:hAnsi="Times New Roman"/>
          <w:sz w:val="24"/>
          <w:szCs w:val="24"/>
          <w:lang w:eastAsia="pt-BR"/>
        </w:rPr>
        <w:t>inform</w:t>
      </w:r>
      <w:r w:rsidR="000A37CB" w:rsidRPr="00DB39A1">
        <w:rPr>
          <w:rFonts w:ascii="Times New Roman" w:eastAsia="Times New Roman" w:hAnsi="Times New Roman"/>
          <w:sz w:val="24"/>
          <w:szCs w:val="24"/>
          <w:lang w:eastAsia="pt-BR"/>
        </w:rPr>
        <w:t>ation</w:t>
      </w:r>
      <w:r w:rsidRPr="00DB39A1">
        <w:rPr>
          <w:rFonts w:ascii="Times New Roman" w:eastAsia="Times New Roman" w:hAnsi="Times New Roman"/>
          <w:sz w:val="24"/>
          <w:szCs w:val="24"/>
          <w:lang w:eastAsia="pt-BR"/>
        </w:rPr>
        <w:t xml:space="preserve"> on their fields of study</w:t>
      </w:r>
      <w:r w:rsidR="00952ABD" w:rsidRPr="00DB39A1">
        <w:rPr>
          <w:rFonts w:ascii="Times New Roman" w:eastAsia="Times New Roman" w:hAnsi="Times New Roman"/>
          <w:sz w:val="24"/>
          <w:szCs w:val="24"/>
          <w:lang w:eastAsia="pt-BR"/>
        </w:rPr>
        <w:t xml:space="preserve">. </w:t>
      </w:r>
    </w:p>
    <w:p w14:paraId="697D3C09" w14:textId="77777777" w:rsidR="00600A97" w:rsidRPr="00DB39A1" w:rsidRDefault="00601043" w:rsidP="00BA4E1E">
      <w:pPr>
        <w:autoSpaceDE w:val="0"/>
        <w:autoSpaceDN w:val="0"/>
        <w:adjustRightInd w:val="0"/>
        <w:spacing w:after="0" w:line="240" w:lineRule="auto"/>
        <w:ind w:firstLine="708"/>
        <w:contextualSpacing/>
        <w:jc w:val="both"/>
        <w:rPr>
          <w:rFonts w:ascii="Times New Roman" w:eastAsia="Times New Roman" w:hAnsi="Times New Roman"/>
          <w:sz w:val="24"/>
          <w:szCs w:val="24"/>
          <w:lang w:eastAsia="pt-BR"/>
        </w:rPr>
      </w:pPr>
      <w:r w:rsidRPr="00DB39A1">
        <w:rPr>
          <w:rFonts w:ascii="Times New Roman" w:eastAsia="Times New Roman" w:hAnsi="Times New Roman"/>
          <w:sz w:val="24"/>
          <w:szCs w:val="24"/>
          <w:lang w:eastAsia="pt-BR"/>
        </w:rPr>
        <w:t xml:space="preserve">Following the approach adopted by </w:t>
      </w:r>
      <w:proofErr w:type="spellStart"/>
      <w:r w:rsidRPr="00DB39A1">
        <w:rPr>
          <w:rFonts w:ascii="Times New Roman" w:eastAsia="Times New Roman" w:hAnsi="Times New Roman"/>
          <w:sz w:val="24"/>
          <w:szCs w:val="24"/>
          <w:lang w:eastAsia="pt-BR"/>
        </w:rPr>
        <w:t>Nordin</w:t>
      </w:r>
      <w:proofErr w:type="spellEnd"/>
      <w:r w:rsidRPr="00DB39A1">
        <w:rPr>
          <w:rFonts w:ascii="Times New Roman" w:eastAsia="Times New Roman" w:hAnsi="Times New Roman"/>
          <w:sz w:val="24"/>
          <w:szCs w:val="24"/>
          <w:lang w:eastAsia="pt-BR"/>
        </w:rPr>
        <w:t xml:space="preserve"> </w:t>
      </w:r>
      <w:r w:rsidR="008B3AEB" w:rsidRPr="00DB39A1">
        <w:rPr>
          <w:rFonts w:ascii="Times New Roman" w:eastAsia="Times New Roman" w:hAnsi="Times New Roman"/>
          <w:sz w:val="24"/>
          <w:szCs w:val="24"/>
          <w:lang w:eastAsia="pt-BR"/>
        </w:rPr>
        <w:t>et al. (2010), based on direct</w:t>
      </w:r>
      <w:r w:rsidRPr="00DB39A1">
        <w:rPr>
          <w:rFonts w:ascii="Times New Roman" w:eastAsia="Times New Roman" w:hAnsi="Times New Roman"/>
          <w:sz w:val="24"/>
          <w:szCs w:val="24"/>
          <w:lang w:eastAsia="pt-BR"/>
        </w:rPr>
        <w:t xml:space="preserve"> comparisons between occupations and fields of study, workers can be classified into three groups. </w:t>
      </w:r>
      <w:r w:rsidR="005B3AFD" w:rsidRPr="00DB39A1">
        <w:rPr>
          <w:rFonts w:ascii="Times New Roman" w:eastAsia="Times New Roman" w:hAnsi="Times New Roman"/>
          <w:sz w:val="24"/>
          <w:szCs w:val="24"/>
          <w:lang w:eastAsia="pt-BR"/>
        </w:rPr>
        <w:t xml:space="preserve">Individuals </w:t>
      </w:r>
      <w:r w:rsidR="00147C2E" w:rsidRPr="00DB39A1">
        <w:rPr>
          <w:rFonts w:ascii="Times New Roman" w:eastAsia="Times New Roman" w:hAnsi="Times New Roman"/>
          <w:sz w:val="24"/>
          <w:szCs w:val="24"/>
          <w:lang w:eastAsia="pt-BR"/>
        </w:rPr>
        <w:t>in occupations closely related to their fields of study are</w:t>
      </w:r>
      <w:r w:rsidR="005B3AFD" w:rsidRPr="00DB39A1">
        <w:rPr>
          <w:rFonts w:ascii="Times New Roman" w:eastAsia="Times New Roman" w:hAnsi="Times New Roman"/>
          <w:sz w:val="24"/>
          <w:szCs w:val="24"/>
          <w:lang w:eastAsia="pt-BR"/>
        </w:rPr>
        <w:t xml:space="preserve"> classified as matched</w:t>
      </w:r>
      <w:r w:rsidR="00147C2E" w:rsidRPr="00DB39A1">
        <w:rPr>
          <w:rFonts w:ascii="Times New Roman" w:eastAsia="Times New Roman" w:hAnsi="Times New Roman"/>
          <w:sz w:val="24"/>
          <w:szCs w:val="24"/>
          <w:lang w:eastAsia="pt-BR"/>
        </w:rPr>
        <w:t xml:space="preserve">, while those </w:t>
      </w:r>
      <w:r w:rsidR="00EB5449" w:rsidRPr="00DB39A1">
        <w:rPr>
          <w:rFonts w:ascii="Times New Roman" w:eastAsia="Times New Roman" w:hAnsi="Times New Roman"/>
          <w:sz w:val="24"/>
          <w:szCs w:val="24"/>
          <w:lang w:eastAsia="pt-BR"/>
        </w:rPr>
        <w:t xml:space="preserve">for whom the occupation is considered only partially related to the area of study are classified as </w:t>
      </w:r>
      <w:r w:rsidR="00AC7DE2" w:rsidRPr="00DB39A1">
        <w:rPr>
          <w:rFonts w:ascii="Times New Roman" w:eastAsia="Times New Roman" w:hAnsi="Times New Roman"/>
          <w:sz w:val="24"/>
          <w:szCs w:val="24"/>
          <w:lang w:eastAsia="pt-BR"/>
        </w:rPr>
        <w:t xml:space="preserve">weakly </w:t>
      </w:r>
      <w:r w:rsidR="00141865" w:rsidRPr="00DB39A1">
        <w:rPr>
          <w:rFonts w:ascii="Times New Roman" w:eastAsia="Times New Roman" w:hAnsi="Times New Roman"/>
          <w:sz w:val="24"/>
          <w:szCs w:val="24"/>
          <w:lang w:eastAsia="pt-BR"/>
        </w:rPr>
        <w:t>matched, and mismatched</w:t>
      </w:r>
      <w:r w:rsidR="00AC7DE2" w:rsidRPr="00DB39A1">
        <w:rPr>
          <w:rFonts w:ascii="Times New Roman" w:eastAsia="Times New Roman" w:hAnsi="Times New Roman"/>
          <w:sz w:val="24"/>
          <w:szCs w:val="24"/>
          <w:lang w:eastAsia="pt-BR"/>
        </w:rPr>
        <w:t xml:space="preserve"> individual</w:t>
      </w:r>
      <w:r w:rsidR="00141865" w:rsidRPr="00DB39A1">
        <w:rPr>
          <w:rFonts w:ascii="Times New Roman" w:eastAsia="Times New Roman" w:hAnsi="Times New Roman"/>
          <w:sz w:val="24"/>
          <w:szCs w:val="24"/>
          <w:lang w:eastAsia="pt-BR"/>
        </w:rPr>
        <w:t>s are those who do not belong to the latter two groups.</w:t>
      </w:r>
      <w:r w:rsidR="00517635" w:rsidRPr="00DB39A1">
        <w:rPr>
          <w:rStyle w:val="Refdenotaderodap"/>
          <w:rFonts w:ascii="Times New Roman" w:eastAsia="Times New Roman" w:hAnsi="Times New Roman"/>
          <w:sz w:val="24"/>
          <w:szCs w:val="24"/>
          <w:lang w:eastAsia="pt-BR"/>
        </w:rPr>
        <w:footnoteReference w:id="5"/>
      </w:r>
      <w:r w:rsidR="00141865" w:rsidRPr="00DB39A1">
        <w:rPr>
          <w:rFonts w:ascii="Times New Roman" w:eastAsia="Times New Roman" w:hAnsi="Times New Roman"/>
          <w:sz w:val="24"/>
          <w:szCs w:val="24"/>
          <w:lang w:eastAsia="pt-BR"/>
        </w:rPr>
        <w:t xml:space="preserve"> </w:t>
      </w:r>
    </w:p>
    <w:p w14:paraId="047510B8" w14:textId="067EF95B" w:rsidR="006D02D4" w:rsidRPr="00DB39A1" w:rsidRDefault="006D02D4" w:rsidP="00BA4E1E">
      <w:pPr>
        <w:spacing w:after="0" w:line="240" w:lineRule="auto"/>
        <w:ind w:firstLine="708"/>
        <w:contextualSpacing/>
        <w:jc w:val="both"/>
        <w:rPr>
          <w:rFonts w:ascii="Times New Roman" w:hAnsi="Times New Roman" w:cs="Times New Roman"/>
          <w:sz w:val="24"/>
          <w:szCs w:val="24"/>
        </w:rPr>
      </w:pPr>
      <w:r w:rsidRPr="00DB39A1">
        <w:rPr>
          <w:rFonts w:ascii="Times New Roman" w:eastAsia="Times New Roman" w:hAnsi="Times New Roman"/>
          <w:sz w:val="24"/>
          <w:szCs w:val="24"/>
          <w:lang w:eastAsia="pt-BR"/>
        </w:rPr>
        <w:lastRenderedPageBreak/>
        <w:t xml:space="preserve">The </w:t>
      </w:r>
      <w:r w:rsidR="00B37CBA" w:rsidRPr="00DB39A1">
        <w:rPr>
          <w:rFonts w:ascii="Times New Roman" w:eastAsia="Times New Roman" w:hAnsi="Times New Roman"/>
          <w:sz w:val="24"/>
          <w:szCs w:val="24"/>
          <w:lang w:eastAsia="pt-BR"/>
        </w:rPr>
        <w:t xml:space="preserve">2010 </w:t>
      </w:r>
      <w:r w:rsidR="000A37CB" w:rsidRPr="00DB39A1">
        <w:rPr>
          <w:rFonts w:ascii="Times New Roman" w:eastAsia="Times New Roman" w:hAnsi="Times New Roman"/>
          <w:sz w:val="24"/>
          <w:szCs w:val="24"/>
          <w:lang w:eastAsia="pt-BR"/>
        </w:rPr>
        <w:t>c</w:t>
      </w:r>
      <w:r w:rsidR="00B37CBA" w:rsidRPr="00DB39A1">
        <w:rPr>
          <w:rFonts w:ascii="Times New Roman" w:eastAsia="Times New Roman" w:hAnsi="Times New Roman"/>
          <w:sz w:val="24"/>
          <w:szCs w:val="24"/>
          <w:lang w:eastAsia="pt-BR"/>
        </w:rPr>
        <w:t>ensus</w:t>
      </w:r>
      <w:r w:rsidR="000A37CB" w:rsidRPr="00DB39A1">
        <w:rPr>
          <w:rFonts w:ascii="Times New Roman" w:eastAsia="Times New Roman" w:hAnsi="Times New Roman"/>
          <w:sz w:val="24"/>
          <w:szCs w:val="24"/>
          <w:lang w:eastAsia="pt-BR"/>
        </w:rPr>
        <w:t xml:space="preserve"> sample</w:t>
      </w:r>
      <w:r w:rsidR="00B37CBA" w:rsidRPr="00DB39A1">
        <w:rPr>
          <w:rFonts w:ascii="Times New Roman" w:eastAsia="Times New Roman" w:hAnsi="Times New Roman"/>
          <w:sz w:val="24"/>
          <w:szCs w:val="24"/>
          <w:lang w:eastAsia="pt-BR"/>
        </w:rPr>
        <w:t xml:space="preserve"> </w:t>
      </w:r>
      <w:r w:rsidRPr="00DB39A1">
        <w:rPr>
          <w:rFonts w:ascii="Times New Roman" w:eastAsia="Times New Roman" w:hAnsi="Times New Roman"/>
          <w:sz w:val="24"/>
          <w:szCs w:val="24"/>
          <w:lang w:eastAsia="pt-BR"/>
        </w:rPr>
        <w:t xml:space="preserve">used in this paper comprises </w:t>
      </w:r>
      <w:r w:rsidR="00F30F35" w:rsidRPr="00DB39A1">
        <w:rPr>
          <w:rFonts w:ascii="Times New Roman" w:eastAsia="Times New Roman" w:hAnsi="Times New Roman"/>
          <w:sz w:val="24"/>
          <w:szCs w:val="24"/>
          <w:lang w:eastAsia="pt-BR"/>
        </w:rPr>
        <w:t xml:space="preserve">only </w:t>
      </w:r>
      <w:r w:rsidRPr="00DB39A1">
        <w:rPr>
          <w:rFonts w:ascii="Times New Roman" w:eastAsia="Times New Roman" w:hAnsi="Times New Roman"/>
          <w:sz w:val="24"/>
          <w:szCs w:val="24"/>
          <w:lang w:eastAsia="pt-BR"/>
        </w:rPr>
        <w:t xml:space="preserve">employed individuals with a bachelor’s degree. Military and public workers are excluded from the sample, which is also limited to </w:t>
      </w:r>
      <w:r w:rsidRPr="00DB39A1">
        <w:rPr>
          <w:rFonts w:ascii="Times New Roman" w:hAnsi="Times New Roman"/>
          <w:sz w:val="24"/>
          <w:szCs w:val="24"/>
        </w:rPr>
        <w:t>those aged between 25 and 60 years with information on hourly labor earnings, field of study</w:t>
      </w:r>
      <w:r w:rsidR="000A37CB" w:rsidRPr="00DB39A1">
        <w:rPr>
          <w:rFonts w:ascii="Times New Roman" w:hAnsi="Times New Roman"/>
          <w:sz w:val="24"/>
          <w:szCs w:val="24"/>
        </w:rPr>
        <w:t>,</w:t>
      </w:r>
      <w:r w:rsidRPr="00DB39A1">
        <w:rPr>
          <w:rFonts w:ascii="Times New Roman" w:hAnsi="Times New Roman"/>
          <w:sz w:val="24"/>
          <w:szCs w:val="24"/>
        </w:rPr>
        <w:t xml:space="preserve"> and occupation. </w:t>
      </w:r>
      <w:r w:rsidR="00F60018" w:rsidRPr="00DB39A1">
        <w:rPr>
          <w:rFonts w:ascii="Times New Roman" w:hAnsi="Times New Roman" w:cs="Times New Roman"/>
          <w:sz w:val="24"/>
          <w:szCs w:val="24"/>
          <w:lang w:eastAsia="pt-BR"/>
        </w:rPr>
        <w:t xml:space="preserve">Legislators, </w:t>
      </w:r>
      <w:r w:rsidR="00DD5139" w:rsidRPr="00DB39A1">
        <w:rPr>
          <w:rFonts w:ascii="Times New Roman" w:hAnsi="Times New Roman" w:cs="Times New Roman"/>
          <w:sz w:val="24"/>
          <w:szCs w:val="24"/>
          <w:lang w:eastAsia="pt-BR"/>
        </w:rPr>
        <w:t>s</w:t>
      </w:r>
      <w:r w:rsidR="00F60018" w:rsidRPr="00DB39A1">
        <w:rPr>
          <w:rFonts w:ascii="Times New Roman" w:hAnsi="Times New Roman" w:cs="Times New Roman"/>
          <w:sz w:val="24"/>
          <w:szCs w:val="24"/>
          <w:lang w:eastAsia="pt-BR"/>
        </w:rPr>
        <w:t xml:space="preserve">enior </w:t>
      </w:r>
      <w:r w:rsidR="00DD5139" w:rsidRPr="00DB39A1">
        <w:rPr>
          <w:rFonts w:ascii="Times New Roman" w:hAnsi="Times New Roman" w:cs="Times New Roman"/>
          <w:sz w:val="24"/>
          <w:szCs w:val="24"/>
          <w:lang w:eastAsia="pt-BR"/>
        </w:rPr>
        <w:t>g</w:t>
      </w:r>
      <w:r w:rsidR="00F60018" w:rsidRPr="00DB39A1">
        <w:rPr>
          <w:rFonts w:ascii="Times New Roman" w:hAnsi="Times New Roman" w:cs="Times New Roman"/>
          <w:sz w:val="24"/>
          <w:szCs w:val="24"/>
          <w:lang w:eastAsia="pt-BR"/>
        </w:rPr>
        <w:t xml:space="preserve">overnment </w:t>
      </w:r>
      <w:r w:rsidR="00DD5139" w:rsidRPr="00DB39A1">
        <w:rPr>
          <w:rFonts w:ascii="Times New Roman" w:hAnsi="Times New Roman" w:cs="Times New Roman"/>
          <w:sz w:val="24"/>
          <w:szCs w:val="24"/>
          <w:lang w:eastAsia="pt-BR"/>
        </w:rPr>
        <w:t>o</w:t>
      </w:r>
      <w:r w:rsidR="00F60018" w:rsidRPr="00DB39A1">
        <w:rPr>
          <w:rFonts w:ascii="Times New Roman" w:hAnsi="Times New Roman" w:cs="Times New Roman"/>
          <w:sz w:val="24"/>
          <w:szCs w:val="24"/>
          <w:lang w:eastAsia="pt-BR"/>
        </w:rPr>
        <w:t xml:space="preserve">fficials, </w:t>
      </w:r>
      <w:r w:rsidR="00DD5139" w:rsidRPr="00DB39A1">
        <w:rPr>
          <w:rFonts w:ascii="Times New Roman" w:hAnsi="Times New Roman" w:cs="Times New Roman"/>
          <w:sz w:val="24"/>
          <w:szCs w:val="24"/>
          <w:lang w:eastAsia="pt-BR"/>
        </w:rPr>
        <w:t>t</w:t>
      </w:r>
      <w:r w:rsidR="00F60018" w:rsidRPr="00DB39A1">
        <w:rPr>
          <w:rFonts w:ascii="Times New Roman" w:hAnsi="Times New Roman" w:cs="Times New Roman"/>
          <w:sz w:val="24"/>
          <w:szCs w:val="24"/>
          <w:lang w:eastAsia="pt-BR"/>
        </w:rPr>
        <w:t xml:space="preserve">raditional </w:t>
      </w:r>
      <w:r w:rsidR="00DD5139" w:rsidRPr="00DB39A1">
        <w:rPr>
          <w:rFonts w:ascii="Times New Roman" w:hAnsi="Times New Roman" w:cs="Times New Roman"/>
          <w:sz w:val="24"/>
          <w:szCs w:val="24"/>
          <w:lang w:eastAsia="pt-BR"/>
        </w:rPr>
        <w:t>c</w:t>
      </w:r>
      <w:r w:rsidR="00F60018" w:rsidRPr="00DB39A1">
        <w:rPr>
          <w:rFonts w:ascii="Times New Roman" w:hAnsi="Times New Roman" w:cs="Times New Roman"/>
          <w:sz w:val="24"/>
          <w:szCs w:val="24"/>
          <w:lang w:eastAsia="pt-BR"/>
        </w:rPr>
        <w:t xml:space="preserve">hiefs and </w:t>
      </w:r>
      <w:r w:rsidR="00DD5139" w:rsidRPr="00DB39A1">
        <w:rPr>
          <w:rFonts w:ascii="Times New Roman" w:hAnsi="Times New Roman" w:cs="Times New Roman"/>
          <w:sz w:val="24"/>
          <w:szCs w:val="24"/>
          <w:lang w:eastAsia="pt-BR"/>
        </w:rPr>
        <w:t>h</w:t>
      </w:r>
      <w:r w:rsidR="00F60018" w:rsidRPr="00DB39A1">
        <w:rPr>
          <w:rFonts w:ascii="Times New Roman" w:hAnsi="Times New Roman" w:cs="Times New Roman"/>
          <w:sz w:val="24"/>
          <w:szCs w:val="24"/>
          <w:lang w:eastAsia="pt-BR"/>
        </w:rPr>
        <w:t xml:space="preserve">eads of </w:t>
      </w:r>
      <w:proofErr w:type="gramStart"/>
      <w:r w:rsidR="00DD5139" w:rsidRPr="00DB39A1">
        <w:rPr>
          <w:rFonts w:ascii="Times New Roman" w:hAnsi="Times New Roman" w:cs="Times New Roman"/>
          <w:sz w:val="24"/>
          <w:szCs w:val="24"/>
          <w:lang w:eastAsia="pt-BR"/>
        </w:rPr>
        <w:t>v</w:t>
      </w:r>
      <w:r w:rsidR="00F60018" w:rsidRPr="00DB39A1">
        <w:rPr>
          <w:rFonts w:ascii="Times New Roman" w:hAnsi="Times New Roman" w:cs="Times New Roman"/>
          <w:sz w:val="24"/>
          <w:szCs w:val="24"/>
          <w:lang w:eastAsia="pt-BR"/>
        </w:rPr>
        <w:t>illages,</w:t>
      </w:r>
      <w:proofErr w:type="gramEnd"/>
      <w:r w:rsidR="00F60018" w:rsidRPr="00DB39A1">
        <w:rPr>
          <w:rFonts w:ascii="Times New Roman" w:hAnsi="Times New Roman" w:cs="Times New Roman"/>
          <w:sz w:val="24"/>
          <w:szCs w:val="24"/>
          <w:lang w:eastAsia="pt-BR"/>
        </w:rPr>
        <w:t xml:space="preserve"> and </w:t>
      </w:r>
      <w:r w:rsidR="00DD5139" w:rsidRPr="00DB39A1">
        <w:rPr>
          <w:rFonts w:ascii="Times New Roman" w:hAnsi="Times New Roman" w:cs="Times New Roman"/>
          <w:sz w:val="24"/>
          <w:szCs w:val="24"/>
          <w:lang w:eastAsia="pt-BR"/>
        </w:rPr>
        <w:t>s</w:t>
      </w:r>
      <w:r w:rsidR="00F60018" w:rsidRPr="00DB39A1">
        <w:rPr>
          <w:rFonts w:ascii="Times New Roman" w:hAnsi="Times New Roman" w:cs="Times New Roman"/>
          <w:sz w:val="24"/>
          <w:szCs w:val="24"/>
          <w:lang w:eastAsia="pt-BR"/>
        </w:rPr>
        <w:t xml:space="preserve">enior </w:t>
      </w:r>
      <w:r w:rsidR="00DD5139" w:rsidRPr="00DB39A1">
        <w:rPr>
          <w:rFonts w:ascii="Times New Roman" w:hAnsi="Times New Roman" w:cs="Times New Roman"/>
          <w:sz w:val="24"/>
          <w:szCs w:val="24"/>
          <w:lang w:eastAsia="pt-BR"/>
        </w:rPr>
        <w:t>o</w:t>
      </w:r>
      <w:r w:rsidR="00F60018" w:rsidRPr="00DB39A1">
        <w:rPr>
          <w:rFonts w:ascii="Times New Roman" w:hAnsi="Times New Roman" w:cs="Times New Roman"/>
          <w:sz w:val="24"/>
          <w:szCs w:val="24"/>
          <w:lang w:eastAsia="pt-BR"/>
        </w:rPr>
        <w:t xml:space="preserve">fficials of </w:t>
      </w:r>
      <w:r w:rsidR="00DD5139" w:rsidRPr="00DB39A1">
        <w:rPr>
          <w:rFonts w:ascii="Times New Roman" w:hAnsi="Times New Roman" w:cs="Times New Roman"/>
          <w:sz w:val="24"/>
          <w:szCs w:val="24"/>
          <w:lang w:eastAsia="pt-BR"/>
        </w:rPr>
        <w:t>s</w:t>
      </w:r>
      <w:r w:rsidR="00F60018" w:rsidRPr="00DB39A1">
        <w:rPr>
          <w:rFonts w:ascii="Times New Roman" w:hAnsi="Times New Roman" w:cs="Times New Roman"/>
          <w:sz w:val="24"/>
          <w:szCs w:val="24"/>
          <w:lang w:eastAsia="pt-BR"/>
        </w:rPr>
        <w:t xml:space="preserve">pecial-interest </w:t>
      </w:r>
      <w:r w:rsidR="00DD5139" w:rsidRPr="00DB39A1">
        <w:rPr>
          <w:rFonts w:ascii="Times New Roman" w:hAnsi="Times New Roman" w:cs="Times New Roman"/>
          <w:sz w:val="24"/>
          <w:szCs w:val="24"/>
          <w:lang w:eastAsia="pt-BR"/>
        </w:rPr>
        <w:t>o</w:t>
      </w:r>
      <w:r w:rsidR="00F60018" w:rsidRPr="00DB39A1">
        <w:rPr>
          <w:rFonts w:ascii="Times New Roman" w:hAnsi="Times New Roman" w:cs="Times New Roman"/>
          <w:sz w:val="24"/>
          <w:szCs w:val="24"/>
          <w:lang w:eastAsia="pt-BR"/>
        </w:rPr>
        <w:t>rganizations are also dropped.</w:t>
      </w:r>
      <w:r w:rsidR="00F60018" w:rsidRPr="00DB39A1">
        <w:rPr>
          <w:rFonts w:ascii="Times New Roman" w:hAnsi="Times New Roman" w:cs="Times New Roman"/>
          <w:sz w:val="24"/>
          <w:szCs w:val="24"/>
        </w:rPr>
        <w:t xml:space="preserve"> </w:t>
      </w:r>
      <w:r w:rsidRPr="00DB39A1">
        <w:rPr>
          <w:rFonts w:ascii="Times New Roman" w:hAnsi="Times New Roman"/>
          <w:sz w:val="24"/>
          <w:szCs w:val="24"/>
        </w:rPr>
        <w:t xml:space="preserve">Only those with positive labor earnings are included in the analysis. </w:t>
      </w:r>
      <w:r w:rsidR="00952ABD" w:rsidRPr="00DB39A1">
        <w:rPr>
          <w:rFonts w:ascii="Times New Roman" w:hAnsi="Times New Roman"/>
          <w:sz w:val="24"/>
          <w:szCs w:val="24"/>
        </w:rPr>
        <w:t xml:space="preserve">Information on </w:t>
      </w:r>
      <w:r w:rsidR="00952ABD" w:rsidRPr="00DB39A1">
        <w:rPr>
          <w:rFonts w:ascii="Times New Roman" w:eastAsia="Times New Roman" w:hAnsi="Times New Roman"/>
          <w:sz w:val="24"/>
          <w:szCs w:val="24"/>
          <w:lang w:eastAsia="pt-BR"/>
        </w:rPr>
        <w:t>field of study is defined according to the individual’s highest educational degree.</w:t>
      </w:r>
      <w:r w:rsidR="005868BA" w:rsidRPr="00DB39A1">
        <w:rPr>
          <w:rFonts w:ascii="Times New Roman" w:eastAsia="Times New Roman" w:hAnsi="Times New Roman"/>
          <w:sz w:val="24"/>
          <w:szCs w:val="24"/>
          <w:lang w:eastAsia="pt-BR"/>
        </w:rPr>
        <w:t xml:space="preserve"> Thus, individuals who have a master’s or a doctoral degree are also excluded because it is not possible to </w:t>
      </w:r>
      <w:r w:rsidR="002F2018" w:rsidRPr="00DB39A1">
        <w:rPr>
          <w:rFonts w:ascii="Times New Roman" w:eastAsia="Times New Roman" w:hAnsi="Times New Roman"/>
          <w:sz w:val="24"/>
          <w:szCs w:val="24"/>
          <w:lang w:eastAsia="pt-BR"/>
        </w:rPr>
        <w:t>know whether they have a bachelor</w:t>
      </w:r>
      <w:r w:rsidR="00477E2D" w:rsidRPr="00DB39A1">
        <w:rPr>
          <w:rFonts w:ascii="Times New Roman" w:eastAsia="Times New Roman" w:hAnsi="Times New Roman"/>
          <w:sz w:val="24"/>
          <w:szCs w:val="24"/>
          <w:lang w:eastAsia="pt-BR"/>
        </w:rPr>
        <w:t>’s</w:t>
      </w:r>
      <w:r w:rsidR="002F2018" w:rsidRPr="00DB39A1">
        <w:rPr>
          <w:rFonts w:ascii="Times New Roman" w:eastAsia="Times New Roman" w:hAnsi="Times New Roman"/>
          <w:sz w:val="24"/>
          <w:szCs w:val="24"/>
          <w:lang w:eastAsia="pt-BR"/>
        </w:rPr>
        <w:t xml:space="preserve"> degree related </w:t>
      </w:r>
      <w:r w:rsidR="00AB6956" w:rsidRPr="00DB39A1">
        <w:rPr>
          <w:rFonts w:ascii="Times New Roman" w:eastAsia="Times New Roman" w:hAnsi="Times New Roman"/>
          <w:sz w:val="24"/>
          <w:szCs w:val="24"/>
          <w:lang w:eastAsia="pt-BR"/>
        </w:rPr>
        <w:t xml:space="preserve">or unrelated </w:t>
      </w:r>
      <w:r w:rsidR="002F2018" w:rsidRPr="00DB39A1">
        <w:rPr>
          <w:rFonts w:ascii="Times New Roman" w:eastAsia="Times New Roman" w:hAnsi="Times New Roman"/>
          <w:sz w:val="24"/>
          <w:szCs w:val="24"/>
          <w:lang w:eastAsia="pt-BR"/>
        </w:rPr>
        <w:t>to the</w:t>
      </w:r>
      <w:r w:rsidR="000931D6" w:rsidRPr="00DB39A1">
        <w:rPr>
          <w:rFonts w:ascii="Times New Roman" w:eastAsia="Times New Roman" w:hAnsi="Times New Roman"/>
          <w:sz w:val="24"/>
          <w:szCs w:val="24"/>
          <w:lang w:eastAsia="pt-BR"/>
        </w:rPr>
        <w:t>ir</w:t>
      </w:r>
      <w:r w:rsidR="002F2018" w:rsidRPr="00DB39A1">
        <w:rPr>
          <w:rFonts w:ascii="Times New Roman" w:eastAsia="Times New Roman" w:hAnsi="Times New Roman"/>
          <w:sz w:val="24"/>
          <w:szCs w:val="24"/>
          <w:lang w:eastAsia="pt-BR"/>
        </w:rPr>
        <w:t xml:space="preserve"> occupation</w:t>
      </w:r>
      <w:r w:rsidR="000931D6" w:rsidRPr="00DB39A1">
        <w:rPr>
          <w:rFonts w:ascii="Times New Roman" w:eastAsia="Times New Roman" w:hAnsi="Times New Roman"/>
          <w:sz w:val="24"/>
          <w:szCs w:val="24"/>
          <w:lang w:eastAsia="pt-BR"/>
        </w:rPr>
        <w:t>s</w:t>
      </w:r>
      <w:r w:rsidR="002F2018" w:rsidRPr="00DB39A1">
        <w:rPr>
          <w:rFonts w:ascii="Times New Roman" w:eastAsia="Times New Roman" w:hAnsi="Times New Roman"/>
          <w:sz w:val="24"/>
          <w:szCs w:val="24"/>
          <w:lang w:eastAsia="pt-BR"/>
        </w:rPr>
        <w:t xml:space="preserve">. </w:t>
      </w:r>
      <w:r w:rsidR="00477E2D" w:rsidRPr="00DB39A1">
        <w:rPr>
          <w:rFonts w:ascii="Times New Roman" w:hAnsi="Times New Roman"/>
          <w:sz w:val="24"/>
          <w:szCs w:val="24"/>
        </w:rPr>
        <w:t xml:space="preserve">After </w:t>
      </w:r>
      <w:r w:rsidRPr="00DB39A1">
        <w:rPr>
          <w:rFonts w:ascii="Times New Roman" w:hAnsi="Times New Roman"/>
          <w:sz w:val="24"/>
          <w:szCs w:val="24"/>
        </w:rPr>
        <w:t>all exclusions, the sample consist</w:t>
      </w:r>
      <w:r w:rsidR="00477E2D" w:rsidRPr="00DB39A1">
        <w:rPr>
          <w:rFonts w:ascii="Times New Roman" w:hAnsi="Times New Roman"/>
          <w:sz w:val="24"/>
          <w:szCs w:val="24"/>
        </w:rPr>
        <w:t>ed</w:t>
      </w:r>
      <w:r w:rsidRPr="00DB39A1">
        <w:rPr>
          <w:rFonts w:ascii="Times New Roman" w:hAnsi="Times New Roman"/>
          <w:sz w:val="24"/>
          <w:szCs w:val="24"/>
        </w:rPr>
        <w:t xml:space="preserve"> of</w:t>
      </w:r>
      <w:r w:rsidR="00EA7093" w:rsidRPr="00DB39A1">
        <w:rPr>
          <w:rFonts w:ascii="Times New Roman" w:hAnsi="Times New Roman"/>
          <w:sz w:val="24"/>
          <w:szCs w:val="24"/>
        </w:rPr>
        <w:t xml:space="preserve"> </w:t>
      </w:r>
      <w:r w:rsidR="004C4E80" w:rsidRPr="00DB39A1">
        <w:rPr>
          <w:rFonts w:ascii="Times New Roman" w:hAnsi="Times New Roman"/>
          <w:sz w:val="24"/>
          <w:szCs w:val="24"/>
        </w:rPr>
        <w:t>55</w:t>
      </w:r>
      <w:r w:rsidR="00015AF2" w:rsidRPr="00DB39A1">
        <w:rPr>
          <w:rFonts w:ascii="Times New Roman" w:hAnsi="Times New Roman"/>
          <w:sz w:val="24"/>
          <w:szCs w:val="24"/>
        </w:rPr>
        <w:t>4</w:t>
      </w:r>
      <w:r w:rsidRPr="00DB39A1">
        <w:rPr>
          <w:rFonts w:ascii="Times New Roman" w:hAnsi="Times New Roman"/>
          <w:sz w:val="24"/>
          <w:szCs w:val="24"/>
        </w:rPr>
        <w:t>,</w:t>
      </w:r>
      <w:r w:rsidR="00015AF2" w:rsidRPr="00DB39A1">
        <w:rPr>
          <w:rFonts w:ascii="Times New Roman" w:hAnsi="Times New Roman"/>
          <w:sz w:val="24"/>
          <w:szCs w:val="24"/>
        </w:rPr>
        <w:t>638</w:t>
      </w:r>
      <w:r w:rsidR="00B37CBA" w:rsidRPr="00DB39A1">
        <w:rPr>
          <w:rFonts w:ascii="Times New Roman" w:eastAsia="Times New Roman" w:hAnsi="Times New Roman"/>
          <w:sz w:val="24"/>
          <w:szCs w:val="24"/>
          <w:lang w:eastAsia="pt-BR"/>
        </w:rPr>
        <w:t xml:space="preserve"> i</w:t>
      </w:r>
      <w:r w:rsidRPr="00DB39A1">
        <w:rPr>
          <w:rFonts w:ascii="Times New Roman" w:eastAsia="Times New Roman" w:hAnsi="Times New Roman"/>
          <w:sz w:val="24"/>
          <w:szCs w:val="24"/>
          <w:lang w:eastAsia="pt-BR"/>
        </w:rPr>
        <w:t xml:space="preserve">ndividuals distributed </w:t>
      </w:r>
      <w:r w:rsidR="00477E2D" w:rsidRPr="00DB39A1">
        <w:rPr>
          <w:rFonts w:ascii="Times New Roman" w:eastAsia="Times New Roman" w:hAnsi="Times New Roman"/>
          <w:sz w:val="24"/>
          <w:szCs w:val="24"/>
          <w:lang w:eastAsia="pt-BR"/>
        </w:rPr>
        <w:t xml:space="preserve">into </w:t>
      </w:r>
      <w:r w:rsidRPr="00DB39A1">
        <w:rPr>
          <w:rFonts w:ascii="Times New Roman" w:eastAsia="Times New Roman" w:hAnsi="Times New Roman"/>
          <w:sz w:val="24"/>
          <w:szCs w:val="24"/>
          <w:lang w:eastAsia="pt-BR"/>
        </w:rPr>
        <w:t>4</w:t>
      </w:r>
      <w:r w:rsidR="00015AF2" w:rsidRPr="00DB39A1">
        <w:rPr>
          <w:rFonts w:ascii="Times New Roman" w:eastAsia="Times New Roman" w:hAnsi="Times New Roman"/>
          <w:sz w:val="24"/>
          <w:szCs w:val="24"/>
          <w:lang w:eastAsia="pt-BR"/>
        </w:rPr>
        <w:t>22</w:t>
      </w:r>
      <w:r w:rsidRPr="00DB39A1">
        <w:rPr>
          <w:rFonts w:ascii="Times New Roman" w:eastAsia="Times New Roman" w:hAnsi="Times New Roman"/>
          <w:sz w:val="24"/>
          <w:szCs w:val="24"/>
          <w:lang w:eastAsia="pt-BR"/>
        </w:rPr>
        <w:t xml:space="preserve"> occupations, defined at the 4-digit level, and</w:t>
      </w:r>
      <w:r w:rsidR="00477E2D" w:rsidRPr="00DB39A1">
        <w:rPr>
          <w:rFonts w:ascii="Times New Roman" w:eastAsia="Times New Roman" w:hAnsi="Times New Roman"/>
          <w:sz w:val="24"/>
          <w:szCs w:val="24"/>
          <w:lang w:eastAsia="pt-BR"/>
        </w:rPr>
        <w:t xml:space="preserve"> into</w:t>
      </w:r>
      <w:r w:rsidRPr="00DB39A1">
        <w:rPr>
          <w:rFonts w:ascii="Times New Roman" w:eastAsia="Times New Roman" w:hAnsi="Times New Roman"/>
          <w:sz w:val="24"/>
          <w:szCs w:val="24"/>
          <w:lang w:eastAsia="pt-BR"/>
        </w:rPr>
        <w:t xml:space="preserve"> </w:t>
      </w:r>
      <w:r w:rsidR="007C1FC2" w:rsidRPr="00DB39A1">
        <w:rPr>
          <w:rFonts w:ascii="Times New Roman" w:eastAsia="Times New Roman" w:hAnsi="Times New Roman"/>
          <w:sz w:val="24"/>
          <w:szCs w:val="24"/>
          <w:lang w:eastAsia="pt-BR"/>
        </w:rPr>
        <w:t>79</w:t>
      </w:r>
      <w:r w:rsidRPr="00DB39A1">
        <w:rPr>
          <w:rFonts w:ascii="Times New Roman" w:eastAsia="Times New Roman" w:hAnsi="Times New Roman"/>
          <w:sz w:val="24"/>
          <w:szCs w:val="24"/>
          <w:lang w:eastAsia="pt-BR"/>
        </w:rPr>
        <w:t xml:space="preserve"> fields of study.</w:t>
      </w:r>
    </w:p>
    <w:p w14:paraId="1A0F2874" w14:textId="77777777" w:rsidR="00141BA4" w:rsidRPr="00DB39A1" w:rsidRDefault="00141BA4" w:rsidP="00BA4E1E">
      <w:pPr>
        <w:autoSpaceDE w:val="0"/>
        <w:autoSpaceDN w:val="0"/>
        <w:adjustRightInd w:val="0"/>
        <w:spacing w:after="0" w:line="240" w:lineRule="auto"/>
        <w:contextualSpacing/>
        <w:jc w:val="both"/>
        <w:rPr>
          <w:rFonts w:ascii="Times New Roman" w:hAnsi="Times New Roman" w:cs="Times New Roman"/>
          <w:sz w:val="24"/>
          <w:szCs w:val="24"/>
        </w:rPr>
      </w:pPr>
    </w:p>
    <w:p w14:paraId="528FBA2A" w14:textId="77777777" w:rsidR="006D02D4" w:rsidRPr="00DB39A1" w:rsidRDefault="00F77D36" w:rsidP="00BA4E1E">
      <w:pPr>
        <w:autoSpaceDE w:val="0"/>
        <w:autoSpaceDN w:val="0"/>
        <w:adjustRightInd w:val="0"/>
        <w:spacing w:after="0" w:line="240" w:lineRule="auto"/>
        <w:contextualSpacing/>
        <w:jc w:val="both"/>
        <w:rPr>
          <w:rFonts w:ascii="Times New Roman" w:hAnsi="Times New Roman" w:cs="Times New Roman"/>
          <w:b/>
          <w:sz w:val="24"/>
          <w:szCs w:val="24"/>
        </w:rPr>
      </w:pPr>
      <w:r w:rsidRPr="00DB39A1">
        <w:rPr>
          <w:rFonts w:ascii="Times New Roman" w:hAnsi="Times New Roman" w:cs="Times New Roman"/>
          <w:b/>
          <w:sz w:val="24"/>
          <w:szCs w:val="24"/>
        </w:rPr>
        <w:t>2.</w:t>
      </w:r>
      <w:r w:rsidR="006D02D4" w:rsidRPr="00DB39A1">
        <w:rPr>
          <w:rFonts w:ascii="Times New Roman" w:hAnsi="Times New Roman" w:cs="Times New Roman"/>
          <w:b/>
          <w:sz w:val="24"/>
          <w:szCs w:val="24"/>
        </w:rPr>
        <w:t>3 - Measuring the distance between occupation and field of study</w:t>
      </w:r>
    </w:p>
    <w:p w14:paraId="6EE5B6CB" w14:textId="77777777" w:rsidR="006D02D4" w:rsidRPr="00DB39A1" w:rsidRDefault="006D02D4" w:rsidP="00BA4E1E">
      <w:pPr>
        <w:autoSpaceDE w:val="0"/>
        <w:autoSpaceDN w:val="0"/>
        <w:adjustRightInd w:val="0"/>
        <w:spacing w:after="0" w:line="240" w:lineRule="auto"/>
        <w:contextualSpacing/>
        <w:jc w:val="both"/>
        <w:rPr>
          <w:rFonts w:ascii="Times New Roman" w:hAnsi="Times New Roman" w:cs="Times New Roman"/>
          <w:sz w:val="24"/>
          <w:szCs w:val="24"/>
        </w:rPr>
      </w:pPr>
    </w:p>
    <w:p w14:paraId="7DA28C45" w14:textId="6F33BB70" w:rsidR="00B510C3" w:rsidRPr="00DB39A1" w:rsidRDefault="006D02D4" w:rsidP="00BA4E1E">
      <w:pPr>
        <w:autoSpaceDE w:val="0"/>
        <w:autoSpaceDN w:val="0"/>
        <w:adjustRightInd w:val="0"/>
        <w:spacing w:after="0" w:line="240" w:lineRule="auto"/>
        <w:ind w:firstLine="720"/>
        <w:contextualSpacing/>
        <w:jc w:val="both"/>
        <w:rPr>
          <w:rFonts w:ascii="Times New Roman" w:hAnsi="Times New Roman" w:cs="Times New Roman"/>
          <w:sz w:val="24"/>
          <w:szCs w:val="24"/>
        </w:rPr>
      </w:pPr>
      <w:r w:rsidRPr="00DB39A1">
        <w:rPr>
          <w:rFonts w:ascii="Times New Roman" w:hAnsi="Times New Roman" w:cs="Times New Roman"/>
          <w:sz w:val="24"/>
          <w:szCs w:val="24"/>
        </w:rPr>
        <w:t xml:space="preserve">The next step </w:t>
      </w:r>
      <w:r w:rsidR="00F77D36" w:rsidRPr="00DB39A1">
        <w:rPr>
          <w:rFonts w:ascii="Times New Roman" w:hAnsi="Times New Roman" w:cs="Times New Roman"/>
          <w:sz w:val="24"/>
          <w:szCs w:val="24"/>
        </w:rPr>
        <w:t xml:space="preserve">in the empirical approach </w:t>
      </w:r>
      <w:r w:rsidRPr="00DB39A1">
        <w:rPr>
          <w:rFonts w:ascii="Times New Roman" w:hAnsi="Times New Roman" w:cs="Times New Roman"/>
          <w:sz w:val="24"/>
          <w:szCs w:val="24"/>
        </w:rPr>
        <w:t xml:space="preserve">consists </w:t>
      </w:r>
      <w:r w:rsidR="00D44AF7" w:rsidRPr="00DB39A1">
        <w:rPr>
          <w:rFonts w:ascii="Times New Roman" w:hAnsi="Times New Roman" w:cs="Times New Roman"/>
          <w:sz w:val="24"/>
          <w:szCs w:val="24"/>
        </w:rPr>
        <w:t xml:space="preserve">in </w:t>
      </w:r>
      <w:r w:rsidRPr="00DB39A1">
        <w:rPr>
          <w:rFonts w:ascii="Times New Roman" w:hAnsi="Times New Roman" w:cs="Times New Roman"/>
          <w:sz w:val="24"/>
          <w:szCs w:val="24"/>
        </w:rPr>
        <w:t xml:space="preserve">attributing measures for task contents to each field of study. This way, each of the </w:t>
      </w:r>
      <w:r w:rsidR="007C1FC2" w:rsidRPr="00DB39A1">
        <w:rPr>
          <w:rFonts w:ascii="Times New Roman" w:hAnsi="Times New Roman" w:cs="Times New Roman"/>
          <w:sz w:val="24"/>
          <w:szCs w:val="24"/>
        </w:rPr>
        <w:t>79</w:t>
      </w:r>
      <w:r w:rsidRPr="00DB39A1">
        <w:rPr>
          <w:rFonts w:ascii="Times New Roman" w:hAnsi="Times New Roman" w:cs="Times New Roman"/>
          <w:sz w:val="24"/>
          <w:szCs w:val="24"/>
        </w:rPr>
        <w:t xml:space="preserve"> fields of study is associated with its most closely</w:t>
      </w:r>
      <w:r w:rsidR="00D44AF7" w:rsidRPr="00DB39A1">
        <w:rPr>
          <w:rFonts w:ascii="Times New Roman" w:hAnsi="Times New Roman" w:cs="Times New Roman"/>
          <w:sz w:val="24"/>
          <w:szCs w:val="24"/>
        </w:rPr>
        <w:t xml:space="preserve"> related</w:t>
      </w:r>
      <w:r w:rsidRPr="00DB39A1">
        <w:rPr>
          <w:rFonts w:ascii="Times New Roman" w:hAnsi="Times New Roman" w:cs="Times New Roman"/>
          <w:sz w:val="24"/>
          <w:szCs w:val="24"/>
        </w:rPr>
        <w:t xml:space="preserve"> occupation, </w:t>
      </w:r>
      <w:r w:rsidR="001B2D24" w:rsidRPr="00DB39A1">
        <w:rPr>
          <w:rFonts w:ascii="Times New Roman" w:hAnsi="Times New Roman" w:cs="Times New Roman"/>
          <w:sz w:val="24"/>
          <w:szCs w:val="24"/>
        </w:rPr>
        <w:t xml:space="preserve">which is quite straightforward in most of the cases, </w:t>
      </w:r>
      <w:r w:rsidRPr="00DB39A1">
        <w:rPr>
          <w:rFonts w:ascii="Times New Roman" w:hAnsi="Times New Roman" w:cs="Times New Roman"/>
          <w:sz w:val="24"/>
          <w:szCs w:val="24"/>
        </w:rPr>
        <w:t xml:space="preserve">and the task content of this occupation is assigned to the corresponding area of study. </w:t>
      </w:r>
      <w:r w:rsidR="000B1A12" w:rsidRPr="00DB39A1">
        <w:rPr>
          <w:rFonts w:ascii="Times New Roman" w:hAnsi="Times New Roman" w:cs="Times New Roman"/>
          <w:sz w:val="24"/>
          <w:szCs w:val="24"/>
        </w:rPr>
        <w:t>Each field of study is represented by o</w:t>
      </w:r>
      <w:r w:rsidR="0009414A" w:rsidRPr="00DB39A1">
        <w:rPr>
          <w:rFonts w:ascii="Times New Roman" w:hAnsi="Times New Roman" w:cs="Times New Roman"/>
          <w:sz w:val="24"/>
          <w:szCs w:val="24"/>
        </w:rPr>
        <w:t xml:space="preserve">nly one </w:t>
      </w:r>
      <w:r w:rsidR="000B1A12" w:rsidRPr="00DB39A1">
        <w:rPr>
          <w:rFonts w:ascii="Times New Roman" w:hAnsi="Times New Roman" w:cs="Times New Roman"/>
          <w:sz w:val="24"/>
          <w:szCs w:val="24"/>
        </w:rPr>
        <w:t>4-digit occupation</w:t>
      </w:r>
      <w:r w:rsidR="001B2D24" w:rsidRPr="00DB39A1">
        <w:rPr>
          <w:rFonts w:ascii="Times New Roman" w:hAnsi="Times New Roman" w:cs="Times New Roman"/>
          <w:sz w:val="24"/>
          <w:szCs w:val="24"/>
        </w:rPr>
        <w:t>.</w:t>
      </w:r>
      <w:r w:rsidR="00120D5C" w:rsidRPr="00DB39A1">
        <w:rPr>
          <w:rFonts w:ascii="Times New Roman" w:hAnsi="Times New Roman" w:cs="Times New Roman"/>
          <w:sz w:val="24"/>
          <w:szCs w:val="24"/>
        </w:rPr>
        <w:t xml:space="preserve"> </w:t>
      </w:r>
      <w:r w:rsidR="001915DF" w:rsidRPr="00DB39A1">
        <w:rPr>
          <w:rFonts w:ascii="Times New Roman" w:hAnsi="Times New Roman" w:cs="Times New Roman"/>
          <w:sz w:val="24"/>
          <w:szCs w:val="24"/>
        </w:rPr>
        <w:t>Although the assignment of the occupation most closely rela</w:t>
      </w:r>
      <w:r w:rsidR="002A3050" w:rsidRPr="00DB39A1">
        <w:rPr>
          <w:rFonts w:ascii="Times New Roman" w:hAnsi="Times New Roman" w:cs="Times New Roman"/>
          <w:sz w:val="24"/>
          <w:szCs w:val="24"/>
        </w:rPr>
        <w:t>ted to a given field of study has some degree of arbitrariness, classifying workers into match</w:t>
      </w:r>
      <w:r w:rsidR="00D44AF7" w:rsidRPr="00DB39A1">
        <w:rPr>
          <w:rFonts w:ascii="Times New Roman" w:hAnsi="Times New Roman" w:cs="Times New Roman"/>
          <w:sz w:val="24"/>
          <w:szCs w:val="24"/>
        </w:rPr>
        <w:t>ed</w:t>
      </w:r>
      <w:r w:rsidR="002A3050" w:rsidRPr="00DB39A1">
        <w:rPr>
          <w:rFonts w:ascii="Times New Roman" w:hAnsi="Times New Roman" w:cs="Times New Roman"/>
          <w:sz w:val="24"/>
          <w:szCs w:val="24"/>
        </w:rPr>
        <w:t>, weakly match</w:t>
      </w:r>
      <w:r w:rsidR="00D44AF7" w:rsidRPr="00DB39A1">
        <w:rPr>
          <w:rFonts w:ascii="Times New Roman" w:hAnsi="Times New Roman" w:cs="Times New Roman"/>
          <w:sz w:val="24"/>
          <w:szCs w:val="24"/>
        </w:rPr>
        <w:t>ed,</w:t>
      </w:r>
      <w:r w:rsidR="002A3050" w:rsidRPr="00DB39A1">
        <w:rPr>
          <w:rFonts w:ascii="Times New Roman" w:hAnsi="Times New Roman" w:cs="Times New Roman"/>
          <w:sz w:val="24"/>
          <w:szCs w:val="24"/>
        </w:rPr>
        <w:t xml:space="preserve"> and mismatch</w:t>
      </w:r>
      <w:r w:rsidR="00D44AF7" w:rsidRPr="00DB39A1">
        <w:rPr>
          <w:rFonts w:ascii="Times New Roman" w:hAnsi="Times New Roman" w:cs="Times New Roman"/>
          <w:sz w:val="24"/>
          <w:szCs w:val="24"/>
        </w:rPr>
        <w:t>ed</w:t>
      </w:r>
      <w:r w:rsidR="002A3050" w:rsidRPr="00DB39A1">
        <w:rPr>
          <w:rFonts w:ascii="Times New Roman" w:hAnsi="Times New Roman" w:cs="Times New Roman"/>
          <w:sz w:val="24"/>
          <w:szCs w:val="24"/>
        </w:rPr>
        <w:t xml:space="preserve"> </w:t>
      </w:r>
      <w:r w:rsidR="00B510C3" w:rsidRPr="00DB39A1">
        <w:rPr>
          <w:rFonts w:ascii="Times New Roman" w:hAnsi="Times New Roman" w:cs="Times New Roman"/>
          <w:sz w:val="24"/>
          <w:szCs w:val="24"/>
        </w:rPr>
        <w:t xml:space="preserve">is much more challenging, since the boundaries </w:t>
      </w:r>
      <w:r w:rsidR="00D44AF7" w:rsidRPr="00DB39A1">
        <w:rPr>
          <w:rFonts w:ascii="Times New Roman" w:hAnsi="Times New Roman" w:cs="Times New Roman"/>
          <w:sz w:val="24"/>
          <w:szCs w:val="24"/>
        </w:rPr>
        <w:t xml:space="preserve">for </w:t>
      </w:r>
      <w:r w:rsidR="00B510C3" w:rsidRPr="00DB39A1">
        <w:rPr>
          <w:rFonts w:ascii="Times New Roman" w:hAnsi="Times New Roman" w:cs="Times New Roman"/>
          <w:sz w:val="24"/>
          <w:szCs w:val="24"/>
        </w:rPr>
        <w:t xml:space="preserve">these categories are </w:t>
      </w:r>
      <w:r w:rsidR="001D71F7" w:rsidRPr="00DB39A1">
        <w:rPr>
          <w:rFonts w:ascii="Times New Roman" w:hAnsi="Times New Roman" w:cs="Times New Roman"/>
          <w:sz w:val="24"/>
          <w:szCs w:val="24"/>
        </w:rPr>
        <w:t>usually un</w:t>
      </w:r>
      <w:r w:rsidR="00B510C3" w:rsidRPr="00DB39A1">
        <w:rPr>
          <w:rFonts w:ascii="Times New Roman" w:hAnsi="Times New Roman" w:cs="Times New Roman"/>
          <w:sz w:val="24"/>
          <w:szCs w:val="24"/>
        </w:rPr>
        <w:t>clear. For example,</w:t>
      </w:r>
      <w:r w:rsidR="00293F09" w:rsidRPr="00DB39A1">
        <w:rPr>
          <w:rFonts w:ascii="Times New Roman" w:hAnsi="Times New Roman" w:cs="Times New Roman"/>
          <w:sz w:val="24"/>
          <w:szCs w:val="24"/>
        </w:rPr>
        <w:t xml:space="preserve"> the occupation most closely associated with a degree in mechanical engineering is </w:t>
      </w:r>
      <w:r w:rsidR="000931D6" w:rsidRPr="00DB39A1">
        <w:rPr>
          <w:rFonts w:ascii="Times New Roman" w:hAnsi="Times New Roman" w:cs="Times New Roman"/>
          <w:sz w:val="24"/>
          <w:szCs w:val="24"/>
        </w:rPr>
        <w:t>mechanical engineer,</w:t>
      </w:r>
      <w:r w:rsidR="00293F09" w:rsidRPr="00DB39A1">
        <w:rPr>
          <w:rFonts w:ascii="Times New Roman" w:hAnsi="Times New Roman" w:cs="Times New Roman"/>
          <w:sz w:val="24"/>
          <w:szCs w:val="24"/>
        </w:rPr>
        <w:t xml:space="preserve"> </w:t>
      </w:r>
      <w:r w:rsidR="000931D6" w:rsidRPr="00DB39A1">
        <w:rPr>
          <w:rFonts w:ascii="Times New Roman" w:hAnsi="Times New Roman" w:cs="Times New Roman"/>
          <w:sz w:val="24"/>
          <w:szCs w:val="24"/>
        </w:rPr>
        <w:t>b</w:t>
      </w:r>
      <w:r w:rsidR="00FF352F" w:rsidRPr="00DB39A1">
        <w:rPr>
          <w:rFonts w:ascii="Times New Roman" w:hAnsi="Times New Roman" w:cs="Times New Roman"/>
          <w:sz w:val="24"/>
          <w:szCs w:val="24"/>
        </w:rPr>
        <w:t xml:space="preserve">ut </w:t>
      </w:r>
      <w:r w:rsidR="00821E7D" w:rsidRPr="00DB39A1">
        <w:rPr>
          <w:rFonts w:ascii="Times New Roman" w:hAnsi="Times New Roman" w:cs="Times New Roman"/>
          <w:sz w:val="24"/>
          <w:szCs w:val="24"/>
        </w:rPr>
        <w:t xml:space="preserve">it is not clear </w:t>
      </w:r>
      <w:r w:rsidR="00FF352F" w:rsidRPr="00DB39A1">
        <w:rPr>
          <w:rFonts w:ascii="Times New Roman" w:hAnsi="Times New Roman" w:cs="Times New Roman"/>
          <w:sz w:val="24"/>
          <w:szCs w:val="24"/>
        </w:rPr>
        <w:t xml:space="preserve">how </w:t>
      </w:r>
      <w:r w:rsidR="00D44AF7" w:rsidRPr="00DB39A1">
        <w:rPr>
          <w:rFonts w:ascii="Times New Roman" w:hAnsi="Times New Roman" w:cs="Times New Roman"/>
          <w:sz w:val="24"/>
          <w:szCs w:val="24"/>
        </w:rPr>
        <w:t xml:space="preserve">an individual with a degree in mechanical engineering who works as </w:t>
      </w:r>
      <w:r w:rsidR="000C04D2" w:rsidRPr="00DB39A1">
        <w:rPr>
          <w:rFonts w:ascii="Times New Roman" w:hAnsi="Times New Roman" w:cs="Times New Roman"/>
          <w:sz w:val="24"/>
          <w:szCs w:val="24"/>
        </w:rPr>
        <w:t xml:space="preserve">a </w:t>
      </w:r>
      <w:r w:rsidR="00D44AF7" w:rsidRPr="00DB39A1">
        <w:rPr>
          <w:rFonts w:ascii="Times New Roman" w:hAnsi="Times New Roman" w:cs="Times New Roman"/>
          <w:sz w:val="24"/>
          <w:szCs w:val="24"/>
        </w:rPr>
        <w:t xml:space="preserve">civil engineer or as </w:t>
      </w:r>
      <w:r w:rsidR="000C04D2" w:rsidRPr="00DB39A1">
        <w:rPr>
          <w:rFonts w:ascii="Times New Roman" w:hAnsi="Times New Roman" w:cs="Times New Roman"/>
          <w:sz w:val="24"/>
          <w:szCs w:val="24"/>
        </w:rPr>
        <w:t xml:space="preserve">a </w:t>
      </w:r>
      <w:r w:rsidR="00D44AF7" w:rsidRPr="00DB39A1">
        <w:rPr>
          <w:rFonts w:ascii="Times New Roman" w:hAnsi="Times New Roman" w:cs="Times New Roman"/>
          <w:sz w:val="24"/>
          <w:szCs w:val="24"/>
        </w:rPr>
        <w:t xml:space="preserve">mechanical engineering technician </w:t>
      </w:r>
      <w:r w:rsidR="00141BA4" w:rsidRPr="00DB39A1">
        <w:rPr>
          <w:rFonts w:ascii="Times New Roman" w:hAnsi="Times New Roman" w:cs="Times New Roman"/>
          <w:sz w:val="24"/>
          <w:szCs w:val="24"/>
        </w:rPr>
        <w:t>would b</w:t>
      </w:r>
      <w:r w:rsidR="00E03D3B" w:rsidRPr="00DB39A1">
        <w:rPr>
          <w:rFonts w:ascii="Times New Roman" w:hAnsi="Times New Roman" w:cs="Times New Roman"/>
          <w:sz w:val="24"/>
          <w:szCs w:val="24"/>
        </w:rPr>
        <w:t>e classified</w:t>
      </w:r>
      <w:r w:rsidR="00FF352F" w:rsidRPr="00DB39A1">
        <w:rPr>
          <w:rFonts w:ascii="Times New Roman" w:hAnsi="Times New Roman" w:cs="Times New Roman"/>
          <w:sz w:val="24"/>
          <w:szCs w:val="24"/>
        </w:rPr>
        <w:t xml:space="preserve">. </w:t>
      </w:r>
    </w:p>
    <w:p w14:paraId="38152B58" w14:textId="33B5C9AE" w:rsidR="00B0726D" w:rsidRPr="00DB39A1" w:rsidRDefault="006D02D4" w:rsidP="00BA4E1E">
      <w:pPr>
        <w:autoSpaceDE w:val="0"/>
        <w:autoSpaceDN w:val="0"/>
        <w:adjustRightInd w:val="0"/>
        <w:spacing w:after="0" w:line="240" w:lineRule="auto"/>
        <w:ind w:firstLine="720"/>
        <w:contextualSpacing/>
        <w:jc w:val="both"/>
        <w:rPr>
          <w:rFonts w:ascii="Times New Roman" w:hAnsi="Times New Roman" w:cs="Times New Roman"/>
          <w:sz w:val="24"/>
          <w:szCs w:val="24"/>
        </w:rPr>
      </w:pPr>
      <w:r w:rsidRPr="00DB39A1">
        <w:rPr>
          <w:rFonts w:ascii="Times New Roman" w:hAnsi="Times New Roman" w:cs="Times New Roman"/>
          <w:sz w:val="24"/>
          <w:szCs w:val="24"/>
        </w:rPr>
        <w:t xml:space="preserve">According to the approach adopted here, an individual who completed a </w:t>
      </w:r>
      <w:r w:rsidR="00CC4926" w:rsidRPr="00DB39A1">
        <w:rPr>
          <w:rFonts w:ascii="Times New Roman" w:hAnsi="Times New Roman" w:cs="Times New Roman"/>
          <w:sz w:val="24"/>
          <w:szCs w:val="24"/>
        </w:rPr>
        <w:t>given degree</w:t>
      </w:r>
      <w:r w:rsidRPr="00DB39A1">
        <w:rPr>
          <w:rFonts w:ascii="Times New Roman" w:hAnsi="Times New Roman" w:cs="Times New Roman"/>
          <w:sz w:val="24"/>
          <w:szCs w:val="24"/>
        </w:rPr>
        <w:t xml:space="preserve"> accumulated human capital to perform tasks required to work </w:t>
      </w:r>
      <w:r w:rsidR="00CC4926" w:rsidRPr="00DB39A1">
        <w:rPr>
          <w:rFonts w:ascii="Times New Roman" w:hAnsi="Times New Roman" w:cs="Times New Roman"/>
          <w:sz w:val="24"/>
          <w:szCs w:val="24"/>
        </w:rPr>
        <w:t>in the occupation most closely rela</w:t>
      </w:r>
      <w:r w:rsidR="00E86063" w:rsidRPr="00DB39A1">
        <w:rPr>
          <w:rFonts w:ascii="Times New Roman" w:hAnsi="Times New Roman" w:cs="Times New Roman"/>
          <w:sz w:val="24"/>
          <w:szCs w:val="24"/>
        </w:rPr>
        <w:t xml:space="preserve">ted to his or her area of study. However, for part of those workers, in particular the mismatched ones, </w:t>
      </w:r>
      <w:r w:rsidR="00CC4926" w:rsidRPr="00DB39A1">
        <w:rPr>
          <w:rFonts w:ascii="Times New Roman" w:hAnsi="Times New Roman" w:cs="Times New Roman"/>
          <w:sz w:val="24"/>
          <w:szCs w:val="24"/>
        </w:rPr>
        <w:t>only a fraction of the</w:t>
      </w:r>
      <w:r w:rsidRPr="00DB39A1">
        <w:rPr>
          <w:rFonts w:ascii="Times New Roman" w:hAnsi="Times New Roman" w:cs="Times New Roman"/>
          <w:sz w:val="24"/>
          <w:szCs w:val="24"/>
        </w:rPr>
        <w:t xml:space="preserve"> </w:t>
      </w:r>
      <w:r w:rsidR="00044CD0" w:rsidRPr="00DB39A1">
        <w:rPr>
          <w:rFonts w:ascii="Times New Roman" w:hAnsi="Times New Roman" w:cs="Times New Roman"/>
          <w:sz w:val="24"/>
          <w:szCs w:val="24"/>
        </w:rPr>
        <w:t xml:space="preserve">acquired </w:t>
      </w:r>
      <w:r w:rsidRPr="00DB39A1">
        <w:rPr>
          <w:rFonts w:ascii="Times New Roman" w:hAnsi="Times New Roman" w:cs="Times New Roman"/>
          <w:sz w:val="24"/>
          <w:szCs w:val="24"/>
        </w:rPr>
        <w:t>human capital</w:t>
      </w:r>
      <w:r w:rsidR="00CC4926" w:rsidRPr="00DB39A1">
        <w:rPr>
          <w:rFonts w:ascii="Times New Roman" w:hAnsi="Times New Roman" w:cs="Times New Roman"/>
          <w:sz w:val="24"/>
          <w:szCs w:val="24"/>
        </w:rPr>
        <w:t xml:space="preserve"> </w:t>
      </w:r>
      <w:r w:rsidRPr="00DB39A1">
        <w:rPr>
          <w:rFonts w:ascii="Times New Roman" w:hAnsi="Times New Roman" w:cs="Times New Roman"/>
          <w:sz w:val="24"/>
          <w:szCs w:val="24"/>
        </w:rPr>
        <w:t xml:space="preserve">would be useful </w:t>
      </w:r>
      <w:r w:rsidR="00CC4926" w:rsidRPr="00DB39A1">
        <w:rPr>
          <w:rFonts w:ascii="Times New Roman" w:hAnsi="Times New Roman" w:cs="Times New Roman"/>
          <w:sz w:val="24"/>
          <w:szCs w:val="24"/>
        </w:rPr>
        <w:t xml:space="preserve">in another </w:t>
      </w:r>
      <w:r w:rsidR="00C37805" w:rsidRPr="00DB39A1">
        <w:rPr>
          <w:rFonts w:ascii="Times New Roman" w:hAnsi="Times New Roman" w:cs="Times New Roman"/>
          <w:sz w:val="24"/>
          <w:szCs w:val="24"/>
        </w:rPr>
        <w:t>occupation. The size of this fraction depends on the similarity between tasks associated with the worker</w:t>
      </w:r>
      <w:r w:rsidR="00BB79D2" w:rsidRPr="00DB39A1">
        <w:rPr>
          <w:rFonts w:ascii="Times New Roman" w:hAnsi="Times New Roman" w:cs="Times New Roman"/>
          <w:sz w:val="24"/>
          <w:szCs w:val="24"/>
        </w:rPr>
        <w:t>’s</w:t>
      </w:r>
      <w:r w:rsidR="00C37805" w:rsidRPr="00DB39A1">
        <w:rPr>
          <w:rFonts w:ascii="Times New Roman" w:hAnsi="Times New Roman" w:cs="Times New Roman"/>
          <w:sz w:val="24"/>
          <w:szCs w:val="24"/>
        </w:rPr>
        <w:t xml:space="preserve"> field of study and those required in his or her occupation.</w:t>
      </w:r>
      <w:r w:rsidR="00FA47D8" w:rsidRPr="00DB39A1">
        <w:rPr>
          <w:rStyle w:val="Refdenotaderodap"/>
          <w:rFonts w:ascii="Times New Roman" w:hAnsi="Times New Roman" w:cs="Times New Roman"/>
          <w:sz w:val="24"/>
          <w:szCs w:val="24"/>
        </w:rPr>
        <w:footnoteReference w:id="6"/>
      </w:r>
    </w:p>
    <w:p w14:paraId="0024D619" w14:textId="18363EC1" w:rsidR="006D02D4" w:rsidRPr="00DB39A1" w:rsidRDefault="006D02D4" w:rsidP="00BA4E1E">
      <w:pPr>
        <w:autoSpaceDE w:val="0"/>
        <w:autoSpaceDN w:val="0"/>
        <w:adjustRightInd w:val="0"/>
        <w:spacing w:after="0" w:line="240" w:lineRule="auto"/>
        <w:ind w:firstLine="720"/>
        <w:contextualSpacing/>
        <w:jc w:val="both"/>
        <w:rPr>
          <w:rFonts w:ascii="Times New Roman" w:hAnsi="Times New Roman" w:cs="Times New Roman"/>
          <w:sz w:val="24"/>
          <w:szCs w:val="24"/>
        </w:rPr>
      </w:pPr>
      <w:r w:rsidRPr="00DB39A1">
        <w:rPr>
          <w:rFonts w:ascii="Times New Roman" w:hAnsi="Times New Roman" w:cs="Times New Roman"/>
          <w:sz w:val="24"/>
          <w:szCs w:val="24"/>
        </w:rPr>
        <w:t xml:space="preserve">The </w:t>
      </w:r>
      <w:r w:rsidR="00044CD0" w:rsidRPr="00DB39A1">
        <w:rPr>
          <w:rFonts w:ascii="Times New Roman" w:hAnsi="Times New Roman" w:cs="Times New Roman"/>
          <w:sz w:val="24"/>
          <w:szCs w:val="24"/>
        </w:rPr>
        <w:t xml:space="preserve">distance </w:t>
      </w:r>
      <w:r w:rsidRPr="00DB39A1">
        <w:rPr>
          <w:rFonts w:ascii="Times New Roman" w:hAnsi="Times New Roman" w:cs="Times New Roman"/>
          <w:sz w:val="24"/>
          <w:szCs w:val="24"/>
        </w:rPr>
        <w:t xml:space="preserve">measure between field of study </w:t>
      </w:r>
      <w:r w:rsidRPr="00DB39A1">
        <w:rPr>
          <w:rFonts w:ascii="Times New Roman" w:hAnsi="Times New Roman" w:cs="Times New Roman"/>
          <w:i/>
          <w:sz w:val="24"/>
          <w:szCs w:val="24"/>
        </w:rPr>
        <w:t>m</w:t>
      </w:r>
      <w:r w:rsidRPr="00DB39A1">
        <w:rPr>
          <w:rFonts w:ascii="Times New Roman" w:hAnsi="Times New Roman" w:cs="Times New Roman"/>
          <w:sz w:val="24"/>
          <w:szCs w:val="24"/>
        </w:rPr>
        <w:t xml:space="preserve"> and occupation </w:t>
      </w:r>
      <w:r w:rsidRPr="00DB39A1">
        <w:rPr>
          <w:rFonts w:ascii="Times New Roman" w:hAnsi="Times New Roman" w:cs="Times New Roman"/>
          <w:i/>
          <w:sz w:val="24"/>
          <w:szCs w:val="24"/>
        </w:rPr>
        <w:t>n</w:t>
      </w:r>
      <w:r w:rsidRPr="00DB39A1">
        <w:rPr>
          <w:rFonts w:ascii="Times New Roman" w:hAnsi="Times New Roman" w:cs="Times New Roman"/>
          <w:sz w:val="24"/>
          <w:szCs w:val="24"/>
        </w:rPr>
        <w:t xml:space="preserve"> is computed by the </w:t>
      </w:r>
      <w:proofErr w:type="spellStart"/>
      <w:r w:rsidRPr="00DB39A1">
        <w:rPr>
          <w:rFonts w:ascii="Times New Roman" w:hAnsi="Times New Roman" w:cs="Times New Roman"/>
          <w:sz w:val="24"/>
          <w:szCs w:val="24"/>
        </w:rPr>
        <w:t>uncentered</w:t>
      </w:r>
      <w:proofErr w:type="spellEnd"/>
      <w:r w:rsidRPr="00DB39A1">
        <w:rPr>
          <w:rFonts w:ascii="Times New Roman" w:hAnsi="Times New Roman" w:cs="Times New Roman"/>
          <w:sz w:val="24"/>
          <w:szCs w:val="24"/>
        </w:rPr>
        <w:t xml:space="preserve"> correlation of their vectors of tasks (Jaffe, 1986)</w:t>
      </w:r>
      <w:r w:rsidR="00BB79D2" w:rsidRPr="00DB39A1">
        <w:rPr>
          <w:rFonts w:ascii="Times New Roman" w:hAnsi="Times New Roman" w:cs="Times New Roman"/>
          <w:sz w:val="24"/>
          <w:szCs w:val="24"/>
        </w:rPr>
        <w:t>:</w:t>
      </w:r>
      <w:r w:rsidRPr="00DB39A1">
        <w:rPr>
          <w:rStyle w:val="Refdenotaderodap"/>
          <w:rFonts w:ascii="Times New Roman" w:hAnsi="Times New Roman" w:cs="Times New Roman"/>
          <w:sz w:val="24"/>
          <w:szCs w:val="24"/>
        </w:rPr>
        <w:footnoteReference w:id="7"/>
      </w:r>
    </w:p>
    <w:p w14:paraId="20362F49" w14:textId="77777777" w:rsidR="006D02D4" w:rsidRPr="00DB39A1" w:rsidRDefault="006D02D4" w:rsidP="00BA4E1E">
      <w:pPr>
        <w:autoSpaceDE w:val="0"/>
        <w:autoSpaceDN w:val="0"/>
        <w:adjustRightInd w:val="0"/>
        <w:spacing w:after="0" w:line="240" w:lineRule="auto"/>
        <w:contextualSpacing/>
        <w:jc w:val="both"/>
        <w:rPr>
          <w:rFonts w:ascii="Times New Roman" w:hAnsi="Times New Roman" w:cs="Times New Roman"/>
          <w:sz w:val="24"/>
          <w:szCs w:val="24"/>
        </w:rPr>
      </w:pPr>
      <w:r w:rsidRPr="00DB39A1">
        <w:rPr>
          <w:rFonts w:ascii="Times New Roman" w:hAnsi="Times New Roman" w:cs="Times New Roman"/>
          <w:sz w:val="24"/>
          <w:szCs w:val="24"/>
        </w:rPr>
        <w:t xml:space="preserve"> </w:t>
      </w:r>
    </w:p>
    <w:p w14:paraId="59C0D1D2" w14:textId="77777777" w:rsidR="006D02D4" w:rsidRPr="00DB39A1" w:rsidRDefault="006D02D4" w:rsidP="00BA4E1E">
      <w:pPr>
        <w:autoSpaceDE w:val="0"/>
        <w:autoSpaceDN w:val="0"/>
        <w:adjustRightInd w:val="0"/>
        <w:spacing w:after="0" w:line="240" w:lineRule="auto"/>
        <w:contextualSpacing/>
        <w:jc w:val="both"/>
        <w:rPr>
          <w:rFonts w:ascii="Times New Roman" w:eastAsiaTheme="minorEastAsia" w:hAnsi="Times New Roman"/>
          <w:sz w:val="24"/>
          <w:szCs w:val="24"/>
        </w:rPr>
      </w:pPr>
      <w:r w:rsidRPr="00DB39A1">
        <w:rPr>
          <w:rFonts w:ascii="Times New Roman" w:eastAsiaTheme="minorEastAsia" w:hAnsi="Times New Roman" w:cs="Times New Roman"/>
          <w:sz w:val="24"/>
          <w:szCs w:val="24"/>
        </w:rPr>
        <w:t>(2</w:t>
      </w:r>
      <w:proofErr w:type="gramStart"/>
      <w:r w:rsidRPr="00DB39A1">
        <w:rPr>
          <w:rFonts w:ascii="Times New Roman" w:eastAsiaTheme="minorEastAsia" w:hAnsi="Times New Roman" w:cs="Times New Roman"/>
          <w:sz w:val="24"/>
          <w:szCs w:val="24"/>
        </w:rPr>
        <w:t xml:space="preserve">) </w:t>
      </w:r>
      <w:proofErr w:type="gramEnd"/>
      <m:oMath>
        <m:sSub>
          <m:sSubPr>
            <m:ctrlPr>
              <w:rPr>
                <w:rFonts w:ascii="Cambria Math" w:hAnsi="Cambria Math" w:cs="Times New Roman"/>
                <w:sz w:val="24"/>
                <w:szCs w:val="24"/>
              </w:rPr>
            </m:ctrlPr>
          </m:sSubPr>
          <m:e>
            <m:r>
              <w:rPr>
                <w:rFonts w:ascii="Cambria Math" w:hAnsi="Cambria Math" w:cs="Times New Roman"/>
                <w:sz w:val="24"/>
                <w:szCs w:val="24"/>
              </w:rPr>
              <m:t>Dist</m:t>
            </m:r>
          </m:e>
          <m:sub>
            <m:r>
              <w:rPr>
                <w:rFonts w:ascii="Cambria Math" w:hAnsi="Cambria Math" w:cs="Times New Roman"/>
                <w:sz w:val="24"/>
                <w:szCs w:val="24"/>
              </w:rPr>
              <m:t>mn</m:t>
            </m:r>
          </m:sub>
        </m:sSub>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Angsep</m:t>
            </m:r>
          </m:e>
          <m:sub>
            <m:r>
              <w:rPr>
                <w:rFonts w:ascii="Cambria Math" w:hAnsi="Cambria Math" w:cs="Times New Roman"/>
                <w:sz w:val="24"/>
                <w:szCs w:val="24"/>
              </w:rPr>
              <m:t>mn</m:t>
            </m:r>
          </m:sub>
        </m:sSub>
      </m:oMath>
      <w:r w:rsidRPr="00DB39A1">
        <w:rPr>
          <w:rFonts w:ascii="Times New Roman" w:eastAsiaTheme="minorEastAsia" w:hAnsi="Times New Roman"/>
          <w:sz w:val="24"/>
          <w:szCs w:val="24"/>
        </w:rPr>
        <w:t>,</w:t>
      </w:r>
    </w:p>
    <w:p w14:paraId="553E4665" w14:textId="77777777" w:rsidR="006D02D4" w:rsidRPr="00DB39A1" w:rsidRDefault="006D02D4" w:rsidP="00BA4E1E">
      <w:pPr>
        <w:autoSpaceDE w:val="0"/>
        <w:autoSpaceDN w:val="0"/>
        <w:adjustRightInd w:val="0"/>
        <w:spacing w:after="0" w:line="240" w:lineRule="auto"/>
        <w:contextualSpacing/>
        <w:jc w:val="both"/>
        <w:rPr>
          <w:rFonts w:ascii="Times New Roman" w:hAnsi="Times New Roman"/>
          <w:sz w:val="24"/>
          <w:szCs w:val="24"/>
        </w:rPr>
      </w:pPr>
    </w:p>
    <w:p w14:paraId="511F7A1D" w14:textId="77777777" w:rsidR="006D02D4" w:rsidRPr="00DB39A1" w:rsidRDefault="006D02D4" w:rsidP="00BA4E1E">
      <w:pPr>
        <w:autoSpaceDE w:val="0"/>
        <w:autoSpaceDN w:val="0"/>
        <w:adjustRightInd w:val="0"/>
        <w:spacing w:after="0" w:line="240" w:lineRule="auto"/>
        <w:contextualSpacing/>
        <w:jc w:val="both"/>
        <w:rPr>
          <w:rFonts w:ascii="Times New Roman" w:hAnsi="Times New Roman"/>
          <w:sz w:val="24"/>
          <w:szCs w:val="24"/>
        </w:rPr>
      </w:pPr>
      <w:proofErr w:type="gramStart"/>
      <w:r w:rsidRPr="00DB39A1">
        <w:rPr>
          <w:rFonts w:ascii="Times New Roman" w:hAnsi="Times New Roman"/>
          <w:sz w:val="24"/>
          <w:szCs w:val="24"/>
        </w:rPr>
        <w:t xml:space="preserve">where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Angsep</m:t>
            </m:r>
          </m:e>
          <m:sub>
            <m:r>
              <w:rPr>
                <w:rFonts w:ascii="Cambria Math" w:hAnsi="Cambria Math" w:cs="Times New Roman"/>
                <w:sz w:val="24"/>
                <w:szCs w:val="24"/>
              </w:rPr>
              <m:t>mn</m:t>
            </m:r>
          </m:sub>
        </m:sSub>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18</m:t>
                </m:r>
              </m:sup>
              <m:e>
                <m:sSub>
                  <m:sSubPr>
                    <m:ctrlPr>
                      <w:rPr>
                        <w:rFonts w:ascii="Cambria Math" w:hAnsi="Cambria Math" w:cs="Times New Roman"/>
                        <w:i/>
                        <w:sz w:val="24"/>
                        <w:szCs w:val="24"/>
                      </w:rPr>
                    </m:ctrlPr>
                  </m:sSubPr>
                  <m:e>
                    <m:r>
                      <w:rPr>
                        <w:rFonts w:ascii="Cambria Math" w:hAnsi="Cambria Math" w:cs="Times New Roman"/>
                        <w:sz w:val="24"/>
                        <w:szCs w:val="24"/>
                      </w:rPr>
                      <m:t>task</m:t>
                    </m:r>
                  </m:e>
                  <m:sub>
                    <m:r>
                      <w:rPr>
                        <w:rFonts w:ascii="Cambria Math" w:hAnsi="Cambria Math" w:cs="Times New Roman"/>
                        <w:sz w:val="24"/>
                        <w:szCs w:val="24"/>
                      </w:rPr>
                      <m:t>mj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task</m:t>
                    </m:r>
                  </m:e>
                  <m:sub>
                    <m:r>
                      <w:rPr>
                        <w:rFonts w:ascii="Cambria Math" w:hAnsi="Cambria Math" w:cs="Times New Roman"/>
                        <w:sz w:val="24"/>
                        <w:szCs w:val="24"/>
                      </w:rPr>
                      <m:t>nj</m:t>
                    </m:r>
                  </m:sub>
                </m:sSub>
                <m:r>
                  <w:rPr>
                    <w:rFonts w:ascii="Cambria Math" w:hAnsi="Cambria Math" w:cs="Times New Roman"/>
                    <w:sz w:val="24"/>
                    <w:szCs w:val="24"/>
                  </w:rPr>
                  <m:t xml:space="preserve"> </m:t>
                </m:r>
              </m:e>
            </m:nary>
          </m:num>
          <m:den>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nary>
                          <m:naryPr>
                            <m:chr m:val="∑"/>
                            <m:limLoc m:val="subSup"/>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18</m:t>
                            </m:r>
                          </m:sup>
                          <m:e>
                            <m:sSubSup>
                              <m:sSubSupPr>
                                <m:ctrlPr>
                                  <w:rPr>
                                    <w:rFonts w:ascii="Cambria Math" w:hAnsi="Cambria Math" w:cs="Times New Roman"/>
                                    <w:i/>
                                    <w:sz w:val="24"/>
                                    <w:szCs w:val="24"/>
                                  </w:rPr>
                                </m:ctrlPr>
                              </m:sSubSupPr>
                              <m:e>
                                <m:r>
                                  <w:rPr>
                                    <w:rFonts w:ascii="Cambria Math" w:hAnsi="Cambria Math" w:cs="Times New Roman"/>
                                    <w:sz w:val="24"/>
                                    <w:szCs w:val="24"/>
                                  </w:rPr>
                                  <m:t>task</m:t>
                                </m:r>
                              </m:e>
                              <m:sub>
                                <m:r>
                                  <w:rPr>
                                    <w:rFonts w:ascii="Cambria Math" w:hAnsi="Cambria Math" w:cs="Times New Roman"/>
                                    <w:sz w:val="24"/>
                                    <w:szCs w:val="24"/>
                                  </w:rPr>
                                  <m:t>mj</m:t>
                                </m:r>
                              </m:sub>
                              <m:sup>
                                <m:r>
                                  <w:rPr>
                                    <w:rFonts w:ascii="Cambria Math" w:hAnsi="Cambria Math" w:cs="Times New Roman"/>
                                    <w:sz w:val="24"/>
                                    <w:szCs w:val="24"/>
                                  </w:rPr>
                                  <m:t>2</m:t>
                                </m:r>
                              </m:sup>
                            </m:sSubSup>
                          </m:e>
                        </m:nary>
                      </m:e>
                    </m:d>
                    <m:r>
                      <w:rPr>
                        <w:rFonts w:ascii="Cambria Math" w:hAnsi="Cambria Math" w:cs="Times New Roman"/>
                        <w:sz w:val="24"/>
                        <w:szCs w:val="24"/>
                      </w:rPr>
                      <m:t>×</m:t>
                    </m:r>
                    <m:d>
                      <m:dPr>
                        <m:ctrlPr>
                          <w:rPr>
                            <w:rFonts w:ascii="Cambria Math" w:hAnsi="Cambria Math" w:cs="Times New Roman"/>
                            <w:i/>
                            <w:sz w:val="24"/>
                            <w:szCs w:val="24"/>
                          </w:rPr>
                        </m:ctrlPr>
                      </m:dPr>
                      <m:e>
                        <m:nary>
                          <m:naryPr>
                            <m:chr m:val="∑"/>
                            <m:limLoc m:val="subSup"/>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18</m:t>
                            </m:r>
                          </m:sup>
                          <m:e>
                            <m:sSubSup>
                              <m:sSubSupPr>
                                <m:ctrlPr>
                                  <w:rPr>
                                    <w:rFonts w:ascii="Cambria Math" w:hAnsi="Cambria Math" w:cs="Times New Roman"/>
                                    <w:i/>
                                    <w:sz w:val="24"/>
                                    <w:szCs w:val="24"/>
                                  </w:rPr>
                                </m:ctrlPr>
                              </m:sSubSupPr>
                              <m:e>
                                <m:r>
                                  <w:rPr>
                                    <w:rFonts w:ascii="Cambria Math" w:hAnsi="Cambria Math" w:cs="Times New Roman"/>
                                    <w:sz w:val="24"/>
                                    <w:szCs w:val="24"/>
                                  </w:rPr>
                                  <m:t>task</m:t>
                                </m:r>
                              </m:e>
                              <m:sub>
                                <m:r>
                                  <w:rPr>
                                    <w:rFonts w:ascii="Cambria Math" w:hAnsi="Cambria Math" w:cs="Times New Roman"/>
                                    <w:sz w:val="24"/>
                                    <w:szCs w:val="24"/>
                                  </w:rPr>
                                  <m:t>nj</m:t>
                                </m:r>
                              </m:sub>
                              <m:sup>
                                <m:r>
                                  <w:rPr>
                                    <w:rFonts w:ascii="Cambria Math" w:hAnsi="Cambria Math" w:cs="Times New Roman"/>
                                    <w:sz w:val="24"/>
                                    <w:szCs w:val="24"/>
                                  </w:rPr>
                                  <m:t>2</m:t>
                                </m:r>
                              </m:sup>
                            </m:sSubSup>
                          </m:e>
                        </m:nary>
                      </m:e>
                    </m:d>
                  </m:e>
                </m:d>
              </m:e>
              <m:sup>
                <m:f>
                  <m:fPr>
                    <m:type m:val="lin"/>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up>
            </m:sSup>
          </m:den>
        </m:f>
      </m:oMath>
      <w:r w:rsidRPr="00DB39A1">
        <w:rPr>
          <w:rFonts w:ascii="Times New Roman" w:eastAsiaTheme="minorEastAsia" w:hAnsi="Times New Roman"/>
          <w:sz w:val="24"/>
          <w:szCs w:val="24"/>
        </w:rPr>
        <w:t xml:space="preserve">, </w:t>
      </w:r>
      <w:r w:rsidRPr="00DB39A1">
        <w:rPr>
          <w:rFonts w:ascii="Times New Roman" w:hAnsi="Times New Roman"/>
          <w:sz w:val="24"/>
          <w:szCs w:val="24"/>
        </w:rPr>
        <w:tab/>
      </w:r>
    </w:p>
    <w:p w14:paraId="3F9C9A2E" w14:textId="77777777" w:rsidR="006D02D4" w:rsidRPr="00DB39A1" w:rsidRDefault="006D02D4" w:rsidP="00BA4E1E">
      <w:pPr>
        <w:autoSpaceDE w:val="0"/>
        <w:autoSpaceDN w:val="0"/>
        <w:adjustRightInd w:val="0"/>
        <w:spacing w:after="0" w:line="240" w:lineRule="auto"/>
        <w:contextualSpacing/>
        <w:jc w:val="both"/>
        <w:rPr>
          <w:rFonts w:ascii="Times New Roman" w:hAnsi="Times New Roman" w:cs="Times New Roman"/>
          <w:sz w:val="24"/>
          <w:szCs w:val="24"/>
        </w:rPr>
      </w:pPr>
    </w:p>
    <w:p w14:paraId="75D3A2E9" w14:textId="35E20757" w:rsidR="006D02D4" w:rsidRPr="00DB39A1" w:rsidRDefault="00F444BB" w:rsidP="00BA4E1E">
      <w:pPr>
        <w:autoSpaceDE w:val="0"/>
        <w:autoSpaceDN w:val="0"/>
        <w:adjustRightInd w:val="0"/>
        <w:spacing w:after="0" w:line="240" w:lineRule="auto"/>
        <w:ind w:firstLine="708"/>
        <w:contextualSpacing/>
        <w:jc w:val="both"/>
        <w:rPr>
          <w:rFonts w:ascii="Times New Roman" w:hAnsi="Times New Roman" w:cs="Times New Roman"/>
          <w:sz w:val="24"/>
          <w:szCs w:val="24"/>
        </w:rPr>
      </w:pPr>
      <w:r w:rsidRPr="00DB39A1">
        <w:rPr>
          <w:rFonts w:ascii="Times New Roman" w:hAnsi="Times New Roman" w:cs="Times New Roman"/>
          <w:sz w:val="24"/>
          <w:szCs w:val="24"/>
        </w:rPr>
        <w:lastRenderedPageBreak/>
        <w:t xml:space="preserve">The </w:t>
      </w:r>
      <w:r w:rsidR="00F26A22" w:rsidRPr="00DB39A1">
        <w:rPr>
          <w:rFonts w:ascii="Times New Roman" w:hAnsi="Times New Roman" w:cs="Times New Roman"/>
          <w:sz w:val="24"/>
          <w:szCs w:val="24"/>
        </w:rPr>
        <w:t xml:space="preserve">distance </w:t>
      </w:r>
      <w:r w:rsidRPr="00DB39A1">
        <w:rPr>
          <w:rFonts w:ascii="Times New Roman" w:hAnsi="Times New Roman" w:cs="Times New Roman"/>
          <w:sz w:val="24"/>
          <w:szCs w:val="24"/>
        </w:rPr>
        <w:t xml:space="preserve">measure </w:t>
      </w:r>
      <w:r w:rsidR="00F26A22" w:rsidRPr="00DB39A1">
        <w:rPr>
          <w:rFonts w:ascii="Times New Roman" w:hAnsi="Times New Roman" w:cs="Times New Roman"/>
          <w:sz w:val="24"/>
          <w:szCs w:val="24"/>
        </w:rPr>
        <w:t xml:space="preserve">ranges from </w:t>
      </w:r>
      <w:r w:rsidR="00587A58" w:rsidRPr="00DB39A1">
        <w:rPr>
          <w:rFonts w:ascii="Times New Roman" w:hAnsi="Times New Roman" w:cs="Times New Roman"/>
          <w:sz w:val="24"/>
          <w:szCs w:val="24"/>
        </w:rPr>
        <w:t xml:space="preserve">0 </w:t>
      </w:r>
      <w:r w:rsidR="00F26A22" w:rsidRPr="00DB39A1">
        <w:rPr>
          <w:rFonts w:ascii="Times New Roman" w:hAnsi="Times New Roman" w:cs="Times New Roman"/>
          <w:sz w:val="24"/>
          <w:szCs w:val="24"/>
        </w:rPr>
        <w:t xml:space="preserve">to </w:t>
      </w:r>
      <w:r w:rsidR="00587A58" w:rsidRPr="00DB39A1">
        <w:rPr>
          <w:rFonts w:ascii="Times New Roman" w:hAnsi="Times New Roman" w:cs="Times New Roman"/>
          <w:sz w:val="24"/>
          <w:szCs w:val="24"/>
        </w:rPr>
        <w:t>1</w:t>
      </w:r>
      <w:r w:rsidRPr="00DB39A1">
        <w:rPr>
          <w:rFonts w:ascii="Times New Roman" w:hAnsi="Times New Roman" w:cs="Times New Roman"/>
          <w:sz w:val="24"/>
          <w:szCs w:val="24"/>
        </w:rPr>
        <w:t>.</w:t>
      </w:r>
      <w:r w:rsidRPr="00DB39A1">
        <w:rPr>
          <w:rFonts w:ascii="TTdcr10" w:hAnsi="TTdcr10" w:cs="TTdcr10"/>
        </w:rPr>
        <w:t xml:space="preserve"> </w:t>
      </w:r>
      <w:r w:rsidR="006D02D4" w:rsidRPr="00DB39A1">
        <w:rPr>
          <w:rFonts w:ascii="Times New Roman" w:hAnsi="Times New Roman" w:cs="Times New Roman"/>
          <w:sz w:val="24"/>
          <w:szCs w:val="24"/>
        </w:rPr>
        <w:t xml:space="preserve">When the vector of tasks in occupation </w:t>
      </w:r>
      <w:r w:rsidR="006D02D4" w:rsidRPr="00DB39A1">
        <w:rPr>
          <w:rFonts w:ascii="Times New Roman" w:hAnsi="Times New Roman" w:cs="Times New Roman"/>
          <w:i/>
          <w:sz w:val="24"/>
          <w:szCs w:val="24"/>
        </w:rPr>
        <w:t>n</w:t>
      </w:r>
      <w:r w:rsidR="006D02D4" w:rsidRPr="00DB39A1">
        <w:rPr>
          <w:rFonts w:ascii="Times New Roman" w:hAnsi="Times New Roman" w:cs="Times New Roman"/>
          <w:sz w:val="24"/>
          <w:szCs w:val="24"/>
        </w:rPr>
        <w:t xml:space="preserve"> is identical to the one in the occupation representing field of study </w:t>
      </w:r>
      <w:r w:rsidR="006D02D4" w:rsidRPr="00DB39A1">
        <w:rPr>
          <w:rFonts w:ascii="Times New Roman" w:hAnsi="Times New Roman" w:cs="Times New Roman"/>
          <w:i/>
          <w:sz w:val="24"/>
          <w:szCs w:val="24"/>
        </w:rPr>
        <w:t xml:space="preserve">m, </w:t>
      </w:r>
      <w:proofErr w:type="spellStart"/>
      <w:r w:rsidR="006D02D4" w:rsidRPr="00DB39A1">
        <w:rPr>
          <w:rFonts w:ascii="Times New Roman" w:hAnsi="Times New Roman"/>
          <w:i/>
          <w:sz w:val="24"/>
          <w:szCs w:val="24"/>
        </w:rPr>
        <w:t>Dist</w:t>
      </w:r>
      <w:r w:rsidR="006D02D4" w:rsidRPr="00DB39A1">
        <w:rPr>
          <w:rFonts w:ascii="Times New Roman" w:hAnsi="Times New Roman"/>
          <w:i/>
          <w:sz w:val="24"/>
          <w:szCs w:val="24"/>
          <w:vertAlign w:val="subscript"/>
        </w:rPr>
        <w:t>mn</w:t>
      </w:r>
      <w:proofErr w:type="spellEnd"/>
      <w:r w:rsidR="006D02D4" w:rsidRPr="00DB39A1">
        <w:rPr>
          <w:rFonts w:ascii="Times New Roman" w:hAnsi="Times New Roman"/>
          <w:sz w:val="24"/>
          <w:szCs w:val="24"/>
        </w:rPr>
        <w:t xml:space="preserve"> is equal to </w:t>
      </w:r>
      <w:r w:rsidR="00587A58" w:rsidRPr="00DB39A1">
        <w:rPr>
          <w:rFonts w:ascii="Times New Roman" w:hAnsi="Times New Roman"/>
          <w:sz w:val="24"/>
          <w:szCs w:val="24"/>
        </w:rPr>
        <w:t>0</w:t>
      </w:r>
      <w:r w:rsidR="006D02D4" w:rsidRPr="00DB39A1">
        <w:rPr>
          <w:rFonts w:ascii="Times New Roman" w:hAnsi="Times New Roman"/>
          <w:sz w:val="24"/>
          <w:szCs w:val="24"/>
        </w:rPr>
        <w:t xml:space="preserve">. If the vectors of job contents representing an occupation and a field of study are completely different, the </w:t>
      </w:r>
      <w:r w:rsidR="00044CD0" w:rsidRPr="00DB39A1">
        <w:rPr>
          <w:rFonts w:ascii="Times New Roman" w:hAnsi="Times New Roman"/>
          <w:sz w:val="24"/>
          <w:szCs w:val="24"/>
        </w:rPr>
        <w:t xml:space="preserve">distance </w:t>
      </w:r>
      <w:r w:rsidR="006D02D4" w:rsidRPr="00DB39A1">
        <w:rPr>
          <w:rFonts w:ascii="Times New Roman" w:hAnsi="Times New Roman"/>
          <w:sz w:val="24"/>
          <w:szCs w:val="24"/>
        </w:rPr>
        <w:t xml:space="preserve">measure between them is equal to </w:t>
      </w:r>
      <w:r w:rsidR="00587A58" w:rsidRPr="00DB39A1">
        <w:rPr>
          <w:rFonts w:ascii="Times New Roman" w:hAnsi="Times New Roman"/>
          <w:sz w:val="24"/>
          <w:szCs w:val="24"/>
        </w:rPr>
        <w:t>1</w:t>
      </w:r>
      <w:r w:rsidR="006D02D4" w:rsidRPr="00DB39A1">
        <w:rPr>
          <w:rFonts w:ascii="Times New Roman" w:hAnsi="Times New Roman"/>
          <w:sz w:val="24"/>
          <w:szCs w:val="24"/>
        </w:rPr>
        <w:t xml:space="preserve">. </w:t>
      </w:r>
      <w:r w:rsidR="006D02D4" w:rsidRPr="00DB39A1">
        <w:rPr>
          <w:rFonts w:ascii="Times New Roman" w:hAnsi="Times New Roman" w:cs="Times New Roman"/>
          <w:i/>
          <w:sz w:val="24"/>
          <w:szCs w:val="24"/>
        </w:rPr>
        <w:t xml:space="preserve"> </w:t>
      </w:r>
      <w:r w:rsidR="006D02D4" w:rsidRPr="00DB39A1">
        <w:rPr>
          <w:rFonts w:ascii="Times New Roman" w:hAnsi="Times New Roman" w:cs="Times New Roman"/>
          <w:sz w:val="24"/>
          <w:szCs w:val="24"/>
        </w:rPr>
        <w:t xml:space="preserve"> </w:t>
      </w:r>
    </w:p>
    <w:p w14:paraId="531DBA6E" w14:textId="4169772F" w:rsidR="00325420" w:rsidRPr="00DB39A1" w:rsidRDefault="009A7310" w:rsidP="00BA4E1E">
      <w:pPr>
        <w:autoSpaceDE w:val="0"/>
        <w:autoSpaceDN w:val="0"/>
        <w:adjustRightInd w:val="0"/>
        <w:spacing w:after="0" w:line="240" w:lineRule="auto"/>
        <w:ind w:firstLine="720"/>
        <w:contextualSpacing/>
        <w:jc w:val="both"/>
        <w:rPr>
          <w:rFonts w:ascii="Times New Roman" w:hAnsi="Times New Roman" w:cs="Times New Roman"/>
          <w:sz w:val="24"/>
          <w:szCs w:val="24"/>
        </w:rPr>
      </w:pPr>
      <w:r w:rsidRPr="00DB39A1">
        <w:rPr>
          <w:rFonts w:ascii="Times New Roman" w:hAnsi="Times New Roman" w:cs="Times New Roman"/>
          <w:sz w:val="24"/>
          <w:szCs w:val="24"/>
        </w:rPr>
        <w:t>The</w:t>
      </w:r>
      <w:r w:rsidR="006D02D4" w:rsidRPr="00DB39A1">
        <w:rPr>
          <w:rFonts w:ascii="Times New Roman" w:hAnsi="Times New Roman" w:cs="Times New Roman"/>
          <w:sz w:val="24"/>
          <w:szCs w:val="24"/>
        </w:rPr>
        <w:t xml:space="preserve"> distance measure </w:t>
      </w:r>
      <w:r w:rsidRPr="00DB39A1">
        <w:rPr>
          <w:rFonts w:ascii="Times New Roman" w:hAnsi="Times New Roman" w:cs="Times New Roman"/>
          <w:sz w:val="24"/>
          <w:szCs w:val="24"/>
        </w:rPr>
        <w:t>in equation (2)</w:t>
      </w:r>
      <w:r w:rsidRPr="00DB39A1">
        <w:rPr>
          <w:rFonts w:ascii="Times New Roman" w:eastAsiaTheme="minorEastAsia" w:hAnsi="Times New Roman" w:cs="Times New Roman"/>
          <w:sz w:val="24"/>
          <w:szCs w:val="24"/>
        </w:rPr>
        <w:t xml:space="preserve"> </w:t>
      </w:r>
      <w:r w:rsidR="006D02D4" w:rsidRPr="00DB39A1">
        <w:rPr>
          <w:rFonts w:ascii="Times New Roman" w:hAnsi="Times New Roman" w:cs="Times New Roman"/>
          <w:sz w:val="24"/>
          <w:szCs w:val="24"/>
        </w:rPr>
        <w:t xml:space="preserve">is based on a number of </w:t>
      </w:r>
      <w:r w:rsidR="009026B0" w:rsidRPr="00DB39A1">
        <w:rPr>
          <w:rFonts w:ascii="Times New Roman" w:hAnsi="Times New Roman" w:cs="Times New Roman"/>
          <w:sz w:val="24"/>
          <w:szCs w:val="24"/>
        </w:rPr>
        <w:t xml:space="preserve">other </w:t>
      </w:r>
      <w:r w:rsidR="006D02D4" w:rsidRPr="00DB39A1">
        <w:rPr>
          <w:rFonts w:ascii="Times New Roman" w:hAnsi="Times New Roman" w:cs="Times New Roman"/>
          <w:sz w:val="24"/>
          <w:szCs w:val="24"/>
        </w:rPr>
        <w:t>assumptions</w:t>
      </w:r>
      <w:r w:rsidR="009026B0" w:rsidRPr="00DB39A1">
        <w:rPr>
          <w:rFonts w:ascii="Times New Roman" w:hAnsi="Times New Roman" w:cs="Times New Roman"/>
          <w:sz w:val="24"/>
          <w:szCs w:val="24"/>
        </w:rPr>
        <w:t xml:space="preserve"> in addition to those already mentioned</w:t>
      </w:r>
      <w:r w:rsidR="006D02D4" w:rsidRPr="00DB39A1">
        <w:rPr>
          <w:rFonts w:ascii="Times New Roman" w:hAnsi="Times New Roman" w:cs="Times New Roman"/>
          <w:sz w:val="24"/>
          <w:szCs w:val="24"/>
        </w:rPr>
        <w:t xml:space="preserve">. The 2010 CBO provides a list of activities </w:t>
      </w:r>
      <w:r w:rsidR="00587A58" w:rsidRPr="00DB39A1">
        <w:rPr>
          <w:rFonts w:ascii="Times New Roman" w:hAnsi="Times New Roman" w:cs="Times New Roman"/>
          <w:sz w:val="24"/>
          <w:szCs w:val="24"/>
        </w:rPr>
        <w:t>usually performed by</w:t>
      </w:r>
      <w:r w:rsidR="006D02D4" w:rsidRPr="00DB39A1">
        <w:rPr>
          <w:rFonts w:ascii="Times New Roman" w:hAnsi="Times New Roman" w:cs="Times New Roman"/>
          <w:sz w:val="24"/>
          <w:szCs w:val="24"/>
        </w:rPr>
        <w:t xml:space="preserve"> workers in a given occupation, but there is no information on the intensity</w:t>
      </w:r>
      <w:r w:rsidR="00587A58" w:rsidRPr="00DB39A1">
        <w:rPr>
          <w:rFonts w:ascii="Times New Roman" w:hAnsi="Times New Roman" w:cs="Times New Roman"/>
          <w:sz w:val="24"/>
          <w:szCs w:val="24"/>
        </w:rPr>
        <w:t xml:space="preserve"> of</w:t>
      </w:r>
      <w:r w:rsidR="006D02D4" w:rsidRPr="00DB39A1">
        <w:rPr>
          <w:rFonts w:ascii="Times New Roman" w:hAnsi="Times New Roman" w:cs="Times New Roman"/>
          <w:sz w:val="24"/>
          <w:szCs w:val="24"/>
        </w:rPr>
        <w:t xml:space="preserve"> use of each of them. </w:t>
      </w:r>
      <w:r w:rsidRPr="00DB39A1">
        <w:rPr>
          <w:rFonts w:ascii="Times New Roman" w:hAnsi="Times New Roman" w:cs="Times New Roman"/>
          <w:sz w:val="24"/>
          <w:szCs w:val="24"/>
        </w:rPr>
        <w:t>Thus, i</w:t>
      </w:r>
      <w:r w:rsidR="006D02D4" w:rsidRPr="00DB39A1">
        <w:rPr>
          <w:rFonts w:ascii="Times New Roman" w:hAnsi="Times New Roman" w:cs="Times New Roman"/>
          <w:sz w:val="24"/>
          <w:szCs w:val="24"/>
        </w:rPr>
        <w:t xml:space="preserve">t is assumed that all activities in a given occupation have the same weight. It is also assumed that all workers perform the tasks assigned to their occupations, although there would be a lot of variation across tasks performed by workers in the same 4-digit occupation. In addition, the distance measure </w:t>
      </w:r>
      <w:r w:rsidR="007A1206" w:rsidRPr="00DB39A1">
        <w:rPr>
          <w:rFonts w:ascii="Times New Roman" w:hAnsi="Times New Roman" w:cs="Times New Roman"/>
          <w:sz w:val="24"/>
          <w:szCs w:val="24"/>
        </w:rPr>
        <w:t xml:space="preserve">does not take into account that some tasks are more similar than others, and </w:t>
      </w:r>
      <w:r w:rsidR="006D02D4" w:rsidRPr="00DB39A1">
        <w:rPr>
          <w:rFonts w:ascii="Times New Roman" w:hAnsi="Times New Roman" w:cs="Times New Roman"/>
          <w:sz w:val="24"/>
          <w:szCs w:val="24"/>
        </w:rPr>
        <w:t xml:space="preserve">treats all tasks symmetrically. </w:t>
      </w:r>
      <w:r w:rsidR="00325420" w:rsidRPr="00DB39A1">
        <w:rPr>
          <w:rFonts w:ascii="Times New Roman" w:hAnsi="Times New Roman" w:cs="Times New Roman"/>
          <w:sz w:val="24"/>
          <w:szCs w:val="24"/>
        </w:rPr>
        <w:t>An</w:t>
      </w:r>
      <w:r w:rsidR="00D27072" w:rsidRPr="00DB39A1">
        <w:rPr>
          <w:rFonts w:ascii="Times New Roman" w:hAnsi="Times New Roman" w:cs="Times New Roman"/>
          <w:sz w:val="24"/>
          <w:szCs w:val="24"/>
        </w:rPr>
        <w:t>other</w:t>
      </w:r>
      <w:r w:rsidR="00325420" w:rsidRPr="00DB39A1">
        <w:rPr>
          <w:rFonts w:ascii="Times New Roman" w:hAnsi="Times New Roman" w:cs="Times New Roman"/>
          <w:sz w:val="24"/>
          <w:szCs w:val="24"/>
        </w:rPr>
        <w:t xml:space="preserve"> assumption adopted to construct the </w:t>
      </w:r>
      <w:r w:rsidR="00044CD0" w:rsidRPr="00DB39A1">
        <w:rPr>
          <w:rFonts w:ascii="Times New Roman" w:hAnsi="Times New Roman" w:cs="Times New Roman"/>
          <w:sz w:val="24"/>
          <w:szCs w:val="24"/>
        </w:rPr>
        <w:t xml:space="preserve">distance </w:t>
      </w:r>
      <w:r w:rsidR="00325420" w:rsidRPr="00DB39A1">
        <w:rPr>
          <w:rFonts w:ascii="Times New Roman" w:hAnsi="Times New Roman" w:cs="Times New Roman"/>
          <w:sz w:val="24"/>
          <w:szCs w:val="24"/>
        </w:rPr>
        <w:t xml:space="preserve">measure between area of study and occupation is that a </w:t>
      </w:r>
      <w:r w:rsidR="004B3FB7" w:rsidRPr="00DB39A1">
        <w:rPr>
          <w:rFonts w:ascii="Times New Roman" w:hAnsi="Times New Roman" w:cs="Times New Roman"/>
          <w:sz w:val="24"/>
          <w:szCs w:val="24"/>
        </w:rPr>
        <w:t xml:space="preserve">given </w:t>
      </w:r>
      <w:r w:rsidR="00325420" w:rsidRPr="00DB39A1">
        <w:rPr>
          <w:rFonts w:ascii="Times New Roman" w:hAnsi="Times New Roman" w:cs="Times New Roman"/>
          <w:sz w:val="24"/>
          <w:szCs w:val="24"/>
        </w:rPr>
        <w:t>task is similar across different occupation</w:t>
      </w:r>
      <w:r w:rsidR="00627F36" w:rsidRPr="00DB39A1">
        <w:rPr>
          <w:rFonts w:ascii="Times New Roman" w:hAnsi="Times New Roman" w:cs="Times New Roman"/>
          <w:sz w:val="24"/>
          <w:szCs w:val="24"/>
        </w:rPr>
        <w:t>s</w:t>
      </w:r>
      <w:r w:rsidR="00325420" w:rsidRPr="00DB39A1">
        <w:rPr>
          <w:rFonts w:ascii="Times New Roman" w:hAnsi="Times New Roman" w:cs="Times New Roman"/>
          <w:sz w:val="24"/>
          <w:szCs w:val="24"/>
        </w:rPr>
        <w:t xml:space="preserve">. This is a </w:t>
      </w:r>
      <w:r w:rsidR="00D27072" w:rsidRPr="00DB39A1">
        <w:rPr>
          <w:rFonts w:ascii="Times New Roman" w:hAnsi="Times New Roman" w:cs="Times New Roman"/>
          <w:sz w:val="24"/>
          <w:szCs w:val="24"/>
        </w:rPr>
        <w:t xml:space="preserve">huge </w:t>
      </w:r>
      <w:r w:rsidR="00325420" w:rsidRPr="00DB39A1">
        <w:rPr>
          <w:rFonts w:ascii="Times New Roman" w:hAnsi="Times New Roman" w:cs="Times New Roman"/>
          <w:sz w:val="24"/>
          <w:szCs w:val="24"/>
        </w:rPr>
        <w:t xml:space="preserve">simplification, since tasks are occupation-specific in some </w:t>
      </w:r>
      <w:r w:rsidR="00627F36" w:rsidRPr="00DB39A1">
        <w:rPr>
          <w:rFonts w:ascii="Times New Roman" w:hAnsi="Times New Roman" w:cs="Times New Roman"/>
          <w:sz w:val="24"/>
          <w:szCs w:val="24"/>
        </w:rPr>
        <w:t>cases</w:t>
      </w:r>
      <w:r w:rsidR="00325420" w:rsidRPr="00DB39A1">
        <w:rPr>
          <w:rFonts w:ascii="Times New Roman" w:hAnsi="Times New Roman" w:cs="Times New Roman"/>
          <w:sz w:val="24"/>
          <w:szCs w:val="24"/>
        </w:rPr>
        <w:t xml:space="preserve">. The </w:t>
      </w:r>
      <w:r w:rsidR="006314A7" w:rsidRPr="00DB39A1">
        <w:rPr>
          <w:rFonts w:ascii="Times New Roman" w:hAnsi="Times New Roman" w:cs="Times New Roman"/>
          <w:sz w:val="24"/>
          <w:szCs w:val="24"/>
        </w:rPr>
        <w:t xml:space="preserve">use </w:t>
      </w:r>
      <w:r w:rsidR="00325420" w:rsidRPr="00DB39A1">
        <w:rPr>
          <w:rFonts w:ascii="Times New Roman" w:hAnsi="Times New Roman" w:cs="Times New Roman"/>
          <w:sz w:val="24"/>
          <w:szCs w:val="24"/>
        </w:rPr>
        <w:t>of binary variables for mismatched and weakly matched individuals allow</w:t>
      </w:r>
      <w:r w:rsidR="00627F36" w:rsidRPr="00DB39A1">
        <w:rPr>
          <w:rFonts w:ascii="Times New Roman" w:hAnsi="Times New Roman" w:cs="Times New Roman"/>
          <w:sz w:val="24"/>
          <w:szCs w:val="24"/>
        </w:rPr>
        <w:t>s</w:t>
      </w:r>
      <w:r w:rsidR="00325420" w:rsidRPr="00DB39A1">
        <w:rPr>
          <w:rFonts w:ascii="Times New Roman" w:hAnsi="Times New Roman" w:cs="Times New Roman"/>
          <w:sz w:val="24"/>
          <w:szCs w:val="24"/>
        </w:rPr>
        <w:t xml:space="preserve"> us to consider these specificities, </w:t>
      </w:r>
      <w:r w:rsidR="00A90F5E" w:rsidRPr="00DB39A1">
        <w:rPr>
          <w:rFonts w:ascii="Times New Roman" w:hAnsi="Times New Roman" w:cs="Times New Roman"/>
          <w:sz w:val="24"/>
          <w:szCs w:val="24"/>
        </w:rPr>
        <w:t xml:space="preserve">in spite of the subjective </w:t>
      </w:r>
      <w:r w:rsidR="009A51D6">
        <w:rPr>
          <w:rFonts w:ascii="Times New Roman" w:hAnsi="Times New Roman" w:cs="Times New Roman"/>
          <w:sz w:val="24"/>
          <w:szCs w:val="24"/>
        </w:rPr>
        <w:t>approach</w:t>
      </w:r>
      <w:r w:rsidR="00A90F5E" w:rsidRPr="00DB39A1">
        <w:rPr>
          <w:rFonts w:ascii="Times New Roman" w:hAnsi="Times New Roman" w:cs="Times New Roman"/>
          <w:sz w:val="24"/>
          <w:szCs w:val="24"/>
        </w:rPr>
        <w:t xml:space="preserve">, </w:t>
      </w:r>
      <w:r w:rsidR="00325420" w:rsidRPr="00DB39A1">
        <w:rPr>
          <w:rFonts w:ascii="Times New Roman" w:hAnsi="Times New Roman" w:cs="Times New Roman"/>
          <w:sz w:val="24"/>
          <w:szCs w:val="24"/>
        </w:rPr>
        <w:t>which could be pointed out as an advantage relative to the continuous measure proposed here.</w:t>
      </w:r>
      <w:r w:rsidR="00C07638" w:rsidRPr="00DB39A1">
        <w:rPr>
          <w:rStyle w:val="Refdenotaderodap"/>
          <w:rFonts w:ascii="Times New Roman" w:hAnsi="Times New Roman" w:cs="Times New Roman"/>
          <w:sz w:val="24"/>
          <w:szCs w:val="24"/>
        </w:rPr>
        <w:footnoteReference w:id="8"/>
      </w:r>
      <w:r w:rsidR="00325420" w:rsidRPr="00DB39A1">
        <w:rPr>
          <w:rFonts w:ascii="Times New Roman" w:hAnsi="Times New Roman" w:cs="Times New Roman"/>
          <w:sz w:val="24"/>
          <w:szCs w:val="24"/>
        </w:rPr>
        <w:t xml:space="preserve">  </w:t>
      </w:r>
    </w:p>
    <w:p w14:paraId="60D07291" w14:textId="5C62D39C" w:rsidR="00602F42" w:rsidRPr="00DB39A1" w:rsidRDefault="00B34E71" w:rsidP="00BA4E1E">
      <w:pPr>
        <w:spacing w:after="0" w:line="240" w:lineRule="auto"/>
        <w:ind w:firstLine="706"/>
        <w:contextualSpacing/>
        <w:jc w:val="both"/>
        <w:rPr>
          <w:rFonts w:ascii="Times New Roman" w:hAnsi="Times New Roman" w:cs="Times New Roman"/>
          <w:sz w:val="24"/>
          <w:szCs w:val="24"/>
        </w:rPr>
      </w:pPr>
      <w:r w:rsidRPr="00DB39A1">
        <w:rPr>
          <w:rFonts w:ascii="Times New Roman" w:hAnsi="Times New Roman" w:cs="Times New Roman"/>
          <w:sz w:val="24"/>
          <w:szCs w:val="24"/>
        </w:rPr>
        <w:t>As a robustness check, task contents by fields of study are also computed taking into account the whole set of occupations for which a course is classified as matched instead of only the one considered most closely related. In this case, the weight of a given task associated with a field of study is the ratio between the sum of activities classified in this task across all matched occupations and the sum of all activities in all matched occupations.</w:t>
      </w:r>
      <w:r w:rsidR="005C442A" w:rsidRPr="005C442A">
        <w:t xml:space="preserve"> </w:t>
      </w:r>
      <w:r w:rsidR="005C442A" w:rsidRPr="005C442A">
        <w:rPr>
          <w:rFonts w:ascii="Times New Roman" w:hAnsi="Times New Roman" w:cs="Times New Roman"/>
          <w:sz w:val="24"/>
          <w:szCs w:val="24"/>
        </w:rPr>
        <w:t xml:space="preserve">The distance measure computed in this way is represented by </w:t>
      </w:r>
      <w:proofErr w:type="spellStart"/>
      <w:r w:rsidR="005C442A" w:rsidRPr="005C442A">
        <w:rPr>
          <w:rFonts w:ascii="Times New Roman" w:hAnsi="Times New Roman" w:cs="Times New Roman"/>
          <w:i/>
          <w:sz w:val="24"/>
          <w:szCs w:val="24"/>
        </w:rPr>
        <w:t>Dist</w:t>
      </w:r>
      <w:proofErr w:type="spellEnd"/>
      <w:r w:rsidR="005C442A" w:rsidRPr="005C442A">
        <w:rPr>
          <w:rFonts w:ascii="Times New Roman" w:hAnsi="Times New Roman" w:cs="Times New Roman"/>
          <w:i/>
          <w:sz w:val="24"/>
          <w:szCs w:val="24"/>
        </w:rPr>
        <w:t>*</w:t>
      </w:r>
      <w:r w:rsidR="005C442A" w:rsidRPr="005C442A">
        <w:rPr>
          <w:rFonts w:ascii="Times New Roman" w:hAnsi="Times New Roman" w:cs="Times New Roman"/>
          <w:sz w:val="24"/>
          <w:szCs w:val="24"/>
        </w:rPr>
        <w:t>.</w:t>
      </w:r>
      <w:r w:rsidR="001D33CE" w:rsidRPr="00DB39A1">
        <w:rPr>
          <w:rFonts w:ascii="Times New Roman" w:hAnsi="Times New Roman" w:cs="Times New Roman"/>
          <w:sz w:val="24"/>
          <w:szCs w:val="24"/>
        </w:rPr>
        <w:t xml:space="preserve"> </w:t>
      </w:r>
    </w:p>
    <w:p w14:paraId="37C80E53" w14:textId="77777777" w:rsidR="00602F42" w:rsidRPr="00DB39A1" w:rsidRDefault="00602F42" w:rsidP="00BA4E1E">
      <w:pPr>
        <w:autoSpaceDE w:val="0"/>
        <w:autoSpaceDN w:val="0"/>
        <w:adjustRightInd w:val="0"/>
        <w:spacing w:after="0" w:line="240" w:lineRule="auto"/>
        <w:contextualSpacing/>
        <w:jc w:val="both"/>
        <w:rPr>
          <w:rFonts w:ascii="Times New Roman" w:hAnsi="Times New Roman" w:cs="Times New Roman"/>
          <w:sz w:val="24"/>
          <w:szCs w:val="24"/>
        </w:rPr>
      </w:pPr>
    </w:p>
    <w:p w14:paraId="4D33D173" w14:textId="77777777" w:rsidR="006D02D4" w:rsidRPr="00DB39A1" w:rsidRDefault="00F2246B" w:rsidP="00BA4E1E">
      <w:pPr>
        <w:autoSpaceDE w:val="0"/>
        <w:autoSpaceDN w:val="0"/>
        <w:adjustRightInd w:val="0"/>
        <w:spacing w:after="0" w:line="240" w:lineRule="auto"/>
        <w:contextualSpacing/>
        <w:jc w:val="both"/>
        <w:rPr>
          <w:rFonts w:ascii="Times New Roman" w:hAnsi="Times New Roman" w:cs="Times New Roman"/>
          <w:b/>
          <w:sz w:val="24"/>
          <w:szCs w:val="24"/>
        </w:rPr>
      </w:pPr>
      <w:r w:rsidRPr="00DB39A1">
        <w:rPr>
          <w:rFonts w:ascii="Times New Roman" w:hAnsi="Times New Roman" w:cs="Times New Roman"/>
          <w:b/>
          <w:sz w:val="24"/>
          <w:szCs w:val="24"/>
        </w:rPr>
        <w:t xml:space="preserve">3 - </w:t>
      </w:r>
      <w:r w:rsidR="006D02D4" w:rsidRPr="00DB39A1">
        <w:rPr>
          <w:rFonts w:ascii="Times New Roman" w:hAnsi="Times New Roman" w:cs="Times New Roman"/>
          <w:b/>
          <w:sz w:val="24"/>
          <w:szCs w:val="24"/>
        </w:rPr>
        <w:t>Descriptive statistics</w:t>
      </w:r>
    </w:p>
    <w:p w14:paraId="57F70FA7" w14:textId="77777777" w:rsidR="006D02D4" w:rsidRPr="00DB39A1" w:rsidRDefault="006D02D4" w:rsidP="00BA4E1E">
      <w:pPr>
        <w:autoSpaceDE w:val="0"/>
        <w:autoSpaceDN w:val="0"/>
        <w:adjustRightInd w:val="0"/>
        <w:spacing w:after="0" w:line="240" w:lineRule="auto"/>
        <w:contextualSpacing/>
        <w:jc w:val="both"/>
        <w:rPr>
          <w:rFonts w:ascii="Times New Roman" w:hAnsi="Times New Roman" w:cs="Times New Roman"/>
          <w:sz w:val="24"/>
          <w:szCs w:val="24"/>
        </w:rPr>
      </w:pPr>
    </w:p>
    <w:p w14:paraId="3F861ADC" w14:textId="44C64A9B" w:rsidR="00E80E09" w:rsidRPr="00DB39A1" w:rsidRDefault="006D02D4" w:rsidP="00C43B1C">
      <w:pPr>
        <w:spacing w:after="0" w:line="240" w:lineRule="auto"/>
        <w:ind w:firstLine="709"/>
        <w:contextualSpacing/>
        <w:jc w:val="both"/>
        <w:rPr>
          <w:rFonts w:ascii="Times New Roman" w:hAnsi="Times New Roman" w:cs="Times New Roman"/>
          <w:sz w:val="24"/>
          <w:szCs w:val="24"/>
        </w:rPr>
      </w:pPr>
      <w:r w:rsidRPr="00DB39A1">
        <w:rPr>
          <w:rFonts w:ascii="Times New Roman" w:hAnsi="Times New Roman" w:cs="Times New Roman"/>
          <w:sz w:val="24"/>
          <w:szCs w:val="24"/>
        </w:rPr>
        <w:t xml:space="preserve">Table 1 presents </w:t>
      </w:r>
      <w:r w:rsidR="00627F36" w:rsidRPr="00DB39A1">
        <w:rPr>
          <w:rFonts w:ascii="Times New Roman" w:hAnsi="Times New Roman" w:cs="Times New Roman"/>
          <w:sz w:val="24"/>
          <w:szCs w:val="24"/>
        </w:rPr>
        <w:t xml:space="preserve">the </w:t>
      </w:r>
      <w:r w:rsidRPr="00DB39A1">
        <w:rPr>
          <w:rFonts w:ascii="Times New Roman" w:hAnsi="Times New Roman" w:cs="Times New Roman"/>
          <w:sz w:val="24"/>
          <w:szCs w:val="24"/>
        </w:rPr>
        <w:t xml:space="preserve">descriptive statistics </w:t>
      </w:r>
      <w:r w:rsidR="00F2246B" w:rsidRPr="00DB39A1">
        <w:rPr>
          <w:rFonts w:ascii="Times New Roman" w:hAnsi="Times New Roman" w:cs="Times New Roman"/>
          <w:sz w:val="24"/>
          <w:szCs w:val="24"/>
        </w:rPr>
        <w:t xml:space="preserve">of the sample </w:t>
      </w:r>
      <w:r w:rsidRPr="00DB39A1">
        <w:rPr>
          <w:rFonts w:ascii="Times New Roman" w:hAnsi="Times New Roman" w:cs="Times New Roman"/>
          <w:sz w:val="24"/>
          <w:szCs w:val="24"/>
        </w:rPr>
        <w:t>separately for individuals classified as matched, weakly matched</w:t>
      </w:r>
      <w:r w:rsidR="00627F36" w:rsidRPr="00DB39A1">
        <w:rPr>
          <w:rFonts w:ascii="Times New Roman" w:hAnsi="Times New Roman" w:cs="Times New Roman"/>
          <w:sz w:val="24"/>
          <w:szCs w:val="24"/>
        </w:rPr>
        <w:t>,</w:t>
      </w:r>
      <w:r w:rsidRPr="00DB39A1">
        <w:rPr>
          <w:rFonts w:ascii="Times New Roman" w:hAnsi="Times New Roman" w:cs="Times New Roman"/>
          <w:sz w:val="24"/>
          <w:szCs w:val="24"/>
        </w:rPr>
        <w:t xml:space="preserve"> and mismatched, </w:t>
      </w:r>
      <w:r w:rsidR="00B6599D" w:rsidRPr="00DB39A1">
        <w:rPr>
          <w:rFonts w:ascii="Times New Roman" w:hAnsi="Times New Roman" w:cs="Times New Roman"/>
          <w:sz w:val="24"/>
          <w:szCs w:val="24"/>
        </w:rPr>
        <w:t>making use of dichotomous variables defined th</w:t>
      </w:r>
      <w:r w:rsidR="00627F36" w:rsidRPr="00DB39A1">
        <w:rPr>
          <w:rFonts w:ascii="Times New Roman" w:hAnsi="Times New Roman" w:cs="Times New Roman"/>
          <w:sz w:val="24"/>
          <w:szCs w:val="24"/>
        </w:rPr>
        <w:t>r</w:t>
      </w:r>
      <w:r w:rsidR="00B6599D" w:rsidRPr="00DB39A1">
        <w:rPr>
          <w:rFonts w:ascii="Times New Roman" w:hAnsi="Times New Roman" w:cs="Times New Roman"/>
          <w:sz w:val="24"/>
          <w:szCs w:val="24"/>
        </w:rPr>
        <w:t>ough comparisons between field</w:t>
      </w:r>
      <w:r w:rsidR="001B7755" w:rsidRPr="00DB39A1">
        <w:rPr>
          <w:rFonts w:ascii="Times New Roman" w:hAnsi="Times New Roman" w:cs="Times New Roman"/>
          <w:sz w:val="24"/>
          <w:szCs w:val="24"/>
        </w:rPr>
        <w:t>s</w:t>
      </w:r>
      <w:r w:rsidR="00B6599D" w:rsidRPr="00DB39A1">
        <w:rPr>
          <w:rFonts w:ascii="Times New Roman" w:hAnsi="Times New Roman" w:cs="Times New Roman"/>
          <w:sz w:val="24"/>
          <w:szCs w:val="24"/>
        </w:rPr>
        <w:t xml:space="preserve"> of study and occupation</w:t>
      </w:r>
      <w:r w:rsidR="00627F36" w:rsidRPr="00DB39A1">
        <w:rPr>
          <w:rFonts w:ascii="Times New Roman" w:hAnsi="Times New Roman" w:cs="Times New Roman"/>
          <w:sz w:val="24"/>
          <w:szCs w:val="24"/>
        </w:rPr>
        <w:t>s</w:t>
      </w:r>
      <w:r w:rsidR="00163D14" w:rsidRPr="00DB39A1">
        <w:rPr>
          <w:rFonts w:ascii="Times New Roman" w:hAnsi="Times New Roman" w:cs="Times New Roman"/>
          <w:sz w:val="24"/>
          <w:szCs w:val="24"/>
        </w:rPr>
        <w:t xml:space="preserve">, similar to the approach adopted by </w:t>
      </w:r>
      <w:proofErr w:type="spellStart"/>
      <w:r w:rsidR="00163D14" w:rsidRPr="00DB39A1">
        <w:rPr>
          <w:rFonts w:ascii="Times New Roman" w:eastAsia="Times New Roman" w:hAnsi="Times New Roman"/>
          <w:sz w:val="24"/>
          <w:szCs w:val="24"/>
          <w:lang w:eastAsia="pt-BR"/>
        </w:rPr>
        <w:t>Nordin</w:t>
      </w:r>
      <w:proofErr w:type="spellEnd"/>
      <w:r w:rsidR="00163D14" w:rsidRPr="00DB39A1">
        <w:rPr>
          <w:rFonts w:ascii="Times New Roman" w:eastAsia="Times New Roman" w:hAnsi="Times New Roman"/>
          <w:sz w:val="24"/>
          <w:szCs w:val="24"/>
          <w:lang w:eastAsia="pt-BR"/>
        </w:rPr>
        <w:t xml:space="preserve"> et al. (2010)</w:t>
      </w:r>
      <w:r w:rsidR="00B6599D" w:rsidRPr="00DB39A1">
        <w:rPr>
          <w:rFonts w:ascii="Times New Roman" w:hAnsi="Times New Roman" w:cs="Times New Roman"/>
          <w:sz w:val="24"/>
          <w:szCs w:val="24"/>
        </w:rPr>
        <w:t xml:space="preserve">. </w:t>
      </w:r>
      <w:r w:rsidRPr="00DB39A1">
        <w:rPr>
          <w:rFonts w:ascii="Times New Roman" w:hAnsi="Times New Roman" w:cs="Times New Roman"/>
          <w:sz w:val="24"/>
          <w:szCs w:val="24"/>
        </w:rPr>
        <w:t xml:space="preserve">One third of the workers with tertiary education </w:t>
      </w:r>
      <w:r w:rsidR="00577E47" w:rsidRPr="00DB39A1">
        <w:rPr>
          <w:rFonts w:ascii="Times New Roman" w:hAnsi="Times New Roman" w:cs="Times New Roman"/>
          <w:sz w:val="24"/>
          <w:szCs w:val="24"/>
        </w:rPr>
        <w:t xml:space="preserve">in Brazil </w:t>
      </w:r>
      <w:r w:rsidRPr="00DB39A1">
        <w:rPr>
          <w:rFonts w:ascii="Times New Roman" w:hAnsi="Times New Roman" w:cs="Times New Roman"/>
          <w:sz w:val="24"/>
          <w:szCs w:val="24"/>
        </w:rPr>
        <w:t>are in occupations classified as matched to their fields of study, while 1</w:t>
      </w:r>
      <w:r w:rsidR="005A599C" w:rsidRPr="00DB39A1">
        <w:rPr>
          <w:rFonts w:ascii="Times New Roman" w:hAnsi="Times New Roman" w:cs="Times New Roman"/>
          <w:sz w:val="24"/>
          <w:szCs w:val="24"/>
        </w:rPr>
        <w:t>1</w:t>
      </w:r>
      <w:r w:rsidRPr="00DB39A1">
        <w:rPr>
          <w:rFonts w:ascii="Times New Roman" w:hAnsi="Times New Roman" w:cs="Times New Roman"/>
          <w:sz w:val="24"/>
          <w:szCs w:val="24"/>
        </w:rPr>
        <w:t>% are in occupations that can be considered only somewhat related to the individuals’ area of study, and more than half are mismatch</w:t>
      </w:r>
      <w:r w:rsidR="009026B0" w:rsidRPr="00DB39A1">
        <w:rPr>
          <w:rFonts w:ascii="Times New Roman" w:hAnsi="Times New Roman" w:cs="Times New Roman"/>
          <w:sz w:val="24"/>
          <w:szCs w:val="24"/>
        </w:rPr>
        <w:t>ed</w:t>
      </w:r>
      <w:r w:rsidRPr="00DB39A1">
        <w:rPr>
          <w:rFonts w:ascii="Times New Roman" w:hAnsi="Times New Roman" w:cs="Times New Roman"/>
          <w:sz w:val="24"/>
          <w:szCs w:val="24"/>
        </w:rPr>
        <w:t>. Among those in the latter group, 6</w:t>
      </w:r>
      <w:r w:rsidR="008D667C" w:rsidRPr="00DB39A1">
        <w:rPr>
          <w:rFonts w:ascii="Times New Roman" w:hAnsi="Times New Roman" w:cs="Times New Roman"/>
          <w:sz w:val="24"/>
          <w:szCs w:val="24"/>
        </w:rPr>
        <w:t>0</w:t>
      </w:r>
      <w:r w:rsidRPr="00DB39A1">
        <w:rPr>
          <w:rFonts w:ascii="Times New Roman" w:hAnsi="Times New Roman" w:cs="Times New Roman"/>
          <w:sz w:val="24"/>
          <w:szCs w:val="24"/>
        </w:rPr>
        <w:t xml:space="preserve">% have an occupation that does not require tertiary education.   </w:t>
      </w:r>
    </w:p>
    <w:p w14:paraId="417239E7" w14:textId="65027BAA" w:rsidR="006D02D4" w:rsidRPr="00DB39A1" w:rsidRDefault="006D02D4" w:rsidP="00BA4E1E">
      <w:pPr>
        <w:spacing w:after="0" w:line="240" w:lineRule="auto"/>
        <w:ind w:firstLine="709"/>
        <w:contextualSpacing/>
        <w:jc w:val="both"/>
        <w:rPr>
          <w:rFonts w:ascii="Times New Roman" w:hAnsi="Times New Roman" w:cs="Times New Roman"/>
          <w:sz w:val="24"/>
          <w:szCs w:val="24"/>
        </w:rPr>
      </w:pPr>
      <w:r w:rsidRPr="00DB39A1">
        <w:rPr>
          <w:rFonts w:ascii="Times New Roman" w:hAnsi="Times New Roman" w:cs="Times New Roman"/>
          <w:sz w:val="24"/>
          <w:szCs w:val="24"/>
        </w:rPr>
        <w:t xml:space="preserve">Table 1 also reports that matched individuals earn about </w:t>
      </w:r>
      <w:r w:rsidR="005F14AB" w:rsidRPr="00DB39A1">
        <w:rPr>
          <w:rFonts w:ascii="Times New Roman" w:hAnsi="Times New Roman" w:cs="Times New Roman"/>
          <w:sz w:val="24"/>
          <w:szCs w:val="24"/>
        </w:rPr>
        <w:t>4</w:t>
      </w:r>
      <w:r w:rsidRPr="00DB39A1">
        <w:rPr>
          <w:rFonts w:ascii="Times New Roman" w:hAnsi="Times New Roman" w:cs="Times New Roman"/>
          <w:sz w:val="24"/>
          <w:szCs w:val="24"/>
        </w:rPr>
        <w:t xml:space="preserve">0% more per hour than weakly matched and mismatched </w:t>
      </w:r>
      <w:r w:rsidR="002C7CA5" w:rsidRPr="00DB39A1">
        <w:rPr>
          <w:rFonts w:ascii="Times New Roman" w:hAnsi="Times New Roman" w:cs="Times New Roman"/>
          <w:sz w:val="24"/>
          <w:szCs w:val="24"/>
        </w:rPr>
        <w:t>workers</w:t>
      </w:r>
      <w:r w:rsidRPr="00DB39A1">
        <w:rPr>
          <w:rFonts w:ascii="Times New Roman" w:hAnsi="Times New Roman" w:cs="Times New Roman"/>
          <w:sz w:val="24"/>
          <w:szCs w:val="24"/>
        </w:rPr>
        <w:t xml:space="preserve">. The average hourly labor earnings </w:t>
      </w:r>
      <w:r w:rsidR="002C7CA5" w:rsidRPr="00DB39A1">
        <w:rPr>
          <w:rFonts w:ascii="Times New Roman" w:hAnsi="Times New Roman" w:cs="Times New Roman"/>
          <w:sz w:val="24"/>
          <w:szCs w:val="24"/>
        </w:rPr>
        <w:t xml:space="preserve">are </w:t>
      </w:r>
      <w:r w:rsidRPr="00DB39A1">
        <w:rPr>
          <w:rFonts w:ascii="Times New Roman" w:hAnsi="Times New Roman" w:cs="Times New Roman"/>
          <w:sz w:val="24"/>
          <w:szCs w:val="24"/>
        </w:rPr>
        <w:t xml:space="preserve">quite similar between the </w:t>
      </w:r>
      <w:r w:rsidR="002C7CA5" w:rsidRPr="00DB39A1">
        <w:rPr>
          <w:rFonts w:ascii="Times New Roman" w:hAnsi="Times New Roman" w:cs="Times New Roman"/>
          <w:sz w:val="24"/>
          <w:szCs w:val="24"/>
        </w:rPr>
        <w:t xml:space="preserve">latter </w:t>
      </w:r>
      <w:r w:rsidRPr="00DB39A1">
        <w:rPr>
          <w:rFonts w:ascii="Times New Roman" w:hAnsi="Times New Roman" w:cs="Times New Roman"/>
          <w:sz w:val="24"/>
          <w:szCs w:val="24"/>
        </w:rPr>
        <w:t xml:space="preserve">two groups. </w:t>
      </w:r>
      <w:r w:rsidR="005E2292" w:rsidRPr="00DB39A1">
        <w:rPr>
          <w:rFonts w:ascii="Times New Roman" w:hAnsi="Times New Roman" w:cs="Times New Roman"/>
          <w:sz w:val="24"/>
          <w:szCs w:val="24"/>
        </w:rPr>
        <w:t xml:space="preserve">As also shown in Table 1, </w:t>
      </w:r>
      <w:r w:rsidR="00914BBC" w:rsidRPr="00DB39A1">
        <w:rPr>
          <w:rFonts w:ascii="Times New Roman" w:hAnsi="Times New Roman" w:cs="Times New Roman"/>
          <w:sz w:val="24"/>
          <w:szCs w:val="24"/>
        </w:rPr>
        <w:t xml:space="preserve">the </w:t>
      </w:r>
      <w:r w:rsidR="005E2292" w:rsidRPr="00DB39A1">
        <w:rPr>
          <w:rFonts w:ascii="Times New Roman" w:hAnsi="Times New Roman" w:cs="Times New Roman"/>
          <w:sz w:val="24"/>
          <w:szCs w:val="24"/>
        </w:rPr>
        <w:t>p</w:t>
      </w:r>
      <w:r w:rsidRPr="00DB39A1">
        <w:rPr>
          <w:rFonts w:ascii="Times New Roman" w:hAnsi="Times New Roman" w:cs="Times New Roman"/>
          <w:sz w:val="24"/>
          <w:szCs w:val="24"/>
        </w:rPr>
        <w:t>ercentages of women and black individuals are much higher among weakly matched workers,</w:t>
      </w:r>
      <w:r w:rsidR="004C1783" w:rsidRPr="00DB39A1">
        <w:rPr>
          <w:rStyle w:val="Refdenotaderodap"/>
          <w:rFonts w:ascii="Times New Roman" w:hAnsi="Times New Roman" w:cs="Times New Roman"/>
          <w:sz w:val="24"/>
          <w:szCs w:val="24"/>
        </w:rPr>
        <w:footnoteReference w:id="9"/>
      </w:r>
      <w:r w:rsidRPr="00DB39A1">
        <w:rPr>
          <w:rFonts w:ascii="Times New Roman" w:hAnsi="Times New Roman" w:cs="Times New Roman"/>
          <w:sz w:val="24"/>
          <w:szCs w:val="24"/>
        </w:rPr>
        <w:t xml:space="preserve"> whereas </w:t>
      </w:r>
      <w:r w:rsidR="002C7CA5" w:rsidRPr="00DB39A1">
        <w:rPr>
          <w:rFonts w:ascii="Times New Roman" w:hAnsi="Times New Roman" w:cs="Times New Roman"/>
          <w:sz w:val="24"/>
          <w:szCs w:val="24"/>
        </w:rPr>
        <w:t xml:space="preserve">mean </w:t>
      </w:r>
      <w:r w:rsidRPr="00DB39A1">
        <w:rPr>
          <w:rFonts w:ascii="Times New Roman" w:hAnsi="Times New Roman" w:cs="Times New Roman"/>
          <w:sz w:val="24"/>
          <w:szCs w:val="24"/>
        </w:rPr>
        <w:t>age is similar across the three groups of workers.</w:t>
      </w:r>
    </w:p>
    <w:p w14:paraId="36BF0022" w14:textId="2B4F0C30" w:rsidR="000C4E7F" w:rsidRDefault="006D02D4" w:rsidP="00BA4E1E">
      <w:pPr>
        <w:spacing w:after="0" w:line="240" w:lineRule="auto"/>
        <w:ind w:firstLine="709"/>
        <w:contextualSpacing/>
        <w:jc w:val="both"/>
        <w:rPr>
          <w:rFonts w:ascii="Times New Roman" w:hAnsi="Times New Roman" w:cs="Times New Roman"/>
          <w:sz w:val="24"/>
          <w:szCs w:val="24"/>
        </w:rPr>
      </w:pPr>
      <w:r w:rsidRPr="00DB39A1">
        <w:rPr>
          <w:rFonts w:ascii="Times New Roman" w:hAnsi="Times New Roman" w:cs="Times New Roman"/>
          <w:sz w:val="24"/>
          <w:szCs w:val="24"/>
        </w:rPr>
        <w:t xml:space="preserve">The distance measure is very close to </w:t>
      </w:r>
      <w:r w:rsidR="002C7CA5" w:rsidRPr="00DB39A1">
        <w:rPr>
          <w:rFonts w:ascii="Times New Roman" w:hAnsi="Times New Roman" w:cs="Times New Roman"/>
          <w:sz w:val="24"/>
          <w:szCs w:val="24"/>
        </w:rPr>
        <w:t xml:space="preserve">0 </w:t>
      </w:r>
      <w:r w:rsidRPr="00DB39A1">
        <w:rPr>
          <w:rFonts w:ascii="Times New Roman" w:hAnsi="Times New Roman" w:cs="Times New Roman"/>
          <w:sz w:val="24"/>
          <w:szCs w:val="24"/>
        </w:rPr>
        <w:t>for matched individuals, re</w:t>
      </w:r>
      <w:r w:rsidR="009342EA" w:rsidRPr="00DB39A1">
        <w:rPr>
          <w:rFonts w:ascii="Times New Roman" w:hAnsi="Times New Roman" w:cs="Times New Roman"/>
          <w:sz w:val="24"/>
          <w:szCs w:val="24"/>
        </w:rPr>
        <w:t>aching an average value of 0.0</w:t>
      </w:r>
      <w:r w:rsidR="005A599C" w:rsidRPr="00DB39A1">
        <w:rPr>
          <w:rFonts w:ascii="Times New Roman" w:hAnsi="Times New Roman" w:cs="Times New Roman"/>
          <w:sz w:val="24"/>
          <w:szCs w:val="24"/>
        </w:rPr>
        <w:t>3</w:t>
      </w:r>
      <w:r w:rsidRPr="00DB39A1">
        <w:rPr>
          <w:rFonts w:ascii="Times New Roman" w:hAnsi="Times New Roman" w:cs="Times New Roman"/>
          <w:sz w:val="24"/>
          <w:szCs w:val="24"/>
        </w:rPr>
        <w:t xml:space="preserve">. </w:t>
      </w:r>
      <w:r w:rsidR="003E645E" w:rsidRPr="00DB39A1">
        <w:rPr>
          <w:rFonts w:ascii="Times New Roman" w:hAnsi="Times New Roman" w:cs="Times New Roman"/>
          <w:sz w:val="24"/>
          <w:szCs w:val="24"/>
        </w:rPr>
        <w:t xml:space="preserve">In fact, it is </w:t>
      </w:r>
      <w:r w:rsidR="002C7CA5" w:rsidRPr="00DB39A1">
        <w:rPr>
          <w:rFonts w:ascii="Times New Roman" w:hAnsi="Times New Roman" w:cs="Times New Roman"/>
          <w:sz w:val="24"/>
          <w:szCs w:val="24"/>
        </w:rPr>
        <w:t xml:space="preserve">0 </w:t>
      </w:r>
      <w:r w:rsidR="003E645E" w:rsidRPr="00DB39A1">
        <w:rPr>
          <w:rFonts w:ascii="Times New Roman" w:hAnsi="Times New Roman" w:cs="Times New Roman"/>
          <w:sz w:val="24"/>
          <w:szCs w:val="24"/>
        </w:rPr>
        <w:t>for three quarter</w:t>
      </w:r>
      <w:r w:rsidR="002C7CA5" w:rsidRPr="00DB39A1">
        <w:rPr>
          <w:rFonts w:ascii="Times New Roman" w:hAnsi="Times New Roman" w:cs="Times New Roman"/>
          <w:sz w:val="24"/>
          <w:szCs w:val="24"/>
        </w:rPr>
        <w:t>s</w:t>
      </w:r>
      <w:r w:rsidR="003E645E" w:rsidRPr="00DB39A1">
        <w:rPr>
          <w:rFonts w:ascii="Times New Roman" w:hAnsi="Times New Roman" w:cs="Times New Roman"/>
          <w:sz w:val="24"/>
          <w:szCs w:val="24"/>
        </w:rPr>
        <w:t xml:space="preserve"> of the workers in this group. </w:t>
      </w:r>
      <w:r w:rsidR="00431CE3" w:rsidRPr="00DB39A1">
        <w:rPr>
          <w:rFonts w:ascii="Times New Roman" w:hAnsi="Times New Roman" w:cs="Times New Roman"/>
          <w:sz w:val="24"/>
          <w:szCs w:val="24"/>
        </w:rPr>
        <w:t xml:space="preserve">In most of the cases, this is a consequence </w:t>
      </w:r>
      <w:r w:rsidR="00AD788E" w:rsidRPr="00DB39A1">
        <w:rPr>
          <w:rFonts w:ascii="Times New Roman" w:hAnsi="Times New Roman" w:cs="Times New Roman"/>
          <w:sz w:val="24"/>
          <w:szCs w:val="24"/>
        </w:rPr>
        <w:t xml:space="preserve">of the approach used to associate fields of study </w:t>
      </w:r>
      <w:r w:rsidR="00AD788E" w:rsidRPr="00DB39A1">
        <w:rPr>
          <w:rFonts w:ascii="Times New Roman" w:hAnsi="Times New Roman" w:cs="Times New Roman"/>
          <w:sz w:val="24"/>
          <w:szCs w:val="24"/>
        </w:rPr>
        <w:lastRenderedPageBreak/>
        <w:t>with occupations.</w:t>
      </w:r>
      <w:r w:rsidR="00AD788E" w:rsidRPr="00DB39A1">
        <w:rPr>
          <w:rStyle w:val="Refdenotaderodap"/>
          <w:rFonts w:ascii="Times New Roman" w:hAnsi="Times New Roman" w:cs="Times New Roman"/>
          <w:sz w:val="24"/>
          <w:szCs w:val="24"/>
        </w:rPr>
        <w:footnoteReference w:id="10"/>
      </w:r>
      <w:r w:rsidR="00AD788E" w:rsidRPr="00DB39A1">
        <w:rPr>
          <w:rFonts w:ascii="Times New Roman" w:hAnsi="Times New Roman" w:cs="Times New Roman"/>
          <w:sz w:val="24"/>
          <w:szCs w:val="24"/>
        </w:rPr>
        <w:t xml:space="preserve"> </w:t>
      </w:r>
      <w:r w:rsidRPr="00DB39A1">
        <w:rPr>
          <w:rFonts w:ascii="Times New Roman" w:hAnsi="Times New Roman" w:cs="Times New Roman"/>
          <w:sz w:val="24"/>
          <w:szCs w:val="24"/>
        </w:rPr>
        <w:t>Among weakly matched workers, the distance measure has an average equal to 0.1</w:t>
      </w:r>
      <w:r w:rsidR="00564CB0" w:rsidRPr="00DB39A1">
        <w:rPr>
          <w:rFonts w:ascii="Times New Roman" w:hAnsi="Times New Roman" w:cs="Times New Roman"/>
          <w:sz w:val="24"/>
          <w:szCs w:val="24"/>
        </w:rPr>
        <w:t>2</w:t>
      </w:r>
      <w:r w:rsidRPr="00DB39A1">
        <w:rPr>
          <w:rFonts w:ascii="Times New Roman" w:hAnsi="Times New Roman" w:cs="Times New Roman"/>
          <w:sz w:val="24"/>
          <w:szCs w:val="24"/>
        </w:rPr>
        <w:t xml:space="preserve"> and a median equal to 0.0</w:t>
      </w:r>
      <w:r w:rsidR="005A599C" w:rsidRPr="00DB39A1">
        <w:rPr>
          <w:rFonts w:ascii="Times New Roman" w:hAnsi="Times New Roman" w:cs="Times New Roman"/>
          <w:sz w:val="24"/>
          <w:szCs w:val="24"/>
        </w:rPr>
        <w:t>6</w:t>
      </w:r>
      <w:r w:rsidRPr="00DB39A1">
        <w:rPr>
          <w:rFonts w:ascii="Times New Roman" w:hAnsi="Times New Roman" w:cs="Times New Roman"/>
          <w:sz w:val="24"/>
          <w:szCs w:val="24"/>
        </w:rPr>
        <w:t>. Among workers classified as mismatched</w:t>
      </w:r>
      <w:r w:rsidR="00B15DA1" w:rsidRPr="00DB39A1">
        <w:rPr>
          <w:rFonts w:ascii="Times New Roman" w:hAnsi="Times New Roman" w:cs="Times New Roman"/>
          <w:sz w:val="24"/>
          <w:szCs w:val="24"/>
        </w:rPr>
        <w:t>,</w:t>
      </w:r>
      <w:r w:rsidRPr="00DB39A1">
        <w:rPr>
          <w:rFonts w:ascii="Times New Roman" w:hAnsi="Times New Roman" w:cs="Times New Roman"/>
          <w:sz w:val="24"/>
          <w:szCs w:val="24"/>
        </w:rPr>
        <w:t xml:space="preserve"> </w:t>
      </w:r>
      <w:r w:rsidR="00BA6992" w:rsidRPr="00DB39A1">
        <w:rPr>
          <w:rFonts w:ascii="Times New Roman" w:hAnsi="Times New Roman" w:cs="Times New Roman"/>
          <w:sz w:val="24"/>
          <w:szCs w:val="24"/>
        </w:rPr>
        <w:t xml:space="preserve">both </w:t>
      </w:r>
      <w:r w:rsidRPr="00DB39A1">
        <w:rPr>
          <w:rFonts w:ascii="Times New Roman" w:hAnsi="Times New Roman" w:cs="Times New Roman"/>
          <w:sz w:val="24"/>
          <w:szCs w:val="24"/>
        </w:rPr>
        <w:t>the average and the median of the distance measure are about 0.5</w:t>
      </w:r>
      <w:r w:rsidR="005A599C" w:rsidRPr="00DB39A1">
        <w:rPr>
          <w:rFonts w:ascii="Times New Roman" w:hAnsi="Times New Roman" w:cs="Times New Roman"/>
          <w:sz w:val="24"/>
          <w:szCs w:val="24"/>
        </w:rPr>
        <w:t>0</w:t>
      </w:r>
      <w:r w:rsidRPr="00DB39A1">
        <w:rPr>
          <w:rFonts w:ascii="Times New Roman" w:hAnsi="Times New Roman" w:cs="Times New Roman"/>
          <w:sz w:val="24"/>
          <w:szCs w:val="24"/>
        </w:rPr>
        <w:t xml:space="preserve">.   </w:t>
      </w:r>
    </w:p>
    <w:p w14:paraId="0628EAEA" w14:textId="77777777" w:rsidR="00C43B1C" w:rsidRDefault="00C43B1C" w:rsidP="00BA4E1E">
      <w:pPr>
        <w:spacing w:after="0" w:line="240" w:lineRule="auto"/>
        <w:ind w:firstLine="709"/>
        <w:contextualSpacing/>
        <w:jc w:val="both"/>
        <w:rPr>
          <w:rFonts w:ascii="Times New Roman" w:hAnsi="Times New Roman" w:cs="Times New Roman"/>
          <w:sz w:val="24"/>
          <w:szCs w:val="24"/>
        </w:rPr>
      </w:pPr>
    </w:p>
    <w:p w14:paraId="32428699" w14:textId="3348DDE2" w:rsidR="00C43B1C" w:rsidRDefault="00C43B1C" w:rsidP="00BA4E1E">
      <w:pPr>
        <w:spacing w:after="0" w:line="240" w:lineRule="auto"/>
        <w:ind w:firstLine="709"/>
        <w:contextualSpacing/>
        <w:jc w:val="both"/>
        <w:rPr>
          <w:rFonts w:ascii="Times New Roman" w:hAnsi="Times New Roman" w:cs="Times New Roman"/>
          <w:sz w:val="24"/>
          <w:szCs w:val="24"/>
        </w:rPr>
      </w:pPr>
      <w:r w:rsidRPr="00D7382A">
        <w:rPr>
          <w:noProof/>
        </w:rPr>
        <w:drawing>
          <wp:inline distT="0" distB="0" distL="0" distR="0" wp14:anchorId="0D74F927" wp14:editId="20E909F1">
            <wp:extent cx="4491037" cy="3294043"/>
            <wp:effectExtent l="0" t="0" r="508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91957" cy="3294717"/>
                    </a:xfrm>
                    <a:prstGeom prst="rect">
                      <a:avLst/>
                    </a:prstGeom>
                    <a:noFill/>
                    <a:ln>
                      <a:noFill/>
                    </a:ln>
                  </pic:spPr>
                </pic:pic>
              </a:graphicData>
            </a:graphic>
          </wp:inline>
        </w:drawing>
      </w:r>
    </w:p>
    <w:p w14:paraId="3D3259A0" w14:textId="77777777" w:rsidR="00C43B1C" w:rsidRPr="00DB39A1" w:rsidRDefault="00C43B1C" w:rsidP="00BA4E1E">
      <w:pPr>
        <w:spacing w:after="0" w:line="240" w:lineRule="auto"/>
        <w:ind w:firstLine="709"/>
        <w:contextualSpacing/>
        <w:jc w:val="both"/>
        <w:rPr>
          <w:rFonts w:ascii="Times New Roman" w:hAnsi="Times New Roman" w:cs="Times New Roman"/>
          <w:sz w:val="24"/>
          <w:szCs w:val="24"/>
        </w:rPr>
      </w:pPr>
    </w:p>
    <w:p w14:paraId="6CA9AEFC" w14:textId="3C247E02" w:rsidR="001674C3" w:rsidRPr="00DB39A1" w:rsidRDefault="00BA2F87" w:rsidP="00BA4E1E">
      <w:pPr>
        <w:spacing w:after="0" w:line="240" w:lineRule="auto"/>
        <w:ind w:firstLine="708"/>
        <w:contextualSpacing/>
        <w:jc w:val="both"/>
        <w:rPr>
          <w:rFonts w:ascii="Times New Roman" w:hAnsi="Times New Roman" w:cs="Times New Roman"/>
          <w:sz w:val="24"/>
          <w:szCs w:val="24"/>
        </w:rPr>
      </w:pPr>
      <w:r w:rsidRPr="00DB39A1">
        <w:rPr>
          <w:rFonts w:ascii="Times New Roman" w:hAnsi="Times New Roman" w:cs="Times New Roman"/>
          <w:sz w:val="24"/>
          <w:szCs w:val="24"/>
        </w:rPr>
        <w:t xml:space="preserve">Panel </w:t>
      </w:r>
      <w:proofErr w:type="gramStart"/>
      <w:r w:rsidRPr="00DB39A1">
        <w:rPr>
          <w:rFonts w:ascii="Times New Roman" w:hAnsi="Times New Roman" w:cs="Times New Roman"/>
          <w:sz w:val="24"/>
          <w:szCs w:val="24"/>
        </w:rPr>
        <w:t>A</w:t>
      </w:r>
      <w:proofErr w:type="gramEnd"/>
      <w:r w:rsidRPr="00DB39A1">
        <w:rPr>
          <w:rFonts w:ascii="Times New Roman" w:hAnsi="Times New Roman" w:cs="Times New Roman"/>
          <w:sz w:val="24"/>
          <w:szCs w:val="24"/>
        </w:rPr>
        <w:t xml:space="preserve"> of </w:t>
      </w:r>
      <w:r w:rsidR="00D56878" w:rsidRPr="00DB39A1">
        <w:rPr>
          <w:rFonts w:ascii="Times New Roman" w:hAnsi="Times New Roman" w:cs="Times New Roman"/>
          <w:sz w:val="24"/>
          <w:szCs w:val="24"/>
        </w:rPr>
        <w:t xml:space="preserve">Figure </w:t>
      </w:r>
      <w:r w:rsidR="005D5867" w:rsidRPr="00DB39A1">
        <w:rPr>
          <w:rFonts w:ascii="Times New Roman" w:hAnsi="Times New Roman" w:cs="Times New Roman"/>
          <w:sz w:val="24"/>
          <w:szCs w:val="24"/>
        </w:rPr>
        <w:t>1</w:t>
      </w:r>
      <w:r w:rsidR="006D02D4" w:rsidRPr="00DB39A1">
        <w:rPr>
          <w:rFonts w:ascii="Times New Roman" w:hAnsi="Times New Roman" w:cs="Times New Roman"/>
          <w:sz w:val="24"/>
          <w:szCs w:val="24"/>
        </w:rPr>
        <w:t xml:space="preserve"> presents</w:t>
      </w:r>
      <w:r w:rsidR="0035108B" w:rsidRPr="00DB39A1">
        <w:rPr>
          <w:rFonts w:ascii="Times New Roman" w:hAnsi="Times New Roman" w:cs="Times New Roman"/>
          <w:sz w:val="24"/>
          <w:szCs w:val="24"/>
        </w:rPr>
        <w:t xml:space="preserve"> the distribution of individuals in the sample </w:t>
      </w:r>
      <w:r w:rsidR="001674C3" w:rsidRPr="00DB39A1">
        <w:rPr>
          <w:rFonts w:ascii="Times New Roman" w:hAnsi="Times New Roman" w:cs="Times New Roman"/>
          <w:sz w:val="24"/>
          <w:szCs w:val="24"/>
        </w:rPr>
        <w:t xml:space="preserve">for different intervals of </w:t>
      </w:r>
      <w:r w:rsidR="0035108B" w:rsidRPr="00DB39A1">
        <w:rPr>
          <w:rFonts w:ascii="Times New Roman" w:hAnsi="Times New Roman" w:cs="Times New Roman"/>
          <w:sz w:val="24"/>
          <w:szCs w:val="24"/>
        </w:rPr>
        <w:t xml:space="preserve">the </w:t>
      </w:r>
      <w:r w:rsidR="004727CE" w:rsidRPr="00DB39A1">
        <w:rPr>
          <w:rFonts w:ascii="Times New Roman" w:hAnsi="Times New Roman" w:cs="Times New Roman"/>
          <w:sz w:val="24"/>
          <w:szCs w:val="24"/>
        </w:rPr>
        <w:t xml:space="preserve">distance </w:t>
      </w:r>
      <w:r w:rsidR="001674C3" w:rsidRPr="00DB39A1">
        <w:rPr>
          <w:rFonts w:ascii="Times New Roman" w:hAnsi="Times New Roman" w:cs="Times New Roman"/>
          <w:sz w:val="24"/>
          <w:szCs w:val="24"/>
        </w:rPr>
        <w:t xml:space="preserve">measure </w:t>
      </w:r>
      <w:r w:rsidR="0035108B" w:rsidRPr="00DB39A1">
        <w:rPr>
          <w:rFonts w:ascii="Times New Roman" w:hAnsi="Times New Roman" w:cs="Times New Roman"/>
          <w:sz w:val="24"/>
          <w:szCs w:val="24"/>
        </w:rPr>
        <w:t xml:space="preserve">between area of study and occupation. </w:t>
      </w:r>
      <w:r w:rsidR="006D02D4" w:rsidRPr="00DB39A1">
        <w:rPr>
          <w:rFonts w:ascii="Times New Roman" w:hAnsi="Times New Roman" w:cs="Times New Roman"/>
          <w:sz w:val="24"/>
          <w:szCs w:val="24"/>
        </w:rPr>
        <w:t xml:space="preserve">The distance measure is equal to </w:t>
      </w:r>
      <w:r w:rsidR="00270B4C" w:rsidRPr="00DB39A1">
        <w:rPr>
          <w:rFonts w:ascii="Times New Roman" w:hAnsi="Times New Roman" w:cs="Times New Roman"/>
          <w:sz w:val="24"/>
          <w:szCs w:val="24"/>
        </w:rPr>
        <w:t xml:space="preserve">0 </w:t>
      </w:r>
      <w:r w:rsidR="006D02D4" w:rsidRPr="00DB39A1">
        <w:rPr>
          <w:rFonts w:ascii="Times New Roman" w:hAnsi="Times New Roman" w:cs="Times New Roman"/>
          <w:sz w:val="24"/>
          <w:szCs w:val="24"/>
        </w:rPr>
        <w:t>for 2</w:t>
      </w:r>
      <w:r w:rsidR="00BD1EAF" w:rsidRPr="00DB39A1">
        <w:rPr>
          <w:rFonts w:ascii="Times New Roman" w:hAnsi="Times New Roman" w:cs="Times New Roman"/>
          <w:sz w:val="24"/>
          <w:szCs w:val="24"/>
        </w:rPr>
        <w:t>5</w:t>
      </w:r>
      <w:r w:rsidR="006D02D4" w:rsidRPr="00DB39A1">
        <w:rPr>
          <w:rFonts w:ascii="Times New Roman" w:hAnsi="Times New Roman" w:cs="Times New Roman"/>
          <w:sz w:val="24"/>
          <w:szCs w:val="24"/>
        </w:rPr>
        <w:t xml:space="preserve">% of the individuals in </w:t>
      </w:r>
      <w:r w:rsidR="007F1359" w:rsidRPr="00DB39A1">
        <w:rPr>
          <w:rFonts w:ascii="Times New Roman" w:hAnsi="Times New Roman" w:cs="Times New Roman"/>
          <w:sz w:val="24"/>
          <w:szCs w:val="24"/>
        </w:rPr>
        <w:t xml:space="preserve">the </w:t>
      </w:r>
      <w:r w:rsidR="006D02D4" w:rsidRPr="00DB39A1">
        <w:rPr>
          <w:rFonts w:ascii="Times New Roman" w:hAnsi="Times New Roman" w:cs="Times New Roman"/>
          <w:sz w:val="24"/>
          <w:szCs w:val="24"/>
        </w:rPr>
        <w:t xml:space="preserve">sample, </w:t>
      </w:r>
      <w:r w:rsidR="007F1359" w:rsidRPr="00DB39A1">
        <w:rPr>
          <w:rFonts w:ascii="Times New Roman" w:hAnsi="Times New Roman" w:cs="Times New Roman"/>
          <w:sz w:val="24"/>
          <w:szCs w:val="24"/>
        </w:rPr>
        <w:t>almost all of them classified as</w:t>
      </w:r>
      <w:r w:rsidR="006D02D4" w:rsidRPr="00DB39A1">
        <w:rPr>
          <w:rFonts w:ascii="Times New Roman" w:hAnsi="Times New Roman" w:cs="Times New Roman"/>
          <w:sz w:val="24"/>
          <w:szCs w:val="24"/>
        </w:rPr>
        <w:t xml:space="preserve"> close</w:t>
      </w:r>
      <w:r w:rsidR="007F1359" w:rsidRPr="00DB39A1">
        <w:rPr>
          <w:rFonts w:ascii="Times New Roman" w:hAnsi="Times New Roman" w:cs="Times New Roman"/>
          <w:sz w:val="24"/>
          <w:szCs w:val="24"/>
        </w:rPr>
        <w:t>ly</w:t>
      </w:r>
      <w:r w:rsidR="006D02D4" w:rsidRPr="00DB39A1">
        <w:rPr>
          <w:rFonts w:ascii="Times New Roman" w:hAnsi="Times New Roman" w:cs="Times New Roman"/>
          <w:sz w:val="24"/>
          <w:szCs w:val="24"/>
        </w:rPr>
        <w:t xml:space="preserve"> match</w:t>
      </w:r>
      <w:r w:rsidR="007F1359" w:rsidRPr="00DB39A1">
        <w:rPr>
          <w:rFonts w:ascii="Times New Roman" w:hAnsi="Times New Roman" w:cs="Times New Roman"/>
          <w:sz w:val="24"/>
          <w:szCs w:val="24"/>
        </w:rPr>
        <w:t>ed</w:t>
      </w:r>
      <w:r w:rsidR="00EA2061" w:rsidRPr="00DB39A1">
        <w:rPr>
          <w:rFonts w:ascii="Times New Roman" w:hAnsi="Times New Roman" w:cs="Times New Roman"/>
          <w:sz w:val="24"/>
          <w:szCs w:val="24"/>
        </w:rPr>
        <w:t>, includ</w:t>
      </w:r>
      <w:r w:rsidR="00270B4C" w:rsidRPr="00DB39A1">
        <w:rPr>
          <w:rFonts w:ascii="Times New Roman" w:hAnsi="Times New Roman" w:cs="Times New Roman"/>
          <w:sz w:val="24"/>
          <w:szCs w:val="24"/>
        </w:rPr>
        <w:t>ing</w:t>
      </w:r>
      <w:r w:rsidR="00EA2061" w:rsidRPr="00DB39A1">
        <w:rPr>
          <w:rFonts w:ascii="Times New Roman" w:hAnsi="Times New Roman" w:cs="Times New Roman"/>
          <w:sz w:val="24"/>
          <w:szCs w:val="24"/>
        </w:rPr>
        <w:t xml:space="preserve"> </w:t>
      </w:r>
      <w:r w:rsidR="00B0168C" w:rsidRPr="00DB39A1">
        <w:rPr>
          <w:rFonts w:ascii="Times New Roman" w:hAnsi="Times New Roman" w:cs="Times New Roman"/>
          <w:sz w:val="24"/>
          <w:szCs w:val="24"/>
        </w:rPr>
        <w:t xml:space="preserve">those </w:t>
      </w:r>
      <w:r w:rsidR="00BC3886" w:rsidRPr="00DB39A1">
        <w:rPr>
          <w:rFonts w:ascii="Times New Roman" w:hAnsi="Times New Roman" w:cs="Times New Roman"/>
          <w:sz w:val="24"/>
          <w:szCs w:val="24"/>
        </w:rPr>
        <w:t>in occupations used as</w:t>
      </w:r>
      <w:r w:rsidR="002B1662" w:rsidRPr="00DB39A1">
        <w:rPr>
          <w:rFonts w:ascii="Times New Roman" w:hAnsi="Times New Roman" w:cs="Times New Roman"/>
          <w:sz w:val="24"/>
          <w:szCs w:val="24"/>
        </w:rPr>
        <w:t xml:space="preserve"> reference </w:t>
      </w:r>
      <w:r w:rsidR="00270B4C" w:rsidRPr="00DB39A1">
        <w:rPr>
          <w:rFonts w:ascii="Times New Roman" w:hAnsi="Times New Roman" w:cs="Times New Roman"/>
          <w:sz w:val="24"/>
          <w:szCs w:val="24"/>
        </w:rPr>
        <w:t xml:space="preserve">for </w:t>
      </w:r>
      <w:r w:rsidR="00BC3886" w:rsidRPr="00DB39A1">
        <w:rPr>
          <w:rFonts w:ascii="Times New Roman" w:hAnsi="Times New Roman" w:cs="Times New Roman"/>
          <w:sz w:val="24"/>
          <w:szCs w:val="24"/>
        </w:rPr>
        <w:t xml:space="preserve">their </w:t>
      </w:r>
      <w:r w:rsidR="002B1662" w:rsidRPr="00DB39A1">
        <w:rPr>
          <w:rFonts w:ascii="Times New Roman" w:hAnsi="Times New Roman" w:cs="Times New Roman"/>
          <w:sz w:val="24"/>
          <w:szCs w:val="24"/>
        </w:rPr>
        <w:t>field</w:t>
      </w:r>
      <w:r w:rsidR="00BC3886" w:rsidRPr="00DB39A1">
        <w:rPr>
          <w:rFonts w:ascii="Times New Roman" w:hAnsi="Times New Roman" w:cs="Times New Roman"/>
          <w:sz w:val="24"/>
          <w:szCs w:val="24"/>
        </w:rPr>
        <w:t>s</w:t>
      </w:r>
      <w:r w:rsidR="002B1662" w:rsidRPr="00DB39A1">
        <w:rPr>
          <w:rFonts w:ascii="Times New Roman" w:hAnsi="Times New Roman" w:cs="Times New Roman"/>
          <w:sz w:val="24"/>
          <w:szCs w:val="24"/>
        </w:rPr>
        <w:t xml:space="preserve"> of study</w:t>
      </w:r>
      <w:r w:rsidR="006D02D4" w:rsidRPr="00DB39A1">
        <w:rPr>
          <w:rFonts w:ascii="Times New Roman" w:hAnsi="Times New Roman" w:cs="Times New Roman"/>
          <w:sz w:val="24"/>
          <w:szCs w:val="24"/>
        </w:rPr>
        <w:t xml:space="preserve">. The distance measure ranges between 0 </w:t>
      </w:r>
      <w:r w:rsidR="0008109A" w:rsidRPr="00DB39A1">
        <w:rPr>
          <w:rFonts w:ascii="Times New Roman" w:hAnsi="Times New Roman" w:cs="Times New Roman"/>
          <w:sz w:val="24"/>
          <w:szCs w:val="24"/>
        </w:rPr>
        <w:t>and 0.1 for 1</w:t>
      </w:r>
      <w:r w:rsidR="00BD1EAF" w:rsidRPr="00DB39A1">
        <w:rPr>
          <w:rFonts w:ascii="Times New Roman" w:hAnsi="Times New Roman" w:cs="Times New Roman"/>
          <w:sz w:val="24"/>
          <w:szCs w:val="24"/>
        </w:rPr>
        <w:t>5</w:t>
      </w:r>
      <w:r w:rsidR="0008109A" w:rsidRPr="00DB39A1">
        <w:rPr>
          <w:rFonts w:ascii="Times New Roman" w:hAnsi="Times New Roman" w:cs="Times New Roman"/>
          <w:sz w:val="24"/>
          <w:szCs w:val="24"/>
        </w:rPr>
        <w:t>% of the workers,</w:t>
      </w:r>
      <w:r w:rsidR="00D002FC" w:rsidRPr="00DB39A1">
        <w:rPr>
          <w:rFonts w:ascii="Times New Roman" w:hAnsi="Times New Roman" w:cs="Times New Roman"/>
          <w:sz w:val="24"/>
          <w:szCs w:val="24"/>
        </w:rPr>
        <w:t xml:space="preserve"> most </w:t>
      </w:r>
      <w:r w:rsidR="006D02D4" w:rsidRPr="00DB39A1">
        <w:rPr>
          <w:rFonts w:ascii="Times New Roman" w:hAnsi="Times New Roman" w:cs="Times New Roman"/>
          <w:sz w:val="24"/>
          <w:szCs w:val="24"/>
        </w:rPr>
        <w:t>of them classified as matched or we</w:t>
      </w:r>
      <w:r w:rsidR="004727CE" w:rsidRPr="00DB39A1">
        <w:rPr>
          <w:rFonts w:ascii="Times New Roman" w:hAnsi="Times New Roman" w:cs="Times New Roman"/>
          <w:sz w:val="24"/>
          <w:szCs w:val="24"/>
        </w:rPr>
        <w:t>a</w:t>
      </w:r>
      <w:r w:rsidR="006D02D4" w:rsidRPr="00DB39A1">
        <w:rPr>
          <w:rFonts w:ascii="Times New Roman" w:hAnsi="Times New Roman" w:cs="Times New Roman"/>
          <w:sz w:val="24"/>
          <w:szCs w:val="24"/>
        </w:rPr>
        <w:t xml:space="preserve">kly matched. </w:t>
      </w:r>
      <w:r w:rsidR="0086693C" w:rsidRPr="00DB39A1">
        <w:rPr>
          <w:rFonts w:ascii="Times New Roman" w:hAnsi="Times New Roman" w:cs="Times New Roman"/>
          <w:sz w:val="24"/>
          <w:szCs w:val="24"/>
        </w:rPr>
        <w:t xml:space="preserve">The distribution of workers for whom the </w:t>
      </w:r>
      <w:r w:rsidR="004727CE" w:rsidRPr="00DB39A1">
        <w:rPr>
          <w:rFonts w:ascii="Times New Roman" w:hAnsi="Times New Roman" w:cs="Times New Roman"/>
          <w:sz w:val="24"/>
          <w:szCs w:val="24"/>
        </w:rPr>
        <w:t xml:space="preserve">distance </w:t>
      </w:r>
      <w:r w:rsidR="0086693C" w:rsidRPr="00DB39A1">
        <w:rPr>
          <w:rFonts w:ascii="Times New Roman" w:hAnsi="Times New Roman" w:cs="Times New Roman"/>
          <w:sz w:val="24"/>
          <w:szCs w:val="24"/>
        </w:rPr>
        <w:t xml:space="preserve">measure ranges between 0.1 and 1.0 is balanced across the </w:t>
      </w:r>
      <w:r w:rsidR="001674C3" w:rsidRPr="00DB39A1">
        <w:rPr>
          <w:rFonts w:ascii="Times New Roman" w:hAnsi="Times New Roman" w:cs="Times New Roman"/>
          <w:sz w:val="24"/>
          <w:szCs w:val="24"/>
        </w:rPr>
        <w:t xml:space="preserve">whole </w:t>
      </w:r>
      <w:r w:rsidR="0086693C" w:rsidRPr="00DB39A1">
        <w:rPr>
          <w:rFonts w:ascii="Times New Roman" w:hAnsi="Times New Roman" w:cs="Times New Roman"/>
          <w:sz w:val="24"/>
          <w:szCs w:val="24"/>
        </w:rPr>
        <w:t xml:space="preserve">intervals. </w:t>
      </w:r>
    </w:p>
    <w:p w14:paraId="3B5C87FD" w14:textId="107535FD" w:rsidR="00FD2500" w:rsidRPr="00DB39A1" w:rsidRDefault="00BA2F87" w:rsidP="00BA4E1E">
      <w:pPr>
        <w:spacing w:after="0" w:line="240" w:lineRule="auto"/>
        <w:ind w:firstLine="708"/>
        <w:contextualSpacing/>
        <w:jc w:val="both"/>
        <w:rPr>
          <w:rFonts w:ascii="Times New Roman" w:hAnsi="Times New Roman" w:cs="Times New Roman"/>
          <w:sz w:val="24"/>
          <w:szCs w:val="24"/>
        </w:rPr>
      </w:pPr>
      <w:r w:rsidRPr="00DB39A1">
        <w:rPr>
          <w:rFonts w:ascii="Times New Roman" w:hAnsi="Times New Roman" w:cs="Times New Roman"/>
          <w:sz w:val="24"/>
          <w:szCs w:val="24"/>
        </w:rPr>
        <w:t xml:space="preserve">Panel </w:t>
      </w:r>
      <w:proofErr w:type="gramStart"/>
      <w:r w:rsidRPr="00DB39A1">
        <w:rPr>
          <w:rFonts w:ascii="Times New Roman" w:hAnsi="Times New Roman" w:cs="Times New Roman"/>
          <w:sz w:val="24"/>
          <w:szCs w:val="24"/>
        </w:rPr>
        <w:t>A</w:t>
      </w:r>
      <w:proofErr w:type="gramEnd"/>
      <w:r w:rsidRPr="00DB39A1">
        <w:rPr>
          <w:rFonts w:ascii="Times New Roman" w:hAnsi="Times New Roman" w:cs="Times New Roman"/>
          <w:sz w:val="24"/>
          <w:szCs w:val="24"/>
        </w:rPr>
        <w:t xml:space="preserve"> of </w:t>
      </w:r>
      <w:r w:rsidR="00D56878" w:rsidRPr="00DB39A1">
        <w:rPr>
          <w:rFonts w:ascii="Times New Roman" w:hAnsi="Times New Roman" w:cs="Times New Roman"/>
          <w:sz w:val="24"/>
          <w:szCs w:val="24"/>
        </w:rPr>
        <w:t xml:space="preserve">Figure </w:t>
      </w:r>
      <w:r w:rsidR="005D5867" w:rsidRPr="00DB39A1">
        <w:rPr>
          <w:rFonts w:ascii="Times New Roman" w:hAnsi="Times New Roman" w:cs="Times New Roman"/>
          <w:sz w:val="24"/>
          <w:szCs w:val="24"/>
        </w:rPr>
        <w:t>1</w:t>
      </w:r>
      <w:r w:rsidR="00D56878" w:rsidRPr="00DB39A1">
        <w:rPr>
          <w:rFonts w:ascii="Times New Roman" w:hAnsi="Times New Roman" w:cs="Times New Roman"/>
          <w:sz w:val="24"/>
          <w:szCs w:val="24"/>
        </w:rPr>
        <w:t xml:space="preserve"> reveals </w:t>
      </w:r>
      <w:r w:rsidR="00B12C06" w:rsidRPr="00DB39A1">
        <w:rPr>
          <w:rFonts w:ascii="Times New Roman" w:hAnsi="Times New Roman" w:cs="Times New Roman"/>
          <w:sz w:val="24"/>
          <w:szCs w:val="24"/>
        </w:rPr>
        <w:t xml:space="preserve">great </w:t>
      </w:r>
      <w:r w:rsidR="00D56878" w:rsidRPr="00DB39A1">
        <w:rPr>
          <w:rFonts w:ascii="Times New Roman" w:hAnsi="Times New Roman" w:cs="Times New Roman"/>
          <w:sz w:val="24"/>
          <w:szCs w:val="24"/>
        </w:rPr>
        <w:t>heterogeneity among</w:t>
      </w:r>
      <w:r w:rsidR="006D02D4" w:rsidRPr="00DB39A1">
        <w:rPr>
          <w:rFonts w:ascii="Times New Roman" w:hAnsi="Times New Roman" w:cs="Times New Roman"/>
          <w:sz w:val="24"/>
          <w:szCs w:val="24"/>
        </w:rPr>
        <w:t xml:space="preserve"> mismatch</w:t>
      </w:r>
      <w:r w:rsidR="00D56878" w:rsidRPr="00DB39A1">
        <w:rPr>
          <w:rFonts w:ascii="Times New Roman" w:hAnsi="Times New Roman" w:cs="Times New Roman"/>
          <w:sz w:val="24"/>
          <w:szCs w:val="24"/>
        </w:rPr>
        <w:t>ed</w:t>
      </w:r>
      <w:r w:rsidR="006D02D4" w:rsidRPr="00DB39A1">
        <w:rPr>
          <w:rFonts w:ascii="Times New Roman" w:hAnsi="Times New Roman" w:cs="Times New Roman"/>
          <w:sz w:val="24"/>
          <w:szCs w:val="24"/>
        </w:rPr>
        <w:t xml:space="preserve"> wor</w:t>
      </w:r>
      <w:r w:rsidR="002E14B1" w:rsidRPr="00DB39A1">
        <w:rPr>
          <w:rFonts w:ascii="Times New Roman" w:hAnsi="Times New Roman" w:cs="Times New Roman"/>
          <w:sz w:val="24"/>
          <w:szCs w:val="24"/>
        </w:rPr>
        <w:t>kers, who represent most of those</w:t>
      </w:r>
      <w:r w:rsidR="006D02D4" w:rsidRPr="00DB39A1">
        <w:rPr>
          <w:rFonts w:ascii="Times New Roman" w:hAnsi="Times New Roman" w:cs="Times New Roman"/>
          <w:sz w:val="24"/>
          <w:szCs w:val="24"/>
        </w:rPr>
        <w:t xml:space="preserve"> for whom the distance measure </w:t>
      </w:r>
      <w:r w:rsidR="003A0DBD" w:rsidRPr="00DB39A1">
        <w:rPr>
          <w:rFonts w:ascii="Times New Roman" w:hAnsi="Times New Roman" w:cs="Times New Roman"/>
          <w:sz w:val="24"/>
          <w:szCs w:val="24"/>
        </w:rPr>
        <w:t xml:space="preserve">is </w:t>
      </w:r>
      <w:r w:rsidR="00EE6659" w:rsidRPr="00DB39A1">
        <w:rPr>
          <w:rFonts w:ascii="Times New Roman" w:hAnsi="Times New Roman" w:cs="Times New Roman"/>
          <w:sz w:val="24"/>
          <w:szCs w:val="24"/>
        </w:rPr>
        <w:t>higher than 0.2.</w:t>
      </w:r>
      <w:r w:rsidR="00D56878" w:rsidRPr="00DB39A1">
        <w:rPr>
          <w:rFonts w:ascii="Times New Roman" w:hAnsi="Times New Roman" w:cs="Times New Roman"/>
          <w:sz w:val="24"/>
          <w:szCs w:val="24"/>
        </w:rPr>
        <w:t xml:space="preserve"> </w:t>
      </w:r>
      <w:r w:rsidR="00EE6659" w:rsidRPr="00DB39A1">
        <w:rPr>
          <w:rFonts w:ascii="Times New Roman" w:hAnsi="Times New Roman" w:cs="Times New Roman"/>
          <w:sz w:val="24"/>
          <w:szCs w:val="24"/>
        </w:rPr>
        <w:t xml:space="preserve">This is reinforced by </w:t>
      </w:r>
      <w:r w:rsidR="00714ECB" w:rsidRPr="00DB39A1">
        <w:rPr>
          <w:rFonts w:ascii="Times New Roman" w:hAnsi="Times New Roman" w:cs="Times New Roman"/>
          <w:sz w:val="24"/>
          <w:szCs w:val="24"/>
        </w:rPr>
        <w:t xml:space="preserve">Panel B of Figure </w:t>
      </w:r>
      <w:r w:rsidR="005D5867" w:rsidRPr="00DB39A1">
        <w:rPr>
          <w:rFonts w:ascii="Times New Roman" w:hAnsi="Times New Roman" w:cs="Times New Roman"/>
          <w:sz w:val="24"/>
          <w:szCs w:val="24"/>
        </w:rPr>
        <w:t>1</w:t>
      </w:r>
      <w:r w:rsidR="00EE6659" w:rsidRPr="00DB39A1">
        <w:rPr>
          <w:rFonts w:ascii="Times New Roman" w:hAnsi="Times New Roman" w:cs="Times New Roman"/>
          <w:sz w:val="24"/>
          <w:szCs w:val="24"/>
        </w:rPr>
        <w:t>, in which</w:t>
      </w:r>
      <w:r w:rsidR="00D56878" w:rsidRPr="00DB39A1">
        <w:rPr>
          <w:rFonts w:ascii="Times New Roman" w:hAnsi="Times New Roman" w:cs="Times New Roman"/>
          <w:sz w:val="24"/>
          <w:szCs w:val="24"/>
        </w:rPr>
        <w:t xml:space="preserve"> the analysis</w:t>
      </w:r>
      <w:r w:rsidR="00EE6659" w:rsidRPr="00DB39A1">
        <w:rPr>
          <w:rFonts w:ascii="Times New Roman" w:hAnsi="Times New Roman" w:cs="Times New Roman"/>
          <w:sz w:val="24"/>
          <w:szCs w:val="24"/>
        </w:rPr>
        <w:t xml:space="preserve"> is limited</w:t>
      </w:r>
      <w:r w:rsidR="00D56878" w:rsidRPr="00DB39A1">
        <w:rPr>
          <w:rFonts w:ascii="Times New Roman" w:hAnsi="Times New Roman" w:cs="Times New Roman"/>
          <w:sz w:val="24"/>
          <w:szCs w:val="24"/>
        </w:rPr>
        <w:t xml:space="preserve"> to w</w:t>
      </w:r>
      <w:r w:rsidR="00EE6659" w:rsidRPr="00DB39A1">
        <w:rPr>
          <w:rFonts w:ascii="Times New Roman" w:hAnsi="Times New Roman" w:cs="Times New Roman"/>
          <w:sz w:val="24"/>
          <w:szCs w:val="24"/>
        </w:rPr>
        <w:t>orkers classified as mismatched. I</w:t>
      </w:r>
      <w:r w:rsidR="00FB1A5B" w:rsidRPr="00DB39A1">
        <w:rPr>
          <w:rFonts w:ascii="Times New Roman" w:hAnsi="Times New Roman" w:cs="Times New Roman"/>
          <w:sz w:val="24"/>
          <w:szCs w:val="24"/>
        </w:rPr>
        <w:t xml:space="preserve">t </w:t>
      </w:r>
      <w:r w:rsidR="00714ECB" w:rsidRPr="00DB39A1">
        <w:rPr>
          <w:rFonts w:ascii="Times New Roman" w:hAnsi="Times New Roman" w:cs="Times New Roman"/>
          <w:sz w:val="24"/>
          <w:szCs w:val="24"/>
        </w:rPr>
        <w:t xml:space="preserve">can be </w:t>
      </w:r>
      <w:r w:rsidR="00FB1A5B" w:rsidRPr="00DB39A1">
        <w:rPr>
          <w:rFonts w:ascii="Times New Roman" w:hAnsi="Times New Roman" w:cs="Times New Roman"/>
          <w:sz w:val="24"/>
          <w:szCs w:val="24"/>
        </w:rPr>
        <w:t>show</w:t>
      </w:r>
      <w:r w:rsidR="00714ECB" w:rsidRPr="00DB39A1">
        <w:rPr>
          <w:rFonts w:ascii="Times New Roman" w:hAnsi="Times New Roman" w:cs="Times New Roman"/>
          <w:sz w:val="24"/>
          <w:szCs w:val="24"/>
        </w:rPr>
        <w:t>n</w:t>
      </w:r>
      <w:r w:rsidR="00FB1A5B" w:rsidRPr="00DB39A1">
        <w:rPr>
          <w:rFonts w:ascii="Times New Roman" w:hAnsi="Times New Roman" w:cs="Times New Roman"/>
          <w:sz w:val="24"/>
          <w:szCs w:val="24"/>
        </w:rPr>
        <w:t xml:space="preserve"> that </w:t>
      </w:r>
      <w:r w:rsidR="00345472" w:rsidRPr="00DB39A1">
        <w:rPr>
          <w:rFonts w:ascii="Times New Roman" w:hAnsi="Times New Roman" w:cs="Times New Roman"/>
          <w:sz w:val="24"/>
          <w:szCs w:val="24"/>
        </w:rPr>
        <w:t>1</w:t>
      </w:r>
      <w:r w:rsidR="00A91437" w:rsidRPr="00DB39A1">
        <w:rPr>
          <w:rFonts w:ascii="Times New Roman" w:hAnsi="Times New Roman" w:cs="Times New Roman"/>
          <w:sz w:val="24"/>
          <w:szCs w:val="24"/>
        </w:rPr>
        <w:t>9</w:t>
      </w:r>
      <w:r w:rsidR="00714ECB" w:rsidRPr="00DB39A1">
        <w:rPr>
          <w:rFonts w:ascii="Times New Roman" w:hAnsi="Times New Roman" w:cs="Times New Roman"/>
          <w:sz w:val="24"/>
          <w:szCs w:val="24"/>
        </w:rPr>
        <w:t>% of tho</w:t>
      </w:r>
      <w:r w:rsidR="00623333" w:rsidRPr="00DB39A1">
        <w:rPr>
          <w:rFonts w:ascii="Times New Roman" w:hAnsi="Times New Roman" w:cs="Times New Roman"/>
          <w:sz w:val="24"/>
          <w:szCs w:val="24"/>
        </w:rPr>
        <w:t xml:space="preserve">se classified as mismatched have </w:t>
      </w:r>
      <w:r w:rsidR="001F635C" w:rsidRPr="00DB39A1">
        <w:rPr>
          <w:rFonts w:ascii="Times New Roman" w:hAnsi="Times New Roman" w:cs="Times New Roman"/>
          <w:sz w:val="24"/>
          <w:szCs w:val="24"/>
        </w:rPr>
        <w:t xml:space="preserve">a distance </w:t>
      </w:r>
      <w:r w:rsidR="00623333" w:rsidRPr="00DB39A1">
        <w:rPr>
          <w:rFonts w:ascii="Times New Roman" w:hAnsi="Times New Roman" w:cs="Times New Roman"/>
          <w:sz w:val="24"/>
          <w:szCs w:val="24"/>
        </w:rPr>
        <w:t>measure between 0.6 and 0.</w:t>
      </w:r>
      <w:r w:rsidR="00345472" w:rsidRPr="00DB39A1">
        <w:rPr>
          <w:rFonts w:ascii="Times New Roman" w:hAnsi="Times New Roman" w:cs="Times New Roman"/>
          <w:sz w:val="24"/>
          <w:szCs w:val="24"/>
        </w:rPr>
        <w:t>7</w:t>
      </w:r>
      <w:r w:rsidR="00623333" w:rsidRPr="00DB39A1">
        <w:rPr>
          <w:rFonts w:ascii="Times New Roman" w:hAnsi="Times New Roman" w:cs="Times New Roman"/>
          <w:sz w:val="24"/>
          <w:szCs w:val="24"/>
        </w:rPr>
        <w:t>, but all points of the distribution are well represented</w:t>
      </w:r>
      <w:r w:rsidR="008829CC" w:rsidRPr="00DB39A1">
        <w:rPr>
          <w:rFonts w:ascii="Times New Roman" w:hAnsi="Times New Roman" w:cs="Times New Roman"/>
          <w:sz w:val="24"/>
          <w:szCs w:val="24"/>
        </w:rPr>
        <w:t xml:space="preserve"> (except the one corresponding to zero)</w:t>
      </w:r>
      <w:r w:rsidR="00623333" w:rsidRPr="00DB39A1">
        <w:rPr>
          <w:rFonts w:ascii="Times New Roman" w:hAnsi="Times New Roman" w:cs="Times New Roman"/>
          <w:sz w:val="24"/>
          <w:szCs w:val="24"/>
        </w:rPr>
        <w:t xml:space="preserve">. </w:t>
      </w:r>
      <w:r w:rsidR="007A6368" w:rsidRPr="00DB39A1">
        <w:rPr>
          <w:rFonts w:ascii="Times New Roman" w:hAnsi="Times New Roman" w:cs="Times New Roman"/>
          <w:sz w:val="24"/>
          <w:szCs w:val="24"/>
        </w:rPr>
        <w:t xml:space="preserve">About 15% </w:t>
      </w:r>
      <w:r w:rsidR="002E523A" w:rsidRPr="00DB39A1">
        <w:rPr>
          <w:rFonts w:ascii="Times New Roman" w:hAnsi="Times New Roman" w:cs="Times New Roman"/>
          <w:sz w:val="24"/>
          <w:szCs w:val="24"/>
        </w:rPr>
        <w:t xml:space="preserve">of mismatched individuals have occupations with </w:t>
      </w:r>
      <w:r w:rsidR="001F635C" w:rsidRPr="00DB39A1">
        <w:rPr>
          <w:rFonts w:ascii="Times New Roman" w:hAnsi="Times New Roman" w:cs="Times New Roman"/>
          <w:sz w:val="24"/>
          <w:szCs w:val="24"/>
        </w:rPr>
        <w:t xml:space="preserve">quite similar </w:t>
      </w:r>
      <w:r w:rsidR="002E523A" w:rsidRPr="00DB39A1">
        <w:rPr>
          <w:rFonts w:ascii="Times New Roman" w:hAnsi="Times New Roman" w:cs="Times New Roman"/>
          <w:sz w:val="24"/>
          <w:szCs w:val="24"/>
        </w:rPr>
        <w:t>activities to the ones in their corresponding field</w:t>
      </w:r>
      <w:r w:rsidR="00363930" w:rsidRPr="00DB39A1">
        <w:rPr>
          <w:rFonts w:ascii="Times New Roman" w:hAnsi="Times New Roman" w:cs="Times New Roman"/>
          <w:sz w:val="24"/>
          <w:szCs w:val="24"/>
        </w:rPr>
        <w:t>s</w:t>
      </w:r>
      <w:r w:rsidR="002E523A" w:rsidRPr="00DB39A1">
        <w:rPr>
          <w:rFonts w:ascii="Times New Roman" w:hAnsi="Times New Roman" w:cs="Times New Roman"/>
          <w:sz w:val="24"/>
          <w:szCs w:val="24"/>
        </w:rPr>
        <w:t xml:space="preserve"> of study, </w:t>
      </w:r>
      <w:r w:rsidR="001F635C" w:rsidRPr="00DB39A1">
        <w:rPr>
          <w:rFonts w:ascii="Times New Roman" w:hAnsi="Times New Roman" w:cs="Times New Roman"/>
          <w:sz w:val="24"/>
          <w:szCs w:val="24"/>
        </w:rPr>
        <w:t>with</w:t>
      </w:r>
      <w:r w:rsidR="002E523A" w:rsidRPr="00DB39A1">
        <w:rPr>
          <w:rFonts w:ascii="Times New Roman" w:hAnsi="Times New Roman" w:cs="Times New Roman"/>
          <w:sz w:val="24"/>
          <w:szCs w:val="24"/>
        </w:rPr>
        <w:t xml:space="preserve"> distance measure</w:t>
      </w:r>
      <w:r w:rsidR="001F635C" w:rsidRPr="00DB39A1">
        <w:rPr>
          <w:rFonts w:ascii="Times New Roman" w:hAnsi="Times New Roman" w:cs="Times New Roman"/>
          <w:sz w:val="24"/>
          <w:szCs w:val="24"/>
        </w:rPr>
        <w:t>s</w:t>
      </w:r>
      <w:r w:rsidR="002E523A" w:rsidRPr="00DB39A1">
        <w:rPr>
          <w:rFonts w:ascii="Times New Roman" w:hAnsi="Times New Roman" w:cs="Times New Roman"/>
          <w:sz w:val="24"/>
          <w:szCs w:val="24"/>
        </w:rPr>
        <w:t xml:space="preserve"> </w:t>
      </w:r>
      <w:r w:rsidR="001F635C" w:rsidRPr="00DB39A1">
        <w:rPr>
          <w:rFonts w:ascii="Times New Roman" w:hAnsi="Times New Roman" w:cs="Times New Roman"/>
          <w:sz w:val="24"/>
          <w:szCs w:val="24"/>
        </w:rPr>
        <w:t>between</w:t>
      </w:r>
      <w:r w:rsidR="002E523A" w:rsidRPr="00DB39A1">
        <w:rPr>
          <w:rFonts w:ascii="Times New Roman" w:hAnsi="Times New Roman" w:cs="Times New Roman"/>
          <w:sz w:val="24"/>
          <w:szCs w:val="24"/>
        </w:rPr>
        <w:t xml:space="preserve"> 0.</w:t>
      </w:r>
      <w:r w:rsidR="00345472" w:rsidRPr="00DB39A1">
        <w:rPr>
          <w:rFonts w:ascii="Times New Roman" w:hAnsi="Times New Roman" w:cs="Times New Roman"/>
          <w:sz w:val="24"/>
          <w:szCs w:val="24"/>
        </w:rPr>
        <w:t>0</w:t>
      </w:r>
      <w:r w:rsidR="002E523A" w:rsidRPr="00DB39A1">
        <w:rPr>
          <w:rFonts w:ascii="Times New Roman" w:hAnsi="Times New Roman" w:cs="Times New Roman"/>
          <w:sz w:val="24"/>
          <w:szCs w:val="24"/>
        </w:rPr>
        <w:t xml:space="preserve"> </w:t>
      </w:r>
      <w:r w:rsidR="001F635C" w:rsidRPr="00DB39A1">
        <w:rPr>
          <w:rFonts w:ascii="Times New Roman" w:hAnsi="Times New Roman" w:cs="Times New Roman"/>
          <w:sz w:val="24"/>
          <w:szCs w:val="24"/>
        </w:rPr>
        <w:t xml:space="preserve">and </w:t>
      </w:r>
      <w:r w:rsidR="002E523A" w:rsidRPr="00DB39A1">
        <w:rPr>
          <w:rFonts w:ascii="Times New Roman" w:hAnsi="Times New Roman" w:cs="Times New Roman"/>
          <w:sz w:val="24"/>
          <w:szCs w:val="24"/>
        </w:rPr>
        <w:t>0.</w:t>
      </w:r>
      <w:r w:rsidR="00345472" w:rsidRPr="00DB39A1">
        <w:rPr>
          <w:rFonts w:ascii="Times New Roman" w:hAnsi="Times New Roman" w:cs="Times New Roman"/>
          <w:sz w:val="24"/>
          <w:szCs w:val="24"/>
        </w:rPr>
        <w:t>2</w:t>
      </w:r>
      <w:r w:rsidR="002E523A" w:rsidRPr="00DB39A1">
        <w:rPr>
          <w:rFonts w:ascii="Times New Roman" w:hAnsi="Times New Roman" w:cs="Times New Roman"/>
          <w:sz w:val="24"/>
          <w:szCs w:val="24"/>
        </w:rPr>
        <w:t xml:space="preserve">. However, the interval between </w:t>
      </w:r>
      <w:r w:rsidR="00235FCE" w:rsidRPr="00DB39A1">
        <w:rPr>
          <w:rFonts w:ascii="Times New Roman" w:hAnsi="Times New Roman" w:cs="Times New Roman"/>
          <w:sz w:val="24"/>
          <w:szCs w:val="24"/>
        </w:rPr>
        <w:t>0.8 and 1,</w:t>
      </w:r>
      <w:r w:rsidR="00714ECB" w:rsidRPr="00DB39A1">
        <w:rPr>
          <w:rFonts w:ascii="Times New Roman" w:hAnsi="Times New Roman" w:cs="Times New Roman"/>
          <w:sz w:val="24"/>
          <w:szCs w:val="24"/>
        </w:rPr>
        <w:t xml:space="preserve"> which</w:t>
      </w:r>
      <w:r w:rsidR="00235FCE" w:rsidRPr="00DB39A1">
        <w:rPr>
          <w:rFonts w:ascii="Times New Roman" w:hAnsi="Times New Roman" w:cs="Times New Roman"/>
          <w:sz w:val="24"/>
          <w:szCs w:val="24"/>
        </w:rPr>
        <w:t xml:space="preserve"> </w:t>
      </w:r>
      <w:r w:rsidR="00714ECB" w:rsidRPr="00DB39A1">
        <w:rPr>
          <w:rFonts w:ascii="Times New Roman" w:hAnsi="Times New Roman" w:cs="Times New Roman"/>
          <w:sz w:val="24"/>
          <w:szCs w:val="24"/>
        </w:rPr>
        <w:t>indicates</w:t>
      </w:r>
      <w:r w:rsidR="00235FCE" w:rsidRPr="00DB39A1">
        <w:rPr>
          <w:rFonts w:ascii="Times New Roman" w:hAnsi="Times New Roman" w:cs="Times New Roman"/>
          <w:sz w:val="24"/>
          <w:szCs w:val="24"/>
        </w:rPr>
        <w:t xml:space="preserve"> a high degree of dissimilarity between area of study and occupation</w:t>
      </w:r>
      <w:r w:rsidR="00436BA3" w:rsidRPr="00DB39A1">
        <w:rPr>
          <w:rFonts w:ascii="Times New Roman" w:hAnsi="Times New Roman" w:cs="Times New Roman"/>
          <w:sz w:val="24"/>
          <w:szCs w:val="24"/>
        </w:rPr>
        <w:t>,</w:t>
      </w:r>
      <w:r w:rsidR="00235FCE" w:rsidRPr="00DB39A1">
        <w:rPr>
          <w:rFonts w:ascii="Times New Roman" w:hAnsi="Times New Roman" w:cs="Times New Roman"/>
          <w:sz w:val="24"/>
          <w:szCs w:val="24"/>
        </w:rPr>
        <w:t xml:space="preserve"> also </w:t>
      </w:r>
      <w:r w:rsidR="001F635C" w:rsidRPr="00DB39A1">
        <w:rPr>
          <w:rFonts w:ascii="Times New Roman" w:hAnsi="Times New Roman" w:cs="Times New Roman"/>
          <w:sz w:val="24"/>
          <w:szCs w:val="24"/>
        </w:rPr>
        <w:t xml:space="preserve">contains </w:t>
      </w:r>
      <w:r w:rsidR="00235FCE" w:rsidRPr="00DB39A1">
        <w:rPr>
          <w:rFonts w:ascii="Times New Roman" w:hAnsi="Times New Roman" w:cs="Times New Roman"/>
          <w:sz w:val="24"/>
          <w:szCs w:val="24"/>
        </w:rPr>
        <w:t>15% of mismatched individuals.</w:t>
      </w:r>
      <w:r w:rsidR="00394454" w:rsidRPr="00DB39A1">
        <w:rPr>
          <w:rStyle w:val="Refdenotaderodap"/>
          <w:rFonts w:ascii="Times New Roman" w:hAnsi="Times New Roman" w:cs="Times New Roman"/>
          <w:sz w:val="24"/>
          <w:szCs w:val="24"/>
        </w:rPr>
        <w:footnoteReference w:id="11"/>
      </w:r>
      <w:r w:rsidR="00235FCE" w:rsidRPr="00DB39A1">
        <w:rPr>
          <w:rFonts w:ascii="Times New Roman" w:hAnsi="Times New Roman" w:cs="Times New Roman"/>
          <w:sz w:val="24"/>
          <w:szCs w:val="24"/>
        </w:rPr>
        <w:t xml:space="preserve"> </w:t>
      </w:r>
    </w:p>
    <w:p w14:paraId="64983277" w14:textId="3D7BB3CF" w:rsidR="00C43B1C" w:rsidRDefault="00C43B1C" w:rsidP="00C43B1C">
      <w:pPr>
        <w:spacing w:after="0" w:line="240" w:lineRule="auto"/>
        <w:contextualSpacing/>
        <w:jc w:val="center"/>
        <w:rPr>
          <w:rFonts w:ascii="Times New Roman" w:hAnsi="Times New Roman" w:cs="Times New Roman"/>
          <w:sz w:val="24"/>
          <w:szCs w:val="24"/>
        </w:rPr>
      </w:pPr>
      <w:r w:rsidRPr="00EF139C">
        <w:rPr>
          <w:noProof/>
        </w:rPr>
        <w:lastRenderedPageBreak/>
        <w:drawing>
          <wp:inline distT="0" distB="0" distL="0" distR="0" wp14:anchorId="4DADE909" wp14:editId="2DAFD113">
            <wp:extent cx="3228638" cy="7232423"/>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9592" cy="7234561"/>
                    </a:xfrm>
                    <a:prstGeom prst="rect">
                      <a:avLst/>
                    </a:prstGeom>
                    <a:noFill/>
                    <a:ln>
                      <a:noFill/>
                    </a:ln>
                  </pic:spPr>
                </pic:pic>
              </a:graphicData>
            </a:graphic>
          </wp:inline>
        </w:drawing>
      </w:r>
    </w:p>
    <w:p w14:paraId="3DD4F338" w14:textId="77777777" w:rsidR="00C43B1C" w:rsidRDefault="00C43B1C" w:rsidP="00BA4E1E">
      <w:pPr>
        <w:spacing w:after="0" w:line="240" w:lineRule="auto"/>
        <w:ind w:firstLine="708"/>
        <w:contextualSpacing/>
        <w:jc w:val="both"/>
        <w:rPr>
          <w:rFonts w:ascii="Times New Roman" w:hAnsi="Times New Roman" w:cs="Times New Roman"/>
          <w:sz w:val="24"/>
          <w:szCs w:val="24"/>
        </w:rPr>
      </w:pPr>
    </w:p>
    <w:p w14:paraId="72E0A063" w14:textId="7BA4E08E" w:rsidR="00931DA9" w:rsidRPr="00DB39A1" w:rsidRDefault="00EF6580" w:rsidP="00BA4E1E">
      <w:pPr>
        <w:spacing w:after="0" w:line="240" w:lineRule="auto"/>
        <w:ind w:firstLine="708"/>
        <w:contextualSpacing/>
        <w:jc w:val="both"/>
        <w:rPr>
          <w:rFonts w:ascii="Times New Roman" w:hAnsi="Times New Roman" w:cs="Times New Roman"/>
          <w:sz w:val="24"/>
          <w:szCs w:val="24"/>
        </w:rPr>
      </w:pPr>
      <w:r w:rsidRPr="00DB39A1">
        <w:rPr>
          <w:rFonts w:ascii="Times New Roman" w:hAnsi="Times New Roman" w:cs="Times New Roman"/>
          <w:sz w:val="24"/>
          <w:szCs w:val="24"/>
        </w:rPr>
        <w:t xml:space="preserve">Panel C of Figure 1 </w:t>
      </w:r>
      <w:r w:rsidR="009B5C01" w:rsidRPr="00DB39A1">
        <w:rPr>
          <w:rFonts w:ascii="Times New Roman" w:hAnsi="Times New Roman" w:cs="Times New Roman"/>
          <w:sz w:val="24"/>
          <w:szCs w:val="24"/>
        </w:rPr>
        <w:t xml:space="preserve">reports the </w:t>
      </w:r>
      <w:r w:rsidR="00ED3CD8" w:rsidRPr="00DB39A1">
        <w:rPr>
          <w:rFonts w:ascii="Times New Roman" w:hAnsi="Times New Roman" w:cs="Times New Roman"/>
          <w:sz w:val="24"/>
          <w:szCs w:val="24"/>
        </w:rPr>
        <w:t>distribution of matched workers</w:t>
      </w:r>
      <w:r w:rsidR="00363A17" w:rsidRPr="00DB39A1">
        <w:rPr>
          <w:rFonts w:ascii="Times New Roman" w:hAnsi="Times New Roman" w:cs="Times New Roman"/>
          <w:sz w:val="24"/>
          <w:szCs w:val="24"/>
        </w:rPr>
        <w:t>. It can be seen that</w:t>
      </w:r>
      <w:r w:rsidR="00ED3CD8" w:rsidRPr="00DB39A1">
        <w:rPr>
          <w:rFonts w:ascii="Times New Roman" w:hAnsi="Times New Roman" w:cs="Times New Roman"/>
          <w:sz w:val="24"/>
          <w:szCs w:val="24"/>
        </w:rPr>
        <w:t xml:space="preserve"> </w:t>
      </w:r>
      <w:r w:rsidR="00363A17" w:rsidRPr="00DB39A1">
        <w:rPr>
          <w:rFonts w:ascii="Times New Roman" w:hAnsi="Times New Roman" w:cs="Times New Roman"/>
          <w:sz w:val="24"/>
          <w:szCs w:val="24"/>
        </w:rPr>
        <w:t>m</w:t>
      </w:r>
      <w:r w:rsidR="0040073E" w:rsidRPr="00DB39A1">
        <w:rPr>
          <w:rFonts w:ascii="Times New Roman" w:hAnsi="Times New Roman" w:cs="Times New Roman"/>
          <w:sz w:val="24"/>
          <w:szCs w:val="24"/>
        </w:rPr>
        <w:t>ost of the individuals in this group have occupations quite similar to their areas of study,</w:t>
      </w:r>
      <w:r w:rsidR="00363A17" w:rsidRPr="00DB39A1">
        <w:rPr>
          <w:rFonts w:ascii="Times New Roman" w:hAnsi="Times New Roman" w:cs="Times New Roman"/>
          <w:sz w:val="24"/>
          <w:szCs w:val="24"/>
        </w:rPr>
        <w:t xml:space="preserve"> and that</w:t>
      </w:r>
      <w:r w:rsidR="0040073E" w:rsidRPr="00DB39A1">
        <w:rPr>
          <w:rFonts w:ascii="Times New Roman" w:hAnsi="Times New Roman" w:cs="Times New Roman"/>
          <w:sz w:val="24"/>
          <w:szCs w:val="24"/>
        </w:rPr>
        <w:t xml:space="preserve"> </w:t>
      </w:r>
      <w:r w:rsidR="00363A17" w:rsidRPr="00DB39A1">
        <w:rPr>
          <w:rFonts w:ascii="Times New Roman" w:hAnsi="Times New Roman" w:cs="Times New Roman"/>
          <w:sz w:val="24"/>
          <w:szCs w:val="24"/>
        </w:rPr>
        <w:t xml:space="preserve">the distance measure is zero for three quarters of them. </w:t>
      </w:r>
      <w:proofErr w:type="gramStart"/>
      <w:r w:rsidR="00363A17" w:rsidRPr="00DB39A1">
        <w:rPr>
          <w:rFonts w:ascii="Times New Roman" w:hAnsi="Times New Roman" w:cs="Times New Roman"/>
          <w:sz w:val="24"/>
          <w:szCs w:val="24"/>
        </w:rPr>
        <w:t xml:space="preserve">A </w:t>
      </w:r>
      <w:r w:rsidR="0040073E" w:rsidRPr="00DB39A1">
        <w:rPr>
          <w:rFonts w:ascii="Times New Roman" w:hAnsi="Times New Roman" w:cs="Times New Roman"/>
          <w:sz w:val="24"/>
          <w:szCs w:val="24"/>
        </w:rPr>
        <w:t xml:space="preserve">distance measure </w:t>
      </w:r>
      <w:r w:rsidR="00213DF7" w:rsidRPr="00DB39A1">
        <w:rPr>
          <w:rFonts w:ascii="Times New Roman" w:hAnsi="Times New Roman" w:cs="Times New Roman"/>
          <w:sz w:val="24"/>
          <w:szCs w:val="24"/>
        </w:rPr>
        <w:t>greater than 0.2 is an unusual situation</w:t>
      </w:r>
      <w:r w:rsidR="00363A17" w:rsidRPr="00DB39A1">
        <w:rPr>
          <w:rFonts w:ascii="Times New Roman" w:hAnsi="Times New Roman" w:cs="Times New Roman"/>
          <w:sz w:val="24"/>
          <w:szCs w:val="24"/>
        </w:rPr>
        <w:t xml:space="preserve"> among matched workers</w:t>
      </w:r>
      <w:r w:rsidR="00213DF7" w:rsidRPr="00DB39A1">
        <w:rPr>
          <w:rFonts w:ascii="Times New Roman" w:hAnsi="Times New Roman" w:cs="Times New Roman"/>
          <w:sz w:val="24"/>
          <w:szCs w:val="24"/>
        </w:rPr>
        <w:t>.</w:t>
      </w:r>
      <w:proofErr w:type="gramEnd"/>
      <w:r w:rsidR="00213DF7" w:rsidRPr="00DB39A1">
        <w:rPr>
          <w:rFonts w:ascii="Times New Roman" w:hAnsi="Times New Roman" w:cs="Times New Roman"/>
          <w:sz w:val="24"/>
          <w:szCs w:val="24"/>
        </w:rPr>
        <w:t xml:space="preserve"> </w:t>
      </w:r>
    </w:p>
    <w:p w14:paraId="1225F6EC" w14:textId="1CAA328D" w:rsidR="00F7294C" w:rsidRPr="00DB39A1" w:rsidRDefault="00F7294C" w:rsidP="00BA4E1E">
      <w:pPr>
        <w:spacing w:after="0" w:line="240" w:lineRule="auto"/>
        <w:ind w:firstLine="720"/>
        <w:contextualSpacing/>
        <w:jc w:val="both"/>
        <w:rPr>
          <w:rFonts w:ascii="Times New Roman" w:hAnsi="Times New Roman" w:cs="Times New Roman"/>
          <w:sz w:val="24"/>
          <w:szCs w:val="24"/>
        </w:rPr>
      </w:pPr>
      <w:r w:rsidRPr="00DB39A1">
        <w:rPr>
          <w:rFonts w:ascii="Times New Roman" w:hAnsi="Times New Roman" w:cs="Times New Roman"/>
          <w:sz w:val="24"/>
          <w:szCs w:val="24"/>
        </w:rPr>
        <w:t xml:space="preserve">The </w:t>
      </w:r>
      <w:r w:rsidR="00826167" w:rsidRPr="00DB39A1">
        <w:rPr>
          <w:rFonts w:ascii="Times New Roman" w:hAnsi="Times New Roman" w:cs="Times New Roman"/>
          <w:sz w:val="24"/>
          <w:szCs w:val="24"/>
        </w:rPr>
        <w:t xml:space="preserve">heterogeneity of </w:t>
      </w:r>
      <w:r w:rsidRPr="00DB39A1">
        <w:rPr>
          <w:rFonts w:ascii="Times New Roman" w:hAnsi="Times New Roman" w:cs="Times New Roman"/>
          <w:sz w:val="24"/>
          <w:szCs w:val="24"/>
        </w:rPr>
        <w:t>distance measure</w:t>
      </w:r>
      <w:r w:rsidR="00826167" w:rsidRPr="00DB39A1">
        <w:rPr>
          <w:rFonts w:ascii="Times New Roman" w:hAnsi="Times New Roman" w:cs="Times New Roman"/>
          <w:sz w:val="24"/>
          <w:szCs w:val="24"/>
        </w:rPr>
        <w:t>s</w:t>
      </w:r>
      <w:r w:rsidRPr="00DB39A1">
        <w:rPr>
          <w:rFonts w:ascii="Times New Roman" w:hAnsi="Times New Roman" w:cs="Times New Roman"/>
          <w:sz w:val="24"/>
          <w:szCs w:val="24"/>
        </w:rPr>
        <w:t xml:space="preserve"> helps to explain part of the large dispersion in hourly labor earnings among workers classified as mismatched.</w:t>
      </w:r>
      <w:r w:rsidRPr="00DB39A1">
        <w:rPr>
          <w:rStyle w:val="Refdenotaderodap"/>
          <w:rFonts w:ascii="Times New Roman" w:hAnsi="Times New Roman" w:cs="Times New Roman"/>
          <w:sz w:val="24"/>
          <w:szCs w:val="24"/>
        </w:rPr>
        <w:footnoteReference w:id="12"/>
      </w:r>
      <w:r w:rsidRPr="00DB39A1">
        <w:rPr>
          <w:rFonts w:ascii="Times New Roman" w:hAnsi="Times New Roman" w:cs="Times New Roman"/>
          <w:sz w:val="24"/>
          <w:szCs w:val="24"/>
        </w:rPr>
        <w:t xml:space="preserve"> Figure 2 </w:t>
      </w:r>
      <w:r w:rsidRPr="00DB39A1">
        <w:rPr>
          <w:rFonts w:ascii="Times New Roman" w:hAnsi="Times New Roman" w:cs="Times New Roman"/>
          <w:sz w:val="24"/>
          <w:szCs w:val="24"/>
        </w:rPr>
        <w:lastRenderedPageBreak/>
        <w:t xml:space="preserve">reports the density of hourly labor earnings distribution for mismatched individuals arranged into three groups according to the distance measure between their fields of study and occupations. Labor earnings distributions indicate a much better situation for those with distance measure between 0 and 0.2 than for those for whom the distance measure ranges between 0.4 and 0.6. </w:t>
      </w:r>
      <w:r w:rsidR="00826167" w:rsidRPr="00DB39A1">
        <w:rPr>
          <w:rFonts w:ascii="Times New Roman" w:hAnsi="Times New Roman" w:cs="Times New Roman"/>
          <w:sz w:val="24"/>
          <w:szCs w:val="24"/>
        </w:rPr>
        <w:t>However, t</w:t>
      </w:r>
      <w:r w:rsidRPr="00DB39A1">
        <w:rPr>
          <w:rFonts w:ascii="Times New Roman" w:hAnsi="Times New Roman" w:cs="Times New Roman"/>
          <w:sz w:val="24"/>
          <w:szCs w:val="24"/>
        </w:rPr>
        <w:t xml:space="preserve">he latter group has a better situation compared to that </w:t>
      </w:r>
      <w:r w:rsidR="00826167" w:rsidRPr="00DB39A1">
        <w:rPr>
          <w:rFonts w:ascii="Times New Roman" w:hAnsi="Times New Roman" w:cs="Times New Roman"/>
          <w:sz w:val="24"/>
          <w:szCs w:val="24"/>
        </w:rPr>
        <w:t>of</w:t>
      </w:r>
      <w:r w:rsidRPr="00DB39A1">
        <w:rPr>
          <w:rFonts w:ascii="Times New Roman" w:hAnsi="Times New Roman" w:cs="Times New Roman"/>
          <w:sz w:val="24"/>
          <w:szCs w:val="24"/>
        </w:rPr>
        <w:t xml:space="preserve"> individuals with occupations</w:t>
      </w:r>
      <w:r w:rsidR="00826167" w:rsidRPr="00DB39A1">
        <w:rPr>
          <w:rFonts w:ascii="Times New Roman" w:hAnsi="Times New Roman" w:cs="Times New Roman"/>
          <w:sz w:val="24"/>
          <w:szCs w:val="24"/>
        </w:rPr>
        <w:t xml:space="preserve"> that are</w:t>
      </w:r>
      <w:r w:rsidRPr="00DB39A1">
        <w:rPr>
          <w:rFonts w:ascii="Times New Roman" w:hAnsi="Times New Roman" w:cs="Times New Roman"/>
          <w:sz w:val="24"/>
          <w:szCs w:val="24"/>
        </w:rPr>
        <w:t xml:space="preserve"> quite different </w:t>
      </w:r>
      <w:r w:rsidR="00826167" w:rsidRPr="00DB39A1">
        <w:rPr>
          <w:rFonts w:ascii="Times New Roman" w:hAnsi="Times New Roman" w:cs="Times New Roman"/>
          <w:sz w:val="24"/>
          <w:szCs w:val="24"/>
        </w:rPr>
        <w:t>from</w:t>
      </w:r>
      <w:r w:rsidRPr="00DB39A1">
        <w:rPr>
          <w:rFonts w:ascii="Times New Roman" w:hAnsi="Times New Roman" w:cs="Times New Roman"/>
          <w:sz w:val="24"/>
          <w:szCs w:val="24"/>
        </w:rPr>
        <w:t xml:space="preserve"> their areas of study.</w:t>
      </w:r>
    </w:p>
    <w:p w14:paraId="363DCF72" w14:textId="6AA61361" w:rsidR="002C0D3A" w:rsidRPr="00DB39A1" w:rsidRDefault="002C0D3A" w:rsidP="00BA4E1E">
      <w:pPr>
        <w:spacing w:after="0" w:line="240" w:lineRule="auto"/>
        <w:contextualSpacing/>
        <w:rPr>
          <w:rFonts w:ascii="Times New Roman" w:hAnsi="Times New Roman" w:cs="Times New Roman"/>
          <w:sz w:val="24"/>
          <w:szCs w:val="24"/>
        </w:rPr>
      </w:pPr>
    </w:p>
    <w:p w14:paraId="320D2D4D" w14:textId="4326A567" w:rsidR="005D5867" w:rsidRPr="00DB39A1" w:rsidRDefault="00C43B1C" w:rsidP="00C43B1C">
      <w:pPr>
        <w:spacing w:after="0" w:line="240" w:lineRule="auto"/>
        <w:contextualSpacing/>
        <w:jc w:val="center"/>
        <w:rPr>
          <w:rFonts w:ascii="Times New Roman" w:hAnsi="Times New Roman" w:cs="Times New Roman"/>
          <w:sz w:val="24"/>
          <w:szCs w:val="24"/>
        </w:rPr>
      </w:pPr>
      <w:r w:rsidRPr="00EF139C">
        <w:rPr>
          <w:noProof/>
        </w:rPr>
        <w:drawing>
          <wp:inline distT="0" distB="0" distL="0" distR="0" wp14:anchorId="3CA42727" wp14:editId="29CD7535">
            <wp:extent cx="3786187" cy="2736611"/>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88487" cy="2738273"/>
                    </a:xfrm>
                    <a:prstGeom prst="rect">
                      <a:avLst/>
                    </a:prstGeom>
                    <a:noFill/>
                    <a:ln>
                      <a:noFill/>
                    </a:ln>
                  </pic:spPr>
                </pic:pic>
              </a:graphicData>
            </a:graphic>
          </wp:inline>
        </w:drawing>
      </w:r>
    </w:p>
    <w:p w14:paraId="0A6FB63A" w14:textId="77777777" w:rsidR="00676DEE" w:rsidRPr="00DB39A1" w:rsidRDefault="00676DEE" w:rsidP="00BA4E1E">
      <w:pPr>
        <w:autoSpaceDE w:val="0"/>
        <w:autoSpaceDN w:val="0"/>
        <w:adjustRightInd w:val="0"/>
        <w:spacing w:after="0" w:line="240" w:lineRule="auto"/>
        <w:contextualSpacing/>
        <w:jc w:val="both"/>
        <w:rPr>
          <w:rFonts w:ascii="Times New Roman" w:hAnsi="Times New Roman" w:cs="Times New Roman"/>
          <w:b/>
          <w:sz w:val="24"/>
          <w:szCs w:val="24"/>
        </w:rPr>
      </w:pPr>
    </w:p>
    <w:p w14:paraId="7C4C0B9F" w14:textId="6BE116A3" w:rsidR="003F4D78" w:rsidRPr="00DB39A1" w:rsidRDefault="003F4D78" w:rsidP="00BA4E1E">
      <w:pPr>
        <w:autoSpaceDE w:val="0"/>
        <w:autoSpaceDN w:val="0"/>
        <w:adjustRightInd w:val="0"/>
        <w:spacing w:after="0" w:line="240" w:lineRule="auto"/>
        <w:contextualSpacing/>
        <w:jc w:val="both"/>
        <w:rPr>
          <w:rFonts w:ascii="Times New Roman" w:hAnsi="Times New Roman" w:cs="Times New Roman"/>
          <w:b/>
          <w:sz w:val="24"/>
          <w:szCs w:val="24"/>
        </w:rPr>
      </w:pPr>
      <w:r w:rsidRPr="00DB39A1">
        <w:rPr>
          <w:rFonts w:ascii="Times New Roman" w:hAnsi="Times New Roman" w:cs="Times New Roman"/>
          <w:b/>
          <w:sz w:val="24"/>
          <w:szCs w:val="24"/>
        </w:rPr>
        <w:t xml:space="preserve">4 - </w:t>
      </w:r>
      <w:r w:rsidR="00E45835" w:rsidRPr="00DB39A1">
        <w:rPr>
          <w:rFonts w:ascii="Times New Roman" w:hAnsi="Times New Roman" w:cs="Times New Roman"/>
          <w:b/>
          <w:sz w:val="24"/>
          <w:szCs w:val="24"/>
        </w:rPr>
        <w:t xml:space="preserve">Labor earnings and </w:t>
      </w:r>
      <w:r w:rsidR="00D53612" w:rsidRPr="00DB39A1">
        <w:rPr>
          <w:rFonts w:ascii="Times New Roman" w:hAnsi="Times New Roman" w:cs="Times New Roman"/>
          <w:b/>
          <w:sz w:val="24"/>
          <w:szCs w:val="24"/>
        </w:rPr>
        <w:t xml:space="preserve">distance </w:t>
      </w:r>
      <w:r w:rsidR="00E45835" w:rsidRPr="00DB39A1">
        <w:rPr>
          <w:rFonts w:ascii="Times New Roman" w:hAnsi="Times New Roman" w:cs="Times New Roman"/>
          <w:b/>
          <w:sz w:val="24"/>
          <w:szCs w:val="24"/>
        </w:rPr>
        <w:t>measure between workers’ field</w:t>
      </w:r>
      <w:r w:rsidR="005F5998" w:rsidRPr="00DB39A1">
        <w:rPr>
          <w:rFonts w:ascii="Times New Roman" w:hAnsi="Times New Roman" w:cs="Times New Roman"/>
          <w:b/>
          <w:sz w:val="24"/>
          <w:szCs w:val="24"/>
        </w:rPr>
        <w:t>s</w:t>
      </w:r>
      <w:r w:rsidR="00E45835" w:rsidRPr="00DB39A1">
        <w:rPr>
          <w:rFonts w:ascii="Times New Roman" w:hAnsi="Times New Roman" w:cs="Times New Roman"/>
          <w:b/>
          <w:sz w:val="24"/>
          <w:szCs w:val="24"/>
        </w:rPr>
        <w:t xml:space="preserve"> of study and occupation</w:t>
      </w:r>
      <w:r w:rsidR="005F5998" w:rsidRPr="00DB39A1">
        <w:rPr>
          <w:rFonts w:ascii="Times New Roman" w:hAnsi="Times New Roman" w:cs="Times New Roman"/>
          <w:b/>
          <w:sz w:val="24"/>
          <w:szCs w:val="24"/>
        </w:rPr>
        <w:t>s</w:t>
      </w:r>
    </w:p>
    <w:p w14:paraId="0C66D058" w14:textId="77777777" w:rsidR="003F4D78" w:rsidRPr="00DB39A1" w:rsidRDefault="003F4D78" w:rsidP="00BA4E1E">
      <w:pPr>
        <w:autoSpaceDE w:val="0"/>
        <w:autoSpaceDN w:val="0"/>
        <w:adjustRightInd w:val="0"/>
        <w:spacing w:after="0" w:line="240" w:lineRule="auto"/>
        <w:contextualSpacing/>
        <w:jc w:val="both"/>
        <w:rPr>
          <w:rFonts w:ascii="Times New Roman" w:hAnsi="Times New Roman" w:cs="Times New Roman"/>
          <w:sz w:val="24"/>
          <w:szCs w:val="24"/>
        </w:rPr>
      </w:pPr>
    </w:p>
    <w:p w14:paraId="5F5383ED" w14:textId="77777777" w:rsidR="006D02D4" w:rsidRPr="00DB39A1" w:rsidRDefault="003F4D78" w:rsidP="00BA4E1E">
      <w:pPr>
        <w:autoSpaceDE w:val="0"/>
        <w:autoSpaceDN w:val="0"/>
        <w:adjustRightInd w:val="0"/>
        <w:spacing w:after="0" w:line="240" w:lineRule="auto"/>
        <w:contextualSpacing/>
        <w:jc w:val="both"/>
        <w:rPr>
          <w:rFonts w:ascii="Times New Roman" w:hAnsi="Times New Roman" w:cs="Times New Roman"/>
          <w:b/>
          <w:sz w:val="24"/>
          <w:szCs w:val="24"/>
        </w:rPr>
      </w:pPr>
      <w:r w:rsidRPr="00DB39A1">
        <w:rPr>
          <w:rFonts w:ascii="Times New Roman" w:hAnsi="Times New Roman" w:cs="Times New Roman"/>
          <w:b/>
          <w:sz w:val="24"/>
          <w:szCs w:val="24"/>
        </w:rPr>
        <w:t xml:space="preserve">4.1 - </w:t>
      </w:r>
      <w:r w:rsidR="006D02D4" w:rsidRPr="00DB39A1">
        <w:rPr>
          <w:rFonts w:ascii="Times New Roman" w:hAnsi="Times New Roman" w:cs="Times New Roman"/>
          <w:b/>
          <w:sz w:val="24"/>
          <w:szCs w:val="24"/>
        </w:rPr>
        <w:t>Empirical approach</w:t>
      </w:r>
    </w:p>
    <w:p w14:paraId="21F911A3" w14:textId="77777777" w:rsidR="006D02D4" w:rsidRPr="00DB39A1" w:rsidRDefault="006D02D4" w:rsidP="00BA4E1E">
      <w:pPr>
        <w:autoSpaceDE w:val="0"/>
        <w:autoSpaceDN w:val="0"/>
        <w:adjustRightInd w:val="0"/>
        <w:spacing w:after="0" w:line="240" w:lineRule="auto"/>
        <w:contextualSpacing/>
        <w:jc w:val="both"/>
        <w:rPr>
          <w:rFonts w:ascii="Times New Roman" w:hAnsi="Times New Roman" w:cs="Times New Roman"/>
          <w:sz w:val="24"/>
          <w:szCs w:val="24"/>
        </w:rPr>
      </w:pPr>
    </w:p>
    <w:p w14:paraId="6B265B53" w14:textId="65F2DEA9" w:rsidR="006D02D4" w:rsidRPr="00DB39A1" w:rsidRDefault="006D02D4" w:rsidP="00BA4E1E">
      <w:pPr>
        <w:spacing w:after="0" w:line="240" w:lineRule="auto"/>
        <w:ind w:firstLine="709"/>
        <w:contextualSpacing/>
        <w:jc w:val="both"/>
        <w:rPr>
          <w:rFonts w:ascii="Times New Roman" w:hAnsi="Times New Roman" w:cs="Times New Roman"/>
          <w:sz w:val="24"/>
          <w:szCs w:val="24"/>
        </w:rPr>
      </w:pPr>
      <w:r w:rsidRPr="00DB39A1">
        <w:rPr>
          <w:rFonts w:ascii="Times New Roman" w:hAnsi="Times New Roman" w:cs="Times New Roman"/>
          <w:sz w:val="24"/>
          <w:szCs w:val="24"/>
        </w:rPr>
        <w:t xml:space="preserve">Following </w:t>
      </w:r>
      <w:proofErr w:type="spellStart"/>
      <w:r w:rsidRPr="00DB39A1">
        <w:rPr>
          <w:rFonts w:ascii="Times New Roman" w:hAnsi="Times New Roman" w:cs="Times New Roman"/>
          <w:sz w:val="24"/>
          <w:szCs w:val="24"/>
        </w:rPr>
        <w:t>Robst</w:t>
      </w:r>
      <w:proofErr w:type="spellEnd"/>
      <w:r w:rsidRPr="00DB39A1">
        <w:rPr>
          <w:rFonts w:ascii="Times New Roman" w:hAnsi="Times New Roman" w:cs="Times New Roman"/>
          <w:sz w:val="24"/>
          <w:szCs w:val="24"/>
        </w:rPr>
        <w:t xml:space="preserve"> (2007)</w:t>
      </w:r>
      <w:r w:rsidR="00D53612" w:rsidRPr="00DB39A1">
        <w:rPr>
          <w:rFonts w:ascii="Times New Roman" w:hAnsi="Times New Roman" w:cs="Times New Roman"/>
          <w:sz w:val="24"/>
          <w:szCs w:val="24"/>
        </w:rPr>
        <w:t>’s</w:t>
      </w:r>
      <w:r w:rsidRPr="00DB39A1">
        <w:rPr>
          <w:rFonts w:ascii="Times New Roman" w:hAnsi="Times New Roman" w:cs="Times New Roman"/>
          <w:sz w:val="24"/>
          <w:szCs w:val="24"/>
        </w:rPr>
        <w:t xml:space="preserve"> seminal paper, the labor earnings penalty associated </w:t>
      </w:r>
      <w:r w:rsidR="0068247A" w:rsidRPr="00DB39A1">
        <w:rPr>
          <w:rFonts w:ascii="Times New Roman" w:hAnsi="Times New Roman" w:cs="Times New Roman"/>
          <w:sz w:val="24"/>
          <w:szCs w:val="24"/>
        </w:rPr>
        <w:t xml:space="preserve">with </w:t>
      </w:r>
      <w:r w:rsidRPr="00DB39A1">
        <w:rPr>
          <w:rFonts w:ascii="Times New Roman" w:hAnsi="Times New Roman" w:cs="Times New Roman"/>
          <w:sz w:val="24"/>
          <w:szCs w:val="24"/>
        </w:rPr>
        <w:t>mismatch</w:t>
      </w:r>
      <w:r w:rsidR="00363930" w:rsidRPr="00DB39A1">
        <w:rPr>
          <w:rFonts w:ascii="Times New Roman" w:hAnsi="Times New Roman" w:cs="Times New Roman"/>
          <w:sz w:val="24"/>
          <w:szCs w:val="24"/>
        </w:rPr>
        <w:t>es</w:t>
      </w:r>
      <w:r w:rsidRPr="00DB39A1">
        <w:rPr>
          <w:rFonts w:ascii="Times New Roman" w:hAnsi="Times New Roman" w:cs="Times New Roman"/>
          <w:sz w:val="24"/>
          <w:szCs w:val="24"/>
        </w:rPr>
        <w:t xml:space="preserve"> between occupation and field of study has been usually estimated by the following Mincer-type earnings equation:</w:t>
      </w:r>
    </w:p>
    <w:p w14:paraId="398A7970" w14:textId="77777777" w:rsidR="006D02D4" w:rsidRPr="00DB39A1" w:rsidRDefault="006D02D4" w:rsidP="00BA4E1E">
      <w:pPr>
        <w:spacing w:after="0" w:line="240" w:lineRule="auto"/>
        <w:contextualSpacing/>
        <w:rPr>
          <w:rFonts w:ascii="Times New Roman" w:hAnsi="Times New Roman" w:cs="Times New Roman"/>
          <w:sz w:val="24"/>
          <w:szCs w:val="24"/>
        </w:rPr>
      </w:pPr>
    </w:p>
    <w:p w14:paraId="106181F3" w14:textId="77777777" w:rsidR="006D02D4" w:rsidRPr="00DB39A1" w:rsidRDefault="00B332EC" w:rsidP="00BA4E1E">
      <w:pPr>
        <w:spacing w:after="0" w:line="240" w:lineRule="auto"/>
        <w:contextualSpacing/>
        <w:rPr>
          <w:rFonts w:ascii="Times New Roman" w:hAnsi="Times New Roman" w:cs="Times New Roman"/>
          <w:sz w:val="24"/>
          <w:szCs w:val="24"/>
        </w:rPr>
      </w:pPr>
      <w:r w:rsidRPr="00DB39A1">
        <w:rPr>
          <w:rFonts w:ascii="Times New Roman" w:hAnsi="Times New Roman" w:cs="Times New Roman"/>
          <w:sz w:val="24"/>
          <w:szCs w:val="24"/>
        </w:rPr>
        <w:t>(3</w:t>
      </w:r>
      <w:r w:rsidR="006D02D4" w:rsidRPr="00DB39A1">
        <w:rPr>
          <w:rFonts w:ascii="Times New Roman" w:hAnsi="Times New Roman" w:cs="Times New Roman"/>
          <w:sz w:val="24"/>
          <w:szCs w:val="24"/>
        </w:rPr>
        <w:t xml:space="preserve">) </w:t>
      </w:r>
      <m:oMath>
        <m:r>
          <w:rPr>
            <w:rFonts w:ascii="Cambria Math" w:hAnsi="Cambria Math" w:cs="Times New Roman"/>
            <w:sz w:val="24"/>
            <w:szCs w:val="24"/>
          </w:rPr>
          <m:t>ln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oMath>
    </w:p>
    <w:p w14:paraId="07C30CF7" w14:textId="77777777" w:rsidR="006D02D4" w:rsidRPr="00DB39A1" w:rsidRDefault="006D02D4" w:rsidP="00BA4E1E">
      <w:pPr>
        <w:spacing w:after="0" w:line="240" w:lineRule="auto"/>
        <w:contextualSpacing/>
        <w:rPr>
          <w:rFonts w:ascii="Times New Roman" w:hAnsi="Times New Roman" w:cs="Times New Roman"/>
          <w:sz w:val="24"/>
          <w:szCs w:val="24"/>
        </w:rPr>
      </w:pPr>
    </w:p>
    <w:p w14:paraId="60D5105B" w14:textId="4C976AC3" w:rsidR="006D02D4" w:rsidRPr="00DB39A1" w:rsidRDefault="006D02D4" w:rsidP="00BA4E1E">
      <w:pPr>
        <w:spacing w:after="0" w:line="240" w:lineRule="auto"/>
        <w:contextualSpacing/>
        <w:jc w:val="both"/>
        <w:rPr>
          <w:rFonts w:ascii="Times New Roman" w:hAnsi="Times New Roman" w:cs="Times New Roman"/>
          <w:sz w:val="24"/>
          <w:szCs w:val="24"/>
        </w:rPr>
      </w:pPr>
      <w:r w:rsidRPr="00DB39A1">
        <w:rPr>
          <w:rFonts w:ascii="Times New Roman" w:hAnsi="Times New Roman" w:cs="Times New Roman"/>
          <w:sz w:val="24"/>
          <w:szCs w:val="24"/>
        </w:rPr>
        <w:t xml:space="preserve">Where </w:t>
      </w:r>
      <w:proofErr w:type="spellStart"/>
      <w:r w:rsidRPr="00DB39A1">
        <w:rPr>
          <w:rFonts w:ascii="Times New Roman" w:hAnsi="Times New Roman" w:cs="Times New Roman"/>
          <w:i/>
          <w:sz w:val="24"/>
          <w:szCs w:val="24"/>
        </w:rPr>
        <w:t>w</w:t>
      </w:r>
      <w:r w:rsidRPr="00DB39A1">
        <w:rPr>
          <w:rFonts w:ascii="Times New Roman" w:hAnsi="Times New Roman" w:cs="Times New Roman"/>
          <w:i/>
          <w:sz w:val="24"/>
          <w:szCs w:val="24"/>
        </w:rPr>
        <w:softHyphen/>
      </w:r>
      <w:r w:rsidRPr="00DB39A1">
        <w:rPr>
          <w:rFonts w:ascii="Times New Roman" w:hAnsi="Times New Roman" w:cs="Times New Roman"/>
          <w:i/>
          <w:sz w:val="24"/>
          <w:szCs w:val="24"/>
          <w:vertAlign w:val="subscript"/>
        </w:rPr>
        <w:t>i</w:t>
      </w:r>
      <w:proofErr w:type="spellEnd"/>
      <w:r w:rsidRPr="00DB39A1">
        <w:rPr>
          <w:rFonts w:ascii="Times New Roman" w:hAnsi="Times New Roman" w:cs="Times New Roman"/>
          <w:sz w:val="24"/>
          <w:szCs w:val="24"/>
          <w:vertAlign w:val="subscript"/>
        </w:rPr>
        <w:t xml:space="preserve"> </w:t>
      </w:r>
      <w:r w:rsidRPr="00DB39A1">
        <w:rPr>
          <w:rFonts w:ascii="Times New Roman" w:hAnsi="Times New Roman" w:cs="Times New Roman"/>
          <w:sz w:val="24"/>
          <w:szCs w:val="24"/>
        </w:rPr>
        <w:t xml:space="preserve">represents hourly labor earnings, </w:t>
      </w:r>
      <w:r w:rsidRPr="00DB39A1">
        <w:rPr>
          <w:rFonts w:ascii="Times New Roman" w:hAnsi="Times New Roman" w:cs="Times New Roman"/>
          <w:i/>
          <w:sz w:val="24"/>
          <w:szCs w:val="24"/>
        </w:rPr>
        <w:t>X</w:t>
      </w:r>
      <w:r w:rsidRPr="00DB39A1">
        <w:rPr>
          <w:rFonts w:ascii="Times New Roman" w:hAnsi="Times New Roman" w:cs="Times New Roman"/>
          <w:i/>
          <w:sz w:val="24"/>
          <w:szCs w:val="24"/>
          <w:vertAlign w:val="subscript"/>
        </w:rPr>
        <w:t>i</w:t>
      </w:r>
      <w:r w:rsidRPr="00DB39A1">
        <w:rPr>
          <w:rFonts w:ascii="Times New Roman" w:hAnsi="Times New Roman" w:cs="Times New Roman"/>
          <w:sz w:val="24"/>
          <w:szCs w:val="24"/>
        </w:rPr>
        <w:t xml:space="preserve"> is a vector of demographic characteristics,  </w:t>
      </w:r>
      <w:r w:rsidRPr="00DB39A1">
        <w:rPr>
          <w:rFonts w:ascii="Times New Roman" w:hAnsi="Times New Roman" w:cs="Times New Roman"/>
          <w:i/>
          <w:sz w:val="24"/>
          <w:szCs w:val="24"/>
        </w:rPr>
        <w:t>F</w:t>
      </w:r>
      <w:r w:rsidRPr="00DB39A1">
        <w:rPr>
          <w:rFonts w:ascii="Times New Roman" w:hAnsi="Times New Roman" w:cs="Times New Roman"/>
          <w:i/>
          <w:sz w:val="24"/>
          <w:szCs w:val="24"/>
          <w:vertAlign w:val="subscript"/>
        </w:rPr>
        <w:t>i</w:t>
      </w:r>
      <w:r w:rsidRPr="00DB39A1">
        <w:rPr>
          <w:rFonts w:ascii="Times New Roman" w:hAnsi="Times New Roman" w:cs="Times New Roman"/>
          <w:sz w:val="24"/>
          <w:szCs w:val="24"/>
        </w:rPr>
        <w:t xml:space="preserve"> represents dummy variables for fields of study, </w:t>
      </w:r>
      <w:proofErr w:type="spellStart"/>
      <w:r w:rsidRPr="00DB39A1">
        <w:rPr>
          <w:rFonts w:ascii="Times New Roman" w:hAnsi="Times New Roman" w:cs="Times New Roman"/>
          <w:i/>
          <w:sz w:val="24"/>
          <w:szCs w:val="24"/>
        </w:rPr>
        <w:t>M</w:t>
      </w:r>
      <w:r w:rsidRPr="00DB39A1">
        <w:rPr>
          <w:rFonts w:ascii="Times New Roman" w:hAnsi="Times New Roman" w:cs="Times New Roman"/>
          <w:i/>
          <w:sz w:val="24"/>
          <w:szCs w:val="24"/>
          <w:vertAlign w:val="subscript"/>
        </w:rPr>
        <w:t>i</w:t>
      </w:r>
      <w:proofErr w:type="spellEnd"/>
      <w:r w:rsidRPr="00DB39A1">
        <w:rPr>
          <w:rFonts w:ascii="Times New Roman" w:hAnsi="Times New Roman" w:cs="Times New Roman"/>
          <w:sz w:val="24"/>
          <w:szCs w:val="24"/>
        </w:rPr>
        <w:t xml:space="preserve"> is a dummy equal to </w:t>
      </w:r>
      <w:r w:rsidR="006A0292" w:rsidRPr="00DB39A1">
        <w:rPr>
          <w:rFonts w:ascii="Times New Roman" w:hAnsi="Times New Roman" w:cs="Times New Roman"/>
          <w:sz w:val="24"/>
          <w:szCs w:val="24"/>
        </w:rPr>
        <w:t xml:space="preserve">1 </w:t>
      </w:r>
      <w:r w:rsidRPr="00DB39A1">
        <w:rPr>
          <w:rFonts w:ascii="Times New Roman" w:hAnsi="Times New Roman" w:cs="Times New Roman"/>
          <w:sz w:val="24"/>
          <w:szCs w:val="24"/>
        </w:rPr>
        <w:t xml:space="preserve">for individuals in occupations unrelated to their fields of study, and equal to </w:t>
      </w:r>
      <w:r w:rsidR="006A0292" w:rsidRPr="00DB39A1">
        <w:rPr>
          <w:rFonts w:ascii="Times New Roman" w:hAnsi="Times New Roman" w:cs="Times New Roman"/>
          <w:sz w:val="24"/>
          <w:szCs w:val="24"/>
        </w:rPr>
        <w:t xml:space="preserve">0 </w:t>
      </w:r>
      <w:r w:rsidRPr="00DB39A1">
        <w:rPr>
          <w:rFonts w:ascii="Times New Roman" w:hAnsi="Times New Roman" w:cs="Times New Roman"/>
          <w:sz w:val="24"/>
          <w:szCs w:val="24"/>
        </w:rPr>
        <w:t>otherwise,</w:t>
      </w:r>
    </w:p>
    <w:p w14:paraId="68E16ED7" w14:textId="7DA55F50" w:rsidR="006D02D4" w:rsidRPr="00DB39A1" w:rsidRDefault="006D02D4" w:rsidP="00BA4E1E">
      <w:pPr>
        <w:spacing w:after="0" w:line="240" w:lineRule="auto"/>
        <w:contextualSpacing/>
        <w:jc w:val="both"/>
        <w:rPr>
          <w:rFonts w:ascii="Times New Roman" w:hAnsi="Times New Roman" w:cs="Times New Roman"/>
          <w:sz w:val="24"/>
          <w:szCs w:val="24"/>
        </w:rPr>
      </w:pPr>
      <w:r w:rsidRPr="00DB39A1">
        <w:rPr>
          <w:rFonts w:ascii="Times New Roman" w:hAnsi="Times New Roman" w:cs="Times New Roman"/>
          <w:i/>
          <w:sz w:val="24"/>
          <w:szCs w:val="24"/>
        </w:rPr>
        <w:t>P</w:t>
      </w:r>
      <w:r w:rsidRPr="00DB39A1">
        <w:rPr>
          <w:rFonts w:ascii="Times New Roman" w:hAnsi="Times New Roman" w:cs="Times New Roman"/>
          <w:i/>
          <w:sz w:val="24"/>
          <w:szCs w:val="24"/>
          <w:vertAlign w:val="subscript"/>
        </w:rPr>
        <w:t>i</w:t>
      </w:r>
      <w:r w:rsidRPr="00DB39A1">
        <w:rPr>
          <w:rFonts w:ascii="Times New Roman" w:hAnsi="Times New Roman" w:cs="Times New Roman"/>
          <w:sz w:val="24"/>
          <w:szCs w:val="24"/>
        </w:rPr>
        <w:t xml:space="preserve"> denotes</w:t>
      </w:r>
      <w:r w:rsidR="00A62F1A" w:rsidRPr="00DB39A1">
        <w:rPr>
          <w:rFonts w:ascii="Times New Roman" w:hAnsi="Times New Roman" w:cs="Times New Roman"/>
          <w:sz w:val="24"/>
          <w:szCs w:val="24"/>
        </w:rPr>
        <w:t xml:space="preserve"> a dummy for those partially </w:t>
      </w:r>
      <w:r w:rsidRPr="00DB39A1">
        <w:rPr>
          <w:rFonts w:ascii="Times New Roman" w:hAnsi="Times New Roman" w:cs="Times New Roman"/>
          <w:sz w:val="24"/>
          <w:szCs w:val="24"/>
        </w:rPr>
        <w:t xml:space="preserve">matched, and </w:t>
      </w:r>
      <w:proofErr w:type="spellStart"/>
      <w:r w:rsidRPr="00DB39A1">
        <w:rPr>
          <w:rFonts w:ascii="Times New Roman" w:hAnsi="Times New Roman" w:cs="Times New Roman"/>
          <w:i/>
          <w:sz w:val="24"/>
          <w:szCs w:val="24"/>
        </w:rPr>
        <w:t>u</w:t>
      </w:r>
      <w:r w:rsidRPr="00DB39A1">
        <w:rPr>
          <w:rFonts w:ascii="Times New Roman" w:hAnsi="Times New Roman" w:cs="Times New Roman"/>
          <w:i/>
          <w:sz w:val="24"/>
          <w:szCs w:val="24"/>
          <w:vertAlign w:val="subscript"/>
        </w:rPr>
        <w:t>i</w:t>
      </w:r>
      <w:proofErr w:type="spellEnd"/>
      <w:r w:rsidRPr="00DB39A1">
        <w:rPr>
          <w:rFonts w:ascii="Times New Roman" w:hAnsi="Times New Roman" w:cs="Times New Roman"/>
          <w:sz w:val="24"/>
          <w:szCs w:val="24"/>
        </w:rPr>
        <w:t xml:space="preserve"> is the error term. </w:t>
      </w:r>
      <w:r w:rsidR="00B32176" w:rsidRPr="00DB39A1">
        <w:rPr>
          <w:rFonts w:ascii="Times New Roman" w:hAnsi="Times New Roman" w:cs="Times New Roman"/>
          <w:sz w:val="24"/>
          <w:szCs w:val="24"/>
        </w:rPr>
        <w:t>T</w:t>
      </w:r>
      <w:r w:rsidR="00CE06DA" w:rsidRPr="00DB39A1">
        <w:rPr>
          <w:rFonts w:ascii="Times New Roman" w:hAnsi="Times New Roman" w:cs="Times New Roman"/>
          <w:sz w:val="24"/>
          <w:szCs w:val="24"/>
        </w:rPr>
        <w:t xml:space="preserve">he dummies for fields of study refer to </w:t>
      </w:r>
      <w:r w:rsidR="00B32176" w:rsidRPr="00DB39A1">
        <w:rPr>
          <w:rFonts w:ascii="Times New Roman" w:hAnsi="Times New Roman" w:cs="Times New Roman"/>
          <w:sz w:val="24"/>
          <w:szCs w:val="24"/>
        </w:rPr>
        <w:t>10</w:t>
      </w:r>
      <w:r w:rsidR="00CE06DA" w:rsidRPr="00DB39A1">
        <w:rPr>
          <w:rFonts w:ascii="Times New Roman" w:hAnsi="Times New Roman" w:cs="Times New Roman"/>
          <w:sz w:val="24"/>
          <w:szCs w:val="24"/>
        </w:rPr>
        <w:t xml:space="preserve"> aggregated groups, whereas </w:t>
      </w:r>
      <w:r w:rsidR="004A63C8" w:rsidRPr="00DB39A1">
        <w:rPr>
          <w:rFonts w:ascii="Times New Roman" w:hAnsi="Times New Roman" w:cs="Times New Roman"/>
          <w:sz w:val="24"/>
          <w:szCs w:val="24"/>
        </w:rPr>
        <w:t>demographic characteristics are</w:t>
      </w:r>
      <w:r w:rsidR="00CE06DA" w:rsidRPr="00DB39A1">
        <w:rPr>
          <w:rFonts w:ascii="Times New Roman" w:hAnsi="Times New Roman" w:cs="Times New Roman"/>
          <w:sz w:val="24"/>
          <w:szCs w:val="24"/>
        </w:rPr>
        <w:t xml:space="preserve"> represented by age, age squared, gender, race</w:t>
      </w:r>
      <w:r w:rsidR="006A0292" w:rsidRPr="00DB39A1">
        <w:rPr>
          <w:rFonts w:ascii="Times New Roman" w:hAnsi="Times New Roman" w:cs="Times New Roman"/>
          <w:sz w:val="24"/>
          <w:szCs w:val="24"/>
        </w:rPr>
        <w:t>,</w:t>
      </w:r>
      <w:r w:rsidR="00CE06DA" w:rsidRPr="00DB39A1">
        <w:rPr>
          <w:rFonts w:ascii="Times New Roman" w:hAnsi="Times New Roman" w:cs="Times New Roman"/>
          <w:sz w:val="24"/>
          <w:szCs w:val="24"/>
        </w:rPr>
        <w:t xml:space="preserve"> and dummies for region of residence. </w:t>
      </w:r>
      <w:r w:rsidR="00D9782B" w:rsidRPr="00DB39A1">
        <w:rPr>
          <w:rFonts w:ascii="Times New Roman" w:hAnsi="Times New Roman" w:cs="Times New Roman"/>
          <w:sz w:val="24"/>
          <w:szCs w:val="24"/>
        </w:rPr>
        <w:t>P</w:t>
      </w:r>
      <w:r w:rsidRPr="00DB39A1">
        <w:rPr>
          <w:rFonts w:ascii="Times New Roman" w:hAnsi="Times New Roman" w:cs="Times New Roman"/>
          <w:sz w:val="24"/>
          <w:szCs w:val="24"/>
        </w:rPr>
        <w:t>enalties associated with b</w:t>
      </w:r>
      <w:r w:rsidR="00CE06DA" w:rsidRPr="00DB39A1">
        <w:rPr>
          <w:rFonts w:ascii="Times New Roman" w:hAnsi="Times New Roman" w:cs="Times New Roman"/>
          <w:sz w:val="24"/>
          <w:szCs w:val="24"/>
        </w:rPr>
        <w:t xml:space="preserve">eing mismatched or partially </w:t>
      </w:r>
      <w:r w:rsidRPr="00DB39A1">
        <w:rPr>
          <w:rFonts w:ascii="Times New Roman" w:hAnsi="Times New Roman" w:cs="Times New Roman"/>
          <w:sz w:val="24"/>
          <w:szCs w:val="24"/>
        </w:rPr>
        <w:t xml:space="preserve">matched are represented by coefficients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oMath>
      <w:r w:rsidRPr="00DB39A1">
        <w:rPr>
          <w:rFonts w:ascii="Times New Roman" w:hAnsi="Times New Roman" w:cs="Times New Roman"/>
          <w:sz w:val="24"/>
          <w:szCs w:val="24"/>
        </w:rPr>
        <w:t xml:space="preserve"> </w:t>
      </w:r>
      <w:proofErr w:type="gramStart"/>
      <w:r w:rsidRPr="00DB39A1">
        <w:rPr>
          <w:rFonts w:ascii="Times New Roman" w:hAnsi="Times New Roman" w:cs="Times New Roman"/>
          <w:sz w:val="24"/>
          <w:szCs w:val="24"/>
        </w:rPr>
        <w:t xml:space="preserve">and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oMath>
      <w:r w:rsidRPr="00DB39A1">
        <w:rPr>
          <w:rFonts w:ascii="Times New Roman" w:eastAsiaTheme="minorEastAsia" w:hAnsi="Times New Roman" w:cs="Times New Roman"/>
          <w:sz w:val="24"/>
          <w:szCs w:val="24"/>
        </w:rPr>
        <w:t>.</w:t>
      </w:r>
      <w:r w:rsidRPr="00DB39A1">
        <w:rPr>
          <w:rFonts w:ascii="Times New Roman" w:hAnsi="Times New Roman" w:cs="Times New Roman"/>
          <w:sz w:val="24"/>
          <w:szCs w:val="24"/>
        </w:rPr>
        <w:t xml:space="preserve">  </w:t>
      </w:r>
    </w:p>
    <w:p w14:paraId="2B660AA5" w14:textId="0BCFE268" w:rsidR="006D02D4" w:rsidRPr="00DB39A1" w:rsidRDefault="006D02D4" w:rsidP="00BA4E1E">
      <w:pPr>
        <w:spacing w:after="0" w:line="240" w:lineRule="auto"/>
        <w:contextualSpacing/>
        <w:jc w:val="both"/>
        <w:rPr>
          <w:rFonts w:ascii="Times New Roman" w:hAnsi="Times New Roman" w:cs="Times New Roman"/>
          <w:sz w:val="24"/>
          <w:szCs w:val="24"/>
        </w:rPr>
      </w:pPr>
      <w:r w:rsidRPr="00DB39A1">
        <w:rPr>
          <w:rFonts w:ascii="Times New Roman" w:hAnsi="Times New Roman" w:cs="Times New Roman"/>
          <w:sz w:val="24"/>
          <w:szCs w:val="24"/>
        </w:rPr>
        <w:tab/>
        <w:t>In order to investigate whether differences between skill contents required by the occupation and those acquired in</w:t>
      </w:r>
      <w:r w:rsidR="00F46829" w:rsidRPr="00DB39A1">
        <w:rPr>
          <w:rFonts w:ascii="Times New Roman" w:hAnsi="Times New Roman" w:cs="Times New Roman"/>
          <w:sz w:val="24"/>
          <w:szCs w:val="24"/>
        </w:rPr>
        <w:t xml:space="preserve"> tertiary education provide</w:t>
      </w:r>
      <w:r w:rsidRPr="00DB39A1">
        <w:rPr>
          <w:rFonts w:ascii="Times New Roman" w:hAnsi="Times New Roman" w:cs="Times New Roman"/>
          <w:sz w:val="24"/>
          <w:szCs w:val="24"/>
        </w:rPr>
        <w:t xml:space="preserve"> </w:t>
      </w:r>
      <w:r w:rsidR="00CE06DA" w:rsidRPr="00DB39A1">
        <w:rPr>
          <w:rFonts w:ascii="Times New Roman" w:hAnsi="Times New Roman" w:cs="Times New Roman"/>
          <w:sz w:val="24"/>
          <w:szCs w:val="24"/>
        </w:rPr>
        <w:t xml:space="preserve">additional </w:t>
      </w:r>
      <w:r w:rsidRPr="00DB39A1">
        <w:rPr>
          <w:rFonts w:ascii="Times New Roman" w:hAnsi="Times New Roman" w:cs="Times New Roman"/>
          <w:sz w:val="24"/>
          <w:szCs w:val="24"/>
        </w:rPr>
        <w:t xml:space="preserve">information on the </w:t>
      </w:r>
      <w:r w:rsidR="00CE06DA" w:rsidRPr="00DB39A1">
        <w:rPr>
          <w:rFonts w:ascii="Times New Roman" w:hAnsi="Times New Roman" w:cs="Times New Roman"/>
          <w:sz w:val="24"/>
          <w:szCs w:val="24"/>
        </w:rPr>
        <w:t xml:space="preserve">way </w:t>
      </w:r>
      <w:r w:rsidR="006A0292" w:rsidRPr="00DB39A1">
        <w:rPr>
          <w:rFonts w:ascii="Times New Roman" w:hAnsi="Times New Roman" w:cs="Times New Roman"/>
          <w:sz w:val="24"/>
          <w:szCs w:val="24"/>
        </w:rPr>
        <w:t xml:space="preserve">the </w:t>
      </w:r>
      <w:r w:rsidR="00CE06DA" w:rsidRPr="00DB39A1">
        <w:rPr>
          <w:rFonts w:ascii="Times New Roman" w:hAnsi="Times New Roman" w:cs="Times New Roman"/>
          <w:sz w:val="24"/>
          <w:szCs w:val="24"/>
        </w:rPr>
        <w:t>job-education mismatch is</w:t>
      </w:r>
      <w:r w:rsidRPr="00DB39A1">
        <w:rPr>
          <w:rFonts w:ascii="Times New Roman" w:hAnsi="Times New Roman" w:cs="Times New Roman"/>
          <w:sz w:val="24"/>
          <w:szCs w:val="24"/>
        </w:rPr>
        <w:t xml:space="preserve"> related to labor earnings, the </w:t>
      </w:r>
      <w:r w:rsidR="006A0292" w:rsidRPr="00DB39A1">
        <w:rPr>
          <w:rFonts w:ascii="Times New Roman" w:hAnsi="Times New Roman" w:cs="Times New Roman"/>
          <w:sz w:val="24"/>
          <w:szCs w:val="24"/>
        </w:rPr>
        <w:t xml:space="preserve">distance </w:t>
      </w:r>
      <w:r w:rsidRPr="00DB39A1">
        <w:rPr>
          <w:rFonts w:ascii="Times New Roman" w:hAnsi="Times New Roman" w:cs="Times New Roman"/>
          <w:sz w:val="24"/>
          <w:szCs w:val="24"/>
        </w:rPr>
        <w:t>measure</w:t>
      </w:r>
      <w:r w:rsidR="00CE06DA" w:rsidRPr="00DB39A1">
        <w:rPr>
          <w:rFonts w:ascii="Times New Roman" w:hAnsi="Times New Roman" w:cs="Times New Roman"/>
          <w:sz w:val="24"/>
          <w:szCs w:val="24"/>
        </w:rPr>
        <w:t xml:space="preserve"> (</w:t>
      </w:r>
      <w:proofErr w:type="spellStart"/>
      <w:r w:rsidR="00CE06DA" w:rsidRPr="00DB39A1">
        <w:rPr>
          <w:rFonts w:ascii="Times New Roman" w:hAnsi="Times New Roman" w:cs="Times New Roman"/>
          <w:i/>
          <w:sz w:val="24"/>
          <w:szCs w:val="24"/>
        </w:rPr>
        <w:t>D</w:t>
      </w:r>
      <w:r w:rsidR="00CE06DA" w:rsidRPr="00DB39A1">
        <w:rPr>
          <w:rFonts w:ascii="Times New Roman" w:hAnsi="Times New Roman" w:cs="Times New Roman"/>
          <w:i/>
          <w:sz w:val="24"/>
          <w:szCs w:val="24"/>
        </w:rPr>
        <w:softHyphen/>
      </w:r>
      <w:r w:rsidR="002F52AD" w:rsidRPr="00DB39A1">
        <w:rPr>
          <w:rFonts w:ascii="Times New Roman" w:hAnsi="Times New Roman" w:cs="Times New Roman"/>
          <w:i/>
          <w:sz w:val="24"/>
          <w:szCs w:val="24"/>
        </w:rPr>
        <w:t>ist</w:t>
      </w:r>
      <w:r w:rsidR="00CE06DA" w:rsidRPr="00DB39A1">
        <w:rPr>
          <w:rFonts w:ascii="Times New Roman" w:hAnsi="Times New Roman" w:cs="Times New Roman"/>
          <w:i/>
          <w:sz w:val="24"/>
          <w:szCs w:val="24"/>
          <w:vertAlign w:val="subscript"/>
        </w:rPr>
        <w:t>i</w:t>
      </w:r>
      <w:proofErr w:type="spellEnd"/>
      <w:r w:rsidR="00CE06DA" w:rsidRPr="00DB39A1">
        <w:rPr>
          <w:rFonts w:ascii="Times New Roman" w:hAnsi="Times New Roman" w:cs="Times New Roman"/>
          <w:sz w:val="24"/>
          <w:szCs w:val="24"/>
        </w:rPr>
        <w:t>)</w:t>
      </w:r>
      <w:r w:rsidR="00B332EC" w:rsidRPr="00DB39A1">
        <w:rPr>
          <w:rFonts w:ascii="Times New Roman" w:hAnsi="Times New Roman" w:cs="Times New Roman"/>
          <w:sz w:val="24"/>
          <w:szCs w:val="24"/>
        </w:rPr>
        <w:t>, as stated in equation (2</w:t>
      </w:r>
      <w:r w:rsidR="00B32176" w:rsidRPr="00DB39A1">
        <w:rPr>
          <w:rFonts w:ascii="Times New Roman" w:hAnsi="Times New Roman" w:cs="Times New Roman"/>
          <w:sz w:val="24"/>
          <w:szCs w:val="24"/>
        </w:rPr>
        <w:t>),</w:t>
      </w:r>
      <w:r w:rsidR="00CE06DA" w:rsidRPr="00DB39A1">
        <w:rPr>
          <w:rFonts w:ascii="Times New Roman" w:hAnsi="Times New Roman" w:cs="Times New Roman"/>
          <w:sz w:val="24"/>
          <w:szCs w:val="24"/>
        </w:rPr>
        <w:t xml:space="preserve"> </w:t>
      </w:r>
      <w:r w:rsidRPr="00DB39A1">
        <w:rPr>
          <w:rFonts w:ascii="Times New Roman" w:hAnsi="Times New Roman" w:cs="Times New Roman"/>
          <w:sz w:val="24"/>
          <w:szCs w:val="24"/>
        </w:rPr>
        <w:t xml:space="preserve">is </w:t>
      </w:r>
      <w:r w:rsidR="00CE06DA" w:rsidRPr="00DB39A1">
        <w:rPr>
          <w:rFonts w:ascii="Times New Roman" w:hAnsi="Times New Roman" w:cs="Times New Roman"/>
          <w:sz w:val="24"/>
          <w:szCs w:val="24"/>
        </w:rPr>
        <w:t>included as independent variable in the labor earnings equation</w:t>
      </w:r>
      <w:r w:rsidRPr="00DB39A1">
        <w:rPr>
          <w:rFonts w:ascii="Times New Roman" w:hAnsi="Times New Roman" w:cs="Times New Roman"/>
          <w:sz w:val="24"/>
          <w:szCs w:val="24"/>
        </w:rPr>
        <w:t xml:space="preserve">.  </w:t>
      </w:r>
    </w:p>
    <w:p w14:paraId="04B31BEF" w14:textId="77777777" w:rsidR="006D02D4" w:rsidRPr="00DB39A1" w:rsidRDefault="006D02D4" w:rsidP="00BA4E1E">
      <w:pPr>
        <w:spacing w:after="0" w:line="240" w:lineRule="auto"/>
        <w:contextualSpacing/>
        <w:jc w:val="both"/>
        <w:rPr>
          <w:rFonts w:ascii="Times New Roman" w:hAnsi="Times New Roman" w:cs="Times New Roman"/>
          <w:sz w:val="24"/>
          <w:szCs w:val="24"/>
        </w:rPr>
      </w:pPr>
    </w:p>
    <w:p w14:paraId="664357F2" w14:textId="412D54B9" w:rsidR="006D02D4" w:rsidRPr="00DB39A1" w:rsidRDefault="00B332EC" w:rsidP="00BA4E1E">
      <w:pPr>
        <w:spacing w:after="0" w:line="240" w:lineRule="auto"/>
        <w:contextualSpacing/>
        <w:rPr>
          <w:rFonts w:ascii="Times New Roman" w:hAnsi="Times New Roman" w:cs="Times New Roman"/>
          <w:sz w:val="24"/>
          <w:szCs w:val="24"/>
        </w:rPr>
      </w:pPr>
      <w:r w:rsidRPr="00DB39A1">
        <w:rPr>
          <w:rFonts w:ascii="Times New Roman" w:hAnsi="Times New Roman" w:cs="Times New Roman"/>
          <w:sz w:val="24"/>
          <w:szCs w:val="24"/>
        </w:rPr>
        <w:t>(4</w:t>
      </w:r>
      <w:r w:rsidR="006D02D4" w:rsidRPr="00DB39A1">
        <w:rPr>
          <w:rFonts w:ascii="Times New Roman" w:hAnsi="Times New Roman" w:cs="Times New Roman"/>
          <w:sz w:val="24"/>
          <w:szCs w:val="24"/>
        </w:rPr>
        <w:t xml:space="preserve">) </w:t>
      </w:r>
      <m:oMath>
        <m:r>
          <w:rPr>
            <w:rFonts w:ascii="Cambria Math" w:hAnsi="Cambria Math" w:cs="Times New Roman"/>
            <w:sz w:val="24"/>
            <w:szCs w:val="24"/>
          </w:rPr>
          <m:t>ln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5</m:t>
            </m:r>
          </m:sub>
        </m:sSub>
        <m:sSub>
          <m:sSubPr>
            <m:ctrlPr>
              <w:rPr>
                <w:rFonts w:ascii="Cambria Math" w:hAnsi="Cambria Math" w:cs="Times New Roman"/>
                <w:i/>
                <w:sz w:val="24"/>
                <w:szCs w:val="24"/>
              </w:rPr>
            </m:ctrlPr>
          </m:sSubPr>
          <m:e>
            <m:r>
              <w:rPr>
                <w:rFonts w:ascii="Cambria Math" w:hAnsi="Cambria Math" w:cs="Times New Roman"/>
                <w:sz w:val="24"/>
                <w:szCs w:val="24"/>
              </w:rPr>
              <m:t>Dist</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oMath>
    </w:p>
    <w:p w14:paraId="4091BAA0" w14:textId="77777777" w:rsidR="006D02D4" w:rsidRPr="00DB39A1" w:rsidRDefault="006D02D4" w:rsidP="00BA4E1E">
      <w:pPr>
        <w:spacing w:after="0" w:line="240" w:lineRule="auto"/>
        <w:contextualSpacing/>
        <w:jc w:val="both"/>
        <w:rPr>
          <w:rFonts w:ascii="Times New Roman" w:hAnsi="Times New Roman" w:cs="Times New Roman"/>
          <w:sz w:val="24"/>
          <w:szCs w:val="24"/>
        </w:rPr>
      </w:pPr>
    </w:p>
    <w:p w14:paraId="31B1728E" w14:textId="57C3B8E8" w:rsidR="006D02D4" w:rsidRPr="00DB39A1" w:rsidRDefault="0075157C" w:rsidP="00BA4E1E">
      <w:pPr>
        <w:spacing w:after="0" w:line="240" w:lineRule="auto"/>
        <w:contextualSpacing/>
        <w:jc w:val="both"/>
        <w:rPr>
          <w:rFonts w:ascii="Times New Roman" w:hAnsi="Times New Roman" w:cs="Times New Roman"/>
          <w:sz w:val="24"/>
          <w:szCs w:val="24"/>
        </w:rPr>
      </w:pPr>
      <w:r w:rsidRPr="00DB39A1">
        <w:rPr>
          <w:rFonts w:ascii="Times New Roman" w:hAnsi="Times New Roman" w:cs="Times New Roman"/>
          <w:sz w:val="24"/>
          <w:szCs w:val="24"/>
        </w:rPr>
        <w:tab/>
      </w:r>
      <w:r w:rsidR="00B332EC" w:rsidRPr="00DB39A1">
        <w:rPr>
          <w:rFonts w:ascii="Times New Roman" w:hAnsi="Times New Roman" w:cs="Times New Roman"/>
          <w:sz w:val="24"/>
          <w:szCs w:val="24"/>
        </w:rPr>
        <w:t>Equation (4</w:t>
      </w:r>
      <w:r w:rsidRPr="00DB39A1">
        <w:rPr>
          <w:rFonts w:ascii="Times New Roman" w:hAnsi="Times New Roman" w:cs="Times New Roman"/>
          <w:sz w:val="24"/>
          <w:szCs w:val="24"/>
        </w:rPr>
        <w:t xml:space="preserve">) is also estimated </w:t>
      </w:r>
      <w:r w:rsidR="006A0292" w:rsidRPr="00DB39A1">
        <w:rPr>
          <w:rFonts w:ascii="Times New Roman" w:hAnsi="Times New Roman" w:cs="Times New Roman"/>
          <w:sz w:val="24"/>
          <w:szCs w:val="24"/>
        </w:rPr>
        <w:t xml:space="preserve">by </w:t>
      </w:r>
      <w:r w:rsidR="00B97F43" w:rsidRPr="00DB39A1">
        <w:rPr>
          <w:rFonts w:ascii="Times New Roman" w:hAnsi="Times New Roman" w:cs="Times New Roman"/>
          <w:sz w:val="24"/>
          <w:szCs w:val="24"/>
        </w:rPr>
        <w:t xml:space="preserve">excluding </w:t>
      </w:r>
      <w:proofErr w:type="spellStart"/>
      <w:r w:rsidR="00B97F43" w:rsidRPr="00DB39A1">
        <w:rPr>
          <w:rFonts w:ascii="Times New Roman" w:hAnsi="Times New Roman" w:cs="Times New Roman"/>
          <w:i/>
          <w:sz w:val="24"/>
          <w:szCs w:val="24"/>
        </w:rPr>
        <w:t>M</w:t>
      </w:r>
      <w:r w:rsidR="00B97F43" w:rsidRPr="00DB39A1">
        <w:rPr>
          <w:rFonts w:ascii="Times New Roman" w:hAnsi="Times New Roman" w:cs="Times New Roman"/>
          <w:i/>
          <w:sz w:val="24"/>
          <w:szCs w:val="24"/>
          <w:vertAlign w:val="subscript"/>
        </w:rPr>
        <w:t>i</w:t>
      </w:r>
      <w:proofErr w:type="spellEnd"/>
      <w:r w:rsidR="00B97F43" w:rsidRPr="00DB39A1">
        <w:rPr>
          <w:rFonts w:ascii="Times New Roman" w:hAnsi="Times New Roman" w:cs="Times New Roman"/>
          <w:sz w:val="24"/>
          <w:szCs w:val="24"/>
        </w:rPr>
        <w:t xml:space="preserve"> and </w:t>
      </w:r>
      <w:r w:rsidR="00B97F43" w:rsidRPr="00DB39A1">
        <w:rPr>
          <w:rFonts w:ascii="Times New Roman" w:hAnsi="Times New Roman" w:cs="Times New Roman"/>
          <w:i/>
          <w:sz w:val="24"/>
          <w:szCs w:val="24"/>
        </w:rPr>
        <w:t>P</w:t>
      </w:r>
      <w:r w:rsidR="00B97F43" w:rsidRPr="00DB39A1">
        <w:rPr>
          <w:rFonts w:ascii="Times New Roman" w:hAnsi="Times New Roman" w:cs="Times New Roman"/>
          <w:i/>
          <w:sz w:val="24"/>
          <w:szCs w:val="24"/>
          <w:vertAlign w:val="subscript"/>
        </w:rPr>
        <w:t>i</w:t>
      </w:r>
      <w:r w:rsidR="00B97F43" w:rsidRPr="00DB39A1">
        <w:rPr>
          <w:rFonts w:ascii="Times New Roman" w:hAnsi="Times New Roman" w:cs="Times New Roman"/>
          <w:sz w:val="24"/>
          <w:szCs w:val="24"/>
        </w:rPr>
        <w:t xml:space="preserve">, that is, </w:t>
      </w:r>
      <w:r w:rsidR="006A0292" w:rsidRPr="00DB39A1">
        <w:rPr>
          <w:rFonts w:ascii="Times New Roman" w:hAnsi="Times New Roman" w:cs="Times New Roman"/>
          <w:sz w:val="24"/>
          <w:szCs w:val="24"/>
        </w:rPr>
        <w:t xml:space="preserve">by </w:t>
      </w:r>
      <w:r w:rsidR="00B97F43" w:rsidRPr="00DB39A1">
        <w:rPr>
          <w:rFonts w:ascii="Times New Roman" w:hAnsi="Times New Roman" w:cs="Times New Roman"/>
          <w:sz w:val="24"/>
          <w:szCs w:val="24"/>
        </w:rPr>
        <w:t xml:space="preserve">using only </w:t>
      </w:r>
      <w:proofErr w:type="spellStart"/>
      <w:r w:rsidR="00B97F43" w:rsidRPr="00DB39A1">
        <w:rPr>
          <w:rFonts w:ascii="Times New Roman" w:hAnsi="Times New Roman" w:cs="Times New Roman"/>
          <w:i/>
          <w:sz w:val="24"/>
          <w:szCs w:val="24"/>
        </w:rPr>
        <w:t>D</w:t>
      </w:r>
      <w:r w:rsidR="002F52AD" w:rsidRPr="00DB39A1">
        <w:rPr>
          <w:rFonts w:ascii="Times New Roman" w:hAnsi="Times New Roman" w:cs="Times New Roman"/>
          <w:i/>
          <w:sz w:val="24"/>
          <w:szCs w:val="24"/>
        </w:rPr>
        <w:t>ist</w:t>
      </w:r>
      <w:r w:rsidR="00B97F43" w:rsidRPr="00DB39A1">
        <w:rPr>
          <w:rFonts w:ascii="Times New Roman" w:hAnsi="Times New Roman" w:cs="Times New Roman"/>
          <w:i/>
          <w:sz w:val="24"/>
          <w:szCs w:val="24"/>
          <w:vertAlign w:val="subscript"/>
        </w:rPr>
        <w:t>i</w:t>
      </w:r>
      <w:proofErr w:type="spellEnd"/>
      <w:r w:rsidR="00B97F43" w:rsidRPr="00DB39A1">
        <w:rPr>
          <w:rFonts w:ascii="Times New Roman" w:hAnsi="Times New Roman" w:cs="Times New Roman"/>
          <w:sz w:val="24"/>
          <w:szCs w:val="24"/>
          <w:vertAlign w:val="superscript"/>
        </w:rPr>
        <w:t xml:space="preserve"> </w:t>
      </w:r>
      <w:r w:rsidR="00B97F43" w:rsidRPr="00DB39A1">
        <w:rPr>
          <w:rFonts w:ascii="Times New Roman" w:hAnsi="Times New Roman" w:cs="Times New Roman"/>
          <w:sz w:val="24"/>
          <w:szCs w:val="24"/>
        </w:rPr>
        <w:t xml:space="preserve">to represent </w:t>
      </w:r>
      <w:r w:rsidR="00007AFB" w:rsidRPr="00DB39A1">
        <w:rPr>
          <w:rFonts w:ascii="Times New Roman" w:hAnsi="Times New Roman" w:cs="Times New Roman"/>
          <w:sz w:val="24"/>
          <w:szCs w:val="24"/>
        </w:rPr>
        <w:t>the mismatch between area of study and occupation</w:t>
      </w:r>
      <w:r w:rsidR="00A972B9" w:rsidRPr="00DB39A1">
        <w:rPr>
          <w:rFonts w:ascii="Times New Roman" w:hAnsi="Times New Roman" w:cs="Times New Roman"/>
          <w:sz w:val="24"/>
          <w:szCs w:val="24"/>
        </w:rPr>
        <w:t xml:space="preserve">. As a robustness check, regressions are also estimated using </w:t>
      </w:r>
      <w:proofErr w:type="spellStart"/>
      <w:r w:rsidR="00A972B9" w:rsidRPr="00DB39A1">
        <w:rPr>
          <w:rFonts w:ascii="Times New Roman" w:hAnsi="Times New Roman" w:cs="Times New Roman"/>
          <w:i/>
          <w:sz w:val="24"/>
          <w:szCs w:val="24"/>
        </w:rPr>
        <w:t>Dist</w:t>
      </w:r>
      <w:proofErr w:type="spellEnd"/>
      <w:r w:rsidR="00A972B9" w:rsidRPr="00DB39A1">
        <w:rPr>
          <w:rFonts w:ascii="Times New Roman" w:hAnsi="Times New Roman" w:cs="Times New Roman"/>
          <w:i/>
          <w:sz w:val="24"/>
          <w:szCs w:val="24"/>
          <w:vertAlign w:val="superscript"/>
        </w:rPr>
        <w:t>*</w:t>
      </w:r>
      <w:r w:rsidR="00A972B9" w:rsidRPr="00DB39A1">
        <w:rPr>
          <w:rFonts w:ascii="Times New Roman" w:hAnsi="Times New Roman" w:cs="Times New Roman"/>
          <w:sz w:val="24"/>
          <w:szCs w:val="24"/>
        </w:rPr>
        <w:t xml:space="preserve">, </w:t>
      </w:r>
      <w:r w:rsidR="00E82B69" w:rsidRPr="00DB39A1">
        <w:rPr>
          <w:rFonts w:ascii="Times New Roman" w:hAnsi="Times New Roman" w:cs="Times New Roman"/>
          <w:sz w:val="24"/>
          <w:szCs w:val="24"/>
        </w:rPr>
        <w:t xml:space="preserve">whose </w:t>
      </w:r>
      <w:r w:rsidR="00A972B9" w:rsidRPr="00DB39A1">
        <w:rPr>
          <w:rFonts w:ascii="Times New Roman" w:hAnsi="Times New Roman" w:cs="Times New Roman"/>
          <w:sz w:val="24"/>
          <w:szCs w:val="24"/>
        </w:rPr>
        <w:t>construct</w:t>
      </w:r>
      <w:r w:rsidR="00E82B69" w:rsidRPr="00DB39A1">
        <w:rPr>
          <w:rFonts w:ascii="Times New Roman" w:hAnsi="Times New Roman" w:cs="Times New Roman"/>
          <w:sz w:val="24"/>
          <w:szCs w:val="24"/>
        </w:rPr>
        <w:t>ion</w:t>
      </w:r>
      <w:r w:rsidR="00A972B9" w:rsidRPr="00DB39A1">
        <w:rPr>
          <w:rFonts w:ascii="Times New Roman" w:hAnsi="Times New Roman" w:cs="Times New Roman"/>
          <w:sz w:val="24"/>
          <w:szCs w:val="24"/>
        </w:rPr>
        <w:t xml:space="preserve"> </w:t>
      </w:r>
      <w:r w:rsidR="00E82B69" w:rsidRPr="00DB39A1">
        <w:rPr>
          <w:rFonts w:ascii="Times New Roman" w:hAnsi="Times New Roman" w:cs="Times New Roman"/>
          <w:sz w:val="24"/>
          <w:szCs w:val="24"/>
        </w:rPr>
        <w:t>is</w:t>
      </w:r>
      <w:r w:rsidR="00A972B9" w:rsidRPr="00DB39A1">
        <w:rPr>
          <w:rFonts w:ascii="Times New Roman" w:hAnsi="Times New Roman" w:cs="Times New Roman"/>
          <w:sz w:val="24"/>
          <w:szCs w:val="24"/>
        </w:rPr>
        <w:t xml:space="preserve"> explained in subsection 2.3, instead of </w:t>
      </w:r>
      <w:proofErr w:type="spellStart"/>
      <w:r w:rsidR="00A972B9" w:rsidRPr="00DB39A1">
        <w:rPr>
          <w:rFonts w:ascii="Times New Roman" w:hAnsi="Times New Roman" w:cs="Times New Roman"/>
          <w:i/>
          <w:sz w:val="24"/>
          <w:szCs w:val="24"/>
        </w:rPr>
        <w:t>Dist</w:t>
      </w:r>
      <w:proofErr w:type="spellEnd"/>
      <w:r w:rsidR="00A972B9" w:rsidRPr="00DB39A1">
        <w:rPr>
          <w:rFonts w:ascii="Times New Roman" w:hAnsi="Times New Roman" w:cs="Times New Roman"/>
          <w:sz w:val="24"/>
          <w:szCs w:val="24"/>
        </w:rPr>
        <w:t xml:space="preserve"> as</w:t>
      </w:r>
      <w:r w:rsidR="00E82B69" w:rsidRPr="00DB39A1">
        <w:rPr>
          <w:rFonts w:ascii="Times New Roman" w:hAnsi="Times New Roman" w:cs="Times New Roman"/>
          <w:sz w:val="24"/>
          <w:szCs w:val="24"/>
        </w:rPr>
        <w:t xml:space="preserve"> the</w:t>
      </w:r>
      <w:r w:rsidR="00262C8C">
        <w:rPr>
          <w:rFonts w:ascii="Times New Roman" w:hAnsi="Times New Roman" w:cs="Times New Roman"/>
          <w:sz w:val="24"/>
          <w:szCs w:val="24"/>
        </w:rPr>
        <w:t xml:space="preserve"> independent variable.</w:t>
      </w:r>
      <w:r w:rsidR="00A972B9" w:rsidRPr="00DB39A1">
        <w:rPr>
          <w:rFonts w:ascii="Times New Roman" w:hAnsi="Times New Roman" w:cs="Times New Roman"/>
          <w:sz w:val="24"/>
          <w:szCs w:val="24"/>
        </w:rPr>
        <w:t xml:space="preserve"> </w:t>
      </w:r>
      <w:r w:rsidR="00C06CB2" w:rsidRPr="00DB39A1">
        <w:rPr>
          <w:rFonts w:ascii="Times New Roman" w:hAnsi="Times New Roman" w:cs="Times New Roman"/>
          <w:sz w:val="24"/>
          <w:szCs w:val="24"/>
        </w:rPr>
        <w:t>All r</w:t>
      </w:r>
      <w:r w:rsidR="006D02D4" w:rsidRPr="00DB39A1">
        <w:rPr>
          <w:rFonts w:ascii="Times New Roman" w:hAnsi="Times New Roman" w:cs="Times New Roman"/>
          <w:sz w:val="24"/>
          <w:szCs w:val="24"/>
        </w:rPr>
        <w:t>egressions are estimated by OLS for the total sample a</w:t>
      </w:r>
      <w:r w:rsidR="00C06CB2" w:rsidRPr="00DB39A1">
        <w:rPr>
          <w:rFonts w:ascii="Times New Roman" w:hAnsi="Times New Roman" w:cs="Times New Roman"/>
          <w:sz w:val="24"/>
          <w:szCs w:val="24"/>
        </w:rPr>
        <w:t>nd separately for men and women</w:t>
      </w:r>
      <w:r w:rsidR="004F04C3" w:rsidRPr="00DB39A1">
        <w:rPr>
          <w:rFonts w:ascii="Times New Roman" w:hAnsi="Times New Roman" w:cs="Times New Roman"/>
          <w:sz w:val="24"/>
          <w:szCs w:val="24"/>
        </w:rPr>
        <w:t>, since empirical evidence on the consequences of</w:t>
      </w:r>
      <w:r w:rsidR="006A0292" w:rsidRPr="00DB39A1">
        <w:rPr>
          <w:rFonts w:ascii="Times New Roman" w:hAnsi="Times New Roman" w:cs="Times New Roman"/>
          <w:sz w:val="24"/>
          <w:szCs w:val="24"/>
        </w:rPr>
        <w:t xml:space="preserve"> the</w:t>
      </w:r>
      <w:r w:rsidR="004F04C3" w:rsidRPr="00DB39A1">
        <w:rPr>
          <w:rFonts w:ascii="Times New Roman" w:hAnsi="Times New Roman" w:cs="Times New Roman"/>
          <w:sz w:val="24"/>
          <w:szCs w:val="24"/>
        </w:rPr>
        <w:t xml:space="preserve"> field of education-occupation mismatch usually shows different results by gender</w:t>
      </w:r>
      <w:r w:rsidR="006D02D4" w:rsidRPr="00DB39A1">
        <w:rPr>
          <w:rFonts w:ascii="Times New Roman" w:hAnsi="Times New Roman" w:cs="Times New Roman"/>
          <w:sz w:val="24"/>
          <w:szCs w:val="24"/>
        </w:rPr>
        <w:t>.</w:t>
      </w:r>
      <w:r w:rsidR="00993BB2" w:rsidRPr="00DB39A1">
        <w:rPr>
          <w:rStyle w:val="Refdenotaderodap"/>
          <w:rFonts w:ascii="Times New Roman" w:hAnsi="Times New Roman" w:cs="Times New Roman"/>
          <w:sz w:val="24"/>
          <w:szCs w:val="24"/>
        </w:rPr>
        <w:footnoteReference w:id="13"/>
      </w:r>
      <w:r w:rsidR="00A2004E" w:rsidRPr="00DB39A1">
        <w:rPr>
          <w:rFonts w:ascii="Times New Roman" w:hAnsi="Times New Roman" w:cs="Times New Roman"/>
          <w:sz w:val="24"/>
          <w:szCs w:val="24"/>
        </w:rPr>
        <w:t xml:space="preserve"> </w:t>
      </w:r>
    </w:p>
    <w:p w14:paraId="7F8470AC" w14:textId="7E9E0AFA" w:rsidR="00236AF3" w:rsidRPr="00DB39A1" w:rsidRDefault="00C03B91" w:rsidP="00BA4E1E">
      <w:pPr>
        <w:spacing w:after="0" w:line="240" w:lineRule="auto"/>
        <w:ind w:firstLine="706"/>
        <w:contextualSpacing/>
        <w:jc w:val="both"/>
        <w:rPr>
          <w:rFonts w:ascii="Times New Roman" w:hAnsi="Times New Roman" w:cs="Times New Roman"/>
          <w:sz w:val="24"/>
          <w:szCs w:val="24"/>
        </w:rPr>
      </w:pPr>
      <w:r w:rsidRPr="00DB39A1">
        <w:rPr>
          <w:rFonts w:ascii="Times New Roman" w:hAnsi="Times New Roman" w:cs="Times New Roman"/>
          <w:sz w:val="24"/>
          <w:szCs w:val="24"/>
        </w:rPr>
        <w:t>It is important to mention that e</w:t>
      </w:r>
      <w:r w:rsidR="00236AF3" w:rsidRPr="00DB39A1">
        <w:rPr>
          <w:rFonts w:ascii="Times New Roman" w:hAnsi="Times New Roman" w:cs="Times New Roman"/>
          <w:sz w:val="24"/>
          <w:szCs w:val="24"/>
        </w:rPr>
        <w:t>stimates of equations (3) and (4) may be biased because</w:t>
      </w:r>
      <w:r w:rsidR="006A0292" w:rsidRPr="00DB39A1">
        <w:rPr>
          <w:rFonts w:ascii="Times New Roman" w:hAnsi="Times New Roman" w:cs="Times New Roman"/>
          <w:sz w:val="24"/>
          <w:szCs w:val="24"/>
        </w:rPr>
        <w:t xml:space="preserve"> of</w:t>
      </w:r>
      <w:r w:rsidR="00236AF3" w:rsidRPr="00DB39A1">
        <w:rPr>
          <w:rFonts w:ascii="Times New Roman" w:hAnsi="Times New Roman" w:cs="Times New Roman"/>
          <w:sz w:val="24"/>
          <w:szCs w:val="24"/>
        </w:rPr>
        <w:t xml:space="preserve"> the possible correlation between mismatch variable</w:t>
      </w:r>
      <w:r w:rsidR="00F46829" w:rsidRPr="00DB39A1">
        <w:rPr>
          <w:rFonts w:ascii="Times New Roman" w:hAnsi="Times New Roman" w:cs="Times New Roman"/>
          <w:sz w:val="24"/>
          <w:szCs w:val="24"/>
        </w:rPr>
        <w:t>s</w:t>
      </w:r>
      <w:r w:rsidR="00236AF3" w:rsidRPr="00DB39A1">
        <w:rPr>
          <w:rFonts w:ascii="Times New Roman" w:hAnsi="Times New Roman" w:cs="Times New Roman"/>
          <w:sz w:val="24"/>
          <w:szCs w:val="24"/>
        </w:rPr>
        <w:t xml:space="preserve"> and omitted factors. Mismatched workers may be less able than those adequately matched, and the labor earnings penalty may reflect this ability differential. Unfortunately, the 2010 census does not provide any variable that can proxy for ability. Evidence provided by Lemieux (2014) and </w:t>
      </w:r>
      <w:proofErr w:type="spellStart"/>
      <w:r w:rsidR="00236AF3" w:rsidRPr="00DB39A1">
        <w:rPr>
          <w:rFonts w:ascii="Times New Roman" w:hAnsi="Times New Roman" w:cs="Times New Roman"/>
          <w:sz w:val="24"/>
          <w:szCs w:val="24"/>
        </w:rPr>
        <w:t>Nordin</w:t>
      </w:r>
      <w:proofErr w:type="spellEnd"/>
      <w:r w:rsidR="00236AF3" w:rsidRPr="00DB39A1">
        <w:rPr>
          <w:rFonts w:ascii="Times New Roman" w:hAnsi="Times New Roman" w:cs="Times New Roman"/>
          <w:sz w:val="24"/>
          <w:szCs w:val="24"/>
        </w:rPr>
        <w:t xml:space="preserve"> et al. (2010), however, shows that the inclusion of proxy variables for ability has no impact on the estimated effect of mismatch variables on labor earnings.</w:t>
      </w:r>
    </w:p>
    <w:p w14:paraId="16E37471" w14:textId="77777777" w:rsidR="006D02D4" w:rsidRPr="00DB39A1" w:rsidRDefault="006D02D4" w:rsidP="00BA4E1E">
      <w:pPr>
        <w:autoSpaceDE w:val="0"/>
        <w:autoSpaceDN w:val="0"/>
        <w:adjustRightInd w:val="0"/>
        <w:spacing w:after="0" w:line="240" w:lineRule="auto"/>
        <w:contextualSpacing/>
        <w:jc w:val="both"/>
        <w:rPr>
          <w:rFonts w:ascii="Times New Roman" w:hAnsi="Times New Roman" w:cs="Times New Roman"/>
          <w:sz w:val="24"/>
          <w:szCs w:val="24"/>
        </w:rPr>
      </w:pPr>
    </w:p>
    <w:p w14:paraId="2EF6D391" w14:textId="77777777" w:rsidR="006D02D4" w:rsidRPr="00DB39A1" w:rsidRDefault="009C694B" w:rsidP="00BA4E1E">
      <w:pPr>
        <w:spacing w:after="0" w:line="240" w:lineRule="auto"/>
        <w:contextualSpacing/>
        <w:jc w:val="both"/>
        <w:rPr>
          <w:rFonts w:ascii="Times New Roman" w:hAnsi="Times New Roman" w:cs="Times New Roman"/>
          <w:sz w:val="24"/>
          <w:szCs w:val="24"/>
        </w:rPr>
      </w:pPr>
      <w:r w:rsidRPr="00DB39A1">
        <w:rPr>
          <w:rFonts w:ascii="Times New Roman" w:hAnsi="Times New Roman" w:cs="Times New Roman"/>
          <w:b/>
          <w:sz w:val="24"/>
          <w:szCs w:val="24"/>
        </w:rPr>
        <w:t xml:space="preserve">4.2 – </w:t>
      </w:r>
      <w:r w:rsidR="00E45835" w:rsidRPr="00DB39A1">
        <w:rPr>
          <w:rFonts w:ascii="Times New Roman" w:hAnsi="Times New Roman" w:cs="Times New Roman"/>
          <w:b/>
          <w:sz w:val="24"/>
          <w:szCs w:val="24"/>
        </w:rPr>
        <w:t>Evidence</w:t>
      </w:r>
      <w:r w:rsidR="00CD3C6C" w:rsidRPr="00DB39A1">
        <w:rPr>
          <w:rFonts w:ascii="Times New Roman" w:hAnsi="Times New Roman" w:cs="Times New Roman"/>
          <w:b/>
          <w:sz w:val="24"/>
          <w:szCs w:val="24"/>
        </w:rPr>
        <w:t xml:space="preserve"> on the relationship between mismatch and hourly labor earnings</w:t>
      </w:r>
    </w:p>
    <w:p w14:paraId="4E1F2436" w14:textId="77777777" w:rsidR="006D02D4" w:rsidRPr="00DB39A1" w:rsidRDefault="006D02D4" w:rsidP="00BA4E1E">
      <w:pPr>
        <w:autoSpaceDE w:val="0"/>
        <w:autoSpaceDN w:val="0"/>
        <w:adjustRightInd w:val="0"/>
        <w:spacing w:after="0" w:line="240" w:lineRule="auto"/>
        <w:ind w:firstLine="708"/>
        <w:contextualSpacing/>
        <w:jc w:val="both"/>
        <w:rPr>
          <w:rFonts w:ascii="Times New Roman" w:hAnsi="Times New Roman" w:cs="Times New Roman"/>
          <w:sz w:val="24"/>
          <w:szCs w:val="24"/>
        </w:rPr>
      </w:pPr>
    </w:p>
    <w:p w14:paraId="1BBD10D9" w14:textId="7F859DE8" w:rsidR="00084E6D" w:rsidRPr="00DB39A1" w:rsidRDefault="006D02D4" w:rsidP="00BA4E1E">
      <w:pPr>
        <w:autoSpaceDE w:val="0"/>
        <w:autoSpaceDN w:val="0"/>
        <w:adjustRightInd w:val="0"/>
        <w:spacing w:after="0" w:line="240" w:lineRule="auto"/>
        <w:contextualSpacing/>
        <w:jc w:val="both"/>
        <w:rPr>
          <w:rFonts w:ascii="Times New Roman" w:hAnsi="Times New Roman" w:cs="Times New Roman"/>
          <w:sz w:val="24"/>
          <w:szCs w:val="24"/>
        </w:rPr>
      </w:pPr>
      <w:r w:rsidRPr="00DB39A1">
        <w:rPr>
          <w:rFonts w:ascii="Times New Roman" w:hAnsi="Times New Roman" w:cs="Times New Roman"/>
          <w:sz w:val="24"/>
          <w:szCs w:val="24"/>
        </w:rPr>
        <w:tab/>
        <w:t xml:space="preserve">Column (1) of Table 2 shows that workers classified as mismatched earn </w:t>
      </w:r>
      <w:r w:rsidR="00345472" w:rsidRPr="00DB39A1">
        <w:rPr>
          <w:rFonts w:ascii="Times New Roman" w:hAnsi="Times New Roman" w:cs="Times New Roman"/>
          <w:sz w:val="24"/>
          <w:szCs w:val="24"/>
        </w:rPr>
        <w:t>2</w:t>
      </w:r>
      <w:r w:rsidR="007753AE" w:rsidRPr="00DB39A1">
        <w:rPr>
          <w:rFonts w:ascii="Times New Roman" w:hAnsi="Times New Roman" w:cs="Times New Roman"/>
          <w:sz w:val="24"/>
          <w:szCs w:val="24"/>
        </w:rPr>
        <w:t>7</w:t>
      </w:r>
      <w:r w:rsidRPr="00DB39A1">
        <w:rPr>
          <w:rFonts w:ascii="Times New Roman" w:hAnsi="Times New Roman" w:cs="Times New Roman"/>
          <w:sz w:val="24"/>
          <w:szCs w:val="24"/>
        </w:rPr>
        <w:t>% (</w:t>
      </w:r>
      <w:proofErr w:type="spellStart"/>
      <w:proofErr w:type="gramStart"/>
      <w:r w:rsidRPr="00DB39A1">
        <w:rPr>
          <w:rFonts w:ascii="Times New Roman" w:hAnsi="Times New Roman" w:cs="Times New Roman"/>
          <w:sz w:val="24"/>
          <w:szCs w:val="24"/>
        </w:rPr>
        <w:t>exp</w:t>
      </w:r>
      <w:proofErr w:type="spellEnd"/>
      <w:r w:rsidRPr="00DB39A1">
        <w:rPr>
          <w:rFonts w:ascii="Times New Roman" w:hAnsi="Times New Roman" w:cs="Times New Roman"/>
          <w:sz w:val="24"/>
          <w:szCs w:val="24"/>
        </w:rPr>
        <w:t>(</w:t>
      </w:r>
      <w:proofErr w:type="gramEnd"/>
      <w:r w:rsidRPr="00DB39A1">
        <w:rPr>
          <w:rFonts w:ascii="Times New Roman" w:hAnsi="Times New Roman" w:cs="Times New Roman"/>
          <w:sz w:val="24"/>
          <w:szCs w:val="24"/>
        </w:rPr>
        <w:t>-0.3</w:t>
      </w:r>
      <w:r w:rsidR="00BB4777" w:rsidRPr="00DB39A1">
        <w:rPr>
          <w:rFonts w:ascii="Times New Roman" w:hAnsi="Times New Roman" w:cs="Times New Roman"/>
          <w:sz w:val="24"/>
          <w:szCs w:val="24"/>
        </w:rPr>
        <w:t>18</w:t>
      </w:r>
      <w:r w:rsidRPr="00DB39A1">
        <w:rPr>
          <w:rFonts w:ascii="Times New Roman" w:hAnsi="Times New Roman" w:cs="Times New Roman"/>
          <w:sz w:val="24"/>
          <w:szCs w:val="24"/>
        </w:rPr>
        <w:t>)-1 = - 0.</w:t>
      </w:r>
      <w:r w:rsidR="00345472" w:rsidRPr="00DB39A1">
        <w:rPr>
          <w:rFonts w:ascii="Times New Roman" w:hAnsi="Times New Roman" w:cs="Times New Roman"/>
          <w:sz w:val="24"/>
          <w:szCs w:val="24"/>
        </w:rPr>
        <w:t>27</w:t>
      </w:r>
      <w:r w:rsidR="007753AE" w:rsidRPr="00DB39A1">
        <w:rPr>
          <w:rFonts w:ascii="Times New Roman" w:hAnsi="Times New Roman" w:cs="Times New Roman"/>
          <w:sz w:val="24"/>
          <w:szCs w:val="24"/>
        </w:rPr>
        <w:t>2</w:t>
      </w:r>
      <w:r w:rsidRPr="00DB39A1">
        <w:rPr>
          <w:rFonts w:ascii="Times New Roman" w:hAnsi="Times New Roman" w:cs="Times New Roman"/>
          <w:sz w:val="24"/>
          <w:szCs w:val="24"/>
        </w:rPr>
        <w:t>) less than those in occupations related to their fields of study</w:t>
      </w:r>
      <w:r w:rsidR="00084E6D" w:rsidRPr="00DB39A1">
        <w:rPr>
          <w:rFonts w:ascii="Times New Roman" w:hAnsi="Times New Roman" w:cs="Times New Roman"/>
          <w:sz w:val="24"/>
          <w:szCs w:val="24"/>
        </w:rPr>
        <w:t>,</w:t>
      </w:r>
      <w:r w:rsidRPr="00DB39A1">
        <w:rPr>
          <w:rFonts w:ascii="Times New Roman" w:hAnsi="Times New Roman" w:cs="Times New Roman"/>
          <w:sz w:val="24"/>
          <w:szCs w:val="24"/>
        </w:rPr>
        <w:t xml:space="preserve"> controlling for demographic characteristics</w:t>
      </w:r>
      <w:r w:rsidR="000D7BE8" w:rsidRPr="00DB39A1">
        <w:rPr>
          <w:rFonts w:ascii="Times New Roman" w:hAnsi="Times New Roman" w:cs="Times New Roman"/>
          <w:sz w:val="24"/>
          <w:szCs w:val="24"/>
        </w:rPr>
        <w:t xml:space="preserve"> and fields of study</w:t>
      </w:r>
      <w:r w:rsidRPr="00DB39A1">
        <w:rPr>
          <w:rFonts w:ascii="Times New Roman" w:hAnsi="Times New Roman" w:cs="Times New Roman"/>
          <w:sz w:val="24"/>
          <w:szCs w:val="24"/>
        </w:rPr>
        <w:t xml:space="preserve">. </w:t>
      </w:r>
      <w:r w:rsidR="00C2309D" w:rsidRPr="00DB39A1">
        <w:rPr>
          <w:rFonts w:ascii="Times New Roman" w:hAnsi="Times New Roman" w:cs="Times New Roman"/>
          <w:sz w:val="24"/>
          <w:szCs w:val="24"/>
        </w:rPr>
        <w:t>Also according to estimates, h</w:t>
      </w:r>
      <w:r w:rsidR="00084E6D" w:rsidRPr="00DB39A1">
        <w:rPr>
          <w:rFonts w:ascii="Times New Roman" w:hAnsi="Times New Roman" w:cs="Times New Roman"/>
          <w:sz w:val="24"/>
          <w:szCs w:val="24"/>
        </w:rPr>
        <w:t xml:space="preserve">ourly labor earnings </w:t>
      </w:r>
      <w:r w:rsidR="00C2309D" w:rsidRPr="00DB39A1">
        <w:rPr>
          <w:rFonts w:ascii="Times New Roman" w:hAnsi="Times New Roman" w:cs="Times New Roman"/>
          <w:sz w:val="24"/>
          <w:szCs w:val="24"/>
        </w:rPr>
        <w:t xml:space="preserve">of weakly matched workers </w:t>
      </w:r>
      <w:r w:rsidR="00084E6D" w:rsidRPr="00DB39A1">
        <w:rPr>
          <w:rFonts w:ascii="Times New Roman" w:hAnsi="Times New Roman" w:cs="Times New Roman"/>
          <w:sz w:val="24"/>
          <w:szCs w:val="24"/>
        </w:rPr>
        <w:t>are</w:t>
      </w:r>
      <w:r w:rsidR="007F24F5" w:rsidRPr="00DB39A1">
        <w:rPr>
          <w:rFonts w:ascii="Times New Roman" w:hAnsi="Times New Roman" w:cs="Times New Roman"/>
          <w:sz w:val="24"/>
          <w:szCs w:val="24"/>
        </w:rPr>
        <w:t xml:space="preserve"> </w:t>
      </w:r>
      <w:r w:rsidR="00890311" w:rsidRPr="00DB39A1">
        <w:rPr>
          <w:rFonts w:ascii="Times New Roman" w:hAnsi="Times New Roman" w:cs="Times New Roman"/>
          <w:sz w:val="24"/>
          <w:szCs w:val="24"/>
        </w:rPr>
        <w:t xml:space="preserve">not </w:t>
      </w:r>
      <w:r w:rsidR="001036FB" w:rsidRPr="00DB39A1">
        <w:rPr>
          <w:rFonts w:ascii="Times New Roman" w:hAnsi="Times New Roman" w:cs="Times New Roman"/>
          <w:sz w:val="24"/>
          <w:szCs w:val="24"/>
        </w:rPr>
        <w:t>statistically</w:t>
      </w:r>
      <w:r w:rsidR="00C2309D" w:rsidRPr="00DB39A1">
        <w:rPr>
          <w:rFonts w:ascii="Times New Roman" w:hAnsi="Times New Roman" w:cs="Times New Roman"/>
          <w:sz w:val="24"/>
          <w:szCs w:val="24"/>
        </w:rPr>
        <w:t xml:space="preserve"> lower than th</w:t>
      </w:r>
      <w:r w:rsidR="009229B3" w:rsidRPr="00DB39A1">
        <w:rPr>
          <w:rFonts w:ascii="Times New Roman" w:hAnsi="Times New Roman" w:cs="Times New Roman"/>
          <w:sz w:val="24"/>
          <w:szCs w:val="24"/>
        </w:rPr>
        <w:t>ose received by matched indivi</w:t>
      </w:r>
      <w:r w:rsidR="00C2309D" w:rsidRPr="00DB39A1">
        <w:rPr>
          <w:rFonts w:ascii="Times New Roman" w:hAnsi="Times New Roman" w:cs="Times New Roman"/>
          <w:sz w:val="24"/>
          <w:szCs w:val="24"/>
        </w:rPr>
        <w:t>duals.</w:t>
      </w:r>
      <w:r w:rsidR="0054508F" w:rsidRPr="00DB39A1">
        <w:rPr>
          <w:rFonts w:ascii="Times New Roman" w:hAnsi="Times New Roman" w:cs="Times New Roman"/>
          <w:sz w:val="24"/>
          <w:szCs w:val="24"/>
        </w:rPr>
        <w:t xml:space="preserve"> </w:t>
      </w:r>
    </w:p>
    <w:p w14:paraId="3F3C1785" w14:textId="6DB7C584" w:rsidR="00F46829" w:rsidRPr="00DB39A1" w:rsidRDefault="00F46829" w:rsidP="00BA4E1E">
      <w:pPr>
        <w:spacing w:after="0" w:line="240" w:lineRule="auto"/>
        <w:ind w:firstLine="708"/>
        <w:contextualSpacing/>
        <w:jc w:val="both"/>
        <w:rPr>
          <w:rFonts w:ascii="Times New Roman" w:hAnsi="Times New Roman" w:cs="Times New Roman"/>
          <w:sz w:val="24"/>
          <w:szCs w:val="24"/>
        </w:rPr>
      </w:pPr>
      <w:r w:rsidRPr="00DB39A1">
        <w:rPr>
          <w:rFonts w:ascii="Times New Roman" w:hAnsi="Times New Roman" w:cs="Times New Roman"/>
          <w:sz w:val="24"/>
          <w:szCs w:val="24"/>
        </w:rPr>
        <w:t>The estimated earning</w:t>
      </w:r>
      <w:r w:rsidR="005C724A" w:rsidRPr="00DB39A1">
        <w:rPr>
          <w:rFonts w:ascii="Times New Roman" w:hAnsi="Times New Roman" w:cs="Times New Roman"/>
          <w:sz w:val="24"/>
          <w:szCs w:val="24"/>
        </w:rPr>
        <w:t>s</w:t>
      </w:r>
      <w:r w:rsidRPr="00DB39A1">
        <w:rPr>
          <w:rFonts w:ascii="Times New Roman" w:hAnsi="Times New Roman" w:cs="Times New Roman"/>
          <w:sz w:val="24"/>
          <w:szCs w:val="24"/>
        </w:rPr>
        <w:t xml:space="preserve"> penalty for mismatched workers reported in Table 2 </w:t>
      </w:r>
      <w:r w:rsidR="005C724A" w:rsidRPr="00DB39A1">
        <w:rPr>
          <w:rFonts w:ascii="Times New Roman" w:hAnsi="Times New Roman" w:cs="Times New Roman"/>
          <w:sz w:val="24"/>
          <w:szCs w:val="24"/>
        </w:rPr>
        <w:t xml:space="preserve">is </w:t>
      </w:r>
      <w:r w:rsidRPr="00DB39A1">
        <w:rPr>
          <w:rFonts w:ascii="Times New Roman" w:hAnsi="Times New Roman" w:cs="Times New Roman"/>
          <w:sz w:val="24"/>
          <w:szCs w:val="24"/>
        </w:rPr>
        <w:t xml:space="preserve">larger than </w:t>
      </w:r>
      <w:r w:rsidR="005C724A" w:rsidRPr="00DB39A1">
        <w:rPr>
          <w:rFonts w:ascii="Times New Roman" w:hAnsi="Times New Roman" w:cs="Times New Roman"/>
          <w:sz w:val="24"/>
          <w:szCs w:val="24"/>
        </w:rPr>
        <w:t xml:space="preserve">that </w:t>
      </w:r>
      <w:r w:rsidRPr="00DB39A1">
        <w:rPr>
          <w:rFonts w:ascii="Times New Roman" w:hAnsi="Times New Roman" w:cs="Times New Roman"/>
          <w:sz w:val="24"/>
          <w:szCs w:val="24"/>
        </w:rPr>
        <w:t xml:space="preserve">reported </w:t>
      </w:r>
      <w:r w:rsidR="005C724A" w:rsidRPr="00DB39A1">
        <w:rPr>
          <w:rFonts w:ascii="Times New Roman" w:hAnsi="Times New Roman" w:cs="Times New Roman"/>
          <w:sz w:val="24"/>
          <w:szCs w:val="24"/>
        </w:rPr>
        <w:t xml:space="preserve">by </w:t>
      </w:r>
      <w:r w:rsidRPr="00DB39A1">
        <w:rPr>
          <w:rFonts w:ascii="Times New Roman" w:hAnsi="Times New Roman" w:cs="Times New Roman"/>
          <w:sz w:val="24"/>
          <w:szCs w:val="24"/>
        </w:rPr>
        <w:t>college/university graduates in the US</w:t>
      </w:r>
      <w:r w:rsidR="005C724A" w:rsidRPr="00DB39A1">
        <w:rPr>
          <w:rFonts w:ascii="Times New Roman" w:hAnsi="Times New Roman" w:cs="Times New Roman"/>
          <w:sz w:val="24"/>
          <w:szCs w:val="24"/>
        </w:rPr>
        <w:t>A</w:t>
      </w:r>
      <w:r w:rsidRPr="00DB39A1">
        <w:rPr>
          <w:rFonts w:ascii="Times New Roman" w:hAnsi="Times New Roman" w:cs="Times New Roman"/>
          <w:sz w:val="24"/>
          <w:szCs w:val="24"/>
        </w:rPr>
        <w:t xml:space="preserve"> (</w:t>
      </w:r>
      <w:proofErr w:type="spellStart"/>
      <w:r w:rsidRPr="00DB39A1">
        <w:rPr>
          <w:rFonts w:ascii="Times New Roman" w:hAnsi="Times New Roman" w:cs="Times New Roman"/>
          <w:sz w:val="24"/>
          <w:szCs w:val="24"/>
        </w:rPr>
        <w:t>Robst</w:t>
      </w:r>
      <w:proofErr w:type="spellEnd"/>
      <w:r w:rsidRPr="00DB39A1">
        <w:rPr>
          <w:rFonts w:ascii="Times New Roman" w:hAnsi="Times New Roman" w:cs="Times New Roman"/>
          <w:sz w:val="24"/>
          <w:szCs w:val="24"/>
        </w:rPr>
        <w:t>, 2007) and in Sweden (</w:t>
      </w:r>
      <w:proofErr w:type="spellStart"/>
      <w:r w:rsidRPr="00DB39A1">
        <w:rPr>
          <w:rFonts w:ascii="Times New Roman" w:hAnsi="Times New Roman" w:cs="Times New Roman"/>
          <w:sz w:val="24"/>
          <w:szCs w:val="24"/>
        </w:rPr>
        <w:t>Nordin</w:t>
      </w:r>
      <w:proofErr w:type="spellEnd"/>
      <w:r w:rsidRPr="00DB39A1">
        <w:rPr>
          <w:rFonts w:ascii="Times New Roman" w:hAnsi="Times New Roman" w:cs="Times New Roman"/>
          <w:sz w:val="24"/>
          <w:szCs w:val="24"/>
        </w:rPr>
        <w:t xml:space="preserve"> </w:t>
      </w:r>
      <w:proofErr w:type="spellStart"/>
      <w:r w:rsidRPr="00DB39A1">
        <w:rPr>
          <w:rFonts w:ascii="Times New Roman" w:hAnsi="Times New Roman" w:cs="Times New Roman"/>
          <w:sz w:val="24"/>
          <w:szCs w:val="24"/>
        </w:rPr>
        <w:t>Persson</w:t>
      </w:r>
      <w:proofErr w:type="spellEnd"/>
      <w:r w:rsidRPr="00DB39A1">
        <w:rPr>
          <w:rFonts w:ascii="Times New Roman" w:hAnsi="Times New Roman" w:cs="Times New Roman"/>
          <w:sz w:val="24"/>
          <w:szCs w:val="24"/>
        </w:rPr>
        <w:t xml:space="preserve"> </w:t>
      </w:r>
      <w:r w:rsidR="005C724A" w:rsidRPr="00DB39A1">
        <w:rPr>
          <w:rFonts w:ascii="Times New Roman" w:hAnsi="Times New Roman" w:cs="Times New Roman"/>
          <w:sz w:val="24"/>
          <w:szCs w:val="24"/>
        </w:rPr>
        <w:t xml:space="preserve">and </w:t>
      </w:r>
      <w:proofErr w:type="spellStart"/>
      <w:r w:rsidRPr="00DB39A1">
        <w:rPr>
          <w:rFonts w:ascii="Times New Roman" w:hAnsi="Times New Roman" w:cs="Times New Roman"/>
          <w:sz w:val="24"/>
          <w:szCs w:val="24"/>
        </w:rPr>
        <w:t>Rooth</w:t>
      </w:r>
      <w:proofErr w:type="spellEnd"/>
      <w:r w:rsidRPr="00DB39A1">
        <w:rPr>
          <w:rFonts w:ascii="Times New Roman" w:hAnsi="Times New Roman" w:cs="Times New Roman"/>
          <w:sz w:val="24"/>
          <w:szCs w:val="24"/>
        </w:rPr>
        <w:t xml:space="preserve">, 2010). According to </w:t>
      </w:r>
      <w:proofErr w:type="spellStart"/>
      <w:r w:rsidRPr="00DB39A1">
        <w:rPr>
          <w:rFonts w:ascii="Times New Roman" w:hAnsi="Times New Roman" w:cs="Times New Roman"/>
          <w:sz w:val="24"/>
          <w:szCs w:val="24"/>
        </w:rPr>
        <w:t>Robst</w:t>
      </w:r>
      <w:proofErr w:type="spellEnd"/>
      <w:r w:rsidRPr="00DB39A1">
        <w:rPr>
          <w:rFonts w:ascii="Times New Roman" w:hAnsi="Times New Roman" w:cs="Times New Roman"/>
          <w:sz w:val="24"/>
          <w:szCs w:val="24"/>
        </w:rPr>
        <w:t xml:space="preserve"> (2007), annual earnings of mismatched individuals are 11% lower compared to those having a major subject that matches their occupation, while </w:t>
      </w:r>
      <w:proofErr w:type="spellStart"/>
      <w:r w:rsidRPr="00DB39A1">
        <w:rPr>
          <w:rFonts w:ascii="Times New Roman" w:hAnsi="Times New Roman" w:cs="Times New Roman"/>
          <w:sz w:val="24"/>
          <w:szCs w:val="24"/>
        </w:rPr>
        <w:t>Nordin</w:t>
      </w:r>
      <w:proofErr w:type="spellEnd"/>
      <w:r w:rsidRPr="00DB39A1">
        <w:rPr>
          <w:rFonts w:ascii="Times New Roman" w:hAnsi="Times New Roman" w:cs="Times New Roman"/>
          <w:sz w:val="24"/>
          <w:szCs w:val="24"/>
        </w:rPr>
        <w:t xml:space="preserve"> et al. (2010)</w:t>
      </w:r>
      <w:r w:rsidR="005C724A" w:rsidRPr="00DB39A1">
        <w:rPr>
          <w:rFonts w:ascii="Times New Roman" w:hAnsi="Times New Roman" w:cs="Times New Roman"/>
          <w:sz w:val="24"/>
          <w:szCs w:val="24"/>
        </w:rPr>
        <w:t>’s</w:t>
      </w:r>
      <w:r w:rsidRPr="00DB39A1">
        <w:rPr>
          <w:rFonts w:ascii="Times New Roman" w:hAnsi="Times New Roman" w:cs="Times New Roman"/>
          <w:sz w:val="24"/>
          <w:szCs w:val="24"/>
        </w:rPr>
        <w:t xml:space="preserve"> estimates indicate that </w:t>
      </w:r>
      <w:r w:rsidR="005C724A" w:rsidRPr="00DB39A1">
        <w:rPr>
          <w:rFonts w:ascii="Times New Roman" w:hAnsi="Times New Roman" w:cs="Times New Roman"/>
          <w:sz w:val="24"/>
          <w:szCs w:val="24"/>
        </w:rPr>
        <w:t xml:space="preserve">the </w:t>
      </w:r>
      <w:r w:rsidRPr="00DB39A1">
        <w:rPr>
          <w:rFonts w:ascii="Times New Roman" w:hAnsi="Times New Roman" w:cs="Times New Roman"/>
          <w:sz w:val="24"/>
          <w:szCs w:val="24"/>
        </w:rPr>
        <w:t xml:space="preserve">earnings penalty </w:t>
      </w:r>
      <w:r w:rsidR="005C724A" w:rsidRPr="00DB39A1">
        <w:rPr>
          <w:rFonts w:ascii="Times New Roman" w:hAnsi="Times New Roman" w:cs="Times New Roman"/>
          <w:sz w:val="24"/>
          <w:szCs w:val="24"/>
        </w:rPr>
        <w:t xml:space="preserve">is </w:t>
      </w:r>
      <w:r w:rsidRPr="00DB39A1">
        <w:rPr>
          <w:rFonts w:ascii="Times New Roman" w:hAnsi="Times New Roman" w:cs="Times New Roman"/>
          <w:sz w:val="24"/>
          <w:szCs w:val="24"/>
        </w:rPr>
        <w:t xml:space="preserve">about 20%. Both papers also provide evidence that weakly matched workers usually earn 2% less than matched ones. Fernandes </w:t>
      </w:r>
      <w:r w:rsidR="005C724A" w:rsidRPr="00DB39A1">
        <w:rPr>
          <w:rFonts w:ascii="Times New Roman" w:hAnsi="Times New Roman" w:cs="Times New Roman"/>
          <w:sz w:val="24"/>
          <w:szCs w:val="24"/>
        </w:rPr>
        <w:t xml:space="preserve">and </w:t>
      </w:r>
      <w:r w:rsidRPr="00DB39A1">
        <w:rPr>
          <w:rFonts w:ascii="Times New Roman" w:hAnsi="Times New Roman" w:cs="Times New Roman"/>
          <w:sz w:val="24"/>
          <w:szCs w:val="24"/>
        </w:rPr>
        <w:t>Narita (2001), using data from the 1980 and 1991 Brazilian censuses</w:t>
      </w:r>
      <w:r w:rsidR="005C724A" w:rsidRPr="00DB39A1">
        <w:rPr>
          <w:rFonts w:ascii="Times New Roman" w:hAnsi="Times New Roman" w:cs="Times New Roman"/>
          <w:sz w:val="24"/>
          <w:szCs w:val="24"/>
        </w:rPr>
        <w:t>,</w:t>
      </w:r>
      <w:r w:rsidRPr="00DB39A1">
        <w:rPr>
          <w:rFonts w:ascii="Times New Roman" w:hAnsi="Times New Roman" w:cs="Times New Roman"/>
          <w:sz w:val="24"/>
          <w:szCs w:val="24"/>
        </w:rPr>
        <w:t xml:space="preserve"> show that individuals in occupations closely related to their fields of study earn 13% more than mismatched ones.</w:t>
      </w:r>
      <w:r w:rsidRPr="00DB39A1">
        <w:rPr>
          <w:rStyle w:val="Refdenotaderodap"/>
          <w:rFonts w:ascii="Times New Roman" w:hAnsi="Times New Roman" w:cs="Times New Roman"/>
          <w:sz w:val="24"/>
          <w:szCs w:val="24"/>
        </w:rPr>
        <w:footnoteReference w:id="14"/>
      </w:r>
    </w:p>
    <w:p w14:paraId="4299A82D" w14:textId="1EA1B745" w:rsidR="00AC4290" w:rsidRPr="00DB39A1" w:rsidRDefault="00936523" w:rsidP="00BA4E1E">
      <w:pPr>
        <w:autoSpaceDE w:val="0"/>
        <w:autoSpaceDN w:val="0"/>
        <w:adjustRightInd w:val="0"/>
        <w:spacing w:after="0" w:line="240" w:lineRule="auto"/>
        <w:ind w:firstLine="708"/>
        <w:contextualSpacing/>
        <w:jc w:val="both"/>
        <w:rPr>
          <w:rFonts w:ascii="Times New Roman" w:hAnsi="Times New Roman" w:cs="Times New Roman"/>
          <w:sz w:val="24"/>
          <w:szCs w:val="24"/>
        </w:rPr>
      </w:pPr>
      <w:r w:rsidRPr="00DB39A1">
        <w:rPr>
          <w:rFonts w:ascii="Times New Roman" w:hAnsi="Times New Roman" w:cs="Times New Roman"/>
          <w:sz w:val="24"/>
          <w:szCs w:val="24"/>
        </w:rPr>
        <w:t>In column (2</w:t>
      </w:r>
      <w:r w:rsidR="006D02D4" w:rsidRPr="00DB39A1">
        <w:rPr>
          <w:rFonts w:ascii="Times New Roman" w:hAnsi="Times New Roman" w:cs="Times New Roman"/>
          <w:sz w:val="24"/>
          <w:szCs w:val="24"/>
        </w:rPr>
        <w:t xml:space="preserve">), the distance </w:t>
      </w:r>
      <w:r w:rsidR="00DA1203" w:rsidRPr="00DB39A1">
        <w:rPr>
          <w:rFonts w:ascii="Times New Roman" w:hAnsi="Times New Roman" w:cs="Times New Roman"/>
          <w:sz w:val="24"/>
          <w:szCs w:val="24"/>
        </w:rPr>
        <w:t xml:space="preserve">measure </w:t>
      </w:r>
      <w:r w:rsidR="006D02D4" w:rsidRPr="00DB39A1">
        <w:rPr>
          <w:rFonts w:ascii="Times New Roman" w:hAnsi="Times New Roman" w:cs="Times New Roman"/>
          <w:sz w:val="24"/>
          <w:szCs w:val="24"/>
        </w:rPr>
        <w:t xml:space="preserve">and the dummies for mismatch and weak match are included </w:t>
      </w:r>
      <w:r w:rsidR="00DA1203" w:rsidRPr="00DB39A1">
        <w:rPr>
          <w:rFonts w:ascii="Times New Roman" w:hAnsi="Times New Roman" w:cs="Times New Roman"/>
          <w:sz w:val="24"/>
          <w:szCs w:val="24"/>
        </w:rPr>
        <w:t xml:space="preserve">at the same </w:t>
      </w:r>
      <w:r w:rsidR="00F46829" w:rsidRPr="00DB39A1">
        <w:rPr>
          <w:rFonts w:ascii="Times New Roman" w:hAnsi="Times New Roman" w:cs="Times New Roman"/>
          <w:sz w:val="24"/>
          <w:szCs w:val="24"/>
        </w:rPr>
        <w:t xml:space="preserve">time </w:t>
      </w:r>
      <w:r w:rsidR="00E927AF" w:rsidRPr="00DB39A1">
        <w:rPr>
          <w:rFonts w:ascii="Times New Roman" w:hAnsi="Times New Roman" w:cs="Times New Roman"/>
          <w:sz w:val="24"/>
          <w:szCs w:val="24"/>
        </w:rPr>
        <w:t>as independent variables in</w:t>
      </w:r>
      <w:r w:rsidR="006D02D4" w:rsidRPr="00DB39A1">
        <w:rPr>
          <w:rFonts w:ascii="Times New Roman" w:hAnsi="Times New Roman" w:cs="Times New Roman"/>
          <w:sz w:val="24"/>
          <w:szCs w:val="24"/>
        </w:rPr>
        <w:t xml:space="preserve"> the</w:t>
      </w:r>
      <w:r w:rsidR="00E927AF" w:rsidRPr="00DB39A1">
        <w:rPr>
          <w:rFonts w:ascii="Times New Roman" w:hAnsi="Times New Roman" w:cs="Times New Roman"/>
          <w:sz w:val="24"/>
          <w:szCs w:val="24"/>
        </w:rPr>
        <w:t xml:space="preserve"> hourly labor</w:t>
      </w:r>
      <w:r w:rsidR="006D02D4" w:rsidRPr="00DB39A1">
        <w:rPr>
          <w:rFonts w:ascii="Times New Roman" w:hAnsi="Times New Roman" w:cs="Times New Roman"/>
          <w:sz w:val="24"/>
          <w:szCs w:val="24"/>
        </w:rPr>
        <w:t xml:space="preserve"> earnings equation. </w:t>
      </w:r>
      <w:r w:rsidR="00C71C55" w:rsidRPr="00DB39A1">
        <w:rPr>
          <w:rFonts w:ascii="Times New Roman" w:hAnsi="Times New Roman" w:cs="Times New Roman"/>
          <w:sz w:val="24"/>
          <w:szCs w:val="24"/>
        </w:rPr>
        <w:t>In this case</w:t>
      </w:r>
      <w:r w:rsidR="00DA1203" w:rsidRPr="00DB39A1">
        <w:rPr>
          <w:rFonts w:ascii="Times New Roman" w:hAnsi="Times New Roman" w:cs="Times New Roman"/>
          <w:sz w:val="24"/>
          <w:szCs w:val="24"/>
        </w:rPr>
        <w:t>, t</w:t>
      </w:r>
      <w:r w:rsidR="006D02D4" w:rsidRPr="00DB39A1">
        <w:rPr>
          <w:rFonts w:ascii="Times New Roman" w:hAnsi="Times New Roman" w:cs="Times New Roman"/>
          <w:sz w:val="24"/>
          <w:szCs w:val="24"/>
        </w:rPr>
        <w:t xml:space="preserve">he </w:t>
      </w:r>
      <w:r w:rsidR="00DA1203" w:rsidRPr="00DB39A1">
        <w:rPr>
          <w:rFonts w:ascii="Times New Roman" w:hAnsi="Times New Roman" w:cs="Times New Roman"/>
          <w:sz w:val="24"/>
          <w:szCs w:val="24"/>
        </w:rPr>
        <w:t xml:space="preserve">estimated coefficient for the </w:t>
      </w:r>
      <w:r w:rsidR="006D02D4" w:rsidRPr="00DB39A1">
        <w:rPr>
          <w:rFonts w:ascii="Times New Roman" w:hAnsi="Times New Roman" w:cs="Times New Roman"/>
          <w:sz w:val="24"/>
          <w:szCs w:val="24"/>
        </w:rPr>
        <w:t>mismatch</w:t>
      </w:r>
      <w:r w:rsidR="00DA1203" w:rsidRPr="00DB39A1">
        <w:rPr>
          <w:rFonts w:ascii="Times New Roman" w:hAnsi="Times New Roman" w:cs="Times New Roman"/>
          <w:sz w:val="24"/>
          <w:szCs w:val="24"/>
        </w:rPr>
        <w:t xml:space="preserve"> dummy</w:t>
      </w:r>
      <w:r w:rsidR="006D02D4" w:rsidRPr="00DB39A1">
        <w:rPr>
          <w:rFonts w:ascii="Times New Roman" w:hAnsi="Times New Roman" w:cs="Times New Roman"/>
          <w:sz w:val="24"/>
          <w:szCs w:val="24"/>
        </w:rPr>
        <w:t xml:space="preserve"> drops </w:t>
      </w:r>
      <w:r w:rsidR="00C857FB" w:rsidRPr="00DB39A1">
        <w:rPr>
          <w:rFonts w:ascii="Times New Roman" w:hAnsi="Times New Roman" w:cs="Times New Roman"/>
          <w:sz w:val="24"/>
          <w:szCs w:val="24"/>
        </w:rPr>
        <w:t xml:space="preserve">(in absolute value) </w:t>
      </w:r>
      <w:r w:rsidR="006D02D4" w:rsidRPr="00DB39A1">
        <w:rPr>
          <w:rFonts w:ascii="Times New Roman" w:hAnsi="Times New Roman" w:cs="Times New Roman"/>
          <w:sz w:val="24"/>
          <w:szCs w:val="24"/>
        </w:rPr>
        <w:t>from -0.3</w:t>
      </w:r>
      <w:r w:rsidR="00E576FD" w:rsidRPr="00DB39A1">
        <w:rPr>
          <w:rFonts w:ascii="Times New Roman" w:hAnsi="Times New Roman" w:cs="Times New Roman"/>
          <w:sz w:val="24"/>
          <w:szCs w:val="24"/>
        </w:rPr>
        <w:t>18</w:t>
      </w:r>
      <w:r w:rsidR="006D02D4" w:rsidRPr="00DB39A1">
        <w:rPr>
          <w:rFonts w:ascii="Times New Roman" w:hAnsi="Times New Roman" w:cs="Times New Roman"/>
          <w:sz w:val="24"/>
          <w:szCs w:val="24"/>
        </w:rPr>
        <w:t xml:space="preserve"> to -0.</w:t>
      </w:r>
      <w:r w:rsidR="00345472" w:rsidRPr="00DB39A1">
        <w:rPr>
          <w:rFonts w:ascii="Times New Roman" w:hAnsi="Times New Roman" w:cs="Times New Roman"/>
          <w:sz w:val="24"/>
          <w:szCs w:val="24"/>
        </w:rPr>
        <w:t>0</w:t>
      </w:r>
      <w:r w:rsidR="00E576FD" w:rsidRPr="00DB39A1">
        <w:rPr>
          <w:rFonts w:ascii="Times New Roman" w:hAnsi="Times New Roman" w:cs="Times New Roman"/>
          <w:sz w:val="24"/>
          <w:szCs w:val="24"/>
        </w:rPr>
        <w:t>76</w:t>
      </w:r>
      <w:r w:rsidR="006D02D4" w:rsidRPr="00DB39A1">
        <w:rPr>
          <w:rFonts w:ascii="Times New Roman" w:hAnsi="Times New Roman" w:cs="Times New Roman"/>
          <w:sz w:val="24"/>
          <w:szCs w:val="24"/>
        </w:rPr>
        <w:t>, while the</w:t>
      </w:r>
      <w:r w:rsidR="00DA1203" w:rsidRPr="00DB39A1">
        <w:rPr>
          <w:rFonts w:ascii="Times New Roman" w:hAnsi="Times New Roman" w:cs="Times New Roman"/>
          <w:sz w:val="24"/>
          <w:szCs w:val="24"/>
        </w:rPr>
        <w:t xml:space="preserve"> coefficient for</w:t>
      </w:r>
      <w:r w:rsidR="006D02D4" w:rsidRPr="00DB39A1">
        <w:rPr>
          <w:rFonts w:ascii="Times New Roman" w:hAnsi="Times New Roman" w:cs="Times New Roman"/>
          <w:sz w:val="24"/>
          <w:szCs w:val="24"/>
        </w:rPr>
        <w:t xml:space="preserve"> weak match </w:t>
      </w:r>
      <w:r w:rsidR="00B81F5D" w:rsidRPr="00DB39A1">
        <w:rPr>
          <w:rFonts w:ascii="Times New Roman" w:hAnsi="Times New Roman" w:cs="Times New Roman"/>
          <w:sz w:val="24"/>
          <w:szCs w:val="24"/>
        </w:rPr>
        <w:t>drops</w:t>
      </w:r>
      <w:r w:rsidR="00C3751E" w:rsidRPr="00DB39A1">
        <w:rPr>
          <w:rFonts w:ascii="Times New Roman" w:hAnsi="Times New Roman" w:cs="Times New Roman"/>
          <w:sz w:val="24"/>
          <w:szCs w:val="24"/>
        </w:rPr>
        <w:t xml:space="preserve"> </w:t>
      </w:r>
      <w:r w:rsidR="00286E67" w:rsidRPr="00DB39A1">
        <w:rPr>
          <w:rFonts w:ascii="Times New Roman" w:hAnsi="Times New Roman" w:cs="Times New Roman"/>
          <w:sz w:val="24"/>
          <w:szCs w:val="24"/>
        </w:rPr>
        <w:t>from -0.0</w:t>
      </w:r>
      <w:r w:rsidR="0034328C">
        <w:rPr>
          <w:rFonts w:ascii="Times New Roman" w:hAnsi="Times New Roman" w:cs="Times New Roman"/>
          <w:sz w:val="24"/>
          <w:szCs w:val="24"/>
        </w:rPr>
        <w:t>61</w:t>
      </w:r>
      <w:r w:rsidR="00286E67" w:rsidRPr="00DB39A1">
        <w:rPr>
          <w:rFonts w:ascii="Times New Roman" w:hAnsi="Times New Roman" w:cs="Times New Roman"/>
          <w:sz w:val="24"/>
          <w:szCs w:val="24"/>
        </w:rPr>
        <w:t xml:space="preserve"> to </w:t>
      </w:r>
      <w:r w:rsidR="008B5B78" w:rsidRPr="00DB39A1">
        <w:rPr>
          <w:rFonts w:ascii="Times New Roman" w:hAnsi="Times New Roman" w:cs="Times New Roman"/>
          <w:sz w:val="24"/>
          <w:szCs w:val="24"/>
        </w:rPr>
        <w:noBreakHyphen/>
      </w:r>
      <w:r w:rsidR="00286E67" w:rsidRPr="00DB39A1">
        <w:rPr>
          <w:rFonts w:ascii="Times New Roman" w:hAnsi="Times New Roman" w:cs="Times New Roman"/>
          <w:sz w:val="24"/>
          <w:szCs w:val="24"/>
        </w:rPr>
        <w:t>0.0</w:t>
      </w:r>
      <w:r w:rsidR="00E576FD" w:rsidRPr="00DB39A1">
        <w:rPr>
          <w:rFonts w:ascii="Times New Roman" w:hAnsi="Times New Roman" w:cs="Times New Roman"/>
          <w:sz w:val="24"/>
          <w:szCs w:val="24"/>
        </w:rPr>
        <w:t>03</w:t>
      </w:r>
      <w:r w:rsidR="00B459EF" w:rsidRPr="00DB39A1">
        <w:rPr>
          <w:rFonts w:ascii="Times New Roman" w:hAnsi="Times New Roman" w:cs="Times New Roman"/>
          <w:sz w:val="24"/>
          <w:szCs w:val="24"/>
        </w:rPr>
        <w:t xml:space="preserve"> and remains non-significant</w:t>
      </w:r>
      <w:r w:rsidR="006D02D4" w:rsidRPr="00DB39A1">
        <w:rPr>
          <w:rFonts w:ascii="Times New Roman" w:hAnsi="Times New Roman" w:cs="Times New Roman"/>
          <w:sz w:val="24"/>
          <w:szCs w:val="24"/>
        </w:rPr>
        <w:t xml:space="preserve">. So, </w:t>
      </w:r>
      <w:r w:rsidR="00286E67" w:rsidRPr="00DB39A1">
        <w:rPr>
          <w:rFonts w:ascii="Times New Roman" w:hAnsi="Times New Roman" w:cs="Times New Roman"/>
          <w:sz w:val="24"/>
          <w:szCs w:val="24"/>
        </w:rPr>
        <w:t xml:space="preserve">adding the </w:t>
      </w:r>
      <w:r w:rsidR="00436D85" w:rsidRPr="00DB39A1">
        <w:rPr>
          <w:rFonts w:ascii="Times New Roman" w:hAnsi="Times New Roman" w:cs="Times New Roman"/>
          <w:sz w:val="24"/>
          <w:szCs w:val="24"/>
        </w:rPr>
        <w:t xml:space="preserve">distance </w:t>
      </w:r>
      <w:r w:rsidR="00286E67" w:rsidRPr="00DB39A1">
        <w:rPr>
          <w:rFonts w:ascii="Times New Roman" w:hAnsi="Times New Roman" w:cs="Times New Roman"/>
          <w:sz w:val="24"/>
          <w:szCs w:val="24"/>
        </w:rPr>
        <w:t xml:space="preserve">measure to the </w:t>
      </w:r>
      <w:r w:rsidR="00E25694" w:rsidRPr="00DB39A1">
        <w:rPr>
          <w:rFonts w:ascii="Times New Roman" w:hAnsi="Times New Roman" w:cs="Times New Roman"/>
          <w:sz w:val="24"/>
          <w:szCs w:val="24"/>
        </w:rPr>
        <w:t xml:space="preserve">set </w:t>
      </w:r>
      <w:r w:rsidR="00286E67" w:rsidRPr="00DB39A1">
        <w:rPr>
          <w:rFonts w:ascii="Times New Roman" w:hAnsi="Times New Roman" w:cs="Times New Roman"/>
          <w:sz w:val="24"/>
          <w:szCs w:val="24"/>
        </w:rPr>
        <w:t xml:space="preserve">of independent variables, </w:t>
      </w:r>
      <w:r w:rsidR="00542042" w:rsidRPr="00DB39A1">
        <w:rPr>
          <w:rFonts w:ascii="Times New Roman" w:hAnsi="Times New Roman" w:cs="Times New Roman"/>
          <w:sz w:val="24"/>
          <w:szCs w:val="24"/>
        </w:rPr>
        <w:t xml:space="preserve">the </w:t>
      </w:r>
      <w:r w:rsidR="006D02D4" w:rsidRPr="00DB39A1">
        <w:rPr>
          <w:rFonts w:ascii="Times New Roman" w:hAnsi="Times New Roman" w:cs="Times New Roman"/>
          <w:sz w:val="24"/>
          <w:szCs w:val="24"/>
        </w:rPr>
        <w:t xml:space="preserve">coefficient </w:t>
      </w:r>
      <w:r w:rsidR="00E25694" w:rsidRPr="00DB39A1">
        <w:rPr>
          <w:rFonts w:ascii="Times New Roman" w:hAnsi="Times New Roman" w:cs="Times New Roman"/>
          <w:sz w:val="24"/>
          <w:szCs w:val="24"/>
        </w:rPr>
        <w:t>for mismatch dumm</w:t>
      </w:r>
      <w:r w:rsidR="00B459EF" w:rsidRPr="00DB39A1">
        <w:rPr>
          <w:rFonts w:ascii="Times New Roman" w:hAnsi="Times New Roman" w:cs="Times New Roman"/>
          <w:sz w:val="24"/>
          <w:szCs w:val="24"/>
        </w:rPr>
        <w:t>y</w:t>
      </w:r>
      <w:r w:rsidR="00E25694" w:rsidRPr="00DB39A1">
        <w:rPr>
          <w:rFonts w:ascii="Times New Roman" w:hAnsi="Times New Roman" w:cs="Times New Roman"/>
          <w:sz w:val="24"/>
          <w:szCs w:val="24"/>
        </w:rPr>
        <w:t xml:space="preserve"> </w:t>
      </w:r>
      <w:r w:rsidR="00B459EF" w:rsidRPr="00DB39A1">
        <w:rPr>
          <w:rFonts w:ascii="Times New Roman" w:hAnsi="Times New Roman" w:cs="Times New Roman"/>
          <w:sz w:val="24"/>
          <w:szCs w:val="24"/>
        </w:rPr>
        <w:t xml:space="preserve">is </w:t>
      </w:r>
      <w:r w:rsidR="000F6E57" w:rsidRPr="00DB39A1">
        <w:rPr>
          <w:rFonts w:ascii="Times New Roman" w:hAnsi="Times New Roman" w:cs="Times New Roman"/>
          <w:sz w:val="24"/>
          <w:szCs w:val="24"/>
        </w:rPr>
        <w:t xml:space="preserve">about </w:t>
      </w:r>
      <w:r w:rsidR="00345472" w:rsidRPr="00DB39A1">
        <w:rPr>
          <w:rFonts w:ascii="Times New Roman" w:hAnsi="Times New Roman" w:cs="Times New Roman"/>
          <w:sz w:val="24"/>
          <w:szCs w:val="24"/>
        </w:rPr>
        <w:t>75</w:t>
      </w:r>
      <w:r w:rsidR="006D02D4" w:rsidRPr="00DB39A1">
        <w:rPr>
          <w:rFonts w:ascii="Times New Roman" w:hAnsi="Times New Roman" w:cs="Times New Roman"/>
          <w:sz w:val="24"/>
          <w:szCs w:val="24"/>
        </w:rPr>
        <w:t xml:space="preserve">% smaller relative to the result reported in column (1). </w:t>
      </w:r>
      <w:r w:rsidR="00E909EF" w:rsidRPr="00DB39A1">
        <w:rPr>
          <w:rFonts w:ascii="Times New Roman" w:hAnsi="Times New Roman" w:cs="Times New Roman"/>
          <w:sz w:val="24"/>
          <w:szCs w:val="24"/>
        </w:rPr>
        <w:t>Also, t</w:t>
      </w:r>
      <w:r w:rsidR="0097462C" w:rsidRPr="00DB39A1">
        <w:rPr>
          <w:rFonts w:ascii="Times New Roman" w:hAnsi="Times New Roman" w:cs="Times New Roman"/>
          <w:sz w:val="24"/>
          <w:szCs w:val="24"/>
        </w:rPr>
        <w:t xml:space="preserve">he distance measure seems to be related to important changes in </w:t>
      </w:r>
      <w:r w:rsidR="00C31C20" w:rsidRPr="00DB39A1">
        <w:rPr>
          <w:rFonts w:ascii="Times New Roman" w:hAnsi="Times New Roman" w:cs="Times New Roman"/>
          <w:sz w:val="24"/>
          <w:szCs w:val="24"/>
        </w:rPr>
        <w:t xml:space="preserve">hourly </w:t>
      </w:r>
      <w:r w:rsidR="0097462C" w:rsidRPr="00DB39A1">
        <w:rPr>
          <w:rFonts w:ascii="Times New Roman" w:hAnsi="Times New Roman" w:cs="Times New Roman"/>
          <w:sz w:val="24"/>
          <w:szCs w:val="24"/>
        </w:rPr>
        <w:t xml:space="preserve">labor earnings. Evidence indicates that a 0.10 increase in the distance measure, which ranges between 0 and 1, is associated with </w:t>
      </w:r>
      <w:r w:rsidR="000F6E57" w:rsidRPr="00DB39A1">
        <w:rPr>
          <w:rFonts w:ascii="Times New Roman" w:hAnsi="Times New Roman" w:cs="Times New Roman"/>
          <w:sz w:val="24"/>
          <w:szCs w:val="24"/>
        </w:rPr>
        <w:t>5</w:t>
      </w:r>
      <w:r w:rsidR="0097462C" w:rsidRPr="00DB39A1">
        <w:rPr>
          <w:rFonts w:ascii="Times New Roman" w:hAnsi="Times New Roman" w:cs="Times New Roman"/>
          <w:sz w:val="24"/>
          <w:szCs w:val="24"/>
        </w:rPr>
        <w:t xml:space="preserve">% lower labor earnings.  </w:t>
      </w:r>
    </w:p>
    <w:p w14:paraId="673416A0" w14:textId="0E856BFD" w:rsidR="0008109A" w:rsidRPr="00DB39A1" w:rsidRDefault="0008109A" w:rsidP="00BA4E1E">
      <w:pPr>
        <w:spacing w:after="0" w:line="240" w:lineRule="auto"/>
        <w:ind w:firstLine="708"/>
        <w:contextualSpacing/>
        <w:jc w:val="both"/>
        <w:rPr>
          <w:rFonts w:ascii="Times New Roman" w:hAnsi="Times New Roman" w:cs="Times New Roman"/>
          <w:sz w:val="24"/>
          <w:szCs w:val="24"/>
        </w:rPr>
      </w:pPr>
      <w:r w:rsidRPr="00DB39A1">
        <w:rPr>
          <w:rFonts w:ascii="Times New Roman" w:hAnsi="Times New Roman" w:cs="Times New Roman"/>
          <w:sz w:val="24"/>
          <w:szCs w:val="24"/>
        </w:rPr>
        <w:lastRenderedPageBreak/>
        <w:t xml:space="preserve">Regression in column (3) includes the distance measure between field of study and occupation, but it excludes the two dummy variables indicating the mismatch status. According to the estimated coefficient associated with the distance measure, labor earnings diminish 6% for each 0.10 increase in </w:t>
      </w:r>
      <w:proofErr w:type="spellStart"/>
      <w:r w:rsidRPr="00DB39A1">
        <w:rPr>
          <w:rFonts w:ascii="Times New Roman" w:hAnsi="Times New Roman" w:cs="Times New Roman"/>
          <w:i/>
          <w:sz w:val="24"/>
          <w:szCs w:val="24"/>
        </w:rPr>
        <w:t>Dist</w:t>
      </w:r>
      <w:r w:rsidRPr="00DB39A1">
        <w:rPr>
          <w:rFonts w:ascii="Times New Roman" w:hAnsi="Times New Roman" w:cs="Times New Roman"/>
          <w:i/>
          <w:sz w:val="24"/>
          <w:szCs w:val="24"/>
          <w:vertAlign w:val="subscript"/>
        </w:rPr>
        <w:t>i</w:t>
      </w:r>
      <w:proofErr w:type="spellEnd"/>
      <w:r w:rsidRPr="00DB39A1">
        <w:rPr>
          <w:rFonts w:ascii="Times New Roman" w:hAnsi="Times New Roman" w:cs="Times New Roman"/>
          <w:sz w:val="24"/>
          <w:szCs w:val="24"/>
        </w:rPr>
        <w:t>. In column (4), the sample is restricted to mismatched individuals, and the estimated coefficient for the distance measure is quite similar to the one in column (3).</w:t>
      </w:r>
      <w:r w:rsidR="008A6296" w:rsidRPr="00DB39A1">
        <w:rPr>
          <w:rFonts w:ascii="Times New Roman" w:hAnsi="Times New Roman" w:cs="Times New Roman"/>
          <w:sz w:val="24"/>
          <w:szCs w:val="24"/>
        </w:rPr>
        <w:t xml:space="preserve"> Restricting the analysis to matched workers, the estimated coefficient for the distance measure </w:t>
      </w:r>
      <w:r w:rsidR="000E390F" w:rsidRPr="00DB39A1">
        <w:rPr>
          <w:rFonts w:ascii="Times New Roman" w:hAnsi="Times New Roman" w:cs="Times New Roman"/>
          <w:sz w:val="24"/>
          <w:szCs w:val="24"/>
        </w:rPr>
        <w:t>becomes</w:t>
      </w:r>
      <w:r w:rsidR="008A6296" w:rsidRPr="00DB39A1">
        <w:rPr>
          <w:rFonts w:ascii="Times New Roman" w:hAnsi="Times New Roman" w:cs="Times New Roman"/>
          <w:sz w:val="24"/>
          <w:szCs w:val="24"/>
        </w:rPr>
        <w:t xml:space="preserve"> non-significant (column (5)).</w:t>
      </w:r>
    </w:p>
    <w:p w14:paraId="599B4806" w14:textId="77777777" w:rsidR="00EC1874" w:rsidRPr="00DB39A1" w:rsidRDefault="00EC1874" w:rsidP="00BA4E1E">
      <w:pPr>
        <w:autoSpaceDE w:val="0"/>
        <w:autoSpaceDN w:val="0"/>
        <w:adjustRightInd w:val="0"/>
        <w:spacing w:after="0" w:line="240" w:lineRule="auto"/>
        <w:ind w:firstLine="708"/>
        <w:contextualSpacing/>
        <w:jc w:val="both"/>
        <w:rPr>
          <w:rFonts w:ascii="Times New Roman" w:hAnsi="Times New Roman" w:cs="Times New Roman"/>
          <w:sz w:val="24"/>
          <w:szCs w:val="24"/>
        </w:rPr>
      </w:pPr>
    </w:p>
    <w:p w14:paraId="35236580" w14:textId="61F21D48" w:rsidR="00EC1874" w:rsidRDefault="00E7316B" w:rsidP="00E7316B">
      <w:pPr>
        <w:autoSpaceDE w:val="0"/>
        <w:autoSpaceDN w:val="0"/>
        <w:adjustRightInd w:val="0"/>
        <w:spacing w:after="0" w:line="240" w:lineRule="auto"/>
        <w:contextualSpacing/>
        <w:jc w:val="center"/>
        <w:rPr>
          <w:rFonts w:ascii="Times New Roman" w:hAnsi="Times New Roman" w:cs="Times New Roman"/>
          <w:b/>
          <w:noProof/>
          <w:sz w:val="24"/>
          <w:szCs w:val="24"/>
        </w:rPr>
      </w:pPr>
      <w:r w:rsidRPr="00D7382A">
        <w:rPr>
          <w:noProof/>
        </w:rPr>
        <w:drawing>
          <wp:inline distT="0" distB="0" distL="0" distR="0" wp14:anchorId="205A3C5C" wp14:editId="6B54AEED">
            <wp:extent cx="4699407" cy="4476031"/>
            <wp:effectExtent l="0" t="0" r="6350" b="127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9482" cy="4476102"/>
                    </a:xfrm>
                    <a:prstGeom prst="rect">
                      <a:avLst/>
                    </a:prstGeom>
                    <a:noFill/>
                    <a:ln>
                      <a:noFill/>
                    </a:ln>
                  </pic:spPr>
                </pic:pic>
              </a:graphicData>
            </a:graphic>
          </wp:inline>
        </w:drawing>
      </w:r>
    </w:p>
    <w:p w14:paraId="4A16365D" w14:textId="77777777" w:rsidR="00E7316B" w:rsidRPr="00DB39A1" w:rsidRDefault="00E7316B" w:rsidP="00E7316B">
      <w:pPr>
        <w:autoSpaceDE w:val="0"/>
        <w:autoSpaceDN w:val="0"/>
        <w:adjustRightInd w:val="0"/>
        <w:spacing w:after="0" w:line="240" w:lineRule="auto"/>
        <w:contextualSpacing/>
        <w:jc w:val="both"/>
        <w:rPr>
          <w:rFonts w:ascii="Times New Roman" w:hAnsi="Times New Roman" w:cs="Times New Roman"/>
          <w:sz w:val="24"/>
          <w:szCs w:val="24"/>
        </w:rPr>
      </w:pPr>
    </w:p>
    <w:p w14:paraId="66C62D08" w14:textId="2C9FBCC1" w:rsidR="000E390F" w:rsidRPr="00DB39A1" w:rsidRDefault="003136D3" w:rsidP="00BA4E1E">
      <w:pPr>
        <w:spacing w:after="0" w:line="240" w:lineRule="auto"/>
        <w:ind w:firstLine="706"/>
        <w:contextualSpacing/>
        <w:jc w:val="both"/>
        <w:rPr>
          <w:rFonts w:ascii="Times New Roman" w:hAnsi="Times New Roman" w:cs="Times New Roman"/>
          <w:sz w:val="24"/>
          <w:szCs w:val="24"/>
        </w:rPr>
      </w:pPr>
      <w:r>
        <w:rPr>
          <w:rFonts w:ascii="Times New Roman" w:hAnsi="Times New Roman" w:cs="Times New Roman"/>
          <w:sz w:val="24"/>
          <w:szCs w:val="24"/>
        </w:rPr>
        <w:t>Table A.3</w:t>
      </w:r>
      <w:r w:rsidR="000E390F" w:rsidRPr="00DB39A1">
        <w:rPr>
          <w:rFonts w:ascii="Times New Roman" w:hAnsi="Times New Roman" w:cs="Times New Roman"/>
          <w:sz w:val="24"/>
          <w:szCs w:val="24"/>
        </w:rPr>
        <w:t xml:space="preserve"> in the </w:t>
      </w:r>
      <w:r w:rsidR="00737A8A" w:rsidRPr="00DB39A1">
        <w:rPr>
          <w:rFonts w:ascii="Times New Roman" w:hAnsi="Times New Roman" w:cs="Times New Roman"/>
          <w:sz w:val="24"/>
          <w:szCs w:val="24"/>
        </w:rPr>
        <w:t>A</w:t>
      </w:r>
      <w:r w:rsidR="000E390F" w:rsidRPr="00DB39A1">
        <w:rPr>
          <w:rFonts w:ascii="Times New Roman" w:hAnsi="Times New Roman" w:cs="Times New Roman"/>
          <w:sz w:val="24"/>
          <w:szCs w:val="24"/>
        </w:rPr>
        <w:t xml:space="preserve">ppendix shows regressions analogous to those reported in Table 2 but representing the distance between field of study and occupation by the alternative measure described in </w:t>
      </w:r>
      <w:r w:rsidR="00E11089" w:rsidRPr="00DB39A1">
        <w:rPr>
          <w:rFonts w:ascii="Times New Roman" w:hAnsi="Times New Roman" w:cs="Times New Roman"/>
          <w:sz w:val="24"/>
          <w:szCs w:val="24"/>
        </w:rPr>
        <w:t>S</w:t>
      </w:r>
      <w:r w:rsidR="000E390F" w:rsidRPr="00DB39A1">
        <w:rPr>
          <w:rFonts w:ascii="Times New Roman" w:hAnsi="Times New Roman" w:cs="Times New Roman"/>
          <w:sz w:val="24"/>
          <w:szCs w:val="24"/>
        </w:rPr>
        <w:t>ection 2.3 (</w:t>
      </w:r>
      <w:proofErr w:type="spellStart"/>
      <w:r w:rsidR="000E390F" w:rsidRPr="00DB39A1">
        <w:rPr>
          <w:rFonts w:ascii="Times New Roman" w:hAnsi="Times New Roman" w:cs="Times New Roman"/>
          <w:i/>
          <w:sz w:val="24"/>
          <w:szCs w:val="24"/>
        </w:rPr>
        <w:t>Dist</w:t>
      </w:r>
      <w:proofErr w:type="spellEnd"/>
      <w:r w:rsidR="000E390F" w:rsidRPr="00DB39A1">
        <w:rPr>
          <w:rFonts w:ascii="Times New Roman" w:hAnsi="Times New Roman" w:cs="Times New Roman"/>
          <w:i/>
          <w:sz w:val="24"/>
          <w:szCs w:val="24"/>
          <w:vertAlign w:val="superscript"/>
        </w:rPr>
        <w:t>*</w:t>
      </w:r>
      <w:r w:rsidR="000E390F" w:rsidRPr="00DB39A1">
        <w:rPr>
          <w:rFonts w:ascii="Times New Roman" w:hAnsi="Times New Roman" w:cs="Times New Roman"/>
          <w:sz w:val="24"/>
          <w:szCs w:val="24"/>
        </w:rPr>
        <w:t xml:space="preserve">). The estimated coefficients associated with </w:t>
      </w:r>
      <w:proofErr w:type="spellStart"/>
      <w:r w:rsidR="000E390F" w:rsidRPr="00DB39A1">
        <w:rPr>
          <w:rFonts w:ascii="Times New Roman" w:hAnsi="Times New Roman" w:cs="Times New Roman"/>
          <w:i/>
          <w:sz w:val="24"/>
          <w:szCs w:val="24"/>
        </w:rPr>
        <w:t>Dist</w:t>
      </w:r>
      <w:proofErr w:type="spellEnd"/>
      <w:proofErr w:type="gramStart"/>
      <w:r w:rsidR="000E390F" w:rsidRPr="00DB39A1">
        <w:rPr>
          <w:rFonts w:ascii="Times New Roman" w:hAnsi="Times New Roman" w:cs="Times New Roman"/>
          <w:i/>
          <w:sz w:val="24"/>
          <w:szCs w:val="24"/>
          <w:vertAlign w:val="superscript"/>
        </w:rPr>
        <w:t>*</w:t>
      </w:r>
      <w:r w:rsidR="000E390F" w:rsidRPr="00DB39A1">
        <w:rPr>
          <w:rFonts w:ascii="Times New Roman" w:hAnsi="Times New Roman" w:cs="Times New Roman"/>
          <w:sz w:val="24"/>
          <w:szCs w:val="24"/>
        </w:rPr>
        <w:t xml:space="preserve">  are</w:t>
      </w:r>
      <w:proofErr w:type="gramEnd"/>
      <w:r w:rsidR="000E390F" w:rsidRPr="00DB39A1">
        <w:rPr>
          <w:rFonts w:ascii="Times New Roman" w:hAnsi="Times New Roman" w:cs="Times New Roman"/>
          <w:sz w:val="24"/>
          <w:szCs w:val="24"/>
        </w:rPr>
        <w:t xml:space="preserve"> larger in absolute value compared to the ones in columns (2) and (3) of Table 2. Also, the estimated drop of the mismatch dummy coefficient between columns (1) and (2) is even more </w:t>
      </w:r>
      <w:r w:rsidR="00E11089" w:rsidRPr="00DB39A1">
        <w:rPr>
          <w:rFonts w:ascii="Times New Roman" w:hAnsi="Times New Roman" w:cs="Times New Roman"/>
          <w:sz w:val="24"/>
          <w:szCs w:val="24"/>
        </w:rPr>
        <w:t>pronounced</w:t>
      </w:r>
      <w:r>
        <w:rPr>
          <w:rFonts w:ascii="Times New Roman" w:hAnsi="Times New Roman" w:cs="Times New Roman"/>
          <w:sz w:val="24"/>
          <w:szCs w:val="24"/>
        </w:rPr>
        <w:t xml:space="preserve"> in Table A.3</w:t>
      </w:r>
      <w:r w:rsidR="000E390F" w:rsidRPr="00DB39A1">
        <w:rPr>
          <w:rFonts w:ascii="Times New Roman" w:hAnsi="Times New Roman" w:cs="Times New Roman"/>
          <w:sz w:val="24"/>
          <w:szCs w:val="24"/>
        </w:rPr>
        <w:t xml:space="preserve"> than in Table 2. </w:t>
      </w:r>
    </w:p>
    <w:p w14:paraId="6C35D134" w14:textId="0A9985DC" w:rsidR="00780038" w:rsidRPr="00DB39A1" w:rsidRDefault="00600D0E" w:rsidP="00BA4E1E">
      <w:pPr>
        <w:autoSpaceDE w:val="0"/>
        <w:autoSpaceDN w:val="0"/>
        <w:adjustRightInd w:val="0"/>
        <w:spacing w:after="0" w:line="240" w:lineRule="auto"/>
        <w:ind w:firstLine="708"/>
        <w:contextualSpacing/>
        <w:jc w:val="both"/>
        <w:rPr>
          <w:rFonts w:ascii="Times New Roman" w:hAnsi="Times New Roman" w:cs="Times New Roman"/>
          <w:sz w:val="24"/>
          <w:szCs w:val="24"/>
        </w:rPr>
      </w:pPr>
      <w:r w:rsidRPr="00DB39A1">
        <w:rPr>
          <w:rFonts w:ascii="Times New Roman" w:hAnsi="Times New Roman" w:cs="Times New Roman"/>
          <w:sz w:val="24"/>
          <w:szCs w:val="24"/>
        </w:rPr>
        <w:t>E</w:t>
      </w:r>
      <w:r w:rsidR="00563C95" w:rsidRPr="00DB39A1">
        <w:rPr>
          <w:rFonts w:ascii="Times New Roman" w:hAnsi="Times New Roman" w:cs="Times New Roman"/>
          <w:sz w:val="24"/>
          <w:szCs w:val="24"/>
        </w:rPr>
        <w:t>vidence indicates t</w:t>
      </w:r>
      <w:r w:rsidR="006D02D4" w:rsidRPr="00DB39A1">
        <w:rPr>
          <w:rFonts w:ascii="Times New Roman" w:hAnsi="Times New Roman" w:cs="Times New Roman"/>
          <w:sz w:val="24"/>
          <w:szCs w:val="24"/>
        </w:rPr>
        <w:t xml:space="preserve">he </w:t>
      </w:r>
      <w:r w:rsidR="00D9059B" w:rsidRPr="00DB39A1">
        <w:rPr>
          <w:rFonts w:ascii="Times New Roman" w:hAnsi="Times New Roman" w:cs="Times New Roman"/>
          <w:sz w:val="24"/>
          <w:szCs w:val="24"/>
        </w:rPr>
        <w:t xml:space="preserve">distance </w:t>
      </w:r>
      <w:r w:rsidR="006D02D4" w:rsidRPr="00DB39A1">
        <w:rPr>
          <w:rFonts w:ascii="Times New Roman" w:hAnsi="Times New Roman" w:cs="Times New Roman"/>
          <w:sz w:val="24"/>
          <w:szCs w:val="24"/>
        </w:rPr>
        <w:t>measure helps to explain differences in labor earnings that th</w:t>
      </w:r>
      <w:r w:rsidR="008B0D29" w:rsidRPr="00DB39A1">
        <w:rPr>
          <w:rFonts w:ascii="Times New Roman" w:hAnsi="Times New Roman" w:cs="Times New Roman"/>
          <w:sz w:val="24"/>
          <w:szCs w:val="24"/>
        </w:rPr>
        <w:t>e dummies for mismatched and wea</w:t>
      </w:r>
      <w:r w:rsidR="006D02D4" w:rsidRPr="00DB39A1">
        <w:rPr>
          <w:rFonts w:ascii="Times New Roman" w:hAnsi="Times New Roman" w:cs="Times New Roman"/>
          <w:sz w:val="24"/>
          <w:szCs w:val="24"/>
        </w:rPr>
        <w:t xml:space="preserve">kly matched </w:t>
      </w:r>
      <w:r w:rsidR="00A27D64" w:rsidRPr="00DB39A1">
        <w:rPr>
          <w:rFonts w:ascii="Times New Roman" w:hAnsi="Times New Roman" w:cs="Times New Roman"/>
          <w:sz w:val="24"/>
          <w:szCs w:val="24"/>
        </w:rPr>
        <w:t>individuals are not able to do.</w:t>
      </w:r>
      <w:r w:rsidR="006D02D4" w:rsidRPr="00DB39A1">
        <w:rPr>
          <w:rFonts w:ascii="Times New Roman" w:hAnsi="Times New Roman" w:cs="Times New Roman"/>
          <w:sz w:val="24"/>
          <w:szCs w:val="24"/>
        </w:rPr>
        <w:t xml:space="preserve"> According to column (1)</w:t>
      </w:r>
      <w:r w:rsidR="005953DA" w:rsidRPr="00DB39A1">
        <w:rPr>
          <w:rFonts w:ascii="Times New Roman" w:hAnsi="Times New Roman" w:cs="Times New Roman"/>
          <w:sz w:val="24"/>
          <w:szCs w:val="24"/>
        </w:rPr>
        <w:t xml:space="preserve"> of Table 2</w:t>
      </w:r>
      <w:r w:rsidR="006D02D4" w:rsidRPr="00DB39A1">
        <w:rPr>
          <w:rFonts w:ascii="Times New Roman" w:hAnsi="Times New Roman" w:cs="Times New Roman"/>
          <w:sz w:val="24"/>
          <w:szCs w:val="24"/>
        </w:rPr>
        <w:t>, a computer scientist who works as a</w:t>
      </w:r>
      <w:r w:rsidR="00B27EEE" w:rsidRPr="00DB39A1">
        <w:rPr>
          <w:rFonts w:ascii="Times New Roman" w:hAnsi="Times New Roman" w:cs="Times New Roman"/>
          <w:sz w:val="24"/>
          <w:szCs w:val="24"/>
        </w:rPr>
        <w:t xml:space="preserve"> telephone switchboard operator</w:t>
      </w:r>
      <w:r w:rsidR="006D02D4" w:rsidRPr="00DB39A1">
        <w:rPr>
          <w:rFonts w:ascii="Times New Roman" w:hAnsi="Times New Roman" w:cs="Times New Roman"/>
          <w:sz w:val="24"/>
          <w:szCs w:val="24"/>
        </w:rPr>
        <w:t xml:space="preserve">, for example, has an earnings penalty equal to </w:t>
      </w:r>
      <w:r w:rsidR="0053149A" w:rsidRPr="00DB39A1">
        <w:rPr>
          <w:rFonts w:ascii="Times New Roman" w:hAnsi="Times New Roman" w:cs="Times New Roman"/>
          <w:sz w:val="24"/>
          <w:szCs w:val="24"/>
        </w:rPr>
        <w:t>2</w:t>
      </w:r>
      <w:r w:rsidR="00660470" w:rsidRPr="00DB39A1">
        <w:rPr>
          <w:rFonts w:ascii="Times New Roman" w:hAnsi="Times New Roman" w:cs="Times New Roman"/>
          <w:sz w:val="24"/>
          <w:szCs w:val="24"/>
        </w:rPr>
        <w:t>7</w:t>
      </w:r>
      <w:r w:rsidR="006D02D4" w:rsidRPr="00DB39A1">
        <w:rPr>
          <w:rFonts w:ascii="Times New Roman" w:hAnsi="Times New Roman" w:cs="Times New Roman"/>
          <w:sz w:val="24"/>
          <w:szCs w:val="24"/>
        </w:rPr>
        <w:t xml:space="preserve">% relative to an individual with the same degree who works </w:t>
      </w:r>
      <w:r w:rsidR="0073755B" w:rsidRPr="00DB39A1">
        <w:rPr>
          <w:rFonts w:ascii="Times New Roman" w:hAnsi="Times New Roman" w:cs="Times New Roman"/>
          <w:sz w:val="24"/>
          <w:szCs w:val="24"/>
        </w:rPr>
        <w:t xml:space="preserve">as </w:t>
      </w:r>
      <w:r w:rsidR="006D02D4" w:rsidRPr="00DB39A1">
        <w:rPr>
          <w:rFonts w:ascii="Times New Roman" w:hAnsi="Times New Roman" w:cs="Times New Roman"/>
          <w:sz w:val="24"/>
          <w:szCs w:val="24"/>
        </w:rPr>
        <w:t>a system</w:t>
      </w:r>
      <w:r w:rsidR="00D9059B" w:rsidRPr="00DB39A1">
        <w:rPr>
          <w:rFonts w:ascii="Times New Roman" w:hAnsi="Times New Roman" w:cs="Times New Roman"/>
          <w:sz w:val="24"/>
          <w:szCs w:val="24"/>
        </w:rPr>
        <w:t>s</w:t>
      </w:r>
      <w:r w:rsidR="006D02D4" w:rsidRPr="00DB39A1">
        <w:rPr>
          <w:rFonts w:ascii="Times New Roman" w:hAnsi="Times New Roman" w:cs="Times New Roman"/>
          <w:sz w:val="24"/>
          <w:szCs w:val="24"/>
        </w:rPr>
        <w:t xml:space="preserve"> analyst, which is classified as a</w:t>
      </w:r>
      <w:r w:rsidR="00A27D64" w:rsidRPr="00DB39A1">
        <w:rPr>
          <w:rFonts w:ascii="Times New Roman" w:hAnsi="Times New Roman" w:cs="Times New Roman"/>
          <w:sz w:val="24"/>
          <w:szCs w:val="24"/>
        </w:rPr>
        <w:t xml:space="preserve"> close</w:t>
      </w:r>
      <w:r w:rsidR="006D02D4" w:rsidRPr="00DB39A1">
        <w:rPr>
          <w:rFonts w:ascii="Times New Roman" w:hAnsi="Times New Roman" w:cs="Times New Roman"/>
          <w:sz w:val="24"/>
          <w:szCs w:val="24"/>
        </w:rPr>
        <w:t xml:space="preserve"> match between field of study and occupation</w:t>
      </w:r>
      <w:r w:rsidR="00EB1387" w:rsidRPr="00DB39A1">
        <w:rPr>
          <w:rFonts w:ascii="Times New Roman" w:hAnsi="Times New Roman" w:cs="Times New Roman"/>
          <w:sz w:val="24"/>
          <w:szCs w:val="24"/>
        </w:rPr>
        <w:t>, controlling for the characteristics included in the regression</w:t>
      </w:r>
      <w:r w:rsidR="006D02D4" w:rsidRPr="00DB39A1">
        <w:rPr>
          <w:rFonts w:ascii="Times New Roman" w:hAnsi="Times New Roman" w:cs="Times New Roman"/>
          <w:sz w:val="24"/>
          <w:szCs w:val="24"/>
        </w:rPr>
        <w:t xml:space="preserve">. The estimated </w:t>
      </w:r>
      <w:r w:rsidR="00A27D64" w:rsidRPr="00DB39A1">
        <w:rPr>
          <w:rFonts w:ascii="Times New Roman" w:hAnsi="Times New Roman" w:cs="Times New Roman"/>
          <w:sz w:val="24"/>
          <w:szCs w:val="24"/>
        </w:rPr>
        <w:t xml:space="preserve">earnings </w:t>
      </w:r>
      <w:r w:rsidR="006D02D4" w:rsidRPr="00DB39A1">
        <w:rPr>
          <w:rFonts w:ascii="Times New Roman" w:hAnsi="Times New Roman" w:cs="Times New Roman"/>
          <w:sz w:val="24"/>
          <w:szCs w:val="24"/>
        </w:rPr>
        <w:t xml:space="preserve">penalty is </w:t>
      </w:r>
      <w:r w:rsidR="0073755B" w:rsidRPr="00DB39A1">
        <w:rPr>
          <w:rFonts w:ascii="Times New Roman" w:hAnsi="Times New Roman" w:cs="Times New Roman"/>
          <w:sz w:val="24"/>
          <w:szCs w:val="24"/>
        </w:rPr>
        <w:t xml:space="preserve">the same </w:t>
      </w:r>
      <w:r w:rsidR="006D02D4" w:rsidRPr="00DB39A1">
        <w:rPr>
          <w:rFonts w:ascii="Times New Roman" w:hAnsi="Times New Roman" w:cs="Times New Roman"/>
          <w:sz w:val="24"/>
          <w:szCs w:val="24"/>
        </w:rPr>
        <w:t>for a</w:t>
      </w:r>
      <w:r w:rsidR="0076485F" w:rsidRPr="00DB39A1">
        <w:rPr>
          <w:rFonts w:ascii="Times New Roman" w:hAnsi="Times New Roman" w:cs="Times New Roman"/>
          <w:sz w:val="24"/>
          <w:szCs w:val="24"/>
        </w:rPr>
        <w:t>nother</w:t>
      </w:r>
      <w:r w:rsidR="006D02D4" w:rsidRPr="00DB39A1">
        <w:rPr>
          <w:rFonts w:ascii="Times New Roman" w:hAnsi="Times New Roman" w:cs="Times New Roman"/>
          <w:sz w:val="24"/>
          <w:szCs w:val="24"/>
        </w:rPr>
        <w:t xml:space="preserve"> computer scientist who works as a</w:t>
      </w:r>
      <w:r w:rsidR="002346DB" w:rsidRPr="00DB39A1">
        <w:rPr>
          <w:rFonts w:ascii="Times New Roman" w:hAnsi="Times New Roman" w:cs="Times New Roman"/>
          <w:sz w:val="24"/>
          <w:szCs w:val="24"/>
        </w:rPr>
        <w:t xml:space="preserve"> physical and engineering science technician</w:t>
      </w:r>
      <w:r w:rsidR="004053F6" w:rsidRPr="00DB39A1">
        <w:rPr>
          <w:rFonts w:ascii="Times New Roman" w:hAnsi="Times New Roman" w:cs="Times New Roman"/>
          <w:sz w:val="24"/>
          <w:szCs w:val="24"/>
        </w:rPr>
        <w:t>, for example</w:t>
      </w:r>
      <w:r w:rsidR="006D02D4" w:rsidRPr="00DB39A1">
        <w:rPr>
          <w:rFonts w:ascii="Times New Roman" w:hAnsi="Times New Roman" w:cs="Times New Roman"/>
          <w:sz w:val="24"/>
          <w:szCs w:val="24"/>
        </w:rPr>
        <w:t xml:space="preserve">. </w:t>
      </w:r>
      <w:r w:rsidR="000251D3" w:rsidRPr="00DB39A1">
        <w:rPr>
          <w:rFonts w:ascii="Times New Roman" w:hAnsi="Times New Roman" w:cs="Times New Roman"/>
          <w:sz w:val="24"/>
          <w:szCs w:val="24"/>
        </w:rPr>
        <w:t xml:space="preserve">The </w:t>
      </w:r>
      <w:r w:rsidRPr="00DB39A1">
        <w:rPr>
          <w:rFonts w:ascii="Times New Roman" w:hAnsi="Times New Roman" w:cs="Times New Roman"/>
          <w:sz w:val="24"/>
          <w:szCs w:val="24"/>
        </w:rPr>
        <w:t xml:space="preserve">comparison using estimates from </w:t>
      </w:r>
      <w:r w:rsidR="000251D3" w:rsidRPr="00DB39A1">
        <w:rPr>
          <w:rFonts w:ascii="Times New Roman" w:hAnsi="Times New Roman" w:cs="Times New Roman"/>
          <w:sz w:val="24"/>
          <w:szCs w:val="24"/>
        </w:rPr>
        <w:t xml:space="preserve">column (1) </w:t>
      </w:r>
      <w:r w:rsidR="006F4642" w:rsidRPr="00DB39A1">
        <w:rPr>
          <w:rFonts w:ascii="Times New Roman" w:hAnsi="Times New Roman" w:cs="Times New Roman"/>
          <w:sz w:val="24"/>
          <w:szCs w:val="24"/>
        </w:rPr>
        <w:t xml:space="preserve">does not take into </w:t>
      </w:r>
      <w:r w:rsidR="006F4642" w:rsidRPr="00DB39A1">
        <w:rPr>
          <w:rFonts w:ascii="Times New Roman" w:hAnsi="Times New Roman" w:cs="Times New Roman"/>
          <w:sz w:val="24"/>
          <w:szCs w:val="24"/>
        </w:rPr>
        <w:lastRenderedPageBreak/>
        <w:t>account how activities performed by mismatched workers in their occupations are related to activities associated with their corresponding areas of study. T</w:t>
      </w:r>
      <w:r w:rsidR="000714C1" w:rsidRPr="00DB39A1">
        <w:rPr>
          <w:rFonts w:ascii="Times New Roman" w:hAnsi="Times New Roman" w:cs="Times New Roman"/>
          <w:sz w:val="24"/>
          <w:szCs w:val="24"/>
        </w:rPr>
        <w:t xml:space="preserve">he distance measure for a </w:t>
      </w:r>
      <w:r w:rsidR="002346DB" w:rsidRPr="00DB39A1">
        <w:rPr>
          <w:rFonts w:ascii="Times New Roman" w:hAnsi="Times New Roman" w:cs="Times New Roman"/>
          <w:sz w:val="24"/>
          <w:szCs w:val="24"/>
        </w:rPr>
        <w:t xml:space="preserve">computer scientist </w:t>
      </w:r>
      <w:r w:rsidR="000714C1" w:rsidRPr="00DB39A1">
        <w:rPr>
          <w:rFonts w:ascii="Times New Roman" w:hAnsi="Times New Roman" w:cs="Times New Roman"/>
          <w:sz w:val="24"/>
          <w:szCs w:val="24"/>
        </w:rPr>
        <w:t xml:space="preserve">who works as </w:t>
      </w:r>
      <w:r w:rsidR="00C03577" w:rsidRPr="00DB39A1">
        <w:rPr>
          <w:rFonts w:ascii="Times New Roman" w:hAnsi="Times New Roman" w:cs="Times New Roman"/>
          <w:sz w:val="24"/>
          <w:szCs w:val="24"/>
        </w:rPr>
        <w:t xml:space="preserve">a </w:t>
      </w:r>
      <w:r w:rsidR="009E6552" w:rsidRPr="00DB39A1">
        <w:rPr>
          <w:rFonts w:ascii="Times New Roman" w:hAnsi="Times New Roman" w:cs="Times New Roman"/>
          <w:sz w:val="24"/>
          <w:szCs w:val="24"/>
        </w:rPr>
        <w:t>telephone switchboard operator is</w:t>
      </w:r>
      <w:r w:rsidR="002B60BF" w:rsidRPr="00DB39A1">
        <w:rPr>
          <w:rFonts w:ascii="Times New Roman" w:hAnsi="Times New Roman" w:cs="Times New Roman"/>
          <w:sz w:val="24"/>
          <w:szCs w:val="24"/>
        </w:rPr>
        <w:t xml:space="preserve"> </w:t>
      </w:r>
      <w:r w:rsidR="000714C1" w:rsidRPr="00DB39A1">
        <w:rPr>
          <w:rFonts w:ascii="Times New Roman" w:hAnsi="Times New Roman" w:cs="Times New Roman"/>
          <w:sz w:val="24"/>
          <w:szCs w:val="24"/>
        </w:rPr>
        <w:t>0.</w:t>
      </w:r>
      <w:r w:rsidR="002346DB" w:rsidRPr="00DB39A1">
        <w:rPr>
          <w:rFonts w:ascii="Times New Roman" w:hAnsi="Times New Roman" w:cs="Times New Roman"/>
          <w:sz w:val="24"/>
          <w:szCs w:val="24"/>
        </w:rPr>
        <w:t>560</w:t>
      </w:r>
      <w:r w:rsidR="000714C1" w:rsidRPr="00DB39A1">
        <w:rPr>
          <w:rFonts w:ascii="Times New Roman" w:hAnsi="Times New Roman" w:cs="Times New Roman"/>
          <w:sz w:val="24"/>
          <w:szCs w:val="24"/>
        </w:rPr>
        <w:t xml:space="preserve">, </w:t>
      </w:r>
      <w:r w:rsidR="002B60BF" w:rsidRPr="00DB39A1">
        <w:rPr>
          <w:rFonts w:ascii="Times New Roman" w:hAnsi="Times New Roman" w:cs="Times New Roman"/>
          <w:sz w:val="24"/>
          <w:szCs w:val="24"/>
        </w:rPr>
        <w:t>but</w:t>
      </w:r>
      <w:r w:rsidR="000714C1" w:rsidRPr="00DB39A1">
        <w:rPr>
          <w:rFonts w:ascii="Times New Roman" w:hAnsi="Times New Roman" w:cs="Times New Roman"/>
          <w:sz w:val="24"/>
          <w:szCs w:val="24"/>
        </w:rPr>
        <w:t xml:space="preserve"> 0.2</w:t>
      </w:r>
      <w:r w:rsidR="002346DB" w:rsidRPr="00DB39A1">
        <w:rPr>
          <w:rFonts w:ascii="Times New Roman" w:hAnsi="Times New Roman" w:cs="Times New Roman"/>
          <w:sz w:val="24"/>
          <w:szCs w:val="24"/>
        </w:rPr>
        <w:t>02</w:t>
      </w:r>
      <w:r w:rsidR="000714C1" w:rsidRPr="00DB39A1">
        <w:rPr>
          <w:rFonts w:ascii="Times New Roman" w:hAnsi="Times New Roman" w:cs="Times New Roman"/>
          <w:sz w:val="24"/>
          <w:szCs w:val="24"/>
        </w:rPr>
        <w:t xml:space="preserve"> for an individual with the same degree who works as </w:t>
      </w:r>
      <w:r w:rsidR="00C03577" w:rsidRPr="00DB39A1">
        <w:rPr>
          <w:rFonts w:ascii="Times New Roman" w:hAnsi="Times New Roman" w:cs="Times New Roman"/>
          <w:sz w:val="24"/>
          <w:szCs w:val="24"/>
        </w:rPr>
        <w:t>a</w:t>
      </w:r>
      <w:r w:rsidR="00BD5BBC" w:rsidRPr="00DB39A1">
        <w:rPr>
          <w:rFonts w:ascii="Times New Roman" w:hAnsi="Times New Roman" w:cs="Times New Roman"/>
          <w:sz w:val="24"/>
          <w:szCs w:val="24"/>
        </w:rPr>
        <w:t xml:space="preserve"> </w:t>
      </w:r>
      <w:r w:rsidR="002346DB" w:rsidRPr="00DB39A1">
        <w:rPr>
          <w:rFonts w:ascii="Times New Roman" w:hAnsi="Times New Roman" w:cs="Times New Roman"/>
          <w:sz w:val="24"/>
          <w:szCs w:val="24"/>
        </w:rPr>
        <w:t>physical and engineering science technician</w:t>
      </w:r>
      <w:r w:rsidR="000714C1" w:rsidRPr="00DB39A1">
        <w:rPr>
          <w:rFonts w:ascii="Times New Roman" w:hAnsi="Times New Roman" w:cs="Times New Roman"/>
          <w:sz w:val="24"/>
          <w:szCs w:val="24"/>
        </w:rPr>
        <w:t xml:space="preserve">. </w:t>
      </w:r>
      <w:r w:rsidR="00F123A4" w:rsidRPr="00DB39A1">
        <w:rPr>
          <w:rFonts w:ascii="Times New Roman" w:hAnsi="Times New Roman" w:cs="Times New Roman"/>
          <w:sz w:val="24"/>
          <w:szCs w:val="24"/>
        </w:rPr>
        <w:t xml:space="preserve">Taking into account the estimated coefficient for </w:t>
      </w:r>
      <w:proofErr w:type="spellStart"/>
      <w:r w:rsidR="00F123A4" w:rsidRPr="00DB39A1">
        <w:rPr>
          <w:rFonts w:ascii="Times New Roman" w:hAnsi="Times New Roman" w:cs="Times New Roman"/>
          <w:i/>
          <w:sz w:val="24"/>
          <w:szCs w:val="24"/>
        </w:rPr>
        <w:t>D</w:t>
      </w:r>
      <w:r w:rsidR="00AF0CF7" w:rsidRPr="00DB39A1">
        <w:rPr>
          <w:rFonts w:ascii="Times New Roman" w:hAnsi="Times New Roman" w:cs="Times New Roman"/>
          <w:i/>
          <w:sz w:val="24"/>
          <w:szCs w:val="24"/>
        </w:rPr>
        <w:t>ist</w:t>
      </w:r>
      <w:r w:rsidR="00F123A4" w:rsidRPr="00DB39A1">
        <w:rPr>
          <w:rFonts w:ascii="Times New Roman" w:hAnsi="Times New Roman" w:cs="Times New Roman"/>
          <w:i/>
          <w:sz w:val="24"/>
          <w:szCs w:val="24"/>
          <w:vertAlign w:val="subscript"/>
        </w:rPr>
        <w:t>i</w:t>
      </w:r>
      <w:proofErr w:type="spellEnd"/>
      <w:r w:rsidR="00F123A4" w:rsidRPr="00DB39A1">
        <w:rPr>
          <w:rFonts w:ascii="Times New Roman" w:hAnsi="Times New Roman" w:cs="Times New Roman"/>
          <w:sz w:val="24"/>
          <w:szCs w:val="24"/>
        </w:rPr>
        <w:t xml:space="preserve"> in </w:t>
      </w:r>
      <w:r w:rsidR="000410F4" w:rsidRPr="00DB39A1">
        <w:rPr>
          <w:rFonts w:ascii="Times New Roman" w:hAnsi="Times New Roman" w:cs="Times New Roman"/>
          <w:sz w:val="24"/>
          <w:szCs w:val="24"/>
        </w:rPr>
        <w:t>column (3</w:t>
      </w:r>
      <w:r w:rsidR="00F123A4" w:rsidRPr="00DB39A1">
        <w:rPr>
          <w:rFonts w:ascii="Times New Roman" w:hAnsi="Times New Roman" w:cs="Times New Roman"/>
          <w:sz w:val="24"/>
          <w:szCs w:val="24"/>
        </w:rPr>
        <w:t xml:space="preserve">), </w:t>
      </w:r>
      <w:r w:rsidR="006B71AE" w:rsidRPr="00DB39A1">
        <w:rPr>
          <w:rFonts w:ascii="Times New Roman" w:hAnsi="Times New Roman" w:cs="Times New Roman"/>
          <w:sz w:val="24"/>
          <w:szCs w:val="24"/>
        </w:rPr>
        <w:t xml:space="preserve">the earnings penalty for the former individual is </w:t>
      </w:r>
      <w:r w:rsidR="00AF0CF7" w:rsidRPr="00DB39A1">
        <w:rPr>
          <w:rFonts w:ascii="Times New Roman" w:hAnsi="Times New Roman" w:cs="Times New Roman"/>
          <w:sz w:val="24"/>
          <w:szCs w:val="24"/>
        </w:rPr>
        <w:t>3</w:t>
      </w:r>
      <w:r w:rsidR="00C827F3" w:rsidRPr="00DB39A1">
        <w:rPr>
          <w:rFonts w:ascii="Times New Roman" w:hAnsi="Times New Roman" w:cs="Times New Roman"/>
          <w:sz w:val="24"/>
          <w:szCs w:val="24"/>
        </w:rPr>
        <w:t>0%. For the latter individual, however, the estimated earnings penalty is</w:t>
      </w:r>
      <w:r w:rsidR="002346DB" w:rsidRPr="00DB39A1">
        <w:rPr>
          <w:rFonts w:ascii="Times New Roman" w:hAnsi="Times New Roman" w:cs="Times New Roman"/>
          <w:sz w:val="24"/>
          <w:szCs w:val="24"/>
        </w:rPr>
        <w:t xml:space="preserve"> about 10%</w:t>
      </w:r>
      <w:r w:rsidR="00C827F3" w:rsidRPr="00DB39A1">
        <w:rPr>
          <w:rFonts w:ascii="Times New Roman" w:hAnsi="Times New Roman" w:cs="Times New Roman"/>
          <w:sz w:val="24"/>
          <w:szCs w:val="24"/>
        </w:rPr>
        <w:t xml:space="preserve">. </w:t>
      </w:r>
      <w:r w:rsidR="006C7536" w:rsidRPr="00DB39A1">
        <w:rPr>
          <w:rFonts w:ascii="Times New Roman" w:hAnsi="Times New Roman" w:cs="Times New Roman"/>
          <w:sz w:val="24"/>
          <w:szCs w:val="24"/>
        </w:rPr>
        <w:t xml:space="preserve">In both cases, the estimated penalties associated with </w:t>
      </w:r>
      <w:proofErr w:type="spellStart"/>
      <w:r w:rsidR="006C7536" w:rsidRPr="00DB39A1">
        <w:rPr>
          <w:rFonts w:ascii="Times New Roman" w:hAnsi="Times New Roman" w:cs="Times New Roman"/>
          <w:i/>
          <w:sz w:val="24"/>
          <w:szCs w:val="24"/>
        </w:rPr>
        <w:t>D</w:t>
      </w:r>
      <w:r w:rsidR="00F85E1F" w:rsidRPr="00DB39A1">
        <w:rPr>
          <w:rFonts w:ascii="Times New Roman" w:hAnsi="Times New Roman" w:cs="Times New Roman"/>
          <w:i/>
          <w:sz w:val="24"/>
          <w:szCs w:val="24"/>
        </w:rPr>
        <w:t>ist</w:t>
      </w:r>
      <w:r w:rsidR="006C7536" w:rsidRPr="00DB39A1">
        <w:rPr>
          <w:rFonts w:ascii="Times New Roman" w:hAnsi="Times New Roman" w:cs="Times New Roman"/>
          <w:i/>
          <w:sz w:val="24"/>
          <w:szCs w:val="24"/>
          <w:vertAlign w:val="subscript"/>
        </w:rPr>
        <w:t>i</w:t>
      </w:r>
      <w:proofErr w:type="spellEnd"/>
      <w:r w:rsidR="006C7536" w:rsidRPr="00DB39A1">
        <w:rPr>
          <w:rFonts w:ascii="Times New Roman" w:hAnsi="Times New Roman" w:cs="Times New Roman"/>
          <w:sz w:val="24"/>
          <w:szCs w:val="24"/>
        </w:rPr>
        <w:t xml:space="preserve"> represent one </w:t>
      </w:r>
      <w:r w:rsidR="0053149A" w:rsidRPr="00DB39A1">
        <w:rPr>
          <w:rFonts w:ascii="Times New Roman" w:hAnsi="Times New Roman" w:cs="Times New Roman"/>
          <w:sz w:val="24"/>
          <w:szCs w:val="24"/>
        </w:rPr>
        <w:t xml:space="preserve">third </w:t>
      </w:r>
      <w:r w:rsidR="006C7536" w:rsidRPr="00DB39A1">
        <w:rPr>
          <w:rFonts w:ascii="Times New Roman" w:hAnsi="Times New Roman" w:cs="Times New Roman"/>
          <w:sz w:val="24"/>
          <w:szCs w:val="24"/>
        </w:rPr>
        <w:t xml:space="preserve">of the </w:t>
      </w:r>
      <w:r w:rsidRPr="00DB39A1">
        <w:rPr>
          <w:rFonts w:ascii="Times New Roman" w:hAnsi="Times New Roman" w:cs="Times New Roman"/>
          <w:sz w:val="24"/>
          <w:szCs w:val="24"/>
        </w:rPr>
        <w:t xml:space="preserve">actual </w:t>
      </w:r>
      <w:r w:rsidR="006C7536" w:rsidRPr="00DB39A1">
        <w:rPr>
          <w:rFonts w:ascii="Times New Roman" w:hAnsi="Times New Roman" w:cs="Times New Roman"/>
          <w:sz w:val="24"/>
          <w:szCs w:val="24"/>
        </w:rPr>
        <w:t xml:space="preserve">difference between mean hourly labor earnings for computer scientists in each </w:t>
      </w:r>
      <w:r w:rsidR="00780038" w:rsidRPr="00DB39A1">
        <w:rPr>
          <w:rFonts w:ascii="Times New Roman" w:hAnsi="Times New Roman" w:cs="Times New Roman"/>
          <w:sz w:val="24"/>
          <w:szCs w:val="24"/>
        </w:rPr>
        <w:t xml:space="preserve">of </w:t>
      </w:r>
      <w:r w:rsidR="006C7536" w:rsidRPr="00DB39A1">
        <w:rPr>
          <w:rFonts w:ascii="Times New Roman" w:hAnsi="Times New Roman" w:cs="Times New Roman"/>
          <w:sz w:val="24"/>
          <w:szCs w:val="24"/>
        </w:rPr>
        <w:t xml:space="preserve">those two occupations </w:t>
      </w:r>
      <w:r w:rsidR="00AD0099" w:rsidRPr="00DB39A1">
        <w:rPr>
          <w:rFonts w:ascii="Times New Roman" w:hAnsi="Times New Roman" w:cs="Times New Roman"/>
          <w:sz w:val="24"/>
          <w:szCs w:val="24"/>
        </w:rPr>
        <w:t xml:space="preserve">relative to </w:t>
      </w:r>
      <w:r w:rsidR="00325D18" w:rsidRPr="00DB39A1">
        <w:rPr>
          <w:rFonts w:ascii="Times New Roman" w:hAnsi="Times New Roman" w:cs="Times New Roman"/>
          <w:sz w:val="24"/>
          <w:szCs w:val="24"/>
        </w:rPr>
        <w:t>a</w:t>
      </w:r>
      <w:r w:rsidR="00D9059B" w:rsidRPr="00DB39A1">
        <w:rPr>
          <w:rFonts w:ascii="Times New Roman" w:hAnsi="Times New Roman" w:cs="Times New Roman"/>
          <w:sz w:val="24"/>
          <w:szCs w:val="24"/>
        </w:rPr>
        <w:t>n</w:t>
      </w:r>
      <w:r w:rsidR="00325D18" w:rsidRPr="00DB39A1">
        <w:rPr>
          <w:rFonts w:ascii="Times New Roman" w:hAnsi="Times New Roman" w:cs="Times New Roman"/>
          <w:sz w:val="24"/>
          <w:szCs w:val="24"/>
        </w:rPr>
        <w:t xml:space="preserve"> </w:t>
      </w:r>
      <w:r w:rsidR="00D9059B" w:rsidRPr="00DB39A1">
        <w:rPr>
          <w:rFonts w:ascii="Times New Roman" w:hAnsi="Times New Roman" w:cs="Times New Roman"/>
          <w:sz w:val="24"/>
          <w:szCs w:val="24"/>
        </w:rPr>
        <w:t xml:space="preserve">appropriately matched </w:t>
      </w:r>
      <w:r w:rsidR="00EB35E9" w:rsidRPr="00DB39A1">
        <w:rPr>
          <w:rFonts w:ascii="Times New Roman" w:hAnsi="Times New Roman" w:cs="Times New Roman"/>
          <w:sz w:val="24"/>
          <w:szCs w:val="24"/>
        </w:rPr>
        <w:t>computer scientist</w:t>
      </w:r>
      <w:r w:rsidR="000410F4" w:rsidRPr="00DB39A1">
        <w:rPr>
          <w:rFonts w:ascii="Times New Roman" w:hAnsi="Times New Roman" w:cs="Times New Roman"/>
          <w:sz w:val="24"/>
          <w:szCs w:val="24"/>
        </w:rPr>
        <w:t xml:space="preserve">. </w:t>
      </w:r>
    </w:p>
    <w:p w14:paraId="67A7AC7A" w14:textId="64127A81" w:rsidR="006D02D4" w:rsidRDefault="009040E9" w:rsidP="00BA4E1E">
      <w:pPr>
        <w:autoSpaceDE w:val="0"/>
        <w:autoSpaceDN w:val="0"/>
        <w:adjustRightInd w:val="0"/>
        <w:spacing w:after="0" w:line="240" w:lineRule="auto"/>
        <w:ind w:firstLine="708"/>
        <w:contextualSpacing/>
        <w:jc w:val="both"/>
        <w:rPr>
          <w:rFonts w:ascii="Times New Roman" w:hAnsi="Times New Roman" w:cs="Times New Roman"/>
          <w:sz w:val="24"/>
          <w:szCs w:val="24"/>
        </w:rPr>
      </w:pPr>
      <w:r w:rsidRPr="00DB39A1">
        <w:rPr>
          <w:rFonts w:ascii="Times New Roman" w:hAnsi="Times New Roman" w:cs="Times New Roman"/>
          <w:sz w:val="24"/>
          <w:szCs w:val="24"/>
        </w:rPr>
        <w:t xml:space="preserve">Repeating the same exercise </w:t>
      </w:r>
      <w:r w:rsidR="00222DAD" w:rsidRPr="00DB39A1">
        <w:rPr>
          <w:rFonts w:ascii="Times New Roman" w:hAnsi="Times New Roman" w:cs="Times New Roman"/>
          <w:sz w:val="24"/>
          <w:szCs w:val="24"/>
        </w:rPr>
        <w:t xml:space="preserve">described above </w:t>
      </w:r>
      <w:r w:rsidRPr="00DB39A1">
        <w:rPr>
          <w:rFonts w:ascii="Times New Roman" w:hAnsi="Times New Roman" w:cs="Times New Roman"/>
          <w:sz w:val="24"/>
          <w:szCs w:val="24"/>
        </w:rPr>
        <w:t xml:space="preserve">with values from Table </w:t>
      </w:r>
      <w:r w:rsidR="005C6DCB" w:rsidRPr="00DB39A1">
        <w:rPr>
          <w:rFonts w:ascii="Times New Roman" w:hAnsi="Times New Roman" w:cs="Times New Roman"/>
          <w:sz w:val="24"/>
          <w:szCs w:val="24"/>
        </w:rPr>
        <w:t>A.</w:t>
      </w:r>
      <w:r w:rsidR="003136D3">
        <w:rPr>
          <w:rFonts w:ascii="Times New Roman" w:hAnsi="Times New Roman" w:cs="Times New Roman"/>
          <w:sz w:val="24"/>
          <w:szCs w:val="24"/>
        </w:rPr>
        <w:t>2</w:t>
      </w:r>
      <w:r w:rsidR="005C6DCB" w:rsidRPr="00DB39A1">
        <w:rPr>
          <w:rFonts w:ascii="Times New Roman" w:hAnsi="Times New Roman" w:cs="Times New Roman"/>
          <w:sz w:val="24"/>
          <w:szCs w:val="24"/>
        </w:rPr>
        <w:t xml:space="preserve"> for the closest and most distant matches</w:t>
      </w:r>
      <w:r w:rsidR="00222DAD" w:rsidRPr="00DB39A1">
        <w:rPr>
          <w:rFonts w:ascii="Times New Roman" w:hAnsi="Times New Roman" w:cs="Times New Roman"/>
          <w:sz w:val="24"/>
          <w:szCs w:val="24"/>
        </w:rPr>
        <w:t xml:space="preserve"> provides</w:t>
      </w:r>
      <w:r w:rsidR="005C6DCB" w:rsidRPr="00DB39A1">
        <w:rPr>
          <w:rFonts w:ascii="Times New Roman" w:hAnsi="Times New Roman" w:cs="Times New Roman"/>
          <w:sz w:val="24"/>
          <w:szCs w:val="24"/>
        </w:rPr>
        <w:t xml:space="preserve"> </w:t>
      </w:r>
      <w:r w:rsidR="00222DAD" w:rsidRPr="00DB39A1">
        <w:rPr>
          <w:rFonts w:ascii="Times New Roman" w:hAnsi="Times New Roman" w:cs="Times New Roman"/>
          <w:sz w:val="24"/>
          <w:szCs w:val="24"/>
        </w:rPr>
        <w:t xml:space="preserve">remarkable </w:t>
      </w:r>
      <w:r w:rsidR="005C6DCB" w:rsidRPr="00DB39A1">
        <w:rPr>
          <w:rFonts w:ascii="Times New Roman" w:hAnsi="Times New Roman" w:cs="Times New Roman"/>
          <w:sz w:val="24"/>
          <w:szCs w:val="24"/>
        </w:rPr>
        <w:t>differences. T</w:t>
      </w:r>
      <w:r w:rsidR="00BF7B01" w:rsidRPr="00DB39A1">
        <w:rPr>
          <w:rFonts w:ascii="Times New Roman" w:hAnsi="Times New Roman" w:cs="Times New Roman"/>
          <w:sz w:val="24"/>
          <w:szCs w:val="24"/>
        </w:rPr>
        <w:t xml:space="preserve">he estimated labor earnings penalty is almost </w:t>
      </w:r>
      <w:r w:rsidR="00F85E1F" w:rsidRPr="00DB39A1">
        <w:rPr>
          <w:rFonts w:ascii="Times New Roman" w:hAnsi="Times New Roman" w:cs="Times New Roman"/>
          <w:sz w:val="24"/>
          <w:szCs w:val="24"/>
        </w:rPr>
        <w:t>5</w:t>
      </w:r>
      <w:r w:rsidR="007D3BC9" w:rsidRPr="00DB39A1">
        <w:rPr>
          <w:rFonts w:ascii="Times New Roman" w:hAnsi="Times New Roman" w:cs="Times New Roman"/>
          <w:sz w:val="24"/>
          <w:szCs w:val="24"/>
        </w:rPr>
        <w:t xml:space="preserve">0% </w:t>
      </w:r>
      <w:r w:rsidR="00B8249A" w:rsidRPr="00DB39A1">
        <w:rPr>
          <w:rFonts w:ascii="Times New Roman" w:hAnsi="Times New Roman" w:cs="Times New Roman"/>
          <w:sz w:val="24"/>
          <w:szCs w:val="24"/>
        </w:rPr>
        <w:t xml:space="preserve">for an individual with a degree in </w:t>
      </w:r>
      <w:r w:rsidR="00BD5BBC" w:rsidRPr="00DB39A1">
        <w:rPr>
          <w:rFonts w:ascii="Times New Roman" w:hAnsi="Times New Roman" w:cs="Times New Roman"/>
          <w:sz w:val="24"/>
          <w:szCs w:val="24"/>
        </w:rPr>
        <w:t>a</w:t>
      </w:r>
      <w:r w:rsidR="0053149A" w:rsidRPr="00DB39A1">
        <w:rPr>
          <w:rFonts w:ascii="Times New Roman" w:hAnsi="Times New Roman" w:cs="Times New Roman"/>
          <w:sz w:val="24"/>
          <w:szCs w:val="24"/>
        </w:rPr>
        <w:t>ccounting</w:t>
      </w:r>
      <w:r w:rsidR="0053149A" w:rsidRPr="00DB39A1" w:rsidDel="0053149A">
        <w:rPr>
          <w:rFonts w:ascii="Times New Roman" w:hAnsi="Times New Roman" w:cs="Times New Roman"/>
          <w:sz w:val="24"/>
          <w:szCs w:val="24"/>
        </w:rPr>
        <w:t xml:space="preserve"> </w:t>
      </w:r>
      <w:r w:rsidR="00B8249A" w:rsidRPr="00DB39A1">
        <w:rPr>
          <w:rFonts w:ascii="Times New Roman" w:hAnsi="Times New Roman" w:cs="Times New Roman"/>
          <w:sz w:val="24"/>
          <w:szCs w:val="24"/>
        </w:rPr>
        <w:t xml:space="preserve">who works as </w:t>
      </w:r>
      <w:r w:rsidR="0053149A" w:rsidRPr="00DB39A1">
        <w:rPr>
          <w:rFonts w:ascii="Times New Roman" w:hAnsi="Times New Roman" w:cs="Times New Roman"/>
          <w:sz w:val="24"/>
          <w:szCs w:val="24"/>
        </w:rPr>
        <w:t>a</w:t>
      </w:r>
      <w:r w:rsidR="00DB1BB7" w:rsidRPr="00DB39A1">
        <w:rPr>
          <w:rFonts w:ascii="Times New Roman" w:hAnsi="Times New Roman" w:cs="Times New Roman"/>
          <w:sz w:val="24"/>
          <w:szCs w:val="24"/>
        </w:rPr>
        <w:t xml:space="preserve"> </w:t>
      </w:r>
      <w:r w:rsidR="00BD5BBC" w:rsidRPr="00DB39A1">
        <w:rPr>
          <w:rFonts w:ascii="Times New Roman" w:hAnsi="Times New Roman" w:cs="Times New Roman"/>
          <w:sz w:val="24"/>
          <w:szCs w:val="24"/>
        </w:rPr>
        <w:t>m</w:t>
      </w:r>
      <w:r w:rsidR="00DB1BB7" w:rsidRPr="00DB39A1">
        <w:rPr>
          <w:rFonts w:ascii="Times New Roman" w:hAnsi="Times New Roman" w:cs="Times New Roman"/>
          <w:sz w:val="24"/>
          <w:szCs w:val="24"/>
        </w:rPr>
        <w:t>ixed crops grower</w:t>
      </w:r>
      <w:r w:rsidR="007403DD" w:rsidRPr="00DB39A1">
        <w:rPr>
          <w:rFonts w:ascii="Times New Roman" w:hAnsi="Times New Roman" w:cs="Times New Roman"/>
          <w:sz w:val="24"/>
          <w:szCs w:val="24"/>
        </w:rPr>
        <w:t xml:space="preserve">, whereas </w:t>
      </w:r>
      <w:r w:rsidR="008935F4" w:rsidRPr="00DB39A1">
        <w:rPr>
          <w:rFonts w:ascii="Times New Roman" w:hAnsi="Times New Roman" w:cs="Times New Roman"/>
          <w:sz w:val="24"/>
          <w:szCs w:val="24"/>
        </w:rPr>
        <w:t xml:space="preserve">there is no earnings penalty for another individual with a degree in </w:t>
      </w:r>
      <w:r w:rsidR="0053149A" w:rsidRPr="00DB39A1">
        <w:rPr>
          <w:rFonts w:ascii="Times New Roman" w:hAnsi="Times New Roman" w:cs="Times New Roman"/>
          <w:sz w:val="24"/>
          <w:szCs w:val="24"/>
        </w:rPr>
        <w:t xml:space="preserve">economics </w:t>
      </w:r>
      <w:r w:rsidR="008935F4" w:rsidRPr="00DB39A1">
        <w:rPr>
          <w:rFonts w:ascii="Times New Roman" w:hAnsi="Times New Roman" w:cs="Times New Roman"/>
          <w:sz w:val="24"/>
          <w:szCs w:val="24"/>
        </w:rPr>
        <w:t xml:space="preserve">who </w:t>
      </w:r>
      <w:r w:rsidR="00784C26" w:rsidRPr="00DB39A1">
        <w:rPr>
          <w:rFonts w:ascii="Times New Roman" w:hAnsi="Times New Roman" w:cs="Times New Roman"/>
          <w:sz w:val="24"/>
          <w:szCs w:val="24"/>
        </w:rPr>
        <w:t xml:space="preserve">works as </w:t>
      </w:r>
      <w:r w:rsidR="00F11AC5" w:rsidRPr="00DB39A1">
        <w:rPr>
          <w:rFonts w:ascii="Times New Roman" w:hAnsi="Times New Roman" w:cs="Times New Roman"/>
          <w:sz w:val="24"/>
          <w:szCs w:val="24"/>
        </w:rPr>
        <w:t>a</w:t>
      </w:r>
      <w:r w:rsidR="00F85E1F" w:rsidRPr="00DB39A1">
        <w:rPr>
          <w:rFonts w:ascii="Times New Roman" w:hAnsi="Times New Roman" w:cs="Times New Roman"/>
          <w:sz w:val="24"/>
          <w:szCs w:val="24"/>
        </w:rPr>
        <w:t xml:space="preserve"> </w:t>
      </w:r>
      <w:r w:rsidR="0053149A" w:rsidRPr="00DB39A1">
        <w:rPr>
          <w:rFonts w:ascii="Times New Roman" w:hAnsi="Times New Roman" w:cs="Times New Roman"/>
          <w:sz w:val="24"/>
          <w:szCs w:val="24"/>
        </w:rPr>
        <w:t xml:space="preserve">supply, distribution and related </w:t>
      </w:r>
      <w:r w:rsidR="00BD5BBC" w:rsidRPr="00DB39A1">
        <w:rPr>
          <w:rFonts w:ascii="Times New Roman" w:hAnsi="Times New Roman" w:cs="Times New Roman"/>
          <w:sz w:val="24"/>
          <w:szCs w:val="24"/>
        </w:rPr>
        <w:t>m</w:t>
      </w:r>
      <w:r w:rsidR="0053149A" w:rsidRPr="00DB39A1">
        <w:rPr>
          <w:rFonts w:ascii="Times New Roman" w:hAnsi="Times New Roman" w:cs="Times New Roman"/>
          <w:sz w:val="24"/>
          <w:szCs w:val="24"/>
        </w:rPr>
        <w:t>anager</w:t>
      </w:r>
      <w:r w:rsidR="008935F4" w:rsidRPr="00DB39A1">
        <w:rPr>
          <w:rFonts w:ascii="Times New Roman" w:hAnsi="Times New Roman" w:cs="Times New Roman"/>
          <w:sz w:val="24"/>
          <w:szCs w:val="24"/>
        </w:rPr>
        <w:t xml:space="preserve">, although both </w:t>
      </w:r>
      <w:r w:rsidR="00325D18" w:rsidRPr="00DB39A1">
        <w:rPr>
          <w:rFonts w:ascii="Times New Roman" w:hAnsi="Times New Roman" w:cs="Times New Roman"/>
          <w:sz w:val="24"/>
          <w:szCs w:val="24"/>
        </w:rPr>
        <w:t xml:space="preserve">can be </w:t>
      </w:r>
      <w:r w:rsidR="008935F4" w:rsidRPr="00DB39A1">
        <w:rPr>
          <w:rFonts w:ascii="Times New Roman" w:hAnsi="Times New Roman" w:cs="Times New Roman"/>
          <w:sz w:val="24"/>
          <w:szCs w:val="24"/>
        </w:rPr>
        <w:t>classified as mismatched.</w:t>
      </w:r>
    </w:p>
    <w:p w14:paraId="5BF1E002" w14:textId="77777777" w:rsidR="00E7316B" w:rsidRDefault="00E7316B" w:rsidP="00BA4E1E">
      <w:pPr>
        <w:autoSpaceDE w:val="0"/>
        <w:autoSpaceDN w:val="0"/>
        <w:adjustRightInd w:val="0"/>
        <w:spacing w:after="0" w:line="240" w:lineRule="auto"/>
        <w:ind w:firstLine="708"/>
        <w:contextualSpacing/>
        <w:jc w:val="both"/>
        <w:rPr>
          <w:rFonts w:ascii="Times New Roman" w:hAnsi="Times New Roman" w:cs="Times New Roman"/>
          <w:sz w:val="24"/>
          <w:szCs w:val="24"/>
        </w:rPr>
      </w:pPr>
    </w:p>
    <w:p w14:paraId="692B9B18" w14:textId="7FF3A6B9" w:rsidR="00E7316B" w:rsidRDefault="00E7316B" w:rsidP="00E7316B">
      <w:pPr>
        <w:autoSpaceDE w:val="0"/>
        <w:autoSpaceDN w:val="0"/>
        <w:adjustRightInd w:val="0"/>
        <w:spacing w:after="0" w:line="240" w:lineRule="auto"/>
        <w:contextualSpacing/>
        <w:jc w:val="center"/>
        <w:rPr>
          <w:rFonts w:ascii="Times New Roman" w:hAnsi="Times New Roman" w:cs="Times New Roman"/>
          <w:sz w:val="24"/>
          <w:szCs w:val="24"/>
        </w:rPr>
      </w:pPr>
      <w:r w:rsidRPr="00D7382A">
        <w:rPr>
          <w:noProof/>
        </w:rPr>
        <w:drawing>
          <wp:inline distT="0" distB="0" distL="0" distR="0" wp14:anchorId="41500B4E" wp14:editId="60D35C83">
            <wp:extent cx="4694879" cy="455295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95523" cy="4553574"/>
                    </a:xfrm>
                    <a:prstGeom prst="rect">
                      <a:avLst/>
                    </a:prstGeom>
                    <a:noFill/>
                    <a:ln>
                      <a:noFill/>
                    </a:ln>
                  </pic:spPr>
                </pic:pic>
              </a:graphicData>
            </a:graphic>
          </wp:inline>
        </w:drawing>
      </w:r>
    </w:p>
    <w:p w14:paraId="48E9D6EA" w14:textId="77777777" w:rsidR="00E7316B" w:rsidRPr="00DB39A1" w:rsidRDefault="00E7316B" w:rsidP="00BA4E1E">
      <w:pPr>
        <w:autoSpaceDE w:val="0"/>
        <w:autoSpaceDN w:val="0"/>
        <w:adjustRightInd w:val="0"/>
        <w:spacing w:after="0" w:line="240" w:lineRule="auto"/>
        <w:ind w:firstLine="708"/>
        <w:contextualSpacing/>
        <w:jc w:val="both"/>
        <w:rPr>
          <w:rFonts w:ascii="Times New Roman" w:hAnsi="Times New Roman" w:cs="Times New Roman"/>
          <w:sz w:val="24"/>
          <w:szCs w:val="24"/>
        </w:rPr>
      </w:pPr>
    </w:p>
    <w:p w14:paraId="2690B670" w14:textId="597B7799" w:rsidR="009D2275" w:rsidRPr="00DB39A1" w:rsidRDefault="009D2275" w:rsidP="00BA4E1E">
      <w:pPr>
        <w:autoSpaceDE w:val="0"/>
        <w:autoSpaceDN w:val="0"/>
        <w:adjustRightInd w:val="0"/>
        <w:spacing w:after="0" w:line="240" w:lineRule="auto"/>
        <w:ind w:firstLine="708"/>
        <w:contextualSpacing/>
        <w:jc w:val="both"/>
        <w:rPr>
          <w:rFonts w:ascii="Times New Roman" w:hAnsi="Times New Roman" w:cs="Times New Roman"/>
          <w:sz w:val="24"/>
          <w:szCs w:val="24"/>
        </w:rPr>
      </w:pPr>
      <w:r w:rsidRPr="00DB39A1">
        <w:rPr>
          <w:rFonts w:ascii="Times New Roman" w:hAnsi="Times New Roman" w:cs="Times New Roman"/>
          <w:sz w:val="24"/>
          <w:szCs w:val="24"/>
        </w:rPr>
        <w:t xml:space="preserve">Table 3 presents the estimated results </w:t>
      </w:r>
      <w:r w:rsidR="00F11AC5" w:rsidRPr="00DB39A1">
        <w:rPr>
          <w:rFonts w:ascii="Times New Roman" w:hAnsi="Times New Roman" w:cs="Times New Roman"/>
          <w:sz w:val="24"/>
          <w:szCs w:val="24"/>
        </w:rPr>
        <w:t xml:space="preserve">for </w:t>
      </w:r>
      <w:r w:rsidRPr="00DB39A1">
        <w:rPr>
          <w:rFonts w:ascii="Times New Roman" w:hAnsi="Times New Roman" w:cs="Times New Roman"/>
          <w:sz w:val="24"/>
          <w:szCs w:val="24"/>
        </w:rPr>
        <w:t xml:space="preserve">equation (1) separately by gender. In columns (1) and (4), being mismatched is associated with an earnings penalty slightly more </w:t>
      </w:r>
      <w:r w:rsidR="00D9059B" w:rsidRPr="00DB39A1">
        <w:rPr>
          <w:rFonts w:ascii="Times New Roman" w:hAnsi="Times New Roman" w:cs="Times New Roman"/>
          <w:sz w:val="24"/>
          <w:szCs w:val="24"/>
        </w:rPr>
        <w:t xml:space="preserve">pronounced </w:t>
      </w:r>
      <w:r w:rsidRPr="00DB39A1">
        <w:rPr>
          <w:rFonts w:ascii="Times New Roman" w:hAnsi="Times New Roman" w:cs="Times New Roman"/>
          <w:sz w:val="24"/>
          <w:szCs w:val="24"/>
        </w:rPr>
        <w:t>for women than for men. In addition, being weakly matched relative to hav</w:t>
      </w:r>
      <w:r w:rsidR="00D9059B" w:rsidRPr="00DB39A1">
        <w:rPr>
          <w:rFonts w:ascii="Times New Roman" w:hAnsi="Times New Roman" w:cs="Times New Roman"/>
          <w:sz w:val="24"/>
          <w:szCs w:val="24"/>
        </w:rPr>
        <w:t>ing</w:t>
      </w:r>
      <w:r w:rsidRPr="00DB39A1">
        <w:rPr>
          <w:rFonts w:ascii="Times New Roman" w:hAnsi="Times New Roman" w:cs="Times New Roman"/>
          <w:sz w:val="24"/>
          <w:szCs w:val="24"/>
        </w:rPr>
        <w:t xml:space="preserve"> an occupation related to the field of study is associated with a drop in hourly labor earnings </w:t>
      </w:r>
      <w:r w:rsidR="0053149A" w:rsidRPr="00DB39A1">
        <w:rPr>
          <w:rFonts w:ascii="Times New Roman" w:hAnsi="Times New Roman" w:cs="Times New Roman"/>
          <w:sz w:val="24"/>
          <w:szCs w:val="24"/>
        </w:rPr>
        <w:t xml:space="preserve">only </w:t>
      </w:r>
      <w:r w:rsidRPr="00DB39A1">
        <w:rPr>
          <w:rFonts w:ascii="Times New Roman" w:hAnsi="Times New Roman" w:cs="Times New Roman"/>
          <w:sz w:val="24"/>
          <w:szCs w:val="24"/>
        </w:rPr>
        <w:t>for women (1</w:t>
      </w:r>
      <w:r w:rsidR="00B3011A" w:rsidRPr="00DB39A1">
        <w:rPr>
          <w:rFonts w:ascii="Times New Roman" w:hAnsi="Times New Roman" w:cs="Times New Roman"/>
          <w:sz w:val="24"/>
          <w:szCs w:val="24"/>
        </w:rPr>
        <w:t>2</w:t>
      </w:r>
      <w:r w:rsidRPr="00DB39A1">
        <w:rPr>
          <w:rFonts w:ascii="Times New Roman" w:hAnsi="Times New Roman" w:cs="Times New Roman"/>
          <w:sz w:val="24"/>
          <w:szCs w:val="24"/>
        </w:rPr>
        <w:t xml:space="preserve">%). Both </w:t>
      </w:r>
      <w:proofErr w:type="spellStart"/>
      <w:r w:rsidRPr="00DB39A1">
        <w:rPr>
          <w:rFonts w:ascii="Times New Roman" w:hAnsi="Times New Roman" w:cs="Times New Roman"/>
          <w:sz w:val="24"/>
          <w:szCs w:val="24"/>
        </w:rPr>
        <w:t>Robst</w:t>
      </w:r>
      <w:proofErr w:type="spellEnd"/>
      <w:r w:rsidRPr="00DB39A1">
        <w:rPr>
          <w:rFonts w:ascii="Times New Roman" w:hAnsi="Times New Roman" w:cs="Times New Roman"/>
          <w:sz w:val="24"/>
          <w:szCs w:val="24"/>
        </w:rPr>
        <w:t xml:space="preserve"> (2007) and </w:t>
      </w:r>
      <w:proofErr w:type="spellStart"/>
      <w:r w:rsidRPr="00DB39A1">
        <w:rPr>
          <w:rFonts w:ascii="Times New Roman" w:hAnsi="Times New Roman" w:cs="Times New Roman"/>
          <w:sz w:val="24"/>
          <w:szCs w:val="24"/>
        </w:rPr>
        <w:t>Nordin</w:t>
      </w:r>
      <w:proofErr w:type="spellEnd"/>
      <w:r w:rsidRPr="00DB39A1">
        <w:rPr>
          <w:rFonts w:ascii="Times New Roman" w:hAnsi="Times New Roman" w:cs="Times New Roman"/>
          <w:sz w:val="24"/>
          <w:szCs w:val="24"/>
        </w:rPr>
        <w:t xml:space="preserve"> e</w:t>
      </w:r>
      <w:r w:rsidR="00BD5BBC" w:rsidRPr="00DB39A1">
        <w:rPr>
          <w:rFonts w:ascii="Times New Roman" w:hAnsi="Times New Roman" w:cs="Times New Roman"/>
          <w:sz w:val="24"/>
          <w:szCs w:val="24"/>
        </w:rPr>
        <w:t>t</w:t>
      </w:r>
      <w:r w:rsidRPr="00DB39A1">
        <w:rPr>
          <w:rFonts w:ascii="Times New Roman" w:hAnsi="Times New Roman" w:cs="Times New Roman"/>
          <w:sz w:val="24"/>
          <w:szCs w:val="24"/>
        </w:rPr>
        <w:t xml:space="preserve"> al. (2010) also show that women are more penalized as a consequence of field of study mismatch than men, mainly in the latter study.</w:t>
      </w:r>
      <w:r w:rsidR="005D071A" w:rsidRPr="00DB39A1">
        <w:rPr>
          <w:rFonts w:ascii="Times New Roman" w:hAnsi="Times New Roman" w:cs="Times New Roman"/>
          <w:sz w:val="24"/>
          <w:szCs w:val="24"/>
        </w:rPr>
        <w:t xml:space="preserve"> </w:t>
      </w:r>
    </w:p>
    <w:p w14:paraId="6DCD8F07" w14:textId="2AC7B236" w:rsidR="00EC1874" w:rsidRPr="00DB39A1" w:rsidRDefault="006D02D4" w:rsidP="00BA4E1E">
      <w:pPr>
        <w:autoSpaceDE w:val="0"/>
        <w:autoSpaceDN w:val="0"/>
        <w:adjustRightInd w:val="0"/>
        <w:spacing w:after="0" w:line="240" w:lineRule="auto"/>
        <w:contextualSpacing/>
        <w:jc w:val="both"/>
        <w:rPr>
          <w:rFonts w:ascii="Times New Roman" w:hAnsi="Times New Roman" w:cs="Times New Roman"/>
          <w:sz w:val="24"/>
          <w:szCs w:val="24"/>
        </w:rPr>
      </w:pPr>
      <w:r w:rsidRPr="00DB39A1">
        <w:rPr>
          <w:rFonts w:ascii="Times New Roman" w:hAnsi="Times New Roman" w:cs="Times New Roman"/>
          <w:sz w:val="24"/>
          <w:szCs w:val="24"/>
        </w:rPr>
        <w:lastRenderedPageBreak/>
        <w:tab/>
      </w:r>
      <w:r w:rsidR="009C65E3" w:rsidRPr="00DB39A1">
        <w:rPr>
          <w:rFonts w:ascii="Times New Roman" w:hAnsi="Times New Roman" w:cs="Times New Roman"/>
          <w:sz w:val="24"/>
          <w:szCs w:val="24"/>
        </w:rPr>
        <w:t>As shown in column (2</w:t>
      </w:r>
      <w:r w:rsidRPr="00DB39A1">
        <w:rPr>
          <w:rFonts w:ascii="Times New Roman" w:hAnsi="Times New Roman" w:cs="Times New Roman"/>
          <w:sz w:val="24"/>
          <w:szCs w:val="24"/>
        </w:rPr>
        <w:t xml:space="preserve">), the </w:t>
      </w:r>
      <w:r w:rsidR="00E31E53" w:rsidRPr="00DB39A1">
        <w:rPr>
          <w:rFonts w:ascii="Times New Roman" w:hAnsi="Times New Roman" w:cs="Times New Roman"/>
          <w:sz w:val="24"/>
          <w:szCs w:val="24"/>
        </w:rPr>
        <w:t xml:space="preserve">coefficient associated with the </w:t>
      </w:r>
      <w:r w:rsidRPr="00DB39A1">
        <w:rPr>
          <w:rFonts w:ascii="Times New Roman" w:hAnsi="Times New Roman" w:cs="Times New Roman"/>
          <w:sz w:val="24"/>
          <w:szCs w:val="24"/>
        </w:rPr>
        <w:t xml:space="preserve">weak match </w:t>
      </w:r>
      <w:r w:rsidR="00E31E53" w:rsidRPr="00DB39A1">
        <w:rPr>
          <w:rFonts w:ascii="Times New Roman" w:hAnsi="Times New Roman" w:cs="Times New Roman"/>
          <w:sz w:val="24"/>
          <w:szCs w:val="24"/>
        </w:rPr>
        <w:t xml:space="preserve">indicator </w:t>
      </w:r>
      <w:r w:rsidR="00F13708" w:rsidRPr="00DB39A1">
        <w:rPr>
          <w:rFonts w:ascii="Times New Roman" w:hAnsi="Times New Roman" w:cs="Times New Roman"/>
          <w:sz w:val="24"/>
          <w:szCs w:val="24"/>
        </w:rPr>
        <w:t xml:space="preserve">becomes </w:t>
      </w:r>
      <w:r w:rsidR="0053149A" w:rsidRPr="00DB39A1">
        <w:rPr>
          <w:rFonts w:ascii="Times New Roman" w:hAnsi="Times New Roman" w:cs="Times New Roman"/>
          <w:sz w:val="24"/>
          <w:szCs w:val="24"/>
        </w:rPr>
        <w:t xml:space="preserve">positive and significant </w:t>
      </w:r>
      <w:r w:rsidRPr="00DB39A1">
        <w:rPr>
          <w:rFonts w:ascii="Times New Roman" w:hAnsi="Times New Roman" w:cs="Times New Roman"/>
          <w:sz w:val="24"/>
          <w:szCs w:val="24"/>
        </w:rPr>
        <w:t>in the specification that includes the distance measur</w:t>
      </w:r>
      <w:r w:rsidR="009C65E3" w:rsidRPr="00DB39A1">
        <w:rPr>
          <w:rFonts w:ascii="Times New Roman" w:hAnsi="Times New Roman" w:cs="Times New Roman"/>
          <w:sz w:val="24"/>
          <w:szCs w:val="24"/>
        </w:rPr>
        <w:t xml:space="preserve">e as </w:t>
      </w:r>
      <w:r w:rsidR="00E31E53" w:rsidRPr="00DB39A1">
        <w:rPr>
          <w:rFonts w:ascii="Times New Roman" w:hAnsi="Times New Roman" w:cs="Times New Roman"/>
          <w:sz w:val="24"/>
          <w:szCs w:val="24"/>
        </w:rPr>
        <w:t>in</w:t>
      </w:r>
      <w:r w:rsidR="009C65E3" w:rsidRPr="00DB39A1">
        <w:rPr>
          <w:rFonts w:ascii="Times New Roman" w:hAnsi="Times New Roman" w:cs="Times New Roman"/>
          <w:sz w:val="24"/>
          <w:szCs w:val="24"/>
        </w:rPr>
        <w:t>dependent variable for men, whereas</w:t>
      </w:r>
      <w:r w:rsidRPr="00DB39A1">
        <w:rPr>
          <w:rFonts w:ascii="Times New Roman" w:hAnsi="Times New Roman" w:cs="Times New Roman"/>
          <w:sz w:val="24"/>
          <w:szCs w:val="24"/>
        </w:rPr>
        <w:t xml:space="preserve"> the </w:t>
      </w:r>
      <w:r w:rsidR="00E62466" w:rsidRPr="00DB39A1">
        <w:rPr>
          <w:rFonts w:ascii="Times New Roman" w:hAnsi="Times New Roman" w:cs="Times New Roman"/>
          <w:sz w:val="24"/>
          <w:szCs w:val="24"/>
        </w:rPr>
        <w:t xml:space="preserve">earnings penalty for a </w:t>
      </w:r>
      <w:r w:rsidRPr="00DB39A1">
        <w:rPr>
          <w:rFonts w:ascii="Times New Roman" w:hAnsi="Times New Roman" w:cs="Times New Roman"/>
          <w:sz w:val="24"/>
          <w:szCs w:val="24"/>
        </w:rPr>
        <w:t>mismatch</w:t>
      </w:r>
      <w:r w:rsidR="00BD5BBC" w:rsidRPr="00DB39A1">
        <w:rPr>
          <w:rFonts w:ascii="Times New Roman" w:hAnsi="Times New Roman" w:cs="Times New Roman"/>
          <w:sz w:val="24"/>
          <w:szCs w:val="24"/>
        </w:rPr>
        <w:t xml:space="preserve"> </w:t>
      </w:r>
      <w:r w:rsidR="00743510" w:rsidRPr="00DB39A1">
        <w:rPr>
          <w:rFonts w:ascii="Times New Roman" w:hAnsi="Times New Roman" w:cs="Times New Roman"/>
          <w:sz w:val="24"/>
          <w:szCs w:val="24"/>
        </w:rPr>
        <w:t>becomes no</w:t>
      </w:r>
      <w:r w:rsidR="00A6136F" w:rsidRPr="00DB39A1">
        <w:rPr>
          <w:rFonts w:ascii="Times New Roman" w:hAnsi="Times New Roman" w:cs="Times New Roman"/>
          <w:sz w:val="24"/>
          <w:szCs w:val="24"/>
        </w:rPr>
        <w:t>n-</w:t>
      </w:r>
      <w:r w:rsidR="00743510" w:rsidRPr="00DB39A1">
        <w:rPr>
          <w:rFonts w:ascii="Times New Roman" w:hAnsi="Times New Roman" w:cs="Times New Roman"/>
          <w:sz w:val="24"/>
          <w:szCs w:val="24"/>
        </w:rPr>
        <w:t>significant</w:t>
      </w:r>
      <w:r w:rsidRPr="00DB39A1">
        <w:rPr>
          <w:rFonts w:ascii="Times New Roman" w:hAnsi="Times New Roman" w:cs="Times New Roman"/>
          <w:sz w:val="24"/>
          <w:szCs w:val="24"/>
        </w:rPr>
        <w:t>.</w:t>
      </w:r>
      <w:r w:rsidR="005144C5" w:rsidRPr="00DB39A1">
        <w:rPr>
          <w:rStyle w:val="Refdenotaderodap"/>
          <w:rFonts w:ascii="Times New Roman" w:hAnsi="Times New Roman" w:cs="Times New Roman"/>
          <w:sz w:val="24"/>
          <w:szCs w:val="24"/>
        </w:rPr>
        <w:footnoteReference w:id="15"/>
      </w:r>
      <w:r w:rsidRPr="00DB39A1">
        <w:rPr>
          <w:rFonts w:ascii="Times New Roman" w:hAnsi="Times New Roman" w:cs="Times New Roman"/>
          <w:sz w:val="24"/>
          <w:szCs w:val="24"/>
        </w:rPr>
        <w:t xml:space="preserve"> </w:t>
      </w:r>
      <w:proofErr w:type="gramStart"/>
      <w:r w:rsidR="0089464C" w:rsidRPr="00DB39A1">
        <w:rPr>
          <w:rFonts w:ascii="Times New Roman" w:hAnsi="Times New Roman" w:cs="Times New Roman"/>
          <w:sz w:val="24"/>
          <w:szCs w:val="24"/>
        </w:rPr>
        <w:t xml:space="preserve">Estimates for women that add the </w:t>
      </w:r>
      <w:r w:rsidR="005E0F27" w:rsidRPr="00DB39A1">
        <w:rPr>
          <w:rFonts w:ascii="Times New Roman" w:hAnsi="Times New Roman" w:cs="Times New Roman"/>
          <w:sz w:val="24"/>
          <w:szCs w:val="24"/>
        </w:rPr>
        <w:t xml:space="preserve">distance </w:t>
      </w:r>
      <w:r w:rsidR="0089464C" w:rsidRPr="00DB39A1">
        <w:rPr>
          <w:rFonts w:ascii="Times New Roman" w:hAnsi="Times New Roman" w:cs="Times New Roman"/>
          <w:sz w:val="24"/>
          <w:szCs w:val="24"/>
        </w:rPr>
        <w:t xml:space="preserve">measure </w:t>
      </w:r>
      <w:r w:rsidR="009C65E3" w:rsidRPr="00DB39A1">
        <w:rPr>
          <w:rFonts w:ascii="Times New Roman" w:hAnsi="Times New Roman" w:cs="Times New Roman"/>
          <w:sz w:val="24"/>
          <w:szCs w:val="24"/>
        </w:rPr>
        <w:t xml:space="preserve">in column (5) </w:t>
      </w:r>
      <w:r w:rsidR="0089464C" w:rsidRPr="00DB39A1">
        <w:rPr>
          <w:rFonts w:ascii="Times New Roman" w:hAnsi="Times New Roman" w:cs="Times New Roman"/>
          <w:sz w:val="24"/>
          <w:szCs w:val="24"/>
        </w:rPr>
        <w:t xml:space="preserve">show that the coefficients for </w:t>
      </w:r>
      <w:r w:rsidRPr="00DB39A1">
        <w:rPr>
          <w:rFonts w:ascii="Times New Roman" w:hAnsi="Times New Roman" w:cs="Times New Roman"/>
          <w:sz w:val="24"/>
          <w:szCs w:val="24"/>
        </w:rPr>
        <w:t xml:space="preserve">mismatch and weak match dummies </w:t>
      </w:r>
      <w:r w:rsidR="0089464C" w:rsidRPr="00DB39A1">
        <w:rPr>
          <w:rFonts w:ascii="Times New Roman" w:hAnsi="Times New Roman" w:cs="Times New Roman"/>
          <w:sz w:val="24"/>
          <w:szCs w:val="24"/>
        </w:rPr>
        <w:t xml:space="preserve">drop to around </w:t>
      </w:r>
      <w:r w:rsidR="0053149A" w:rsidRPr="00DB39A1">
        <w:rPr>
          <w:rFonts w:ascii="Times New Roman" w:hAnsi="Times New Roman" w:cs="Times New Roman"/>
          <w:sz w:val="24"/>
          <w:szCs w:val="24"/>
        </w:rPr>
        <w:t xml:space="preserve">one-third and </w:t>
      </w:r>
      <w:r w:rsidR="001B74DE" w:rsidRPr="00DB39A1">
        <w:rPr>
          <w:rFonts w:ascii="Times New Roman" w:hAnsi="Times New Roman" w:cs="Times New Roman"/>
          <w:sz w:val="24"/>
          <w:szCs w:val="24"/>
        </w:rPr>
        <w:t xml:space="preserve">two-thirds </w:t>
      </w:r>
      <w:r w:rsidR="0089464C" w:rsidRPr="00DB39A1">
        <w:rPr>
          <w:rFonts w:ascii="Times New Roman" w:hAnsi="Times New Roman" w:cs="Times New Roman"/>
          <w:sz w:val="24"/>
          <w:szCs w:val="24"/>
        </w:rPr>
        <w:t>of the values reported in column (4)</w:t>
      </w:r>
      <w:r w:rsidR="009C65E3" w:rsidRPr="00DB39A1">
        <w:rPr>
          <w:rFonts w:ascii="Times New Roman" w:hAnsi="Times New Roman" w:cs="Times New Roman"/>
          <w:sz w:val="24"/>
          <w:szCs w:val="24"/>
        </w:rPr>
        <w:t xml:space="preserve">, </w:t>
      </w:r>
      <w:r w:rsidR="00F13708" w:rsidRPr="00DB39A1">
        <w:rPr>
          <w:rFonts w:ascii="Times New Roman" w:hAnsi="Times New Roman" w:cs="Times New Roman"/>
          <w:sz w:val="24"/>
          <w:szCs w:val="24"/>
        </w:rPr>
        <w:t xml:space="preserve">and only the </w:t>
      </w:r>
      <w:r w:rsidR="00827922" w:rsidRPr="00DB39A1">
        <w:rPr>
          <w:rFonts w:ascii="Times New Roman" w:hAnsi="Times New Roman" w:cs="Times New Roman"/>
          <w:sz w:val="24"/>
          <w:szCs w:val="24"/>
        </w:rPr>
        <w:t xml:space="preserve">coefficient for mismatch </w:t>
      </w:r>
      <w:r w:rsidR="009C65E3" w:rsidRPr="00DB39A1">
        <w:rPr>
          <w:rFonts w:ascii="Times New Roman" w:hAnsi="Times New Roman" w:cs="Times New Roman"/>
          <w:sz w:val="24"/>
          <w:szCs w:val="24"/>
        </w:rPr>
        <w:t>remain</w:t>
      </w:r>
      <w:r w:rsidR="00F13708" w:rsidRPr="00DB39A1">
        <w:rPr>
          <w:rFonts w:ascii="Times New Roman" w:hAnsi="Times New Roman" w:cs="Times New Roman"/>
          <w:sz w:val="24"/>
          <w:szCs w:val="24"/>
        </w:rPr>
        <w:t>s</w:t>
      </w:r>
      <w:r w:rsidR="009C65E3" w:rsidRPr="00DB39A1">
        <w:rPr>
          <w:rFonts w:ascii="Times New Roman" w:hAnsi="Times New Roman" w:cs="Times New Roman"/>
          <w:sz w:val="24"/>
          <w:szCs w:val="24"/>
        </w:rPr>
        <w:t xml:space="preserve"> statistically significant</w:t>
      </w:r>
      <w:r w:rsidRPr="00DB39A1">
        <w:rPr>
          <w:rFonts w:ascii="Times New Roman" w:hAnsi="Times New Roman" w:cs="Times New Roman"/>
          <w:sz w:val="24"/>
          <w:szCs w:val="24"/>
        </w:rPr>
        <w:t>.</w:t>
      </w:r>
      <w:proofErr w:type="gramEnd"/>
      <w:r w:rsidRPr="00DB39A1">
        <w:rPr>
          <w:rFonts w:ascii="Times New Roman" w:hAnsi="Times New Roman" w:cs="Times New Roman"/>
          <w:sz w:val="24"/>
          <w:szCs w:val="24"/>
        </w:rPr>
        <w:t xml:space="preserve"> </w:t>
      </w:r>
    </w:p>
    <w:p w14:paraId="4FAF2AA6" w14:textId="56910996" w:rsidR="00223CF5" w:rsidRDefault="006D02D4" w:rsidP="00BA4E1E">
      <w:pPr>
        <w:autoSpaceDE w:val="0"/>
        <w:autoSpaceDN w:val="0"/>
        <w:adjustRightInd w:val="0"/>
        <w:spacing w:after="0" w:line="240" w:lineRule="auto"/>
        <w:contextualSpacing/>
        <w:jc w:val="both"/>
        <w:rPr>
          <w:rFonts w:ascii="Times New Roman" w:hAnsi="Times New Roman" w:cs="Times New Roman"/>
          <w:sz w:val="24"/>
          <w:szCs w:val="24"/>
        </w:rPr>
      </w:pPr>
      <w:r w:rsidRPr="00DB39A1">
        <w:rPr>
          <w:rFonts w:ascii="Times New Roman" w:hAnsi="Times New Roman" w:cs="Times New Roman"/>
          <w:sz w:val="24"/>
          <w:szCs w:val="24"/>
        </w:rPr>
        <w:tab/>
      </w:r>
      <w:r w:rsidR="003468B3" w:rsidRPr="00DB39A1">
        <w:rPr>
          <w:rFonts w:ascii="Times New Roman" w:hAnsi="Times New Roman" w:cs="Times New Roman"/>
          <w:sz w:val="24"/>
          <w:szCs w:val="24"/>
        </w:rPr>
        <w:t>Columns (3) and (6</w:t>
      </w:r>
      <w:r w:rsidR="004D7642" w:rsidRPr="00DB39A1">
        <w:rPr>
          <w:rFonts w:ascii="Times New Roman" w:hAnsi="Times New Roman" w:cs="Times New Roman"/>
          <w:sz w:val="24"/>
          <w:szCs w:val="24"/>
        </w:rPr>
        <w:t xml:space="preserve">) of Table 3 report the results of regressions that include the distance </w:t>
      </w:r>
      <w:r w:rsidR="00D91926" w:rsidRPr="00DB39A1">
        <w:rPr>
          <w:rFonts w:ascii="Times New Roman" w:hAnsi="Times New Roman" w:cs="Times New Roman"/>
          <w:sz w:val="24"/>
          <w:szCs w:val="24"/>
        </w:rPr>
        <w:t xml:space="preserve">measure </w:t>
      </w:r>
      <w:r w:rsidR="004D7642" w:rsidRPr="00DB39A1">
        <w:rPr>
          <w:rFonts w:ascii="Times New Roman" w:hAnsi="Times New Roman" w:cs="Times New Roman"/>
          <w:sz w:val="24"/>
          <w:szCs w:val="24"/>
        </w:rPr>
        <w:t xml:space="preserve">instead of binary variables to represent the mismatch between field of study and occupation. The </w:t>
      </w:r>
      <w:r w:rsidR="009C65E3" w:rsidRPr="00DB39A1">
        <w:rPr>
          <w:rFonts w:ascii="Times New Roman" w:hAnsi="Times New Roman" w:cs="Times New Roman"/>
          <w:sz w:val="24"/>
          <w:szCs w:val="24"/>
        </w:rPr>
        <w:t>estimated coefficient</w:t>
      </w:r>
      <w:r w:rsidR="004D7642" w:rsidRPr="00DB39A1">
        <w:rPr>
          <w:rFonts w:ascii="Times New Roman" w:hAnsi="Times New Roman" w:cs="Times New Roman"/>
          <w:sz w:val="24"/>
          <w:szCs w:val="24"/>
        </w:rPr>
        <w:t>s</w:t>
      </w:r>
      <w:r w:rsidR="009C65E3" w:rsidRPr="00DB39A1">
        <w:rPr>
          <w:rFonts w:ascii="Times New Roman" w:hAnsi="Times New Roman" w:cs="Times New Roman"/>
          <w:sz w:val="24"/>
          <w:szCs w:val="24"/>
        </w:rPr>
        <w:t xml:space="preserve"> associa</w:t>
      </w:r>
      <w:r w:rsidR="004D7642" w:rsidRPr="00DB39A1">
        <w:rPr>
          <w:rFonts w:ascii="Times New Roman" w:hAnsi="Times New Roman" w:cs="Times New Roman"/>
          <w:sz w:val="24"/>
          <w:szCs w:val="24"/>
        </w:rPr>
        <w:t>ted with the distance measure are</w:t>
      </w:r>
      <w:r w:rsidR="009C65E3" w:rsidRPr="00DB39A1">
        <w:rPr>
          <w:rFonts w:ascii="Times New Roman" w:hAnsi="Times New Roman" w:cs="Times New Roman"/>
          <w:sz w:val="24"/>
          <w:szCs w:val="24"/>
        </w:rPr>
        <w:t xml:space="preserve"> </w:t>
      </w:r>
      <w:r w:rsidR="00DF3A07" w:rsidRPr="00DB39A1">
        <w:rPr>
          <w:rFonts w:ascii="Times New Roman" w:hAnsi="Times New Roman" w:cs="Times New Roman"/>
          <w:sz w:val="24"/>
          <w:szCs w:val="24"/>
        </w:rPr>
        <w:t xml:space="preserve">almost the same </w:t>
      </w:r>
      <w:r w:rsidR="004D7642" w:rsidRPr="00DB39A1">
        <w:rPr>
          <w:rFonts w:ascii="Times New Roman" w:hAnsi="Times New Roman" w:cs="Times New Roman"/>
          <w:sz w:val="24"/>
          <w:szCs w:val="24"/>
        </w:rPr>
        <w:t xml:space="preserve">for </w:t>
      </w:r>
      <w:r w:rsidR="003468B3" w:rsidRPr="00DB39A1">
        <w:rPr>
          <w:rFonts w:ascii="Times New Roman" w:hAnsi="Times New Roman" w:cs="Times New Roman"/>
          <w:sz w:val="24"/>
          <w:szCs w:val="24"/>
        </w:rPr>
        <w:t xml:space="preserve">both </w:t>
      </w:r>
      <w:r w:rsidR="004D7642" w:rsidRPr="00DB39A1">
        <w:rPr>
          <w:rFonts w:ascii="Times New Roman" w:hAnsi="Times New Roman" w:cs="Times New Roman"/>
          <w:sz w:val="24"/>
          <w:szCs w:val="24"/>
        </w:rPr>
        <w:t>men and women</w:t>
      </w:r>
      <w:r w:rsidR="00DF3A07" w:rsidRPr="00DB39A1">
        <w:rPr>
          <w:rFonts w:ascii="Times New Roman" w:hAnsi="Times New Roman" w:cs="Times New Roman"/>
          <w:sz w:val="24"/>
          <w:szCs w:val="24"/>
        </w:rPr>
        <w:t xml:space="preserve"> and similar to th</w:t>
      </w:r>
      <w:r w:rsidR="005E0F27" w:rsidRPr="00DB39A1">
        <w:rPr>
          <w:rFonts w:ascii="Times New Roman" w:hAnsi="Times New Roman" w:cs="Times New Roman"/>
          <w:sz w:val="24"/>
          <w:szCs w:val="24"/>
        </w:rPr>
        <w:t>ose</w:t>
      </w:r>
      <w:r w:rsidR="00DF3A07" w:rsidRPr="00DB39A1">
        <w:rPr>
          <w:rFonts w:ascii="Times New Roman" w:hAnsi="Times New Roman" w:cs="Times New Roman"/>
          <w:sz w:val="24"/>
          <w:szCs w:val="24"/>
        </w:rPr>
        <w:t xml:space="preserve"> report</w:t>
      </w:r>
      <w:r w:rsidR="00D91926" w:rsidRPr="00DB39A1">
        <w:rPr>
          <w:rFonts w:ascii="Times New Roman" w:hAnsi="Times New Roman" w:cs="Times New Roman"/>
          <w:sz w:val="24"/>
          <w:szCs w:val="24"/>
        </w:rPr>
        <w:t>ed in column (3</w:t>
      </w:r>
      <w:r w:rsidR="00DF3A07" w:rsidRPr="00DB39A1">
        <w:rPr>
          <w:rFonts w:ascii="Times New Roman" w:hAnsi="Times New Roman" w:cs="Times New Roman"/>
          <w:sz w:val="24"/>
          <w:szCs w:val="24"/>
        </w:rPr>
        <w:t>) of Table 2</w:t>
      </w:r>
      <w:r w:rsidR="00033DC9" w:rsidRPr="00DB39A1">
        <w:rPr>
          <w:rFonts w:ascii="Times New Roman" w:hAnsi="Times New Roman" w:cs="Times New Roman"/>
          <w:sz w:val="24"/>
          <w:szCs w:val="24"/>
        </w:rPr>
        <w:t>,</w:t>
      </w:r>
      <w:r w:rsidR="005C13EB" w:rsidRPr="00DB39A1">
        <w:rPr>
          <w:rFonts w:ascii="Times New Roman" w:hAnsi="Times New Roman" w:cs="Times New Roman"/>
          <w:sz w:val="24"/>
          <w:szCs w:val="24"/>
        </w:rPr>
        <w:t xml:space="preserve"> using all individuals in the sample,</w:t>
      </w:r>
      <w:r w:rsidR="00033DC9" w:rsidRPr="00DB39A1">
        <w:rPr>
          <w:rFonts w:ascii="Times New Roman" w:hAnsi="Times New Roman" w:cs="Times New Roman"/>
          <w:sz w:val="24"/>
          <w:szCs w:val="24"/>
        </w:rPr>
        <w:t xml:space="preserve"> </w:t>
      </w:r>
      <w:r w:rsidR="005C55E7" w:rsidRPr="00DB39A1">
        <w:rPr>
          <w:rFonts w:ascii="Times New Roman" w:hAnsi="Times New Roman" w:cs="Times New Roman"/>
          <w:sz w:val="24"/>
          <w:szCs w:val="24"/>
        </w:rPr>
        <w:t>which indicates</w:t>
      </w:r>
      <w:r w:rsidR="00033DC9" w:rsidRPr="00DB39A1">
        <w:rPr>
          <w:rFonts w:ascii="Times New Roman" w:hAnsi="Times New Roman" w:cs="Times New Roman"/>
          <w:sz w:val="24"/>
          <w:szCs w:val="24"/>
        </w:rPr>
        <w:t xml:space="preserve"> that </w:t>
      </w:r>
      <w:r w:rsidR="003F3429" w:rsidRPr="00DB39A1">
        <w:rPr>
          <w:rFonts w:ascii="Times New Roman" w:hAnsi="Times New Roman" w:cs="Times New Roman"/>
          <w:sz w:val="24"/>
          <w:szCs w:val="24"/>
        </w:rPr>
        <w:t>a</w:t>
      </w:r>
      <w:r w:rsidR="005E0F27" w:rsidRPr="00DB39A1">
        <w:rPr>
          <w:rFonts w:ascii="Times New Roman" w:hAnsi="Times New Roman" w:cs="Times New Roman"/>
          <w:sz w:val="24"/>
          <w:szCs w:val="24"/>
        </w:rPr>
        <w:t xml:space="preserve"> 0.1</w:t>
      </w:r>
      <w:r w:rsidR="003F3429" w:rsidRPr="00DB39A1">
        <w:rPr>
          <w:rFonts w:ascii="Times New Roman" w:hAnsi="Times New Roman" w:cs="Times New Roman"/>
          <w:sz w:val="24"/>
          <w:szCs w:val="24"/>
        </w:rPr>
        <w:t xml:space="preserve"> increase </w:t>
      </w:r>
      <w:r w:rsidR="007D764E" w:rsidRPr="00DB39A1">
        <w:rPr>
          <w:rFonts w:ascii="Times New Roman" w:hAnsi="Times New Roman" w:cs="Times New Roman"/>
          <w:sz w:val="24"/>
          <w:szCs w:val="24"/>
        </w:rPr>
        <w:t xml:space="preserve">in the </w:t>
      </w:r>
      <w:r w:rsidR="00D91926" w:rsidRPr="00DB39A1">
        <w:rPr>
          <w:rFonts w:ascii="Times New Roman" w:hAnsi="Times New Roman" w:cs="Times New Roman"/>
          <w:sz w:val="24"/>
          <w:szCs w:val="24"/>
        </w:rPr>
        <w:t>distance m</w:t>
      </w:r>
      <w:r w:rsidR="005953DA" w:rsidRPr="00DB39A1">
        <w:rPr>
          <w:rFonts w:ascii="Times New Roman" w:hAnsi="Times New Roman" w:cs="Times New Roman"/>
          <w:sz w:val="24"/>
          <w:szCs w:val="24"/>
        </w:rPr>
        <w:t xml:space="preserve">easure is related to a </w:t>
      </w:r>
      <w:r w:rsidR="005E0F27" w:rsidRPr="00DB39A1">
        <w:rPr>
          <w:rFonts w:ascii="Times New Roman" w:hAnsi="Times New Roman" w:cs="Times New Roman"/>
          <w:sz w:val="24"/>
          <w:szCs w:val="24"/>
        </w:rPr>
        <w:t xml:space="preserve">6% </w:t>
      </w:r>
      <w:r w:rsidR="005953DA" w:rsidRPr="00DB39A1">
        <w:rPr>
          <w:rFonts w:ascii="Times New Roman" w:hAnsi="Times New Roman" w:cs="Times New Roman"/>
          <w:sz w:val="24"/>
          <w:szCs w:val="24"/>
        </w:rPr>
        <w:t xml:space="preserve">drop </w:t>
      </w:r>
      <w:r w:rsidR="007D764E" w:rsidRPr="00DB39A1">
        <w:rPr>
          <w:rFonts w:ascii="Times New Roman" w:hAnsi="Times New Roman" w:cs="Times New Roman"/>
          <w:sz w:val="24"/>
          <w:szCs w:val="24"/>
        </w:rPr>
        <w:t>in hourly labor earnings</w:t>
      </w:r>
      <w:r w:rsidR="009C65E3" w:rsidRPr="00DB39A1">
        <w:rPr>
          <w:rFonts w:ascii="Times New Roman" w:hAnsi="Times New Roman" w:cs="Times New Roman"/>
          <w:sz w:val="24"/>
          <w:szCs w:val="24"/>
        </w:rPr>
        <w:t>.</w:t>
      </w:r>
    </w:p>
    <w:p w14:paraId="33C1B811" w14:textId="77777777" w:rsidR="00E7316B" w:rsidRDefault="00E7316B" w:rsidP="00BA4E1E">
      <w:pPr>
        <w:autoSpaceDE w:val="0"/>
        <w:autoSpaceDN w:val="0"/>
        <w:adjustRightInd w:val="0"/>
        <w:spacing w:after="0" w:line="240" w:lineRule="auto"/>
        <w:contextualSpacing/>
        <w:jc w:val="both"/>
        <w:rPr>
          <w:rFonts w:ascii="Times New Roman" w:hAnsi="Times New Roman" w:cs="Times New Roman"/>
          <w:sz w:val="24"/>
          <w:szCs w:val="24"/>
        </w:rPr>
      </w:pPr>
    </w:p>
    <w:p w14:paraId="29BF40F0" w14:textId="3867068D" w:rsidR="00E7316B" w:rsidRDefault="00E7316B" w:rsidP="00BA4E1E">
      <w:pPr>
        <w:autoSpaceDE w:val="0"/>
        <w:autoSpaceDN w:val="0"/>
        <w:adjustRightInd w:val="0"/>
        <w:spacing w:after="0" w:line="240" w:lineRule="auto"/>
        <w:contextualSpacing/>
        <w:jc w:val="both"/>
        <w:rPr>
          <w:rFonts w:ascii="Times New Roman" w:hAnsi="Times New Roman" w:cs="Times New Roman"/>
          <w:sz w:val="24"/>
          <w:szCs w:val="24"/>
        </w:rPr>
      </w:pPr>
      <w:r w:rsidRPr="00D7382A">
        <w:rPr>
          <w:noProof/>
        </w:rPr>
        <w:drawing>
          <wp:inline distT="0" distB="0" distL="0" distR="0" wp14:anchorId="637327F0" wp14:editId="3C05AD17">
            <wp:extent cx="5400040" cy="4213473"/>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4213473"/>
                    </a:xfrm>
                    <a:prstGeom prst="rect">
                      <a:avLst/>
                    </a:prstGeom>
                    <a:noFill/>
                    <a:ln>
                      <a:noFill/>
                    </a:ln>
                  </pic:spPr>
                </pic:pic>
              </a:graphicData>
            </a:graphic>
          </wp:inline>
        </w:drawing>
      </w:r>
    </w:p>
    <w:p w14:paraId="292B0C15" w14:textId="77777777" w:rsidR="00E7316B" w:rsidRPr="00DB39A1" w:rsidRDefault="00E7316B" w:rsidP="00BA4E1E">
      <w:pPr>
        <w:autoSpaceDE w:val="0"/>
        <w:autoSpaceDN w:val="0"/>
        <w:adjustRightInd w:val="0"/>
        <w:spacing w:after="0" w:line="240" w:lineRule="auto"/>
        <w:contextualSpacing/>
        <w:jc w:val="both"/>
        <w:rPr>
          <w:rFonts w:ascii="Times New Roman" w:hAnsi="Times New Roman" w:cs="Times New Roman"/>
          <w:sz w:val="24"/>
          <w:szCs w:val="24"/>
        </w:rPr>
      </w:pPr>
    </w:p>
    <w:p w14:paraId="0BE0D9B9" w14:textId="37778E32" w:rsidR="00D57BCE" w:rsidRPr="00DB39A1" w:rsidRDefault="00E96EF5" w:rsidP="00BA4E1E">
      <w:pPr>
        <w:spacing w:after="0" w:line="240" w:lineRule="auto"/>
        <w:ind w:firstLine="708"/>
        <w:contextualSpacing/>
        <w:jc w:val="both"/>
        <w:rPr>
          <w:rFonts w:ascii="Times New Roman" w:hAnsi="Times New Roman" w:cs="Times New Roman"/>
          <w:sz w:val="24"/>
          <w:szCs w:val="24"/>
        </w:rPr>
      </w:pPr>
      <w:r w:rsidRPr="00DB39A1">
        <w:rPr>
          <w:rFonts w:ascii="Times New Roman" w:hAnsi="Times New Roman" w:cs="Times New Roman"/>
          <w:sz w:val="24"/>
          <w:szCs w:val="24"/>
        </w:rPr>
        <w:t xml:space="preserve">Table 4 presents </w:t>
      </w:r>
      <w:r w:rsidR="008878B6" w:rsidRPr="00DB39A1">
        <w:rPr>
          <w:rFonts w:ascii="Times New Roman" w:hAnsi="Times New Roman" w:cs="Times New Roman"/>
          <w:sz w:val="24"/>
          <w:szCs w:val="24"/>
        </w:rPr>
        <w:t xml:space="preserve">the </w:t>
      </w:r>
      <w:r w:rsidRPr="00DB39A1">
        <w:rPr>
          <w:rFonts w:ascii="Times New Roman" w:hAnsi="Times New Roman" w:cs="Times New Roman"/>
          <w:sz w:val="24"/>
          <w:szCs w:val="24"/>
        </w:rPr>
        <w:t xml:space="preserve">estimates of equations (3) and (4) separately by field of study. Column (1) shows the estimated coefficients for the mismatch dummy in a specification based on versions of equation (3) that exclude </w:t>
      </w:r>
      <w:r w:rsidRPr="00DB39A1">
        <w:rPr>
          <w:rFonts w:ascii="Times New Roman" w:hAnsi="Times New Roman" w:cs="Times New Roman"/>
          <w:i/>
          <w:sz w:val="24"/>
          <w:szCs w:val="24"/>
        </w:rPr>
        <w:t>F</w:t>
      </w:r>
      <w:r w:rsidRPr="00DB39A1">
        <w:rPr>
          <w:rFonts w:ascii="Times New Roman" w:hAnsi="Times New Roman" w:cs="Times New Roman"/>
          <w:i/>
          <w:sz w:val="24"/>
          <w:szCs w:val="24"/>
          <w:vertAlign w:val="subscript"/>
        </w:rPr>
        <w:t>i</w:t>
      </w:r>
      <w:r w:rsidRPr="00DB39A1">
        <w:rPr>
          <w:rFonts w:ascii="Times New Roman" w:hAnsi="Times New Roman" w:cs="Times New Roman"/>
          <w:sz w:val="24"/>
          <w:szCs w:val="24"/>
        </w:rPr>
        <w:t>. Labor earnings penalties for working in an occupation unrelated to the area of study are more pronounced for those who completed a degree in health professions or sciences, mathematics</w:t>
      </w:r>
      <w:r w:rsidR="008878B6" w:rsidRPr="00DB39A1">
        <w:rPr>
          <w:rFonts w:ascii="Times New Roman" w:hAnsi="Times New Roman" w:cs="Times New Roman"/>
          <w:sz w:val="24"/>
          <w:szCs w:val="24"/>
        </w:rPr>
        <w:t>,</w:t>
      </w:r>
      <w:r w:rsidRPr="00DB39A1">
        <w:rPr>
          <w:rFonts w:ascii="Times New Roman" w:hAnsi="Times New Roman" w:cs="Times New Roman"/>
          <w:sz w:val="24"/>
          <w:szCs w:val="24"/>
        </w:rPr>
        <w:t xml:space="preserve"> and computing programs</w:t>
      </w:r>
      <w:r w:rsidR="00C3304A" w:rsidRPr="00DB39A1">
        <w:rPr>
          <w:rFonts w:ascii="Times New Roman" w:hAnsi="Times New Roman" w:cs="Times New Roman"/>
          <w:sz w:val="24"/>
          <w:szCs w:val="24"/>
        </w:rPr>
        <w:t>, while the estimated effect is non-significant in humanities and arts</w:t>
      </w:r>
      <w:r w:rsidR="00D57BCE" w:rsidRPr="00DB39A1">
        <w:rPr>
          <w:rFonts w:ascii="Times New Roman" w:hAnsi="Times New Roman" w:cs="Times New Roman"/>
          <w:sz w:val="24"/>
          <w:szCs w:val="24"/>
        </w:rPr>
        <w:t xml:space="preserve">   </w:t>
      </w:r>
    </w:p>
    <w:p w14:paraId="31D4D372" w14:textId="0096EE75" w:rsidR="00C3304A" w:rsidRPr="00DB39A1" w:rsidRDefault="00C3304A" w:rsidP="00BA4E1E">
      <w:pPr>
        <w:spacing w:after="0" w:line="240" w:lineRule="auto"/>
        <w:ind w:firstLine="708"/>
        <w:contextualSpacing/>
        <w:jc w:val="both"/>
        <w:rPr>
          <w:rFonts w:ascii="Times New Roman" w:hAnsi="Times New Roman" w:cs="Times New Roman"/>
          <w:sz w:val="24"/>
          <w:szCs w:val="24"/>
        </w:rPr>
      </w:pPr>
      <w:r w:rsidRPr="00DB39A1">
        <w:rPr>
          <w:rFonts w:ascii="Times New Roman" w:hAnsi="Times New Roman" w:cs="Times New Roman"/>
          <w:sz w:val="24"/>
          <w:szCs w:val="24"/>
        </w:rPr>
        <w:t xml:space="preserve">Differences across areas of study in column (1) of Table (4) are quite similar to the ones reported by </w:t>
      </w:r>
      <w:proofErr w:type="spellStart"/>
      <w:r w:rsidRPr="00DB39A1">
        <w:rPr>
          <w:rFonts w:ascii="Times New Roman" w:hAnsi="Times New Roman" w:cs="Times New Roman"/>
          <w:sz w:val="24"/>
          <w:szCs w:val="24"/>
        </w:rPr>
        <w:t>Robst</w:t>
      </w:r>
      <w:proofErr w:type="spellEnd"/>
      <w:r w:rsidRPr="00DB39A1">
        <w:rPr>
          <w:rFonts w:ascii="Times New Roman" w:hAnsi="Times New Roman" w:cs="Times New Roman"/>
          <w:sz w:val="24"/>
          <w:szCs w:val="24"/>
        </w:rPr>
        <w:t xml:space="preserve"> (2007) for the US. According to </w:t>
      </w:r>
      <w:proofErr w:type="spellStart"/>
      <w:r w:rsidRPr="00DB39A1">
        <w:rPr>
          <w:rFonts w:ascii="Times New Roman" w:hAnsi="Times New Roman" w:cs="Times New Roman"/>
          <w:sz w:val="24"/>
          <w:szCs w:val="24"/>
        </w:rPr>
        <w:t>Robst</w:t>
      </w:r>
      <w:proofErr w:type="spellEnd"/>
      <w:r w:rsidRPr="00DB39A1">
        <w:rPr>
          <w:rFonts w:ascii="Times New Roman" w:hAnsi="Times New Roman" w:cs="Times New Roman"/>
          <w:sz w:val="24"/>
          <w:szCs w:val="24"/>
        </w:rPr>
        <w:t xml:space="preserve"> (2007), those </w:t>
      </w:r>
      <w:r w:rsidRPr="00DB39A1">
        <w:rPr>
          <w:rFonts w:ascii="Times New Roman" w:hAnsi="Times New Roman" w:cs="Times New Roman"/>
          <w:sz w:val="24"/>
          <w:szCs w:val="24"/>
        </w:rPr>
        <w:lastRenderedPageBreak/>
        <w:t>differences are a consequence of the fact that the level of mismatch is greater in programs that teach occupation</w:t>
      </w:r>
      <w:r w:rsidR="008878B6" w:rsidRPr="00DB39A1">
        <w:rPr>
          <w:rFonts w:ascii="Times New Roman" w:hAnsi="Times New Roman" w:cs="Times New Roman"/>
          <w:sz w:val="24"/>
          <w:szCs w:val="24"/>
        </w:rPr>
        <w:t>-</w:t>
      </w:r>
      <w:r w:rsidRPr="00DB39A1">
        <w:rPr>
          <w:rFonts w:ascii="Times New Roman" w:hAnsi="Times New Roman" w:cs="Times New Roman"/>
          <w:sz w:val="24"/>
          <w:szCs w:val="24"/>
        </w:rPr>
        <w:t>specific skills.</w:t>
      </w:r>
    </w:p>
    <w:p w14:paraId="15040BF4" w14:textId="3C2A09AB" w:rsidR="00F41332" w:rsidRPr="00DB39A1" w:rsidRDefault="00D57BCE" w:rsidP="00E7316B">
      <w:pPr>
        <w:spacing w:after="0" w:line="240" w:lineRule="auto"/>
        <w:contextualSpacing/>
        <w:jc w:val="both"/>
        <w:rPr>
          <w:rFonts w:ascii="Times New Roman" w:hAnsi="Times New Roman" w:cs="Times New Roman"/>
          <w:sz w:val="24"/>
          <w:szCs w:val="24"/>
        </w:rPr>
      </w:pPr>
      <w:r w:rsidRPr="00DB39A1">
        <w:rPr>
          <w:rFonts w:ascii="Times New Roman" w:hAnsi="Times New Roman" w:cs="Times New Roman"/>
          <w:sz w:val="24"/>
          <w:szCs w:val="24"/>
        </w:rPr>
        <w:tab/>
      </w:r>
      <w:r w:rsidR="00900DDB" w:rsidRPr="00DB39A1">
        <w:rPr>
          <w:rFonts w:ascii="Times New Roman" w:hAnsi="Times New Roman" w:cs="Times New Roman"/>
          <w:sz w:val="24"/>
          <w:szCs w:val="24"/>
        </w:rPr>
        <w:t>Adding the distance measure to the regressions, the coefficients for the mismatch dummy become non-significant for most of the areas in column (2) of Table (4). The estimated coefficients associated with the distance measure in column (3) are negative and significant at the</w:t>
      </w:r>
      <w:r w:rsidR="008878B6" w:rsidRPr="00DB39A1">
        <w:rPr>
          <w:rFonts w:ascii="Times New Roman" w:hAnsi="Times New Roman" w:cs="Times New Roman"/>
          <w:sz w:val="24"/>
          <w:szCs w:val="24"/>
        </w:rPr>
        <w:t xml:space="preserve"> </w:t>
      </w:r>
      <w:r w:rsidR="00900DDB" w:rsidRPr="00DB39A1">
        <w:rPr>
          <w:rFonts w:ascii="Times New Roman" w:hAnsi="Times New Roman" w:cs="Times New Roman"/>
          <w:sz w:val="24"/>
          <w:szCs w:val="24"/>
        </w:rPr>
        <w:t>1% level for all fields of study, ranging between -0.37 (sciences, mathematics</w:t>
      </w:r>
      <w:r w:rsidR="008878B6" w:rsidRPr="00DB39A1">
        <w:rPr>
          <w:rFonts w:ascii="Times New Roman" w:hAnsi="Times New Roman" w:cs="Times New Roman"/>
          <w:sz w:val="24"/>
          <w:szCs w:val="24"/>
        </w:rPr>
        <w:t>,</w:t>
      </w:r>
      <w:r w:rsidR="00900DDB" w:rsidRPr="00DB39A1">
        <w:rPr>
          <w:rFonts w:ascii="Times New Roman" w:hAnsi="Times New Roman" w:cs="Times New Roman"/>
          <w:sz w:val="24"/>
          <w:szCs w:val="24"/>
        </w:rPr>
        <w:t xml:space="preserve"> and computing) and -0.92 (law). </w:t>
      </w:r>
    </w:p>
    <w:p w14:paraId="24955773" w14:textId="390D215B" w:rsidR="001D254D" w:rsidRDefault="003A7CB8" w:rsidP="00BA4E1E">
      <w:pPr>
        <w:autoSpaceDE w:val="0"/>
        <w:autoSpaceDN w:val="0"/>
        <w:adjustRightInd w:val="0"/>
        <w:spacing w:after="0" w:line="240" w:lineRule="auto"/>
        <w:contextualSpacing/>
        <w:jc w:val="both"/>
        <w:rPr>
          <w:rFonts w:ascii="Times New Roman" w:hAnsi="Times New Roman" w:cs="Times New Roman"/>
          <w:sz w:val="24"/>
          <w:szCs w:val="24"/>
        </w:rPr>
      </w:pPr>
      <w:r w:rsidRPr="00DB39A1">
        <w:rPr>
          <w:rFonts w:ascii="Times New Roman" w:hAnsi="Times New Roman" w:cs="Times New Roman"/>
          <w:sz w:val="24"/>
          <w:szCs w:val="24"/>
        </w:rPr>
        <w:tab/>
      </w:r>
      <w:r w:rsidR="009E6C79" w:rsidRPr="00DB39A1">
        <w:rPr>
          <w:rFonts w:ascii="Times New Roman" w:hAnsi="Times New Roman" w:cs="Times New Roman"/>
          <w:sz w:val="24"/>
          <w:szCs w:val="24"/>
        </w:rPr>
        <w:t xml:space="preserve">In order to investigate </w:t>
      </w:r>
      <w:r w:rsidR="00777F2C" w:rsidRPr="00DB39A1">
        <w:rPr>
          <w:rFonts w:ascii="Times New Roman" w:hAnsi="Times New Roman" w:cs="Times New Roman"/>
          <w:sz w:val="24"/>
          <w:szCs w:val="24"/>
        </w:rPr>
        <w:t xml:space="preserve">whether the relationship between </w:t>
      </w:r>
      <w:r w:rsidR="00B92346" w:rsidRPr="00DB39A1">
        <w:rPr>
          <w:rFonts w:ascii="Times New Roman" w:hAnsi="Times New Roman" w:cs="Times New Roman"/>
          <w:sz w:val="24"/>
          <w:szCs w:val="24"/>
        </w:rPr>
        <w:t>log</w:t>
      </w:r>
      <w:r w:rsidR="005D14F9" w:rsidRPr="00DB39A1">
        <w:rPr>
          <w:rFonts w:ascii="Times New Roman" w:hAnsi="Times New Roman" w:cs="Times New Roman"/>
          <w:sz w:val="24"/>
          <w:szCs w:val="24"/>
        </w:rPr>
        <w:t xml:space="preserve"> of labor earnings and</w:t>
      </w:r>
      <w:r w:rsidR="00B92346" w:rsidRPr="00DB39A1">
        <w:rPr>
          <w:rFonts w:ascii="Times New Roman" w:hAnsi="Times New Roman" w:cs="Times New Roman"/>
          <w:sz w:val="24"/>
          <w:szCs w:val="24"/>
        </w:rPr>
        <w:t xml:space="preserve"> the distance measure i</w:t>
      </w:r>
      <w:r w:rsidR="00AB3D07" w:rsidRPr="00DB39A1">
        <w:rPr>
          <w:rFonts w:ascii="Times New Roman" w:hAnsi="Times New Roman" w:cs="Times New Roman"/>
          <w:sz w:val="24"/>
          <w:szCs w:val="24"/>
        </w:rPr>
        <w:t>s</w:t>
      </w:r>
      <w:r w:rsidR="00B92346" w:rsidRPr="00DB39A1">
        <w:rPr>
          <w:rFonts w:ascii="Times New Roman" w:hAnsi="Times New Roman" w:cs="Times New Roman"/>
          <w:sz w:val="24"/>
          <w:szCs w:val="24"/>
        </w:rPr>
        <w:t xml:space="preserve"> non-linear, </w:t>
      </w:r>
      <w:r w:rsidR="00184076" w:rsidRPr="00DB39A1">
        <w:rPr>
          <w:rFonts w:ascii="Times New Roman" w:hAnsi="Times New Roman" w:cs="Times New Roman"/>
          <w:sz w:val="24"/>
          <w:szCs w:val="24"/>
        </w:rPr>
        <w:t>Figure 3a plots the estimated coefficients associated with dummies for 10 intervals of the distance measure</w:t>
      </w:r>
      <w:r w:rsidR="002E518E" w:rsidRPr="00DB39A1">
        <w:rPr>
          <w:rFonts w:ascii="Times New Roman" w:hAnsi="Times New Roman" w:cs="Times New Roman"/>
          <w:sz w:val="24"/>
          <w:szCs w:val="24"/>
        </w:rPr>
        <w:t xml:space="preserve"> in a regression similar to those in columns (1)-(3) of Table</w:t>
      </w:r>
      <w:r w:rsidR="008A4F86" w:rsidRPr="00DB39A1">
        <w:rPr>
          <w:rFonts w:ascii="Times New Roman" w:hAnsi="Times New Roman" w:cs="Times New Roman"/>
          <w:sz w:val="24"/>
          <w:szCs w:val="24"/>
        </w:rPr>
        <w:t xml:space="preserve"> 2</w:t>
      </w:r>
      <w:r w:rsidR="002E518E" w:rsidRPr="00DB39A1">
        <w:rPr>
          <w:rFonts w:ascii="Times New Roman" w:hAnsi="Times New Roman" w:cs="Times New Roman"/>
          <w:sz w:val="24"/>
          <w:szCs w:val="24"/>
        </w:rPr>
        <w:t>, but representing mismatch by that set of dummies</w:t>
      </w:r>
      <w:r w:rsidR="00184076" w:rsidRPr="00DB39A1">
        <w:rPr>
          <w:rFonts w:ascii="Times New Roman" w:hAnsi="Times New Roman" w:cs="Times New Roman"/>
          <w:sz w:val="24"/>
          <w:szCs w:val="24"/>
        </w:rPr>
        <w:t>.</w:t>
      </w:r>
      <w:r w:rsidR="005D14F9" w:rsidRPr="00DB39A1">
        <w:rPr>
          <w:rFonts w:ascii="Times New Roman" w:hAnsi="Times New Roman" w:cs="Times New Roman"/>
          <w:sz w:val="24"/>
          <w:szCs w:val="24"/>
        </w:rPr>
        <w:t xml:space="preserve"> </w:t>
      </w:r>
      <w:r w:rsidR="00261AC3" w:rsidRPr="00DB39A1">
        <w:rPr>
          <w:rFonts w:ascii="Times New Roman" w:hAnsi="Times New Roman" w:cs="Times New Roman"/>
          <w:sz w:val="24"/>
          <w:szCs w:val="24"/>
        </w:rPr>
        <w:t xml:space="preserve">The reference group is represented by those for whom the measure is equal to 0. According to the results, there is no income penalty for workers for whom the distance measure is higher than 0 but lower than 0.1, whereas those with </w:t>
      </w:r>
      <w:r w:rsidR="007B0B08" w:rsidRPr="00DB39A1">
        <w:rPr>
          <w:rFonts w:ascii="Times New Roman" w:hAnsi="Times New Roman" w:cs="Times New Roman"/>
          <w:sz w:val="24"/>
          <w:szCs w:val="24"/>
        </w:rPr>
        <w:t xml:space="preserve">a distance measure between 0.1 and 0.2 have a labor earnings penalty equal to 10%, which is equivalent to the earnings reduction associated with </w:t>
      </w:r>
      <w:r w:rsidR="008A4F86" w:rsidRPr="00DB39A1">
        <w:rPr>
          <w:rFonts w:ascii="Times New Roman" w:hAnsi="Times New Roman" w:cs="Times New Roman"/>
          <w:sz w:val="24"/>
          <w:szCs w:val="24"/>
        </w:rPr>
        <w:t xml:space="preserve">a </w:t>
      </w:r>
      <w:r w:rsidR="007B0B08" w:rsidRPr="00DB39A1">
        <w:rPr>
          <w:rFonts w:ascii="Times New Roman" w:hAnsi="Times New Roman" w:cs="Times New Roman"/>
          <w:sz w:val="24"/>
          <w:szCs w:val="24"/>
        </w:rPr>
        <w:t xml:space="preserve">distance measure </w:t>
      </w:r>
      <w:r w:rsidR="008A4F86" w:rsidRPr="00DB39A1">
        <w:rPr>
          <w:rFonts w:ascii="Times New Roman" w:hAnsi="Times New Roman" w:cs="Times New Roman"/>
          <w:sz w:val="24"/>
          <w:szCs w:val="24"/>
        </w:rPr>
        <w:t xml:space="preserve">equal to 0.17, </w:t>
      </w:r>
      <w:r w:rsidR="007B0B08" w:rsidRPr="00DB39A1">
        <w:rPr>
          <w:rFonts w:ascii="Times New Roman" w:hAnsi="Times New Roman" w:cs="Times New Roman"/>
          <w:sz w:val="24"/>
          <w:szCs w:val="24"/>
        </w:rPr>
        <w:t>according to column (3) of Table 2.</w:t>
      </w:r>
      <w:r w:rsidR="00424708" w:rsidRPr="00DB39A1">
        <w:rPr>
          <w:rFonts w:ascii="Times New Roman" w:hAnsi="Times New Roman" w:cs="Times New Roman"/>
          <w:sz w:val="24"/>
          <w:szCs w:val="24"/>
        </w:rPr>
        <w:t xml:space="preserve"> Among those in occupations </w:t>
      </w:r>
      <w:r w:rsidR="008878B6" w:rsidRPr="00DB39A1">
        <w:rPr>
          <w:rFonts w:ascii="Times New Roman" w:hAnsi="Times New Roman" w:cs="Times New Roman"/>
          <w:sz w:val="24"/>
          <w:szCs w:val="24"/>
        </w:rPr>
        <w:t xml:space="preserve">that are </w:t>
      </w:r>
      <w:r w:rsidR="00424708" w:rsidRPr="00DB39A1">
        <w:rPr>
          <w:rFonts w:ascii="Times New Roman" w:hAnsi="Times New Roman" w:cs="Times New Roman"/>
          <w:sz w:val="24"/>
          <w:szCs w:val="24"/>
        </w:rPr>
        <w:t xml:space="preserve">quite different from their fields of study, for </w:t>
      </w:r>
      <w:proofErr w:type="gramStart"/>
      <w:r w:rsidR="00424708" w:rsidRPr="00DB39A1">
        <w:rPr>
          <w:rFonts w:ascii="Times New Roman" w:hAnsi="Times New Roman" w:cs="Times New Roman"/>
          <w:sz w:val="24"/>
          <w:szCs w:val="24"/>
        </w:rPr>
        <w:t>whom</w:t>
      </w:r>
      <w:proofErr w:type="gramEnd"/>
      <w:r w:rsidR="00424708" w:rsidRPr="00DB39A1">
        <w:rPr>
          <w:rFonts w:ascii="Times New Roman" w:hAnsi="Times New Roman" w:cs="Times New Roman"/>
          <w:sz w:val="24"/>
          <w:szCs w:val="24"/>
        </w:rPr>
        <w:t xml:space="preserve"> the measure falls </w:t>
      </w:r>
      <w:r w:rsidR="008878B6" w:rsidRPr="00DB39A1">
        <w:rPr>
          <w:rFonts w:ascii="Times New Roman" w:hAnsi="Times New Roman" w:cs="Times New Roman"/>
          <w:sz w:val="24"/>
          <w:szCs w:val="24"/>
        </w:rPr>
        <w:t>o</w:t>
      </w:r>
      <w:r w:rsidR="00424708" w:rsidRPr="00DB39A1">
        <w:rPr>
          <w:rFonts w:ascii="Times New Roman" w:hAnsi="Times New Roman" w:cs="Times New Roman"/>
          <w:sz w:val="24"/>
          <w:szCs w:val="24"/>
        </w:rPr>
        <w:t>n the interval between 0.9 and 1.0, the estimated coefficient</w:t>
      </w:r>
      <w:r w:rsidR="00AB7257">
        <w:rPr>
          <w:rFonts w:ascii="Times New Roman" w:hAnsi="Times New Roman" w:cs="Times New Roman"/>
          <w:sz w:val="24"/>
          <w:szCs w:val="24"/>
        </w:rPr>
        <w:t xml:space="preserve"> in Figure 3a</w:t>
      </w:r>
      <w:r w:rsidR="00424708" w:rsidRPr="00DB39A1">
        <w:rPr>
          <w:rFonts w:ascii="Times New Roman" w:hAnsi="Times New Roman" w:cs="Times New Roman"/>
          <w:sz w:val="24"/>
          <w:szCs w:val="24"/>
        </w:rPr>
        <w:t xml:space="preserve"> indicates a 44% reduction in labor earnings</w:t>
      </w:r>
      <w:r w:rsidR="000A1AB4" w:rsidRPr="00DB39A1">
        <w:rPr>
          <w:rFonts w:ascii="Times New Roman" w:hAnsi="Times New Roman" w:cs="Times New Roman"/>
          <w:sz w:val="24"/>
          <w:szCs w:val="24"/>
        </w:rPr>
        <w:t xml:space="preserve">. This value corresponds to an earnings penalty associated with a distance measure of </w:t>
      </w:r>
      <w:r w:rsidR="008A4F86" w:rsidRPr="00DB39A1">
        <w:rPr>
          <w:rFonts w:ascii="Times New Roman" w:hAnsi="Times New Roman" w:cs="Times New Roman"/>
          <w:sz w:val="24"/>
          <w:szCs w:val="24"/>
        </w:rPr>
        <w:t>0.98 in column (3</w:t>
      </w:r>
      <w:r w:rsidR="00A245AA" w:rsidRPr="00DB39A1">
        <w:rPr>
          <w:rFonts w:ascii="Times New Roman" w:hAnsi="Times New Roman" w:cs="Times New Roman"/>
          <w:sz w:val="24"/>
          <w:szCs w:val="24"/>
        </w:rPr>
        <w:t xml:space="preserve">) </w:t>
      </w:r>
      <w:r w:rsidR="001D254D" w:rsidRPr="00DB39A1">
        <w:rPr>
          <w:rFonts w:ascii="Times New Roman" w:hAnsi="Times New Roman" w:cs="Times New Roman"/>
          <w:sz w:val="24"/>
          <w:szCs w:val="24"/>
        </w:rPr>
        <w:t>of Table 2.</w:t>
      </w:r>
    </w:p>
    <w:p w14:paraId="40CE3262" w14:textId="77777777" w:rsidR="00E7316B" w:rsidRDefault="00E7316B" w:rsidP="00BA4E1E">
      <w:pPr>
        <w:autoSpaceDE w:val="0"/>
        <w:autoSpaceDN w:val="0"/>
        <w:adjustRightInd w:val="0"/>
        <w:spacing w:after="0" w:line="240" w:lineRule="auto"/>
        <w:contextualSpacing/>
        <w:jc w:val="both"/>
        <w:rPr>
          <w:rFonts w:ascii="Times New Roman" w:hAnsi="Times New Roman" w:cs="Times New Roman"/>
          <w:sz w:val="24"/>
          <w:szCs w:val="24"/>
        </w:rPr>
      </w:pPr>
    </w:p>
    <w:p w14:paraId="416FAA13" w14:textId="41FD2E7E" w:rsidR="00E7316B" w:rsidRDefault="00E7316B" w:rsidP="00E7316B">
      <w:pPr>
        <w:autoSpaceDE w:val="0"/>
        <w:autoSpaceDN w:val="0"/>
        <w:adjustRightInd w:val="0"/>
        <w:spacing w:after="0" w:line="240" w:lineRule="auto"/>
        <w:contextualSpacing/>
        <w:jc w:val="center"/>
        <w:rPr>
          <w:rFonts w:ascii="Times New Roman" w:hAnsi="Times New Roman" w:cs="Times New Roman"/>
          <w:sz w:val="24"/>
          <w:szCs w:val="24"/>
        </w:rPr>
      </w:pPr>
      <w:r w:rsidRPr="00EF139C">
        <w:rPr>
          <w:noProof/>
        </w:rPr>
        <w:drawing>
          <wp:inline distT="0" distB="0" distL="0" distR="0" wp14:anchorId="28ED7DD4" wp14:editId="4F70091A">
            <wp:extent cx="5400040" cy="253566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2535660"/>
                    </a:xfrm>
                    <a:prstGeom prst="rect">
                      <a:avLst/>
                    </a:prstGeom>
                    <a:noFill/>
                    <a:ln>
                      <a:noFill/>
                    </a:ln>
                  </pic:spPr>
                </pic:pic>
              </a:graphicData>
            </a:graphic>
          </wp:inline>
        </w:drawing>
      </w:r>
    </w:p>
    <w:p w14:paraId="6BF02943" w14:textId="77777777" w:rsidR="00E7316B" w:rsidRPr="00DB39A1" w:rsidRDefault="00E7316B" w:rsidP="00BA4E1E">
      <w:pPr>
        <w:autoSpaceDE w:val="0"/>
        <w:autoSpaceDN w:val="0"/>
        <w:adjustRightInd w:val="0"/>
        <w:spacing w:after="0" w:line="240" w:lineRule="auto"/>
        <w:contextualSpacing/>
        <w:jc w:val="both"/>
        <w:rPr>
          <w:rFonts w:ascii="Times New Roman" w:hAnsi="Times New Roman" w:cs="Times New Roman"/>
          <w:sz w:val="24"/>
          <w:szCs w:val="24"/>
        </w:rPr>
      </w:pPr>
    </w:p>
    <w:p w14:paraId="33B53E72" w14:textId="45B54C32" w:rsidR="001D254D" w:rsidRPr="00DB39A1" w:rsidRDefault="001D254D" w:rsidP="00BA4E1E">
      <w:pPr>
        <w:autoSpaceDE w:val="0"/>
        <w:autoSpaceDN w:val="0"/>
        <w:adjustRightInd w:val="0"/>
        <w:spacing w:after="0" w:line="240" w:lineRule="auto"/>
        <w:contextualSpacing/>
        <w:jc w:val="both"/>
        <w:rPr>
          <w:rFonts w:ascii="Times New Roman" w:hAnsi="Times New Roman" w:cs="Times New Roman"/>
          <w:sz w:val="24"/>
          <w:szCs w:val="24"/>
        </w:rPr>
      </w:pPr>
      <w:r w:rsidRPr="00DB39A1">
        <w:rPr>
          <w:rFonts w:ascii="Times New Roman" w:hAnsi="Times New Roman" w:cs="Times New Roman"/>
          <w:sz w:val="24"/>
          <w:szCs w:val="24"/>
        </w:rPr>
        <w:tab/>
        <w:t>Figure 3b</w:t>
      </w:r>
      <w:r w:rsidR="00B369A8" w:rsidRPr="00DB39A1">
        <w:rPr>
          <w:rFonts w:ascii="Times New Roman" w:hAnsi="Times New Roman" w:cs="Times New Roman"/>
          <w:sz w:val="24"/>
          <w:szCs w:val="24"/>
        </w:rPr>
        <w:t xml:space="preserve"> shows the predicted change in log of labor earnings as a function of the distance measure, using </w:t>
      </w:r>
      <w:r w:rsidR="00B5409A" w:rsidRPr="00DB39A1">
        <w:rPr>
          <w:rFonts w:ascii="Times New Roman" w:hAnsi="Times New Roman" w:cs="Times New Roman"/>
          <w:sz w:val="24"/>
          <w:szCs w:val="24"/>
        </w:rPr>
        <w:t xml:space="preserve">the estimated coefficient </w:t>
      </w:r>
      <w:r w:rsidR="007A1297" w:rsidRPr="00DB39A1">
        <w:rPr>
          <w:rFonts w:ascii="Times New Roman" w:hAnsi="Times New Roman" w:cs="Times New Roman"/>
          <w:sz w:val="24"/>
          <w:szCs w:val="24"/>
        </w:rPr>
        <w:t>in column (3) of Table 2, and the estimated coefficients for distance and distance square</w:t>
      </w:r>
      <w:r w:rsidR="009A51D6">
        <w:rPr>
          <w:rFonts w:ascii="Times New Roman" w:hAnsi="Times New Roman" w:cs="Times New Roman"/>
          <w:sz w:val="24"/>
          <w:szCs w:val="24"/>
        </w:rPr>
        <w:t>d</w:t>
      </w:r>
      <w:r w:rsidR="007A1297" w:rsidRPr="00DB39A1">
        <w:rPr>
          <w:rFonts w:ascii="Times New Roman" w:hAnsi="Times New Roman" w:cs="Times New Roman"/>
          <w:sz w:val="24"/>
          <w:szCs w:val="24"/>
        </w:rPr>
        <w:t xml:space="preserve"> in a specification where this latter variable is included in the model.</w:t>
      </w:r>
      <w:r w:rsidR="001D4DB0" w:rsidRPr="00DB39A1">
        <w:rPr>
          <w:rStyle w:val="Refdenotaderodap"/>
          <w:rFonts w:ascii="Times New Roman" w:hAnsi="Times New Roman" w:cs="Times New Roman"/>
          <w:sz w:val="24"/>
          <w:szCs w:val="24"/>
        </w:rPr>
        <w:footnoteReference w:id="16"/>
      </w:r>
      <w:r w:rsidR="007A1297" w:rsidRPr="00DB39A1">
        <w:rPr>
          <w:rFonts w:ascii="Times New Roman" w:hAnsi="Times New Roman" w:cs="Times New Roman"/>
          <w:sz w:val="24"/>
          <w:szCs w:val="24"/>
        </w:rPr>
        <w:t xml:space="preserve"> </w:t>
      </w:r>
      <w:r w:rsidR="00A9478F" w:rsidRPr="00DB39A1">
        <w:rPr>
          <w:rFonts w:ascii="Times New Roman" w:hAnsi="Times New Roman" w:cs="Times New Roman"/>
          <w:sz w:val="24"/>
          <w:szCs w:val="24"/>
        </w:rPr>
        <w:t xml:space="preserve">Both Figures 3a and 3b </w:t>
      </w:r>
      <w:r w:rsidR="00BA30BA" w:rsidRPr="00DB39A1">
        <w:rPr>
          <w:rFonts w:ascii="Times New Roman" w:hAnsi="Times New Roman" w:cs="Times New Roman"/>
          <w:sz w:val="24"/>
          <w:szCs w:val="24"/>
        </w:rPr>
        <w:t xml:space="preserve">indicate </w:t>
      </w:r>
      <w:r w:rsidR="00C62E1A" w:rsidRPr="00DB39A1">
        <w:rPr>
          <w:rFonts w:ascii="Times New Roman" w:hAnsi="Times New Roman" w:cs="Times New Roman"/>
          <w:sz w:val="24"/>
          <w:szCs w:val="24"/>
        </w:rPr>
        <w:t xml:space="preserve">that </w:t>
      </w:r>
      <w:r w:rsidR="003A4D90" w:rsidRPr="00DB39A1">
        <w:rPr>
          <w:rFonts w:ascii="Times New Roman" w:hAnsi="Times New Roman" w:cs="Times New Roman"/>
          <w:sz w:val="24"/>
          <w:szCs w:val="24"/>
        </w:rPr>
        <w:t>the relationship between the distance measure and hourly labor earnings seems to be linear.</w:t>
      </w:r>
    </w:p>
    <w:p w14:paraId="2FFA2FAD" w14:textId="266B0B41" w:rsidR="007B0B08" w:rsidRPr="00DB39A1" w:rsidRDefault="00424708" w:rsidP="00BA4E1E">
      <w:pPr>
        <w:autoSpaceDE w:val="0"/>
        <w:autoSpaceDN w:val="0"/>
        <w:adjustRightInd w:val="0"/>
        <w:spacing w:after="0" w:line="240" w:lineRule="auto"/>
        <w:contextualSpacing/>
        <w:jc w:val="both"/>
        <w:rPr>
          <w:rFonts w:ascii="Times New Roman" w:hAnsi="Times New Roman" w:cs="Times New Roman"/>
          <w:sz w:val="24"/>
          <w:szCs w:val="24"/>
        </w:rPr>
      </w:pPr>
      <w:r w:rsidRPr="00DB39A1">
        <w:rPr>
          <w:rFonts w:ascii="Times New Roman" w:hAnsi="Times New Roman" w:cs="Times New Roman"/>
          <w:sz w:val="24"/>
          <w:szCs w:val="24"/>
        </w:rPr>
        <w:t xml:space="preserve"> </w:t>
      </w:r>
      <w:r w:rsidR="007B0B08" w:rsidRPr="00DB39A1">
        <w:rPr>
          <w:rFonts w:ascii="Times New Roman" w:hAnsi="Times New Roman" w:cs="Times New Roman"/>
          <w:sz w:val="24"/>
          <w:szCs w:val="24"/>
        </w:rPr>
        <w:t xml:space="preserve"> </w:t>
      </w:r>
      <w:r w:rsidR="00777F2C" w:rsidRPr="00DB39A1">
        <w:rPr>
          <w:rFonts w:ascii="Times New Roman" w:hAnsi="Times New Roman" w:cs="Times New Roman"/>
          <w:sz w:val="24"/>
          <w:szCs w:val="24"/>
        </w:rPr>
        <w:t xml:space="preserve"> </w:t>
      </w:r>
      <w:r w:rsidR="007B0B08" w:rsidRPr="00DB39A1">
        <w:rPr>
          <w:rFonts w:ascii="Times New Roman" w:hAnsi="Times New Roman" w:cs="Times New Roman"/>
          <w:sz w:val="24"/>
          <w:szCs w:val="24"/>
        </w:rPr>
        <w:t xml:space="preserve"> </w:t>
      </w:r>
    </w:p>
    <w:p w14:paraId="574B41B1" w14:textId="77777777" w:rsidR="00DF1CBF" w:rsidRPr="00DB39A1" w:rsidRDefault="00526919" w:rsidP="00BA4E1E">
      <w:pPr>
        <w:autoSpaceDE w:val="0"/>
        <w:autoSpaceDN w:val="0"/>
        <w:adjustRightInd w:val="0"/>
        <w:spacing w:after="0" w:line="240" w:lineRule="auto"/>
        <w:contextualSpacing/>
        <w:jc w:val="both"/>
        <w:rPr>
          <w:rFonts w:ascii="Times New Roman" w:hAnsi="Times New Roman" w:cs="Times New Roman"/>
          <w:b/>
          <w:sz w:val="24"/>
          <w:szCs w:val="24"/>
        </w:rPr>
      </w:pPr>
      <w:r w:rsidRPr="00DB39A1">
        <w:rPr>
          <w:rFonts w:ascii="Times New Roman" w:hAnsi="Times New Roman" w:cs="Times New Roman"/>
          <w:b/>
          <w:sz w:val="24"/>
          <w:szCs w:val="24"/>
        </w:rPr>
        <w:t xml:space="preserve">5 - </w:t>
      </w:r>
      <w:r w:rsidR="00DF1CBF" w:rsidRPr="00DB39A1">
        <w:rPr>
          <w:rFonts w:ascii="Times New Roman" w:hAnsi="Times New Roman" w:cs="Times New Roman"/>
          <w:b/>
          <w:sz w:val="24"/>
          <w:szCs w:val="24"/>
        </w:rPr>
        <w:t>Conclusions</w:t>
      </w:r>
    </w:p>
    <w:p w14:paraId="7D240A06" w14:textId="77777777" w:rsidR="00DF1CBF" w:rsidRPr="00DB39A1" w:rsidRDefault="00DF1CBF" w:rsidP="00BA4E1E">
      <w:pPr>
        <w:autoSpaceDE w:val="0"/>
        <w:autoSpaceDN w:val="0"/>
        <w:adjustRightInd w:val="0"/>
        <w:spacing w:after="0" w:line="240" w:lineRule="auto"/>
        <w:contextualSpacing/>
        <w:jc w:val="both"/>
        <w:rPr>
          <w:rFonts w:ascii="Times New Roman" w:hAnsi="Times New Roman" w:cs="Times New Roman"/>
          <w:sz w:val="24"/>
          <w:szCs w:val="24"/>
        </w:rPr>
      </w:pPr>
    </w:p>
    <w:p w14:paraId="3A147132" w14:textId="6771A401" w:rsidR="00021C11" w:rsidRPr="00DB39A1" w:rsidRDefault="00021C11" w:rsidP="00BA4E1E">
      <w:pPr>
        <w:spacing w:after="0" w:line="240" w:lineRule="auto"/>
        <w:ind w:firstLine="720"/>
        <w:contextualSpacing/>
        <w:jc w:val="both"/>
        <w:rPr>
          <w:rFonts w:ascii="Times New Roman" w:hAnsi="Times New Roman" w:cs="Times New Roman"/>
          <w:sz w:val="24"/>
          <w:szCs w:val="24"/>
        </w:rPr>
      </w:pPr>
      <w:r w:rsidRPr="00DB39A1">
        <w:rPr>
          <w:rFonts w:ascii="Times New Roman" w:hAnsi="Times New Roman" w:cs="Times New Roman"/>
          <w:sz w:val="24"/>
          <w:szCs w:val="24"/>
        </w:rPr>
        <w:t xml:space="preserve">Students at university/college usually learn skills necessary to work in an occupation or in a small set of occupations directly related to the chosen field of study. Although those individuals acquire general skills, most of the skills learned </w:t>
      </w:r>
      <w:r w:rsidR="008878B6" w:rsidRPr="00DB39A1">
        <w:rPr>
          <w:rFonts w:ascii="Times New Roman" w:hAnsi="Times New Roman" w:cs="Times New Roman"/>
          <w:sz w:val="24"/>
          <w:szCs w:val="24"/>
        </w:rPr>
        <w:t>at</w:t>
      </w:r>
      <w:r w:rsidRPr="00DB39A1">
        <w:rPr>
          <w:rFonts w:ascii="Times New Roman" w:hAnsi="Times New Roman" w:cs="Times New Roman"/>
          <w:sz w:val="24"/>
          <w:szCs w:val="24"/>
        </w:rPr>
        <w:t xml:space="preserve"> this </w:t>
      </w:r>
      <w:r w:rsidRPr="00DB39A1">
        <w:rPr>
          <w:rFonts w:ascii="Times New Roman" w:hAnsi="Times New Roman" w:cs="Times New Roman"/>
          <w:sz w:val="24"/>
          <w:szCs w:val="24"/>
        </w:rPr>
        <w:lastRenderedPageBreak/>
        <w:t xml:space="preserve">educational level are occupation-specific. For those graduate workers who have occupations unrelated to their areas of study, it is possible that a greater portion of the skills acquired during tertiary education is not useful in the labor market.  </w:t>
      </w:r>
    </w:p>
    <w:p w14:paraId="3D476382" w14:textId="576BDCF1" w:rsidR="00021C11" w:rsidRPr="00DB39A1" w:rsidRDefault="00021C11" w:rsidP="00BA4E1E">
      <w:pPr>
        <w:spacing w:after="0" w:line="240" w:lineRule="auto"/>
        <w:ind w:firstLine="720"/>
        <w:contextualSpacing/>
        <w:jc w:val="both"/>
        <w:rPr>
          <w:rFonts w:ascii="Times New Roman" w:hAnsi="Times New Roman" w:cs="Times New Roman"/>
          <w:sz w:val="24"/>
          <w:szCs w:val="24"/>
        </w:rPr>
      </w:pPr>
      <w:r w:rsidRPr="00DB39A1">
        <w:rPr>
          <w:rFonts w:ascii="Times New Roman" w:hAnsi="Times New Roman" w:cs="Times New Roman"/>
          <w:sz w:val="24"/>
          <w:szCs w:val="24"/>
        </w:rPr>
        <w:t xml:space="preserve">The task approach to labor market distinguishes between task, a unit of work activity that produces output, and skill, a worker’s endowment of capabilities for performing various tasks. Workers’ skills are applied to tasks to generate output. This framework seems very appropriate </w:t>
      </w:r>
      <w:r w:rsidR="00B645FA" w:rsidRPr="00DB39A1">
        <w:rPr>
          <w:rFonts w:ascii="Times New Roman" w:hAnsi="Times New Roman" w:cs="Times New Roman"/>
          <w:sz w:val="24"/>
          <w:szCs w:val="24"/>
        </w:rPr>
        <w:t>for</w:t>
      </w:r>
      <w:r w:rsidRPr="00DB39A1">
        <w:rPr>
          <w:rFonts w:ascii="Times New Roman" w:hAnsi="Times New Roman" w:cs="Times New Roman"/>
          <w:sz w:val="24"/>
          <w:szCs w:val="24"/>
        </w:rPr>
        <w:t xml:space="preserve"> investigat</w:t>
      </w:r>
      <w:r w:rsidR="00B645FA" w:rsidRPr="00DB39A1">
        <w:rPr>
          <w:rFonts w:ascii="Times New Roman" w:hAnsi="Times New Roman" w:cs="Times New Roman"/>
          <w:sz w:val="24"/>
          <w:szCs w:val="24"/>
        </w:rPr>
        <w:t>ing</w:t>
      </w:r>
      <w:r w:rsidRPr="00DB39A1">
        <w:rPr>
          <w:rFonts w:ascii="Times New Roman" w:hAnsi="Times New Roman" w:cs="Times New Roman"/>
          <w:sz w:val="24"/>
          <w:szCs w:val="24"/>
        </w:rPr>
        <w:t xml:space="preserve"> the mismatch between field of study, which is related to the skills acquired during tertiary education, and occupation, which can be represented by a number of activities performed by workers. Mismatch can be characterized as a situation where workers’ skills do not correspond to skills required to perform tasks in their occupations. </w:t>
      </w:r>
    </w:p>
    <w:p w14:paraId="7010FEE6" w14:textId="3F039BDA" w:rsidR="00021C11" w:rsidRPr="00DB39A1" w:rsidRDefault="00021C11" w:rsidP="00BA4E1E">
      <w:pPr>
        <w:spacing w:after="0" w:line="240" w:lineRule="auto"/>
        <w:ind w:firstLine="720"/>
        <w:contextualSpacing/>
        <w:jc w:val="both"/>
        <w:rPr>
          <w:rFonts w:ascii="Times New Roman" w:hAnsi="Times New Roman" w:cs="Times New Roman"/>
          <w:sz w:val="24"/>
          <w:szCs w:val="24"/>
        </w:rPr>
      </w:pPr>
      <w:r w:rsidRPr="00DB39A1">
        <w:rPr>
          <w:rFonts w:ascii="Times New Roman" w:hAnsi="Times New Roman" w:cs="Times New Roman"/>
          <w:sz w:val="24"/>
          <w:szCs w:val="24"/>
        </w:rPr>
        <w:t xml:space="preserve">Even among mismatched workers with the same degree, skills acquired </w:t>
      </w:r>
      <w:r w:rsidR="00AE6FE1" w:rsidRPr="00DB39A1">
        <w:rPr>
          <w:rFonts w:ascii="Times New Roman" w:hAnsi="Times New Roman" w:cs="Times New Roman"/>
          <w:sz w:val="24"/>
          <w:szCs w:val="24"/>
        </w:rPr>
        <w:t xml:space="preserve">at university/college </w:t>
      </w:r>
      <w:r w:rsidRPr="00DB39A1">
        <w:rPr>
          <w:rFonts w:ascii="Times New Roman" w:hAnsi="Times New Roman" w:cs="Times New Roman"/>
          <w:sz w:val="24"/>
          <w:szCs w:val="24"/>
        </w:rPr>
        <w:t xml:space="preserve">do not transfer in the same way to all occupations. The job task approach allows a better characterization of the degree of transferability of skills through the relationship between activities performed in an occupation </w:t>
      </w:r>
      <w:r w:rsidR="00B645FA" w:rsidRPr="00DB39A1">
        <w:rPr>
          <w:rFonts w:ascii="Times New Roman" w:hAnsi="Times New Roman" w:cs="Times New Roman"/>
          <w:sz w:val="24"/>
          <w:szCs w:val="24"/>
        </w:rPr>
        <w:t>directly</w:t>
      </w:r>
      <w:r w:rsidRPr="00DB39A1">
        <w:rPr>
          <w:rFonts w:ascii="Times New Roman" w:hAnsi="Times New Roman" w:cs="Times New Roman"/>
          <w:sz w:val="24"/>
          <w:szCs w:val="24"/>
        </w:rPr>
        <w:t xml:space="preserve"> related to the worker</w:t>
      </w:r>
      <w:r w:rsidR="00B645FA" w:rsidRPr="00DB39A1">
        <w:rPr>
          <w:rFonts w:ascii="Times New Roman" w:hAnsi="Times New Roman" w:cs="Times New Roman"/>
          <w:sz w:val="24"/>
          <w:szCs w:val="24"/>
        </w:rPr>
        <w:t>’s</w:t>
      </w:r>
      <w:r w:rsidRPr="00DB39A1">
        <w:rPr>
          <w:rFonts w:ascii="Times New Roman" w:hAnsi="Times New Roman" w:cs="Times New Roman"/>
          <w:sz w:val="24"/>
          <w:szCs w:val="24"/>
        </w:rPr>
        <w:t xml:space="preserve"> field of study and those made in his or her actual occupation than the simple categorization of workers as matched, weakly matched, and mismatched.</w:t>
      </w:r>
    </w:p>
    <w:p w14:paraId="6AA18981" w14:textId="7335261B" w:rsidR="00FC6156" w:rsidRPr="00DB39A1" w:rsidRDefault="00FC6156" w:rsidP="00BA4E1E">
      <w:pPr>
        <w:autoSpaceDE w:val="0"/>
        <w:autoSpaceDN w:val="0"/>
        <w:adjustRightInd w:val="0"/>
        <w:spacing w:after="0" w:line="240" w:lineRule="auto"/>
        <w:contextualSpacing/>
        <w:jc w:val="both"/>
        <w:rPr>
          <w:rFonts w:ascii="Times New Roman" w:hAnsi="Times New Roman" w:cs="Times New Roman"/>
          <w:sz w:val="24"/>
          <w:szCs w:val="24"/>
        </w:rPr>
      </w:pPr>
      <w:r w:rsidRPr="00DB39A1">
        <w:rPr>
          <w:rFonts w:ascii="Times New Roman" w:hAnsi="Times New Roman" w:cs="Times New Roman"/>
          <w:sz w:val="24"/>
          <w:szCs w:val="24"/>
        </w:rPr>
        <w:tab/>
        <w:t xml:space="preserve">This paper intends to construct a continuous measure to represent the distance between skills acquired in tertiary education and those required in </w:t>
      </w:r>
      <w:r w:rsidR="00B505D6" w:rsidRPr="00DB39A1">
        <w:rPr>
          <w:rFonts w:ascii="Times New Roman" w:hAnsi="Times New Roman" w:cs="Times New Roman"/>
          <w:sz w:val="24"/>
          <w:szCs w:val="24"/>
        </w:rPr>
        <w:t xml:space="preserve">an </w:t>
      </w:r>
      <w:r w:rsidRPr="00DB39A1">
        <w:rPr>
          <w:rFonts w:ascii="Times New Roman" w:hAnsi="Times New Roman" w:cs="Times New Roman"/>
          <w:sz w:val="24"/>
          <w:szCs w:val="24"/>
        </w:rPr>
        <w:t>individual</w:t>
      </w:r>
      <w:r w:rsidR="00B505D6" w:rsidRPr="00DB39A1">
        <w:rPr>
          <w:rFonts w:ascii="Times New Roman" w:hAnsi="Times New Roman" w:cs="Times New Roman"/>
          <w:sz w:val="24"/>
          <w:szCs w:val="24"/>
        </w:rPr>
        <w:t>’</w:t>
      </w:r>
      <w:r w:rsidRPr="00DB39A1">
        <w:rPr>
          <w:rFonts w:ascii="Times New Roman" w:hAnsi="Times New Roman" w:cs="Times New Roman"/>
          <w:sz w:val="24"/>
          <w:szCs w:val="24"/>
        </w:rPr>
        <w:t>s occupation.</w:t>
      </w:r>
      <w:r w:rsidR="00017FB9" w:rsidRPr="00DB39A1">
        <w:rPr>
          <w:rFonts w:ascii="Times New Roman" w:hAnsi="Times New Roman" w:cs="Times New Roman"/>
          <w:sz w:val="24"/>
          <w:szCs w:val="24"/>
        </w:rPr>
        <w:t xml:space="preserve"> This measure is based on the similarity between </w:t>
      </w:r>
      <w:r w:rsidR="00A1107A" w:rsidRPr="00DB39A1">
        <w:rPr>
          <w:rFonts w:ascii="Times New Roman" w:hAnsi="Times New Roman" w:cs="Times New Roman"/>
          <w:sz w:val="24"/>
          <w:szCs w:val="24"/>
        </w:rPr>
        <w:t xml:space="preserve">activities usually performed </w:t>
      </w:r>
      <w:r w:rsidR="00017FB9" w:rsidRPr="00DB39A1">
        <w:rPr>
          <w:rFonts w:ascii="Times New Roman" w:hAnsi="Times New Roman" w:cs="Times New Roman"/>
          <w:sz w:val="24"/>
          <w:szCs w:val="24"/>
        </w:rPr>
        <w:t>in each individual’</w:t>
      </w:r>
      <w:r w:rsidR="00F62D5B" w:rsidRPr="00DB39A1">
        <w:rPr>
          <w:rFonts w:ascii="Times New Roman" w:hAnsi="Times New Roman" w:cs="Times New Roman"/>
          <w:sz w:val="24"/>
          <w:szCs w:val="24"/>
        </w:rPr>
        <w:t>s</w:t>
      </w:r>
      <w:r w:rsidR="00017FB9" w:rsidRPr="00DB39A1">
        <w:rPr>
          <w:rFonts w:ascii="Times New Roman" w:hAnsi="Times New Roman" w:cs="Times New Roman"/>
          <w:sz w:val="24"/>
          <w:szCs w:val="24"/>
        </w:rPr>
        <w:t xml:space="preserve"> occupation and </w:t>
      </w:r>
      <w:r w:rsidR="000C1F9C" w:rsidRPr="00DB39A1">
        <w:rPr>
          <w:rFonts w:ascii="Times New Roman" w:hAnsi="Times New Roman" w:cs="Times New Roman"/>
          <w:sz w:val="24"/>
          <w:szCs w:val="24"/>
        </w:rPr>
        <w:t xml:space="preserve">those </w:t>
      </w:r>
      <w:r w:rsidR="00017FB9" w:rsidRPr="00DB39A1">
        <w:rPr>
          <w:rFonts w:ascii="Times New Roman" w:hAnsi="Times New Roman" w:cs="Times New Roman"/>
          <w:sz w:val="24"/>
          <w:szCs w:val="24"/>
        </w:rPr>
        <w:t>requ</w:t>
      </w:r>
      <w:r w:rsidR="000C1F9C" w:rsidRPr="00DB39A1">
        <w:rPr>
          <w:rFonts w:ascii="Times New Roman" w:hAnsi="Times New Roman" w:cs="Times New Roman"/>
          <w:sz w:val="24"/>
          <w:szCs w:val="24"/>
        </w:rPr>
        <w:t>ired</w:t>
      </w:r>
      <w:r w:rsidR="006B3D10" w:rsidRPr="00DB39A1">
        <w:rPr>
          <w:rFonts w:ascii="Times New Roman" w:hAnsi="Times New Roman" w:cs="Times New Roman"/>
          <w:sz w:val="24"/>
          <w:szCs w:val="24"/>
        </w:rPr>
        <w:t xml:space="preserve"> in the occupation</w:t>
      </w:r>
      <w:r w:rsidR="00017FB9" w:rsidRPr="00DB39A1">
        <w:rPr>
          <w:rFonts w:ascii="Times New Roman" w:hAnsi="Times New Roman" w:cs="Times New Roman"/>
          <w:sz w:val="24"/>
          <w:szCs w:val="24"/>
        </w:rPr>
        <w:t xml:space="preserve"> considered the most closely relat</w:t>
      </w:r>
      <w:r w:rsidR="00A1107A" w:rsidRPr="00DB39A1">
        <w:rPr>
          <w:rFonts w:ascii="Times New Roman" w:hAnsi="Times New Roman" w:cs="Times New Roman"/>
          <w:sz w:val="24"/>
          <w:szCs w:val="24"/>
        </w:rPr>
        <w:t xml:space="preserve">ed to his or her field of study. The </w:t>
      </w:r>
      <w:r w:rsidR="000C1F9C" w:rsidRPr="00DB39A1">
        <w:rPr>
          <w:rFonts w:ascii="Times New Roman" w:hAnsi="Times New Roman" w:cs="Times New Roman"/>
          <w:sz w:val="24"/>
          <w:szCs w:val="24"/>
        </w:rPr>
        <w:t>distance measure</w:t>
      </w:r>
      <w:r w:rsidR="00A1107A" w:rsidRPr="00DB39A1">
        <w:rPr>
          <w:rFonts w:ascii="Times New Roman" w:hAnsi="Times New Roman" w:cs="Times New Roman"/>
          <w:sz w:val="24"/>
          <w:szCs w:val="24"/>
        </w:rPr>
        <w:t xml:space="preserve"> </w:t>
      </w:r>
      <w:r w:rsidR="00017FB9" w:rsidRPr="00DB39A1">
        <w:rPr>
          <w:rFonts w:ascii="Times New Roman" w:hAnsi="Times New Roman" w:cs="Times New Roman"/>
          <w:sz w:val="24"/>
          <w:szCs w:val="24"/>
        </w:rPr>
        <w:t xml:space="preserve">is computed empirically </w:t>
      </w:r>
      <w:r w:rsidR="00B505D6" w:rsidRPr="00DB39A1">
        <w:rPr>
          <w:rFonts w:ascii="Times New Roman" w:hAnsi="Times New Roman" w:cs="Times New Roman"/>
          <w:sz w:val="24"/>
          <w:szCs w:val="24"/>
        </w:rPr>
        <w:t xml:space="preserve">by </w:t>
      </w:r>
      <w:r w:rsidR="00017FB9" w:rsidRPr="00DB39A1">
        <w:rPr>
          <w:rFonts w:ascii="Times New Roman" w:hAnsi="Times New Roman" w:cs="Times New Roman"/>
          <w:sz w:val="24"/>
          <w:szCs w:val="24"/>
        </w:rPr>
        <w:t xml:space="preserve">combining data from the 2010 Brazilian </w:t>
      </w:r>
      <w:r w:rsidR="00B505D6" w:rsidRPr="00DB39A1">
        <w:rPr>
          <w:rFonts w:ascii="Times New Roman" w:hAnsi="Times New Roman" w:cs="Times New Roman"/>
          <w:sz w:val="24"/>
          <w:szCs w:val="24"/>
        </w:rPr>
        <w:t>c</w:t>
      </w:r>
      <w:r w:rsidR="00017FB9" w:rsidRPr="00DB39A1">
        <w:rPr>
          <w:rFonts w:ascii="Times New Roman" w:hAnsi="Times New Roman" w:cs="Times New Roman"/>
          <w:sz w:val="24"/>
          <w:szCs w:val="24"/>
        </w:rPr>
        <w:t xml:space="preserve">ensus and </w:t>
      </w:r>
      <w:r w:rsidR="009B01A6" w:rsidRPr="00DB39A1">
        <w:rPr>
          <w:rFonts w:ascii="Times New Roman" w:hAnsi="Times New Roman" w:cs="Times New Roman"/>
          <w:sz w:val="24"/>
          <w:szCs w:val="24"/>
        </w:rPr>
        <w:t>descriptions o</w:t>
      </w:r>
      <w:r w:rsidR="00B505D6" w:rsidRPr="00DB39A1">
        <w:rPr>
          <w:rFonts w:ascii="Times New Roman" w:hAnsi="Times New Roman" w:cs="Times New Roman"/>
          <w:sz w:val="24"/>
          <w:szCs w:val="24"/>
        </w:rPr>
        <w:t>f</w:t>
      </w:r>
      <w:r w:rsidR="009B01A6" w:rsidRPr="00DB39A1">
        <w:rPr>
          <w:rFonts w:ascii="Times New Roman" w:hAnsi="Times New Roman" w:cs="Times New Roman"/>
          <w:sz w:val="24"/>
          <w:szCs w:val="24"/>
        </w:rPr>
        <w:t xml:space="preserve"> occupations from </w:t>
      </w:r>
      <w:r w:rsidR="00017FB9" w:rsidRPr="00DB39A1">
        <w:rPr>
          <w:rFonts w:ascii="Times New Roman" w:hAnsi="Times New Roman"/>
          <w:sz w:val="24"/>
          <w:szCs w:val="24"/>
        </w:rPr>
        <w:t>the 2010 CBO</w:t>
      </w:r>
      <w:r w:rsidR="00017FB9" w:rsidRPr="00DB39A1">
        <w:rPr>
          <w:rFonts w:ascii="Times New Roman" w:hAnsi="Times New Roman" w:cs="Times New Roman"/>
          <w:sz w:val="24"/>
          <w:szCs w:val="24"/>
        </w:rPr>
        <w:t>.</w:t>
      </w:r>
    </w:p>
    <w:p w14:paraId="5225077C" w14:textId="739B8CC9" w:rsidR="00B27ABE" w:rsidRPr="00DB39A1" w:rsidRDefault="00F9630C" w:rsidP="00BA4E1E">
      <w:pPr>
        <w:spacing w:after="0" w:line="240" w:lineRule="auto"/>
        <w:ind w:firstLine="708"/>
        <w:contextualSpacing/>
        <w:jc w:val="both"/>
        <w:rPr>
          <w:rFonts w:ascii="Times New Roman" w:hAnsi="Times New Roman" w:cs="Times New Roman"/>
          <w:sz w:val="24"/>
          <w:szCs w:val="24"/>
        </w:rPr>
      </w:pPr>
      <w:r w:rsidRPr="00DB39A1">
        <w:rPr>
          <w:rFonts w:ascii="Times New Roman" w:hAnsi="Times New Roman" w:cs="Times New Roman"/>
          <w:sz w:val="24"/>
          <w:szCs w:val="24"/>
        </w:rPr>
        <w:t>According to the</w:t>
      </w:r>
      <w:r w:rsidR="00BA57DD" w:rsidRPr="00DB39A1">
        <w:rPr>
          <w:rFonts w:ascii="Times New Roman" w:hAnsi="Times New Roman" w:cs="Times New Roman"/>
          <w:sz w:val="24"/>
          <w:szCs w:val="24"/>
        </w:rPr>
        <w:t xml:space="preserve"> evidence presented in this paper</w:t>
      </w:r>
      <w:r w:rsidRPr="00DB39A1">
        <w:rPr>
          <w:rFonts w:ascii="Times New Roman" w:hAnsi="Times New Roman" w:cs="Times New Roman"/>
          <w:sz w:val="24"/>
          <w:szCs w:val="24"/>
        </w:rPr>
        <w:t>,</w:t>
      </w:r>
      <w:r w:rsidR="00BA2CEB" w:rsidRPr="00DB39A1">
        <w:rPr>
          <w:rFonts w:ascii="Times New Roman" w:hAnsi="Times New Roman" w:cs="Times New Roman"/>
          <w:sz w:val="24"/>
          <w:szCs w:val="24"/>
        </w:rPr>
        <w:t xml:space="preserve"> workers classified as mismatched could be quite heterogeneous. </w:t>
      </w:r>
      <w:r w:rsidR="00953E55" w:rsidRPr="00DB39A1">
        <w:rPr>
          <w:rFonts w:ascii="Times New Roman" w:hAnsi="Times New Roman" w:cs="Times New Roman"/>
          <w:sz w:val="24"/>
          <w:szCs w:val="24"/>
        </w:rPr>
        <w:t xml:space="preserve">Among mismatched workers, there are individuals with distance measure close to zero, as well as those in occupations with activities completely different from activities performed in occupations related to their fields of study, for </w:t>
      </w:r>
      <w:proofErr w:type="gramStart"/>
      <w:r w:rsidR="00953E55" w:rsidRPr="00DB39A1">
        <w:rPr>
          <w:rFonts w:ascii="Times New Roman" w:hAnsi="Times New Roman" w:cs="Times New Roman"/>
          <w:sz w:val="24"/>
          <w:szCs w:val="24"/>
        </w:rPr>
        <w:t>whom</w:t>
      </w:r>
      <w:proofErr w:type="gramEnd"/>
      <w:r w:rsidR="00953E55" w:rsidRPr="00DB39A1">
        <w:rPr>
          <w:rFonts w:ascii="Times New Roman" w:hAnsi="Times New Roman" w:cs="Times New Roman"/>
          <w:sz w:val="24"/>
          <w:szCs w:val="24"/>
        </w:rPr>
        <w:t xml:space="preserve"> the distance measure is equal to one. </w:t>
      </w:r>
    </w:p>
    <w:p w14:paraId="55453EE4" w14:textId="2F716294" w:rsidR="008107F1" w:rsidRPr="00DB39A1" w:rsidRDefault="000C1F9C" w:rsidP="00BA4E1E">
      <w:pPr>
        <w:spacing w:after="0" w:line="240" w:lineRule="auto"/>
        <w:ind w:firstLine="708"/>
        <w:contextualSpacing/>
        <w:jc w:val="both"/>
        <w:rPr>
          <w:rFonts w:ascii="Times New Roman" w:hAnsi="Times New Roman" w:cs="Times New Roman"/>
          <w:sz w:val="24"/>
          <w:szCs w:val="24"/>
        </w:rPr>
      </w:pPr>
      <w:r w:rsidRPr="00DB39A1">
        <w:rPr>
          <w:rFonts w:ascii="Times New Roman" w:hAnsi="Times New Roman" w:cs="Times New Roman"/>
          <w:sz w:val="24"/>
          <w:szCs w:val="24"/>
        </w:rPr>
        <w:t xml:space="preserve">Estimates </w:t>
      </w:r>
      <w:r w:rsidR="00E025AE" w:rsidRPr="00DB39A1">
        <w:rPr>
          <w:rFonts w:ascii="Times New Roman" w:hAnsi="Times New Roman" w:cs="Times New Roman"/>
          <w:sz w:val="24"/>
          <w:szCs w:val="24"/>
        </w:rPr>
        <w:t xml:space="preserve">also </w:t>
      </w:r>
      <w:r w:rsidRPr="00DB39A1">
        <w:rPr>
          <w:rFonts w:ascii="Times New Roman" w:hAnsi="Times New Roman" w:cs="Times New Roman"/>
          <w:sz w:val="24"/>
          <w:szCs w:val="24"/>
        </w:rPr>
        <w:t xml:space="preserve">show </w:t>
      </w:r>
      <w:r w:rsidR="00DB3654" w:rsidRPr="00DB39A1">
        <w:rPr>
          <w:rFonts w:ascii="Times New Roman" w:hAnsi="Times New Roman" w:cs="Times New Roman"/>
          <w:sz w:val="24"/>
          <w:szCs w:val="24"/>
        </w:rPr>
        <w:t xml:space="preserve">the degree </w:t>
      </w:r>
      <w:r w:rsidR="005A3373" w:rsidRPr="00DB39A1">
        <w:rPr>
          <w:rFonts w:ascii="Times New Roman" w:hAnsi="Times New Roman" w:cs="Times New Roman"/>
          <w:sz w:val="24"/>
          <w:szCs w:val="24"/>
        </w:rPr>
        <w:t>of relatedness between</w:t>
      </w:r>
      <w:r w:rsidRPr="00DB39A1">
        <w:rPr>
          <w:rFonts w:ascii="Times New Roman" w:hAnsi="Times New Roman" w:cs="Times New Roman"/>
          <w:sz w:val="24"/>
          <w:szCs w:val="24"/>
        </w:rPr>
        <w:t xml:space="preserve"> area of study and occupation</w:t>
      </w:r>
      <w:r w:rsidR="00DB3654" w:rsidRPr="00DB39A1">
        <w:rPr>
          <w:rFonts w:ascii="Times New Roman" w:hAnsi="Times New Roman" w:cs="Times New Roman"/>
          <w:sz w:val="24"/>
          <w:szCs w:val="24"/>
        </w:rPr>
        <w:t xml:space="preserve"> seems to </w:t>
      </w:r>
      <w:r w:rsidR="00B96833" w:rsidRPr="00DB39A1">
        <w:rPr>
          <w:rFonts w:ascii="Times New Roman" w:hAnsi="Times New Roman" w:cs="Times New Roman"/>
          <w:sz w:val="24"/>
          <w:szCs w:val="24"/>
        </w:rPr>
        <w:t xml:space="preserve">be important to </w:t>
      </w:r>
      <w:r w:rsidR="008107F1" w:rsidRPr="00DB39A1">
        <w:rPr>
          <w:rFonts w:ascii="Times New Roman" w:hAnsi="Times New Roman" w:cs="Times New Roman"/>
          <w:sz w:val="24"/>
          <w:szCs w:val="24"/>
        </w:rPr>
        <w:t xml:space="preserve">understand </w:t>
      </w:r>
      <w:r w:rsidR="00DB3654" w:rsidRPr="00DB39A1">
        <w:rPr>
          <w:rFonts w:ascii="Times New Roman" w:hAnsi="Times New Roman" w:cs="Times New Roman"/>
          <w:sz w:val="24"/>
          <w:szCs w:val="24"/>
        </w:rPr>
        <w:t>labor earnings difference</w:t>
      </w:r>
      <w:r w:rsidR="00B96833" w:rsidRPr="00DB39A1">
        <w:rPr>
          <w:rFonts w:ascii="Times New Roman" w:hAnsi="Times New Roman" w:cs="Times New Roman"/>
          <w:sz w:val="24"/>
          <w:szCs w:val="24"/>
        </w:rPr>
        <w:t>s</w:t>
      </w:r>
      <w:r w:rsidR="00DB3654" w:rsidRPr="00DB39A1">
        <w:rPr>
          <w:rFonts w:ascii="Times New Roman" w:hAnsi="Times New Roman" w:cs="Times New Roman"/>
          <w:sz w:val="24"/>
          <w:szCs w:val="24"/>
        </w:rPr>
        <w:t xml:space="preserve"> between matched </w:t>
      </w:r>
      <w:r w:rsidR="00E801B6" w:rsidRPr="00DB39A1">
        <w:rPr>
          <w:rFonts w:ascii="Times New Roman" w:hAnsi="Times New Roman" w:cs="Times New Roman"/>
          <w:sz w:val="24"/>
          <w:szCs w:val="24"/>
        </w:rPr>
        <w:t>and mismatched workers</w:t>
      </w:r>
      <w:r w:rsidR="0053149A" w:rsidRPr="00DB39A1">
        <w:rPr>
          <w:rFonts w:ascii="Times New Roman" w:hAnsi="Times New Roman" w:cs="Times New Roman"/>
          <w:sz w:val="24"/>
          <w:szCs w:val="24"/>
        </w:rPr>
        <w:t>, as well as among those classified as mismatched</w:t>
      </w:r>
      <w:r w:rsidR="00E801B6" w:rsidRPr="00DB39A1">
        <w:rPr>
          <w:rFonts w:ascii="Times New Roman" w:hAnsi="Times New Roman" w:cs="Times New Roman"/>
          <w:sz w:val="24"/>
          <w:szCs w:val="24"/>
        </w:rPr>
        <w:t>.</w:t>
      </w:r>
      <w:r w:rsidR="004C1526" w:rsidRPr="00DB39A1">
        <w:rPr>
          <w:rFonts w:ascii="Times New Roman" w:hAnsi="Times New Roman" w:cs="Times New Roman"/>
          <w:sz w:val="24"/>
          <w:szCs w:val="24"/>
        </w:rPr>
        <w:t xml:space="preserve"> </w:t>
      </w:r>
      <w:r w:rsidR="00B505D6" w:rsidRPr="00DB39A1">
        <w:rPr>
          <w:rFonts w:ascii="Times New Roman" w:hAnsi="Times New Roman" w:cs="Times New Roman"/>
          <w:sz w:val="24"/>
          <w:szCs w:val="24"/>
        </w:rPr>
        <w:t>Despite</w:t>
      </w:r>
      <w:r w:rsidR="00BD5C71" w:rsidRPr="00DB39A1">
        <w:rPr>
          <w:rFonts w:ascii="Times New Roman" w:hAnsi="Times New Roman" w:cs="Times New Roman"/>
          <w:sz w:val="24"/>
          <w:szCs w:val="24"/>
        </w:rPr>
        <w:t xml:space="preserve"> labor earnings penalties associated with being mismatched</w:t>
      </w:r>
      <w:r w:rsidR="00C15B6E" w:rsidRPr="00DB39A1">
        <w:rPr>
          <w:rFonts w:ascii="Times New Roman" w:hAnsi="Times New Roman" w:cs="Times New Roman"/>
          <w:sz w:val="24"/>
          <w:szCs w:val="24"/>
        </w:rPr>
        <w:t xml:space="preserve"> in most of the cases</w:t>
      </w:r>
      <w:r w:rsidR="00BD5C71" w:rsidRPr="00DB39A1">
        <w:rPr>
          <w:rFonts w:ascii="Times New Roman" w:hAnsi="Times New Roman" w:cs="Times New Roman"/>
          <w:sz w:val="24"/>
          <w:szCs w:val="24"/>
        </w:rPr>
        <w:t xml:space="preserve">, </w:t>
      </w:r>
      <w:r w:rsidR="00C37141" w:rsidRPr="00DB39A1">
        <w:rPr>
          <w:rFonts w:ascii="Times New Roman" w:hAnsi="Times New Roman" w:cs="Times New Roman"/>
          <w:sz w:val="24"/>
          <w:szCs w:val="24"/>
        </w:rPr>
        <w:t>individuals who have occupations with similar skill</w:t>
      </w:r>
      <w:r w:rsidR="00F83671" w:rsidRPr="00DB39A1">
        <w:rPr>
          <w:rFonts w:ascii="Times New Roman" w:hAnsi="Times New Roman" w:cs="Times New Roman"/>
          <w:sz w:val="24"/>
          <w:szCs w:val="24"/>
        </w:rPr>
        <w:t>s to those acquired</w:t>
      </w:r>
      <w:r w:rsidR="00C37141" w:rsidRPr="00DB39A1">
        <w:rPr>
          <w:rFonts w:ascii="Times New Roman" w:hAnsi="Times New Roman" w:cs="Times New Roman"/>
          <w:sz w:val="24"/>
          <w:szCs w:val="24"/>
        </w:rPr>
        <w:t xml:space="preserve"> </w:t>
      </w:r>
      <w:r w:rsidR="005E01FF" w:rsidRPr="00DB39A1">
        <w:rPr>
          <w:rFonts w:ascii="Times New Roman" w:hAnsi="Times New Roman" w:cs="Times New Roman"/>
          <w:sz w:val="24"/>
          <w:szCs w:val="24"/>
        </w:rPr>
        <w:t xml:space="preserve">in </w:t>
      </w:r>
      <w:r w:rsidR="00C37141" w:rsidRPr="00DB39A1">
        <w:rPr>
          <w:rFonts w:ascii="Times New Roman" w:hAnsi="Times New Roman" w:cs="Times New Roman"/>
          <w:sz w:val="24"/>
          <w:szCs w:val="24"/>
        </w:rPr>
        <w:t>their fields of study earn more than workers who have occupations largely unrelated to their fields of study.</w:t>
      </w:r>
      <w:r w:rsidR="00B41DB0" w:rsidRPr="00DB39A1">
        <w:rPr>
          <w:rFonts w:ascii="Times New Roman" w:hAnsi="Times New Roman" w:cs="Times New Roman"/>
          <w:sz w:val="24"/>
          <w:szCs w:val="24"/>
        </w:rPr>
        <w:t xml:space="preserve"> </w:t>
      </w:r>
      <w:r w:rsidR="00B36C53" w:rsidRPr="00DB39A1">
        <w:rPr>
          <w:rFonts w:ascii="Times New Roman" w:hAnsi="Times New Roman" w:cs="Times New Roman"/>
          <w:sz w:val="24"/>
          <w:szCs w:val="24"/>
        </w:rPr>
        <w:t>T</w:t>
      </w:r>
      <w:r w:rsidR="00B36C53">
        <w:rPr>
          <w:rFonts w:ascii="Times New Roman" w:hAnsi="Times New Roman" w:cs="Times New Roman"/>
          <w:sz w:val="24"/>
          <w:szCs w:val="24"/>
        </w:rPr>
        <w:t>herefore, t</w:t>
      </w:r>
      <w:r w:rsidR="008107F1" w:rsidRPr="00DB39A1">
        <w:rPr>
          <w:rFonts w:ascii="Times New Roman" w:hAnsi="Times New Roman" w:cs="Times New Roman"/>
          <w:sz w:val="24"/>
          <w:szCs w:val="24"/>
        </w:rPr>
        <w:t xml:space="preserve">he results presented here emphasize the importance </w:t>
      </w:r>
      <w:r w:rsidR="00AF2C2E" w:rsidRPr="00DB39A1">
        <w:rPr>
          <w:rFonts w:ascii="Times New Roman" w:hAnsi="Times New Roman" w:cs="Times New Roman"/>
          <w:sz w:val="24"/>
          <w:szCs w:val="24"/>
        </w:rPr>
        <w:t>to</w:t>
      </w:r>
      <w:r w:rsidR="008107F1" w:rsidRPr="00DB39A1">
        <w:rPr>
          <w:rFonts w:ascii="Times New Roman" w:hAnsi="Times New Roman" w:cs="Times New Roman"/>
          <w:sz w:val="24"/>
          <w:szCs w:val="24"/>
        </w:rPr>
        <w:t xml:space="preserve"> </w:t>
      </w:r>
      <w:r w:rsidR="00B36C53">
        <w:rPr>
          <w:rFonts w:ascii="Times New Roman" w:hAnsi="Times New Roman" w:cs="Times New Roman"/>
          <w:sz w:val="24"/>
          <w:szCs w:val="24"/>
        </w:rPr>
        <w:t xml:space="preserve">consider </w:t>
      </w:r>
      <w:r w:rsidR="008107F1" w:rsidRPr="00DB39A1">
        <w:rPr>
          <w:rFonts w:ascii="Times New Roman" w:hAnsi="Times New Roman" w:cs="Times New Roman"/>
          <w:sz w:val="24"/>
          <w:szCs w:val="24"/>
        </w:rPr>
        <w:t xml:space="preserve">more accurate descriptions of workers and occupations to better characterize the occupation-field of study mismatch and its consequences </w:t>
      </w:r>
      <w:r w:rsidR="00AF2C2E" w:rsidRPr="00DB39A1">
        <w:rPr>
          <w:rFonts w:ascii="Times New Roman" w:hAnsi="Times New Roman" w:cs="Times New Roman"/>
          <w:sz w:val="24"/>
          <w:szCs w:val="24"/>
        </w:rPr>
        <w:t>for</w:t>
      </w:r>
      <w:r w:rsidR="008107F1" w:rsidRPr="00DB39A1">
        <w:rPr>
          <w:rFonts w:ascii="Times New Roman" w:hAnsi="Times New Roman" w:cs="Times New Roman"/>
          <w:sz w:val="24"/>
          <w:szCs w:val="24"/>
        </w:rPr>
        <w:t xml:space="preserve"> labor earnings. </w:t>
      </w:r>
    </w:p>
    <w:p w14:paraId="719CEFEB" w14:textId="051925C9" w:rsidR="00484083" w:rsidRPr="00DB39A1" w:rsidRDefault="00484083" w:rsidP="00BA4E1E">
      <w:pPr>
        <w:spacing w:after="0" w:line="240" w:lineRule="auto"/>
        <w:ind w:firstLine="708"/>
        <w:contextualSpacing/>
        <w:jc w:val="both"/>
        <w:rPr>
          <w:rFonts w:ascii="Times New Roman" w:hAnsi="Times New Roman" w:cs="Times New Roman"/>
          <w:sz w:val="24"/>
          <w:szCs w:val="24"/>
        </w:rPr>
      </w:pPr>
    </w:p>
    <w:p w14:paraId="60E4A502" w14:textId="77777777" w:rsidR="009D2275" w:rsidRPr="00DB39A1" w:rsidRDefault="009D2275" w:rsidP="00BA4E1E">
      <w:pPr>
        <w:autoSpaceDE w:val="0"/>
        <w:autoSpaceDN w:val="0"/>
        <w:adjustRightInd w:val="0"/>
        <w:spacing w:after="0" w:line="240" w:lineRule="auto"/>
        <w:contextualSpacing/>
        <w:jc w:val="both"/>
        <w:rPr>
          <w:rFonts w:ascii="Times New Roman" w:hAnsi="Times New Roman" w:cs="Times New Roman"/>
          <w:sz w:val="24"/>
          <w:szCs w:val="24"/>
        </w:rPr>
      </w:pPr>
    </w:p>
    <w:p w14:paraId="3E9B329D" w14:textId="77777777" w:rsidR="001B61BC" w:rsidRPr="00DB39A1" w:rsidRDefault="001B61BC" w:rsidP="00BA4E1E">
      <w:pPr>
        <w:autoSpaceDE w:val="0"/>
        <w:autoSpaceDN w:val="0"/>
        <w:adjustRightInd w:val="0"/>
        <w:spacing w:after="0" w:line="240" w:lineRule="auto"/>
        <w:contextualSpacing/>
        <w:rPr>
          <w:rFonts w:ascii="Times New Roman" w:hAnsi="Times New Roman" w:cs="Times New Roman"/>
          <w:sz w:val="24"/>
          <w:szCs w:val="24"/>
        </w:rPr>
      </w:pPr>
    </w:p>
    <w:p w14:paraId="5C540C1C" w14:textId="77777777" w:rsidR="00EC1874" w:rsidRPr="00DB39A1" w:rsidRDefault="00EC1874" w:rsidP="00BA4E1E">
      <w:pPr>
        <w:autoSpaceDE w:val="0"/>
        <w:autoSpaceDN w:val="0"/>
        <w:adjustRightInd w:val="0"/>
        <w:spacing w:after="0" w:line="240" w:lineRule="auto"/>
        <w:contextualSpacing/>
        <w:rPr>
          <w:rFonts w:ascii="Times New Roman" w:hAnsi="Times New Roman" w:cs="Times New Roman"/>
          <w:sz w:val="24"/>
          <w:szCs w:val="24"/>
        </w:rPr>
      </w:pPr>
    </w:p>
    <w:p w14:paraId="1F6187B5" w14:textId="77777777" w:rsidR="00EC1874" w:rsidRPr="00DB39A1" w:rsidRDefault="00EC1874" w:rsidP="00BA4E1E">
      <w:pPr>
        <w:autoSpaceDE w:val="0"/>
        <w:autoSpaceDN w:val="0"/>
        <w:adjustRightInd w:val="0"/>
        <w:spacing w:after="0" w:line="240" w:lineRule="auto"/>
        <w:contextualSpacing/>
        <w:rPr>
          <w:rFonts w:ascii="Times New Roman" w:hAnsi="Times New Roman" w:cs="Times New Roman"/>
          <w:sz w:val="24"/>
          <w:szCs w:val="24"/>
        </w:rPr>
      </w:pPr>
    </w:p>
    <w:p w14:paraId="7B9FF60E" w14:textId="77777777" w:rsidR="00EC1874" w:rsidRPr="00DB39A1" w:rsidRDefault="00EC1874" w:rsidP="00BA4E1E">
      <w:pPr>
        <w:autoSpaceDE w:val="0"/>
        <w:autoSpaceDN w:val="0"/>
        <w:adjustRightInd w:val="0"/>
        <w:spacing w:after="0" w:line="240" w:lineRule="auto"/>
        <w:contextualSpacing/>
        <w:rPr>
          <w:rFonts w:ascii="Times New Roman" w:hAnsi="Times New Roman" w:cs="Times New Roman"/>
          <w:sz w:val="24"/>
          <w:szCs w:val="24"/>
        </w:rPr>
      </w:pPr>
    </w:p>
    <w:p w14:paraId="42AF65FB" w14:textId="77777777" w:rsidR="00EC1874" w:rsidRPr="00DB39A1" w:rsidRDefault="00EC1874" w:rsidP="00BA4E1E">
      <w:pPr>
        <w:autoSpaceDE w:val="0"/>
        <w:autoSpaceDN w:val="0"/>
        <w:adjustRightInd w:val="0"/>
        <w:spacing w:after="0" w:line="240" w:lineRule="auto"/>
        <w:contextualSpacing/>
        <w:rPr>
          <w:rFonts w:ascii="Times New Roman" w:hAnsi="Times New Roman" w:cs="Times New Roman"/>
          <w:sz w:val="24"/>
          <w:szCs w:val="24"/>
        </w:rPr>
      </w:pPr>
    </w:p>
    <w:p w14:paraId="5DE8216D" w14:textId="77777777" w:rsidR="00EC1874" w:rsidRPr="00DB39A1" w:rsidRDefault="00EC1874" w:rsidP="00BA4E1E">
      <w:pPr>
        <w:autoSpaceDE w:val="0"/>
        <w:autoSpaceDN w:val="0"/>
        <w:adjustRightInd w:val="0"/>
        <w:spacing w:after="0" w:line="240" w:lineRule="auto"/>
        <w:contextualSpacing/>
        <w:rPr>
          <w:rFonts w:ascii="Times New Roman" w:hAnsi="Times New Roman" w:cs="Times New Roman"/>
          <w:sz w:val="24"/>
          <w:szCs w:val="24"/>
        </w:rPr>
      </w:pPr>
    </w:p>
    <w:p w14:paraId="2D574B3C" w14:textId="77777777" w:rsidR="00EC1874" w:rsidRPr="00DB39A1" w:rsidRDefault="00EC1874" w:rsidP="00BA4E1E">
      <w:pPr>
        <w:autoSpaceDE w:val="0"/>
        <w:autoSpaceDN w:val="0"/>
        <w:adjustRightInd w:val="0"/>
        <w:spacing w:after="0" w:line="240" w:lineRule="auto"/>
        <w:contextualSpacing/>
        <w:rPr>
          <w:rFonts w:ascii="Times New Roman" w:hAnsi="Times New Roman" w:cs="Times New Roman"/>
          <w:sz w:val="24"/>
          <w:szCs w:val="24"/>
        </w:rPr>
      </w:pPr>
    </w:p>
    <w:p w14:paraId="08EE0136" w14:textId="77777777" w:rsidR="00EC1874" w:rsidRPr="00DB39A1" w:rsidRDefault="00EC1874" w:rsidP="00BA4E1E">
      <w:pPr>
        <w:autoSpaceDE w:val="0"/>
        <w:autoSpaceDN w:val="0"/>
        <w:adjustRightInd w:val="0"/>
        <w:spacing w:after="0" w:line="240" w:lineRule="auto"/>
        <w:contextualSpacing/>
        <w:rPr>
          <w:rFonts w:ascii="Times New Roman" w:hAnsi="Times New Roman" w:cs="Times New Roman"/>
          <w:sz w:val="24"/>
          <w:szCs w:val="24"/>
        </w:rPr>
      </w:pPr>
    </w:p>
    <w:p w14:paraId="2DB121E0" w14:textId="77777777" w:rsidR="00EC1874" w:rsidRPr="00DB39A1" w:rsidRDefault="00EC1874" w:rsidP="00BA4E1E">
      <w:pPr>
        <w:autoSpaceDE w:val="0"/>
        <w:autoSpaceDN w:val="0"/>
        <w:adjustRightInd w:val="0"/>
        <w:spacing w:after="0" w:line="240" w:lineRule="auto"/>
        <w:contextualSpacing/>
        <w:rPr>
          <w:rFonts w:ascii="Times New Roman" w:hAnsi="Times New Roman" w:cs="Times New Roman"/>
          <w:sz w:val="24"/>
          <w:szCs w:val="24"/>
        </w:rPr>
      </w:pPr>
    </w:p>
    <w:p w14:paraId="7F6D5D1F" w14:textId="77777777" w:rsidR="00EC1874" w:rsidRPr="00DB39A1" w:rsidRDefault="00EC1874" w:rsidP="00BA4E1E">
      <w:pPr>
        <w:autoSpaceDE w:val="0"/>
        <w:autoSpaceDN w:val="0"/>
        <w:adjustRightInd w:val="0"/>
        <w:spacing w:after="0" w:line="240" w:lineRule="auto"/>
        <w:contextualSpacing/>
        <w:rPr>
          <w:rFonts w:ascii="Times New Roman" w:hAnsi="Times New Roman" w:cs="Times New Roman"/>
          <w:sz w:val="24"/>
          <w:szCs w:val="24"/>
        </w:rPr>
      </w:pPr>
    </w:p>
    <w:p w14:paraId="4AA30F76" w14:textId="77777777" w:rsidR="008E7759" w:rsidRPr="00DB39A1" w:rsidRDefault="008E7759" w:rsidP="00BA4E1E">
      <w:pPr>
        <w:autoSpaceDE w:val="0"/>
        <w:autoSpaceDN w:val="0"/>
        <w:adjustRightInd w:val="0"/>
        <w:spacing w:after="0" w:line="240" w:lineRule="auto"/>
        <w:contextualSpacing/>
        <w:rPr>
          <w:rFonts w:ascii="Times New Roman" w:hAnsi="Times New Roman" w:cs="Times New Roman"/>
          <w:sz w:val="24"/>
          <w:szCs w:val="24"/>
        </w:rPr>
      </w:pPr>
    </w:p>
    <w:p w14:paraId="37179B6C" w14:textId="77777777" w:rsidR="00262C8C" w:rsidRPr="00602F42" w:rsidRDefault="00262C8C" w:rsidP="00BA4E1E">
      <w:pPr>
        <w:autoSpaceDE w:val="0"/>
        <w:autoSpaceDN w:val="0"/>
        <w:adjustRightInd w:val="0"/>
        <w:spacing w:after="0" w:line="240" w:lineRule="auto"/>
        <w:contextualSpacing/>
        <w:jc w:val="both"/>
        <w:rPr>
          <w:rFonts w:ascii="Times New Roman" w:hAnsi="Times New Roman" w:cs="Times New Roman"/>
          <w:sz w:val="24"/>
          <w:szCs w:val="24"/>
        </w:rPr>
      </w:pPr>
      <w:r w:rsidRPr="00602F42">
        <w:rPr>
          <w:rFonts w:ascii="Times New Roman" w:hAnsi="Times New Roman" w:cs="Times New Roman"/>
          <w:b/>
          <w:sz w:val="24"/>
          <w:szCs w:val="24"/>
        </w:rPr>
        <w:lastRenderedPageBreak/>
        <w:t>References</w:t>
      </w:r>
      <w:r w:rsidRPr="00602F42">
        <w:rPr>
          <w:rFonts w:ascii="Times New Roman" w:hAnsi="Times New Roman" w:cs="Times New Roman"/>
          <w:sz w:val="24"/>
          <w:szCs w:val="24"/>
        </w:rPr>
        <w:t>:</w:t>
      </w:r>
    </w:p>
    <w:p w14:paraId="1FB23D40" w14:textId="77777777" w:rsidR="00262C8C" w:rsidRPr="00602F42" w:rsidRDefault="00262C8C" w:rsidP="00BA4E1E">
      <w:pPr>
        <w:autoSpaceDE w:val="0"/>
        <w:autoSpaceDN w:val="0"/>
        <w:adjustRightInd w:val="0"/>
        <w:spacing w:after="0" w:line="240" w:lineRule="auto"/>
        <w:contextualSpacing/>
        <w:jc w:val="both"/>
        <w:rPr>
          <w:rFonts w:ascii="Times New Roman" w:hAnsi="Times New Roman" w:cs="Times New Roman"/>
          <w:sz w:val="24"/>
          <w:szCs w:val="24"/>
        </w:rPr>
      </w:pPr>
    </w:p>
    <w:p w14:paraId="13E490E0" w14:textId="77777777" w:rsidR="00262C8C" w:rsidRPr="00602F42" w:rsidRDefault="00262C8C" w:rsidP="00BA4E1E">
      <w:pPr>
        <w:autoSpaceDE w:val="0"/>
        <w:autoSpaceDN w:val="0"/>
        <w:adjustRightInd w:val="0"/>
        <w:spacing w:after="0" w:line="240" w:lineRule="auto"/>
        <w:contextualSpacing/>
        <w:jc w:val="both"/>
        <w:rPr>
          <w:rFonts w:ascii="Times New Roman" w:eastAsia="Times New Roman" w:hAnsi="Times New Roman"/>
          <w:sz w:val="24"/>
          <w:szCs w:val="24"/>
          <w:lang w:eastAsia="pt-BR"/>
        </w:rPr>
      </w:pPr>
      <w:proofErr w:type="spellStart"/>
      <w:proofErr w:type="gramStart"/>
      <w:r w:rsidRPr="00602F42">
        <w:rPr>
          <w:rFonts w:ascii="Times New Roman" w:eastAsia="Times New Roman" w:hAnsi="Times New Roman"/>
          <w:sz w:val="24"/>
          <w:szCs w:val="24"/>
          <w:lang w:eastAsia="pt-BR"/>
        </w:rPr>
        <w:t>Acemoglu</w:t>
      </w:r>
      <w:proofErr w:type="spellEnd"/>
      <w:r w:rsidRPr="00602F42">
        <w:rPr>
          <w:rFonts w:ascii="Times New Roman" w:eastAsia="Times New Roman" w:hAnsi="Times New Roman"/>
          <w:sz w:val="24"/>
          <w:szCs w:val="24"/>
          <w:lang w:eastAsia="pt-BR"/>
        </w:rPr>
        <w:t xml:space="preserve">, D. and D. </w:t>
      </w:r>
      <w:proofErr w:type="spellStart"/>
      <w:r w:rsidRPr="00602F42">
        <w:rPr>
          <w:rFonts w:ascii="Times New Roman" w:eastAsia="Times New Roman" w:hAnsi="Times New Roman"/>
          <w:sz w:val="24"/>
          <w:szCs w:val="24"/>
          <w:lang w:eastAsia="pt-BR"/>
        </w:rPr>
        <w:t>Autor</w:t>
      </w:r>
      <w:proofErr w:type="spellEnd"/>
      <w:r w:rsidRPr="00602F42">
        <w:rPr>
          <w:rFonts w:ascii="Times New Roman" w:eastAsia="Times New Roman" w:hAnsi="Times New Roman"/>
          <w:sz w:val="24"/>
          <w:szCs w:val="24"/>
          <w:lang w:eastAsia="pt-BR"/>
        </w:rPr>
        <w:t xml:space="preserve"> (2011).</w:t>
      </w:r>
      <w:proofErr w:type="gramEnd"/>
      <w:r w:rsidRPr="00602F42">
        <w:rPr>
          <w:rFonts w:ascii="Times New Roman" w:eastAsia="Times New Roman" w:hAnsi="Times New Roman"/>
          <w:sz w:val="24"/>
          <w:szCs w:val="24"/>
          <w:lang w:eastAsia="pt-BR"/>
        </w:rPr>
        <w:t xml:space="preserve"> “Skills, Tasks and Technologies: Implications for Employment and Earnings”. In </w:t>
      </w:r>
      <w:proofErr w:type="spellStart"/>
      <w:r w:rsidRPr="00602F42">
        <w:rPr>
          <w:rFonts w:ascii="Times New Roman" w:eastAsia="Times New Roman" w:hAnsi="Times New Roman"/>
          <w:sz w:val="24"/>
          <w:szCs w:val="24"/>
          <w:lang w:eastAsia="pt-BR"/>
        </w:rPr>
        <w:t>Orley</w:t>
      </w:r>
      <w:proofErr w:type="spellEnd"/>
      <w:r w:rsidRPr="00602F42">
        <w:rPr>
          <w:rFonts w:ascii="Times New Roman" w:eastAsia="Times New Roman" w:hAnsi="Times New Roman"/>
          <w:sz w:val="24"/>
          <w:szCs w:val="24"/>
          <w:lang w:eastAsia="pt-BR"/>
        </w:rPr>
        <w:t xml:space="preserve"> </w:t>
      </w:r>
      <w:proofErr w:type="spellStart"/>
      <w:r w:rsidRPr="00602F42">
        <w:rPr>
          <w:rFonts w:ascii="Times New Roman" w:eastAsia="Times New Roman" w:hAnsi="Times New Roman"/>
          <w:sz w:val="24"/>
          <w:szCs w:val="24"/>
          <w:lang w:eastAsia="pt-BR"/>
        </w:rPr>
        <w:t>Ashenfelter</w:t>
      </w:r>
      <w:proofErr w:type="spellEnd"/>
      <w:r w:rsidRPr="00602F42">
        <w:rPr>
          <w:rFonts w:ascii="Times New Roman" w:eastAsia="Times New Roman" w:hAnsi="Times New Roman"/>
          <w:sz w:val="24"/>
          <w:szCs w:val="24"/>
          <w:lang w:eastAsia="pt-BR"/>
        </w:rPr>
        <w:t xml:space="preserve"> and David Card (eds.), Handbook of Labor Economics, Volume 4, Amsterdam: Elsevier - North Holland, 1043-1171.</w:t>
      </w:r>
    </w:p>
    <w:p w14:paraId="4296A5EF" w14:textId="77777777" w:rsidR="00262C8C" w:rsidRDefault="00262C8C" w:rsidP="00BA4E1E">
      <w:pPr>
        <w:autoSpaceDE w:val="0"/>
        <w:autoSpaceDN w:val="0"/>
        <w:adjustRightInd w:val="0"/>
        <w:spacing w:after="0" w:line="240" w:lineRule="auto"/>
        <w:contextualSpacing/>
        <w:jc w:val="both"/>
        <w:rPr>
          <w:rFonts w:ascii="Times New Roman" w:hAnsi="Times New Roman" w:cs="Times New Roman"/>
          <w:sz w:val="24"/>
          <w:szCs w:val="24"/>
        </w:rPr>
      </w:pPr>
    </w:p>
    <w:p w14:paraId="2868A362" w14:textId="77777777" w:rsidR="00262C8C" w:rsidRPr="00602F42" w:rsidRDefault="00262C8C" w:rsidP="00BA4E1E">
      <w:pPr>
        <w:autoSpaceDE w:val="0"/>
        <w:autoSpaceDN w:val="0"/>
        <w:adjustRightInd w:val="0"/>
        <w:spacing w:after="0" w:line="240" w:lineRule="auto"/>
        <w:contextualSpacing/>
        <w:jc w:val="both"/>
        <w:rPr>
          <w:rFonts w:ascii="Times New Roman" w:eastAsia="Times New Roman" w:hAnsi="Times New Roman"/>
          <w:sz w:val="24"/>
          <w:szCs w:val="24"/>
          <w:lang w:eastAsia="pt-BR"/>
        </w:rPr>
      </w:pPr>
      <w:proofErr w:type="spellStart"/>
      <w:r w:rsidRPr="00602F42">
        <w:rPr>
          <w:rFonts w:ascii="Times New Roman" w:eastAsia="Times New Roman" w:hAnsi="Times New Roman"/>
          <w:sz w:val="24"/>
          <w:szCs w:val="24"/>
          <w:lang w:eastAsia="pt-BR"/>
        </w:rPr>
        <w:t>Autor</w:t>
      </w:r>
      <w:proofErr w:type="spellEnd"/>
      <w:r w:rsidRPr="00602F42">
        <w:rPr>
          <w:rFonts w:ascii="Times New Roman" w:eastAsia="Times New Roman" w:hAnsi="Times New Roman"/>
          <w:sz w:val="24"/>
          <w:szCs w:val="24"/>
          <w:lang w:eastAsia="pt-BR"/>
        </w:rPr>
        <w:t>, D. (2013). “The ‘Task Approac</w:t>
      </w:r>
      <w:r>
        <w:rPr>
          <w:rFonts w:ascii="Times New Roman" w:eastAsia="Times New Roman" w:hAnsi="Times New Roman"/>
          <w:sz w:val="24"/>
          <w:szCs w:val="24"/>
          <w:lang w:eastAsia="pt-BR"/>
        </w:rPr>
        <w:t>h’ to Labor Markets.” Journal for</w:t>
      </w:r>
      <w:r w:rsidRPr="00602F42">
        <w:rPr>
          <w:rFonts w:ascii="Times New Roman" w:eastAsia="Times New Roman" w:hAnsi="Times New Roman"/>
          <w:sz w:val="24"/>
          <w:szCs w:val="24"/>
          <w:lang w:eastAsia="pt-BR"/>
        </w:rPr>
        <w:t xml:space="preserve"> Labour Market Research 46 (3): 185–99.</w:t>
      </w:r>
    </w:p>
    <w:p w14:paraId="5150AD1C" w14:textId="77777777" w:rsidR="00262C8C" w:rsidRPr="00E9583B" w:rsidRDefault="00262C8C" w:rsidP="00BA4E1E">
      <w:pPr>
        <w:autoSpaceDE w:val="0"/>
        <w:autoSpaceDN w:val="0"/>
        <w:adjustRightInd w:val="0"/>
        <w:spacing w:after="0" w:line="240" w:lineRule="auto"/>
        <w:contextualSpacing/>
        <w:jc w:val="both"/>
        <w:rPr>
          <w:rFonts w:ascii="Times New Roman" w:hAnsi="Times New Roman" w:cs="Times New Roman"/>
          <w:sz w:val="24"/>
          <w:szCs w:val="24"/>
        </w:rPr>
      </w:pPr>
    </w:p>
    <w:p w14:paraId="1F0DE217" w14:textId="77777777" w:rsidR="00262C8C" w:rsidRPr="00F606E5" w:rsidRDefault="00262C8C" w:rsidP="00BA4E1E">
      <w:pPr>
        <w:spacing w:after="0" w:line="240" w:lineRule="auto"/>
        <w:contextualSpacing/>
        <w:jc w:val="both"/>
        <w:rPr>
          <w:rFonts w:ascii="Times New Roman" w:eastAsia="Times New Roman" w:hAnsi="Times New Roman"/>
          <w:sz w:val="24"/>
          <w:szCs w:val="24"/>
          <w:lang w:val="pt-BR" w:eastAsia="pt-BR"/>
        </w:rPr>
      </w:pPr>
      <w:r w:rsidRPr="00F606E5">
        <w:rPr>
          <w:rFonts w:ascii="Times New Roman" w:eastAsia="Times New Roman" w:hAnsi="Times New Roman"/>
          <w:sz w:val="24"/>
          <w:szCs w:val="24"/>
          <w:lang w:val="pt-BR" w:eastAsia="pt-BR"/>
        </w:rPr>
        <w:t xml:space="preserve">Classificação Brasileira de Ocupações, 2010. Ministério do Trabalho e do Emprego, Brasília, 3ª. </w:t>
      </w:r>
      <w:proofErr w:type="gramStart"/>
      <w:r w:rsidRPr="00F606E5">
        <w:rPr>
          <w:rFonts w:ascii="Times New Roman" w:eastAsia="Times New Roman" w:hAnsi="Times New Roman"/>
          <w:sz w:val="24"/>
          <w:szCs w:val="24"/>
          <w:lang w:val="pt-BR" w:eastAsia="pt-BR"/>
        </w:rPr>
        <w:t>edição</w:t>
      </w:r>
      <w:proofErr w:type="gramEnd"/>
      <w:r w:rsidRPr="00F606E5">
        <w:rPr>
          <w:rFonts w:ascii="Times New Roman" w:eastAsia="Times New Roman" w:hAnsi="Times New Roman"/>
          <w:sz w:val="24"/>
          <w:szCs w:val="24"/>
          <w:lang w:val="pt-BR" w:eastAsia="pt-BR"/>
        </w:rPr>
        <w:t xml:space="preserve">. </w:t>
      </w:r>
    </w:p>
    <w:p w14:paraId="72A75ACD" w14:textId="77777777" w:rsidR="00262C8C" w:rsidRPr="00F606E5" w:rsidRDefault="00262C8C" w:rsidP="00BA4E1E">
      <w:pPr>
        <w:spacing w:after="0" w:line="240" w:lineRule="auto"/>
        <w:contextualSpacing/>
        <w:jc w:val="both"/>
        <w:rPr>
          <w:rFonts w:ascii="Times New Roman" w:hAnsi="Times New Roman" w:cs="Times New Roman"/>
          <w:sz w:val="24"/>
          <w:szCs w:val="24"/>
          <w:lang w:val="pt-BR"/>
        </w:rPr>
      </w:pPr>
    </w:p>
    <w:p w14:paraId="1953717F" w14:textId="77777777" w:rsidR="00262C8C" w:rsidRPr="00F606E5" w:rsidRDefault="00262C8C" w:rsidP="00BA4E1E">
      <w:pPr>
        <w:spacing w:after="0" w:line="240" w:lineRule="auto"/>
        <w:contextualSpacing/>
        <w:jc w:val="both"/>
        <w:rPr>
          <w:rFonts w:ascii="Times New Roman" w:hAnsi="Times New Roman" w:cs="Times New Roman"/>
          <w:sz w:val="24"/>
          <w:szCs w:val="24"/>
          <w:lang w:val="pt-BR"/>
        </w:rPr>
      </w:pPr>
      <w:r w:rsidRPr="00F606E5">
        <w:rPr>
          <w:rFonts w:ascii="Times New Roman" w:hAnsi="Times New Roman" w:cs="Times New Roman"/>
          <w:sz w:val="24"/>
          <w:szCs w:val="24"/>
          <w:lang w:val="pt-BR"/>
        </w:rPr>
        <w:t xml:space="preserve">Fernandes, R.; Narita, R. Instrução superior e o mercado de trabalho no Brasil. </w:t>
      </w:r>
      <w:r w:rsidRPr="00F606E5">
        <w:rPr>
          <w:rFonts w:ascii="Times New Roman" w:hAnsi="Times New Roman" w:cs="Times New Roman"/>
          <w:i/>
          <w:sz w:val="24"/>
          <w:szCs w:val="24"/>
          <w:lang w:val="pt-BR"/>
        </w:rPr>
        <w:t>Economia Aplicada</w:t>
      </w:r>
      <w:r w:rsidRPr="00F606E5">
        <w:rPr>
          <w:rFonts w:ascii="Times New Roman" w:hAnsi="Times New Roman" w:cs="Times New Roman"/>
          <w:sz w:val="24"/>
          <w:szCs w:val="24"/>
          <w:lang w:val="pt-BR"/>
        </w:rPr>
        <w:t xml:space="preserve">, São Paulo, v. 5, n. 1, 2001. </w:t>
      </w:r>
    </w:p>
    <w:p w14:paraId="3135D4E7" w14:textId="77777777" w:rsidR="00262C8C" w:rsidRPr="00F606E5" w:rsidRDefault="00262C8C" w:rsidP="00BA4E1E">
      <w:pPr>
        <w:spacing w:after="0" w:line="240" w:lineRule="auto"/>
        <w:contextualSpacing/>
        <w:jc w:val="both"/>
        <w:rPr>
          <w:rFonts w:ascii="Times New Roman" w:hAnsi="Times New Roman" w:cs="Times New Roman"/>
          <w:sz w:val="24"/>
          <w:szCs w:val="24"/>
          <w:lang w:val="pt-BR"/>
        </w:rPr>
      </w:pPr>
    </w:p>
    <w:p w14:paraId="79356B7F" w14:textId="77777777" w:rsidR="00262C8C" w:rsidRPr="00163EB1" w:rsidRDefault="00262C8C" w:rsidP="00BA4E1E">
      <w:pPr>
        <w:autoSpaceDE w:val="0"/>
        <w:autoSpaceDN w:val="0"/>
        <w:adjustRightInd w:val="0"/>
        <w:spacing w:after="0" w:line="240" w:lineRule="auto"/>
        <w:contextualSpacing/>
        <w:rPr>
          <w:rFonts w:ascii="Times New Roman" w:hAnsi="Times New Roman" w:cs="Times New Roman"/>
          <w:sz w:val="24"/>
          <w:szCs w:val="24"/>
        </w:rPr>
      </w:pPr>
      <w:proofErr w:type="spellStart"/>
      <w:proofErr w:type="gramStart"/>
      <w:r w:rsidRPr="005C442A">
        <w:rPr>
          <w:rFonts w:ascii="Times New Roman" w:hAnsi="Times New Roman" w:cs="Times New Roman"/>
          <w:sz w:val="24"/>
          <w:szCs w:val="24"/>
        </w:rPr>
        <w:t>Gathmann</w:t>
      </w:r>
      <w:proofErr w:type="spellEnd"/>
      <w:r w:rsidRPr="005C442A">
        <w:rPr>
          <w:rFonts w:ascii="Times New Roman" w:hAnsi="Times New Roman" w:cs="Times New Roman"/>
          <w:sz w:val="24"/>
          <w:szCs w:val="24"/>
        </w:rPr>
        <w:t xml:space="preserve">, C. and </w:t>
      </w:r>
      <w:proofErr w:type="spellStart"/>
      <w:r w:rsidRPr="005C442A">
        <w:rPr>
          <w:rFonts w:ascii="Times New Roman" w:hAnsi="Times New Roman" w:cs="Times New Roman"/>
          <w:sz w:val="24"/>
          <w:szCs w:val="24"/>
        </w:rPr>
        <w:t>Schönberg</w:t>
      </w:r>
      <w:proofErr w:type="spellEnd"/>
      <w:r w:rsidRPr="005C442A">
        <w:rPr>
          <w:rFonts w:ascii="Times New Roman" w:hAnsi="Times New Roman" w:cs="Times New Roman"/>
          <w:sz w:val="24"/>
          <w:szCs w:val="24"/>
        </w:rPr>
        <w:t>, U. (2010).</w:t>
      </w:r>
      <w:proofErr w:type="gramEnd"/>
      <w:r w:rsidRPr="005C442A">
        <w:rPr>
          <w:rFonts w:ascii="Times New Roman" w:hAnsi="Times New Roman" w:cs="Times New Roman"/>
          <w:sz w:val="24"/>
          <w:szCs w:val="24"/>
        </w:rPr>
        <w:t xml:space="preserve"> </w:t>
      </w:r>
      <w:r w:rsidRPr="006854A2">
        <w:rPr>
          <w:rFonts w:ascii="Times New Roman" w:hAnsi="Times New Roman" w:cs="Times New Roman"/>
          <w:sz w:val="24"/>
          <w:szCs w:val="24"/>
        </w:rPr>
        <w:t xml:space="preserve">How </w:t>
      </w:r>
      <w:proofErr w:type="gramStart"/>
      <w:r w:rsidRPr="006854A2">
        <w:rPr>
          <w:rFonts w:ascii="Times New Roman" w:hAnsi="Times New Roman" w:cs="Times New Roman"/>
          <w:sz w:val="24"/>
          <w:szCs w:val="24"/>
        </w:rPr>
        <w:t>General</w:t>
      </w:r>
      <w:proofErr w:type="gramEnd"/>
      <w:r w:rsidRPr="006854A2">
        <w:rPr>
          <w:rFonts w:ascii="Times New Roman" w:hAnsi="Times New Roman" w:cs="Times New Roman"/>
          <w:sz w:val="24"/>
          <w:szCs w:val="24"/>
        </w:rPr>
        <w:t xml:space="preserve"> is Human Capital? A Task-Based</w:t>
      </w:r>
      <w:r>
        <w:rPr>
          <w:rFonts w:ascii="Times New Roman" w:hAnsi="Times New Roman" w:cs="Times New Roman"/>
          <w:sz w:val="24"/>
          <w:szCs w:val="24"/>
        </w:rPr>
        <w:t xml:space="preserve"> </w:t>
      </w:r>
      <w:r w:rsidRPr="006854A2">
        <w:rPr>
          <w:rFonts w:ascii="Times New Roman" w:hAnsi="Times New Roman" w:cs="Times New Roman"/>
          <w:sz w:val="24"/>
          <w:szCs w:val="24"/>
        </w:rPr>
        <w:t xml:space="preserve">Approach, </w:t>
      </w:r>
      <w:r w:rsidRPr="003674EF">
        <w:rPr>
          <w:rFonts w:ascii="Times New Roman" w:hAnsi="Times New Roman" w:cs="Times New Roman"/>
          <w:i/>
          <w:sz w:val="24"/>
          <w:szCs w:val="24"/>
        </w:rPr>
        <w:t>Journal of Labor Economics</w:t>
      </w:r>
      <w:r>
        <w:rPr>
          <w:rFonts w:ascii="Times New Roman" w:hAnsi="Times New Roman" w:cs="Times New Roman"/>
          <w:i/>
          <w:sz w:val="24"/>
          <w:szCs w:val="24"/>
        </w:rPr>
        <w:t>,</w:t>
      </w:r>
      <w:r w:rsidRPr="006854A2">
        <w:rPr>
          <w:rFonts w:ascii="Times New Roman" w:hAnsi="Times New Roman" w:cs="Times New Roman"/>
          <w:sz w:val="24"/>
          <w:szCs w:val="24"/>
        </w:rPr>
        <w:t xml:space="preserve"> 28(1): 1–49.</w:t>
      </w:r>
      <w:r w:rsidRPr="006854A2">
        <w:rPr>
          <w:rFonts w:ascii="Times New Roman" w:hAnsi="Times New Roman" w:cs="Times New Roman"/>
          <w:bCs/>
          <w:sz w:val="24"/>
          <w:szCs w:val="24"/>
        </w:rPr>
        <w:t xml:space="preserve"> </w:t>
      </w:r>
    </w:p>
    <w:p w14:paraId="1169CF37" w14:textId="77777777" w:rsidR="00262C8C" w:rsidRDefault="00262C8C" w:rsidP="00BA4E1E">
      <w:pPr>
        <w:autoSpaceDE w:val="0"/>
        <w:autoSpaceDN w:val="0"/>
        <w:adjustRightInd w:val="0"/>
        <w:spacing w:after="0" w:line="240" w:lineRule="auto"/>
        <w:contextualSpacing/>
        <w:jc w:val="both"/>
        <w:rPr>
          <w:rFonts w:ascii="Times New Roman" w:hAnsi="Times New Roman" w:cs="Times New Roman"/>
          <w:sz w:val="24"/>
          <w:szCs w:val="24"/>
        </w:rPr>
      </w:pPr>
    </w:p>
    <w:p w14:paraId="233F2FFF" w14:textId="77777777" w:rsidR="00262C8C" w:rsidRDefault="00262C8C" w:rsidP="00BA4E1E">
      <w:pPr>
        <w:autoSpaceDE w:val="0"/>
        <w:autoSpaceDN w:val="0"/>
        <w:adjustRightInd w:val="0"/>
        <w:spacing w:after="0" w:line="240" w:lineRule="auto"/>
        <w:contextualSpacing/>
        <w:jc w:val="both"/>
        <w:rPr>
          <w:rFonts w:ascii="Times New Roman" w:hAnsi="Times New Roman" w:cs="Times New Roman"/>
          <w:sz w:val="24"/>
          <w:szCs w:val="24"/>
        </w:rPr>
      </w:pPr>
      <w:proofErr w:type="gramStart"/>
      <w:r>
        <w:rPr>
          <w:rFonts w:ascii="Times New Roman" w:hAnsi="Times New Roman" w:cs="Times New Roman"/>
          <w:sz w:val="24"/>
          <w:szCs w:val="24"/>
        </w:rPr>
        <w:t>Handel, M. (2016).</w:t>
      </w:r>
      <w:proofErr w:type="gramEnd"/>
      <w:r>
        <w:rPr>
          <w:rFonts w:ascii="Times New Roman" w:hAnsi="Times New Roman" w:cs="Times New Roman"/>
          <w:sz w:val="24"/>
          <w:szCs w:val="24"/>
        </w:rPr>
        <w:t xml:space="preserve"> “What People do at Work? A profile of U.S. jobs from the survey of workplace skills, technology, and management practices (STAMP)”. Journal for Labour Market Research, 49 (2): 177-197.   </w:t>
      </w:r>
    </w:p>
    <w:p w14:paraId="4A211A42" w14:textId="77777777" w:rsidR="00262C8C" w:rsidRDefault="00262C8C" w:rsidP="00BA4E1E">
      <w:pPr>
        <w:autoSpaceDE w:val="0"/>
        <w:autoSpaceDN w:val="0"/>
        <w:adjustRightInd w:val="0"/>
        <w:spacing w:after="0" w:line="240" w:lineRule="auto"/>
        <w:contextualSpacing/>
        <w:jc w:val="both"/>
        <w:rPr>
          <w:rFonts w:ascii="Times New Roman" w:hAnsi="Times New Roman" w:cs="Times New Roman"/>
          <w:sz w:val="24"/>
          <w:szCs w:val="24"/>
        </w:rPr>
      </w:pPr>
    </w:p>
    <w:p w14:paraId="72F940E5" w14:textId="77777777" w:rsidR="00262C8C" w:rsidRPr="007F4F11" w:rsidRDefault="00262C8C" w:rsidP="00BA4E1E">
      <w:pPr>
        <w:autoSpaceDE w:val="0"/>
        <w:autoSpaceDN w:val="0"/>
        <w:adjustRightInd w:val="0"/>
        <w:spacing w:after="0" w:line="240" w:lineRule="auto"/>
        <w:contextualSpacing/>
        <w:rPr>
          <w:rFonts w:ascii="Times New Roman" w:hAnsi="Times New Roman" w:cs="Times New Roman"/>
          <w:sz w:val="24"/>
          <w:szCs w:val="24"/>
        </w:rPr>
      </w:pPr>
      <w:r w:rsidRPr="00631502">
        <w:rPr>
          <w:rFonts w:ascii="Times New Roman" w:hAnsi="Times New Roman" w:cs="Times New Roman"/>
          <w:sz w:val="24"/>
          <w:szCs w:val="24"/>
        </w:rPr>
        <w:t>J</w:t>
      </w:r>
      <w:r>
        <w:rPr>
          <w:rFonts w:ascii="Times New Roman" w:hAnsi="Times New Roman" w:cs="Times New Roman"/>
          <w:sz w:val="24"/>
          <w:szCs w:val="24"/>
        </w:rPr>
        <w:t>affe</w:t>
      </w:r>
      <w:r w:rsidRPr="00631502">
        <w:rPr>
          <w:rFonts w:ascii="Times New Roman" w:hAnsi="Times New Roman" w:cs="Times New Roman"/>
          <w:sz w:val="24"/>
          <w:szCs w:val="24"/>
        </w:rPr>
        <w:t xml:space="preserve">, A. (1986). </w:t>
      </w:r>
      <w:r w:rsidRPr="007F4F11">
        <w:rPr>
          <w:rFonts w:ascii="Times New Roman" w:hAnsi="Times New Roman" w:cs="Times New Roman"/>
          <w:sz w:val="24"/>
          <w:szCs w:val="24"/>
        </w:rPr>
        <w:t>Technological Opportunity and Spillover of R&amp;D: Evidence from Firm’</w:t>
      </w:r>
      <w:r>
        <w:rPr>
          <w:rFonts w:ascii="Times New Roman" w:hAnsi="Times New Roman" w:cs="Times New Roman"/>
          <w:sz w:val="24"/>
          <w:szCs w:val="24"/>
        </w:rPr>
        <w:t xml:space="preserve">s </w:t>
      </w:r>
      <w:r w:rsidRPr="007F4F11">
        <w:rPr>
          <w:rFonts w:ascii="Times New Roman" w:hAnsi="Times New Roman" w:cs="Times New Roman"/>
          <w:sz w:val="24"/>
          <w:szCs w:val="24"/>
        </w:rPr>
        <w:t>Patents, Profi</w:t>
      </w:r>
      <w:r>
        <w:rPr>
          <w:rFonts w:ascii="Times New Roman" w:hAnsi="Times New Roman" w:cs="Times New Roman"/>
          <w:sz w:val="24"/>
          <w:szCs w:val="24"/>
        </w:rPr>
        <w:t>ts, and Market Value</w:t>
      </w:r>
      <w:r w:rsidRPr="007F4F11">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3674EF">
        <w:rPr>
          <w:rFonts w:ascii="Times New Roman" w:hAnsi="Times New Roman" w:cs="Times New Roman"/>
          <w:i/>
          <w:sz w:val="24"/>
          <w:szCs w:val="24"/>
        </w:rPr>
        <w:t>American Economic Review</w:t>
      </w:r>
      <w:r w:rsidRPr="007F4F11">
        <w:rPr>
          <w:rFonts w:ascii="Times New Roman" w:hAnsi="Times New Roman" w:cs="Times New Roman"/>
          <w:sz w:val="24"/>
          <w:szCs w:val="24"/>
        </w:rPr>
        <w:t>, 76, 984-1001.</w:t>
      </w:r>
      <w:proofErr w:type="gramEnd"/>
    </w:p>
    <w:p w14:paraId="5F3B991C" w14:textId="77777777" w:rsidR="00262C8C" w:rsidRDefault="00262C8C" w:rsidP="00BA4E1E">
      <w:pPr>
        <w:autoSpaceDE w:val="0"/>
        <w:autoSpaceDN w:val="0"/>
        <w:adjustRightInd w:val="0"/>
        <w:spacing w:after="0" w:line="240" w:lineRule="auto"/>
        <w:contextualSpacing/>
        <w:jc w:val="both"/>
        <w:rPr>
          <w:rFonts w:ascii="Times New Roman" w:hAnsi="Times New Roman" w:cs="Times New Roman"/>
          <w:sz w:val="24"/>
          <w:szCs w:val="24"/>
        </w:rPr>
      </w:pPr>
    </w:p>
    <w:p w14:paraId="0C6DB432" w14:textId="77777777" w:rsidR="00262C8C" w:rsidRDefault="00262C8C" w:rsidP="00BA4E1E">
      <w:pPr>
        <w:autoSpaceDE w:val="0"/>
        <w:autoSpaceDN w:val="0"/>
        <w:adjustRightInd w:val="0"/>
        <w:spacing w:after="0" w:line="240" w:lineRule="auto"/>
        <w:contextualSpacing/>
        <w:jc w:val="both"/>
        <w:rPr>
          <w:rFonts w:ascii="Times New Roman" w:hAnsi="Times New Roman" w:cs="Times New Roman"/>
          <w:sz w:val="24"/>
          <w:szCs w:val="24"/>
        </w:rPr>
      </w:pPr>
      <w:proofErr w:type="gramStart"/>
      <w:r>
        <w:rPr>
          <w:rFonts w:ascii="Times New Roman" w:hAnsi="Times New Roman" w:cs="Times New Roman"/>
          <w:sz w:val="24"/>
          <w:szCs w:val="24"/>
        </w:rPr>
        <w:t>Lemieux, T. (2014).</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“Occupations, fields of study and returns to education</w:t>
      </w:r>
      <w:r w:rsidRPr="00707B3F">
        <w:rPr>
          <w:rFonts w:ascii="Times New Roman" w:hAnsi="Times New Roman" w:cs="Times New Roman"/>
          <w:i/>
          <w:sz w:val="24"/>
          <w:szCs w:val="24"/>
        </w:rPr>
        <w:t>”.</w:t>
      </w:r>
      <w:proofErr w:type="gramEnd"/>
      <w:r w:rsidRPr="00707B3F">
        <w:rPr>
          <w:rFonts w:ascii="Times New Roman" w:hAnsi="Times New Roman" w:cs="Times New Roman"/>
          <w:i/>
          <w:sz w:val="24"/>
          <w:szCs w:val="24"/>
        </w:rPr>
        <w:t xml:space="preserve">  Canadian Journal of Economics</w:t>
      </w:r>
      <w:r>
        <w:rPr>
          <w:rFonts w:ascii="Times New Roman" w:hAnsi="Times New Roman" w:cs="Times New Roman"/>
          <w:sz w:val="24"/>
          <w:szCs w:val="24"/>
        </w:rPr>
        <w:t>, 47 (4), 1047-1077.</w:t>
      </w:r>
    </w:p>
    <w:p w14:paraId="67A6A0A7" w14:textId="77777777" w:rsidR="00262C8C" w:rsidRDefault="00262C8C" w:rsidP="00BA4E1E">
      <w:pPr>
        <w:spacing w:after="0" w:line="240" w:lineRule="auto"/>
        <w:contextualSpacing/>
        <w:jc w:val="both"/>
        <w:rPr>
          <w:rFonts w:ascii="Times New Roman" w:hAnsi="Times New Roman" w:cs="Times New Roman"/>
          <w:sz w:val="24"/>
          <w:szCs w:val="24"/>
        </w:rPr>
      </w:pPr>
    </w:p>
    <w:p w14:paraId="7E6E133C" w14:textId="77777777" w:rsidR="00262C8C" w:rsidRPr="00420196" w:rsidRDefault="00262C8C" w:rsidP="00BA4E1E">
      <w:pPr>
        <w:spacing w:after="0" w:line="240" w:lineRule="auto"/>
        <w:contextualSpacing/>
        <w:jc w:val="both"/>
        <w:rPr>
          <w:rFonts w:ascii="Times New Roman" w:hAnsi="Times New Roman" w:cs="Times New Roman"/>
          <w:sz w:val="24"/>
          <w:szCs w:val="24"/>
        </w:rPr>
      </w:pPr>
      <w:proofErr w:type="spellStart"/>
      <w:proofErr w:type="gramStart"/>
      <w:r w:rsidRPr="00304F9C">
        <w:rPr>
          <w:rFonts w:ascii="Times New Roman" w:hAnsi="Times New Roman" w:cs="Times New Roman"/>
          <w:sz w:val="24"/>
          <w:szCs w:val="24"/>
        </w:rPr>
        <w:t>N</w:t>
      </w:r>
      <w:r>
        <w:rPr>
          <w:rFonts w:ascii="Times New Roman" w:hAnsi="Times New Roman" w:cs="Times New Roman"/>
          <w:sz w:val="24"/>
          <w:szCs w:val="24"/>
        </w:rPr>
        <w:t>ordin</w:t>
      </w:r>
      <w:proofErr w:type="spellEnd"/>
      <w:r w:rsidRPr="00304F9C">
        <w:rPr>
          <w:rFonts w:ascii="Times New Roman" w:hAnsi="Times New Roman" w:cs="Times New Roman"/>
          <w:sz w:val="24"/>
          <w:szCs w:val="24"/>
        </w:rPr>
        <w:t xml:space="preserve">, M., </w:t>
      </w:r>
      <w:proofErr w:type="spellStart"/>
      <w:r w:rsidRPr="00304F9C">
        <w:rPr>
          <w:rFonts w:ascii="Times New Roman" w:hAnsi="Times New Roman" w:cs="Times New Roman"/>
          <w:sz w:val="24"/>
          <w:szCs w:val="24"/>
        </w:rPr>
        <w:t>P</w:t>
      </w:r>
      <w:r>
        <w:rPr>
          <w:rFonts w:ascii="Times New Roman" w:hAnsi="Times New Roman" w:cs="Times New Roman"/>
          <w:sz w:val="24"/>
          <w:szCs w:val="24"/>
        </w:rPr>
        <w:t>ersson</w:t>
      </w:r>
      <w:proofErr w:type="spellEnd"/>
      <w:r w:rsidRPr="00304F9C">
        <w:rPr>
          <w:rFonts w:ascii="Times New Roman" w:hAnsi="Times New Roman" w:cs="Times New Roman"/>
          <w:sz w:val="24"/>
          <w:szCs w:val="24"/>
        </w:rPr>
        <w:t xml:space="preserve">, I.; </w:t>
      </w:r>
      <w:proofErr w:type="spellStart"/>
      <w:r w:rsidRPr="00304F9C">
        <w:rPr>
          <w:rFonts w:ascii="Times New Roman" w:hAnsi="Times New Roman" w:cs="Times New Roman"/>
          <w:sz w:val="24"/>
          <w:szCs w:val="24"/>
        </w:rPr>
        <w:t>R</w:t>
      </w:r>
      <w:r>
        <w:rPr>
          <w:rFonts w:ascii="Times New Roman" w:hAnsi="Times New Roman" w:cs="Times New Roman"/>
          <w:sz w:val="24"/>
          <w:szCs w:val="24"/>
        </w:rPr>
        <w:t>ooth</w:t>
      </w:r>
      <w:proofErr w:type="spellEnd"/>
      <w:r w:rsidRPr="00304F9C">
        <w:rPr>
          <w:rFonts w:ascii="Times New Roman" w:hAnsi="Times New Roman" w:cs="Times New Roman"/>
          <w:sz w:val="24"/>
          <w:szCs w:val="24"/>
        </w:rPr>
        <w:t>, D</w:t>
      </w:r>
      <w:r>
        <w:rPr>
          <w:rFonts w:ascii="Times New Roman" w:hAnsi="Times New Roman" w:cs="Times New Roman"/>
          <w:sz w:val="24"/>
          <w:szCs w:val="24"/>
        </w:rPr>
        <w:t xml:space="preserve"> (2010)</w:t>
      </w:r>
      <w:r w:rsidRPr="00304F9C">
        <w:rPr>
          <w:rFonts w:ascii="Times New Roman" w:hAnsi="Times New Roman" w:cs="Times New Roman"/>
          <w:sz w:val="24"/>
          <w:szCs w:val="24"/>
        </w:rPr>
        <w:t>.</w:t>
      </w:r>
      <w:proofErr w:type="gramEnd"/>
      <w:r w:rsidRPr="00304F9C">
        <w:rPr>
          <w:rFonts w:ascii="Times New Roman" w:hAnsi="Times New Roman" w:cs="Times New Roman"/>
          <w:sz w:val="24"/>
          <w:szCs w:val="24"/>
        </w:rPr>
        <w:t xml:space="preserve"> O. Occupation-education mismatch: is there an income penalty? </w:t>
      </w:r>
      <w:proofErr w:type="gramStart"/>
      <w:r w:rsidRPr="00420196">
        <w:rPr>
          <w:rFonts w:ascii="Times New Roman" w:hAnsi="Times New Roman" w:cs="Times New Roman"/>
          <w:i/>
          <w:sz w:val="24"/>
          <w:szCs w:val="24"/>
        </w:rPr>
        <w:t>Economics of Education Review</w:t>
      </w:r>
      <w:r w:rsidRPr="00420196">
        <w:rPr>
          <w:rFonts w:ascii="Times New Roman" w:hAnsi="Times New Roman" w:cs="Times New Roman"/>
          <w:sz w:val="24"/>
          <w:szCs w:val="24"/>
        </w:rPr>
        <w:t>, v. 29, n. 6.</w:t>
      </w:r>
      <w:proofErr w:type="gramEnd"/>
    </w:p>
    <w:p w14:paraId="5FE4EC91" w14:textId="77777777" w:rsidR="00262C8C" w:rsidRPr="00420196" w:rsidRDefault="00262C8C" w:rsidP="00BA4E1E">
      <w:pPr>
        <w:autoSpaceDE w:val="0"/>
        <w:autoSpaceDN w:val="0"/>
        <w:adjustRightInd w:val="0"/>
        <w:spacing w:after="0" w:line="240" w:lineRule="auto"/>
        <w:contextualSpacing/>
        <w:jc w:val="both"/>
        <w:rPr>
          <w:rFonts w:ascii="Times New Roman" w:hAnsi="Times New Roman" w:cs="Times New Roman"/>
          <w:sz w:val="24"/>
          <w:szCs w:val="24"/>
        </w:rPr>
      </w:pPr>
    </w:p>
    <w:p w14:paraId="6C54559C" w14:textId="76DC9502" w:rsidR="00262C8C" w:rsidRPr="00117A68" w:rsidRDefault="00737676" w:rsidP="00BA4E1E">
      <w:pPr>
        <w:spacing w:after="0" w:line="240" w:lineRule="auto"/>
        <w:contextualSpacing/>
        <w:jc w:val="both"/>
        <w:rPr>
          <w:rFonts w:ascii="Times New Roman" w:hAnsi="Times New Roman" w:cs="Times New Roman"/>
          <w:sz w:val="24"/>
          <w:szCs w:val="24"/>
        </w:rPr>
      </w:pPr>
      <w:proofErr w:type="gramStart"/>
      <w:r w:rsidRPr="00AE6FE1">
        <w:rPr>
          <w:rFonts w:ascii="Times New Roman" w:hAnsi="Times New Roman" w:cs="Times New Roman"/>
          <w:sz w:val="24"/>
          <w:szCs w:val="24"/>
        </w:rPr>
        <w:t>Reis, M. e D. Machado</w:t>
      </w:r>
      <w:r w:rsidR="00262C8C" w:rsidRPr="00AE6FE1">
        <w:rPr>
          <w:rFonts w:ascii="Times New Roman" w:hAnsi="Times New Roman" w:cs="Times New Roman"/>
          <w:sz w:val="24"/>
          <w:szCs w:val="24"/>
        </w:rPr>
        <w:t xml:space="preserve"> (2016).</w:t>
      </w:r>
      <w:proofErr w:type="gramEnd"/>
      <w:r w:rsidR="00262C8C" w:rsidRPr="00AE6FE1">
        <w:rPr>
          <w:rFonts w:ascii="Times New Roman" w:hAnsi="Times New Roman" w:cs="Times New Roman"/>
          <w:sz w:val="24"/>
          <w:szCs w:val="24"/>
        </w:rPr>
        <w:t xml:space="preserve"> </w:t>
      </w:r>
      <w:r w:rsidR="00262C8C" w:rsidRPr="00F606E5">
        <w:rPr>
          <w:rFonts w:ascii="Times New Roman" w:hAnsi="Times New Roman" w:cs="Times New Roman"/>
          <w:sz w:val="24"/>
          <w:szCs w:val="24"/>
          <w:lang w:val="pt-BR"/>
        </w:rPr>
        <w:t xml:space="preserve">“Uma análise dos rendimentos do trabalho entre indivíduos com ensino superior no Brasil”. </w:t>
      </w:r>
      <w:proofErr w:type="spellStart"/>
      <w:proofErr w:type="gramStart"/>
      <w:r w:rsidR="00262C8C" w:rsidRPr="00375FC5">
        <w:rPr>
          <w:rFonts w:ascii="Times New Roman" w:hAnsi="Times New Roman" w:cs="Times New Roman"/>
          <w:i/>
          <w:sz w:val="24"/>
          <w:szCs w:val="24"/>
        </w:rPr>
        <w:t>Economi</w:t>
      </w:r>
      <w:r w:rsidR="00262C8C" w:rsidRPr="0094391A">
        <w:rPr>
          <w:rFonts w:ascii="Times New Roman" w:hAnsi="Times New Roman" w:cs="Times New Roman"/>
          <w:i/>
          <w:sz w:val="24"/>
          <w:szCs w:val="24"/>
        </w:rPr>
        <w:t>a</w:t>
      </w:r>
      <w:proofErr w:type="spellEnd"/>
      <w:r w:rsidR="00262C8C" w:rsidRPr="0094391A">
        <w:rPr>
          <w:rFonts w:ascii="Times New Roman" w:hAnsi="Times New Roman" w:cs="Times New Roman"/>
          <w:i/>
          <w:sz w:val="24"/>
          <w:szCs w:val="24"/>
        </w:rPr>
        <w:t xml:space="preserve"> </w:t>
      </w:r>
      <w:proofErr w:type="spellStart"/>
      <w:r w:rsidR="00262C8C" w:rsidRPr="0094391A">
        <w:rPr>
          <w:rFonts w:ascii="Times New Roman" w:hAnsi="Times New Roman" w:cs="Times New Roman"/>
          <w:i/>
          <w:sz w:val="24"/>
          <w:szCs w:val="24"/>
        </w:rPr>
        <w:t>Aplicada</w:t>
      </w:r>
      <w:proofErr w:type="spellEnd"/>
      <w:r w:rsidR="00262C8C" w:rsidRPr="00117A68">
        <w:rPr>
          <w:rFonts w:ascii="Times New Roman" w:hAnsi="Times New Roman" w:cs="Times New Roman"/>
          <w:sz w:val="24"/>
          <w:szCs w:val="24"/>
        </w:rPr>
        <w:t xml:space="preserve">, vol. </w:t>
      </w:r>
      <w:r w:rsidR="00262C8C">
        <w:rPr>
          <w:rFonts w:ascii="Times New Roman" w:hAnsi="Times New Roman" w:cs="Times New Roman"/>
          <w:sz w:val="24"/>
          <w:szCs w:val="24"/>
        </w:rPr>
        <w:t>20 (4)</w:t>
      </w:r>
      <w:r w:rsidR="00262C8C" w:rsidRPr="00117A68">
        <w:rPr>
          <w:rFonts w:ascii="Times New Roman" w:hAnsi="Times New Roman" w:cs="Times New Roman"/>
          <w:sz w:val="24"/>
          <w:szCs w:val="24"/>
        </w:rPr>
        <w:t>.</w:t>
      </w:r>
      <w:proofErr w:type="gramEnd"/>
    </w:p>
    <w:p w14:paraId="7A6520D4" w14:textId="77777777" w:rsidR="00262C8C" w:rsidRDefault="00262C8C" w:rsidP="00BA4E1E">
      <w:pPr>
        <w:autoSpaceDE w:val="0"/>
        <w:autoSpaceDN w:val="0"/>
        <w:adjustRightInd w:val="0"/>
        <w:spacing w:after="0" w:line="240" w:lineRule="auto"/>
        <w:contextualSpacing/>
        <w:jc w:val="both"/>
        <w:rPr>
          <w:rFonts w:ascii="Times New Roman" w:eastAsia="Times New Roman" w:hAnsi="Times New Roman" w:cs="Times New Roman"/>
          <w:sz w:val="24"/>
          <w:szCs w:val="24"/>
          <w:lang w:eastAsia="pt-BR"/>
        </w:rPr>
      </w:pPr>
    </w:p>
    <w:p w14:paraId="14A9593B" w14:textId="77777777" w:rsidR="00262C8C" w:rsidRPr="00304F9C" w:rsidRDefault="00262C8C" w:rsidP="00BA4E1E">
      <w:pPr>
        <w:autoSpaceDE w:val="0"/>
        <w:autoSpaceDN w:val="0"/>
        <w:adjustRightInd w:val="0"/>
        <w:spacing w:after="0" w:line="240" w:lineRule="auto"/>
        <w:contextualSpacing/>
        <w:jc w:val="both"/>
        <w:rPr>
          <w:rFonts w:ascii="Times New Roman" w:eastAsia="Times New Roman" w:hAnsi="Times New Roman" w:cs="Times New Roman"/>
          <w:sz w:val="24"/>
          <w:szCs w:val="24"/>
          <w:lang w:eastAsia="pt-BR"/>
        </w:rPr>
      </w:pPr>
      <w:proofErr w:type="spellStart"/>
      <w:r w:rsidRPr="00304F9C">
        <w:rPr>
          <w:rFonts w:ascii="Times New Roman" w:eastAsia="Times New Roman" w:hAnsi="Times New Roman" w:cs="Times New Roman"/>
          <w:sz w:val="24"/>
          <w:szCs w:val="24"/>
          <w:lang w:eastAsia="pt-BR"/>
        </w:rPr>
        <w:t>R</w:t>
      </w:r>
      <w:r>
        <w:rPr>
          <w:rFonts w:ascii="Times New Roman" w:eastAsia="Times New Roman" w:hAnsi="Times New Roman" w:cs="Times New Roman"/>
          <w:sz w:val="24"/>
          <w:szCs w:val="24"/>
          <w:lang w:eastAsia="pt-BR"/>
        </w:rPr>
        <w:t>obst</w:t>
      </w:r>
      <w:proofErr w:type="spellEnd"/>
      <w:r w:rsidRPr="00304F9C">
        <w:rPr>
          <w:rFonts w:ascii="Times New Roman" w:eastAsia="Times New Roman" w:hAnsi="Times New Roman" w:cs="Times New Roman"/>
          <w:sz w:val="24"/>
          <w:szCs w:val="24"/>
          <w:lang w:eastAsia="pt-BR"/>
        </w:rPr>
        <w:t xml:space="preserve">, J. Education and job match: the relatedness of college major and work. </w:t>
      </w:r>
      <w:proofErr w:type="gramStart"/>
      <w:r w:rsidRPr="0094391A">
        <w:rPr>
          <w:rFonts w:ascii="Times New Roman" w:eastAsia="Times New Roman" w:hAnsi="Times New Roman" w:cs="Times New Roman"/>
          <w:i/>
          <w:sz w:val="24"/>
          <w:szCs w:val="24"/>
          <w:lang w:eastAsia="pt-BR"/>
        </w:rPr>
        <w:t>Economics of Education Review</w:t>
      </w:r>
      <w:r w:rsidRPr="00304F9C">
        <w:rPr>
          <w:rFonts w:ascii="Times New Roman" w:eastAsia="Times New Roman" w:hAnsi="Times New Roman" w:cs="Times New Roman"/>
          <w:sz w:val="24"/>
          <w:szCs w:val="24"/>
          <w:lang w:eastAsia="pt-BR"/>
        </w:rPr>
        <w:t>, v. 26, n. 4, 2007.</w:t>
      </w:r>
      <w:proofErr w:type="gramEnd"/>
    </w:p>
    <w:p w14:paraId="3FD0FBC8" w14:textId="77777777" w:rsidR="00262C8C" w:rsidRDefault="00262C8C" w:rsidP="00BA4E1E">
      <w:pPr>
        <w:autoSpaceDE w:val="0"/>
        <w:autoSpaceDN w:val="0"/>
        <w:adjustRightInd w:val="0"/>
        <w:spacing w:after="0" w:line="240" w:lineRule="auto"/>
        <w:contextualSpacing/>
        <w:jc w:val="both"/>
        <w:rPr>
          <w:rFonts w:ascii="Times New Roman" w:hAnsi="Times New Roman" w:cs="Times New Roman"/>
          <w:sz w:val="24"/>
          <w:szCs w:val="24"/>
        </w:rPr>
      </w:pPr>
    </w:p>
    <w:p w14:paraId="4F580F35" w14:textId="77777777" w:rsidR="00262C8C" w:rsidRDefault="00262C8C" w:rsidP="00BA4E1E">
      <w:pPr>
        <w:spacing w:after="0" w:line="240" w:lineRule="auto"/>
        <w:contextualSpacing/>
        <w:jc w:val="both"/>
        <w:rPr>
          <w:rFonts w:ascii="Times New Roman" w:hAnsi="Times New Roman" w:cs="Times New Roman"/>
          <w:sz w:val="24"/>
          <w:szCs w:val="24"/>
        </w:rPr>
      </w:pPr>
      <w:proofErr w:type="spellStart"/>
      <w:proofErr w:type="gramStart"/>
      <w:r w:rsidRPr="001D7A2A">
        <w:rPr>
          <w:rFonts w:ascii="Times New Roman" w:hAnsi="Times New Roman" w:cs="Times New Roman"/>
          <w:sz w:val="24"/>
          <w:szCs w:val="24"/>
        </w:rPr>
        <w:t>Rocher</w:t>
      </w:r>
      <w:proofErr w:type="spellEnd"/>
      <w:r>
        <w:rPr>
          <w:rFonts w:ascii="Times New Roman" w:hAnsi="Times New Roman" w:cs="Times New Roman"/>
          <w:sz w:val="24"/>
          <w:szCs w:val="24"/>
        </w:rPr>
        <w:t>, S.</w:t>
      </w:r>
      <w:r w:rsidRPr="001D7A2A">
        <w:rPr>
          <w:rFonts w:ascii="Times New Roman" w:hAnsi="Times New Roman" w:cs="Times New Roman"/>
          <w:sz w:val="24"/>
          <w:szCs w:val="24"/>
        </w:rPr>
        <w:t xml:space="preserve"> (2011)</w:t>
      </w:r>
      <w:r>
        <w:rPr>
          <w:rFonts w:ascii="Times New Roman" w:hAnsi="Times New Roman" w:cs="Times New Roman"/>
          <w:sz w:val="24"/>
          <w:szCs w:val="24"/>
        </w:rPr>
        <w:t>.</w:t>
      </w:r>
      <w:proofErr w:type="gramEnd"/>
      <w:r>
        <w:rPr>
          <w:rFonts w:ascii="Times New Roman" w:hAnsi="Times New Roman" w:cs="Times New Roman"/>
          <w:sz w:val="24"/>
          <w:szCs w:val="24"/>
        </w:rPr>
        <w:t xml:space="preserve"> “The sorting of workers across job tasks: an application to graduates and occupational choice”. </w:t>
      </w:r>
      <w:proofErr w:type="gramStart"/>
      <w:r w:rsidRPr="000413F1">
        <w:rPr>
          <w:rFonts w:ascii="Times New Roman" w:hAnsi="Times New Roman" w:cs="Times New Roman"/>
          <w:i/>
          <w:sz w:val="24"/>
          <w:szCs w:val="24"/>
        </w:rPr>
        <w:t>Empirical Research in Vocational Educational and Training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vol</w:t>
      </w:r>
      <w:proofErr w:type="spellEnd"/>
      <w:r>
        <w:rPr>
          <w:rFonts w:ascii="Times New Roman" w:hAnsi="Times New Roman" w:cs="Times New Roman"/>
          <w:sz w:val="24"/>
          <w:szCs w:val="24"/>
        </w:rPr>
        <w:t xml:space="preserve"> 3(1), 5-19.</w:t>
      </w:r>
      <w:proofErr w:type="gramEnd"/>
      <w:r>
        <w:rPr>
          <w:rFonts w:ascii="Times New Roman" w:hAnsi="Times New Roman" w:cs="Times New Roman"/>
          <w:sz w:val="24"/>
          <w:szCs w:val="24"/>
        </w:rPr>
        <w:t xml:space="preserve">  </w:t>
      </w:r>
    </w:p>
    <w:p w14:paraId="004C3F25" w14:textId="77777777" w:rsidR="00262C8C" w:rsidRDefault="00262C8C" w:rsidP="00BA4E1E">
      <w:pPr>
        <w:autoSpaceDE w:val="0"/>
        <w:autoSpaceDN w:val="0"/>
        <w:adjustRightInd w:val="0"/>
        <w:spacing w:after="0" w:line="240" w:lineRule="auto"/>
        <w:contextualSpacing/>
        <w:jc w:val="both"/>
        <w:rPr>
          <w:rFonts w:ascii="Times New Roman" w:hAnsi="Times New Roman" w:cs="Times New Roman"/>
          <w:sz w:val="24"/>
          <w:szCs w:val="24"/>
        </w:rPr>
      </w:pPr>
    </w:p>
    <w:p w14:paraId="081F2E95" w14:textId="77777777" w:rsidR="00262C8C" w:rsidRDefault="00262C8C" w:rsidP="00BA4E1E">
      <w:pPr>
        <w:autoSpaceDE w:val="0"/>
        <w:autoSpaceDN w:val="0"/>
        <w:adjustRightInd w:val="0"/>
        <w:spacing w:after="0" w:line="240" w:lineRule="auto"/>
        <w:contextualSpacing/>
        <w:rPr>
          <w:rFonts w:ascii="Times New Roman" w:hAnsi="Times New Roman" w:cs="Times New Roman"/>
          <w:sz w:val="24"/>
          <w:szCs w:val="24"/>
        </w:rPr>
      </w:pPr>
      <w:r w:rsidRPr="00133DD7">
        <w:rPr>
          <w:rFonts w:ascii="Times New Roman" w:hAnsi="Times New Roman" w:cs="Times New Roman"/>
          <w:sz w:val="24"/>
          <w:szCs w:val="24"/>
        </w:rPr>
        <w:t xml:space="preserve">Sloane, P. J. (2003). </w:t>
      </w:r>
      <w:proofErr w:type="gramStart"/>
      <w:r w:rsidRPr="00133DD7">
        <w:rPr>
          <w:rFonts w:ascii="Times New Roman" w:hAnsi="Times New Roman" w:cs="Times New Roman"/>
          <w:sz w:val="24"/>
          <w:szCs w:val="24"/>
        </w:rPr>
        <w:t>Much ado about nothing?</w:t>
      </w:r>
      <w:proofErr w:type="gramEnd"/>
      <w:r w:rsidRPr="00133DD7">
        <w:rPr>
          <w:rFonts w:ascii="Times New Roman" w:hAnsi="Times New Roman" w:cs="Times New Roman"/>
          <w:sz w:val="24"/>
          <w:szCs w:val="24"/>
        </w:rPr>
        <w:t xml:space="preserve"> What does the</w:t>
      </w:r>
      <w:r>
        <w:rPr>
          <w:rFonts w:ascii="Times New Roman" w:hAnsi="Times New Roman" w:cs="Times New Roman"/>
          <w:sz w:val="24"/>
          <w:szCs w:val="24"/>
        </w:rPr>
        <w:t xml:space="preserve"> </w:t>
      </w:r>
      <w:r w:rsidRPr="00133DD7">
        <w:rPr>
          <w:rFonts w:ascii="Times New Roman" w:hAnsi="Times New Roman" w:cs="Times New Roman"/>
          <w:sz w:val="24"/>
          <w:szCs w:val="24"/>
        </w:rPr>
        <w:t>over-education literature</w:t>
      </w:r>
      <w:r>
        <w:rPr>
          <w:rFonts w:ascii="Times New Roman" w:hAnsi="Times New Roman" w:cs="Times New Roman"/>
          <w:sz w:val="24"/>
          <w:szCs w:val="24"/>
        </w:rPr>
        <w:t xml:space="preserve"> </w:t>
      </w:r>
      <w:r w:rsidRPr="00133DD7">
        <w:rPr>
          <w:rFonts w:ascii="Times New Roman" w:hAnsi="Times New Roman" w:cs="Times New Roman"/>
          <w:sz w:val="24"/>
          <w:szCs w:val="24"/>
        </w:rPr>
        <w:t xml:space="preserve">really tell us? In F. </w:t>
      </w:r>
      <w:proofErr w:type="spellStart"/>
      <w:r w:rsidRPr="00133DD7">
        <w:rPr>
          <w:rFonts w:ascii="Times New Roman" w:hAnsi="Times New Roman" w:cs="Times New Roman"/>
          <w:sz w:val="24"/>
          <w:szCs w:val="24"/>
        </w:rPr>
        <w:t>B</w:t>
      </w:r>
      <w:r>
        <w:rPr>
          <w:rFonts w:ascii="Times New Roman" w:hAnsi="Times New Roman" w:cs="Times New Roman"/>
          <w:sz w:val="24"/>
          <w:szCs w:val="24"/>
        </w:rPr>
        <w:t>ü</w:t>
      </w:r>
      <w:r w:rsidRPr="00133DD7">
        <w:rPr>
          <w:rFonts w:ascii="Times New Roman" w:hAnsi="Times New Roman" w:cs="Times New Roman"/>
          <w:sz w:val="24"/>
          <w:szCs w:val="24"/>
        </w:rPr>
        <w:t>chel</w:t>
      </w:r>
      <w:proofErr w:type="spellEnd"/>
      <w:r w:rsidRPr="00133DD7">
        <w:rPr>
          <w:rFonts w:ascii="Times New Roman" w:hAnsi="Times New Roman" w:cs="Times New Roman"/>
          <w:sz w:val="24"/>
          <w:szCs w:val="24"/>
        </w:rPr>
        <w:t>, A.</w:t>
      </w:r>
      <w:r>
        <w:rPr>
          <w:rFonts w:ascii="Times New Roman" w:hAnsi="Times New Roman" w:cs="Times New Roman"/>
          <w:sz w:val="24"/>
          <w:szCs w:val="24"/>
        </w:rPr>
        <w:t xml:space="preserve"> </w:t>
      </w:r>
      <w:r w:rsidRPr="00133DD7">
        <w:rPr>
          <w:rFonts w:ascii="Times New Roman" w:hAnsi="Times New Roman" w:cs="Times New Roman"/>
          <w:sz w:val="24"/>
          <w:szCs w:val="24"/>
        </w:rPr>
        <w:t>de</w:t>
      </w:r>
      <w:r>
        <w:rPr>
          <w:rFonts w:ascii="Times New Roman" w:hAnsi="Times New Roman" w:cs="Times New Roman"/>
          <w:sz w:val="24"/>
          <w:szCs w:val="24"/>
        </w:rPr>
        <w:t xml:space="preserve"> </w:t>
      </w:r>
      <w:r w:rsidRPr="00133DD7">
        <w:rPr>
          <w:rFonts w:ascii="Times New Roman" w:hAnsi="Times New Roman" w:cs="Times New Roman"/>
          <w:sz w:val="24"/>
          <w:szCs w:val="24"/>
        </w:rPr>
        <w:t xml:space="preserve">Grip, &amp; A. </w:t>
      </w:r>
      <w:proofErr w:type="spellStart"/>
      <w:r w:rsidRPr="00133DD7">
        <w:rPr>
          <w:rFonts w:ascii="Times New Roman" w:hAnsi="Times New Roman" w:cs="Times New Roman"/>
          <w:sz w:val="24"/>
          <w:szCs w:val="24"/>
        </w:rPr>
        <w:t>Mertens</w:t>
      </w:r>
      <w:proofErr w:type="spellEnd"/>
      <w:r w:rsidRPr="00133DD7">
        <w:rPr>
          <w:rFonts w:ascii="Times New Roman" w:hAnsi="Times New Roman" w:cs="Times New Roman"/>
          <w:sz w:val="24"/>
          <w:szCs w:val="24"/>
        </w:rPr>
        <w:t xml:space="preserve"> (Eds.), </w:t>
      </w:r>
      <w:proofErr w:type="spellStart"/>
      <w:r w:rsidRPr="00133DD7">
        <w:rPr>
          <w:rFonts w:ascii="Times New Roman" w:hAnsi="Times New Roman" w:cs="Times New Roman"/>
          <w:sz w:val="24"/>
          <w:szCs w:val="24"/>
        </w:rPr>
        <w:t>Overeducation</w:t>
      </w:r>
      <w:proofErr w:type="spellEnd"/>
      <w:r w:rsidRPr="00133DD7">
        <w:rPr>
          <w:rFonts w:ascii="Times New Roman" w:hAnsi="Times New Roman" w:cs="Times New Roman"/>
          <w:sz w:val="24"/>
          <w:szCs w:val="24"/>
        </w:rPr>
        <w:t xml:space="preserve"> in Europe:</w:t>
      </w:r>
      <w:r>
        <w:rPr>
          <w:rFonts w:ascii="Times New Roman" w:hAnsi="Times New Roman" w:cs="Times New Roman"/>
          <w:sz w:val="24"/>
          <w:szCs w:val="24"/>
        </w:rPr>
        <w:t xml:space="preserve"> </w:t>
      </w:r>
      <w:r w:rsidRPr="00133DD7">
        <w:rPr>
          <w:rFonts w:ascii="Times New Roman" w:hAnsi="Times New Roman" w:cs="Times New Roman"/>
          <w:sz w:val="24"/>
          <w:szCs w:val="24"/>
        </w:rPr>
        <w:t>Current issues in theory and policy (pp. 11–48). Cheltenham,</w:t>
      </w:r>
      <w:r>
        <w:rPr>
          <w:rFonts w:ascii="Times New Roman" w:hAnsi="Times New Roman" w:cs="Times New Roman"/>
          <w:sz w:val="24"/>
          <w:szCs w:val="24"/>
        </w:rPr>
        <w:t xml:space="preserve"> </w:t>
      </w:r>
      <w:r w:rsidRPr="00133DD7">
        <w:rPr>
          <w:rFonts w:ascii="Times New Roman" w:hAnsi="Times New Roman" w:cs="Times New Roman"/>
          <w:sz w:val="24"/>
          <w:szCs w:val="24"/>
        </w:rPr>
        <w:t>UK: Edward Elgar.</w:t>
      </w:r>
    </w:p>
    <w:p w14:paraId="2F4AD031" w14:textId="77777777" w:rsidR="00262C8C" w:rsidRDefault="00262C8C" w:rsidP="00BA4E1E">
      <w:pPr>
        <w:autoSpaceDE w:val="0"/>
        <w:autoSpaceDN w:val="0"/>
        <w:adjustRightInd w:val="0"/>
        <w:spacing w:after="0" w:line="240" w:lineRule="auto"/>
        <w:contextualSpacing/>
        <w:jc w:val="both"/>
        <w:rPr>
          <w:rFonts w:ascii="Times New Roman" w:hAnsi="Times New Roman" w:cs="Times New Roman"/>
          <w:sz w:val="24"/>
          <w:szCs w:val="24"/>
        </w:rPr>
      </w:pPr>
    </w:p>
    <w:p w14:paraId="6421A348" w14:textId="77777777" w:rsidR="00262C8C" w:rsidRPr="00101226" w:rsidRDefault="00262C8C" w:rsidP="00BA4E1E">
      <w:pPr>
        <w:autoSpaceDE w:val="0"/>
        <w:autoSpaceDN w:val="0"/>
        <w:adjustRightInd w:val="0"/>
        <w:spacing w:after="0" w:line="240" w:lineRule="auto"/>
        <w:contextualSpacing/>
        <w:jc w:val="both"/>
        <w:rPr>
          <w:rFonts w:ascii="Times New Roman" w:hAnsi="Times New Roman" w:cs="Times New Roman"/>
          <w:sz w:val="24"/>
          <w:szCs w:val="24"/>
        </w:rPr>
      </w:pPr>
      <w:proofErr w:type="gramStart"/>
      <w:r>
        <w:rPr>
          <w:rFonts w:ascii="Times New Roman" w:hAnsi="Times New Roman" w:cs="Times New Roman"/>
          <w:bCs/>
          <w:sz w:val="24"/>
          <w:szCs w:val="24"/>
        </w:rPr>
        <w:t>Spitz-</w:t>
      </w:r>
      <w:proofErr w:type="spellStart"/>
      <w:r>
        <w:rPr>
          <w:rFonts w:ascii="Times New Roman" w:hAnsi="Times New Roman" w:cs="Times New Roman"/>
          <w:bCs/>
          <w:sz w:val="24"/>
          <w:szCs w:val="24"/>
        </w:rPr>
        <w:t>Oener</w:t>
      </w:r>
      <w:proofErr w:type="spellEnd"/>
      <w:r>
        <w:rPr>
          <w:rFonts w:ascii="Times New Roman" w:hAnsi="Times New Roman" w:cs="Times New Roman"/>
          <w:bCs/>
          <w:sz w:val="24"/>
          <w:szCs w:val="24"/>
        </w:rPr>
        <w:t>, A</w:t>
      </w:r>
      <w:r w:rsidRPr="00101226">
        <w:rPr>
          <w:rFonts w:ascii="Times New Roman" w:hAnsi="Times New Roman" w:cs="Times New Roman"/>
          <w:bCs/>
          <w:sz w:val="24"/>
          <w:szCs w:val="24"/>
        </w:rPr>
        <w:t xml:space="preserve">. </w:t>
      </w:r>
      <w:r>
        <w:rPr>
          <w:rFonts w:ascii="Times New Roman" w:hAnsi="Times New Roman" w:cs="Times New Roman"/>
          <w:bCs/>
          <w:sz w:val="24"/>
          <w:szCs w:val="24"/>
        </w:rPr>
        <w:t>(</w:t>
      </w:r>
      <w:r w:rsidRPr="00101226">
        <w:rPr>
          <w:rFonts w:ascii="Times New Roman" w:hAnsi="Times New Roman" w:cs="Times New Roman"/>
          <w:sz w:val="24"/>
          <w:szCs w:val="24"/>
        </w:rPr>
        <w:t>2006</w:t>
      </w:r>
      <w:r>
        <w:rPr>
          <w:rFonts w:ascii="Times New Roman" w:hAnsi="Times New Roman" w:cs="Times New Roman"/>
          <w:sz w:val="24"/>
          <w:szCs w:val="24"/>
        </w:rPr>
        <w:t>)</w:t>
      </w:r>
      <w:r w:rsidRPr="00101226">
        <w:rPr>
          <w:rFonts w:ascii="Times New Roman" w:hAnsi="Times New Roman" w:cs="Times New Roman"/>
          <w:sz w:val="24"/>
          <w:szCs w:val="24"/>
        </w:rPr>
        <w:t>.</w:t>
      </w:r>
      <w:proofErr w:type="gramEnd"/>
      <w:r w:rsidRPr="00101226">
        <w:rPr>
          <w:rFonts w:ascii="Times New Roman" w:hAnsi="Times New Roman" w:cs="Times New Roman"/>
          <w:sz w:val="24"/>
          <w:szCs w:val="24"/>
        </w:rPr>
        <w:t xml:space="preserve"> “Technical Change, Jo</w:t>
      </w:r>
      <w:r>
        <w:rPr>
          <w:rFonts w:ascii="Times New Roman" w:hAnsi="Times New Roman" w:cs="Times New Roman"/>
          <w:sz w:val="24"/>
          <w:szCs w:val="24"/>
        </w:rPr>
        <w:t xml:space="preserve">b Tasks, and Rising Educational Demands: </w:t>
      </w:r>
      <w:r w:rsidRPr="00101226">
        <w:rPr>
          <w:rFonts w:ascii="Times New Roman" w:hAnsi="Times New Roman" w:cs="Times New Roman"/>
          <w:sz w:val="24"/>
          <w:szCs w:val="24"/>
        </w:rPr>
        <w:t xml:space="preserve">Looking Outside the Wage Structure.” </w:t>
      </w:r>
      <w:r w:rsidRPr="00101226">
        <w:rPr>
          <w:rFonts w:ascii="Times New Roman" w:hAnsi="Times New Roman" w:cs="Times New Roman"/>
          <w:i/>
          <w:iCs/>
          <w:sz w:val="24"/>
          <w:szCs w:val="24"/>
        </w:rPr>
        <w:t>Journal of Labor Economics</w:t>
      </w:r>
      <w:r>
        <w:rPr>
          <w:rFonts w:ascii="Times New Roman" w:hAnsi="Times New Roman" w:cs="Times New Roman"/>
          <w:i/>
          <w:iCs/>
          <w:sz w:val="24"/>
          <w:szCs w:val="24"/>
        </w:rPr>
        <w:t>,</w:t>
      </w:r>
      <w:r w:rsidRPr="00101226">
        <w:rPr>
          <w:rFonts w:ascii="Times New Roman" w:hAnsi="Times New Roman" w:cs="Times New Roman"/>
          <w:i/>
          <w:iCs/>
          <w:sz w:val="24"/>
          <w:szCs w:val="24"/>
        </w:rPr>
        <w:t xml:space="preserve"> </w:t>
      </w:r>
      <w:r w:rsidRPr="00101226">
        <w:rPr>
          <w:rFonts w:ascii="Times New Roman" w:hAnsi="Times New Roman" w:cs="Times New Roman"/>
          <w:sz w:val="24"/>
          <w:szCs w:val="24"/>
        </w:rPr>
        <w:t>24 (2): 235–70.</w:t>
      </w:r>
    </w:p>
    <w:p w14:paraId="37BB2E29" w14:textId="77777777" w:rsidR="00823566" w:rsidRPr="00DB39A1" w:rsidRDefault="00823566" w:rsidP="00BA4E1E">
      <w:pPr>
        <w:autoSpaceDE w:val="0"/>
        <w:autoSpaceDN w:val="0"/>
        <w:adjustRightInd w:val="0"/>
        <w:spacing w:after="0" w:line="240" w:lineRule="auto"/>
        <w:contextualSpacing/>
        <w:rPr>
          <w:rFonts w:ascii="Times New Roman" w:hAnsi="Times New Roman" w:cs="Times New Roman"/>
          <w:sz w:val="24"/>
          <w:szCs w:val="24"/>
        </w:rPr>
      </w:pPr>
    </w:p>
    <w:p w14:paraId="22E6B017" w14:textId="77777777" w:rsidR="00823566" w:rsidRPr="00DB39A1" w:rsidRDefault="00823566" w:rsidP="00BA4E1E">
      <w:pPr>
        <w:autoSpaceDE w:val="0"/>
        <w:autoSpaceDN w:val="0"/>
        <w:adjustRightInd w:val="0"/>
        <w:spacing w:after="0" w:line="240" w:lineRule="auto"/>
        <w:contextualSpacing/>
        <w:rPr>
          <w:rFonts w:ascii="Times New Roman" w:hAnsi="Times New Roman" w:cs="Times New Roman"/>
          <w:sz w:val="24"/>
          <w:szCs w:val="24"/>
        </w:rPr>
      </w:pPr>
    </w:p>
    <w:p w14:paraId="06FE29FE" w14:textId="77777777" w:rsidR="00823566" w:rsidRPr="00DB39A1" w:rsidRDefault="00823566" w:rsidP="00BA4E1E">
      <w:pPr>
        <w:autoSpaceDE w:val="0"/>
        <w:autoSpaceDN w:val="0"/>
        <w:adjustRightInd w:val="0"/>
        <w:spacing w:after="0" w:line="240" w:lineRule="auto"/>
        <w:contextualSpacing/>
        <w:rPr>
          <w:rFonts w:ascii="Times New Roman" w:hAnsi="Times New Roman" w:cs="Times New Roman"/>
          <w:sz w:val="24"/>
          <w:szCs w:val="24"/>
        </w:rPr>
      </w:pPr>
    </w:p>
    <w:p w14:paraId="649DA443" w14:textId="124AFDB8" w:rsidR="00EC1874" w:rsidRDefault="003136D3" w:rsidP="00BA4E1E">
      <w:pPr>
        <w:autoSpaceDE w:val="0"/>
        <w:autoSpaceDN w:val="0"/>
        <w:adjustRightInd w:val="0"/>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object w:dxaOrig="9084" w:dyaOrig="9551" w14:anchorId="61F434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477.4pt" o:ole="">
            <v:imagedata r:id="rId16" o:title=""/>
          </v:shape>
          <o:OLEObject Type="Embed" ProgID="Word.Document.12" ShapeID="_x0000_i1025" DrawAspect="Content" ObjectID="_1593510280" r:id="rId17">
            <o:FieldCodes>\s</o:FieldCodes>
          </o:OLEObject>
        </w:object>
      </w:r>
    </w:p>
    <w:p w14:paraId="4111D658" w14:textId="77777777" w:rsidR="003136D3" w:rsidRDefault="003136D3" w:rsidP="00BA4E1E">
      <w:pPr>
        <w:autoSpaceDE w:val="0"/>
        <w:autoSpaceDN w:val="0"/>
        <w:adjustRightInd w:val="0"/>
        <w:spacing w:after="0" w:line="240" w:lineRule="auto"/>
        <w:contextualSpacing/>
        <w:jc w:val="center"/>
        <w:rPr>
          <w:rFonts w:ascii="Times New Roman" w:hAnsi="Times New Roman" w:cs="Times New Roman"/>
          <w:sz w:val="24"/>
          <w:szCs w:val="24"/>
        </w:rPr>
      </w:pPr>
    </w:p>
    <w:p w14:paraId="6458BAD8" w14:textId="7294F146" w:rsidR="003136D3" w:rsidRDefault="003136D3" w:rsidP="00BA4E1E">
      <w:pPr>
        <w:autoSpaceDE w:val="0"/>
        <w:autoSpaceDN w:val="0"/>
        <w:adjustRightInd w:val="0"/>
        <w:spacing w:after="0" w:line="240" w:lineRule="auto"/>
        <w:contextualSpacing/>
        <w:jc w:val="center"/>
        <w:rPr>
          <w:rFonts w:ascii="Times New Roman" w:hAnsi="Times New Roman" w:cs="Times New Roman"/>
          <w:sz w:val="24"/>
          <w:szCs w:val="24"/>
        </w:rPr>
      </w:pPr>
      <w:r w:rsidRPr="003136D3">
        <w:rPr>
          <w:noProof/>
        </w:rPr>
        <w:lastRenderedPageBreak/>
        <w:drawing>
          <wp:inline distT="0" distB="0" distL="0" distR="0" wp14:anchorId="4DF25D2D" wp14:editId="56F8FD25">
            <wp:extent cx="5400040" cy="4529336"/>
            <wp:effectExtent l="0" t="0" r="0" b="508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4529336"/>
                    </a:xfrm>
                    <a:prstGeom prst="rect">
                      <a:avLst/>
                    </a:prstGeom>
                    <a:noFill/>
                    <a:ln>
                      <a:noFill/>
                    </a:ln>
                  </pic:spPr>
                </pic:pic>
              </a:graphicData>
            </a:graphic>
          </wp:inline>
        </w:drawing>
      </w:r>
    </w:p>
    <w:p w14:paraId="291451E1" w14:textId="0B95EBA0" w:rsidR="00A742EC" w:rsidRPr="00DB39A1" w:rsidRDefault="00A742EC" w:rsidP="00BA4E1E">
      <w:pPr>
        <w:autoSpaceDE w:val="0"/>
        <w:autoSpaceDN w:val="0"/>
        <w:adjustRightInd w:val="0"/>
        <w:spacing w:after="0" w:line="240" w:lineRule="auto"/>
        <w:contextualSpacing/>
        <w:jc w:val="center"/>
        <w:rPr>
          <w:rFonts w:ascii="Times New Roman" w:hAnsi="Times New Roman" w:cs="Times New Roman"/>
          <w:sz w:val="24"/>
          <w:szCs w:val="24"/>
        </w:rPr>
      </w:pPr>
      <w:r w:rsidRPr="003136D3">
        <w:rPr>
          <w:noProof/>
        </w:rPr>
        <w:lastRenderedPageBreak/>
        <w:drawing>
          <wp:inline distT="0" distB="0" distL="0" distR="0" wp14:anchorId="117D0629" wp14:editId="4DB534B1">
            <wp:extent cx="5400040" cy="520509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5205095"/>
                    </a:xfrm>
                    <a:prstGeom prst="rect">
                      <a:avLst/>
                    </a:prstGeom>
                    <a:noFill/>
                    <a:ln>
                      <a:noFill/>
                    </a:ln>
                  </pic:spPr>
                </pic:pic>
              </a:graphicData>
            </a:graphic>
          </wp:inline>
        </w:drawing>
      </w:r>
      <w:bookmarkStart w:id="0" w:name="_GoBack"/>
      <w:bookmarkEnd w:id="0"/>
    </w:p>
    <w:sectPr w:rsidR="00A742EC" w:rsidRPr="00DB39A1" w:rsidSect="00852355">
      <w:footerReference w:type="default" r:id="rId20"/>
      <w:pgSz w:w="11906" w:h="16838"/>
      <w:pgMar w:top="1417" w:right="1701" w:bottom="1276"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C52A11" w14:textId="77777777" w:rsidR="00EF2213" w:rsidRDefault="00EF2213" w:rsidP="00162A8C">
      <w:pPr>
        <w:spacing w:after="0" w:line="240" w:lineRule="auto"/>
      </w:pPr>
      <w:r>
        <w:separator/>
      </w:r>
    </w:p>
  </w:endnote>
  <w:endnote w:type="continuationSeparator" w:id="0">
    <w:p w14:paraId="66D8023D" w14:textId="77777777" w:rsidR="00EF2213" w:rsidRDefault="00EF2213" w:rsidP="00162A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TTdcr10">
    <w:altName w:val="Cambria"/>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574122"/>
      <w:docPartObj>
        <w:docPartGallery w:val="Page Numbers (Bottom of Page)"/>
        <w:docPartUnique/>
      </w:docPartObj>
    </w:sdtPr>
    <w:sdtEndPr/>
    <w:sdtContent>
      <w:p w14:paraId="3F6C8CC3" w14:textId="77777777" w:rsidR="002B60BF" w:rsidRDefault="002B60BF">
        <w:pPr>
          <w:pStyle w:val="Rodap"/>
          <w:jc w:val="center"/>
        </w:pPr>
        <w:r>
          <w:fldChar w:fldCharType="begin"/>
        </w:r>
        <w:r>
          <w:instrText>PAGE   \* MERGEFORMAT</w:instrText>
        </w:r>
        <w:r>
          <w:fldChar w:fldCharType="separate"/>
        </w:r>
        <w:r w:rsidR="00A742EC">
          <w:rPr>
            <w:noProof/>
          </w:rPr>
          <w:t>1</w:t>
        </w:r>
        <w:r>
          <w:fldChar w:fldCharType="end"/>
        </w:r>
      </w:p>
    </w:sdtContent>
  </w:sdt>
  <w:p w14:paraId="4260DFC5" w14:textId="77777777" w:rsidR="002B60BF" w:rsidRDefault="002B60B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58A252" w14:textId="77777777" w:rsidR="00EF2213" w:rsidRDefault="00EF2213" w:rsidP="00162A8C">
      <w:pPr>
        <w:spacing w:after="0" w:line="240" w:lineRule="auto"/>
      </w:pPr>
      <w:r>
        <w:separator/>
      </w:r>
    </w:p>
  </w:footnote>
  <w:footnote w:type="continuationSeparator" w:id="0">
    <w:p w14:paraId="0038E6A8" w14:textId="77777777" w:rsidR="00EF2213" w:rsidRDefault="00EF2213" w:rsidP="00162A8C">
      <w:pPr>
        <w:spacing w:after="0" w:line="240" w:lineRule="auto"/>
      </w:pPr>
      <w:r>
        <w:continuationSeparator/>
      </w:r>
    </w:p>
  </w:footnote>
  <w:footnote w:id="1">
    <w:p w14:paraId="115C07FC" w14:textId="5C52D7F9" w:rsidR="002B60BF" w:rsidRPr="009E58F9" w:rsidRDefault="002B60BF" w:rsidP="00F76C88">
      <w:pPr>
        <w:autoSpaceDE w:val="0"/>
        <w:autoSpaceDN w:val="0"/>
        <w:adjustRightInd w:val="0"/>
        <w:spacing w:after="0" w:line="240" w:lineRule="auto"/>
        <w:jc w:val="both"/>
        <w:rPr>
          <w:rFonts w:ascii="Times New Roman" w:hAnsi="Times New Roman" w:cs="Times New Roman"/>
          <w:sz w:val="20"/>
          <w:szCs w:val="20"/>
        </w:rPr>
      </w:pPr>
      <w:r>
        <w:rPr>
          <w:rStyle w:val="Refdenotaderodap"/>
        </w:rPr>
        <w:footnoteRef/>
      </w:r>
      <w:r w:rsidRPr="009E58F9">
        <w:t xml:space="preserve"> </w:t>
      </w:r>
      <w:proofErr w:type="spellStart"/>
      <w:r w:rsidRPr="009E58F9">
        <w:rPr>
          <w:rFonts w:ascii="Times New Roman" w:hAnsi="Times New Roman" w:cs="Times New Roman"/>
          <w:sz w:val="20"/>
          <w:szCs w:val="20"/>
        </w:rPr>
        <w:t>Robst</w:t>
      </w:r>
      <w:proofErr w:type="spellEnd"/>
      <w:r w:rsidRPr="009E58F9">
        <w:rPr>
          <w:rFonts w:ascii="Times New Roman" w:hAnsi="Times New Roman" w:cs="Times New Roman"/>
          <w:sz w:val="20"/>
          <w:szCs w:val="20"/>
        </w:rPr>
        <w:t xml:space="preserve"> (2007), </w:t>
      </w:r>
      <w:proofErr w:type="spellStart"/>
      <w:r w:rsidRPr="009E58F9">
        <w:rPr>
          <w:rFonts w:ascii="Times New Roman" w:hAnsi="Times New Roman" w:cs="Times New Roman"/>
          <w:sz w:val="20"/>
          <w:szCs w:val="20"/>
        </w:rPr>
        <w:t>Nordin</w:t>
      </w:r>
      <w:proofErr w:type="spellEnd"/>
      <w:r w:rsidRPr="009E58F9">
        <w:rPr>
          <w:rFonts w:ascii="Times New Roman" w:hAnsi="Times New Roman" w:cs="Times New Roman"/>
          <w:sz w:val="20"/>
          <w:szCs w:val="20"/>
        </w:rPr>
        <w:t xml:space="preserve">, </w:t>
      </w:r>
      <w:proofErr w:type="spellStart"/>
      <w:r w:rsidRPr="009E58F9">
        <w:rPr>
          <w:rFonts w:ascii="Times New Roman" w:hAnsi="Times New Roman" w:cs="Times New Roman"/>
          <w:sz w:val="20"/>
          <w:szCs w:val="20"/>
        </w:rPr>
        <w:t>Persson</w:t>
      </w:r>
      <w:proofErr w:type="spellEnd"/>
      <w:r w:rsidRPr="009E58F9">
        <w:rPr>
          <w:rFonts w:ascii="Times New Roman" w:hAnsi="Times New Roman" w:cs="Times New Roman"/>
          <w:sz w:val="20"/>
          <w:szCs w:val="20"/>
        </w:rPr>
        <w:t xml:space="preserve"> and </w:t>
      </w:r>
      <w:proofErr w:type="spellStart"/>
      <w:r w:rsidRPr="009E58F9">
        <w:rPr>
          <w:rFonts w:ascii="Times New Roman" w:hAnsi="Times New Roman" w:cs="Times New Roman"/>
          <w:sz w:val="20"/>
          <w:szCs w:val="20"/>
        </w:rPr>
        <w:t>Rooth</w:t>
      </w:r>
      <w:proofErr w:type="spellEnd"/>
      <w:r w:rsidRPr="009E58F9">
        <w:rPr>
          <w:rFonts w:ascii="Times New Roman" w:hAnsi="Times New Roman" w:cs="Times New Roman"/>
          <w:sz w:val="20"/>
          <w:szCs w:val="20"/>
        </w:rPr>
        <w:t xml:space="preserve"> (2010), and Lemieux (2014) provide evidence for developed countries that workers tend to get a wage penalty when they have a j</w:t>
      </w:r>
      <w:r>
        <w:rPr>
          <w:rFonts w:ascii="Times New Roman" w:hAnsi="Times New Roman" w:cs="Times New Roman"/>
          <w:sz w:val="20"/>
          <w:szCs w:val="20"/>
        </w:rPr>
        <w:t xml:space="preserve">ob in an occupation that is not </w:t>
      </w:r>
      <w:r w:rsidRPr="009E58F9">
        <w:rPr>
          <w:rFonts w:ascii="Times New Roman" w:hAnsi="Times New Roman" w:cs="Times New Roman"/>
          <w:sz w:val="20"/>
          <w:szCs w:val="20"/>
        </w:rPr>
        <w:t>matched to their field</w:t>
      </w:r>
      <w:r>
        <w:rPr>
          <w:rFonts w:ascii="Times New Roman" w:hAnsi="Times New Roman" w:cs="Times New Roman"/>
          <w:sz w:val="20"/>
          <w:szCs w:val="20"/>
        </w:rPr>
        <w:t>s</w:t>
      </w:r>
      <w:r w:rsidRPr="009E58F9">
        <w:rPr>
          <w:rFonts w:ascii="Times New Roman" w:hAnsi="Times New Roman" w:cs="Times New Roman"/>
          <w:sz w:val="20"/>
          <w:szCs w:val="20"/>
        </w:rPr>
        <w:t xml:space="preserve"> of study. Estimates from Brazil show similar results to those reported from developed countries (Fernandes and Narita, 2001; Reis and Machado, 2016).</w:t>
      </w:r>
    </w:p>
    <w:p w14:paraId="12AB0E17" w14:textId="77777777" w:rsidR="002B60BF" w:rsidRPr="009E58F9" w:rsidRDefault="002B60BF" w:rsidP="00F76C88">
      <w:pPr>
        <w:pStyle w:val="Textodenotaderodap"/>
      </w:pPr>
    </w:p>
  </w:footnote>
  <w:footnote w:id="2">
    <w:p w14:paraId="05FBAD6A" w14:textId="29A48E8C" w:rsidR="002B60BF" w:rsidRPr="00E9583B" w:rsidRDefault="002B60BF" w:rsidP="00E9583B">
      <w:pPr>
        <w:pStyle w:val="Textodenotaderodap"/>
      </w:pPr>
      <w:r>
        <w:rPr>
          <w:rStyle w:val="Refdenotaderodap"/>
        </w:rPr>
        <w:footnoteRef/>
      </w:r>
      <w:r>
        <w:t xml:space="preserve"> </w:t>
      </w:r>
      <w:r w:rsidRPr="00E9583B">
        <w:t>S</w:t>
      </w:r>
      <w:r>
        <w:t xml:space="preserve">ee </w:t>
      </w:r>
      <w:proofErr w:type="spellStart"/>
      <w:r>
        <w:t>Acemoglu</w:t>
      </w:r>
      <w:proofErr w:type="spellEnd"/>
      <w:r>
        <w:t xml:space="preserve"> and </w:t>
      </w:r>
      <w:proofErr w:type="spellStart"/>
      <w:r>
        <w:t>Autor</w:t>
      </w:r>
      <w:proofErr w:type="spellEnd"/>
      <w:r w:rsidRPr="00E9583B">
        <w:t xml:space="preserve"> </w:t>
      </w:r>
      <w:r>
        <w:t>(</w:t>
      </w:r>
      <w:r w:rsidRPr="00E9583B">
        <w:t>2011</w:t>
      </w:r>
      <w:r>
        <w:t xml:space="preserve">) and </w:t>
      </w:r>
      <w:proofErr w:type="spellStart"/>
      <w:r>
        <w:t>Autor</w:t>
      </w:r>
      <w:proofErr w:type="spellEnd"/>
      <w:r w:rsidRPr="00E9583B">
        <w:t xml:space="preserve"> </w:t>
      </w:r>
      <w:r>
        <w:t>(</w:t>
      </w:r>
      <w:r w:rsidRPr="00E9583B">
        <w:t>2013</w:t>
      </w:r>
      <w:r>
        <w:t>)</w:t>
      </w:r>
      <w:r w:rsidRPr="00E9583B">
        <w:t xml:space="preserve"> for surveys on task approach</w:t>
      </w:r>
      <w:r>
        <w:t xml:space="preserve"> to labor markets</w:t>
      </w:r>
      <w:r w:rsidRPr="00E9583B">
        <w:t>.</w:t>
      </w:r>
    </w:p>
  </w:footnote>
  <w:footnote w:id="3">
    <w:p w14:paraId="47483D08" w14:textId="20611527" w:rsidR="002B60BF" w:rsidRPr="00E22E71" w:rsidRDefault="002B60BF" w:rsidP="006D02D4">
      <w:pPr>
        <w:pStyle w:val="Textodenotaderodap"/>
        <w:jc w:val="both"/>
      </w:pPr>
      <w:r>
        <w:rPr>
          <w:rStyle w:val="Refdenotaderodap"/>
        </w:rPr>
        <w:footnoteRef/>
      </w:r>
      <w:r>
        <w:t xml:space="preserve"> These 18 task categories are similar to the 19 categories defined in the German Qualification and Career Survey (see </w:t>
      </w:r>
      <w:proofErr w:type="spellStart"/>
      <w:r>
        <w:t>Gathmann</w:t>
      </w:r>
      <w:proofErr w:type="spellEnd"/>
      <w:r>
        <w:t xml:space="preserve"> and </w:t>
      </w:r>
      <w:proofErr w:type="spellStart"/>
      <w:r>
        <w:t>Schönberg</w:t>
      </w:r>
      <w:proofErr w:type="spellEnd"/>
      <w:r>
        <w:t>, 2010; and Spitz-</w:t>
      </w:r>
      <w:proofErr w:type="spellStart"/>
      <w:r>
        <w:t>Öener</w:t>
      </w:r>
      <w:proofErr w:type="spellEnd"/>
      <w:r>
        <w:t xml:space="preserve">, 2006).  </w:t>
      </w:r>
    </w:p>
  </w:footnote>
  <w:footnote w:id="4">
    <w:p w14:paraId="395A29FB" w14:textId="2F45D235" w:rsidR="002B60BF" w:rsidRPr="00E253DD" w:rsidRDefault="002B60BF" w:rsidP="00E253DD">
      <w:pPr>
        <w:autoSpaceDE w:val="0"/>
        <w:autoSpaceDN w:val="0"/>
        <w:adjustRightInd w:val="0"/>
        <w:spacing w:after="0" w:line="240" w:lineRule="auto"/>
        <w:contextualSpacing/>
        <w:jc w:val="both"/>
        <w:rPr>
          <w:rFonts w:ascii="Times New Roman" w:hAnsi="Times New Roman" w:cs="Times New Roman"/>
          <w:sz w:val="24"/>
          <w:szCs w:val="24"/>
        </w:rPr>
      </w:pPr>
      <w:r>
        <w:rPr>
          <w:rStyle w:val="Refdenotaderodap"/>
        </w:rPr>
        <w:footnoteRef/>
      </w:r>
      <w:r w:rsidRPr="00E253DD">
        <w:t xml:space="preserve"> </w:t>
      </w:r>
      <w:r w:rsidRPr="00324DD6">
        <w:rPr>
          <w:rFonts w:ascii="Times New Roman" w:eastAsia="Times New Roman" w:hAnsi="Times New Roman" w:cs="Times New Roman"/>
          <w:sz w:val="20"/>
          <w:szCs w:val="20"/>
          <w:lang w:eastAsia="x-none"/>
        </w:rPr>
        <w:t xml:space="preserve">According to equation (1), </w:t>
      </w:r>
      <w:r>
        <w:rPr>
          <w:rFonts w:ascii="Times New Roman" w:eastAsia="Times New Roman" w:hAnsi="Times New Roman" w:cs="Times New Roman"/>
          <w:sz w:val="20"/>
          <w:szCs w:val="20"/>
          <w:lang w:eastAsia="x-none"/>
        </w:rPr>
        <w:t xml:space="preserve">the </w:t>
      </w:r>
      <w:r w:rsidRPr="00E253DD">
        <w:rPr>
          <w:rFonts w:ascii="Times New Roman" w:eastAsia="Times New Roman" w:hAnsi="Times New Roman" w:cs="Times New Roman"/>
          <w:sz w:val="20"/>
          <w:szCs w:val="20"/>
          <w:lang w:eastAsia="x-none"/>
        </w:rPr>
        <w:t>weights of tasks performed by an electronic engineer are the following: research</w:t>
      </w:r>
      <w:r>
        <w:rPr>
          <w:rFonts w:ascii="Times New Roman" w:eastAsia="Times New Roman" w:hAnsi="Times New Roman" w:cs="Times New Roman"/>
          <w:sz w:val="20"/>
          <w:szCs w:val="20"/>
          <w:lang w:eastAsia="x-none"/>
        </w:rPr>
        <w:t>ing</w:t>
      </w:r>
      <w:r w:rsidRPr="00E253DD">
        <w:rPr>
          <w:rFonts w:ascii="Times New Roman" w:eastAsia="Times New Roman" w:hAnsi="Times New Roman" w:cs="Times New Roman"/>
          <w:sz w:val="20"/>
          <w:szCs w:val="20"/>
          <w:lang w:eastAsia="x-none"/>
        </w:rPr>
        <w:t xml:space="preserve"> and analyz</w:t>
      </w:r>
      <w:r>
        <w:rPr>
          <w:rFonts w:ascii="Times New Roman" w:eastAsia="Times New Roman" w:hAnsi="Times New Roman" w:cs="Times New Roman"/>
          <w:sz w:val="20"/>
          <w:szCs w:val="20"/>
          <w:lang w:eastAsia="x-none"/>
        </w:rPr>
        <w:t>ing</w:t>
      </w:r>
      <w:r w:rsidRPr="00E253DD">
        <w:rPr>
          <w:rFonts w:ascii="Times New Roman" w:eastAsia="Times New Roman" w:hAnsi="Times New Roman" w:cs="Times New Roman"/>
          <w:sz w:val="20"/>
          <w:szCs w:val="20"/>
          <w:lang w:eastAsia="x-none"/>
        </w:rPr>
        <w:t xml:space="preserve"> (0.14), </w:t>
      </w:r>
      <w:r>
        <w:rPr>
          <w:rFonts w:ascii="Times New Roman" w:eastAsia="Times New Roman" w:hAnsi="Times New Roman" w:cs="Times New Roman"/>
          <w:sz w:val="20"/>
          <w:szCs w:val="20"/>
          <w:lang w:eastAsia="x-none"/>
        </w:rPr>
        <w:t>p</w:t>
      </w:r>
      <w:r w:rsidRPr="00E253DD">
        <w:rPr>
          <w:rFonts w:ascii="Times New Roman" w:eastAsia="Times New Roman" w:hAnsi="Times New Roman" w:cs="Times New Roman"/>
          <w:sz w:val="20"/>
          <w:szCs w:val="20"/>
          <w:lang w:eastAsia="x-none"/>
        </w:rPr>
        <w:t>lan</w:t>
      </w:r>
      <w:r>
        <w:rPr>
          <w:rFonts w:ascii="Times New Roman" w:eastAsia="Times New Roman" w:hAnsi="Times New Roman" w:cs="Times New Roman"/>
          <w:sz w:val="20"/>
          <w:szCs w:val="20"/>
          <w:lang w:eastAsia="x-none"/>
        </w:rPr>
        <w:t>ning</w:t>
      </w:r>
      <w:r w:rsidRPr="00E253DD">
        <w:rPr>
          <w:rFonts w:ascii="Times New Roman" w:eastAsia="Times New Roman" w:hAnsi="Times New Roman" w:cs="Times New Roman"/>
          <w:sz w:val="20"/>
          <w:szCs w:val="20"/>
          <w:lang w:eastAsia="x-none"/>
        </w:rPr>
        <w:t xml:space="preserve"> and design</w:t>
      </w:r>
      <w:r>
        <w:rPr>
          <w:rFonts w:ascii="Times New Roman" w:eastAsia="Times New Roman" w:hAnsi="Times New Roman" w:cs="Times New Roman"/>
          <w:sz w:val="20"/>
          <w:szCs w:val="20"/>
          <w:lang w:eastAsia="x-none"/>
        </w:rPr>
        <w:t>ing</w:t>
      </w:r>
      <w:r w:rsidRPr="00E253DD">
        <w:rPr>
          <w:rFonts w:ascii="Times New Roman" w:eastAsia="Times New Roman" w:hAnsi="Times New Roman" w:cs="Times New Roman"/>
          <w:sz w:val="20"/>
          <w:szCs w:val="20"/>
          <w:lang w:eastAsia="x-none"/>
        </w:rPr>
        <w:t xml:space="preserve"> (0.72), </w:t>
      </w:r>
      <w:r>
        <w:rPr>
          <w:rFonts w:ascii="Times New Roman" w:eastAsia="Times New Roman" w:hAnsi="Times New Roman" w:cs="Times New Roman"/>
          <w:sz w:val="20"/>
          <w:szCs w:val="20"/>
          <w:lang w:eastAsia="x-none"/>
        </w:rPr>
        <w:t>c</w:t>
      </w:r>
      <w:r w:rsidRPr="00E253DD">
        <w:rPr>
          <w:rFonts w:ascii="Times New Roman" w:eastAsia="Times New Roman" w:hAnsi="Times New Roman" w:cs="Times New Roman"/>
          <w:sz w:val="20"/>
          <w:szCs w:val="20"/>
          <w:lang w:eastAsia="x-none"/>
        </w:rPr>
        <w:t>oordinat</w:t>
      </w:r>
      <w:r>
        <w:rPr>
          <w:rFonts w:ascii="Times New Roman" w:eastAsia="Times New Roman" w:hAnsi="Times New Roman" w:cs="Times New Roman"/>
          <w:sz w:val="20"/>
          <w:szCs w:val="20"/>
          <w:lang w:eastAsia="x-none"/>
        </w:rPr>
        <w:t>ing</w:t>
      </w:r>
      <w:r w:rsidRPr="00E253DD">
        <w:rPr>
          <w:rFonts w:ascii="Times New Roman" w:eastAsia="Times New Roman" w:hAnsi="Times New Roman" w:cs="Times New Roman"/>
          <w:sz w:val="20"/>
          <w:szCs w:val="20"/>
          <w:lang w:eastAsia="x-none"/>
        </w:rPr>
        <w:t xml:space="preserve"> and organiz</w:t>
      </w:r>
      <w:r>
        <w:rPr>
          <w:rFonts w:ascii="Times New Roman" w:eastAsia="Times New Roman" w:hAnsi="Times New Roman" w:cs="Times New Roman"/>
          <w:sz w:val="20"/>
          <w:szCs w:val="20"/>
          <w:lang w:eastAsia="x-none"/>
        </w:rPr>
        <w:t>ing</w:t>
      </w:r>
      <w:r w:rsidRPr="00E253DD">
        <w:rPr>
          <w:rFonts w:ascii="Times New Roman" w:eastAsia="Times New Roman" w:hAnsi="Times New Roman" w:cs="Times New Roman"/>
          <w:sz w:val="20"/>
          <w:szCs w:val="20"/>
          <w:lang w:eastAsia="x-none"/>
        </w:rPr>
        <w:t xml:space="preserve"> (0.14), and all other tasks have a weight equal to </w:t>
      </w:r>
      <w:r>
        <w:rPr>
          <w:rFonts w:ascii="Times New Roman" w:eastAsia="Times New Roman" w:hAnsi="Times New Roman" w:cs="Times New Roman"/>
          <w:sz w:val="20"/>
          <w:szCs w:val="20"/>
          <w:lang w:eastAsia="x-none"/>
        </w:rPr>
        <w:t>0</w:t>
      </w:r>
      <w:r w:rsidRPr="00E253DD">
        <w:rPr>
          <w:rFonts w:ascii="Times New Roman" w:eastAsia="Times New Roman" w:hAnsi="Times New Roman" w:cs="Times New Roman"/>
          <w:sz w:val="20"/>
          <w:szCs w:val="20"/>
          <w:lang w:eastAsia="x-none"/>
        </w:rPr>
        <w:t xml:space="preserve">, while the results for a sales worker are: </w:t>
      </w:r>
      <w:r>
        <w:rPr>
          <w:rFonts w:ascii="Times New Roman" w:eastAsia="Times New Roman" w:hAnsi="Times New Roman" w:cs="Times New Roman"/>
          <w:sz w:val="20"/>
          <w:szCs w:val="20"/>
          <w:lang w:eastAsia="x-none"/>
        </w:rPr>
        <w:t>c</w:t>
      </w:r>
      <w:r w:rsidRPr="00E253DD">
        <w:rPr>
          <w:rFonts w:ascii="Times New Roman" w:eastAsia="Times New Roman" w:hAnsi="Times New Roman" w:cs="Times New Roman"/>
          <w:sz w:val="20"/>
          <w:szCs w:val="20"/>
          <w:lang w:eastAsia="x-none"/>
        </w:rPr>
        <w:t>oordinat</w:t>
      </w:r>
      <w:r>
        <w:rPr>
          <w:rFonts w:ascii="Times New Roman" w:eastAsia="Times New Roman" w:hAnsi="Times New Roman" w:cs="Times New Roman"/>
          <w:sz w:val="20"/>
          <w:szCs w:val="20"/>
          <w:lang w:eastAsia="x-none"/>
        </w:rPr>
        <w:t>ing</w:t>
      </w:r>
      <w:r w:rsidRPr="00E253DD">
        <w:rPr>
          <w:rFonts w:ascii="Times New Roman" w:eastAsia="Times New Roman" w:hAnsi="Times New Roman" w:cs="Times New Roman"/>
          <w:sz w:val="20"/>
          <w:szCs w:val="20"/>
          <w:lang w:eastAsia="x-none"/>
        </w:rPr>
        <w:t xml:space="preserve"> and organiz</w:t>
      </w:r>
      <w:r>
        <w:rPr>
          <w:rFonts w:ascii="Times New Roman" w:eastAsia="Times New Roman" w:hAnsi="Times New Roman" w:cs="Times New Roman"/>
          <w:sz w:val="20"/>
          <w:szCs w:val="20"/>
          <w:lang w:eastAsia="x-none"/>
        </w:rPr>
        <w:t>ing</w:t>
      </w:r>
      <w:r w:rsidRPr="00E253DD">
        <w:rPr>
          <w:rFonts w:ascii="Times New Roman" w:eastAsia="Times New Roman" w:hAnsi="Times New Roman" w:cs="Times New Roman"/>
          <w:sz w:val="20"/>
          <w:szCs w:val="20"/>
          <w:lang w:eastAsia="x-none"/>
        </w:rPr>
        <w:t xml:space="preserve"> (0.11), selling (0.45), calculat</w:t>
      </w:r>
      <w:r>
        <w:rPr>
          <w:rFonts w:ascii="Times New Roman" w:eastAsia="Times New Roman" w:hAnsi="Times New Roman" w:cs="Times New Roman"/>
          <w:sz w:val="20"/>
          <w:szCs w:val="20"/>
          <w:lang w:eastAsia="x-none"/>
        </w:rPr>
        <w:t>ing</w:t>
      </w:r>
      <w:r w:rsidRPr="00E253DD">
        <w:rPr>
          <w:rFonts w:ascii="Times New Roman" w:eastAsia="Times New Roman" w:hAnsi="Times New Roman" w:cs="Times New Roman"/>
          <w:sz w:val="20"/>
          <w:szCs w:val="20"/>
          <w:lang w:eastAsia="x-none"/>
        </w:rPr>
        <w:t xml:space="preserve"> (0.11), </w:t>
      </w:r>
      <w:r>
        <w:rPr>
          <w:rFonts w:ascii="Times New Roman" w:eastAsia="Times New Roman" w:hAnsi="Times New Roman" w:cs="Times New Roman"/>
          <w:sz w:val="20"/>
          <w:szCs w:val="20"/>
          <w:lang w:eastAsia="x-none"/>
        </w:rPr>
        <w:t xml:space="preserve">performing </w:t>
      </w:r>
      <w:r w:rsidRPr="00E253DD">
        <w:rPr>
          <w:rFonts w:ascii="Times New Roman" w:eastAsia="Times New Roman" w:hAnsi="Times New Roman" w:cs="Times New Roman"/>
          <w:sz w:val="20"/>
          <w:szCs w:val="20"/>
          <w:lang w:eastAsia="x-none"/>
        </w:rPr>
        <w:t>quality control (0.11), pack</w:t>
      </w:r>
      <w:r>
        <w:rPr>
          <w:rFonts w:ascii="Times New Roman" w:eastAsia="Times New Roman" w:hAnsi="Times New Roman" w:cs="Times New Roman"/>
          <w:sz w:val="20"/>
          <w:szCs w:val="20"/>
          <w:lang w:eastAsia="x-none"/>
        </w:rPr>
        <w:t>ing</w:t>
      </w:r>
      <w:r w:rsidRPr="00E253DD">
        <w:rPr>
          <w:rFonts w:ascii="Times New Roman" w:eastAsia="Times New Roman" w:hAnsi="Times New Roman" w:cs="Times New Roman"/>
          <w:sz w:val="20"/>
          <w:szCs w:val="20"/>
          <w:lang w:eastAsia="x-none"/>
        </w:rPr>
        <w:t xml:space="preserve"> and transport</w:t>
      </w:r>
      <w:r>
        <w:rPr>
          <w:rFonts w:ascii="Times New Roman" w:eastAsia="Times New Roman" w:hAnsi="Times New Roman" w:cs="Times New Roman"/>
          <w:sz w:val="20"/>
          <w:szCs w:val="20"/>
          <w:lang w:eastAsia="x-none"/>
        </w:rPr>
        <w:t>ing</w:t>
      </w:r>
      <w:r w:rsidRPr="00E253DD">
        <w:rPr>
          <w:rFonts w:ascii="Times New Roman" w:eastAsia="Times New Roman" w:hAnsi="Times New Roman" w:cs="Times New Roman"/>
          <w:sz w:val="20"/>
          <w:szCs w:val="20"/>
          <w:lang w:eastAsia="x-none"/>
        </w:rPr>
        <w:t xml:space="preserve"> (0.11), serv</w:t>
      </w:r>
      <w:r>
        <w:rPr>
          <w:rFonts w:ascii="Times New Roman" w:eastAsia="Times New Roman" w:hAnsi="Times New Roman" w:cs="Times New Roman"/>
          <w:sz w:val="20"/>
          <w:szCs w:val="20"/>
          <w:lang w:eastAsia="x-none"/>
        </w:rPr>
        <w:t>ing</w:t>
      </w:r>
      <w:r w:rsidRPr="00E253DD">
        <w:rPr>
          <w:rFonts w:ascii="Times New Roman" w:eastAsia="Times New Roman" w:hAnsi="Times New Roman" w:cs="Times New Roman"/>
          <w:sz w:val="20"/>
          <w:szCs w:val="20"/>
          <w:lang w:eastAsia="x-none"/>
        </w:rPr>
        <w:t xml:space="preserve"> and accommodat</w:t>
      </w:r>
      <w:r>
        <w:rPr>
          <w:rFonts w:ascii="Times New Roman" w:eastAsia="Times New Roman" w:hAnsi="Times New Roman" w:cs="Times New Roman"/>
          <w:sz w:val="20"/>
          <w:szCs w:val="20"/>
          <w:lang w:eastAsia="x-none"/>
        </w:rPr>
        <w:t>ing</w:t>
      </w:r>
      <w:r w:rsidRPr="00E253DD">
        <w:rPr>
          <w:rFonts w:ascii="Times New Roman" w:eastAsia="Times New Roman" w:hAnsi="Times New Roman" w:cs="Times New Roman"/>
          <w:sz w:val="20"/>
          <w:szCs w:val="20"/>
          <w:lang w:eastAsia="x-none"/>
        </w:rPr>
        <w:t xml:space="preserve"> (0.11), and weights are equal to </w:t>
      </w:r>
      <w:r>
        <w:rPr>
          <w:rFonts w:ascii="Times New Roman" w:eastAsia="Times New Roman" w:hAnsi="Times New Roman" w:cs="Times New Roman"/>
          <w:sz w:val="20"/>
          <w:szCs w:val="20"/>
          <w:lang w:eastAsia="x-none"/>
        </w:rPr>
        <w:t>0</w:t>
      </w:r>
      <w:r w:rsidRPr="00E253DD">
        <w:rPr>
          <w:rFonts w:ascii="Times New Roman" w:eastAsia="Times New Roman" w:hAnsi="Times New Roman" w:cs="Times New Roman"/>
          <w:sz w:val="20"/>
          <w:szCs w:val="20"/>
          <w:lang w:eastAsia="x-none"/>
        </w:rPr>
        <w:t xml:space="preserve"> for other tasks.</w:t>
      </w:r>
      <w:r>
        <w:rPr>
          <w:rFonts w:ascii="Times New Roman" w:hAnsi="Times New Roman" w:cs="Times New Roman"/>
          <w:sz w:val="24"/>
          <w:szCs w:val="24"/>
        </w:rPr>
        <w:t xml:space="preserve">   </w:t>
      </w:r>
    </w:p>
  </w:footnote>
  <w:footnote w:id="5">
    <w:p w14:paraId="5309665D" w14:textId="217FDC74" w:rsidR="002B60BF" w:rsidRPr="00517635" w:rsidRDefault="002B60BF" w:rsidP="00517635">
      <w:pPr>
        <w:autoSpaceDE w:val="0"/>
        <w:autoSpaceDN w:val="0"/>
        <w:adjustRightInd w:val="0"/>
        <w:spacing w:after="0" w:line="240" w:lineRule="auto"/>
        <w:jc w:val="both"/>
        <w:rPr>
          <w:rFonts w:ascii="Times New Roman" w:eastAsia="Times New Roman" w:hAnsi="Times New Roman" w:cs="Times New Roman"/>
          <w:sz w:val="20"/>
          <w:szCs w:val="20"/>
          <w:lang w:eastAsia="x-none"/>
        </w:rPr>
      </w:pPr>
      <w:r>
        <w:rPr>
          <w:rStyle w:val="Refdenotaderodap"/>
        </w:rPr>
        <w:footnoteRef/>
      </w:r>
      <w:r w:rsidRPr="00517635">
        <w:t xml:space="preserve"> </w:t>
      </w:r>
      <w:proofErr w:type="spellStart"/>
      <w:r w:rsidRPr="00517635">
        <w:rPr>
          <w:rFonts w:ascii="Times New Roman" w:eastAsia="Times New Roman" w:hAnsi="Times New Roman" w:cs="Times New Roman"/>
          <w:sz w:val="20"/>
          <w:szCs w:val="20"/>
          <w:lang w:eastAsia="x-none"/>
        </w:rPr>
        <w:t>Robst</w:t>
      </w:r>
      <w:proofErr w:type="spellEnd"/>
      <w:r w:rsidRPr="00517635">
        <w:rPr>
          <w:rFonts w:ascii="Times New Roman" w:eastAsia="Times New Roman" w:hAnsi="Times New Roman" w:cs="Times New Roman"/>
          <w:sz w:val="20"/>
          <w:szCs w:val="20"/>
          <w:lang w:eastAsia="x-none"/>
        </w:rPr>
        <w:t xml:space="preserve"> (2007) uses self-reported information on whether workers classify their occupations as closely related, somewhat related</w:t>
      </w:r>
      <w:r>
        <w:rPr>
          <w:rFonts w:ascii="Times New Roman" w:eastAsia="Times New Roman" w:hAnsi="Times New Roman" w:cs="Times New Roman"/>
          <w:sz w:val="20"/>
          <w:szCs w:val="20"/>
          <w:lang w:eastAsia="x-none"/>
        </w:rPr>
        <w:t>,</w:t>
      </w:r>
      <w:r w:rsidRPr="00517635">
        <w:rPr>
          <w:rFonts w:ascii="Times New Roman" w:eastAsia="Times New Roman" w:hAnsi="Times New Roman" w:cs="Times New Roman"/>
          <w:sz w:val="20"/>
          <w:szCs w:val="20"/>
          <w:lang w:eastAsia="x-none"/>
        </w:rPr>
        <w:t xml:space="preserve"> or unrelated to their fields of study. Lemieux (2014) makes use of </w:t>
      </w:r>
      <w:r>
        <w:rPr>
          <w:rFonts w:ascii="Times New Roman" w:eastAsia="Times New Roman" w:hAnsi="Times New Roman" w:cs="Times New Roman"/>
          <w:sz w:val="20"/>
          <w:szCs w:val="20"/>
          <w:lang w:eastAsia="x-none"/>
        </w:rPr>
        <w:t>a similar question</w:t>
      </w:r>
      <w:r w:rsidRPr="00517635">
        <w:rPr>
          <w:rFonts w:ascii="Times New Roman" w:eastAsia="Times New Roman" w:hAnsi="Times New Roman" w:cs="Times New Roman"/>
          <w:sz w:val="20"/>
          <w:szCs w:val="20"/>
          <w:lang w:eastAsia="x-none"/>
        </w:rPr>
        <w:t xml:space="preserve"> to construct average measures at the occupation-field of study level. As mentioned by </w:t>
      </w:r>
      <w:proofErr w:type="spellStart"/>
      <w:r w:rsidRPr="00517635">
        <w:rPr>
          <w:rFonts w:ascii="Times New Roman" w:eastAsia="Times New Roman" w:hAnsi="Times New Roman" w:cs="Times New Roman"/>
          <w:sz w:val="20"/>
          <w:szCs w:val="20"/>
          <w:lang w:eastAsia="x-none"/>
        </w:rPr>
        <w:t>Robst</w:t>
      </w:r>
      <w:proofErr w:type="spellEnd"/>
      <w:r w:rsidRPr="00517635">
        <w:rPr>
          <w:rFonts w:ascii="Times New Roman" w:eastAsia="Times New Roman" w:hAnsi="Times New Roman" w:cs="Times New Roman"/>
          <w:sz w:val="20"/>
          <w:szCs w:val="20"/>
          <w:lang w:eastAsia="x-none"/>
        </w:rPr>
        <w:t xml:space="preserve"> (2007), responses to those questions</w:t>
      </w:r>
      <w:r>
        <w:rPr>
          <w:rFonts w:ascii="Times New Roman" w:eastAsia="Times New Roman" w:hAnsi="Times New Roman" w:cs="Times New Roman"/>
          <w:sz w:val="20"/>
          <w:szCs w:val="20"/>
          <w:lang w:eastAsia="x-none"/>
        </w:rPr>
        <w:t xml:space="preserve"> have a large degree of subjectivity</w:t>
      </w:r>
      <w:r w:rsidRPr="00517635">
        <w:rPr>
          <w:rFonts w:ascii="Times New Roman" w:eastAsia="Times New Roman" w:hAnsi="Times New Roman" w:cs="Times New Roman"/>
          <w:sz w:val="20"/>
          <w:szCs w:val="20"/>
          <w:lang w:eastAsia="x-none"/>
        </w:rPr>
        <w:t xml:space="preserve">.   </w:t>
      </w:r>
    </w:p>
  </w:footnote>
  <w:footnote w:id="6">
    <w:p w14:paraId="2AA8D202" w14:textId="249E019D" w:rsidR="002B60BF" w:rsidRPr="00FA47D8" w:rsidRDefault="002B60BF" w:rsidP="00FA47D8">
      <w:pPr>
        <w:spacing w:after="0" w:line="240" w:lineRule="auto"/>
        <w:contextualSpacing/>
        <w:jc w:val="both"/>
        <w:rPr>
          <w:rFonts w:ascii="Times New Roman" w:hAnsi="Times New Roman" w:cs="Times New Roman"/>
          <w:sz w:val="20"/>
          <w:szCs w:val="20"/>
        </w:rPr>
      </w:pPr>
      <w:r>
        <w:rPr>
          <w:rStyle w:val="Refdenotaderodap"/>
        </w:rPr>
        <w:footnoteRef/>
      </w:r>
      <w:r w:rsidRPr="00FA47D8">
        <w:t xml:space="preserve"> </w:t>
      </w:r>
      <w:r w:rsidRPr="00FA47D8">
        <w:rPr>
          <w:rFonts w:ascii="Times New Roman" w:hAnsi="Times New Roman" w:cs="Times New Roman"/>
          <w:sz w:val="20"/>
          <w:szCs w:val="20"/>
        </w:rPr>
        <w:t xml:space="preserve">The empirical approach assumes that an individual who completed a degree in mechanical engineering accumulated human capital to perform those activities related to mechanical engineers according to the 2010 CBO. If this same individual works as a civil engineer, it is assumed that he or she is ready to </w:t>
      </w:r>
      <w:r>
        <w:rPr>
          <w:rFonts w:ascii="Times New Roman" w:hAnsi="Times New Roman" w:cs="Times New Roman"/>
          <w:sz w:val="20"/>
          <w:szCs w:val="20"/>
        </w:rPr>
        <w:t>carry out</w:t>
      </w:r>
      <w:r w:rsidRPr="00FA47D8">
        <w:rPr>
          <w:rFonts w:ascii="Times New Roman" w:hAnsi="Times New Roman" w:cs="Times New Roman"/>
          <w:sz w:val="20"/>
          <w:szCs w:val="20"/>
        </w:rPr>
        <w:t xml:space="preserve"> activities that are also performed by mechanical engineers, but not the other activities associated with his or her occupation.    </w:t>
      </w:r>
    </w:p>
  </w:footnote>
  <w:footnote w:id="7">
    <w:p w14:paraId="298D507F" w14:textId="5CB0AD04" w:rsidR="002B60BF" w:rsidRPr="00AC5A03" w:rsidRDefault="002B60BF" w:rsidP="006D02D4">
      <w:pPr>
        <w:pStyle w:val="Textodenotaderodap"/>
        <w:contextualSpacing/>
        <w:jc w:val="both"/>
      </w:pPr>
      <w:r>
        <w:rPr>
          <w:rStyle w:val="Refdenotaderodap"/>
        </w:rPr>
        <w:footnoteRef/>
      </w:r>
      <w:r>
        <w:t xml:space="preserve"> </w:t>
      </w:r>
      <w:proofErr w:type="spellStart"/>
      <w:r>
        <w:t>Gathmann</w:t>
      </w:r>
      <w:proofErr w:type="spellEnd"/>
      <w:r>
        <w:t xml:space="preserve"> and </w:t>
      </w:r>
      <w:proofErr w:type="spellStart"/>
      <w:r>
        <w:t>Schönberg</w:t>
      </w:r>
      <w:proofErr w:type="spellEnd"/>
      <w:r>
        <w:t xml:space="preserve"> (2010) use t</w:t>
      </w:r>
      <w:r w:rsidRPr="00AC5A03">
        <w:t xml:space="preserve">his measure </w:t>
      </w:r>
      <w:r>
        <w:t xml:space="preserve">to characterize the </w:t>
      </w:r>
      <w:r w:rsidRPr="00D93400">
        <w:t>skill requirement distance</w:t>
      </w:r>
      <w:r>
        <w:t xml:space="preserve"> between two occupations.</w:t>
      </w:r>
      <w:r w:rsidRPr="00AC5A03">
        <w:t xml:space="preserve"> </w:t>
      </w:r>
    </w:p>
  </w:footnote>
  <w:footnote w:id="8">
    <w:p w14:paraId="6DC357D4" w14:textId="6E4BD784" w:rsidR="002B60BF" w:rsidRPr="009F782D" w:rsidRDefault="002B60BF" w:rsidP="009F782D">
      <w:pPr>
        <w:pStyle w:val="Textodenotaderodap"/>
        <w:jc w:val="both"/>
      </w:pPr>
      <w:r>
        <w:rPr>
          <w:rStyle w:val="Refdenotaderodap"/>
        </w:rPr>
        <w:footnoteRef/>
      </w:r>
      <w:r>
        <w:t xml:space="preserve"> The aim of the distance measure is to represent general features of the transferability of skills, although there are aspects that are specific to occupations and areas of study.</w:t>
      </w:r>
    </w:p>
  </w:footnote>
  <w:footnote w:id="9">
    <w:p w14:paraId="29043F01" w14:textId="75A53826" w:rsidR="002B60BF" w:rsidRPr="004C1783" w:rsidRDefault="002B60BF" w:rsidP="004C1783">
      <w:pPr>
        <w:spacing w:after="0" w:line="240" w:lineRule="auto"/>
        <w:contextualSpacing/>
        <w:jc w:val="both"/>
        <w:rPr>
          <w:rFonts w:ascii="Times New Roman" w:hAnsi="Times New Roman" w:cs="Times New Roman"/>
          <w:sz w:val="20"/>
          <w:szCs w:val="20"/>
        </w:rPr>
      </w:pPr>
      <w:r>
        <w:rPr>
          <w:rStyle w:val="Refdenotaderodap"/>
        </w:rPr>
        <w:footnoteRef/>
      </w:r>
      <w:r w:rsidRPr="004C1783">
        <w:t xml:space="preserve"> </w:t>
      </w:r>
      <w:r w:rsidRPr="004C1783">
        <w:rPr>
          <w:rFonts w:ascii="Times New Roman" w:hAnsi="Times New Roman" w:cs="Times New Roman"/>
          <w:sz w:val="20"/>
          <w:szCs w:val="20"/>
        </w:rPr>
        <w:t>The larger proportions of women and blacks contribute to lower average labor earnings among weakly matched workers.</w:t>
      </w:r>
    </w:p>
  </w:footnote>
  <w:footnote w:id="10">
    <w:p w14:paraId="2D55F3B3" w14:textId="5385735A" w:rsidR="002B60BF" w:rsidRPr="009342EA" w:rsidRDefault="002B60BF" w:rsidP="00AD788E">
      <w:pPr>
        <w:pStyle w:val="Textodenotaderodap"/>
        <w:jc w:val="both"/>
      </w:pPr>
      <w:r>
        <w:rPr>
          <w:rStyle w:val="Refdenotaderodap"/>
        </w:rPr>
        <w:footnoteRef/>
      </w:r>
      <w:r>
        <w:t xml:space="preserve"> By definition, the distance measure is equal to 0 when the individual’s occupation is also the one defined as the most closely related to his/her field of study. In the same way, a</w:t>
      </w:r>
      <w:r w:rsidRPr="009342EA">
        <w:t xml:space="preserve">n individual can be classified as </w:t>
      </w:r>
      <w:r>
        <w:t>matched, although his/her distance measure is higher than 0</w:t>
      </w:r>
      <w:r w:rsidRPr="009342EA">
        <w:t>.</w:t>
      </w:r>
    </w:p>
  </w:footnote>
  <w:footnote w:id="11">
    <w:p w14:paraId="029E410F" w14:textId="61AB871C" w:rsidR="002B60BF" w:rsidRPr="003674EF" w:rsidRDefault="002B60BF" w:rsidP="00394454">
      <w:pPr>
        <w:autoSpaceDE w:val="0"/>
        <w:autoSpaceDN w:val="0"/>
        <w:adjustRightInd w:val="0"/>
        <w:spacing w:after="0" w:line="240" w:lineRule="auto"/>
        <w:jc w:val="both"/>
        <w:rPr>
          <w:rFonts w:ascii="Times New Roman" w:hAnsi="Times New Roman" w:cs="Times New Roman"/>
          <w:sz w:val="20"/>
          <w:szCs w:val="20"/>
        </w:rPr>
      </w:pPr>
      <w:r>
        <w:rPr>
          <w:rStyle w:val="Refdenotaderodap"/>
        </w:rPr>
        <w:footnoteRef/>
      </w:r>
      <w:r w:rsidRPr="00DE28EC">
        <w:t xml:space="preserve"> </w:t>
      </w:r>
      <w:r w:rsidRPr="00DE28EC">
        <w:rPr>
          <w:rFonts w:ascii="Times New Roman" w:hAnsi="Times New Roman" w:cs="Times New Roman"/>
          <w:sz w:val="20"/>
          <w:szCs w:val="20"/>
        </w:rPr>
        <w:t>Table A.</w:t>
      </w:r>
      <w:r w:rsidR="003136D3">
        <w:rPr>
          <w:rFonts w:ascii="Times New Roman" w:hAnsi="Times New Roman" w:cs="Times New Roman"/>
          <w:sz w:val="20"/>
          <w:szCs w:val="20"/>
        </w:rPr>
        <w:t>2</w:t>
      </w:r>
      <w:r w:rsidRPr="00DE28EC">
        <w:rPr>
          <w:rFonts w:ascii="Times New Roman" w:hAnsi="Times New Roman" w:cs="Times New Roman"/>
          <w:sz w:val="20"/>
          <w:szCs w:val="20"/>
        </w:rPr>
        <w:t xml:space="preserve"> in the </w:t>
      </w:r>
      <w:r>
        <w:rPr>
          <w:rFonts w:ascii="Times New Roman" w:hAnsi="Times New Roman" w:cs="Times New Roman"/>
          <w:sz w:val="20"/>
          <w:szCs w:val="20"/>
        </w:rPr>
        <w:t>A</w:t>
      </w:r>
      <w:r w:rsidRPr="00DE28EC">
        <w:rPr>
          <w:rFonts w:ascii="Times New Roman" w:hAnsi="Times New Roman" w:cs="Times New Roman"/>
          <w:sz w:val="20"/>
          <w:szCs w:val="20"/>
        </w:rPr>
        <w:t xml:space="preserve">ppendix shows the </w:t>
      </w:r>
      <w:r>
        <w:rPr>
          <w:rFonts w:ascii="Times New Roman" w:hAnsi="Times New Roman" w:cs="Times New Roman"/>
          <w:sz w:val="20"/>
          <w:szCs w:val="20"/>
        </w:rPr>
        <w:t xml:space="preserve">closest </w:t>
      </w:r>
      <w:r w:rsidRPr="00DE28EC">
        <w:rPr>
          <w:rFonts w:ascii="Times New Roman" w:hAnsi="Times New Roman" w:cs="Times New Roman"/>
          <w:sz w:val="20"/>
          <w:szCs w:val="20"/>
        </w:rPr>
        <w:t xml:space="preserve">and the </w:t>
      </w:r>
      <w:r>
        <w:rPr>
          <w:rFonts w:ascii="Times New Roman" w:hAnsi="Times New Roman" w:cs="Times New Roman"/>
          <w:sz w:val="20"/>
          <w:szCs w:val="20"/>
        </w:rPr>
        <w:t xml:space="preserve">most distant field of study-occupation pairs </w:t>
      </w:r>
      <w:r w:rsidRPr="00DE28EC">
        <w:rPr>
          <w:rFonts w:ascii="Times New Roman" w:hAnsi="Times New Roman" w:cs="Times New Roman"/>
          <w:sz w:val="20"/>
          <w:szCs w:val="20"/>
        </w:rPr>
        <w:t xml:space="preserve">among workers classified as mismatched. Table </w:t>
      </w:r>
      <w:r w:rsidR="003136D3">
        <w:rPr>
          <w:rFonts w:ascii="Times New Roman" w:hAnsi="Times New Roman" w:cs="Times New Roman"/>
          <w:sz w:val="20"/>
          <w:szCs w:val="20"/>
        </w:rPr>
        <w:t>A.2</w:t>
      </w:r>
      <w:r w:rsidRPr="00DE28EC">
        <w:rPr>
          <w:rFonts w:ascii="Times New Roman" w:hAnsi="Times New Roman" w:cs="Times New Roman"/>
          <w:sz w:val="20"/>
          <w:szCs w:val="20"/>
        </w:rPr>
        <w:t xml:space="preserve"> also presents the most common field of study-occupation pairs and their corresponding distance measures. </w:t>
      </w:r>
    </w:p>
  </w:footnote>
  <w:footnote w:id="12">
    <w:p w14:paraId="557E6AF0" w14:textId="4A3B6B37" w:rsidR="002B60BF" w:rsidRPr="00592E62" w:rsidRDefault="002B60BF" w:rsidP="00034149">
      <w:pPr>
        <w:pStyle w:val="Textodenotaderodap"/>
        <w:jc w:val="both"/>
      </w:pPr>
      <w:r>
        <w:rPr>
          <w:rStyle w:val="Refdenotaderodap"/>
        </w:rPr>
        <w:footnoteRef/>
      </w:r>
      <w:r>
        <w:t xml:space="preserve"> The Theil index is 0.85 for mismatched workers and equal to 0.58 and 0.59 for matched and weakly matched ones. </w:t>
      </w:r>
    </w:p>
  </w:footnote>
  <w:footnote w:id="13">
    <w:p w14:paraId="35CE9FA6" w14:textId="77777777" w:rsidR="002B60BF" w:rsidRPr="00993BB2" w:rsidRDefault="002B60BF" w:rsidP="00993BB2">
      <w:pPr>
        <w:autoSpaceDE w:val="0"/>
        <w:autoSpaceDN w:val="0"/>
        <w:adjustRightInd w:val="0"/>
        <w:spacing w:after="0" w:line="240" w:lineRule="auto"/>
        <w:jc w:val="both"/>
        <w:rPr>
          <w:rFonts w:ascii="Times New Roman" w:eastAsia="Times New Roman" w:hAnsi="Times New Roman" w:cs="Times New Roman"/>
          <w:sz w:val="20"/>
          <w:szCs w:val="20"/>
          <w:lang w:eastAsia="x-none"/>
        </w:rPr>
      </w:pPr>
      <w:r>
        <w:rPr>
          <w:rStyle w:val="Refdenotaderodap"/>
        </w:rPr>
        <w:footnoteRef/>
      </w:r>
      <w:r w:rsidRPr="00993BB2">
        <w:t xml:space="preserve"> </w:t>
      </w:r>
      <w:r w:rsidRPr="00993BB2">
        <w:rPr>
          <w:rFonts w:ascii="Times New Roman" w:eastAsia="Times New Roman" w:hAnsi="Times New Roman" w:cs="Times New Roman"/>
          <w:sz w:val="20"/>
          <w:szCs w:val="20"/>
          <w:lang w:eastAsia="x-none"/>
        </w:rPr>
        <w:t>Also, the distribution of women across fields of study</w:t>
      </w:r>
      <w:r>
        <w:rPr>
          <w:rFonts w:ascii="Times New Roman" w:eastAsia="Times New Roman" w:hAnsi="Times New Roman" w:cs="Times New Roman"/>
          <w:sz w:val="20"/>
          <w:szCs w:val="20"/>
          <w:lang w:eastAsia="x-none"/>
        </w:rPr>
        <w:t>, as well as across occupations, is quite different from that</w:t>
      </w:r>
      <w:r w:rsidRPr="00993BB2">
        <w:rPr>
          <w:rFonts w:ascii="Times New Roman" w:eastAsia="Times New Roman" w:hAnsi="Times New Roman" w:cs="Times New Roman"/>
          <w:sz w:val="20"/>
          <w:szCs w:val="20"/>
          <w:lang w:eastAsia="x-none"/>
        </w:rPr>
        <w:t xml:space="preserve"> of men. </w:t>
      </w:r>
    </w:p>
  </w:footnote>
  <w:footnote w:id="14">
    <w:p w14:paraId="52CF7A25" w14:textId="77777777" w:rsidR="002B60BF" w:rsidRPr="0066757A" w:rsidRDefault="002B60BF" w:rsidP="00F46829">
      <w:pPr>
        <w:pStyle w:val="Textodenotaderodap"/>
        <w:jc w:val="both"/>
      </w:pPr>
      <w:r>
        <w:rPr>
          <w:rStyle w:val="Refdenotaderodap"/>
        </w:rPr>
        <w:footnoteRef/>
      </w:r>
      <w:r>
        <w:t xml:space="preserve"> The sample in </w:t>
      </w:r>
      <w:r w:rsidRPr="0066757A">
        <w:t xml:space="preserve">Fernandes and Narita (2001) includes only those in urban </w:t>
      </w:r>
      <w:r>
        <w:t>a</w:t>
      </w:r>
      <w:r w:rsidRPr="0066757A">
        <w:t>reas who work</w:t>
      </w:r>
      <w:r>
        <w:t>ed</w:t>
      </w:r>
      <w:r w:rsidRPr="0066757A">
        <w:t xml:space="preserve"> </w:t>
      </w:r>
      <w:r>
        <w:t>15 or more hours in the week of reference of the survey.</w:t>
      </w:r>
      <w:r w:rsidRPr="0066757A">
        <w:t xml:space="preserve"> </w:t>
      </w:r>
      <w:r>
        <w:t xml:space="preserve">The period of reference for occupation and labor earnings in the 1980 and 1991 censuses is also different from that in the 2000 and 2010 censuses.  </w:t>
      </w:r>
    </w:p>
  </w:footnote>
  <w:footnote w:id="15">
    <w:p w14:paraId="13D6279D" w14:textId="1906B542" w:rsidR="002B60BF" w:rsidRPr="005144C5" w:rsidRDefault="002B60BF" w:rsidP="00425B3B">
      <w:pPr>
        <w:pStyle w:val="Textodenotaderodap"/>
        <w:jc w:val="both"/>
      </w:pPr>
      <w:r>
        <w:rPr>
          <w:rStyle w:val="Refdenotaderodap"/>
        </w:rPr>
        <w:footnoteRef/>
      </w:r>
      <w:r>
        <w:t xml:space="preserve"> </w:t>
      </w:r>
      <w:r w:rsidRPr="00253B52">
        <w:t xml:space="preserve">Weak match for male workers is associated with promotion to occupations that </w:t>
      </w:r>
      <w:r>
        <w:t xml:space="preserve">usually </w:t>
      </w:r>
      <w:r w:rsidRPr="00253B52">
        <w:t>pay higher earnings</w:t>
      </w:r>
      <w:r>
        <w:t>, such as a civil engineer who works as a construction manager, for example. Note that a distance measure equal to 0.2 is enough to cancel the gain related to being weakly matched in column (2).</w:t>
      </w:r>
      <w:r w:rsidRPr="00253B52">
        <w:t xml:space="preserve"> </w:t>
      </w:r>
    </w:p>
  </w:footnote>
  <w:footnote w:id="16">
    <w:p w14:paraId="26F2DBE3" w14:textId="648D013C" w:rsidR="002B60BF" w:rsidRPr="00807B20" w:rsidRDefault="002B60BF">
      <w:pPr>
        <w:pStyle w:val="Textodenotaderodap"/>
      </w:pPr>
      <w:r>
        <w:rPr>
          <w:rStyle w:val="Refdenotaderodap"/>
        </w:rPr>
        <w:footnoteRef/>
      </w:r>
      <w:r>
        <w:t xml:space="preserve"> The coefficient for the distance squared i</w:t>
      </w:r>
      <w:r w:rsidR="00B645FA">
        <w:t>s</w:t>
      </w:r>
      <w:r>
        <w:t xml:space="preserve"> non-significant.</w:t>
      </w:r>
      <w:r w:rsidR="00B645FA">
        <w:t xml:space="preserve"> </w:t>
      </w:r>
      <w:r>
        <w:t>A model representing the distance by a cubic polynomial produces results almost identical to the ones provided by the model with distance squared.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13E64"/>
    <w:multiLevelType w:val="hybridMultilevel"/>
    <w:tmpl w:val="74AEA410"/>
    <w:lvl w:ilvl="0" w:tplc="76AAF8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5915AD"/>
    <w:multiLevelType w:val="hybridMultilevel"/>
    <w:tmpl w:val="8D14E2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452"/>
    <w:rsid w:val="00000972"/>
    <w:rsid w:val="00000B8E"/>
    <w:rsid w:val="00001DFE"/>
    <w:rsid w:val="000075BB"/>
    <w:rsid w:val="00007AFB"/>
    <w:rsid w:val="000116EE"/>
    <w:rsid w:val="00012FF1"/>
    <w:rsid w:val="0001447E"/>
    <w:rsid w:val="00015AF2"/>
    <w:rsid w:val="00016258"/>
    <w:rsid w:val="00016756"/>
    <w:rsid w:val="00017FB9"/>
    <w:rsid w:val="00021C11"/>
    <w:rsid w:val="0002450E"/>
    <w:rsid w:val="000248F9"/>
    <w:rsid w:val="000251D3"/>
    <w:rsid w:val="00031882"/>
    <w:rsid w:val="00031AB5"/>
    <w:rsid w:val="00031E5B"/>
    <w:rsid w:val="0003221C"/>
    <w:rsid w:val="00033508"/>
    <w:rsid w:val="00033DC9"/>
    <w:rsid w:val="00034149"/>
    <w:rsid w:val="00034A2C"/>
    <w:rsid w:val="000410F4"/>
    <w:rsid w:val="000413F1"/>
    <w:rsid w:val="00042055"/>
    <w:rsid w:val="00042FA4"/>
    <w:rsid w:val="00044CD0"/>
    <w:rsid w:val="00045D9A"/>
    <w:rsid w:val="00046B72"/>
    <w:rsid w:val="00046BBF"/>
    <w:rsid w:val="00050243"/>
    <w:rsid w:val="00052D10"/>
    <w:rsid w:val="0005584A"/>
    <w:rsid w:val="000606EB"/>
    <w:rsid w:val="00063330"/>
    <w:rsid w:val="00063E09"/>
    <w:rsid w:val="000714C1"/>
    <w:rsid w:val="00072DCF"/>
    <w:rsid w:val="00076CCD"/>
    <w:rsid w:val="0008109A"/>
    <w:rsid w:val="00082334"/>
    <w:rsid w:val="00084E6D"/>
    <w:rsid w:val="00085D09"/>
    <w:rsid w:val="000931D6"/>
    <w:rsid w:val="00093E15"/>
    <w:rsid w:val="0009414A"/>
    <w:rsid w:val="0009588D"/>
    <w:rsid w:val="00096DFD"/>
    <w:rsid w:val="0009767C"/>
    <w:rsid w:val="000A1AB4"/>
    <w:rsid w:val="000A25A8"/>
    <w:rsid w:val="000A37CB"/>
    <w:rsid w:val="000A6CF9"/>
    <w:rsid w:val="000B07EB"/>
    <w:rsid w:val="000B0F5D"/>
    <w:rsid w:val="000B1A12"/>
    <w:rsid w:val="000B2EE2"/>
    <w:rsid w:val="000C04D2"/>
    <w:rsid w:val="000C132B"/>
    <w:rsid w:val="000C1F9C"/>
    <w:rsid w:val="000C4E7F"/>
    <w:rsid w:val="000C65C6"/>
    <w:rsid w:val="000C6AF7"/>
    <w:rsid w:val="000C6D97"/>
    <w:rsid w:val="000C72C1"/>
    <w:rsid w:val="000D5AD4"/>
    <w:rsid w:val="000D6D48"/>
    <w:rsid w:val="000D7BE8"/>
    <w:rsid w:val="000E359B"/>
    <w:rsid w:val="000E390F"/>
    <w:rsid w:val="000E59FE"/>
    <w:rsid w:val="000E6BFE"/>
    <w:rsid w:val="000F0A6E"/>
    <w:rsid w:val="000F369C"/>
    <w:rsid w:val="000F5F5D"/>
    <w:rsid w:val="000F6E57"/>
    <w:rsid w:val="001036FB"/>
    <w:rsid w:val="001051D4"/>
    <w:rsid w:val="001059DD"/>
    <w:rsid w:val="00105D1E"/>
    <w:rsid w:val="001124DC"/>
    <w:rsid w:val="00114D49"/>
    <w:rsid w:val="00117A68"/>
    <w:rsid w:val="00117EF6"/>
    <w:rsid w:val="00120D5C"/>
    <w:rsid w:val="0012101C"/>
    <w:rsid w:val="00127322"/>
    <w:rsid w:val="001279A1"/>
    <w:rsid w:val="00130707"/>
    <w:rsid w:val="0013103D"/>
    <w:rsid w:val="00131DCE"/>
    <w:rsid w:val="00133DD7"/>
    <w:rsid w:val="00135F69"/>
    <w:rsid w:val="0013607E"/>
    <w:rsid w:val="00136488"/>
    <w:rsid w:val="001379CA"/>
    <w:rsid w:val="00141865"/>
    <w:rsid w:val="00141BA4"/>
    <w:rsid w:val="00146295"/>
    <w:rsid w:val="00147200"/>
    <w:rsid w:val="00147C2E"/>
    <w:rsid w:val="001519FC"/>
    <w:rsid w:val="00153063"/>
    <w:rsid w:val="00153FDD"/>
    <w:rsid w:val="0015710B"/>
    <w:rsid w:val="00160BF7"/>
    <w:rsid w:val="00162A8C"/>
    <w:rsid w:val="00163D14"/>
    <w:rsid w:val="00163EB1"/>
    <w:rsid w:val="001674C3"/>
    <w:rsid w:val="00167780"/>
    <w:rsid w:val="001707DA"/>
    <w:rsid w:val="0017222C"/>
    <w:rsid w:val="00172529"/>
    <w:rsid w:val="00175B25"/>
    <w:rsid w:val="00175D10"/>
    <w:rsid w:val="001764ED"/>
    <w:rsid w:val="00176655"/>
    <w:rsid w:val="00177620"/>
    <w:rsid w:val="00181D1D"/>
    <w:rsid w:val="001828B3"/>
    <w:rsid w:val="00184076"/>
    <w:rsid w:val="001915DF"/>
    <w:rsid w:val="001A0566"/>
    <w:rsid w:val="001A0D0D"/>
    <w:rsid w:val="001A3114"/>
    <w:rsid w:val="001A4688"/>
    <w:rsid w:val="001A76BE"/>
    <w:rsid w:val="001B1537"/>
    <w:rsid w:val="001B1ED1"/>
    <w:rsid w:val="001B2AAC"/>
    <w:rsid w:val="001B2D24"/>
    <w:rsid w:val="001B39F6"/>
    <w:rsid w:val="001B57D1"/>
    <w:rsid w:val="001B59A8"/>
    <w:rsid w:val="001B61BC"/>
    <w:rsid w:val="001B74DE"/>
    <w:rsid w:val="001B75F6"/>
    <w:rsid w:val="001B7755"/>
    <w:rsid w:val="001C1030"/>
    <w:rsid w:val="001C5921"/>
    <w:rsid w:val="001C74A0"/>
    <w:rsid w:val="001D0577"/>
    <w:rsid w:val="001D254D"/>
    <w:rsid w:val="001D33CE"/>
    <w:rsid w:val="001D4DB0"/>
    <w:rsid w:val="001D4F8A"/>
    <w:rsid w:val="001D633C"/>
    <w:rsid w:val="001D71F7"/>
    <w:rsid w:val="001D727C"/>
    <w:rsid w:val="001D7A2A"/>
    <w:rsid w:val="001E142D"/>
    <w:rsid w:val="001E2D18"/>
    <w:rsid w:val="001E3FFA"/>
    <w:rsid w:val="001F2116"/>
    <w:rsid w:val="001F30C2"/>
    <w:rsid w:val="001F635C"/>
    <w:rsid w:val="0020092D"/>
    <w:rsid w:val="00203C51"/>
    <w:rsid w:val="00203CB0"/>
    <w:rsid w:val="0020515C"/>
    <w:rsid w:val="00206BAE"/>
    <w:rsid w:val="002120C2"/>
    <w:rsid w:val="00213A59"/>
    <w:rsid w:val="00213DE0"/>
    <w:rsid w:val="00213DF7"/>
    <w:rsid w:val="00216D08"/>
    <w:rsid w:val="002173D0"/>
    <w:rsid w:val="002205B1"/>
    <w:rsid w:val="00220F41"/>
    <w:rsid w:val="00222B55"/>
    <w:rsid w:val="00222DAD"/>
    <w:rsid w:val="00223CF5"/>
    <w:rsid w:val="00225C18"/>
    <w:rsid w:val="00225F89"/>
    <w:rsid w:val="002346DB"/>
    <w:rsid w:val="00235FCE"/>
    <w:rsid w:val="00236AF3"/>
    <w:rsid w:val="00236FB5"/>
    <w:rsid w:val="0023789A"/>
    <w:rsid w:val="0024575B"/>
    <w:rsid w:val="00246C38"/>
    <w:rsid w:val="00250922"/>
    <w:rsid w:val="002532E5"/>
    <w:rsid w:val="00253B52"/>
    <w:rsid w:val="002540FD"/>
    <w:rsid w:val="00254AF6"/>
    <w:rsid w:val="002556C0"/>
    <w:rsid w:val="002573ED"/>
    <w:rsid w:val="00261AC3"/>
    <w:rsid w:val="00262ABC"/>
    <w:rsid w:val="00262C8C"/>
    <w:rsid w:val="00270B4C"/>
    <w:rsid w:val="00277C9B"/>
    <w:rsid w:val="00277F67"/>
    <w:rsid w:val="00280280"/>
    <w:rsid w:val="0028092A"/>
    <w:rsid w:val="00280936"/>
    <w:rsid w:val="002825B4"/>
    <w:rsid w:val="00283D4C"/>
    <w:rsid w:val="00283F77"/>
    <w:rsid w:val="0028490B"/>
    <w:rsid w:val="00285E3B"/>
    <w:rsid w:val="00286E67"/>
    <w:rsid w:val="0029035A"/>
    <w:rsid w:val="00293F09"/>
    <w:rsid w:val="00295A9B"/>
    <w:rsid w:val="00295B30"/>
    <w:rsid w:val="002A1321"/>
    <w:rsid w:val="002A20BE"/>
    <w:rsid w:val="002A3050"/>
    <w:rsid w:val="002A6F40"/>
    <w:rsid w:val="002A72F7"/>
    <w:rsid w:val="002B1662"/>
    <w:rsid w:val="002B254E"/>
    <w:rsid w:val="002B2F92"/>
    <w:rsid w:val="002B4356"/>
    <w:rsid w:val="002B4B90"/>
    <w:rsid w:val="002B4CBA"/>
    <w:rsid w:val="002B60BF"/>
    <w:rsid w:val="002C0D3A"/>
    <w:rsid w:val="002C17ED"/>
    <w:rsid w:val="002C3570"/>
    <w:rsid w:val="002C62FC"/>
    <w:rsid w:val="002C733E"/>
    <w:rsid w:val="002C7CA5"/>
    <w:rsid w:val="002D2041"/>
    <w:rsid w:val="002D3D57"/>
    <w:rsid w:val="002D6E0D"/>
    <w:rsid w:val="002E14B1"/>
    <w:rsid w:val="002E2292"/>
    <w:rsid w:val="002E4FCB"/>
    <w:rsid w:val="002E50D7"/>
    <w:rsid w:val="002E518E"/>
    <w:rsid w:val="002E523A"/>
    <w:rsid w:val="002E749B"/>
    <w:rsid w:val="002F2018"/>
    <w:rsid w:val="002F52AD"/>
    <w:rsid w:val="002F60FA"/>
    <w:rsid w:val="002F679A"/>
    <w:rsid w:val="003016C0"/>
    <w:rsid w:val="00304C0E"/>
    <w:rsid w:val="00304F9C"/>
    <w:rsid w:val="00306319"/>
    <w:rsid w:val="003066EB"/>
    <w:rsid w:val="00306CFE"/>
    <w:rsid w:val="003134F7"/>
    <w:rsid w:val="003136D3"/>
    <w:rsid w:val="0031789C"/>
    <w:rsid w:val="00320625"/>
    <w:rsid w:val="00321BFA"/>
    <w:rsid w:val="00321BFE"/>
    <w:rsid w:val="00324DD6"/>
    <w:rsid w:val="00325420"/>
    <w:rsid w:val="00325635"/>
    <w:rsid w:val="00325D18"/>
    <w:rsid w:val="00327D46"/>
    <w:rsid w:val="003300F3"/>
    <w:rsid w:val="00330EFD"/>
    <w:rsid w:val="003315AF"/>
    <w:rsid w:val="00333DB0"/>
    <w:rsid w:val="00334B4F"/>
    <w:rsid w:val="00340252"/>
    <w:rsid w:val="00340AEC"/>
    <w:rsid w:val="00341F17"/>
    <w:rsid w:val="0034328C"/>
    <w:rsid w:val="003453A4"/>
    <w:rsid w:val="00345472"/>
    <w:rsid w:val="00346050"/>
    <w:rsid w:val="00346056"/>
    <w:rsid w:val="003468B3"/>
    <w:rsid w:val="0034718A"/>
    <w:rsid w:val="0035017D"/>
    <w:rsid w:val="00350B77"/>
    <w:rsid w:val="0035108B"/>
    <w:rsid w:val="00352496"/>
    <w:rsid w:val="003532F6"/>
    <w:rsid w:val="00355930"/>
    <w:rsid w:val="003603F0"/>
    <w:rsid w:val="003628C4"/>
    <w:rsid w:val="00363930"/>
    <w:rsid w:val="00363A17"/>
    <w:rsid w:val="003674EF"/>
    <w:rsid w:val="00375148"/>
    <w:rsid w:val="00375FC5"/>
    <w:rsid w:val="003825AC"/>
    <w:rsid w:val="00382FEF"/>
    <w:rsid w:val="0038702B"/>
    <w:rsid w:val="0038787C"/>
    <w:rsid w:val="00391415"/>
    <w:rsid w:val="00391565"/>
    <w:rsid w:val="003921DB"/>
    <w:rsid w:val="00394454"/>
    <w:rsid w:val="00397D9C"/>
    <w:rsid w:val="003A0180"/>
    <w:rsid w:val="003A0DBD"/>
    <w:rsid w:val="003A15A6"/>
    <w:rsid w:val="003A2271"/>
    <w:rsid w:val="003A47FD"/>
    <w:rsid w:val="003A4D90"/>
    <w:rsid w:val="003A7CB8"/>
    <w:rsid w:val="003B24CC"/>
    <w:rsid w:val="003B3BC4"/>
    <w:rsid w:val="003B4B2D"/>
    <w:rsid w:val="003B4D93"/>
    <w:rsid w:val="003B6B4B"/>
    <w:rsid w:val="003C4A62"/>
    <w:rsid w:val="003C6452"/>
    <w:rsid w:val="003C7EA2"/>
    <w:rsid w:val="003D0FF0"/>
    <w:rsid w:val="003D1AD0"/>
    <w:rsid w:val="003D477C"/>
    <w:rsid w:val="003D6B13"/>
    <w:rsid w:val="003E09C0"/>
    <w:rsid w:val="003E2A6A"/>
    <w:rsid w:val="003E645E"/>
    <w:rsid w:val="003F0654"/>
    <w:rsid w:val="003F11B9"/>
    <w:rsid w:val="003F2896"/>
    <w:rsid w:val="003F3429"/>
    <w:rsid w:val="003F3740"/>
    <w:rsid w:val="003F3AC0"/>
    <w:rsid w:val="003F4D6E"/>
    <w:rsid w:val="003F4D78"/>
    <w:rsid w:val="003F7AB0"/>
    <w:rsid w:val="003F7E17"/>
    <w:rsid w:val="0040073E"/>
    <w:rsid w:val="0040121F"/>
    <w:rsid w:val="004034AF"/>
    <w:rsid w:val="004053F6"/>
    <w:rsid w:val="0040750D"/>
    <w:rsid w:val="00407B57"/>
    <w:rsid w:val="00411D68"/>
    <w:rsid w:val="00412237"/>
    <w:rsid w:val="00413FB3"/>
    <w:rsid w:val="004149A5"/>
    <w:rsid w:val="004171E7"/>
    <w:rsid w:val="00420196"/>
    <w:rsid w:val="0042126F"/>
    <w:rsid w:val="00424708"/>
    <w:rsid w:val="0042562E"/>
    <w:rsid w:val="00425787"/>
    <w:rsid w:val="00425B3B"/>
    <w:rsid w:val="004277DE"/>
    <w:rsid w:val="00427B8F"/>
    <w:rsid w:val="00430153"/>
    <w:rsid w:val="00430F6C"/>
    <w:rsid w:val="00431CE3"/>
    <w:rsid w:val="00435DF5"/>
    <w:rsid w:val="00436BA3"/>
    <w:rsid w:val="00436D85"/>
    <w:rsid w:val="004403CA"/>
    <w:rsid w:val="004429D2"/>
    <w:rsid w:val="00445ABF"/>
    <w:rsid w:val="0045294F"/>
    <w:rsid w:val="004537D7"/>
    <w:rsid w:val="00454F08"/>
    <w:rsid w:val="0045542B"/>
    <w:rsid w:val="0046105E"/>
    <w:rsid w:val="00471514"/>
    <w:rsid w:val="00471A2C"/>
    <w:rsid w:val="004727CE"/>
    <w:rsid w:val="00474A52"/>
    <w:rsid w:val="00476F7B"/>
    <w:rsid w:val="00477133"/>
    <w:rsid w:val="004775AA"/>
    <w:rsid w:val="00477926"/>
    <w:rsid w:val="00477E2D"/>
    <w:rsid w:val="00483DC7"/>
    <w:rsid w:val="00484083"/>
    <w:rsid w:val="00485C7D"/>
    <w:rsid w:val="004901B5"/>
    <w:rsid w:val="004926C7"/>
    <w:rsid w:val="00493BEC"/>
    <w:rsid w:val="00495D2C"/>
    <w:rsid w:val="004973E3"/>
    <w:rsid w:val="004A0B40"/>
    <w:rsid w:val="004A31CA"/>
    <w:rsid w:val="004A33EA"/>
    <w:rsid w:val="004A508E"/>
    <w:rsid w:val="004A5A7C"/>
    <w:rsid w:val="004A63C8"/>
    <w:rsid w:val="004A7AD5"/>
    <w:rsid w:val="004B0FB0"/>
    <w:rsid w:val="004B1384"/>
    <w:rsid w:val="004B17CB"/>
    <w:rsid w:val="004B3FB7"/>
    <w:rsid w:val="004B46A6"/>
    <w:rsid w:val="004B6521"/>
    <w:rsid w:val="004C1526"/>
    <w:rsid w:val="004C1783"/>
    <w:rsid w:val="004C3F90"/>
    <w:rsid w:val="004C461D"/>
    <w:rsid w:val="004C4E80"/>
    <w:rsid w:val="004C55AA"/>
    <w:rsid w:val="004C6108"/>
    <w:rsid w:val="004D1A6D"/>
    <w:rsid w:val="004D31BE"/>
    <w:rsid w:val="004D7642"/>
    <w:rsid w:val="004E3C68"/>
    <w:rsid w:val="004E3F90"/>
    <w:rsid w:val="004E78E7"/>
    <w:rsid w:val="004F04C3"/>
    <w:rsid w:val="004F16FA"/>
    <w:rsid w:val="004F1757"/>
    <w:rsid w:val="004F307E"/>
    <w:rsid w:val="004F3352"/>
    <w:rsid w:val="004F514D"/>
    <w:rsid w:val="004F75B6"/>
    <w:rsid w:val="00501A9D"/>
    <w:rsid w:val="00502C18"/>
    <w:rsid w:val="00502DF7"/>
    <w:rsid w:val="00504F7C"/>
    <w:rsid w:val="00513074"/>
    <w:rsid w:val="005144C5"/>
    <w:rsid w:val="00514526"/>
    <w:rsid w:val="00517635"/>
    <w:rsid w:val="00520FAF"/>
    <w:rsid w:val="00522F53"/>
    <w:rsid w:val="00525456"/>
    <w:rsid w:val="00525BE8"/>
    <w:rsid w:val="00525F97"/>
    <w:rsid w:val="00526919"/>
    <w:rsid w:val="00526F48"/>
    <w:rsid w:val="0053149A"/>
    <w:rsid w:val="00542042"/>
    <w:rsid w:val="00542B27"/>
    <w:rsid w:val="00543D62"/>
    <w:rsid w:val="0054508F"/>
    <w:rsid w:val="00545229"/>
    <w:rsid w:val="00547382"/>
    <w:rsid w:val="0055177D"/>
    <w:rsid w:val="00551AF4"/>
    <w:rsid w:val="00552B6C"/>
    <w:rsid w:val="00562D15"/>
    <w:rsid w:val="00563793"/>
    <w:rsid w:val="00563C95"/>
    <w:rsid w:val="00564CB0"/>
    <w:rsid w:val="00567C34"/>
    <w:rsid w:val="00570C6D"/>
    <w:rsid w:val="005726CB"/>
    <w:rsid w:val="00572D87"/>
    <w:rsid w:val="00573725"/>
    <w:rsid w:val="00574267"/>
    <w:rsid w:val="00574381"/>
    <w:rsid w:val="00577E47"/>
    <w:rsid w:val="00582B8D"/>
    <w:rsid w:val="00583ACA"/>
    <w:rsid w:val="005868BA"/>
    <w:rsid w:val="00587A58"/>
    <w:rsid w:val="00590641"/>
    <w:rsid w:val="00591FD3"/>
    <w:rsid w:val="00592AFD"/>
    <w:rsid w:val="00592BBE"/>
    <w:rsid w:val="00592E62"/>
    <w:rsid w:val="005953DA"/>
    <w:rsid w:val="005958BF"/>
    <w:rsid w:val="00596AB1"/>
    <w:rsid w:val="005A3373"/>
    <w:rsid w:val="005A4C11"/>
    <w:rsid w:val="005A4E1A"/>
    <w:rsid w:val="005A599C"/>
    <w:rsid w:val="005B129F"/>
    <w:rsid w:val="005B3AFD"/>
    <w:rsid w:val="005B3C5B"/>
    <w:rsid w:val="005B3C79"/>
    <w:rsid w:val="005B68A8"/>
    <w:rsid w:val="005C05A2"/>
    <w:rsid w:val="005C13EB"/>
    <w:rsid w:val="005C1A0D"/>
    <w:rsid w:val="005C2F44"/>
    <w:rsid w:val="005C3B8C"/>
    <w:rsid w:val="005C442A"/>
    <w:rsid w:val="005C45C6"/>
    <w:rsid w:val="005C4C73"/>
    <w:rsid w:val="005C55E7"/>
    <w:rsid w:val="005C6DCB"/>
    <w:rsid w:val="005C724A"/>
    <w:rsid w:val="005C74AC"/>
    <w:rsid w:val="005C75E9"/>
    <w:rsid w:val="005D071A"/>
    <w:rsid w:val="005D14F9"/>
    <w:rsid w:val="005D5867"/>
    <w:rsid w:val="005D686F"/>
    <w:rsid w:val="005D70CD"/>
    <w:rsid w:val="005E01FF"/>
    <w:rsid w:val="005E0F27"/>
    <w:rsid w:val="005E1116"/>
    <w:rsid w:val="005E2292"/>
    <w:rsid w:val="005E3F2C"/>
    <w:rsid w:val="005E6760"/>
    <w:rsid w:val="005E77EE"/>
    <w:rsid w:val="005F14AB"/>
    <w:rsid w:val="005F5998"/>
    <w:rsid w:val="005F696B"/>
    <w:rsid w:val="005F7736"/>
    <w:rsid w:val="00600A97"/>
    <w:rsid w:val="00600D0E"/>
    <w:rsid w:val="00601043"/>
    <w:rsid w:val="00602F42"/>
    <w:rsid w:val="006035FB"/>
    <w:rsid w:val="00603D8A"/>
    <w:rsid w:val="00607942"/>
    <w:rsid w:val="00607DD9"/>
    <w:rsid w:val="0061515F"/>
    <w:rsid w:val="00617608"/>
    <w:rsid w:val="0062145C"/>
    <w:rsid w:val="00621CFF"/>
    <w:rsid w:val="00623333"/>
    <w:rsid w:val="00623518"/>
    <w:rsid w:val="006242E0"/>
    <w:rsid w:val="00624D8A"/>
    <w:rsid w:val="00625C12"/>
    <w:rsid w:val="00627F36"/>
    <w:rsid w:val="006314A7"/>
    <w:rsid w:val="00633F84"/>
    <w:rsid w:val="006340BE"/>
    <w:rsid w:val="00640BEC"/>
    <w:rsid w:val="00641987"/>
    <w:rsid w:val="006468B3"/>
    <w:rsid w:val="006539FC"/>
    <w:rsid w:val="0065512B"/>
    <w:rsid w:val="00660470"/>
    <w:rsid w:val="00662FAF"/>
    <w:rsid w:val="00663AA6"/>
    <w:rsid w:val="006661F7"/>
    <w:rsid w:val="0066738B"/>
    <w:rsid w:val="00675203"/>
    <w:rsid w:val="00676DEE"/>
    <w:rsid w:val="00677582"/>
    <w:rsid w:val="0068247A"/>
    <w:rsid w:val="006842AC"/>
    <w:rsid w:val="00686CD4"/>
    <w:rsid w:val="00687814"/>
    <w:rsid w:val="00691247"/>
    <w:rsid w:val="00697864"/>
    <w:rsid w:val="00697C21"/>
    <w:rsid w:val="006A0292"/>
    <w:rsid w:val="006A30A6"/>
    <w:rsid w:val="006A3865"/>
    <w:rsid w:val="006A4133"/>
    <w:rsid w:val="006A5167"/>
    <w:rsid w:val="006B17E8"/>
    <w:rsid w:val="006B3D10"/>
    <w:rsid w:val="006B439C"/>
    <w:rsid w:val="006B71AE"/>
    <w:rsid w:val="006C0B31"/>
    <w:rsid w:val="006C12CB"/>
    <w:rsid w:val="006C3AA2"/>
    <w:rsid w:val="006C3AE0"/>
    <w:rsid w:val="006C5452"/>
    <w:rsid w:val="006C61F4"/>
    <w:rsid w:val="006C7536"/>
    <w:rsid w:val="006D02D4"/>
    <w:rsid w:val="006D1549"/>
    <w:rsid w:val="006D16D9"/>
    <w:rsid w:val="006D1715"/>
    <w:rsid w:val="006D4B74"/>
    <w:rsid w:val="006E1E41"/>
    <w:rsid w:val="006E4699"/>
    <w:rsid w:val="006E5F3C"/>
    <w:rsid w:val="006E60F1"/>
    <w:rsid w:val="006F2B16"/>
    <w:rsid w:val="006F3070"/>
    <w:rsid w:val="006F3822"/>
    <w:rsid w:val="006F4642"/>
    <w:rsid w:val="006F5DDE"/>
    <w:rsid w:val="006F745B"/>
    <w:rsid w:val="007014C3"/>
    <w:rsid w:val="00707B3F"/>
    <w:rsid w:val="00711991"/>
    <w:rsid w:val="00714570"/>
    <w:rsid w:val="00714ECB"/>
    <w:rsid w:val="00715336"/>
    <w:rsid w:val="00726D49"/>
    <w:rsid w:val="00727D09"/>
    <w:rsid w:val="0073755B"/>
    <w:rsid w:val="00737676"/>
    <w:rsid w:val="00737A8A"/>
    <w:rsid w:val="007403DD"/>
    <w:rsid w:val="00741B0C"/>
    <w:rsid w:val="00743510"/>
    <w:rsid w:val="00744433"/>
    <w:rsid w:val="00747CF7"/>
    <w:rsid w:val="0075157C"/>
    <w:rsid w:val="007578E0"/>
    <w:rsid w:val="00760546"/>
    <w:rsid w:val="00763E16"/>
    <w:rsid w:val="0076485F"/>
    <w:rsid w:val="00765C57"/>
    <w:rsid w:val="00771A01"/>
    <w:rsid w:val="00773BDA"/>
    <w:rsid w:val="007753AE"/>
    <w:rsid w:val="00777F2C"/>
    <w:rsid w:val="00780038"/>
    <w:rsid w:val="00784C26"/>
    <w:rsid w:val="00785D8B"/>
    <w:rsid w:val="007875C8"/>
    <w:rsid w:val="00793292"/>
    <w:rsid w:val="00794BDA"/>
    <w:rsid w:val="007950A9"/>
    <w:rsid w:val="00797764"/>
    <w:rsid w:val="007A1206"/>
    <w:rsid w:val="007A1278"/>
    <w:rsid w:val="007A1297"/>
    <w:rsid w:val="007A1465"/>
    <w:rsid w:val="007A4267"/>
    <w:rsid w:val="007A53FA"/>
    <w:rsid w:val="007A6368"/>
    <w:rsid w:val="007B07D4"/>
    <w:rsid w:val="007B0B08"/>
    <w:rsid w:val="007B2207"/>
    <w:rsid w:val="007B36DC"/>
    <w:rsid w:val="007B593A"/>
    <w:rsid w:val="007C02D8"/>
    <w:rsid w:val="007C1811"/>
    <w:rsid w:val="007C1D4C"/>
    <w:rsid w:val="007C1FC2"/>
    <w:rsid w:val="007C4170"/>
    <w:rsid w:val="007C5DC4"/>
    <w:rsid w:val="007C6981"/>
    <w:rsid w:val="007C7C08"/>
    <w:rsid w:val="007D219A"/>
    <w:rsid w:val="007D3BC9"/>
    <w:rsid w:val="007D6488"/>
    <w:rsid w:val="007D6C87"/>
    <w:rsid w:val="007D764E"/>
    <w:rsid w:val="007D7F35"/>
    <w:rsid w:val="007E12FB"/>
    <w:rsid w:val="007E150F"/>
    <w:rsid w:val="007E2CEC"/>
    <w:rsid w:val="007E3528"/>
    <w:rsid w:val="007E3A3A"/>
    <w:rsid w:val="007E3F1B"/>
    <w:rsid w:val="007E4201"/>
    <w:rsid w:val="007E421A"/>
    <w:rsid w:val="007E5C72"/>
    <w:rsid w:val="007E65D5"/>
    <w:rsid w:val="007E6FD4"/>
    <w:rsid w:val="007E7649"/>
    <w:rsid w:val="007E7924"/>
    <w:rsid w:val="007F1359"/>
    <w:rsid w:val="007F1ADB"/>
    <w:rsid w:val="007F24F5"/>
    <w:rsid w:val="007F2613"/>
    <w:rsid w:val="007F539B"/>
    <w:rsid w:val="007F6410"/>
    <w:rsid w:val="0080232A"/>
    <w:rsid w:val="00805FE7"/>
    <w:rsid w:val="00807B20"/>
    <w:rsid w:val="008107F1"/>
    <w:rsid w:val="00811300"/>
    <w:rsid w:val="008114F3"/>
    <w:rsid w:val="00812606"/>
    <w:rsid w:val="00821E7D"/>
    <w:rsid w:val="00822064"/>
    <w:rsid w:val="00823566"/>
    <w:rsid w:val="0082412F"/>
    <w:rsid w:val="0082466D"/>
    <w:rsid w:val="00824EDA"/>
    <w:rsid w:val="00826167"/>
    <w:rsid w:val="00827841"/>
    <w:rsid w:val="00827922"/>
    <w:rsid w:val="00827F1C"/>
    <w:rsid w:val="008330F0"/>
    <w:rsid w:val="0084145E"/>
    <w:rsid w:val="00841788"/>
    <w:rsid w:val="0084198D"/>
    <w:rsid w:val="00843334"/>
    <w:rsid w:val="008437F9"/>
    <w:rsid w:val="00850414"/>
    <w:rsid w:val="00850656"/>
    <w:rsid w:val="00851C28"/>
    <w:rsid w:val="00852355"/>
    <w:rsid w:val="008527EF"/>
    <w:rsid w:val="008548AC"/>
    <w:rsid w:val="00856C6E"/>
    <w:rsid w:val="008578AA"/>
    <w:rsid w:val="00860810"/>
    <w:rsid w:val="008609CC"/>
    <w:rsid w:val="0086207F"/>
    <w:rsid w:val="00862B08"/>
    <w:rsid w:val="0086554F"/>
    <w:rsid w:val="00865E54"/>
    <w:rsid w:val="0086693C"/>
    <w:rsid w:val="008709D8"/>
    <w:rsid w:val="00874BAD"/>
    <w:rsid w:val="00875523"/>
    <w:rsid w:val="008765F6"/>
    <w:rsid w:val="0088291E"/>
    <w:rsid w:val="008829CC"/>
    <w:rsid w:val="00883F71"/>
    <w:rsid w:val="0088632A"/>
    <w:rsid w:val="0088722F"/>
    <w:rsid w:val="008878B6"/>
    <w:rsid w:val="00887932"/>
    <w:rsid w:val="00890311"/>
    <w:rsid w:val="00890579"/>
    <w:rsid w:val="00890CAD"/>
    <w:rsid w:val="008935F4"/>
    <w:rsid w:val="00893C29"/>
    <w:rsid w:val="0089464C"/>
    <w:rsid w:val="008948B4"/>
    <w:rsid w:val="008A0312"/>
    <w:rsid w:val="008A34AB"/>
    <w:rsid w:val="008A4F86"/>
    <w:rsid w:val="008A5EC1"/>
    <w:rsid w:val="008A6296"/>
    <w:rsid w:val="008B0D29"/>
    <w:rsid w:val="008B19A3"/>
    <w:rsid w:val="008B2048"/>
    <w:rsid w:val="008B3AEB"/>
    <w:rsid w:val="008B4AF6"/>
    <w:rsid w:val="008B4E53"/>
    <w:rsid w:val="008B5752"/>
    <w:rsid w:val="008B58BD"/>
    <w:rsid w:val="008B5B78"/>
    <w:rsid w:val="008B5D84"/>
    <w:rsid w:val="008B6241"/>
    <w:rsid w:val="008B7346"/>
    <w:rsid w:val="008C1352"/>
    <w:rsid w:val="008C3FDA"/>
    <w:rsid w:val="008C5E28"/>
    <w:rsid w:val="008C626C"/>
    <w:rsid w:val="008C6EFE"/>
    <w:rsid w:val="008D0AEC"/>
    <w:rsid w:val="008D1529"/>
    <w:rsid w:val="008D1718"/>
    <w:rsid w:val="008D3B1E"/>
    <w:rsid w:val="008D60D9"/>
    <w:rsid w:val="008D667C"/>
    <w:rsid w:val="008D6833"/>
    <w:rsid w:val="008E35C0"/>
    <w:rsid w:val="008E7759"/>
    <w:rsid w:val="008F0106"/>
    <w:rsid w:val="008F0AAB"/>
    <w:rsid w:val="008F19B1"/>
    <w:rsid w:val="008F59B8"/>
    <w:rsid w:val="008F6873"/>
    <w:rsid w:val="008F6EF0"/>
    <w:rsid w:val="008F7FEA"/>
    <w:rsid w:val="00900DDB"/>
    <w:rsid w:val="00901265"/>
    <w:rsid w:val="009026B0"/>
    <w:rsid w:val="009040E9"/>
    <w:rsid w:val="0090451C"/>
    <w:rsid w:val="009068E0"/>
    <w:rsid w:val="0091460F"/>
    <w:rsid w:val="00914BBC"/>
    <w:rsid w:val="00915796"/>
    <w:rsid w:val="0092068C"/>
    <w:rsid w:val="00920E52"/>
    <w:rsid w:val="009229B3"/>
    <w:rsid w:val="00926A0F"/>
    <w:rsid w:val="00926D8F"/>
    <w:rsid w:val="00930C7C"/>
    <w:rsid w:val="00931786"/>
    <w:rsid w:val="00931DA9"/>
    <w:rsid w:val="009342EA"/>
    <w:rsid w:val="0093628E"/>
    <w:rsid w:val="00936523"/>
    <w:rsid w:val="009427F6"/>
    <w:rsid w:val="0094391A"/>
    <w:rsid w:val="00945CC6"/>
    <w:rsid w:val="00951D56"/>
    <w:rsid w:val="00952ABD"/>
    <w:rsid w:val="00953E55"/>
    <w:rsid w:val="009579A0"/>
    <w:rsid w:val="00963A1D"/>
    <w:rsid w:val="00965168"/>
    <w:rsid w:val="00965CEF"/>
    <w:rsid w:val="009673FF"/>
    <w:rsid w:val="009700B8"/>
    <w:rsid w:val="0097462C"/>
    <w:rsid w:val="0097578E"/>
    <w:rsid w:val="009758D2"/>
    <w:rsid w:val="00975B6E"/>
    <w:rsid w:val="00975E8F"/>
    <w:rsid w:val="00976F7E"/>
    <w:rsid w:val="00982ABC"/>
    <w:rsid w:val="00982C09"/>
    <w:rsid w:val="009913B5"/>
    <w:rsid w:val="00992A38"/>
    <w:rsid w:val="00992CE4"/>
    <w:rsid w:val="00993BB2"/>
    <w:rsid w:val="00995056"/>
    <w:rsid w:val="0099616C"/>
    <w:rsid w:val="00996344"/>
    <w:rsid w:val="009A51D6"/>
    <w:rsid w:val="009A6335"/>
    <w:rsid w:val="009A7310"/>
    <w:rsid w:val="009B01A6"/>
    <w:rsid w:val="009B15B6"/>
    <w:rsid w:val="009B4F1C"/>
    <w:rsid w:val="009B5C01"/>
    <w:rsid w:val="009C03FA"/>
    <w:rsid w:val="009C273C"/>
    <w:rsid w:val="009C48DC"/>
    <w:rsid w:val="009C65E3"/>
    <w:rsid w:val="009C694B"/>
    <w:rsid w:val="009C6F6B"/>
    <w:rsid w:val="009C77C8"/>
    <w:rsid w:val="009D2275"/>
    <w:rsid w:val="009D24A7"/>
    <w:rsid w:val="009D535D"/>
    <w:rsid w:val="009E2FF5"/>
    <w:rsid w:val="009E58F9"/>
    <w:rsid w:val="009E5C26"/>
    <w:rsid w:val="009E6552"/>
    <w:rsid w:val="009E6C79"/>
    <w:rsid w:val="009E78C5"/>
    <w:rsid w:val="009F0F4D"/>
    <w:rsid w:val="009F2883"/>
    <w:rsid w:val="009F2B9F"/>
    <w:rsid w:val="009F5526"/>
    <w:rsid w:val="009F6304"/>
    <w:rsid w:val="009F6BF4"/>
    <w:rsid w:val="009F782D"/>
    <w:rsid w:val="00A02371"/>
    <w:rsid w:val="00A1107A"/>
    <w:rsid w:val="00A13D23"/>
    <w:rsid w:val="00A1747C"/>
    <w:rsid w:val="00A2004E"/>
    <w:rsid w:val="00A20172"/>
    <w:rsid w:val="00A21A09"/>
    <w:rsid w:val="00A2267E"/>
    <w:rsid w:val="00A245AA"/>
    <w:rsid w:val="00A24ABD"/>
    <w:rsid w:val="00A266A0"/>
    <w:rsid w:val="00A27D64"/>
    <w:rsid w:val="00A32069"/>
    <w:rsid w:val="00A346B0"/>
    <w:rsid w:val="00A4225F"/>
    <w:rsid w:val="00A440DE"/>
    <w:rsid w:val="00A45255"/>
    <w:rsid w:val="00A53F3A"/>
    <w:rsid w:val="00A541B7"/>
    <w:rsid w:val="00A55E59"/>
    <w:rsid w:val="00A57479"/>
    <w:rsid w:val="00A6136F"/>
    <w:rsid w:val="00A6173F"/>
    <w:rsid w:val="00A61AEA"/>
    <w:rsid w:val="00A62F1A"/>
    <w:rsid w:val="00A63EE2"/>
    <w:rsid w:val="00A64A34"/>
    <w:rsid w:val="00A660E0"/>
    <w:rsid w:val="00A66490"/>
    <w:rsid w:val="00A677D2"/>
    <w:rsid w:val="00A71782"/>
    <w:rsid w:val="00A742EC"/>
    <w:rsid w:val="00A750C5"/>
    <w:rsid w:val="00A76009"/>
    <w:rsid w:val="00A8060F"/>
    <w:rsid w:val="00A8465F"/>
    <w:rsid w:val="00A84F31"/>
    <w:rsid w:val="00A90F5E"/>
    <w:rsid w:val="00A91437"/>
    <w:rsid w:val="00A92557"/>
    <w:rsid w:val="00A93AE4"/>
    <w:rsid w:val="00A9478F"/>
    <w:rsid w:val="00A96C82"/>
    <w:rsid w:val="00A972B9"/>
    <w:rsid w:val="00AA4779"/>
    <w:rsid w:val="00AA73EA"/>
    <w:rsid w:val="00AB1ED2"/>
    <w:rsid w:val="00AB276C"/>
    <w:rsid w:val="00AB3C75"/>
    <w:rsid w:val="00AB3D07"/>
    <w:rsid w:val="00AB3F1A"/>
    <w:rsid w:val="00AB46F7"/>
    <w:rsid w:val="00AB6956"/>
    <w:rsid w:val="00AB7257"/>
    <w:rsid w:val="00AC1555"/>
    <w:rsid w:val="00AC4290"/>
    <w:rsid w:val="00AC7DE2"/>
    <w:rsid w:val="00AD0099"/>
    <w:rsid w:val="00AD21D0"/>
    <w:rsid w:val="00AD2A10"/>
    <w:rsid w:val="00AD788E"/>
    <w:rsid w:val="00AE390B"/>
    <w:rsid w:val="00AE6FE1"/>
    <w:rsid w:val="00AE705A"/>
    <w:rsid w:val="00AF0CF7"/>
    <w:rsid w:val="00AF16D9"/>
    <w:rsid w:val="00AF221F"/>
    <w:rsid w:val="00AF2C2E"/>
    <w:rsid w:val="00AF4C55"/>
    <w:rsid w:val="00AF7B80"/>
    <w:rsid w:val="00AF7D6F"/>
    <w:rsid w:val="00B0168C"/>
    <w:rsid w:val="00B02B30"/>
    <w:rsid w:val="00B06DA0"/>
    <w:rsid w:val="00B0726D"/>
    <w:rsid w:val="00B11D5C"/>
    <w:rsid w:val="00B12C06"/>
    <w:rsid w:val="00B13DCE"/>
    <w:rsid w:val="00B140DC"/>
    <w:rsid w:val="00B15DA1"/>
    <w:rsid w:val="00B21524"/>
    <w:rsid w:val="00B21737"/>
    <w:rsid w:val="00B276F1"/>
    <w:rsid w:val="00B27ABE"/>
    <w:rsid w:val="00B27EEE"/>
    <w:rsid w:val="00B3011A"/>
    <w:rsid w:val="00B3032F"/>
    <w:rsid w:val="00B30F7F"/>
    <w:rsid w:val="00B32176"/>
    <w:rsid w:val="00B332EC"/>
    <w:rsid w:val="00B33767"/>
    <w:rsid w:val="00B33BCD"/>
    <w:rsid w:val="00B34E71"/>
    <w:rsid w:val="00B35783"/>
    <w:rsid w:val="00B35AAD"/>
    <w:rsid w:val="00B36171"/>
    <w:rsid w:val="00B369A8"/>
    <w:rsid w:val="00B36C53"/>
    <w:rsid w:val="00B36E30"/>
    <w:rsid w:val="00B37305"/>
    <w:rsid w:val="00B37B23"/>
    <w:rsid w:val="00B37CBA"/>
    <w:rsid w:val="00B41DB0"/>
    <w:rsid w:val="00B43019"/>
    <w:rsid w:val="00B45040"/>
    <w:rsid w:val="00B459EF"/>
    <w:rsid w:val="00B45A4A"/>
    <w:rsid w:val="00B4791F"/>
    <w:rsid w:val="00B47AA3"/>
    <w:rsid w:val="00B47C7D"/>
    <w:rsid w:val="00B505D6"/>
    <w:rsid w:val="00B510C3"/>
    <w:rsid w:val="00B52046"/>
    <w:rsid w:val="00B520D3"/>
    <w:rsid w:val="00B53D67"/>
    <w:rsid w:val="00B5409A"/>
    <w:rsid w:val="00B5777B"/>
    <w:rsid w:val="00B60A87"/>
    <w:rsid w:val="00B62D7C"/>
    <w:rsid w:val="00B63375"/>
    <w:rsid w:val="00B645FA"/>
    <w:rsid w:val="00B6599D"/>
    <w:rsid w:val="00B675AD"/>
    <w:rsid w:val="00B6794E"/>
    <w:rsid w:val="00B72021"/>
    <w:rsid w:val="00B74492"/>
    <w:rsid w:val="00B759FC"/>
    <w:rsid w:val="00B777BD"/>
    <w:rsid w:val="00B80A65"/>
    <w:rsid w:val="00B81E76"/>
    <w:rsid w:val="00B81F5D"/>
    <w:rsid w:val="00B8249A"/>
    <w:rsid w:val="00B82721"/>
    <w:rsid w:val="00B8485C"/>
    <w:rsid w:val="00B867B3"/>
    <w:rsid w:val="00B903F4"/>
    <w:rsid w:val="00B91AB5"/>
    <w:rsid w:val="00B92346"/>
    <w:rsid w:val="00B949AC"/>
    <w:rsid w:val="00B96833"/>
    <w:rsid w:val="00B97F43"/>
    <w:rsid w:val="00BA125C"/>
    <w:rsid w:val="00BA1BF8"/>
    <w:rsid w:val="00BA263F"/>
    <w:rsid w:val="00BA2CEB"/>
    <w:rsid w:val="00BA2F87"/>
    <w:rsid w:val="00BA30BA"/>
    <w:rsid w:val="00BA3505"/>
    <w:rsid w:val="00BA4E1E"/>
    <w:rsid w:val="00BA57DD"/>
    <w:rsid w:val="00BA6992"/>
    <w:rsid w:val="00BA7D4F"/>
    <w:rsid w:val="00BB2164"/>
    <w:rsid w:val="00BB38E8"/>
    <w:rsid w:val="00BB41E4"/>
    <w:rsid w:val="00BB4777"/>
    <w:rsid w:val="00BB6E71"/>
    <w:rsid w:val="00BB79D2"/>
    <w:rsid w:val="00BC0406"/>
    <w:rsid w:val="00BC3886"/>
    <w:rsid w:val="00BC4BB7"/>
    <w:rsid w:val="00BD1EAF"/>
    <w:rsid w:val="00BD2246"/>
    <w:rsid w:val="00BD44D9"/>
    <w:rsid w:val="00BD4E80"/>
    <w:rsid w:val="00BD5BBC"/>
    <w:rsid w:val="00BD5C71"/>
    <w:rsid w:val="00BD7247"/>
    <w:rsid w:val="00BD7BCC"/>
    <w:rsid w:val="00BE0FCC"/>
    <w:rsid w:val="00BE3E92"/>
    <w:rsid w:val="00BE6E25"/>
    <w:rsid w:val="00BF0875"/>
    <w:rsid w:val="00BF365C"/>
    <w:rsid w:val="00BF48D9"/>
    <w:rsid w:val="00BF52C6"/>
    <w:rsid w:val="00BF5B5B"/>
    <w:rsid w:val="00BF69CF"/>
    <w:rsid w:val="00BF7912"/>
    <w:rsid w:val="00BF7B01"/>
    <w:rsid w:val="00C03577"/>
    <w:rsid w:val="00C03B91"/>
    <w:rsid w:val="00C04D59"/>
    <w:rsid w:val="00C06CB2"/>
    <w:rsid w:val="00C07638"/>
    <w:rsid w:val="00C108D8"/>
    <w:rsid w:val="00C15B6E"/>
    <w:rsid w:val="00C2145F"/>
    <w:rsid w:val="00C228EA"/>
    <w:rsid w:val="00C2309D"/>
    <w:rsid w:val="00C239A5"/>
    <w:rsid w:val="00C302F8"/>
    <w:rsid w:val="00C313DF"/>
    <w:rsid w:val="00C31C20"/>
    <w:rsid w:val="00C3234B"/>
    <w:rsid w:val="00C3304A"/>
    <w:rsid w:val="00C37141"/>
    <w:rsid w:val="00C3751E"/>
    <w:rsid w:val="00C37805"/>
    <w:rsid w:val="00C40FC0"/>
    <w:rsid w:val="00C43B1C"/>
    <w:rsid w:val="00C52867"/>
    <w:rsid w:val="00C613C1"/>
    <w:rsid w:val="00C62E1A"/>
    <w:rsid w:val="00C65B33"/>
    <w:rsid w:val="00C6690C"/>
    <w:rsid w:val="00C706C3"/>
    <w:rsid w:val="00C71C55"/>
    <w:rsid w:val="00C7604E"/>
    <w:rsid w:val="00C77567"/>
    <w:rsid w:val="00C827F3"/>
    <w:rsid w:val="00C857FB"/>
    <w:rsid w:val="00C93453"/>
    <w:rsid w:val="00C96A44"/>
    <w:rsid w:val="00CA31C3"/>
    <w:rsid w:val="00CA3434"/>
    <w:rsid w:val="00CA7863"/>
    <w:rsid w:val="00CB093D"/>
    <w:rsid w:val="00CB1B30"/>
    <w:rsid w:val="00CB2484"/>
    <w:rsid w:val="00CB2B95"/>
    <w:rsid w:val="00CB439A"/>
    <w:rsid w:val="00CB51D1"/>
    <w:rsid w:val="00CB6258"/>
    <w:rsid w:val="00CB7A88"/>
    <w:rsid w:val="00CC027D"/>
    <w:rsid w:val="00CC1DD3"/>
    <w:rsid w:val="00CC32C9"/>
    <w:rsid w:val="00CC4926"/>
    <w:rsid w:val="00CC49AE"/>
    <w:rsid w:val="00CC68CF"/>
    <w:rsid w:val="00CC6CF1"/>
    <w:rsid w:val="00CD0458"/>
    <w:rsid w:val="00CD2685"/>
    <w:rsid w:val="00CD3C6C"/>
    <w:rsid w:val="00CD55E8"/>
    <w:rsid w:val="00CD56C4"/>
    <w:rsid w:val="00CD5B33"/>
    <w:rsid w:val="00CD6EA6"/>
    <w:rsid w:val="00CD7589"/>
    <w:rsid w:val="00CE06DA"/>
    <w:rsid w:val="00CE1391"/>
    <w:rsid w:val="00CE154C"/>
    <w:rsid w:val="00CE2643"/>
    <w:rsid w:val="00CE520A"/>
    <w:rsid w:val="00CE5708"/>
    <w:rsid w:val="00CE5C06"/>
    <w:rsid w:val="00CE62D0"/>
    <w:rsid w:val="00CE635D"/>
    <w:rsid w:val="00CE6D53"/>
    <w:rsid w:val="00CF6C4C"/>
    <w:rsid w:val="00CF6C84"/>
    <w:rsid w:val="00D002FC"/>
    <w:rsid w:val="00D01657"/>
    <w:rsid w:val="00D01D72"/>
    <w:rsid w:val="00D0461F"/>
    <w:rsid w:val="00D06606"/>
    <w:rsid w:val="00D104ED"/>
    <w:rsid w:val="00D115FD"/>
    <w:rsid w:val="00D1337A"/>
    <w:rsid w:val="00D1453D"/>
    <w:rsid w:val="00D14793"/>
    <w:rsid w:val="00D1779A"/>
    <w:rsid w:val="00D22AF7"/>
    <w:rsid w:val="00D253DD"/>
    <w:rsid w:val="00D27072"/>
    <w:rsid w:val="00D27946"/>
    <w:rsid w:val="00D31464"/>
    <w:rsid w:val="00D316C0"/>
    <w:rsid w:val="00D31CD8"/>
    <w:rsid w:val="00D33855"/>
    <w:rsid w:val="00D33953"/>
    <w:rsid w:val="00D44AF7"/>
    <w:rsid w:val="00D4553B"/>
    <w:rsid w:val="00D45C27"/>
    <w:rsid w:val="00D467B5"/>
    <w:rsid w:val="00D53612"/>
    <w:rsid w:val="00D56878"/>
    <w:rsid w:val="00D57BCE"/>
    <w:rsid w:val="00D61408"/>
    <w:rsid w:val="00D631D7"/>
    <w:rsid w:val="00D653B8"/>
    <w:rsid w:val="00D66019"/>
    <w:rsid w:val="00D7188E"/>
    <w:rsid w:val="00D77567"/>
    <w:rsid w:val="00D77576"/>
    <w:rsid w:val="00D81DDD"/>
    <w:rsid w:val="00D86ABF"/>
    <w:rsid w:val="00D87161"/>
    <w:rsid w:val="00D9059B"/>
    <w:rsid w:val="00D91926"/>
    <w:rsid w:val="00D93400"/>
    <w:rsid w:val="00D93B6F"/>
    <w:rsid w:val="00D93BAA"/>
    <w:rsid w:val="00D942AF"/>
    <w:rsid w:val="00D950B6"/>
    <w:rsid w:val="00D9782B"/>
    <w:rsid w:val="00DA0895"/>
    <w:rsid w:val="00DA1203"/>
    <w:rsid w:val="00DA3CA8"/>
    <w:rsid w:val="00DA6739"/>
    <w:rsid w:val="00DA6A72"/>
    <w:rsid w:val="00DB0FF2"/>
    <w:rsid w:val="00DB1BB7"/>
    <w:rsid w:val="00DB1C3D"/>
    <w:rsid w:val="00DB30A1"/>
    <w:rsid w:val="00DB3654"/>
    <w:rsid w:val="00DB39A1"/>
    <w:rsid w:val="00DB4483"/>
    <w:rsid w:val="00DB549F"/>
    <w:rsid w:val="00DD0300"/>
    <w:rsid w:val="00DD2250"/>
    <w:rsid w:val="00DD346C"/>
    <w:rsid w:val="00DD5139"/>
    <w:rsid w:val="00DD5800"/>
    <w:rsid w:val="00DE03C6"/>
    <w:rsid w:val="00DE28EC"/>
    <w:rsid w:val="00DE57A9"/>
    <w:rsid w:val="00DE7006"/>
    <w:rsid w:val="00DE706F"/>
    <w:rsid w:val="00DF0953"/>
    <w:rsid w:val="00DF0F05"/>
    <w:rsid w:val="00DF1CBF"/>
    <w:rsid w:val="00DF25F2"/>
    <w:rsid w:val="00DF30A5"/>
    <w:rsid w:val="00DF3909"/>
    <w:rsid w:val="00DF3A07"/>
    <w:rsid w:val="00DF732F"/>
    <w:rsid w:val="00E025AE"/>
    <w:rsid w:val="00E02AE8"/>
    <w:rsid w:val="00E03453"/>
    <w:rsid w:val="00E03855"/>
    <w:rsid w:val="00E03D3B"/>
    <w:rsid w:val="00E07092"/>
    <w:rsid w:val="00E07A27"/>
    <w:rsid w:val="00E11089"/>
    <w:rsid w:val="00E13728"/>
    <w:rsid w:val="00E156C0"/>
    <w:rsid w:val="00E16F98"/>
    <w:rsid w:val="00E21308"/>
    <w:rsid w:val="00E25290"/>
    <w:rsid w:val="00E253DD"/>
    <w:rsid w:val="00E25694"/>
    <w:rsid w:val="00E25C55"/>
    <w:rsid w:val="00E31843"/>
    <w:rsid w:val="00E3194C"/>
    <w:rsid w:val="00E31B14"/>
    <w:rsid w:val="00E31E53"/>
    <w:rsid w:val="00E320D1"/>
    <w:rsid w:val="00E3231E"/>
    <w:rsid w:val="00E33772"/>
    <w:rsid w:val="00E35D0C"/>
    <w:rsid w:val="00E37C0E"/>
    <w:rsid w:val="00E37D0B"/>
    <w:rsid w:val="00E400B3"/>
    <w:rsid w:val="00E43202"/>
    <w:rsid w:val="00E44BAD"/>
    <w:rsid w:val="00E45478"/>
    <w:rsid w:val="00E45835"/>
    <w:rsid w:val="00E45B8D"/>
    <w:rsid w:val="00E47272"/>
    <w:rsid w:val="00E47366"/>
    <w:rsid w:val="00E50825"/>
    <w:rsid w:val="00E53696"/>
    <w:rsid w:val="00E546D9"/>
    <w:rsid w:val="00E5718C"/>
    <w:rsid w:val="00E576FD"/>
    <w:rsid w:val="00E62466"/>
    <w:rsid w:val="00E6582C"/>
    <w:rsid w:val="00E66232"/>
    <w:rsid w:val="00E717F2"/>
    <w:rsid w:val="00E7316B"/>
    <w:rsid w:val="00E801B6"/>
    <w:rsid w:val="00E80591"/>
    <w:rsid w:val="00E80E09"/>
    <w:rsid w:val="00E82412"/>
    <w:rsid w:val="00E8249F"/>
    <w:rsid w:val="00E82B69"/>
    <w:rsid w:val="00E84C26"/>
    <w:rsid w:val="00E85A30"/>
    <w:rsid w:val="00E85FF0"/>
    <w:rsid w:val="00E86063"/>
    <w:rsid w:val="00E86512"/>
    <w:rsid w:val="00E90939"/>
    <w:rsid w:val="00E909EF"/>
    <w:rsid w:val="00E9197D"/>
    <w:rsid w:val="00E927AF"/>
    <w:rsid w:val="00E95729"/>
    <w:rsid w:val="00E9583B"/>
    <w:rsid w:val="00E96EF5"/>
    <w:rsid w:val="00EA0233"/>
    <w:rsid w:val="00EA10B9"/>
    <w:rsid w:val="00EA2061"/>
    <w:rsid w:val="00EA5291"/>
    <w:rsid w:val="00EA5720"/>
    <w:rsid w:val="00EA61FE"/>
    <w:rsid w:val="00EA7093"/>
    <w:rsid w:val="00EB1387"/>
    <w:rsid w:val="00EB35E9"/>
    <w:rsid w:val="00EB5449"/>
    <w:rsid w:val="00EB5EC9"/>
    <w:rsid w:val="00EB6FC0"/>
    <w:rsid w:val="00EC1874"/>
    <w:rsid w:val="00EC6EC1"/>
    <w:rsid w:val="00ED19C0"/>
    <w:rsid w:val="00ED1B63"/>
    <w:rsid w:val="00ED21F6"/>
    <w:rsid w:val="00ED3CD8"/>
    <w:rsid w:val="00ED478B"/>
    <w:rsid w:val="00ED57F8"/>
    <w:rsid w:val="00EE1F61"/>
    <w:rsid w:val="00EE2AC4"/>
    <w:rsid w:val="00EE35D6"/>
    <w:rsid w:val="00EE37D0"/>
    <w:rsid w:val="00EE58D9"/>
    <w:rsid w:val="00EE5D5F"/>
    <w:rsid w:val="00EE60E8"/>
    <w:rsid w:val="00EE6659"/>
    <w:rsid w:val="00EF0120"/>
    <w:rsid w:val="00EF0917"/>
    <w:rsid w:val="00EF0FC1"/>
    <w:rsid w:val="00EF2213"/>
    <w:rsid w:val="00EF42DD"/>
    <w:rsid w:val="00EF6580"/>
    <w:rsid w:val="00EF744B"/>
    <w:rsid w:val="00EF75A1"/>
    <w:rsid w:val="00F00D8B"/>
    <w:rsid w:val="00F04AF2"/>
    <w:rsid w:val="00F10652"/>
    <w:rsid w:val="00F1112F"/>
    <w:rsid w:val="00F11AC5"/>
    <w:rsid w:val="00F123A4"/>
    <w:rsid w:val="00F12FF4"/>
    <w:rsid w:val="00F13708"/>
    <w:rsid w:val="00F147E9"/>
    <w:rsid w:val="00F154BF"/>
    <w:rsid w:val="00F15936"/>
    <w:rsid w:val="00F15D92"/>
    <w:rsid w:val="00F15EF6"/>
    <w:rsid w:val="00F16DA1"/>
    <w:rsid w:val="00F21893"/>
    <w:rsid w:val="00F2246B"/>
    <w:rsid w:val="00F22F28"/>
    <w:rsid w:val="00F239F8"/>
    <w:rsid w:val="00F23C59"/>
    <w:rsid w:val="00F24D46"/>
    <w:rsid w:val="00F25E8D"/>
    <w:rsid w:val="00F26A22"/>
    <w:rsid w:val="00F3065C"/>
    <w:rsid w:val="00F309EC"/>
    <w:rsid w:val="00F30F35"/>
    <w:rsid w:val="00F3285B"/>
    <w:rsid w:val="00F33710"/>
    <w:rsid w:val="00F3701F"/>
    <w:rsid w:val="00F41332"/>
    <w:rsid w:val="00F42D7E"/>
    <w:rsid w:val="00F44382"/>
    <w:rsid w:val="00F443A3"/>
    <w:rsid w:val="00F444BB"/>
    <w:rsid w:val="00F46829"/>
    <w:rsid w:val="00F46DF1"/>
    <w:rsid w:val="00F46F29"/>
    <w:rsid w:val="00F5115D"/>
    <w:rsid w:val="00F51935"/>
    <w:rsid w:val="00F52068"/>
    <w:rsid w:val="00F565F4"/>
    <w:rsid w:val="00F60018"/>
    <w:rsid w:val="00F600BF"/>
    <w:rsid w:val="00F60F96"/>
    <w:rsid w:val="00F62D5B"/>
    <w:rsid w:val="00F6790B"/>
    <w:rsid w:val="00F707F4"/>
    <w:rsid w:val="00F715B2"/>
    <w:rsid w:val="00F7192B"/>
    <w:rsid w:val="00F7294C"/>
    <w:rsid w:val="00F751BD"/>
    <w:rsid w:val="00F75219"/>
    <w:rsid w:val="00F76C88"/>
    <w:rsid w:val="00F77D36"/>
    <w:rsid w:val="00F83671"/>
    <w:rsid w:val="00F85E1F"/>
    <w:rsid w:val="00F90659"/>
    <w:rsid w:val="00F9259F"/>
    <w:rsid w:val="00F93B61"/>
    <w:rsid w:val="00F94283"/>
    <w:rsid w:val="00F95F4B"/>
    <w:rsid w:val="00F9630C"/>
    <w:rsid w:val="00F96415"/>
    <w:rsid w:val="00F96973"/>
    <w:rsid w:val="00F971DB"/>
    <w:rsid w:val="00F974EA"/>
    <w:rsid w:val="00FA47D8"/>
    <w:rsid w:val="00FA4A20"/>
    <w:rsid w:val="00FA5755"/>
    <w:rsid w:val="00FA5BDF"/>
    <w:rsid w:val="00FA6BF3"/>
    <w:rsid w:val="00FB184D"/>
    <w:rsid w:val="00FB1A5B"/>
    <w:rsid w:val="00FB3482"/>
    <w:rsid w:val="00FB5513"/>
    <w:rsid w:val="00FB6DA2"/>
    <w:rsid w:val="00FC094D"/>
    <w:rsid w:val="00FC414B"/>
    <w:rsid w:val="00FC6156"/>
    <w:rsid w:val="00FD1AB2"/>
    <w:rsid w:val="00FD2500"/>
    <w:rsid w:val="00FD4B88"/>
    <w:rsid w:val="00FD5205"/>
    <w:rsid w:val="00FD72A5"/>
    <w:rsid w:val="00FD743F"/>
    <w:rsid w:val="00FE0ECB"/>
    <w:rsid w:val="00FF307E"/>
    <w:rsid w:val="00FF352F"/>
    <w:rsid w:val="00FF3D84"/>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920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semiHidden/>
    <w:rsid w:val="00162A8C"/>
    <w:pPr>
      <w:spacing w:after="0" w:line="240" w:lineRule="auto"/>
    </w:pPr>
    <w:rPr>
      <w:rFonts w:ascii="Times New Roman" w:eastAsia="Times New Roman" w:hAnsi="Times New Roman" w:cs="Times New Roman"/>
      <w:sz w:val="20"/>
      <w:szCs w:val="20"/>
      <w:lang w:eastAsia="x-none"/>
    </w:rPr>
  </w:style>
  <w:style w:type="character" w:customStyle="1" w:styleId="TextodenotaderodapChar">
    <w:name w:val="Texto de nota de rodapé Char"/>
    <w:basedOn w:val="Fontepargpadro"/>
    <w:link w:val="Textodenotaderodap"/>
    <w:uiPriority w:val="99"/>
    <w:semiHidden/>
    <w:rsid w:val="00162A8C"/>
    <w:rPr>
      <w:rFonts w:ascii="Times New Roman" w:eastAsia="Times New Roman" w:hAnsi="Times New Roman" w:cs="Times New Roman"/>
      <w:sz w:val="20"/>
      <w:szCs w:val="20"/>
      <w:lang w:val="en-US" w:eastAsia="x-none"/>
    </w:rPr>
  </w:style>
  <w:style w:type="character" w:styleId="Refdenotaderodap">
    <w:name w:val="footnote reference"/>
    <w:semiHidden/>
    <w:unhideWhenUsed/>
    <w:rsid w:val="00162A8C"/>
    <w:rPr>
      <w:vertAlign w:val="superscript"/>
    </w:rPr>
  </w:style>
  <w:style w:type="character" w:customStyle="1" w:styleId="hps">
    <w:name w:val="hps"/>
    <w:basedOn w:val="Fontepargpadro"/>
    <w:rsid w:val="001D633C"/>
  </w:style>
  <w:style w:type="paragraph" w:styleId="Textodebalo">
    <w:name w:val="Balloon Text"/>
    <w:basedOn w:val="Normal"/>
    <w:link w:val="TextodebaloChar"/>
    <w:uiPriority w:val="99"/>
    <w:semiHidden/>
    <w:unhideWhenUsed/>
    <w:rsid w:val="007E420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E4201"/>
    <w:rPr>
      <w:rFonts w:ascii="Tahoma" w:hAnsi="Tahoma" w:cs="Tahoma"/>
      <w:sz w:val="16"/>
      <w:szCs w:val="16"/>
    </w:rPr>
  </w:style>
  <w:style w:type="table" w:styleId="Tabelacomgrade">
    <w:name w:val="Table Grid"/>
    <w:basedOn w:val="Tabelanormal"/>
    <w:uiPriority w:val="59"/>
    <w:rsid w:val="006D02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7E3528"/>
    <w:pPr>
      <w:ind w:left="720"/>
      <w:contextualSpacing/>
    </w:pPr>
  </w:style>
  <w:style w:type="paragraph" w:styleId="Cabealho">
    <w:name w:val="header"/>
    <w:basedOn w:val="Normal"/>
    <w:link w:val="CabealhoChar"/>
    <w:uiPriority w:val="99"/>
    <w:unhideWhenUsed/>
    <w:rsid w:val="00502C18"/>
    <w:pPr>
      <w:tabs>
        <w:tab w:val="center" w:pos="4419"/>
        <w:tab w:val="right" w:pos="8838"/>
      </w:tabs>
      <w:spacing w:after="0" w:line="240" w:lineRule="auto"/>
    </w:pPr>
  </w:style>
  <w:style w:type="character" w:customStyle="1" w:styleId="CabealhoChar">
    <w:name w:val="Cabeçalho Char"/>
    <w:basedOn w:val="Fontepargpadro"/>
    <w:link w:val="Cabealho"/>
    <w:uiPriority w:val="99"/>
    <w:rsid w:val="00502C18"/>
  </w:style>
  <w:style w:type="paragraph" w:styleId="Rodap">
    <w:name w:val="footer"/>
    <w:basedOn w:val="Normal"/>
    <w:link w:val="RodapChar"/>
    <w:uiPriority w:val="99"/>
    <w:unhideWhenUsed/>
    <w:rsid w:val="00502C18"/>
    <w:pPr>
      <w:tabs>
        <w:tab w:val="center" w:pos="4419"/>
        <w:tab w:val="right" w:pos="8838"/>
      </w:tabs>
      <w:spacing w:after="0" w:line="240" w:lineRule="auto"/>
    </w:pPr>
  </w:style>
  <w:style w:type="character" w:customStyle="1" w:styleId="RodapChar">
    <w:name w:val="Rodapé Char"/>
    <w:basedOn w:val="Fontepargpadro"/>
    <w:link w:val="Rodap"/>
    <w:uiPriority w:val="99"/>
    <w:rsid w:val="00502C18"/>
  </w:style>
  <w:style w:type="character" w:styleId="Refdecomentrio">
    <w:name w:val="annotation reference"/>
    <w:basedOn w:val="Fontepargpadro"/>
    <w:uiPriority w:val="99"/>
    <w:semiHidden/>
    <w:unhideWhenUsed/>
    <w:rsid w:val="00391565"/>
    <w:rPr>
      <w:sz w:val="18"/>
      <w:szCs w:val="18"/>
    </w:rPr>
  </w:style>
  <w:style w:type="paragraph" w:styleId="Textodecomentrio">
    <w:name w:val="annotation text"/>
    <w:basedOn w:val="Normal"/>
    <w:link w:val="TextodecomentrioChar"/>
    <w:uiPriority w:val="99"/>
    <w:semiHidden/>
    <w:unhideWhenUsed/>
    <w:rsid w:val="00391565"/>
    <w:pPr>
      <w:spacing w:line="240" w:lineRule="auto"/>
    </w:pPr>
    <w:rPr>
      <w:sz w:val="24"/>
      <w:szCs w:val="24"/>
    </w:rPr>
  </w:style>
  <w:style w:type="character" w:customStyle="1" w:styleId="TextodecomentrioChar">
    <w:name w:val="Texto de comentário Char"/>
    <w:basedOn w:val="Fontepargpadro"/>
    <w:link w:val="Textodecomentrio"/>
    <w:uiPriority w:val="99"/>
    <w:semiHidden/>
    <w:rsid w:val="00391565"/>
    <w:rPr>
      <w:sz w:val="24"/>
      <w:szCs w:val="24"/>
    </w:rPr>
  </w:style>
  <w:style w:type="paragraph" w:styleId="Assuntodocomentrio">
    <w:name w:val="annotation subject"/>
    <w:basedOn w:val="Textodecomentrio"/>
    <w:next w:val="Textodecomentrio"/>
    <w:link w:val="AssuntodocomentrioChar"/>
    <w:uiPriority w:val="99"/>
    <w:semiHidden/>
    <w:unhideWhenUsed/>
    <w:rsid w:val="00391565"/>
    <w:rPr>
      <w:b/>
      <w:bCs/>
      <w:sz w:val="20"/>
      <w:szCs w:val="20"/>
    </w:rPr>
  </w:style>
  <w:style w:type="character" w:customStyle="1" w:styleId="AssuntodocomentrioChar">
    <w:name w:val="Assunto do comentário Char"/>
    <w:basedOn w:val="TextodecomentrioChar"/>
    <w:link w:val="Assuntodocomentrio"/>
    <w:uiPriority w:val="99"/>
    <w:semiHidden/>
    <w:rsid w:val="00391565"/>
    <w:rPr>
      <w:b/>
      <w:bCs/>
      <w:sz w:val="20"/>
      <w:szCs w:val="20"/>
    </w:rPr>
  </w:style>
  <w:style w:type="paragraph" w:customStyle="1" w:styleId="Default">
    <w:name w:val="Default"/>
    <w:rsid w:val="00E9583B"/>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semiHidden/>
    <w:rsid w:val="00162A8C"/>
    <w:pPr>
      <w:spacing w:after="0" w:line="240" w:lineRule="auto"/>
    </w:pPr>
    <w:rPr>
      <w:rFonts w:ascii="Times New Roman" w:eastAsia="Times New Roman" w:hAnsi="Times New Roman" w:cs="Times New Roman"/>
      <w:sz w:val="20"/>
      <w:szCs w:val="20"/>
      <w:lang w:eastAsia="x-none"/>
    </w:rPr>
  </w:style>
  <w:style w:type="character" w:customStyle="1" w:styleId="TextodenotaderodapChar">
    <w:name w:val="Texto de nota de rodapé Char"/>
    <w:basedOn w:val="Fontepargpadro"/>
    <w:link w:val="Textodenotaderodap"/>
    <w:uiPriority w:val="99"/>
    <w:semiHidden/>
    <w:rsid w:val="00162A8C"/>
    <w:rPr>
      <w:rFonts w:ascii="Times New Roman" w:eastAsia="Times New Roman" w:hAnsi="Times New Roman" w:cs="Times New Roman"/>
      <w:sz w:val="20"/>
      <w:szCs w:val="20"/>
      <w:lang w:val="en-US" w:eastAsia="x-none"/>
    </w:rPr>
  </w:style>
  <w:style w:type="character" w:styleId="Refdenotaderodap">
    <w:name w:val="footnote reference"/>
    <w:semiHidden/>
    <w:unhideWhenUsed/>
    <w:rsid w:val="00162A8C"/>
    <w:rPr>
      <w:vertAlign w:val="superscript"/>
    </w:rPr>
  </w:style>
  <w:style w:type="character" w:customStyle="1" w:styleId="hps">
    <w:name w:val="hps"/>
    <w:basedOn w:val="Fontepargpadro"/>
    <w:rsid w:val="001D633C"/>
  </w:style>
  <w:style w:type="paragraph" w:styleId="Textodebalo">
    <w:name w:val="Balloon Text"/>
    <w:basedOn w:val="Normal"/>
    <w:link w:val="TextodebaloChar"/>
    <w:uiPriority w:val="99"/>
    <w:semiHidden/>
    <w:unhideWhenUsed/>
    <w:rsid w:val="007E420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E4201"/>
    <w:rPr>
      <w:rFonts w:ascii="Tahoma" w:hAnsi="Tahoma" w:cs="Tahoma"/>
      <w:sz w:val="16"/>
      <w:szCs w:val="16"/>
    </w:rPr>
  </w:style>
  <w:style w:type="table" w:styleId="Tabelacomgrade">
    <w:name w:val="Table Grid"/>
    <w:basedOn w:val="Tabelanormal"/>
    <w:uiPriority w:val="59"/>
    <w:rsid w:val="006D02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7E3528"/>
    <w:pPr>
      <w:ind w:left="720"/>
      <w:contextualSpacing/>
    </w:pPr>
  </w:style>
  <w:style w:type="paragraph" w:styleId="Cabealho">
    <w:name w:val="header"/>
    <w:basedOn w:val="Normal"/>
    <w:link w:val="CabealhoChar"/>
    <w:uiPriority w:val="99"/>
    <w:unhideWhenUsed/>
    <w:rsid w:val="00502C18"/>
    <w:pPr>
      <w:tabs>
        <w:tab w:val="center" w:pos="4419"/>
        <w:tab w:val="right" w:pos="8838"/>
      </w:tabs>
      <w:spacing w:after="0" w:line="240" w:lineRule="auto"/>
    </w:pPr>
  </w:style>
  <w:style w:type="character" w:customStyle="1" w:styleId="CabealhoChar">
    <w:name w:val="Cabeçalho Char"/>
    <w:basedOn w:val="Fontepargpadro"/>
    <w:link w:val="Cabealho"/>
    <w:uiPriority w:val="99"/>
    <w:rsid w:val="00502C18"/>
  </w:style>
  <w:style w:type="paragraph" w:styleId="Rodap">
    <w:name w:val="footer"/>
    <w:basedOn w:val="Normal"/>
    <w:link w:val="RodapChar"/>
    <w:uiPriority w:val="99"/>
    <w:unhideWhenUsed/>
    <w:rsid w:val="00502C18"/>
    <w:pPr>
      <w:tabs>
        <w:tab w:val="center" w:pos="4419"/>
        <w:tab w:val="right" w:pos="8838"/>
      </w:tabs>
      <w:spacing w:after="0" w:line="240" w:lineRule="auto"/>
    </w:pPr>
  </w:style>
  <w:style w:type="character" w:customStyle="1" w:styleId="RodapChar">
    <w:name w:val="Rodapé Char"/>
    <w:basedOn w:val="Fontepargpadro"/>
    <w:link w:val="Rodap"/>
    <w:uiPriority w:val="99"/>
    <w:rsid w:val="00502C18"/>
  </w:style>
  <w:style w:type="character" w:styleId="Refdecomentrio">
    <w:name w:val="annotation reference"/>
    <w:basedOn w:val="Fontepargpadro"/>
    <w:uiPriority w:val="99"/>
    <w:semiHidden/>
    <w:unhideWhenUsed/>
    <w:rsid w:val="00391565"/>
    <w:rPr>
      <w:sz w:val="18"/>
      <w:szCs w:val="18"/>
    </w:rPr>
  </w:style>
  <w:style w:type="paragraph" w:styleId="Textodecomentrio">
    <w:name w:val="annotation text"/>
    <w:basedOn w:val="Normal"/>
    <w:link w:val="TextodecomentrioChar"/>
    <w:uiPriority w:val="99"/>
    <w:semiHidden/>
    <w:unhideWhenUsed/>
    <w:rsid w:val="00391565"/>
    <w:pPr>
      <w:spacing w:line="240" w:lineRule="auto"/>
    </w:pPr>
    <w:rPr>
      <w:sz w:val="24"/>
      <w:szCs w:val="24"/>
    </w:rPr>
  </w:style>
  <w:style w:type="character" w:customStyle="1" w:styleId="TextodecomentrioChar">
    <w:name w:val="Texto de comentário Char"/>
    <w:basedOn w:val="Fontepargpadro"/>
    <w:link w:val="Textodecomentrio"/>
    <w:uiPriority w:val="99"/>
    <w:semiHidden/>
    <w:rsid w:val="00391565"/>
    <w:rPr>
      <w:sz w:val="24"/>
      <w:szCs w:val="24"/>
    </w:rPr>
  </w:style>
  <w:style w:type="paragraph" w:styleId="Assuntodocomentrio">
    <w:name w:val="annotation subject"/>
    <w:basedOn w:val="Textodecomentrio"/>
    <w:next w:val="Textodecomentrio"/>
    <w:link w:val="AssuntodocomentrioChar"/>
    <w:uiPriority w:val="99"/>
    <w:semiHidden/>
    <w:unhideWhenUsed/>
    <w:rsid w:val="00391565"/>
    <w:rPr>
      <w:b/>
      <w:bCs/>
      <w:sz w:val="20"/>
      <w:szCs w:val="20"/>
    </w:rPr>
  </w:style>
  <w:style w:type="character" w:customStyle="1" w:styleId="AssuntodocomentrioChar">
    <w:name w:val="Assunto do comentário Char"/>
    <w:basedOn w:val="TextodecomentrioChar"/>
    <w:link w:val="Assuntodocomentrio"/>
    <w:uiPriority w:val="99"/>
    <w:semiHidden/>
    <w:rsid w:val="00391565"/>
    <w:rPr>
      <w:b/>
      <w:bCs/>
      <w:sz w:val="20"/>
      <w:szCs w:val="20"/>
    </w:rPr>
  </w:style>
  <w:style w:type="paragraph" w:customStyle="1" w:styleId="Default">
    <w:name w:val="Default"/>
    <w:rsid w:val="00E9583B"/>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9.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package" Target="embeddings/Microsoft_Word_Document1.docx"/><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image" Target="media/image2.emf"/><Relationship Id="rId19" Type="http://schemas.openxmlformats.org/officeDocument/2006/relationships/image" Target="media/image10.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D15E40-F58D-43A9-8F23-73042A2F0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5714</Words>
  <Characters>32572</Characters>
  <Application>Microsoft Office Word</Application>
  <DocSecurity>0</DocSecurity>
  <Lines>271</Lines>
  <Paragraphs>76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38210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3</cp:revision>
  <cp:lastPrinted>2017-09-25T17:02:00Z</cp:lastPrinted>
  <dcterms:created xsi:type="dcterms:W3CDTF">2018-07-19T15:56:00Z</dcterms:created>
  <dcterms:modified xsi:type="dcterms:W3CDTF">2018-07-19T15:58:00Z</dcterms:modified>
</cp:coreProperties>
</file>