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74E" w:rsidRDefault="00ED474E" w:rsidP="00ED474E">
      <w:pPr>
        <w:spacing w:line="240" w:lineRule="auto"/>
        <w:jc w:val="center"/>
        <w:rPr>
          <w:rStyle w:val="Forte"/>
          <w:rFonts w:ascii="Arial" w:hAnsi="Arial" w:cs="Arial"/>
          <w:sz w:val="24"/>
          <w:szCs w:val="24"/>
        </w:rPr>
      </w:pPr>
      <w:r w:rsidRPr="00ED474E">
        <w:rPr>
          <w:rStyle w:val="Forte"/>
          <w:rFonts w:ascii="Arial" w:hAnsi="Arial" w:cs="Arial"/>
          <w:sz w:val="24"/>
          <w:szCs w:val="24"/>
        </w:rPr>
        <w:t xml:space="preserve">Professores de ensino fundamental da rede pública ganham menos que seus pares na rede privada? </w:t>
      </w:r>
    </w:p>
    <w:p w:rsidR="00847A0C" w:rsidRPr="00ED474E" w:rsidRDefault="00847A0C" w:rsidP="00ED474E">
      <w:pPr>
        <w:spacing w:line="240" w:lineRule="auto"/>
        <w:jc w:val="center"/>
        <w:rPr>
          <w:rStyle w:val="Forte"/>
          <w:rFonts w:ascii="Arial" w:hAnsi="Arial" w:cs="Arial"/>
          <w:sz w:val="24"/>
          <w:szCs w:val="24"/>
        </w:rPr>
      </w:pPr>
    </w:p>
    <w:p w:rsidR="00ED474E" w:rsidRPr="00ED474E" w:rsidRDefault="00ED474E" w:rsidP="00ED474E">
      <w:pPr>
        <w:spacing w:after="0" w:line="240" w:lineRule="auto"/>
        <w:jc w:val="right"/>
        <w:rPr>
          <w:rFonts w:ascii="Arial" w:hAnsi="Arial" w:cs="Arial"/>
          <w:sz w:val="24"/>
          <w:szCs w:val="24"/>
        </w:rPr>
      </w:pPr>
      <w:r w:rsidRPr="00ED474E">
        <w:rPr>
          <w:rFonts w:ascii="Arial" w:hAnsi="Arial" w:cs="Arial"/>
          <w:sz w:val="24"/>
          <w:szCs w:val="24"/>
        </w:rPr>
        <w:t xml:space="preserve">Tulio </w:t>
      </w:r>
      <w:proofErr w:type="spellStart"/>
      <w:r w:rsidRPr="00ED474E">
        <w:rPr>
          <w:rFonts w:ascii="Arial" w:hAnsi="Arial" w:cs="Arial"/>
          <w:sz w:val="24"/>
          <w:szCs w:val="24"/>
        </w:rPr>
        <w:t>Anselmi</w:t>
      </w:r>
      <w:proofErr w:type="spellEnd"/>
      <w:r w:rsidRPr="00ED474E">
        <w:rPr>
          <w:rFonts w:ascii="Arial" w:hAnsi="Arial" w:cs="Arial"/>
          <w:sz w:val="24"/>
          <w:szCs w:val="24"/>
        </w:rPr>
        <w:t xml:space="preserve"> Dorigan </w:t>
      </w:r>
      <w:r>
        <w:rPr>
          <w:rFonts w:ascii="Arial" w:hAnsi="Arial" w:cs="Arial"/>
          <w:sz w:val="24"/>
          <w:szCs w:val="24"/>
        </w:rPr>
        <w:t>(Banco Itaú)</w:t>
      </w:r>
    </w:p>
    <w:p w:rsidR="00ED474E" w:rsidRDefault="00ED474E" w:rsidP="00ED474E">
      <w:pPr>
        <w:spacing w:after="0" w:line="240" w:lineRule="auto"/>
        <w:jc w:val="right"/>
        <w:rPr>
          <w:rStyle w:val="A5"/>
          <w:rFonts w:ascii="Arial" w:hAnsi="Arial" w:cs="Arial"/>
          <w:sz w:val="24"/>
          <w:szCs w:val="24"/>
        </w:rPr>
      </w:pPr>
      <w:r w:rsidRPr="00ED474E">
        <w:rPr>
          <w:rStyle w:val="A5"/>
          <w:rFonts w:ascii="Arial" w:hAnsi="Arial" w:cs="Arial"/>
          <w:sz w:val="24"/>
          <w:szCs w:val="24"/>
        </w:rPr>
        <w:t>Luiz Guilherme Scorzafave</w:t>
      </w:r>
      <w:r>
        <w:rPr>
          <w:rStyle w:val="A5"/>
          <w:rFonts w:ascii="Arial" w:hAnsi="Arial" w:cs="Arial"/>
          <w:sz w:val="24"/>
          <w:szCs w:val="24"/>
        </w:rPr>
        <w:t xml:space="preserve"> (FEA-RP/USP)</w:t>
      </w:r>
    </w:p>
    <w:p w:rsidR="00ED474E" w:rsidRPr="00ED474E" w:rsidRDefault="00ED474E" w:rsidP="00ED474E">
      <w:pPr>
        <w:spacing w:after="0" w:line="240" w:lineRule="auto"/>
        <w:jc w:val="right"/>
        <w:rPr>
          <w:rFonts w:ascii="Arial" w:hAnsi="Arial" w:cs="Arial"/>
          <w:sz w:val="24"/>
          <w:szCs w:val="24"/>
        </w:rPr>
      </w:pPr>
    </w:p>
    <w:p w:rsidR="00ED474E" w:rsidRPr="00ED474E" w:rsidRDefault="00ED474E" w:rsidP="00ED474E">
      <w:pPr>
        <w:spacing w:after="120" w:line="240" w:lineRule="auto"/>
        <w:jc w:val="center"/>
        <w:rPr>
          <w:rFonts w:ascii="Arial" w:hAnsi="Arial" w:cs="Arial"/>
          <w:b/>
          <w:sz w:val="24"/>
          <w:szCs w:val="24"/>
        </w:rPr>
      </w:pPr>
      <w:r w:rsidRPr="00ED474E">
        <w:rPr>
          <w:rFonts w:ascii="Arial" w:hAnsi="Arial" w:cs="Arial"/>
          <w:b/>
          <w:sz w:val="24"/>
          <w:szCs w:val="24"/>
        </w:rPr>
        <w:t>Resumo</w:t>
      </w:r>
    </w:p>
    <w:p w:rsidR="00ED474E" w:rsidRDefault="00ED474E" w:rsidP="00ED474E">
      <w:pPr>
        <w:pStyle w:val="Default"/>
        <w:jc w:val="both"/>
      </w:pPr>
      <w:r w:rsidRPr="001679F8">
        <w:t>O presente trabalho se propôs a investigar a evolução dos diferencias de salário entre professores das redes municipais em relação a rede privada nos anos iniciais e finais do ensino fundamental e se esse diferencial se mantém quando levamos em conta as características de cada município brasileiro. Para tanto, utilizou-se de informações da Relação Anual de Informações Sociais (RAIS) referente ao período de 2003 a 2016. As evidências encontradas apontam para um aumento do diferencial de salário da rede municipal em relação a privada no período de 2003-2016 nos anos iniciais e para reversão do gap salarial nos anos finais.  Além disso, as evidências encontradas apontam para um fato até então não observado na literatura. Em geral, a literatura destaca que profissionais do setor público da esfera municipal em geral ganham menos ou pouca coisa a mais do que os do setor privado, mas no caso dos professores, em especial os de ensino fundamental, esse diferencial é positivo e relevante (cerca de 34% a mais na primeira etapa do fundamental e 15% na segunda, em 2016).</w:t>
      </w:r>
    </w:p>
    <w:p w:rsidR="00ED474E" w:rsidRPr="00ED474E" w:rsidRDefault="00ED474E" w:rsidP="00ED474E">
      <w:pPr>
        <w:spacing w:after="120" w:line="240" w:lineRule="auto"/>
        <w:jc w:val="both"/>
        <w:rPr>
          <w:rFonts w:ascii="Arial" w:hAnsi="Arial" w:cs="Arial"/>
          <w:sz w:val="24"/>
          <w:szCs w:val="24"/>
        </w:rPr>
      </w:pPr>
    </w:p>
    <w:p w:rsidR="00ED474E" w:rsidRPr="00ED474E" w:rsidRDefault="00ED474E" w:rsidP="00ED474E">
      <w:pPr>
        <w:spacing w:after="120" w:line="240" w:lineRule="auto"/>
        <w:jc w:val="center"/>
        <w:rPr>
          <w:rFonts w:ascii="Arial" w:hAnsi="Arial" w:cs="Arial"/>
          <w:b/>
          <w:sz w:val="24"/>
          <w:szCs w:val="24"/>
          <w:lang w:val="en-US"/>
        </w:rPr>
      </w:pPr>
      <w:r w:rsidRPr="00ED474E">
        <w:rPr>
          <w:rFonts w:ascii="Arial" w:hAnsi="Arial" w:cs="Arial"/>
          <w:b/>
          <w:sz w:val="24"/>
          <w:szCs w:val="24"/>
          <w:lang w:val="en-US"/>
        </w:rPr>
        <w:t>Abstract</w:t>
      </w:r>
    </w:p>
    <w:p w:rsidR="00ED474E" w:rsidRDefault="00ED474E" w:rsidP="00ED474E">
      <w:pPr>
        <w:pStyle w:val="Default"/>
        <w:jc w:val="both"/>
        <w:rPr>
          <w:lang w:val="en-US"/>
        </w:rPr>
      </w:pPr>
      <w:r w:rsidRPr="00591A1A">
        <w:rPr>
          <w:lang w:val="en-US"/>
        </w:rPr>
        <w:t>The present work has proposed to i</w:t>
      </w:r>
      <w:r>
        <w:rPr>
          <w:lang w:val="en-US"/>
        </w:rPr>
        <w:t>nvestigate the evolution of wage</w:t>
      </w:r>
      <w:r w:rsidRPr="00591A1A">
        <w:rPr>
          <w:lang w:val="en-US"/>
        </w:rPr>
        <w:t xml:space="preserve"> differences between teachers of the mun</w:t>
      </w:r>
      <w:r>
        <w:rPr>
          <w:lang w:val="en-US"/>
        </w:rPr>
        <w:t>icipal school</w:t>
      </w:r>
      <w:r w:rsidRPr="00591A1A">
        <w:rPr>
          <w:lang w:val="en-US"/>
        </w:rPr>
        <w:t xml:space="preserve"> in relation to the private </w:t>
      </w:r>
      <w:r>
        <w:rPr>
          <w:lang w:val="en-US"/>
        </w:rPr>
        <w:t xml:space="preserve">school </w:t>
      </w:r>
      <w:r w:rsidRPr="00591A1A">
        <w:rPr>
          <w:lang w:val="en-US"/>
        </w:rPr>
        <w:t xml:space="preserve">in the initial and final years of elementary school and if this differential </w:t>
      </w:r>
      <w:proofErr w:type="gramStart"/>
      <w:r w:rsidRPr="00591A1A">
        <w:rPr>
          <w:lang w:val="en-US"/>
        </w:rPr>
        <w:t>is maintained</w:t>
      </w:r>
      <w:proofErr w:type="gramEnd"/>
      <w:r w:rsidRPr="00591A1A">
        <w:rPr>
          <w:lang w:val="en-US"/>
        </w:rPr>
        <w:t xml:space="preserve"> when we take into account the characteristics of each Brazilian municipality. For this purpose, the Annual Information of Social Information (RAIS) </w:t>
      </w:r>
      <w:proofErr w:type="gramStart"/>
      <w:r w:rsidRPr="00591A1A">
        <w:rPr>
          <w:lang w:val="en-US"/>
        </w:rPr>
        <w:t>was used</w:t>
      </w:r>
      <w:proofErr w:type="gramEnd"/>
      <w:r w:rsidRPr="00591A1A">
        <w:rPr>
          <w:lang w:val="en-US"/>
        </w:rPr>
        <w:t xml:space="preserve"> for the period from 2003 to 2016.</w:t>
      </w:r>
      <w:r>
        <w:rPr>
          <w:lang w:val="en-US"/>
        </w:rPr>
        <w:t xml:space="preserve"> </w:t>
      </w:r>
      <w:r w:rsidRPr="00591A1A">
        <w:rPr>
          <w:lang w:val="en-US"/>
        </w:rPr>
        <w:t>The evidence</w:t>
      </w:r>
      <w:r>
        <w:rPr>
          <w:lang w:val="en-US"/>
        </w:rPr>
        <w:t>s</w:t>
      </w:r>
      <w:r w:rsidRPr="00591A1A">
        <w:rPr>
          <w:lang w:val="en-US"/>
        </w:rPr>
        <w:t xml:space="preserve"> found poi</w:t>
      </w:r>
      <w:r>
        <w:rPr>
          <w:lang w:val="en-US"/>
        </w:rPr>
        <w:t>nts to an increase in the wage</w:t>
      </w:r>
      <w:r w:rsidRPr="00591A1A">
        <w:rPr>
          <w:lang w:val="en-US"/>
        </w:rPr>
        <w:t xml:space="preserve"> differential of the municipal </w:t>
      </w:r>
      <w:r>
        <w:rPr>
          <w:lang w:val="en-US"/>
        </w:rPr>
        <w:t>school</w:t>
      </w:r>
      <w:r w:rsidRPr="00591A1A">
        <w:rPr>
          <w:lang w:val="en-US"/>
        </w:rPr>
        <w:t xml:space="preserve"> in relation to private</w:t>
      </w:r>
      <w:r>
        <w:rPr>
          <w:lang w:val="en-US"/>
        </w:rPr>
        <w:t xml:space="preserve"> school</w:t>
      </w:r>
      <w:r w:rsidRPr="00591A1A">
        <w:rPr>
          <w:lang w:val="en-US"/>
        </w:rPr>
        <w:t xml:space="preserve"> in the period of 2003-2016 </w:t>
      </w:r>
      <w:r>
        <w:rPr>
          <w:lang w:val="en-US"/>
        </w:rPr>
        <w:t>at</w:t>
      </w:r>
      <w:r w:rsidRPr="00591A1A">
        <w:rPr>
          <w:lang w:val="en-US"/>
        </w:rPr>
        <w:t xml:space="preserve"> initial years and to the reversal of the wage gap in the final years.</w:t>
      </w:r>
      <w:r>
        <w:rPr>
          <w:lang w:val="en-US"/>
        </w:rPr>
        <w:t xml:space="preserve"> </w:t>
      </w:r>
      <w:r w:rsidRPr="00591A1A">
        <w:rPr>
          <w:lang w:val="en-US"/>
        </w:rPr>
        <w:t>Moreover, the evidence</w:t>
      </w:r>
      <w:r>
        <w:rPr>
          <w:lang w:val="en-US"/>
        </w:rPr>
        <w:t>s</w:t>
      </w:r>
      <w:r w:rsidRPr="00591A1A">
        <w:rPr>
          <w:lang w:val="en-US"/>
        </w:rPr>
        <w:t xml:space="preserve"> found point to a fact not previously reported in the literature.</w:t>
      </w:r>
      <w:r>
        <w:rPr>
          <w:lang w:val="en-US"/>
        </w:rPr>
        <w:t xml:space="preserve"> </w:t>
      </w:r>
      <w:r w:rsidRPr="00B663F0">
        <w:rPr>
          <w:lang w:val="en-US"/>
        </w:rPr>
        <w:t xml:space="preserve">In </w:t>
      </w:r>
      <w:r>
        <w:rPr>
          <w:lang w:val="en-US"/>
        </w:rPr>
        <w:t>overall</w:t>
      </w:r>
      <w:r w:rsidRPr="00B663F0">
        <w:rPr>
          <w:lang w:val="en-US"/>
        </w:rPr>
        <w:t xml:space="preserve">, the literature </w:t>
      </w:r>
      <w:r>
        <w:rPr>
          <w:lang w:val="en-US"/>
        </w:rPr>
        <w:t>points out</w:t>
      </w:r>
      <w:r w:rsidRPr="00B663F0">
        <w:rPr>
          <w:lang w:val="en-US"/>
        </w:rPr>
        <w:t xml:space="preserve"> </w:t>
      </w:r>
      <w:r>
        <w:rPr>
          <w:lang w:val="en-US"/>
        </w:rPr>
        <w:t xml:space="preserve">which </w:t>
      </w:r>
      <w:r w:rsidRPr="00B663F0">
        <w:rPr>
          <w:lang w:val="en-US"/>
        </w:rPr>
        <w:t>public sector professionals in the municipal sphere generally earn less or little more than the private sector</w:t>
      </w:r>
      <w:r>
        <w:rPr>
          <w:lang w:val="en-US"/>
        </w:rPr>
        <w:t>, however,</w:t>
      </w:r>
      <w:r w:rsidRPr="00B663F0">
        <w:rPr>
          <w:lang w:val="en-US"/>
        </w:rPr>
        <w:t xml:space="preserve"> in the case of teachers, especially primary school teachers, this difference is positive and relevant (about 34% more in the first stage of the </w:t>
      </w:r>
      <w:r>
        <w:rPr>
          <w:lang w:val="en-US"/>
        </w:rPr>
        <w:t xml:space="preserve">elementary school </w:t>
      </w:r>
      <w:r w:rsidRPr="00B663F0">
        <w:rPr>
          <w:lang w:val="en-US"/>
        </w:rPr>
        <w:t>and 15% in the second in 2016).</w:t>
      </w:r>
    </w:p>
    <w:p w:rsidR="00ED474E" w:rsidRPr="00ED474E" w:rsidRDefault="00ED474E" w:rsidP="00ED474E">
      <w:pPr>
        <w:spacing w:after="120" w:line="240" w:lineRule="auto"/>
        <w:jc w:val="both"/>
        <w:rPr>
          <w:rFonts w:ascii="Arial" w:hAnsi="Arial" w:cs="Arial"/>
          <w:sz w:val="24"/>
          <w:szCs w:val="24"/>
          <w:lang w:val="en-US"/>
        </w:rPr>
      </w:pPr>
    </w:p>
    <w:p w:rsidR="00ED474E" w:rsidRPr="00ED474E" w:rsidRDefault="00ED474E" w:rsidP="00ED474E">
      <w:pPr>
        <w:spacing w:after="120" w:line="240" w:lineRule="auto"/>
        <w:jc w:val="both"/>
        <w:rPr>
          <w:rFonts w:ascii="Arial" w:hAnsi="Arial" w:cs="Arial"/>
          <w:b/>
          <w:sz w:val="24"/>
          <w:szCs w:val="24"/>
        </w:rPr>
      </w:pPr>
      <w:r w:rsidRPr="00ED474E">
        <w:rPr>
          <w:rFonts w:ascii="Arial" w:hAnsi="Arial" w:cs="Arial"/>
          <w:b/>
          <w:sz w:val="24"/>
          <w:szCs w:val="24"/>
        </w:rPr>
        <w:t xml:space="preserve">Palavras-Chave: </w:t>
      </w:r>
      <w:r>
        <w:rPr>
          <w:rFonts w:ascii="Arial" w:hAnsi="Arial" w:cs="Arial"/>
          <w:b/>
          <w:sz w:val="24"/>
          <w:szCs w:val="24"/>
        </w:rPr>
        <w:t>Diferenciais salariais, Educação, Mercado de trabalho de professores</w:t>
      </w:r>
    </w:p>
    <w:p w:rsidR="00ED474E" w:rsidRPr="00ED474E" w:rsidRDefault="00ED474E" w:rsidP="00ED474E">
      <w:pPr>
        <w:spacing w:after="120" w:line="240" w:lineRule="auto"/>
        <w:jc w:val="both"/>
        <w:rPr>
          <w:rFonts w:ascii="Arial" w:hAnsi="Arial" w:cs="Arial"/>
          <w:b/>
          <w:sz w:val="24"/>
          <w:szCs w:val="24"/>
          <w:lang w:val="en-US"/>
        </w:rPr>
      </w:pPr>
      <w:r w:rsidRPr="00ED474E">
        <w:rPr>
          <w:rFonts w:ascii="Arial" w:hAnsi="Arial" w:cs="Arial"/>
          <w:b/>
          <w:sz w:val="24"/>
          <w:szCs w:val="24"/>
          <w:lang w:val="en-US"/>
        </w:rPr>
        <w:t xml:space="preserve">Key Words: </w:t>
      </w:r>
      <w:r w:rsidR="00847A0C">
        <w:rPr>
          <w:rFonts w:ascii="Arial" w:hAnsi="Arial" w:cs="Arial"/>
          <w:b/>
          <w:sz w:val="24"/>
          <w:szCs w:val="24"/>
          <w:lang w:val="en-US"/>
        </w:rPr>
        <w:t>Wage differentials, Education, Teacher labor markets</w:t>
      </w:r>
    </w:p>
    <w:p w:rsidR="00ED474E" w:rsidRPr="00ED474E" w:rsidRDefault="00ED474E" w:rsidP="00ED474E">
      <w:pPr>
        <w:spacing w:after="120" w:line="240" w:lineRule="auto"/>
        <w:jc w:val="both"/>
        <w:rPr>
          <w:rFonts w:ascii="Arial" w:hAnsi="Arial" w:cs="Arial"/>
          <w:b/>
          <w:sz w:val="24"/>
          <w:szCs w:val="24"/>
        </w:rPr>
      </w:pPr>
      <w:r>
        <w:rPr>
          <w:rFonts w:ascii="Arial" w:hAnsi="Arial" w:cs="Arial"/>
          <w:b/>
          <w:sz w:val="24"/>
          <w:szCs w:val="24"/>
        </w:rPr>
        <w:t xml:space="preserve">Área </w:t>
      </w:r>
      <w:proofErr w:type="spellStart"/>
      <w:r>
        <w:rPr>
          <w:rFonts w:ascii="Arial" w:hAnsi="Arial" w:cs="Arial"/>
          <w:b/>
          <w:sz w:val="24"/>
          <w:szCs w:val="24"/>
        </w:rPr>
        <w:t>Anpec</w:t>
      </w:r>
      <w:proofErr w:type="spellEnd"/>
      <w:r>
        <w:rPr>
          <w:rFonts w:ascii="Arial" w:hAnsi="Arial" w:cs="Arial"/>
          <w:b/>
          <w:sz w:val="24"/>
          <w:szCs w:val="24"/>
        </w:rPr>
        <w:t xml:space="preserve">: </w:t>
      </w:r>
      <w:r w:rsidRPr="00ED474E">
        <w:rPr>
          <w:rFonts w:ascii="Arial" w:hAnsi="Arial" w:cs="Arial"/>
          <w:sz w:val="24"/>
          <w:szCs w:val="24"/>
        </w:rPr>
        <w:t xml:space="preserve">13 - Economia do Trabalho </w:t>
      </w:r>
    </w:p>
    <w:p w:rsidR="00ED474E" w:rsidRPr="00ED474E" w:rsidRDefault="00ED474E" w:rsidP="00ED474E">
      <w:pPr>
        <w:spacing w:after="120" w:line="240" w:lineRule="auto"/>
        <w:jc w:val="both"/>
        <w:rPr>
          <w:rFonts w:ascii="Arial" w:hAnsi="Arial" w:cs="Arial"/>
          <w:b/>
          <w:sz w:val="24"/>
          <w:szCs w:val="24"/>
        </w:rPr>
      </w:pPr>
      <w:r>
        <w:rPr>
          <w:rFonts w:ascii="Arial" w:hAnsi="Arial" w:cs="Arial"/>
          <w:b/>
          <w:sz w:val="24"/>
          <w:szCs w:val="24"/>
        </w:rPr>
        <w:t>Classificação JEL:</w:t>
      </w:r>
      <w:r w:rsidR="00847A0C">
        <w:rPr>
          <w:rFonts w:ascii="Arial" w:hAnsi="Arial" w:cs="Arial"/>
          <w:b/>
          <w:sz w:val="24"/>
          <w:szCs w:val="24"/>
        </w:rPr>
        <w:t xml:space="preserve"> </w:t>
      </w:r>
      <w:r w:rsidR="00847A0C" w:rsidRPr="00847A0C">
        <w:rPr>
          <w:rFonts w:ascii="Arial" w:hAnsi="Arial" w:cs="Arial"/>
          <w:sz w:val="24"/>
          <w:szCs w:val="24"/>
        </w:rPr>
        <w:t>J45; J31</w:t>
      </w:r>
      <w:r w:rsidR="00847A0C">
        <w:rPr>
          <w:rFonts w:ascii="Arial" w:hAnsi="Arial" w:cs="Arial"/>
          <w:sz w:val="24"/>
          <w:szCs w:val="24"/>
        </w:rPr>
        <w:t>; I21</w:t>
      </w:r>
    </w:p>
    <w:p w:rsidR="00ED474E" w:rsidRDefault="00ED474E">
      <w:pPr>
        <w:spacing w:after="0" w:line="240" w:lineRule="auto"/>
        <w:rPr>
          <w:rFonts w:ascii="Arial" w:hAnsi="Arial" w:cs="Arial"/>
          <w:b/>
          <w:color w:val="000000"/>
          <w:sz w:val="24"/>
          <w:szCs w:val="24"/>
          <w:lang w:eastAsia="pt-BR"/>
        </w:rPr>
      </w:pPr>
      <w:r>
        <w:rPr>
          <w:b/>
        </w:rPr>
        <w:br w:type="page"/>
      </w:r>
    </w:p>
    <w:p w:rsidR="00847A0C" w:rsidRDefault="00847A0C" w:rsidP="00847A0C">
      <w:pPr>
        <w:spacing w:line="240" w:lineRule="auto"/>
        <w:jc w:val="center"/>
        <w:rPr>
          <w:rStyle w:val="Forte"/>
          <w:rFonts w:ascii="Arial" w:hAnsi="Arial" w:cs="Arial"/>
          <w:sz w:val="24"/>
          <w:szCs w:val="24"/>
        </w:rPr>
      </w:pPr>
      <w:r w:rsidRPr="00ED474E">
        <w:rPr>
          <w:rStyle w:val="Forte"/>
          <w:rFonts w:ascii="Arial" w:hAnsi="Arial" w:cs="Arial"/>
          <w:sz w:val="24"/>
          <w:szCs w:val="24"/>
        </w:rPr>
        <w:lastRenderedPageBreak/>
        <w:t xml:space="preserve">Professores de ensino fundamental da rede pública ganham menos que seus pares na rede privada? </w:t>
      </w:r>
    </w:p>
    <w:p w:rsidR="00847A0C" w:rsidRPr="00ED474E" w:rsidRDefault="00847A0C" w:rsidP="00847A0C">
      <w:pPr>
        <w:spacing w:line="240" w:lineRule="auto"/>
        <w:jc w:val="center"/>
        <w:rPr>
          <w:rStyle w:val="Forte"/>
          <w:rFonts w:ascii="Arial" w:hAnsi="Arial" w:cs="Arial"/>
          <w:sz w:val="24"/>
          <w:szCs w:val="24"/>
        </w:rPr>
      </w:pPr>
    </w:p>
    <w:p w:rsidR="00A97619" w:rsidRDefault="00A97619" w:rsidP="00BB2FF7">
      <w:pPr>
        <w:pStyle w:val="Default"/>
        <w:jc w:val="center"/>
        <w:rPr>
          <w:b/>
        </w:rPr>
      </w:pPr>
    </w:p>
    <w:p w:rsidR="00B16F0F" w:rsidRDefault="00B16F0F" w:rsidP="00BB2FF7">
      <w:pPr>
        <w:pStyle w:val="Default"/>
        <w:jc w:val="center"/>
        <w:rPr>
          <w:b/>
        </w:rPr>
      </w:pPr>
    </w:p>
    <w:p w:rsidR="00B16F0F" w:rsidRDefault="00B16F0F" w:rsidP="00BB2FF7">
      <w:pPr>
        <w:pStyle w:val="Default"/>
        <w:jc w:val="center"/>
        <w:rPr>
          <w:b/>
        </w:rPr>
      </w:pPr>
    </w:p>
    <w:p w:rsidR="00EF6527" w:rsidRDefault="00EF6527" w:rsidP="00BB2FF7">
      <w:pPr>
        <w:pStyle w:val="Default"/>
        <w:jc w:val="both"/>
        <w:rPr>
          <w:b/>
        </w:rPr>
      </w:pPr>
      <w:r w:rsidRPr="0044771F">
        <w:rPr>
          <w:b/>
        </w:rPr>
        <w:t xml:space="preserve">1. </w:t>
      </w:r>
      <w:r>
        <w:rPr>
          <w:b/>
        </w:rPr>
        <w:t>Introdução</w:t>
      </w:r>
    </w:p>
    <w:p w:rsidR="00EF6527" w:rsidRPr="0044771F" w:rsidRDefault="00EF6527" w:rsidP="00BB2FF7">
      <w:pPr>
        <w:spacing w:after="0" w:line="240" w:lineRule="auto"/>
        <w:jc w:val="both"/>
        <w:rPr>
          <w:rFonts w:ascii="Arial" w:hAnsi="Arial" w:cs="Arial"/>
          <w:b/>
          <w:sz w:val="24"/>
          <w:szCs w:val="24"/>
        </w:rPr>
      </w:pPr>
    </w:p>
    <w:p w:rsidR="00B12709" w:rsidRPr="0044771F" w:rsidRDefault="00B12709" w:rsidP="00BB2FF7">
      <w:pPr>
        <w:spacing w:after="0" w:line="240" w:lineRule="auto"/>
        <w:ind w:firstLine="708"/>
        <w:jc w:val="both"/>
        <w:rPr>
          <w:rFonts w:ascii="Arial" w:hAnsi="Arial" w:cs="Arial"/>
          <w:sz w:val="24"/>
          <w:szCs w:val="24"/>
        </w:rPr>
      </w:pPr>
      <w:r w:rsidRPr="0044771F">
        <w:rPr>
          <w:rFonts w:ascii="Arial" w:hAnsi="Arial" w:cs="Arial"/>
          <w:sz w:val="24"/>
          <w:szCs w:val="24"/>
        </w:rPr>
        <w:t>A eficiência dos gastos públicos é um tema extremamente relevante para a nossa sociedade</w:t>
      </w:r>
      <w:r>
        <w:rPr>
          <w:rFonts w:ascii="Arial" w:hAnsi="Arial" w:cs="Arial"/>
          <w:sz w:val="24"/>
          <w:szCs w:val="24"/>
        </w:rPr>
        <w:t xml:space="preserve"> e muito presente no nosso dia a</w:t>
      </w:r>
      <w:r w:rsidRPr="0044771F">
        <w:rPr>
          <w:rFonts w:ascii="Arial" w:hAnsi="Arial" w:cs="Arial"/>
          <w:sz w:val="24"/>
          <w:szCs w:val="24"/>
        </w:rPr>
        <w:t xml:space="preserve"> dia, por exemplo, em meios de comunicação de massa, debates políticos etc. Nesse sentido, analisar os salários dos funcionários públicos e compará-los com funcionários em atividades análogas no setor privado pode ser uma maneira interessante de olhar essa eficiência. Dentro dessa ideia, existem diversos trabalhos que comparam os rendimentos dos funcionários do setor público e do setor privado </w:t>
      </w:r>
      <w:r>
        <w:rPr>
          <w:rFonts w:ascii="Arial" w:hAnsi="Arial" w:cs="Arial"/>
          <w:sz w:val="24"/>
          <w:szCs w:val="24"/>
        </w:rPr>
        <w:t xml:space="preserve">(EHRENBERG e SCHWARZ, 1983; </w:t>
      </w:r>
      <w:r w:rsidRPr="0044771F">
        <w:rPr>
          <w:rFonts w:ascii="Arial" w:hAnsi="Arial" w:cs="Arial"/>
          <w:sz w:val="24"/>
          <w:szCs w:val="24"/>
        </w:rPr>
        <w:t xml:space="preserve">LUCIFORA </w:t>
      </w:r>
      <w:r>
        <w:rPr>
          <w:rFonts w:ascii="Arial" w:hAnsi="Arial" w:cs="Arial"/>
          <w:sz w:val="24"/>
          <w:szCs w:val="24"/>
        </w:rPr>
        <w:t>e</w:t>
      </w:r>
      <w:r w:rsidRPr="0044771F">
        <w:rPr>
          <w:rFonts w:ascii="Arial" w:hAnsi="Arial" w:cs="Arial"/>
          <w:sz w:val="24"/>
          <w:szCs w:val="24"/>
        </w:rPr>
        <w:t xml:space="preserve"> MEURS</w:t>
      </w:r>
      <w:r>
        <w:rPr>
          <w:rFonts w:ascii="Arial" w:hAnsi="Arial" w:cs="Arial"/>
          <w:sz w:val="24"/>
          <w:szCs w:val="24"/>
        </w:rPr>
        <w:t xml:space="preserve">, </w:t>
      </w:r>
      <w:r w:rsidRPr="0044771F">
        <w:rPr>
          <w:rFonts w:ascii="Arial" w:hAnsi="Arial" w:cs="Arial"/>
          <w:sz w:val="24"/>
          <w:szCs w:val="24"/>
        </w:rPr>
        <w:t>2006</w:t>
      </w:r>
      <w:r>
        <w:rPr>
          <w:rFonts w:ascii="Arial" w:hAnsi="Arial" w:cs="Arial"/>
          <w:sz w:val="24"/>
          <w:szCs w:val="24"/>
        </w:rPr>
        <w:t xml:space="preserve">; </w:t>
      </w:r>
      <w:r w:rsidRPr="0044771F">
        <w:rPr>
          <w:rFonts w:ascii="Arial" w:hAnsi="Arial" w:cs="Arial"/>
          <w:sz w:val="24"/>
          <w:szCs w:val="24"/>
        </w:rPr>
        <w:t>PANIZZA</w:t>
      </w:r>
      <w:r>
        <w:rPr>
          <w:rFonts w:ascii="Arial" w:hAnsi="Arial" w:cs="Arial"/>
          <w:sz w:val="24"/>
          <w:szCs w:val="24"/>
        </w:rPr>
        <w:t xml:space="preserve"> e</w:t>
      </w:r>
      <w:r w:rsidRPr="0044771F">
        <w:rPr>
          <w:rFonts w:ascii="Arial" w:hAnsi="Arial" w:cs="Arial"/>
          <w:sz w:val="24"/>
          <w:szCs w:val="24"/>
        </w:rPr>
        <w:t xml:space="preserve"> QIANG</w:t>
      </w:r>
      <w:r>
        <w:rPr>
          <w:rFonts w:ascii="Arial" w:hAnsi="Arial" w:cs="Arial"/>
          <w:sz w:val="24"/>
          <w:szCs w:val="24"/>
        </w:rPr>
        <w:t xml:space="preserve">, </w:t>
      </w:r>
      <w:r w:rsidRPr="0044771F">
        <w:rPr>
          <w:rFonts w:ascii="Arial" w:hAnsi="Arial" w:cs="Arial"/>
          <w:sz w:val="24"/>
          <w:szCs w:val="24"/>
        </w:rPr>
        <w:t>2005</w:t>
      </w:r>
      <w:r>
        <w:rPr>
          <w:rFonts w:ascii="Arial" w:hAnsi="Arial" w:cs="Arial"/>
          <w:sz w:val="24"/>
          <w:szCs w:val="24"/>
        </w:rPr>
        <w:t>;</w:t>
      </w:r>
      <w:r w:rsidRPr="0044771F">
        <w:rPr>
          <w:rFonts w:ascii="Arial" w:hAnsi="Arial" w:cs="Arial"/>
          <w:sz w:val="24"/>
          <w:szCs w:val="24"/>
        </w:rPr>
        <w:t xml:space="preserve"> GLINSKAYA </w:t>
      </w:r>
      <w:r>
        <w:rPr>
          <w:rFonts w:ascii="Arial" w:hAnsi="Arial" w:cs="Arial"/>
          <w:sz w:val="24"/>
          <w:szCs w:val="24"/>
        </w:rPr>
        <w:t>e</w:t>
      </w:r>
      <w:r w:rsidRPr="0044771F">
        <w:rPr>
          <w:rFonts w:ascii="Arial" w:hAnsi="Arial" w:cs="Arial"/>
          <w:sz w:val="24"/>
          <w:szCs w:val="24"/>
        </w:rPr>
        <w:t xml:space="preserve"> LOKSHIN</w:t>
      </w:r>
      <w:r>
        <w:rPr>
          <w:rFonts w:ascii="Arial" w:hAnsi="Arial" w:cs="Arial"/>
          <w:sz w:val="24"/>
          <w:szCs w:val="24"/>
        </w:rPr>
        <w:t>, 2</w:t>
      </w:r>
      <w:r w:rsidRPr="0044771F">
        <w:rPr>
          <w:rFonts w:ascii="Arial" w:hAnsi="Arial" w:cs="Arial"/>
          <w:sz w:val="24"/>
          <w:szCs w:val="24"/>
        </w:rPr>
        <w:t>005). De modo geral, a evidência aponta para a existência de um diferencial positivo a favor do setor público na maioria dos países estudados – europeus, norte e latino americanos.</w:t>
      </w:r>
    </w:p>
    <w:p w:rsidR="00B12709" w:rsidRPr="0044771F" w:rsidRDefault="00B12709" w:rsidP="00BB2FF7">
      <w:pPr>
        <w:spacing w:after="0" w:line="240" w:lineRule="auto"/>
        <w:ind w:firstLine="708"/>
        <w:jc w:val="both"/>
        <w:rPr>
          <w:rFonts w:ascii="Arial" w:hAnsi="Arial" w:cs="Arial"/>
          <w:sz w:val="24"/>
          <w:szCs w:val="24"/>
        </w:rPr>
      </w:pPr>
      <w:r w:rsidRPr="0044771F">
        <w:rPr>
          <w:rFonts w:ascii="Arial" w:hAnsi="Arial" w:cs="Arial"/>
          <w:sz w:val="24"/>
          <w:szCs w:val="24"/>
        </w:rPr>
        <w:t>A princípio, podemos pensar essa evidência de diferencial como uma ineficiência nos gastos públicos</w:t>
      </w:r>
      <w:r>
        <w:rPr>
          <w:rFonts w:ascii="Arial" w:hAnsi="Arial" w:cs="Arial"/>
          <w:sz w:val="24"/>
          <w:szCs w:val="24"/>
        </w:rPr>
        <w:t>. E</w:t>
      </w:r>
      <w:r w:rsidRPr="0044771F">
        <w:rPr>
          <w:rFonts w:ascii="Arial" w:hAnsi="Arial" w:cs="Arial"/>
          <w:sz w:val="24"/>
          <w:szCs w:val="24"/>
        </w:rPr>
        <w:t>ntretanto, se o salário</w:t>
      </w:r>
      <w:r>
        <w:rPr>
          <w:rFonts w:ascii="Arial" w:hAnsi="Arial" w:cs="Arial"/>
          <w:sz w:val="24"/>
          <w:szCs w:val="24"/>
        </w:rPr>
        <w:t xml:space="preserve"> refletir </w:t>
      </w:r>
      <w:r w:rsidRPr="0044771F">
        <w:rPr>
          <w:rFonts w:ascii="Arial" w:hAnsi="Arial" w:cs="Arial"/>
          <w:sz w:val="24"/>
          <w:szCs w:val="24"/>
        </w:rPr>
        <w:t xml:space="preserve">a habilidade, competência e qualificação do </w:t>
      </w:r>
      <w:r>
        <w:rPr>
          <w:rFonts w:ascii="Arial" w:hAnsi="Arial" w:cs="Arial"/>
          <w:sz w:val="24"/>
          <w:szCs w:val="24"/>
        </w:rPr>
        <w:t>trabalhador</w:t>
      </w:r>
      <w:r w:rsidRPr="0044771F">
        <w:rPr>
          <w:rFonts w:ascii="Arial" w:hAnsi="Arial" w:cs="Arial"/>
          <w:sz w:val="24"/>
          <w:szCs w:val="24"/>
        </w:rPr>
        <w:t>, então os maiores salários pagos pelo governo indicariam um maior interesse desse setor em atrair profissionais melhores. Em setores estratégicos</w:t>
      </w:r>
      <w:r>
        <w:rPr>
          <w:rFonts w:ascii="Arial" w:hAnsi="Arial" w:cs="Arial"/>
          <w:sz w:val="24"/>
          <w:szCs w:val="24"/>
        </w:rPr>
        <w:t xml:space="preserve"> para o desenvolvimento do país</w:t>
      </w:r>
      <w:r w:rsidRPr="0044771F">
        <w:rPr>
          <w:rFonts w:ascii="Arial" w:hAnsi="Arial" w:cs="Arial"/>
          <w:sz w:val="24"/>
          <w:szCs w:val="24"/>
        </w:rPr>
        <w:t xml:space="preserve">, </w:t>
      </w:r>
      <w:r>
        <w:rPr>
          <w:rFonts w:ascii="Arial" w:hAnsi="Arial" w:cs="Arial"/>
          <w:sz w:val="24"/>
          <w:szCs w:val="24"/>
        </w:rPr>
        <w:t>c</w:t>
      </w:r>
      <w:r w:rsidRPr="0044771F">
        <w:rPr>
          <w:rFonts w:ascii="Arial" w:hAnsi="Arial" w:cs="Arial"/>
          <w:sz w:val="24"/>
          <w:szCs w:val="24"/>
        </w:rPr>
        <w:t>omo</w:t>
      </w:r>
      <w:r>
        <w:rPr>
          <w:rFonts w:ascii="Arial" w:hAnsi="Arial" w:cs="Arial"/>
          <w:sz w:val="24"/>
          <w:szCs w:val="24"/>
        </w:rPr>
        <w:t xml:space="preserve"> a</w:t>
      </w:r>
      <w:r w:rsidRPr="0044771F">
        <w:rPr>
          <w:rFonts w:ascii="Arial" w:hAnsi="Arial" w:cs="Arial"/>
          <w:sz w:val="24"/>
          <w:szCs w:val="24"/>
        </w:rPr>
        <w:t xml:space="preserve"> educação básica, uma política desse tipo pode ser </w:t>
      </w:r>
      <w:r>
        <w:rPr>
          <w:rFonts w:ascii="Arial" w:hAnsi="Arial" w:cs="Arial"/>
          <w:sz w:val="24"/>
          <w:szCs w:val="24"/>
        </w:rPr>
        <w:t>benéfica</w:t>
      </w:r>
      <w:r w:rsidRPr="0044771F">
        <w:rPr>
          <w:rFonts w:ascii="Arial" w:hAnsi="Arial" w:cs="Arial"/>
          <w:sz w:val="24"/>
          <w:szCs w:val="24"/>
        </w:rPr>
        <w:t xml:space="preserve">. </w:t>
      </w:r>
      <w:r>
        <w:rPr>
          <w:rFonts w:ascii="Arial" w:hAnsi="Arial" w:cs="Arial"/>
          <w:sz w:val="24"/>
          <w:szCs w:val="24"/>
        </w:rPr>
        <w:t>Há evidências de que p</w:t>
      </w:r>
      <w:r w:rsidRPr="0044771F">
        <w:rPr>
          <w:rFonts w:ascii="Arial" w:hAnsi="Arial" w:cs="Arial"/>
          <w:sz w:val="24"/>
          <w:szCs w:val="24"/>
        </w:rPr>
        <w:t xml:space="preserve">rofessores da rede pública recebem salários maiores do que os professores da rede privada </w:t>
      </w:r>
      <w:r>
        <w:rPr>
          <w:rFonts w:ascii="Arial" w:hAnsi="Arial" w:cs="Arial"/>
          <w:sz w:val="24"/>
          <w:szCs w:val="24"/>
        </w:rPr>
        <w:t>(</w:t>
      </w:r>
      <w:r w:rsidRPr="0044771F">
        <w:rPr>
          <w:rFonts w:ascii="Arial" w:hAnsi="Arial" w:cs="Arial"/>
          <w:sz w:val="24"/>
          <w:szCs w:val="24"/>
        </w:rPr>
        <w:t>M</w:t>
      </w:r>
      <w:r>
        <w:rPr>
          <w:rFonts w:ascii="Arial" w:hAnsi="Arial" w:cs="Arial"/>
          <w:sz w:val="24"/>
          <w:szCs w:val="24"/>
        </w:rPr>
        <w:t xml:space="preserve">ARCONI, </w:t>
      </w:r>
      <w:r w:rsidRPr="0044771F">
        <w:rPr>
          <w:rFonts w:ascii="Arial" w:hAnsi="Arial" w:cs="Arial"/>
          <w:sz w:val="24"/>
          <w:szCs w:val="24"/>
        </w:rPr>
        <w:t>2004</w:t>
      </w:r>
      <w:r>
        <w:rPr>
          <w:rFonts w:ascii="Arial" w:hAnsi="Arial" w:cs="Arial"/>
          <w:sz w:val="24"/>
          <w:szCs w:val="24"/>
        </w:rPr>
        <w:t xml:space="preserve">; </w:t>
      </w:r>
      <w:r w:rsidRPr="0044771F">
        <w:rPr>
          <w:rFonts w:ascii="Arial" w:hAnsi="Arial" w:cs="Arial"/>
          <w:sz w:val="24"/>
          <w:szCs w:val="24"/>
        </w:rPr>
        <w:t>M</w:t>
      </w:r>
      <w:r>
        <w:rPr>
          <w:rFonts w:ascii="Arial" w:hAnsi="Arial" w:cs="Arial"/>
          <w:sz w:val="24"/>
          <w:szCs w:val="24"/>
        </w:rPr>
        <w:t>ORICONI</w:t>
      </w:r>
      <w:r w:rsidRPr="0044771F">
        <w:rPr>
          <w:rFonts w:ascii="Arial" w:hAnsi="Arial" w:cs="Arial"/>
          <w:sz w:val="24"/>
          <w:szCs w:val="24"/>
        </w:rPr>
        <w:t xml:space="preserve"> et al.</w:t>
      </w:r>
      <w:r>
        <w:rPr>
          <w:rFonts w:ascii="Arial" w:hAnsi="Arial" w:cs="Arial"/>
          <w:sz w:val="24"/>
          <w:szCs w:val="24"/>
        </w:rPr>
        <w:t xml:space="preserve">, </w:t>
      </w:r>
      <w:r w:rsidRPr="0044771F">
        <w:rPr>
          <w:rFonts w:ascii="Arial" w:hAnsi="Arial" w:cs="Arial"/>
          <w:sz w:val="24"/>
          <w:szCs w:val="24"/>
        </w:rPr>
        <w:t>2009</w:t>
      </w:r>
      <w:r>
        <w:rPr>
          <w:rFonts w:ascii="Arial" w:hAnsi="Arial" w:cs="Arial"/>
          <w:sz w:val="24"/>
          <w:szCs w:val="24"/>
        </w:rPr>
        <w:t xml:space="preserve">; </w:t>
      </w:r>
      <w:r w:rsidRPr="0044771F">
        <w:rPr>
          <w:rFonts w:ascii="Arial" w:hAnsi="Arial" w:cs="Arial"/>
          <w:sz w:val="24"/>
          <w:szCs w:val="24"/>
        </w:rPr>
        <w:t>B</w:t>
      </w:r>
      <w:r>
        <w:rPr>
          <w:rFonts w:ascii="Arial" w:hAnsi="Arial" w:cs="Arial"/>
          <w:sz w:val="24"/>
          <w:szCs w:val="24"/>
        </w:rPr>
        <w:t xml:space="preserve">ARROS </w:t>
      </w:r>
      <w:r w:rsidRPr="0044771F">
        <w:rPr>
          <w:rFonts w:ascii="Arial" w:hAnsi="Arial" w:cs="Arial"/>
          <w:sz w:val="24"/>
          <w:szCs w:val="24"/>
        </w:rPr>
        <w:t xml:space="preserve">et al. </w:t>
      </w:r>
      <w:proofErr w:type="gramStart"/>
      <w:r w:rsidRPr="0044771F">
        <w:rPr>
          <w:rFonts w:ascii="Arial" w:hAnsi="Arial" w:cs="Arial"/>
          <w:sz w:val="24"/>
          <w:szCs w:val="24"/>
        </w:rPr>
        <w:t>2001</w:t>
      </w:r>
      <w:r w:rsidR="00A12A31">
        <w:rPr>
          <w:rFonts w:ascii="Arial" w:hAnsi="Arial" w:cs="Arial"/>
          <w:sz w:val="24"/>
          <w:szCs w:val="24"/>
        </w:rPr>
        <w:t>;</w:t>
      </w:r>
      <w:r w:rsidRPr="0044771F">
        <w:rPr>
          <w:rFonts w:ascii="Arial" w:hAnsi="Arial" w:cs="Arial"/>
          <w:sz w:val="24"/>
          <w:szCs w:val="24"/>
        </w:rPr>
        <w:t>,</w:t>
      </w:r>
      <w:proofErr w:type="gramEnd"/>
      <w:r w:rsidRPr="0044771F">
        <w:rPr>
          <w:rFonts w:ascii="Arial" w:hAnsi="Arial" w:cs="Arial"/>
          <w:sz w:val="24"/>
          <w:szCs w:val="24"/>
        </w:rPr>
        <w:t xml:space="preserve"> N</w:t>
      </w:r>
      <w:r>
        <w:rPr>
          <w:rFonts w:ascii="Arial" w:hAnsi="Arial" w:cs="Arial"/>
          <w:sz w:val="24"/>
          <w:szCs w:val="24"/>
        </w:rPr>
        <w:t>ETO</w:t>
      </w:r>
      <w:r w:rsidRPr="0044771F">
        <w:rPr>
          <w:rFonts w:ascii="Arial" w:hAnsi="Arial" w:cs="Arial"/>
          <w:sz w:val="24"/>
          <w:szCs w:val="24"/>
        </w:rPr>
        <w:t xml:space="preserve"> et al.</w:t>
      </w:r>
      <w:r>
        <w:rPr>
          <w:rFonts w:ascii="Arial" w:hAnsi="Arial" w:cs="Arial"/>
          <w:sz w:val="24"/>
          <w:szCs w:val="24"/>
        </w:rPr>
        <w:t xml:space="preserve">, </w:t>
      </w:r>
      <w:r w:rsidRPr="0044771F">
        <w:rPr>
          <w:rFonts w:ascii="Arial" w:hAnsi="Arial" w:cs="Arial"/>
          <w:sz w:val="24"/>
          <w:szCs w:val="24"/>
        </w:rPr>
        <w:t>2003</w:t>
      </w:r>
      <w:r>
        <w:rPr>
          <w:rFonts w:ascii="Arial" w:hAnsi="Arial" w:cs="Arial"/>
          <w:sz w:val="24"/>
          <w:szCs w:val="24"/>
        </w:rPr>
        <w:t>)</w:t>
      </w:r>
      <w:r w:rsidRPr="0044771F">
        <w:rPr>
          <w:rFonts w:ascii="Arial" w:hAnsi="Arial" w:cs="Arial"/>
          <w:sz w:val="24"/>
          <w:szCs w:val="24"/>
        </w:rPr>
        <w:t>.</w:t>
      </w:r>
    </w:p>
    <w:p w:rsidR="00B12709" w:rsidRDefault="00B12709" w:rsidP="00BB2FF7">
      <w:pPr>
        <w:spacing w:after="0" w:line="240" w:lineRule="auto"/>
        <w:ind w:firstLine="708"/>
        <w:jc w:val="both"/>
        <w:rPr>
          <w:rFonts w:ascii="Arial" w:hAnsi="Arial" w:cs="Arial"/>
          <w:sz w:val="24"/>
          <w:szCs w:val="24"/>
        </w:rPr>
      </w:pPr>
      <w:r w:rsidRPr="0044771F">
        <w:rPr>
          <w:rFonts w:ascii="Arial" w:hAnsi="Arial" w:cs="Arial"/>
          <w:sz w:val="24"/>
          <w:szCs w:val="24"/>
        </w:rPr>
        <w:t>Entretanto, pode ser que os diferenciais observados não sejam fruto de uma política intencional e discriminada das esferas de governo, mas sim de outros fatores importantes para a determinação dos salários da rede pública</w:t>
      </w:r>
      <w:r>
        <w:rPr>
          <w:rFonts w:ascii="Arial" w:hAnsi="Arial" w:cs="Arial"/>
          <w:sz w:val="24"/>
          <w:szCs w:val="24"/>
        </w:rPr>
        <w:t>: como</w:t>
      </w:r>
      <w:r w:rsidRPr="0044771F">
        <w:rPr>
          <w:rFonts w:ascii="Arial" w:hAnsi="Arial" w:cs="Arial"/>
          <w:sz w:val="24"/>
          <w:szCs w:val="24"/>
        </w:rPr>
        <w:t xml:space="preserve"> condições regionais do mercado de trabalho, características produtivas dos trabalhadores, grau de sindicalização de cada profissão e disposição de recursos financeiros da esfera governamental</w:t>
      </w:r>
      <w:r>
        <w:rPr>
          <w:rFonts w:ascii="Arial" w:hAnsi="Arial" w:cs="Arial"/>
          <w:sz w:val="24"/>
          <w:szCs w:val="24"/>
        </w:rPr>
        <w:t xml:space="preserve"> (MARCONI, 2004)</w:t>
      </w:r>
      <w:r w:rsidRPr="0044771F">
        <w:rPr>
          <w:rFonts w:ascii="Arial" w:hAnsi="Arial" w:cs="Arial"/>
          <w:sz w:val="24"/>
          <w:szCs w:val="24"/>
        </w:rPr>
        <w:t>.</w:t>
      </w:r>
    </w:p>
    <w:p w:rsidR="00B16F0F" w:rsidRDefault="00B16F0F" w:rsidP="00BB2FF7">
      <w:pPr>
        <w:spacing w:after="0" w:line="240" w:lineRule="auto"/>
        <w:ind w:firstLine="708"/>
        <w:jc w:val="both"/>
        <w:rPr>
          <w:rFonts w:ascii="Arial" w:hAnsi="Arial" w:cs="Arial"/>
          <w:sz w:val="24"/>
          <w:szCs w:val="24"/>
        </w:rPr>
      </w:pPr>
      <w:r>
        <w:rPr>
          <w:rFonts w:ascii="Arial" w:hAnsi="Arial" w:cs="Arial"/>
          <w:sz w:val="24"/>
          <w:szCs w:val="24"/>
        </w:rPr>
        <w:t>Dentro dessa discussão, uma ocupação importante é a de professor. Além de conter um contingente expressivo de pessoas, outros aspectos a tornam importante. Primeiro, é uma profissão com forte inserção feminina; segundo, o professor é peça-chave no processo de aprendizagem, bem como em resultados futuros dos estudantes (</w:t>
      </w:r>
      <w:proofErr w:type="spellStart"/>
      <w:r>
        <w:rPr>
          <w:rFonts w:ascii="Arial" w:hAnsi="Arial" w:cs="Arial"/>
          <w:sz w:val="24"/>
          <w:szCs w:val="24"/>
        </w:rPr>
        <w:t>Hanushek</w:t>
      </w:r>
      <w:proofErr w:type="spellEnd"/>
      <w:r>
        <w:rPr>
          <w:rFonts w:ascii="Arial" w:hAnsi="Arial" w:cs="Arial"/>
          <w:sz w:val="24"/>
          <w:szCs w:val="24"/>
        </w:rPr>
        <w:t xml:space="preserve"> et al., 2004; </w:t>
      </w:r>
      <w:proofErr w:type="spellStart"/>
      <w:r w:rsidRPr="00B16F0F">
        <w:rPr>
          <w:rFonts w:ascii="Arial" w:hAnsi="Arial" w:cs="Arial"/>
          <w:sz w:val="24"/>
          <w:szCs w:val="24"/>
        </w:rPr>
        <w:t>Chetty</w:t>
      </w:r>
      <w:proofErr w:type="spellEnd"/>
      <w:r w:rsidRPr="00B16F0F">
        <w:rPr>
          <w:rFonts w:ascii="Arial" w:hAnsi="Arial" w:cs="Arial"/>
          <w:sz w:val="24"/>
          <w:szCs w:val="24"/>
        </w:rPr>
        <w:t xml:space="preserve"> et al.</w:t>
      </w:r>
      <w:r>
        <w:rPr>
          <w:rFonts w:ascii="Arial" w:hAnsi="Arial" w:cs="Arial"/>
          <w:sz w:val="24"/>
          <w:szCs w:val="24"/>
        </w:rPr>
        <w:t xml:space="preserve">, 2014). Por outro lado, há forte controvérsia na literatura acerca do papel de maiores salários dos professores sobre o aprendizado dos alunos, havendo estudos que não apontam a relação (MENEZES FILHO e OLIVEIRA, 2015), assim como outros que encontram impacto do salário do professor no aprendizado (MENEZES-FILHO e </w:t>
      </w:r>
      <w:r w:rsidRPr="00B16F0F">
        <w:rPr>
          <w:rFonts w:ascii="Arial" w:hAnsi="Arial" w:cs="Arial"/>
          <w:sz w:val="24"/>
          <w:szCs w:val="24"/>
        </w:rPr>
        <w:t>PAZELLO,</w:t>
      </w:r>
      <w:r>
        <w:rPr>
          <w:rFonts w:ascii="Arial" w:hAnsi="Arial" w:cs="Arial"/>
          <w:sz w:val="24"/>
          <w:szCs w:val="24"/>
        </w:rPr>
        <w:t xml:space="preserve"> 2007).</w:t>
      </w:r>
    </w:p>
    <w:p w:rsidR="001D61DC" w:rsidRDefault="00B16F0F" w:rsidP="00BB2FF7">
      <w:pPr>
        <w:spacing w:after="0" w:line="240" w:lineRule="auto"/>
        <w:ind w:firstLine="708"/>
        <w:jc w:val="both"/>
        <w:rPr>
          <w:rFonts w:ascii="Arial" w:hAnsi="Arial" w:cs="Arial"/>
          <w:sz w:val="24"/>
          <w:szCs w:val="24"/>
        </w:rPr>
      </w:pPr>
      <w:r>
        <w:rPr>
          <w:rFonts w:ascii="Arial" w:hAnsi="Arial" w:cs="Arial"/>
          <w:sz w:val="24"/>
          <w:szCs w:val="24"/>
        </w:rPr>
        <w:t xml:space="preserve">Esse panorama ressalta a importância de um olhar mais atento ao mercado de trabalho de professores. Em particular, houve um esforço recente de aumento salarial dos professores do setor público. Nesse sentido, é importante investigar qual a relação desse fenômeno com a evolução do gap salarial relativamente aos docentes da rede privada. Será que </w:t>
      </w:r>
      <w:r w:rsidR="00B12709" w:rsidRPr="0044771F">
        <w:rPr>
          <w:rFonts w:ascii="Arial" w:hAnsi="Arial" w:cs="Arial"/>
          <w:sz w:val="24"/>
          <w:szCs w:val="24"/>
        </w:rPr>
        <w:t>esse diferencia</w:t>
      </w:r>
      <w:r w:rsidR="00B12709">
        <w:rPr>
          <w:rFonts w:ascii="Arial" w:hAnsi="Arial" w:cs="Arial"/>
          <w:sz w:val="24"/>
          <w:szCs w:val="24"/>
        </w:rPr>
        <w:t>l</w:t>
      </w:r>
      <w:r w:rsidR="00B12709" w:rsidRPr="0044771F">
        <w:rPr>
          <w:rFonts w:ascii="Arial" w:hAnsi="Arial" w:cs="Arial"/>
          <w:sz w:val="24"/>
          <w:szCs w:val="24"/>
        </w:rPr>
        <w:t xml:space="preserve"> se mantém quando levamos em conta as características </w:t>
      </w:r>
      <w:r w:rsidR="00B12709">
        <w:rPr>
          <w:rFonts w:ascii="Arial" w:hAnsi="Arial" w:cs="Arial"/>
          <w:sz w:val="24"/>
          <w:szCs w:val="24"/>
        </w:rPr>
        <w:t>dos professores que moram em um mesm</w:t>
      </w:r>
      <w:r w:rsidR="00115BF4">
        <w:rPr>
          <w:rFonts w:ascii="Arial" w:hAnsi="Arial" w:cs="Arial"/>
          <w:sz w:val="24"/>
          <w:szCs w:val="24"/>
        </w:rPr>
        <w:t>o município?</w:t>
      </w:r>
    </w:p>
    <w:p w:rsidR="002279AC" w:rsidRDefault="002279AC" w:rsidP="00BB2FF7">
      <w:pPr>
        <w:spacing w:after="0" w:line="240" w:lineRule="auto"/>
        <w:ind w:firstLine="708"/>
        <w:jc w:val="both"/>
        <w:rPr>
          <w:rFonts w:ascii="Arial" w:hAnsi="Arial" w:cs="Arial"/>
          <w:sz w:val="24"/>
          <w:szCs w:val="24"/>
        </w:rPr>
      </w:pPr>
    </w:p>
    <w:p w:rsidR="00EF6527" w:rsidRPr="0044771F" w:rsidRDefault="00EF6527" w:rsidP="00BB2FF7">
      <w:pPr>
        <w:spacing w:after="0" w:line="240" w:lineRule="auto"/>
        <w:jc w:val="both"/>
        <w:rPr>
          <w:rFonts w:ascii="Arial" w:hAnsi="Arial" w:cs="Arial"/>
          <w:sz w:val="24"/>
          <w:szCs w:val="24"/>
        </w:rPr>
      </w:pPr>
      <w:r w:rsidRPr="0044771F">
        <w:rPr>
          <w:rFonts w:ascii="Arial" w:hAnsi="Arial" w:cs="Arial"/>
          <w:b/>
          <w:sz w:val="24"/>
          <w:szCs w:val="24"/>
        </w:rPr>
        <w:t>2. Revisão de Literatura</w:t>
      </w:r>
    </w:p>
    <w:p w:rsidR="00EF6527" w:rsidRDefault="00EF6527" w:rsidP="00BB2FF7">
      <w:pPr>
        <w:spacing w:after="0" w:line="240" w:lineRule="auto"/>
        <w:ind w:firstLine="708"/>
        <w:jc w:val="both"/>
        <w:rPr>
          <w:rFonts w:ascii="Arial" w:hAnsi="Arial" w:cs="Arial"/>
          <w:sz w:val="24"/>
          <w:szCs w:val="24"/>
        </w:rPr>
      </w:pPr>
    </w:p>
    <w:p w:rsidR="00A12A31" w:rsidRDefault="00A12A31" w:rsidP="00BB2FF7">
      <w:pPr>
        <w:spacing w:after="0" w:line="240" w:lineRule="auto"/>
        <w:ind w:firstLine="708"/>
        <w:jc w:val="both"/>
        <w:rPr>
          <w:rFonts w:ascii="Arial" w:hAnsi="Arial" w:cs="Arial"/>
          <w:sz w:val="24"/>
          <w:szCs w:val="24"/>
        </w:rPr>
      </w:pPr>
      <w:r>
        <w:rPr>
          <w:rFonts w:ascii="Arial" w:hAnsi="Arial" w:cs="Arial"/>
          <w:sz w:val="24"/>
          <w:szCs w:val="24"/>
        </w:rPr>
        <w:t xml:space="preserve">Nessa seção, vamos apresentar inicialmente as evidências da literatura referentes ao diferencial salarial entre os setores público e privado, para todas as ocupações. Em seguida, </w:t>
      </w:r>
      <w:r>
        <w:rPr>
          <w:rFonts w:ascii="Arial" w:hAnsi="Arial" w:cs="Arial"/>
          <w:sz w:val="24"/>
          <w:szCs w:val="24"/>
        </w:rPr>
        <w:lastRenderedPageBreak/>
        <w:t xml:space="preserve">será dada ênfase aos trabalhos que analisam a diferença especificamente entre professores dos dois setores. </w:t>
      </w:r>
    </w:p>
    <w:p w:rsidR="00A12A31" w:rsidRPr="0044771F" w:rsidRDefault="00A12A31" w:rsidP="00BB2FF7">
      <w:pPr>
        <w:spacing w:after="0" w:line="240" w:lineRule="auto"/>
        <w:ind w:firstLine="708"/>
        <w:jc w:val="both"/>
        <w:rPr>
          <w:rFonts w:ascii="Arial" w:hAnsi="Arial" w:cs="Arial"/>
          <w:sz w:val="24"/>
          <w:szCs w:val="24"/>
        </w:rPr>
      </w:pPr>
      <w:r w:rsidRPr="0044771F">
        <w:rPr>
          <w:rFonts w:ascii="Arial" w:hAnsi="Arial" w:cs="Arial"/>
          <w:sz w:val="24"/>
          <w:szCs w:val="24"/>
        </w:rPr>
        <w:t xml:space="preserve">Na década de 1970 já existiam trabalhos preocupados em analisar o diferencial de salários entre funcionários da rede pública e da rede privada. Smith (1977) e </w:t>
      </w:r>
      <w:proofErr w:type="spellStart"/>
      <w:r w:rsidRPr="0044771F">
        <w:rPr>
          <w:rFonts w:ascii="Arial" w:hAnsi="Arial" w:cs="Arial"/>
          <w:sz w:val="24"/>
          <w:szCs w:val="24"/>
        </w:rPr>
        <w:t>Gunderson</w:t>
      </w:r>
      <w:proofErr w:type="spellEnd"/>
      <w:r w:rsidRPr="0044771F">
        <w:rPr>
          <w:rFonts w:ascii="Arial" w:hAnsi="Arial" w:cs="Arial"/>
          <w:sz w:val="24"/>
          <w:szCs w:val="24"/>
        </w:rPr>
        <w:t xml:space="preserve"> (1979) estimaram os diferencias de salários existentes entre </w:t>
      </w:r>
      <w:r>
        <w:rPr>
          <w:rFonts w:ascii="Arial" w:hAnsi="Arial" w:cs="Arial"/>
          <w:sz w:val="24"/>
          <w:szCs w:val="24"/>
        </w:rPr>
        <w:t xml:space="preserve">os setores </w:t>
      </w:r>
      <w:r w:rsidRPr="0044771F">
        <w:rPr>
          <w:rFonts w:ascii="Arial" w:hAnsi="Arial" w:cs="Arial"/>
          <w:sz w:val="24"/>
          <w:szCs w:val="24"/>
        </w:rPr>
        <w:t xml:space="preserve">público e privado nos EUA e no Canada e encontraram </w:t>
      </w:r>
      <w:proofErr w:type="gramStart"/>
      <w:r w:rsidRPr="0044771F">
        <w:rPr>
          <w:rFonts w:ascii="Arial" w:hAnsi="Arial" w:cs="Arial"/>
          <w:sz w:val="24"/>
          <w:szCs w:val="24"/>
        </w:rPr>
        <w:t xml:space="preserve">um </w:t>
      </w:r>
      <w:r>
        <w:rPr>
          <w:rFonts w:ascii="Arial" w:hAnsi="Arial" w:cs="Arial"/>
          <w:sz w:val="24"/>
          <w:szCs w:val="24"/>
        </w:rPr>
        <w:t xml:space="preserve"> diferencial</w:t>
      </w:r>
      <w:proofErr w:type="gramEnd"/>
      <w:r>
        <w:rPr>
          <w:rFonts w:ascii="Arial" w:hAnsi="Arial" w:cs="Arial"/>
          <w:sz w:val="24"/>
          <w:szCs w:val="24"/>
        </w:rPr>
        <w:t xml:space="preserve"> </w:t>
      </w:r>
      <w:r w:rsidRPr="0044771F">
        <w:rPr>
          <w:rFonts w:ascii="Arial" w:hAnsi="Arial" w:cs="Arial"/>
          <w:sz w:val="24"/>
          <w:szCs w:val="24"/>
        </w:rPr>
        <w:t>a favor do setor público</w:t>
      </w:r>
      <w:r>
        <w:rPr>
          <w:rFonts w:ascii="Arial" w:hAnsi="Arial" w:cs="Arial"/>
          <w:sz w:val="24"/>
          <w:szCs w:val="24"/>
        </w:rPr>
        <w:t xml:space="preserve"> e que o mesmo era maior entre mulheres do que entre homens</w:t>
      </w:r>
      <w:r w:rsidRPr="0044771F">
        <w:rPr>
          <w:rFonts w:ascii="Arial" w:hAnsi="Arial" w:cs="Arial"/>
          <w:sz w:val="24"/>
          <w:szCs w:val="24"/>
        </w:rPr>
        <w:t xml:space="preserve">. </w:t>
      </w:r>
      <w:r>
        <w:rPr>
          <w:rFonts w:ascii="Arial" w:hAnsi="Arial" w:cs="Arial"/>
          <w:sz w:val="24"/>
          <w:szCs w:val="24"/>
        </w:rPr>
        <w:t xml:space="preserve">Além disso, para </w:t>
      </w:r>
      <w:r w:rsidRPr="0044771F">
        <w:rPr>
          <w:rFonts w:ascii="Arial" w:hAnsi="Arial" w:cs="Arial"/>
          <w:sz w:val="24"/>
          <w:szCs w:val="24"/>
        </w:rPr>
        <w:t xml:space="preserve">empregos de baixa qualificação o diferencial era </w:t>
      </w:r>
      <w:r>
        <w:rPr>
          <w:rFonts w:ascii="Arial" w:hAnsi="Arial" w:cs="Arial"/>
          <w:sz w:val="24"/>
          <w:szCs w:val="24"/>
        </w:rPr>
        <w:t xml:space="preserve">favorável ao setor público e </w:t>
      </w:r>
      <w:r w:rsidRPr="0044771F">
        <w:rPr>
          <w:rFonts w:ascii="Arial" w:hAnsi="Arial" w:cs="Arial"/>
          <w:sz w:val="24"/>
          <w:szCs w:val="24"/>
        </w:rPr>
        <w:t>para os de alta qualificação</w:t>
      </w:r>
      <w:r>
        <w:rPr>
          <w:rFonts w:ascii="Arial" w:hAnsi="Arial" w:cs="Arial"/>
          <w:sz w:val="24"/>
          <w:szCs w:val="24"/>
        </w:rPr>
        <w:t xml:space="preserve">, </w:t>
      </w:r>
      <w:r w:rsidRPr="0044771F">
        <w:rPr>
          <w:rFonts w:ascii="Arial" w:hAnsi="Arial" w:cs="Arial"/>
          <w:sz w:val="24"/>
          <w:szCs w:val="24"/>
        </w:rPr>
        <w:t>favorável ao setor privado.</w:t>
      </w:r>
    </w:p>
    <w:p w:rsidR="00A12A31" w:rsidRPr="0044771F" w:rsidRDefault="00A12A31" w:rsidP="00BB2FF7">
      <w:pPr>
        <w:spacing w:after="0" w:line="240" w:lineRule="auto"/>
        <w:ind w:firstLine="708"/>
        <w:jc w:val="both"/>
        <w:rPr>
          <w:rFonts w:ascii="Arial" w:hAnsi="Arial" w:cs="Arial"/>
          <w:sz w:val="24"/>
          <w:szCs w:val="24"/>
        </w:rPr>
      </w:pPr>
      <w:r w:rsidRPr="0044771F">
        <w:rPr>
          <w:rFonts w:ascii="Arial" w:hAnsi="Arial" w:cs="Arial"/>
          <w:sz w:val="24"/>
          <w:szCs w:val="24"/>
        </w:rPr>
        <w:t xml:space="preserve">Desde então, surgiram novos trabalhos sobre esse assunto. Alguns fazendo análises parecidas com os primeiros trabalhos, mas para outros países. Outros apresentando novas metodologias – para lidar com problemas de </w:t>
      </w:r>
      <w:proofErr w:type="spellStart"/>
      <w:r w:rsidRPr="0044771F">
        <w:rPr>
          <w:rFonts w:ascii="Arial" w:hAnsi="Arial" w:cs="Arial"/>
          <w:sz w:val="24"/>
          <w:szCs w:val="24"/>
        </w:rPr>
        <w:t>endogeneidade</w:t>
      </w:r>
      <w:proofErr w:type="spellEnd"/>
      <w:r w:rsidRPr="0044771F">
        <w:rPr>
          <w:rFonts w:ascii="Arial" w:hAnsi="Arial" w:cs="Arial"/>
          <w:sz w:val="24"/>
          <w:szCs w:val="24"/>
        </w:rPr>
        <w:t xml:space="preserve"> – e/ou explorando a heterogeneidade desse diferencial, isto é, analisando diferencial para diferentes esferas do governo e para diferentes unidades federativas.</w:t>
      </w:r>
    </w:p>
    <w:p w:rsidR="00A12A31" w:rsidRPr="0044771F" w:rsidRDefault="00A12A31" w:rsidP="00BB2FF7">
      <w:pPr>
        <w:spacing w:after="0" w:line="240" w:lineRule="auto"/>
        <w:ind w:firstLine="708"/>
        <w:jc w:val="both"/>
        <w:rPr>
          <w:rFonts w:ascii="Arial" w:hAnsi="Arial" w:cs="Arial"/>
          <w:sz w:val="24"/>
          <w:szCs w:val="24"/>
        </w:rPr>
      </w:pPr>
      <w:proofErr w:type="spellStart"/>
      <w:r w:rsidRPr="0044771F">
        <w:rPr>
          <w:rFonts w:ascii="Arial" w:hAnsi="Arial" w:cs="Arial"/>
          <w:sz w:val="24"/>
          <w:szCs w:val="24"/>
        </w:rPr>
        <w:t>Ehrenberg</w:t>
      </w:r>
      <w:proofErr w:type="spellEnd"/>
      <w:r w:rsidRPr="0044771F">
        <w:rPr>
          <w:rFonts w:ascii="Arial" w:hAnsi="Arial" w:cs="Arial"/>
          <w:sz w:val="24"/>
          <w:szCs w:val="24"/>
        </w:rPr>
        <w:t xml:space="preserve"> e Schwarz (1983) revisam trabalhos que analisaram o diferencial público/privado nos EUA. Apesar das diferenças nas metodologias e nas variáveis utilizadas, os resultados dos estudos revisados apontam para as mesmas conclusões: a existência de um diferencial favorável ao setor público, sendo que esse diferencial é maior para mulheres e indivíduos não brancos. Um dos últimos aspectos destacados pelo trabalho é a existência de poucos trabalhos que busquem explicar o porquê de o diferencial de salário variar ao longo do tempo e o porquê de ele variar entre regiões geográficas diferentes. Ainda nos EUA, </w:t>
      </w:r>
      <w:proofErr w:type="spellStart"/>
      <w:r w:rsidRPr="0044771F">
        <w:rPr>
          <w:rFonts w:ascii="Arial" w:hAnsi="Arial" w:cs="Arial"/>
          <w:sz w:val="24"/>
          <w:szCs w:val="24"/>
        </w:rPr>
        <w:t>Poterba</w:t>
      </w:r>
      <w:proofErr w:type="spellEnd"/>
      <w:r w:rsidRPr="0044771F">
        <w:rPr>
          <w:rFonts w:ascii="Arial" w:hAnsi="Arial" w:cs="Arial"/>
          <w:sz w:val="24"/>
          <w:szCs w:val="24"/>
        </w:rPr>
        <w:t xml:space="preserve"> e </w:t>
      </w:r>
      <w:proofErr w:type="spellStart"/>
      <w:r w:rsidRPr="0044771F">
        <w:rPr>
          <w:rFonts w:ascii="Arial" w:hAnsi="Arial" w:cs="Arial"/>
          <w:sz w:val="24"/>
          <w:szCs w:val="24"/>
        </w:rPr>
        <w:t>Rueben</w:t>
      </w:r>
      <w:proofErr w:type="spellEnd"/>
      <w:r w:rsidRPr="0044771F">
        <w:rPr>
          <w:rFonts w:ascii="Arial" w:hAnsi="Arial" w:cs="Arial"/>
          <w:sz w:val="24"/>
          <w:szCs w:val="24"/>
        </w:rPr>
        <w:t xml:space="preserve"> (1994) tentam preencher essa lacuna e encontram evidências de que o diferencial público/privado cresce mais devagar ao longo do tempo em estados com maior restrição orçamentária/fiscal e em estados cujos ambientes políticos são menos favoráveis a sindicatos do setor público.</w:t>
      </w:r>
    </w:p>
    <w:p w:rsidR="00A12A31" w:rsidRPr="0044771F" w:rsidRDefault="00A12A31" w:rsidP="00BB2FF7">
      <w:pPr>
        <w:spacing w:after="0" w:line="240" w:lineRule="auto"/>
        <w:ind w:firstLine="708"/>
        <w:jc w:val="both"/>
        <w:rPr>
          <w:rFonts w:ascii="Arial" w:hAnsi="Arial" w:cs="Arial"/>
          <w:sz w:val="24"/>
          <w:szCs w:val="24"/>
        </w:rPr>
      </w:pPr>
      <w:r w:rsidRPr="0044771F">
        <w:rPr>
          <w:rFonts w:ascii="Arial" w:hAnsi="Arial" w:cs="Arial"/>
          <w:sz w:val="24"/>
          <w:szCs w:val="24"/>
        </w:rPr>
        <w:t xml:space="preserve">No caso Europeu, </w:t>
      </w:r>
      <w:proofErr w:type="spellStart"/>
      <w:r w:rsidRPr="0044771F">
        <w:rPr>
          <w:rFonts w:ascii="Arial" w:hAnsi="Arial" w:cs="Arial"/>
          <w:sz w:val="24"/>
          <w:szCs w:val="24"/>
        </w:rPr>
        <w:t>Lucifora</w:t>
      </w:r>
      <w:proofErr w:type="spellEnd"/>
      <w:r w:rsidRPr="0044771F">
        <w:rPr>
          <w:rFonts w:ascii="Arial" w:hAnsi="Arial" w:cs="Arial"/>
          <w:sz w:val="24"/>
          <w:szCs w:val="24"/>
        </w:rPr>
        <w:t xml:space="preserve"> e </w:t>
      </w:r>
      <w:proofErr w:type="spellStart"/>
      <w:r w:rsidRPr="0044771F">
        <w:rPr>
          <w:rFonts w:ascii="Arial" w:hAnsi="Arial" w:cs="Arial"/>
          <w:sz w:val="24"/>
          <w:szCs w:val="24"/>
        </w:rPr>
        <w:t>Meurs</w:t>
      </w:r>
      <w:proofErr w:type="spellEnd"/>
      <w:r w:rsidRPr="0044771F">
        <w:rPr>
          <w:rFonts w:ascii="Arial" w:hAnsi="Arial" w:cs="Arial"/>
          <w:sz w:val="24"/>
          <w:szCs w:val="24"/>
        </w:rPr>
        <w:t xml:space="preserve"> (2006) estimam o diferencial de salário para a Itália, a França e Grã-Bretanha e encontram um “gap” positivo para o salário/horário do setor público em todos os países analisados. Ademais, os autores também encontram que o gap de salário em favor do público é maior para as mulheres do que para os homens. Por fim, os autores destacam que esse diferencial em favor do setor público é maior para funcionários de baixa qualificação, porém, ele torna-se a favor do setor privado quando se analisa os funcionários de alta qualificação. No caso da Alemanha, </w:t>
      </w:r>
      <w:proofErr w:type="spellStart"/>
      <w:r w:rsidRPr="0044771F">
        <w:rPr>
          <w:rFonts w:ascii="Arial" w:hAnsi="Arial" w:cs="Arial"/>
          <w:sz w:val="24"/>
          <w:szCs w:val="24"/>
        </w:rPr>
        <w:t>Melly</w:t>
      </w:r>
      <w:proofErr w:type="spellEnd"/>
      <w:r w:rsidRPr="0044771F">
        <w:rPr>
          <w:rFonts w:ascii="Arial" w:hAnsi="Arial" w:cs="Arial"/>
          <w:sz w:val="24"/>
          <w:szCs w:val="24"/>
        </w:rPr>
        <w:t xml:space="preserve"> (2005) encontra um diferencial favorável a funcionários do setor público, em especial para as mulheres. Além disso, o trabalho destaca não observar nenhum comportamento </w:t>
      </w:r>
      <w:proofErr w:type="spellStart"/>
      <w:r w:rsidRPr="0044771F">
        <w:rPr>
          <w:rFonts w:ascii="Arial" w:hAnsi="Arial" w:cs="Arial"/>
          <w:sz w:val="24"/>
          <w:szCs w:val="24"/>
        </w:rPr>
        <w:t>ciclíco</w:t>
      </w:r>
      <w:proofErr w:type="spellEnd"/>
      <w:r w:rsidRPr="0044771F">
        <w:rPr>
          <w:rFonts w:ascii="Arial" w:hAnsi="Arial" w:cs="Arial"/>
          <w:sz w:val="24"/>
          <w:szCs w:val="24"/>
        </w:rPr>
        <w:t xml:space="preserve"> ou de tendência do diferencial ao longo dos anos analisados. Por fim, na Polônia, </w:t>
      </w:r>
      <w:proofErr w:type="spellStart"/>
      <w:r w:rsidRPr="0044771F">
        <w:rPr>
          <w:rFonts w:ascii="Arial" w:hAnsi="Arial" w:cs="Arial"/>
          <w:sz w:val="24"/>
          <w:szCs w:val="24"/>
        </w:rPr>
        <w:t>Adamchik</w:t>
      </w:r>
      <w:proofErr w:type="spellEnd"/>
      <w:r w:rsidRPr="0044771F">
        <w:rPr>
          <w:rFonts w:ascii="Arial" w:hAnsi="Arial" w:cs="Arial"/>
          <w:sz w:val="24"/>
          <w:szCs w:val="24"/>
        </w:rPr>
        <w:t xml:space="preserve"> e </w:t>
      </w:r>
      <w:proofErr w:type="spellStart"/>
      <w:r w:rsidRPr="0044771F">
        <w:rPr>
          <w:rFonts w:ascii="Arial" w:hAnsi="Arial" w:cs="Arial"/>
          <w:sz w:val="24"/>
          <w:szCs w:val="24"/>
        </w:rPr>
        <w:t>Bedi</w:t>
      </w:r>
      <w:proofErr w:type="spellEnd"/>
      <w:r w:rsidRPr="0044771F">
        <w:rPr>
          <w:rFonts w:ascii="Arial" w:hAnsi="Arial" w:cs="Arial"/>
          <w:sz w:val="24"/>
          <w:szCs w:val="24"/>
        </w:rPr>
        <w:t xml:space="preserve"> (2000) encontram um diferencial positivo a favor do setor privado, sendo que esse diferencial é ligeiramente maior para mulheres do que para os homens.</w:t>
      </w:r>
    </w:p>
    <w:p w:rsidR="00A12A31" w:rsidRPr="0044771F" w:rsidRDefault="00A12A31" w:rsidP="00BB2FF7">
      <w:pPr>
        <w:spacing w:after="0" w:line="240" w:lineRule="auto"/>
        <w:ind w:firstLine="708"/>
        <w:jc w:val="both"/>
        <w:rPr>
          <w:rFonts w:ascii="Arial" w:hAnsi="Arial" w:cs="Arial"/>
          <w:sz w:val="24"/>
          <w:szCs w:val="24"/>
        </w:rPr>
      </w:pPr>
      <w:r w:rsidRPr="0044771F">
        <w:rPr>
          <w:rFonts w:ascii="Arial" w:hAnsi="Arial" w:cs="Arial"/>
          <w:sz w:val="24"/>
          <w:szCs w:val="24"/>
        </w:rPr>
        <w:t xml:space="preserve">Já em trabalho do Banco Mundial sobre a Índia, </w:t>
      </w:r>
      <w:proofErr w:type="spellStart"/>
      <w:r w:rsidRPr="0044771F">
        <w:rPr>
          <w:rFonts w:ascii="Arial" w:hAnsi="Arial" w:cs="Arial"/>
          <w:sz w:val="24"/>
          <w:szCs w:val="24"/>
        </w:rPr>
        <w:t>Glinskaya</w:t>
      </w:r>
      <w:proofErr w:type="spellEnd"/>
      <w:r w:rsidRPr="0044771F">
        <w:rPr>
          <w:rFonts w:ascii="Arial" w:hAnsi="Arial" w:cs="Arial"/>
          <w:sz w:val="24"/>
          <w:szCs w:val="24"/>
        </w:rPr>
        <w:t xml:space="preserve"> e </w:t>
      </w:r>
      <w:proofErr w:type="spellStart"/>
      <w:r w:rsidRPr="0044771F">
        <w:rPr>
          <w:rFonts w:ascii="Arial" w:hAnsi="Arial" w:cs="Arial"/>
          <w:sz w:val="24"/>
          <w:szCs w:val="24"/>
        </w:rPr>
        <w:t>Lokshin</w:t>
      </w:r>
      <w:proofErr w:type="spellEnd"/>
      <w:r w:rsidRPr="0044771F">
        <w:rPr>
          <w:rFonts w:ascii="Arial" w:hAnsi="Arial" w:cs="Arial"/>
          <w:sz w:val="24"/>
          <w:szCs w:val="24"/>
        </w:rPr>
        <w:t xml:space="preserve"> (2005) estimam a diferença de salário entre os trabalhadores do setor público e trabalhadores do setor privado – formal e informal. No trabalho os autores estimam o diferencial de diferentes maneiras para garantir robustez e os resultados encontrados apontam para a mesma direção: trabalhadores do setor público tem um diferencial positivo e grande se comparados com trabalhadores do setor privado. Desse diferencial, parte pode ser explicada por características observáveis, em especial, capital humano (anos de estudo). Além disso, os autores também ressaltam que esse diferencial é maior entre as mulheres do que entre os homens. Por fim, os autores comparam o diferencial de salário público/privado da Índia com o de outros países e destacam que somente três países apresentaram diferenciais mais altos que o indiano, sendo que Brasil é um deles.</w:t>
      </w:r>
    </w:p>
    <w:p w:rsidR="00A12A31" w:rsidRDefault="00A12A31" w:rsidP="00BB2FF7">
      <w:pPr>
        <w:spacing w:after="0" w:line="240" w:lineRule="auto"/>
        <w:ind w:firstLine="708"/>
        <w:jc w:val="both"/>
        <w:rPr>
          <w:rFonts w:ascii="Arial" w:hAnsi="Arial" w:cs="Arial"/>
          <w:sz w:val="24"/>
          <w:szCs w:val="24"/>
        </w:rPr>
      </w:pPr>
      <w:r w:rsidRPr="0044771F">
        <w:rPr>
          <w:rFonts w:ascii="Arial" w:hAnsi="Arial" w:cs="Arial"/>
          <w:sz w:val="24"/>
          <w:szCs w:val="24"/>
        </w:rPr>
        <w:t xml:space="preserve">No caso dos países latino americanos, </w:t>
      </w:r>
      <w:proofErr w:type="spellStart"/>
      <w:r w:rsidRPr="0044771F">
        <w:rPr>
          <w:rFonts w:ascii="Arial" w:hAnsi="Arial" w:cs="Arial"/>
          <w:sz w:val="24"/>
          <w:szCs w:val="24"/>
        </w:rPr>
        <w:t>Panizza</w:t>
      </w:r>
      <w:proofErr w:type="spellEnd"/>
      <w:r w:rsidRPr="0044771F">
        <w:rPr>
          <w:rFonts w:ascii="Arial" w:hAnsi="Arial" w:cs="Arial"/>
          <w:sz w:val="24"/>
          <w:szCs w:val="24"/>
        </w:rPr>
        <w:t xml:space="preserve"> e </w:t>
      </w:r>
      <w:proofErr w:type="spellStart"/>
      <w:r w:rsidRPr="0044771F">
        <w:rPr>
          <w:rFonts w:ascii="Arial" w:hAnsi="Arial" w:cs="Arial"/>
          <w:sz w:val="24"/>
          <w:szCs w:val="24"/>
        </w:rPr>
        <w:t>Qiang</w:t>
      </w:r>
      <w:proofErr w:type="spellEnd"/>
      <w:r w:rsidRPr="0044771F">
        <w:rPr>
          <w:rFonts w:ascii="Arial" w:hAnsi="Arial" w:cs="Arial"/>
          <w:sz w:val="24"/>
          <w:szCs w:val="24"/>
        </w:rPr>
        <w:t xml:space="preserve"> (2005) pesquisam a existência de um gap salarial entre público/privado e entre homens/mulheres para 13 países latino americanos – dentre eles o Brasil. A partir de análises com MQO, decomposição de </w:t>
      </w:r>
      <w:proofErr w:type="spellStart"/>
      <w:r w:rsidRPr="0044771F">
        <w:rPr>
          <w:rFonts w:ascii="Arial" w:hAnsi="Arial" w:cs="Arial"/>
          <w:sz w:val="24"/>
          <w:szCs w:val="24"/>
        </w:rPr>
        <w:t>Oaxaca</w:t>
      </w:r>
      <w:proofErr w:type="spellEnd"/>
      <w:r w:rsidRPr="0044771F">
        <w:rPr>
          <w:rFonts w:ascii="Arial" w:hAnsi="Arial" w:cs="Arial"/>
          <w:sz w:val="24"/>
          <w:szCs w:val="24"/>
        </w:rPr>
        <w:t xml:space="preserve"> e testes de robustez os autores encontram evidências da existência de um prêmio salarial no setor público para a maioria dos países analisados – inclusive para o Brasil que se destaca entre os maiores </w:t>
      </w:r>
      <w:r w:rsidRPr="0044771F">
        <w:rPr>
          <w:rFonts w:ascii="Arial" w:hAnsi="Arial" w:cs="Arial"/>
          <w:sz w:val="24"/>
          <w:szCs w:val="24"/>
        </w:rPr>
        <w:lastRenderedPageBreak/>
        <w:t>prêmios. Além disso, os autores também encontram que esse prêmio tende a ser maior para as mulheres do que para os homens.</w:t>
      </w:r>
      <w:r w:rsidDel="007D1E4B">
        <w:rPr>
          <w:rFonts w:ascii="Arial" w:hAnsi="Arial" w:cs="Arial"/>
          <w:sz w:val="24"/>
          <w:szCs w:val="24"/>
        </w:rPr>
        <w:t xml:space="preserve"> </w:t>
      </w:r>
    </w:p>
    <w:p w:rsidR="00A12A31" w:rsidRDefault="00A12A31" w:rsidP="00BB2FF7">
      <w:pPr>
        <w:spacing w:after="0" w:line="240" w:lineRule="auto"/>
        <w:ind w:firstLine="708"/>
        <w:jc w:val="both"/>
        <w:rPr>
          <w:rFonts w:ascii="Arial" w:hAnsi="Arial" w:cs="Arial"/>
          <w:sz w:val="24"/>
          <w:szCs w:val="24"/>
        </w:rPr>
      </w:pPr>
      <w:r>
        <w:rPr>
          <w:rFonts w:ascii="Arial" w:hAnsi="Arial" w:cs="Arial"/>
          <w:sz w:val="24"/>
          <w:szCs w:val="24"/>
        </w:rPr>
        <w:t xml:space="preserve">Sobre as magnitudes desses diferenciais em favor do setor público encontrados nos trabalhos citados anteriormente, </w:t>
      </w:r>
      <w:proofErr w:type="spellStart"/>
      <w:r w:rsidRPr="0044771F">
        <w:rPr>
          <w:rFonts w:ascii="Arial" w:hAnsi="Arial" w:cs="Arial"/>
          <w:sz w:val="24"/>
          <w:szCs w:val="24"/>
        </w:rPr>
        <w:t>Ehrenberg</w:t>
      </w:r>
      <w:proofErr w:type="spellEnd"/>
      <w:r w:rsidRPr="0044771F">
        <w:rPr>
          <w:rFonts w:ascii="Arial" w:hAnsi="Arial" w:cs="Arial"/>
          <w:sz w:val="24"/>
          <w:szCs w:val="24"/>
        </w:rPr>
        <w:t xml:space="preserve"> e Schwarz (1983)</w:t>
      </w:r>
      <w:r>
        <w:rPr>
          <w:rFonts w:ascii="Arial" w:hAnsi="Arial" w:cs="Arial"/>
          <w:sz w:val="24"/>
          <w:szCs w:val="24"/>
        </w:rPr>
        <w:t xml:space="preserve"> na sua revisão de estudos encontram diferencias que variam de 0% a 22% a depender da amostra e da maneira como trabalhador negocia seu salário (trabalhadores sindicalizados ou não sindicalizados). Em </w:t>
      </w:r>
      <w:proofErr w:type="spellStart"/>
      <w:r w:rsidRPr="0044771F">
        <w:rPr>
          <w:rFonts w:ascii="Arial" w:hAnsi="Arial" w:cs="Arial"/>
          <w:sz w:val="24"/>
          <w:szCs w:val="24"/>
        </w:rPr>
        <w:t>Lucifora</w:t>
      </w:r>
      <w:proofErr w:type="spellEnd"/>
      <w:r w:rsidRPr="0044771F">
        <w:rPr>
          <w:rFonts w:ascii="Arial" w:hAnsi="Arial" w:cs="Arial"/>
          <w:sz w:val="24"/>
          <w:szCs w:val="24"/>
        </w:rPr>
        <w:t xml:space="preserve"> e </w:t>
      </w:r>
      <w:proofErr w:type="spellStart"/>
      <w:r w:rsidRPr="0044771F">
        <w:rPr>
          <w:rFonts w:ascii="Arial" w:hAnsi="Arial" w:cs="Arial"/>
          <w:sz w:val="24"/>
          <w:szCs w:val="24"/>
        </w:rPr>
        <w:t>Meurs</w:t>
      </w:r>
      <w:proofErr w:type="spellEnd"/>
      <w:r w:rsidRPr="0044771F">
        <w:rPr>
          <w:rFonts w:ascii="Arial" w:hAnsi="Arial" w:cs="Arial"/>
          <w:sz w:val="24"/>
          <w:szCs w:val="24"/>
        </w:rPr>
        <w:t xml:space="preserve"> (2006)</w:t>
      </w:r>
      <w:r>
        <w:rPr>
          <w:rFonts w:ascii="Arial" w:hAnsi="Arial" w:cs="Arial"/>
          <w:sz w:val="24"/>
          <w:szCs w:val="24"/>
        </w:rPr>
        <w:t xml:space="preserve">, para </w:t>
      </w:r>
      <w:r w:rsidRPr="0044771F">
        <w:rPr>
          <w:rFonts w:ascii="Arial" w:hAnsi="Arial" w:cs="Arial"/>
          <w:sz w:val="24"/>
          <w:szCs w:val="24"/>
        </w:rPr>
        <w:t>Itália, a França e Grã-Bretanha</w:t>
      </w:r>
      <w:r>
        <w:rPr>
          <w:rFonts w:ascii="Arial" w:hAnsi="Arial" w:cs="Arial"/>
          <w:sz w:val="24"/>
          <w:szCs w:val="24"/>
        </w:rPr>
        <w:t xml:space="preserve">, os diferenciais encontrados foram de 10% a 12%. Já no caso indiano, </w:t>
      </w:r>
      <w:proofErr w:type="spellStart"/>
      <w:r w:rsidRPr="0044771F">
        <w:rPr>
          <w:rFonts w:ascii="Arial" w:hAnsi="Arial" w:cs="Arial"/>
          <w:sz w:val="24"/>
          <w:szCs w:val="24"/>
        </w:rPr>
        <w:t>Glinskaya</w:t>
      </w:r>
      <w:proofErr w:type="spellEnd"/>
      <w:r w:rsidRPr="0044771F">
        <w:rPr>
          <w:rFonts w:ascii="Arial" w:hAnsi="Arial" w:cs="Arial"/>
          <w:sz w:val="24"/>
          <w:szCs w:val="24"/>
        </w:rPr>
        <w:t xml:space="preserve"> e </w:t>
      </w:r>
      <w:proofErr w:type="spellStart"/>
      <w:r w:rsidRPr="0044771F">
        <w:rPr>
          <w:rFonts w:ascii="Arial" w:hAnsi="Arial" w:cs="Arial"/>
          <w:sz w:val="24"/>
          <w:szCs w:val="24"/>
        </w:rPr>
        <w:t>Lokshin</w:t>
      </w:r>
      <w:proofErr w:type="spellEnd"/>
      <w:r w:rsidRPr="0044771F">
        <w:rPr>
          <w:rFonts w:ascii="Arial" w:hAnsi="Arial" w:cs="Arial"/>
          <w:sz w:val="24"/>
          <w:szCs w:val="24"/>
        </w:rPr>
        <w:t xml:space="preserve"> (2005)</w:t>
      </w:r>
      <w:r>
        <w:rPr>
          <w:rFonts w:ascii="Arial" w:hAnsi="Arial" w:cs="Arial"/>
          <w:sz w:val="24"/>
          <w:szCs w:val="24"/>
        </w:rPr>
        <w:t xml:space="preserve"> em seus modelos mais robustos encontram diferenciais que variam de 62% a 102% a favor do setor público sobre o setor privado formal e diferenciais que variam de 164% e 259% a favor do setor público sobre o setor privado informal.</w:t>
      </w:r>
    </w:p>
    <w:p w:rsidR="00A12A31" w:rsidRDefault="00A12A31" w:rsidP="00BB2FF7">
      <w:pPr>
        <w:spacing w:after="0" w:line="240" w:lineRule="auto"/>
        <w:ind w:firstLine="708"/>
        <w:jc w:val="both"/>
        <w:rPr>
          <w:rFonts w:ascii="Arial" w:hAnsi="Arial" w:cs="Arial"/>
          <w:sz w:val="24"/>
          <w:szCs w:val="24"/>
        </w:rPr>
      </w:pPr>
      <w:r w:rsidRPr="0044771F">
        <w:rPr>
          <w:rFonts w:ascii="Arial" w:hAnsi="Arial" w:cs="Arial"/>
          <w:sz w:val="24"/>
          <w:szCs w:val="24"/>
        </w:rPr>
        <w:t xml:space="preserve">A partir da leitura desses trabalhos internacionais percebemos a existência de evidências de que no Brasil existe um relevante diferencial de salário entre os setores público e privado. Em </w:t>
      </w:r>
      <w:proofErr w:type="spellStart"/>
      <w:r w:rsidRPr="0044771F">
        <w:rPr>
          <w:rFonts w:ascii="Arial" w:hAnsi="Arial" w:cs="Arial"/>
          <w:sz w:val="24"/>
          <w:szCs w:val="24"/>
        </w:rPr>
        <w:t>Foguel</w:t>
      </w:r>
      <w:proofErr w:type="spellEnd"/>
      <w:r w:rsidRPr="0044771F">
        <w:rPr>
          <w:rFonts w:ascii="Arial" w:hAnsi="Arial" w:cs="Arial"/>
          <w:sz w:val="24"/>
          <w:szCs w:val="24"/>
        </w:rPr>
        <w:t xml:space="preserve"> et al. (2000), os resultados dos modelos mais robustos apontam para a existência de diferencia</w:t>
      </w:r>
      <w:r>
        <w:rPr>
          <w:rFonts w:ascii="Arial" w:hAnsi="Arial" w:cs="Arial"/>
          <w:sz w:val="24"/>
          <w:szCs w:val="24"/>
        </w:rPr>
        <w:t>is</w:t>
      </w:r>
      <w:r w:rsidRPr="0044771F">
        <w:rPr>
          <w:rFonts w:ascii="Arial" w:hAnsi="Arial" w:cs="Arial"/>
          <w:sz w:val="24"/>
          <w:szCs w:val="24"/>
        </w:rPr>
        <w:t xml:space="preserve"> de salário</w:t>
      </w:r>
      <w:r>
        <w:rPr>
          <w:rFonts w:ascii="Arial" w:hAnsi="Arial" w:cs="Arial"/>
          <w:sz w:val="24"/>
          <w:szCs w:val="24"/>
        </w:rPr>
        <w:t xml:space="preserve"> horário</w:t>
      </w:r>
      <w:r w:rsidRPr="0044771F">
        <w:rPr>
          <w:rFonts w:ascii="Arial" w:hAnsi="Arial" w:cs="Arial"/>
          <w:sz w:val="24"/>
          <w:szCs w:val="24"/>
        </w:rPr>
        <w:t xml:space="preserve"> </w:t>
      </w:r>
      <w:r>
        <w:rPr>
          <w:rFonts w:ascii="Arial" w:hAnsi="Arial" w:cs="Arial"/>
          <w:sz w:val="24"/>
          <w:szCs w:val="24"/>
        </w:rPr>
        <w:t>da orde</w:t>
      </w:r>
      <w:r w:rsidRPr="0044771F">
        <w:rPr>
          <w:rFonts w:ascii="Arial" w:hAnsi="Arial" w:cs="Arial"/>
          <w:sz w:val="24"/>
          <w:szCs w:val="24"/>
        </w:rPr>
        <w:t>m</w:t>
      </w:r>
      <w:r>
        <w:rPr>
          <w:rFonts w:ascii="Arial" w:hAnsi="Arial" w:cs="Arial"/>
          <w:sz w:val="24"/>
          <w:szCs w:val="24"/>
        </w:rPr>
        <w:t xml:space="preserve"> de 35% a favor do setor público.</w:t>
      </w:r>
      <w:r w:rsidRPr="0044771F">
        <w:rPr>
          <w:rFonts w:ascii="Arial" w:hAnsi="Arial" w:cs="Arial"/>
          <w:sz w:val="24"/>
          <w:szCs w:val="24"/>
        </w:rPr>
        <w:t xml:space="preserve"> Outro ponto destacado pelos autores é que os diferenciais variam quando se analisa</w:t>
      </w:r>
      <w:r>
        <w:rPr>
          <w:rFonts w:ascii="Arial" w:hAnsi="Arial" w:cs="Arial"/>
          <w:sz w:val="24"/>
          <w:szCs w:val="24"/>
        </w:rPr>
        <w:t>m</w:t>
      </w:r>
      <w:r w:rsidRPr="0044771F">
        <w:rPr>
          <w:rFonts w:ascii="Arial" w:hAnsi="Arial" w:cs="Arial"/>
          <w:sz w:val="24"/>
          <w:szCs w:val="24"/>
        </w:rPr>
        <w:t xml:space="preserve"> as unidades federativas separadamente, sendo que ele é maior no Distrito Federal e nos estados mais pobres do Nordeste. Por fim, os autores também destacam que o </w:t>
      </w:r>
      <w:r>
        <w:rPr>
          <w:rFonts w:ascii="Arial" w:hAnsi="Arial" w:cs="Arial"/>
          <w:i/>
          <w:sz w:val="24"/>
          <w:szCs w:val="24"/>
        </w:rPr>
        <w:t>gap</w:t>
      </w:r>
      <w:r w:rsidRPr="0044771F">
        <w:rPr>
          <w:rFonts w:ascii="Arial" w:hAnsi="Arial" w:cs="Arial"/>
          <w:sz w:val="24"/>
          <w:szCs w:val="24"/>
        </w:rPr>
        <w:t xml:space="preserve"> existente em favor do setor público é positivo para trabalhadores das esferas de governo federal e estadual, mas negativo para os da esfera municipal. </w:t>
      </w:r>
    </w:p>
    <w:p w:rsidR="00A12A31" w:rsidRDefault="00A12A31" w:rsidP="00BB2FF7">
      <w:pPr>
        <w:spacing w:after="0" w:line="240" w:lineRule="auto"/>
        <w:ind w:firstLine="708"/>
        <w:jc w:val="both"/>
        <w:rPr>
          <w:rFonts w:ascii="Arial" w:hAnsi="Arial" w:cs="Arial"/>
          <w:sz w:val="24"/>
          <w:szCs w:val="24"/>
        </w:rPr>
      </w:pPr>
      <w:r w:rsidRPr="0044771F">
        <w:rPr>
          <w:rFonts w:ascii="Arial" w:hAnsi="Arial" w:cs="Arial"/>
          <w:sz w:val="24"/>
          <w:szCs w:val="24"/>
        </w:rPr>
        <w:t>Em Marconi (2004), o autor encontra diferenciais a favor do setor público para todos os períodos analisados</w:t>
      </w:r>
      <w:r>
        <w:rPr>
          <w:rFonts w:ascii="Arial" w:hAnsi="Arial" w:cs="Arial"/>
          <w:sz w:val="24"/>
          <w:szCs w:val="24"/>
        </w:rPr>
        <w:t xml:space="preserve"> 7% em 1993, 8% em 1996 e 16% em 1999. </w:t>
      </w:r>
      <w:r w:rsidRPr="0044771F">
        <w:rPr>
          <w:rFonts w:ascii="Arial" w:hAnsi="Arial" w:cs="Arial"/>
          <w:sz w:val="24"/>
          <w:szCs w:val="24"/>
        </w:rPr>
        <w:t>O autor também destaca que os diferenciais são maiores nas esferas federal</w:t>
      </w:r>
      <w:r>
        <w:rPr>
          <w:rFonts w:ascii="Arial" w:hAnsi="Arial" w:cs="Arial"/>
          <w:sz w:val="24"/>
          <w:szCs w:val="24"/>
        </w:rPr>
        <w:t xml:space="preserve"> (51% em 1993, 45% em 1996 e 56% em 1999)</w:t>
      </w:r>
      <w:r w:rsidRPr="0044771F">
        <w:rPr>
          <w:rFonts w:ascii="Arial" w:hAnsi="Arial" w:cs="Arial"/>
          <w:sz w:val="24"/>
          <w:szCs w:val="24"/>
        </w:rPr>
        <w:t xml:space="preserve"> e estadual</w:t>
      </w:r>
      <w:r>
        <w:rPr>
          <w:rFonts w:ascii="Arial" w:hAnsi="Arial" w:cs="Arial"/>
          <w:sz w:val="24"/>
          <w:szCs w:val="24"/>
        </w:rPr>
        <w:t xml:space="preserve"> (8% em 1993, 8% em 1996 e 17% em 1999)</w:t>
      </w:r>
      <w:r w:rsidRPr="0044771F">
        <w:rPr>
          <w:rFonts w:ascii="Arial" w:hAnsi="Arial" w:cs="Arial"/>
          <w:sz w:val="24"/>
          <w:szCs w:val="24"/>
        </w:rPr>
        <w:t xml:space="preserve"> de governo, enquanto que na esfera municipal ele </w:t>
      </w:r>
      <w:r>
        <w:rPr>
          <w:rFonts w:ascii="Arial" w:hAnsi="Arial" w:cs="Arial"/>
          <w:sz w:val="24"/>
          <w:szCs w:val="24"/>
        </w:rPr>
        <w:t>começa o período analisado negativo e se torna positivo ao longo dos anos (-13% em 1993, -7% em 1996 e 1% em 1999)</w:t>
      </w:r>
      <w:r w:rsidRPr="0044771F">
        <w:rPr>
          <w:rFonts w:ascii="Arial" w:hAnsi="Arial" w:cs="Arial"/>
          <w:sz w:val="24"/>
          <w:szCs w:val="24"/>
        </w:rPr>
        <w:t xml:space="preserve">. </w:t>
      </w:r>
    </w:p>
    <w:p w:rsidR="00A12A31" w:rsidRDefault="00A12A31" w:rsidP="00BB2FF7">
      <w:pPr>
        <w:spacing w:after="0" w:line="240" w:lineRule="auto"/>
        <w:ind w:firstLine="708"/>
        <w:jc w:val="both"/>
        <w:rPr>
          <w:rFonts w:ascii="Arial" w:hAnsi="Arial" w:cs="Arial"/>
          <w:sz w:val="24"/>
          <w:szCs w:val="24"/>
        </w:rPr>
      </w:pPr>
      <w:r w:rsidRPr="008E34EC">
        <w:rPr>
          <w:rFonts w:ascii="Arial" w:hAnsi="Arial" w:cs="Arial"/>
          <w:sz w:val="24"/>
          <w:szCs w:val="24"/>
        </w:rPr>
        <w:t xml:space="preserve">Por sua vez, </w:t>
      </w:r>
      <w:proofErr w:type="spellStart"/>
      <w:r w:rsidRPr="008E34EC">
        <w:rPr>
          <w:rFonts w:ascii="Arial" w:hAnsi="Arial" w:cs="Arial"/>
          <w:sz w:val="24"/>
          <w:szCs w:val="24"/>
        </w:rPr>
        <w:t>Moriconi</w:t>
      </w:r>
      <w:proofErr w:type="spellEnd"/>
      <w:r w:rsidRPr="008E34EC">
        <w:rPr>
          <w:rFonts w:ascii="Arial" w:hAnsi="Arial" w:cs="Arial"/>
          <w:sz w:val="24"/>
          <w:szCs w:val="24"/>
        </w:rPr>
        <w:t xml:space="preserve"> et al. (2009) analisam o diferencial de salário entre </w:t>
      </w:r>
      <w:r>
        <w:rPr>
          <w:rFonts w:ascii="Arial" w:hAnsi="Arial" w:cs="Arial"/>
          <w:sz w:val="24"/>
          <w:szCs w:val="24"/>
        </w:rPr>
        <w:t>funcionários da esfera estadual</w:t>
      </w:r>
      <w:r w:rsidRPr="008E34EC">
        <w:rPr>
          <w:rFonts w:ascii="Arial" w:hAnsi="Arial" w:cs="Arial"/>
          <w:sz w:val="24"/>
          <w:szCs w:val="24"/>
        </w:rPr>
        <w:t xml:space="preserve"> e </w:t>
      </w:r>
      <w:r>
        <w:rPr>
          <w:rFonts w:ascii="Arial" w:hAnsi="Arial" w:cs="Arial"/>
          <w:sz w:val="24"/>
          <w:szCs w:val="24"/>
        </w:rPr>
        <w:t>da esfera privada</w:t>
      </w:r>
      <w:r w:rsidRPr="008E34EC">
        <w:rPr>
          <w:rFonts w:ascii="Arial" w:hAnsi="Arial" w:cs="Arial"/>
          <w:sz w:val="24"/>
          <w:szCs w:val="24"/>
        </w:rPr>
        <w:t xml:space="preserve"> em cada uma das unidades federativas do Brasil. Segundo resultados dos autores, os diferenciais encontrados no período analisado não são uniformes</w:t>
      </w:r>
      <w:r>
        <w:rPr>
          <w:rFonts w:ascii="Arial" w:hAnsi="Arial" w:cs="Arial"/>
          <w:sz w:val="24"/>
          <w:szCs w:val="24"/>
        </w:rPr>
        <w:t>. Sobre as magnitudes desses diferenciais, com exceção dos estados de São Paulo e Rio Grande do Sul, todos os diferenciais se mostraram favoráveis ao setor público, com destaque para os estados do Amapá (90%), Roraima (70%), Rondônia (36%), Acre (21%), Maranhão (55%), Alagoas (21%) e Distrito Federal (39%).</w:t>
      </w:r>
      <w:r w:rsidRPr="008E34EC">
        <w:rPr>
          <w:rFonts w:ascii="Arial" w:hAnsi="Arial" w:cs="Arial"/>
          <w:sz w:val="24"/>
          <w:szCs w:val="24"/>
        </w:rPr>
        <w:t xml:space="preserve"> </w:t>
      </w:r>
      <w:r>
        <w:rPr>
          <w:rFonts w:ascii="Arial" w:hAnsi="Arial" w:cs="Arial"/>
          <w:sz w:val="24"/>
          <w:szCs w:val="24"/>
        </w:rPr>
        <w:t xml:space="preserve">Esse resultado, segundo os autores, </w:t>
      </w:r>
      <w:r w:rsidRPr="008E34EC">
        <w:rPr>
          <w:rFonts w:ascii="Arial" w:hAnsi="Arial" w:cs="Arial"/>
          <w:sz w:val="24"/>
          <w:szCs w:val="24"/>
        </w:rPr>
        <w:t>pode ser uma evidência de que cada estado possua uma prática salarial diferente.</w:t>
      </w:r>
      <w:r w:rsidRPr="0044771F">
        <w:rPr>
          <w:rFonts w:ascii="Arial" w:hAnsi="Arial" w:cs="Arial"/>
          <w:sz w:val="24"/>
          <w:szCs w:val="24"/>
        </w:rPr>
        <w:t xml:space="preserve"> </w:t>
      </w:r>
    </w:p>
    <w:p w:rsidR="00A12A31" w:rsidRPr="0044771F" w:rsidRDefault="00A12A31" w:rsidP="00BB2FF7">
      <w:pPr>
        <w:spacing w:after="0" w:line="240" w:lineRule="auto"/>
        <w:ind w:firstLine="708"/>
        <w:jc w:val="both"/>
        <w:rPr>
          <w:rFonts w:ascii="Arial" w:hAnsi="Arial" w:cs="Arial"/>
          <w:sz w:val="24"/>
          <w:szCs w:val="24"/>
        </w:rPr>
      </w:pPr>
      <w:r w:rsidRPr="0044771F">
        <w:rPr>
          <w:rFonts w:ascii="Arial" w:hAnsi="Arial" w:cs="Arial"/>
          <w:sz w:val="24"/>
          <w:szCs w:val="24"/>
        </w:rPr>
        <w:t xml:space="preserve">Por fim, Emilio et al. (2012) montam um painel de indivíduos utilizando dados da Pesquisa Mensal de Emprego (PME), o que possibilita aos autores controlar as características não observáveis nos modelos estimados. </w:t>
      </w:r>
      <w:r>
        <w:rPr>
          <w:rFonts w:ascii="Arial" w:hAnsi="Arial" w:cs="Arial"/>
          <w:sz w:val="24"/>
          <w:szCs w:val="24"/>
        </w:rPr>
        <w:t>O</w:t>
      </w:r>
      <w:r w:rsidRPr="0044771F">
        <w:rPr>
          <w:rFonts w:ascii="Arial" w:hAnsi="Arial" w:cs="Arial"/>
          <w:sz w:val="24"/>
          <w:szCs w:val="24"/>
        </w:rPr>
        <w:t>s autores estimam o diferencial de salário entre</w:t>
      </w:r>
      <w:r>
        <w:rPr>
          <w:rFonts w:ascii="Arial" w:hAnsi="Arial" w:cs="Arial"/>
          <w:sz w:val="24"/>
          <w:szCs w:val="24"/>
        </w:rPr>
        <w:t xml:space="preserve"> os setores </w:t>
      </w:r>
      <w:r w:rsidRPr="0044771F">
        <w:rPr>
          <w:rFonts w:ascii="Arial" w:hAnsi="Arial" w:cs="Arial"/>
          <w:sz w:val="24"/>
          <w:szCs w:val="24"/>
        </w:rPr>
        <w:t xml:space="preserve">público e privado e encontram um diferencial muito pequeno </w:t>
      </w:r>
      <w:r>
        <w:rPr>
          <w:rFonts w:ascii="Arial" w:hAnsi="Arial" w:cs="Arial"/>
          <w:sz w:val="24"/>
          <w:szCs w:val="24"/>
        </w:rPr>
        <w:t xml:space="preserve">favorável ao setor público </w:t>
      </w:r>
      <w:r w:rsidRPr="0044771F">
        <w:rPr>
          <w:rFonts w:ascii="Arial" w:hAnsi="Arial" w:cs="Arial"/>
          <w:sz w:val="24"/>
          <w:szCs w:val="24"/>
        </w:rPr>
        <w:t xml:space="preserve">e em algumas especificações </w:t>
      </w:r>
      <w:r>
        <w:rPr>
          <w:rFonts w:ascii="Arial" w:hAnsi="Arial" w:cs="Arial"/>
          <w:sz w:val="24"/>
          <w:szCs w:val="24"/>
        </w:rPr>
        <w:t xml:space="preserve">o diferencial foi </w:t>
      </w:r>
      <w:r w:rsidRPr="0044771F">
        <w:rPr>
          <w:rFonts w:ascii="Arial" w:hAnsi="Arial" w:cs="Arial"/>
          <w:sz w:val="24"/>
          <w:szCs w:val="24"/>
        </w:rPr>
        <w:t>não significa</w:t>
      </w:r>
      <w:r>
        <w:rPr>
          <w:rFonts w:ascii="Arial" w:hAnsi="Arial" w:cs="Arial"/>
          <w:sz w:val="24"/>
          <w:szCs w:val="24"/>
        </w:rPr>
        <w:t>tivo</w:t>
      </w:r>
      <w:r w:rsidRPr="0044771F">
        <w:rPr>
          <w:rFonts w:ascii="Arial" w:hAnsi="Arial" w:cs="Arial"/>
          <w:sz w:val="24"/>
          <w:szCs w:val="24"/>
        </w:rPr>
        <w:t>.</w:t>
      </w:r>
    </w:p>
    <w:p w:rsidR="00A12A31" w:rsidRDefault="00A12A31" w:rsidP="00BB2FF7">
      <w:pPr>
        <w:spacing w:after="0" w:line="240" w:lineRule="auto"/>
        <w:ind w:firstLine="708"/>
        <w:jc w:val="both"/>
        <w:rPr>
          <w:rFonts w:ascii="Arial" w:hAnsi="Arial" w:cs="Arial"/>
          <w:sz w:val="24"/>
          <w:szCs w:val="24"/>
        </w:rPr>
      </w:pPr>
      <w:r>
        <w:rPr>
          <w:rFonts w:ascii="Arial" w:hAnsi="Arial" w:cs="Arial"/>
          <w:sz w:val="24"/>
          <w:szCs w:val="24"/>
        </w:rPr>
        <w:t xml:space="preserve">Em termos de diferencial salarial entre professores dos setores público e privado, </w:t>
      </w:r>
      <w:r w:rsidRPr="0044771F">
        <w:rPr>
          <w:rFonts w:ascii="Arial" w:hAnsi="Arial" w:cs="Arial"/>
          <w:sz w:val="24"/>
          <w:szCs w:val="24"/>
        </w:rPr>
        <w:t xml:space="preserve">Barros et al. (2001) utilizam dados das </w:t>
      </w:r>
      <w:proofErr w:type="spellStart"/>
      <w:r w:rsidRPr="0044771F">
        <w:rPr>
          <w:rFonts w:ascii="Arial" w:hAnsi="Arial" w:cs="Arial"/>
          <w:sz w:val="24"/>
          <w:szCs w:val="24"/>
        </w:rPr>
        <w:t>Pnads</w:t>
      </w:r>
      <w:proofErr w:type="spellEnd"/>
      <w:r w:rsidRPr="0044771F">
        <w:rPr>
          <w:rFonts w:ascii="Arial" w:hAnsi="Arial" w:cs="Arial"/>
          <w:sz w:val="24"/>
          <w:szCs w:val="24"/>
        </w:rPr>
        <w:t xml:space="preserve"> de 1977-1999 para analisarem o mercado de trabalho para professores do ensino fundamental. Nessa análise os autores utilizam como grupos de controle funcionários da rede privada, professores da rede privada e demais funcionários da rede pública. Assim, os professores da</w:t>
      </w:r>
      <w:r>
        <w:rPr>
          <w:rFonts w:ascii="Arial" w:hAnsi="Arial" w:cs="Arial"/>
          <w:sz w:val="24"/>
          <w:szCs w:val="24"/>
        </w:rPr>
        <w:t>s</w:t>
      </w:r>
      <w:r w:rsidRPr="0044771F">
        <w:rPr>
          <w:rFonts w:ascii="Arial" w:hAnsi="Arial" w:cs="Arial"/>
          <w:sz w:val="24"/>
          <w:szCs w:val="24"/>
        </w:rPr>
        <w:t xml:space="preserve"> rede</w:t>
      </w:r>
      <w:r>
        <w:rPr>
          <w:rFonts w:ascii="Arial" w:hAnsi="Arial" w:cs="Arial"/>
          <w:sz w:val="24"/>
          <w:szCs w:val="24"/>
        </w:rPr>
        <w:t>s</w:t>
      </w:r>
      <w:r w:rsidRPr="0044771F">
        <w:rPr>
          <w:rFonts w:ascii="Arial" w:hAnsi="Arial" w:cs="Arial"/>
          <w:sz w:val="24"/>
          <w:szCs w:val="24"/>
        </w:rPr>
        <w:t xml:space="preserve"> estadua</w:t>
      </w:r>
      <w:r>
        <w:rPr>
          <w:rFonts w:ascii="Arial" w:hAnsi="Arial" w:cs="Arial"/>
          <w:sz w:val="24"/>
          <w:szCs w:val="24"/>
        </w:rPr>
        <w:t>is</w:t>
      </w:r>
      <w:r w:rsidRPr="0044771F">
        <w:rPr>
          <w:rFonts w:ascii="Arial" w:hAnsi="Arial" w:cs="Arial"/>
          <w:sz w:val="24"/>
          <w:szCs w:val="24"/>
        </w:rPr>
        <w:t xml:space="preserve"> de ensino apresentam salários </w:t>
      </w:r>
      <w:r>
        <w:rPr>
          <w:rFonts w:ascii="Arial" w:hAnsi="Arial" w:cs="Arial"/>
          <w:sz w:val="24"/>
          <w:szCs w:val="24"/>
        </w:rPr>
        <w:t>horários</w:t>
      </w:r>
      <w:r w:rsidRPr="0044771F">
        <w:rPr>
          <w:rFonts w:ascii="Arial" w:hAnsi="Arial" w:cs="Arial"/>
          <w:sz w:val="24"/>
          <w:szCs w:val="24"/>
        </w:rPr>
        <w:t xml:space="preserve"> similares aos demais funcionários com carteira assinada e similares aos</w:t>
      </w:r>
      <w:r>
        <w:rPr>
          <w:rFonts w:ascii="Arial" w:hAnsi="Arial" w:cs="Arial"/>
          <w:sz w:val="24"/>
          <w:szCs w:val="24"/>
        </w:rPr>
        <w:t xml:space="preserve"> </w:t>
      </w:r>
      <w:r w:rsidRPr="0044771F">
        <w:rPr>
          <w:rFonts w:ascii="Arial" w:hAnsi="Arial" w:cs="Arial"/>
          <w:sz w:val="24"/>
          <w:szCs w:val="24"/>
        </w:rPr>
        <w:t>funcionários públicos estaduais</w:t>
      </w:r>
      <w:r>
        <w:rPr>
          <w:rFonts w:ascii="Arial" w:hAnsi="Arial" w:cs="Arial"/>
          <w:sz w:val="24"/>
          <w:szCs w:val="24"/>
        </w:rPr>
        <w:t>;</w:t>
      </w:r>
      <w:r w:rsidRPr="0044771F">
        <w:rPr>
          <w:rFonts w:ascii="Arial" w:hAnsi="Arial" w:cs="Arial"/>
          <w:sz w:val="24"/>
          <w:szCs w:val="24"/>
        </w:rPr>
        <w:t xml:space="preserve"> todavia </w:t>
      </w:r>
      <w:r>
        <w:rPr>
          <w:rFonts w:ascii="Arial" w:hAnsi="Arial" w:cs="Arial"/>
          <w:sz w:val="24"/>
          <w:szCs w:val="24"/>
        </w:rPr>
        <w:t xml:space="preserve">23% </w:t>
      </w:r>
      <w:r w:rsidRPr="0044771F">
        <w:rPr>
          <w:rFonts w:ascii="Arial" w:hAnsi="Arial" w:cs="Arial"/>
          <w:sz w:val="24"/>
          <w:szCs w:val="24"/>
        </w:rPr>
        <w:t>maiores</w:t>
      </w:r>
      <w:r>
        <w:rPr>
          <w:rFonts w:ascii="Arial" w:hAnsi="Arial" w:cs="Arial"/>
          <w:sz w:val="24"/>
          <w:szCs w:val="24"/>
        </w:rPr>
        <w:t xml:space="preserve"> </w:t>
      </w:r>
      <w:r w:rsidRPr="0044771F">
        <w:rPr>
          <w:rFonts w:ascii="Arial" w:hAnsi="Arial" w:cs="Arial"/>
          <w:sz w:val="24"/>
          <w:szCs w:val="24"/>
        </w:rPr>
        <w:t>do que o dos professores da rede privada</w:t>
      </w:r>
      <w:r>
        <w:rPr>
          <w:rFonts w:ascii="Arial" w:hAnsi="Arial" w:cs="Arial"/>
          <w:sz w:val="24"/>
          <w:szCs w:val="24"/>
        </w:rPr>
        <w:t xml:space="preserve"> com carteira assinada.</w:t>
      </w:r>
      <w:r w:rsidRPr="0044771F">
        <w:rPr>
          <w:rFonts w:ascii="Arial" w:hAnsi="Arial" w:cs="Arial"/>
          <w:sz w:val="24"/>
          <w:szCs w:val="24"/>
        </w:rPr>
        <w:t xml:space="preserve"> </w:t>
      </w:r>
      <w:r>
        <w:rPr>
          <w:rFonts w:ascii="Arial" w:hAnsi="Arial" w:cs="Arial"/>
          <w:sz w:val="24"/>
          <w:szCs w:val="24"/>
        </w:rPr>
        <w:t>Já para os professores da rede municipal, os autores não encontraram diferenças quando compararam o salário hora desse grupo com os professores da rede privada.</w:t>
      </w:r>
    </w:p>
    <w:p w:rsidR="00A12A31" w:rsidRPr="0044771F" w:rsidRDefault="00A12A31" w:rsidP="00BB2FF7">
      <w:pPr>
        <w:spacing w:after="0" w:line="240" w:lineRule="auto"/>
        <w:jc w:val="both"/>
        <w:rPr>
          <w:rFonts w:ascii="Arial" w:hAnsi="Arial" w:cs="Arial"/>
          <w:sz w:val="24"/>
          <w:szCs w:val="24"/>
        </w:rPr>
      </w:pPr>
      <w:r>
        <w:rPr>
          <w:rFonts w:ascii="Arial" w:hAnsi="Arial" w:cs="Arial"/>
          <w:sz w:val="24"/>
          <w:szCs w:val="24"/>
        </w:rPr>
        <w:tab/>
      </w:r>
      <w:r w:rsidRPr="0044771F">
        <w:rPr>
          <w:rFonts w:ascii="Arial" w:hAnsi="Arial" w:cs="Arial"/>
          <w:sz w:val="24"/>
          <w:szCs w:val="24"/>
        </w:rPr>
        <w:t xml:space="preserve">Outro trabalho que analisa o salário dos professores é Scorzafave (2011). Utilizando dados da RAIS – Registro Anual de Informações Sociais – para o período de 1999-2010 o autor faz uma análise descritiva na qual encontrou que os professores do ensino fundamental tiveram </w:t>
      </w:r>
      <w:r w:rsidRPr="0044771F">
        <w:rPr>
          <w:rFonts w:ascii="Arial" w:hAnsi="Arial" w:cs="Arial"/>
          <w:sz w:val="24"/>
          <w:szCs w:val="24"/>
        </w:rPr>
        <w:lastRenderedPageBreak/>
        <w:t>aumentos reais, em média, da sua remuneração. Além disso, o autor encontra evidências que esses aumentos ocorreram de maneira heterogênea de acordo com os níveis de escolaridade, sendo que os maiores aumentos observados foram para professores com nível médio e superior. Ademais, o autor também percebeu que em 2010 os professores da rede pública – tanto municipal quanto estadual – ganhavam, em média, mais do que os professores da rede privada.</w:t>
      </w:r>
    </w:p>
    <w:p w:rsidR="00A12A31" w:rsidRPr="0044771F" w:rsidRDefault="00A12A31" w:rsidP="00BB2FF7">
      <w:pPr>
        <w:spacing w:after="0" w:line="240" w:lineRule="auto"/>
        <w:ind w:firstLine="708"/>
        <w:jc w:val="both"/>
        <w:rPr>
          <w:rFonts w:ascii="Arial" w:hAnsi="Arial" w:cs="Arial"/>
          <w:sz w:val="24"/>
          <w:szCs w:val="24"/>
        </w:rPr>
      </w:pPr>
      <w:r w:rsidRPr="0044771F">
        <w:rPr>
          <w:rFonts w:ascii="Arial" w:hAnsi="Arial" w:cs="Arial"/>
          <w:sz w:val="24"/>
          <w:szCs w:val="24"/>
        </w:rPr>
        <w:t>Por fim, um último grupo de trabalhos analisa os salários dos professores após mudanças institucionais, tais como a criação do Fundef</w:t>
      </w:r>
      <w:r>
        <w:rPr>
          <w:rFonts w:ascii="Arial" w:hAnsi="Arial" w:cs="Arial"/>
          <w:sz w:val="24"/>
          <w:szCs w:val="24"/>
        </w:rPr>
        <w:t xml:space="preserve"> </w:t>
      </w:r>
      <w:r w:rsidRPr="0044771F">
        <w:rPr>
          <w:rFonts w:ascii="Arial" w:hAnsi="Arial" w:cs="Arial"/>
          <w:sz w:val="24"/>
          <w:szCs w:val="24"/>
        </w:rPr>
        <w:t>(1998) e a implementação da Lei do Piso Salarial (2008). Em Neto et al. (2003) os autores utilizaram dados da PNAD de 1992-1999 para analisar o impacto da criação do Fundo de Manutenção e Desenvolvimento do Ensino Fundamental e da Valorização do Magistério (FUNDEF) sobre o salário dos professores de ensino fundamental da rede pública. Esse trabalho encontrou evidências de que o salário dos professores de ensino fundamental da rede pública aumentou mais do que os grupos de controle: professores da rede privada, empregados do setor privado e outros funcionários pública que não professores. Além disso, os autores observaram que esse impacto é heterogêneo entre as diferentes regiões do brasil. Por fim, os eles ressaltam que o FUNDEF foi uma política que funcionou como um mecanismo de redução de desigualdade de rendimentos entre os professores da rede pública de ensino fundamental. Por sua vez, Filho e Pinto (2014) analisa o impacto da lei do Piso Salarial sobre o mercado de trabalho dos professores e o salário dos mesmos. Esse trabalho utilizou dados da RAIS para o período de 2008 a 2013. Segundo os resultados do autor, a parcela de municípios que passou a pagar o salário “mínimo” dos professores aumentou consideravelmente ao longo do período, o que evidência um aumento de salário dos professores. Entretanto, nem todos os municípios parecem respeitar essa lei.</w:t>
      </w:r>
    </w:p>
    <w:p w:rsidR="00A12A31" w:rsidRDefault="00A12A31" w:rsidP="00BB2FF7">
      <w:pPr>
        <w:spacing w:after="0" w:line="240" w:lineRule="auto"/>
        <w:ind w:firstLine="708"/>
        <w:jc w:val="both"/>
        <w:rPr>
          <w:rFonts w:ascii="Arial" w:hAnsi="Arial" w:cs="Arial"/>
          <w:sz w:val="24"/>
          <w:szCs w:val="24"/>
        </w:rPr>
      </w:pPr>
      <w:r w:rsidRPr="0044771F">
        <w:rPr>
          <w:rFonts w:ascii="Arial" w:hAnsi="Arial" w:cs="Arial"/>
          <w:sz w:val="24"/>
          <w:szCs w:val="24"/>
        </w:rPr>
        <w:t>Assim, após essa revisão, podemos sintetizar as evidências encontradas. Primeiro que, de modo geral, na maioria dos países estudados encontramos evidências sobre a existência de um diferencial de salários favorável ao setor público</w:t>
      </w:r>
      <w:r>
        <w:rPr>
          <w:rFonts w:ascii="Arial" w:hAnsi="Arial" w:cs="Arial"/>
          <w:sz w:val="24"/>
          <w:szCs w:val="24"/>
        </w:rPr>
        <w:t>. Nos casos de países desenvolvidos as evidências apontam para diferencias favoráveis ao setor público menores – no caso dos EUA, estudos apontam para diferencias de até 22% e no caso de Itália, França e Grã-Bretanha apontam para diferenciais de 10% a 12%. Para os países em desenvolvimento esse diferencial a favor do setor público é bem maior, variando de 62% a 259%, dependendo do país analisado. Por sua vez, no caso brasileiro, os diferenciais que variam de 7% a 38% a favor do setor público.</w:t>
      </w:r>
    </w:p>
    <w:p w:rsidR="00EF6527" w:rsidRDefault="00A12A31" w:rsidP="00BB2FF7">
      <w:pPr>
        <w:spacing w:after="0" w:line="240" w:lineRule="auto"/>
        <w:ind w:firstLine="708"/>
        <w:jc w:val="both"/>
        <w:rPr>
          <w:rFonts w:ascii="Arial" w:hAnsi="Arial" w:cs="Arial"/>
          <w:sz w:val="24"/>
          <w:szCs w:val="24"/>
        </w:rPr>
      </w:pPr>
      <w:r w:rsidRPr="0044771F">
        <w:rPr>
          <w:rFonts w:ascii="Arial" w:hAnsi="Arial" w:cs="Arial"/>
          <w:sz w:val="24"/>
          <w:szCs w:val="24"/>
        </w:rPr>
        <w:t xml:space="preserve"> Em segundo lugar, os diferenciais de salários </w:t>
      </w:r>
      <w:r>
        <w:rPr>
          <w:rFonts w:ascii="Arial" w:hAnsi="Arial" w:cs="Arial"/>
          <w:sz w:val="24"/>
          <w:szCs w:val="24"/>
        </w:rPr>
        <w:t>observados na literatura</w:t>
      </w:r>
      <w:r w:rsidRPr="0044771F">
        <w:rPr>
          <w:rFonts w:ascii="Arial" w:hAnsi="Arial" w:cs="Arial"/>
          <w:sz w:val="24"/>
          <w:szCs w:val="24"/>
        </w:rPr>
        <w:t xml:space="preserve"> são heterogêneos entre estados, esferas de governo, gênero e nível de escolaridade, sendo que para esferas superiores de governo, para as mulheres e para indivíduos com baixa escolaridade os diferenciais </w:t>
      </w:r>
      <w:r>
        <w:rPr>
          <w:rFonts w:ascii="Arial" w:hAnsi="Arial" w:cs="Arial"/>
          <w:sz w:val="24"/>
          <w:szCs w:val="24"/>
        </w:rPr>
        <w:t>a favor do setor público s</w:t>
      </w:r>
      <w:r w:rsidRPr="0044771F">
        <w:rPr>
          <w:rFonts w:ascii="Arial" w:hAnsi="Arial" w:cs="Arial"/>
          <w:sz w:val="24"/>
          <w:szCs w:val="24"/>
        </w:rPr>
        <w:t>ão maiores</w:t>
      </w:r>
      <w:r>
        <w:rPr>
          <w:rFonts w:ascii="Arial" w:hAnsi="Arial" w:cs="Arial"/>
          <w:sz w:val="24"/>
          <w:szCs w:val="24"/>
        </w:rPr>
        <w:t xml:space="preserve">. Já para </w:t>
      </w:r>
      <w:r w:rsidRPr="0044771F">
        <w:rPr>
          <w:rFonts w:ascii="Arial" w:hAnsi="Arial" w:cs="Arial"/>
          <w:sz w:val="24"/>
          <w:szCs w:val="24"/>
        </w:rPr>
        <w:t>esferas mais baixas de governo, para homens e para indivíduos com alta escolaridade o diferencial é menor e em alguns casos até favorável ao setor privado.</w:t>
      </w:r>
    </w:p>
    <w:p w:rsidR="00D0696F" w:rsidRDefault="00D0696F" w:rsidP="00BB2FF7">
      <w:pPr>
        <w:spacing w:after="0" w:line="240" w:lineRule="auto"/>
        <w:ind w:firstLine="708"/>
        <w:jc w:val="both"/>
        <w:rPr>
          <w:rFonts w:ascii="Arial" w:hAnsi="Arial" w:cs="Arial"/>
          <w:sz w:val="24"/>
          <w:szCs w:val="24"/>
        </w:rPr>
      </w:pPr>
    </w:p>
    <w:p w:rsidR="00EF6527" w:rsidRDefault="00EF6527" w:rsidP="00BB2FF7">
      <w:pPr>
        <w:spacing w:after="0" w:line="240" w:lineRule="auto"/>
        <w:jc w:val="both"/>
        <w:rPr>
          <w:rFonts w:ascii="Arial" w:hAnsi="Arial" w:cs="Arial"/>
          <w:b/>
          <w:sz w:val="24"/>
          <w:szCs w:val="24"/>
        </w:rPr>
      </w:pPr>
      <w:r w:rsidRPr="0044771F">
        <w:rPr>
          <w:rFonts w:ascii="Arial" w:hAnsi="Arial" w:cs="Arial"/>
          <w:b/>
          <w:sz w:val="24"/>
          <w:szCs w:val="24"/>
        </w:rPr>
        <w:t>3. Dados</w:t>
      </w:r>
    </w:p>
    <w:p w:rsidR="00B64323" w:rsidRPr="0044771F" w:rsidRDefault="00B64323" w:rsidP="00BB2FF7">
      <w:pPr>
        <w:spacing w:after="0" w:line="240" w:lineRule="auto"/>
        <w:jc w:val="both"/>
        <w:rPr>
          <w:rFonts w:ascii="Arial" w:hAnsi="Arial" w:cs="Arial"/>
          <w:b/>
          <w:sz w:val="24"/>
          <w:szCs w:val="24"/>
        </w:rPr>
      </w:pPr>
    </w:p>
    <w:p w:rsidR="00F220E5" w:rsidRDefault="00F220E5" w:rsidP="00BB2FF7">
      <w:pPr>
        <w:spacing w:after="0" w:line="240" w:lineRule="auto"/>
        <w:ind w:firstLine="708"/>
        <w:jc w:val="both"/>
        <w:rPr>
          <w:rFonts w:ascii="Arial" w:hAnsi="Arial" w:cs="Arial"/>
          <w:sz w:val="24"/>
          <w:szCs w:val="24"/>
        </w:rPr>
      </w:pPr>
      <w:r w:rsidRPr="0044771F">
        <w:rPr>
          <w:rFonts w:ascii="Arial" w:hAnsi="Arial" w:cs="Arial"/>
          <w:sz w:val="24"/>
          <w:szCs w:val="24"/>
        </w:rPr>
        <w:t>As informações referentes ao mercado de trabalho dos professores serão coletadas da Relação Anual de Informações Sociais (RAIS)</w:t>
      </w:r>
      <w:r w:rsidRPr="0044771F">
        <w:rPr>
          <w:rStyle w:val="Refdenotaderodap"/>
          <w:rFonts w:ascii="Arial" w:hAnsi="Arial" w:cs="Arial"/>
          <w:sz w:val="24"/>
          <w:szCs w:val="24"/>
        </w:rPr>
        <w:footnoteReference w:id="1"/>
      </w:r>
      <w:r>
        <w:rPr>
          <w:rFonts w:ascii="Arial" w:hAnsi="Arial" w:cs="Arial"/>
          <w:sz w:val="24"/>
          <w:szCs w:val="24"/>
        </w:rPr>
        <w:t xml:space="preserve"> entre os anos de 2003 e 2016. Iremos utilizar os dados do Brasil inteiro e as seguintes variáveis presentes no questionário da RAIS: escolaridade, idade, tempo no emprego e gênero.</w:t>
      </w:r>
      <w:r w:rsidRPr="0044771F">
        <w:rPr>
          <w:rFonts w:ascii="Arial" w:hAnsi="Arial" w:cs="Arial"/>
          <w:sz w:val="24"/>
          <w:szCs w:val="24"/>
        </w:rPr>
        <w:t xml:space="preserve"> </w:t>
      </w:r>
    </w:p>
    <w:p w:rsidR="00F220E5" w:rsidRDefault="00F220E5" w:rsidP="00BB2FF7">
      <w:pPr>
        <w:spacing w:after="0" w:line="240" w:lineRule="auto"/>
        <w:ind w:firstLine="708"/>
        <w:jc w:val="both"/>
        <w:rPr>
          <w:rFonts w:ascii="Arial" w:hAnsi="Arial" w:cs="Arial"/>
          <w:sz w:val="24"/>
          <w:szCs w:val="24"/>
        </w:rPr>
      </w:pPr>
      <w:r w:rsidRPr="0044771F">
        <w:rPr>
          <w:rFonts w:ascii="Arial" w:hAnsi="Arial" w:cs="Arial"/>
          <w:sz w:val="24"/>
          <w:szCs w:val="24"/>
        </w:rPr>
        <w:t xml:space="preserve">Esse banco de dados origina-se dos registros administrativos do Ministério do Trabalho e Emprego, os quais são utilizados para acompanhar a arrecadação de contribuições e a distribuição de benefícios previstas na legislação trabalhista. Além disso, essa fonte de informação funciona como um censo anual do mercado de trabalho brasileiro, uma vez que todas as organizações legais (públicas e privadas) são obrigadas a declará-la. Também destacamos que originalmente os dados do banco estão desagregados </w:t>
      </w:r>
      <w:r>
        <w:rPr>
          <w:rFonts w:ascii="Arial" w:hAnsi="Arial" w:cs="Arial"/>
          <w:sz w:val="24"/>
          <w:szCs w:val="24"/>
        </w:rPr>
        <w:t>em nível dos</w:t>
      </w:r>
      <w:r w:rsidRPr="0044771F">
        <w:rPr>
          <w:rFonts w:ascii="Arial" w:hAnsi="Arial" w:cs="Arial"/>
          <w:sz w:val="24"/>
          <w:szCs w:val="24"/>
        </w:rPr>
        <w:t xml:space="preserve"> indivíduos – mas sem </w:t>
      </w:r>
      <w:r w:rsidRPr="0044771F">
        <w:rPr>
          <w:rFonts w:ascii="Arial" w:hAnsi="Arial" w:cs="Arial"/>
          <w:sz w:val="24"/>
          <w:szCs w:val="24"/>
        </w:rPr>
        <w:lastRenderedPageBreak/>
        <w:t>um identificador que permita construir um painel – e também trazem informações referentes ao município, ao grau de instrução, ao gênero, à faixa etária, à quantidade de horas contratadas dentre outras informações.</w:t>
      </w:r>
    </w:p>
    <w:p w:rsidR="00F220E5" w:rsidRDefault="00F220E5" w:rsidP="00BB2FF7">
      <w:pPr>
        <w:spacing w:after="0" w:line="240" w:lineRule="auto"/>
        <w:ind w:firstLine="708"/>
        <w:jc w:val="both"/>
        <w:rPr>
          <w:rFonts w:ascii="Arial" w:hAnsi="Arial" w:cs="Arial"/>
          <w:sz w:val="24"/>
          <w:szCs w:val="24"/>
        </w:rPr>
      </w:pPr>
      <w:r>
        <w:rPr>
          <w:rFonts w:ascii="Arial" w:hAnsi="Arial" w:cs="Arial"/>
          <w:sz w:val="24"/>
          <w:szCs w:val="24"/>
        </w:rPr>
        <w:t>Existem vantagens e desvantagens no uso das informações da RAIS. Acreditamos que a principal vantagem na utilização das informações desse banco esteja em seu caráter censitário e que o principal risco associado ao uso dessas informações seja a possibilidade de existirem sonegações nas informações dos trabalhadores, uma vez que quem indica essas informações são os estabelecimentos e não o trabalhador.</w:t>
      </w:r>
      <w:r>
        <w:rPr>
          <w:rStyle w:val="Refdenotaderodap"/>
          <w:rFonts w:ascii="Arial" w:hAnsi="Arial" w:cs="Arial"/>
          <w:sz w:val="24"/>
          <w:szCs w:val="24"/>
        </w:rPr>
        <w:footnoteReference w:id="2"/>
      </w:r>
      <w:r>
        <w:rPr>
          <w:rFonts w:ascii="Arial" w:hAnsi="Arial" w:cs="Arial"/>
          <w:sz w:val="24"/>
          <w:szCs w:val="24"/>
        </w:rPr>
        <w:t xml:space="preserve"> Desse modo, ponderando mais a vantagem de ser censitária, optamos pela utilização da RAIS em vez de bancos mais comumente utilizados, </w:t>
      </w:r>
      <w:r w:rsidRPr="0044771F">
        <w:rPr>
          <w:rFonts w:ascii="Arial" w:hAnsi="Arial" w:cs="Arial"/>
          <w:sz w:val="24"/>
          <w:szCs w:val="24"/>
        </w:rPr>
        <w:t xml:space="preserve">como a Pesquisa Nacional de Amostra em Domicílios, PNAD. </w:t>
      </w:r>
      <w:r>
        <w:rPr>
          <w:rFonts w:ascii="Arial" w:hAnsi="Arial" w:cs="Arial"/>
          <w:sz w:val="24"/>
          <w:szCs w:val="24"/>
        </w:rPr>
        <w:t>Entretanto, destacamos</w:t>
      </w:r>
      <w:r w:rsidRPr="0044771F">
        <w:rPr>
          <w:rFonts w:ascii="Arial" w:hAnsi="Arial" w:cs="Arial"/>
          <w:sz w:val="24"/>
          <w:szCs w:val="24"/>
        </w:rPr>
        <w:t xml:space="preserve"> que o conteúdo informativo desses dois bancos (PNAD e RAIS) não diverge, a depender das variáveis utilizadas. </w:t>
      </w:r>
    </w:p>
    <w:p w:rsidR="00F220E5" w:rsidRPr="0044771F" w:rsidRDefault="00F220E5" w:rsidP="00BB2FF7">
      <w:pPr>
        <w:spacing w:after="0" w:line="240" w:lineRule="auto"/>
        <w:ind w:firstLine="708"/>
        <w:jc w:val="both"/>
        <w:rPr>
          <w:rFonts w:ascii="Arial" w:hAnsi="Arial" w:cs="Arial"/>
          <w:sz w:val="24"/>
          <w:szCs w:val="24"/>
        </w:rPr>
      </w:pPr>
      <w:r w:rsidRPr="0044771F">
        <w:rPr>
          <w:rFonts w:ascii="Arial" w:hAnsi="Arial" w:cs="Arial"/>
          <w:sz w:val="24"/>
          <w:szCs w:val="24"/>
        </w:rPr>
        <w:t>Negri et al. (2001) os autores comparam as variáveis de rendimentos, idade, gênero e grau de instrução dos bancos da PNAD e RAIS.</w:t>
      </w:r>
      <w:r>
        <w:rPr>
          <w:rFonts w:ascii="Arial" w:hAnsi="Arial" w:cs="Arial"/>
          <w:sz w:val="24"/>
          <w:szCs w:val="24"/>
        </w:rPr>
        <w:t xml:space="preserve"> As</w:t>
      </w:r>
      <w:r w:rsidRPr="0044771F">
        <w:rPr>
          <w:rFonts w:ascii="Arial" w:hAnsi="Arial" w:cs="Arial"/>
          <w:sz w:val="24"/>
          <w:szCs w:val="24"/>
        </w:rPr>
        <w:t xml:space="preserve"> variáveis de idade, gênero e rendimentos dos dois bancos estão bem alinhadas, enquanto que para variável de grau de instrução os resultados indicaram a existência de uma diferença não desprezível entre os dois bancos. Por fim, os autores apontam que a RAIS se mostra como uma fonte confiável para análise do mercado de trabalho formal no Brasil, principalmente pela sua natureza censitária, pela sua cobertura geográfica e pela sua dimensão temporal.</w:t>
      </w:r>
    </w:p>
    <w:p w:rsidR="001D61DC" w:rsidRDefault="00F220E5" w:rsidP="00BB2FF7">
      <w:pPr>
        <w:spacing w:after="0" w:line="240" w:lineRule="auto"/>
        <w:ind w:firstLine="708"/>
        <w:jc w:val="both"/>
        <w:rPr>
          <w:rFonts w:ascii="Arial" w:hAnsi="Arial" w:cs="Arial"/>
          <w:sz w:val="24"/>
          <w:szCs w:val="24"/>
        </w:rPr>
      </w:pPr>
      <w:r w:rsidRPr="0044771F">
        <w:rPr>
          <w:rFonts w:ascii="Arial" w:hAnsi="Arial" w:cs="Arial"/>
          <w:sz w:val="24"/>
          <w:szCs w:val="24"/>
        </w:rPr>
        <w:t>Por fim, é importante que façamos uma última ressalva.</w:t>
      </w:r>
      <w:r>
        <w:rPr>
          <w:rFonts w:ascii="Arial" w:hAnsi="Arial" w:cs="Arial"/>
          <w:sz w:val="24"/>
          <w:szCs w:val="24"/>
        </w:rPr>
        <w:t xml:space="preserve"> Na RAIS, a</w:t>
      </w:r>
      <w:r w:rsidRPr="0044771F">
        <w:rPr>
          <w:rFonts w:ascii="Arial" w:hAnsi="Arial" w:cs="Arial"/>
          <w:sz w:val="24"/>
          <w:szCs w:val="24"/>
        </w:rPr>
        <w:t xml:space="preserve"> </w:t>
      </w:r>
      <w:r>
        <w:rPr>
          <w:rFonts w:ascii="Arial" w:hAnsi="Arial" w:cs="Arial"/>
          <w:sz w:val="24"/>
          <w:szCs w:val="24"/>
        </w:rPr>
        <w:t>quase totalidade</w:t>
      </w:r>
      <w:r w:rsidRPr="0044771F">
        <w:rPr>
          <w:rFonts w:ascii="Arial" w:hAnsi="Arial" w:cs="Arial"/>
          <w:sz w:val="24"/>
          <w:szCs w:val="24"/>
        </w:rPr>
        <w:t xml:space="preserve"> dos professores da</w:t>
      </w:r>
      <w:r>
        <w:rPr>
          <w:rFonts w:ascii="Arial" w:hAnsi="Arial" w:cs="Arial"/>
          <w:sz w:val="24"/>
          <w:szCs w:val="24"/>
        </w:rPr>
        <w:t>s</w:t>
      </w:r>
      <w:r w:rsidRPr="0044771F">
        <w:rPr>
          <w:rFonts w:ascii="Arial" w:hAnsi="Arial" w:cs="Arial"/>
          <w:sz w:val="24"/>
          <w:szCs w:val="24"/>
        </w:rPr>
        <w:t xml:space="preserve"> rede</w:t>
      </w:r>
      <w:r>
        <w:rPr>
          <w:rFonts w:ascii="Arial" w:hAnsi="Arial" w:cs="Arial"/>
          <w:sz w:val="24"/>
          <w:szCs w:val="24"/>
        </w:rPr>
        <w:t>s</w:t>
      </w:r>
      <w:r w:rsidRPr="0044771F">
        <w:rPr>
          <w:rFonts w:ascii="Arial" w:hAnsi="Arial" w:cs="Arial"/>
          <w:sz w:val="24"/>
          <w:szCs w:val="24"/>
        </w:rPr>
        <w:t xml:space="preserve"> estadua</w:t>
      </w:r>
      <w:r>
        <w:rPr>
          <w:rFonts w:ascii="Arial" w:hAnsi="Arial" w:cs="Arial"/>
          <w:sz w:val="24"/>
          <w:szCs w:val="24"/>
        </w:rPr>
        <w:t>is</w:t>
      </w:r>
      <w:r w:rsidRPr="0044771F">
        <w:rPr>
          <w:rFonts w:ascii="Arial" w:hAnsi="Arial" w:cs="Arial"/>
          <w:sz w:val="24"/>
          <w:szCs w:val="24"/>
        </w:rPr>
        <w:t xml:space="preserve"> estão registrados nas capitais dos </w:t>
      </w:r>
      <w:r>
        <w:rPr>
          <w:rFonts w:ascii="Arial" w:hAnsi="Arial" w:cs="Arial"/>
          <w:sz w:val="24"/>
          <w:szCs w:val="24"/>
        </w:rPr>
        <w:t xml:space="preserve">seus </w:t>
      </w:r>
      <w:r w:rsidRPr="0044771F">
        <w:rPr>
          <w:rFonts w:ascii="Arial" w:hAnsi="Arial" w:cs="Arial"/>
          <w:sz w:val="24"/>
          <w:szCs w:val="24"/>
        </w:rPr>
        <w:t xml:space="preserve">estados, </w:t>
      </w:r>
      <w:r>
        <w:rPr>
          <w:rFonts w:ascii="Arial" w:hAnsi="Arial" w:cs="Arial"/>
          <w:sz w:val="24"/>
          <w:szCs w:val="24"/>
        </w:rPr>
        <w:t xml:space="preserve">ao invés de estarem registrados nos municípios onde efetivamente dão aulas. Isso nos impossibilita de utilizar os dados das redes </w:t>
      </w:r>
      <w:r w:rsidR="002279AC">
        <w:rPr>
          <w:rFonts w:ascii="Arial" w:hAnsi="Arial" w:cs="Arial"/>
          <w:sz w:val="24"/>
          <w:szCs w:val="24"/>
        </w:rPr>
        <w:t>estaduais no presente trabalho.</w:t>
      </w:r>
    </w:p>
    <w:p w:rsidR="002279AC" w:rsidRDefault="002279AC" w:rsidP="00BB2FF7">
      <w:pPr>
        <w:spacing w:after="0" w:line="240" w:lineRule="auto"/>
        <w:ind w:firstLine="708"/>
        <w:jc w:val="both"/>
        <w:rPr>
          <w:rFonts w:ascii="Arial" w:hAnsi="Arial" w:cs="Arial"/>
          <w:sz w:val="24"/>
          <w:szCs w:val="24"/>
        </w:rPr>
      </w:pPr>
    </w:p>
    <w:p w:rsidR="00EF6527" w:rsidRPr="0044771F" w:rsidRDefault="00EF6527" w:rsidP="00BB2FF7">
      <w:pPr>
        <w:spacing w:after="0" w:line="240" w:lineRule="auto"/>
        <w:jc w:val="both"/>
        <w:rPr>
          <w:rFonts w:ascii="Arial" w:hAnsi="Arial" w:cs="Arial"/>
          <w:b/>
          <w:sz w:val="24"/>
          <w:szCs w:val="24"/>
        </w:rPr>
      </w:pPr>
      <w:r w:rsidRPr="0044771F">
        <w:rPr>
          <w:rFonts w:ascii="Arial" w:hAnsi="Arial" w:cs="Arial"/>
          <w:b/>
          <w:sz w:val="24"/>
          <w:szCs w:val="24"/>
        </w:rPr>
        <w:t xml:space="preserve">4. Metodologia </w:t>
      </w:r>
    </w:p>
    <w:p w:rsidR="00EF6527" w:rsidRDefault="00EF6527" w:rsidP="00BB2FF7">
      <w:pPr>
        <w:spacing w:after="0" w:line="240" w:lineRule="auto"/>
        <w:ind w:firstLine="708"/>
        <w:jc w:val="both"/>
        <w:rPr>
          <w:rFonts w:ascii="Arial" w:hAnsi="Arial" w:cs="Arial"/>
          <w:sz w:val="24"/>
          <w:szCs w:val="24"/>
        </w:rPr>
      </w:pPr>
    </w:p>
    <w:p w:rsidR="00F220E5" w:rsidRPr="0044771F" w:rsidRDefault="00F220E5" w:rsidP="00BB2FF7">
      <w:pPr>
        <w:spacing w:after="0" w:line="240" w:lineRule="auto"/>
        <w:ind w:firstLine="708"/>
        <w:jc w:val="both"/>
        <w:rPr>
          <w:rFonts w:ascii="Arial" w:hAnsi="Arial" w:cs="Arial"/>
          <w:sz w:val="24"/>
          <w:szCs w:val="24"/>
        </w:rPr>
      </w:pPr>
      <w:r w:rsidRPr="0044771F">
        <w:rPr>
          <w:rFonts w:ascii="Arial" w:hAnsi="Arial" w:cs="Arial"/>
          <w:sz w:val="24"/>
          <w:szCs w:val="24"/>
        </w:rPr>
        <w:t xml:space="preserve">Idealmente, para estimar o diferencial de salário entre professores de diferentes redes seria necessário que tivéssemos um painel de dados que contivesse as informações </w:t>
      </w:r>
      <w:r>
        <w:rPr>
          <w:rFonts w:ascii="Arial" w:hAnsi="Arial" w:cs="Arial"/>
          <w:sz w:val="24"/>
          <w:szCs w:val="24"/>
        </w:rPr>
        <w:t>ao longo dos anos</w:t>
      </w:r>
      <w:r w:rsidRPr="0044771F">
        <w:rPr>
          <w:rFonts w:ascii="Arial" w:hAnsi="Arial" w:cs="Arial"/>
          <w:sz w:val="24"/>
          <w:szCs w:val="24"/>
        </w:rPr>
        <w:t xml:space="preserve"> de cada professor. Entretanto, não existe um</w:t>
      </w:r>
      <w:r>
        <w:rPr>
          <w:rFonts w:ascii="Arial" w:hAnsi="Arial" w:cs="Arial"/>
          <w:sz w:val="24"/>
          <w:szCs w:val="24"/>
        </w:rPr>
        <w:t xml:space="preserve"> identificador nos </w:t>
      </w:r>
      <w:proofErr w:type="spellStart"/>
      <w:r>
        <w:rPr>
          <w:rFonts w:ascii="Arial" w:hAnsi="Arial" w:cs="Arial"/>
          <w:sz w:val="24"/>
          <w:szCs w:val="24"/>
        </w:rPr>
        <w:t>microdados</w:t>
      </w:r>
      <w:proofErr w:type="spellEnd"/>
      <w:r>
        <w:rPr>
          <w:rFonts w:ascii="Arial" w:hAnsi="Arial" w:cs="Arial"/>
          <w:sz w:val="24"/>
          <w:szCs w:val="24"/>
        </w:rPr>
        <w:t xml:space="preserve"> </w:t>
      </w:r>
      <w:r w:rsidRPr="0044771F">
        <w:rPr>
          <w:rFonts w:ascii="Arial" w:hAnsi="Arial" w:cs="Arial"/>
          <w:sz w:val="24"/>
          <w:szCs w:val="24"/>
        </w:rPr>
        <w:t>da RAIS</w:t>
      </w:r>
      <w:r>
        <w:rPr>
          <w:rFonts w:ascii="Arial" w:hAnsi="Arial" w:cs="Arial"/>
          <w:sz w:val="24"/>
          <w:szCs w:val="24"/>
        </w:rPr>
        <w:t xml:space="preserve"> aos quais tivemos acesso para essa pesquisa</w:t>
      </w:r>
      <w:r w:rsidRPr="0044771F">
        <w:rPr>
          <w:rFonts w:ascii="Arial" w:hAnsi="Arial" w:cs="Arial"/>
          <w:sz w:val="24"/>
          <w:szCs w:val="24"/>
        </w:rPr>
        <w:t xml:space="preserve"> que nos permita identificar os professores</w:t>
      </w:r>
      <w:r>
        <w:rPr>
          <w:rFonts w:ascii="Arial" w:hAnsi="Arial" w:cs="Arial"/>
          <w:sz w:val="24"/>
          <w:szCs w:val="24"/>
        </w:rPr>
        <w:t xml:space="preserve"> em diferentes anos</w:t>
      </w:r>
      <w:r w:rsidRPr="0044771F">
        <w:rPr>
          <w:rFonts w:ascii="Arial" w:hAnsi="Arial" w:cs="Arial"/>
          <w:sz w:val="24"/>
          <w:szCs w:val="24"/>
        </w:rPr>
        <w:t xml:space="preserve">. Assim sendo, utilizaremos duas estratégias de estimação e compararemos os seus resultados. </w:t>
      </w:r>
    </w:p>
    <w:p w:rsidR="00EF6527" w:rsidRDefault="00F220E5" w:rsidP="00BB2FF7">
      <w:pPr>
        <w:spacing w:after="0" w:line="240" w:lineRule="auto"/>
        <w:jc w:val="both"/>
        <w:rPr>
          <w:rFonts w:ascii="Arial" w:hAnsi="Arial" w:cs="Arial"/>
          <w:sz w:val="24"/>
          <w:szCs w:val="24"/>
        </w:rPr>
      </w:pPr>
      <w:r w:rsidRPr="0044771F">
        <w:rPr>
          <w:rFonts w:ascii="Arial" w:hAnsi="Arial" w:cs="Arial"/>
          <w:sz w:val="24"/>
          <w:szCs w:val="24"/>
        </w:rPr>
        <w:t xml:space="preserve">  </w:t>
      </w:r>
      <w:r w:rsidRPr="0044771F">
        <w:rPr>
          <w:rFonts w:ascii="Arial" w:hAnsi="Arial" w:cs="Arial"/>
          <w:sz w:val="24"/>
          <w:szCs w:val="24"/>
        </w:rPr>
        <w:tab/>
        <w:t xml:space="preserve">Na primeira estratégia iremos estimar o seguinte modelo </w:t>
      </w:r>
      <w:r>
        <w:rPr>
          <w:rFonts w:ascii="Arial" w:hAnsi="Arial" w:cs="Arial"/>
          <w:sz w:val="24"/>
          <w:szCs w:val="24"/>
        </w:rPr>
        <w:t>por Mínimos Quadrados Ordinários separadamente para cada um dos anos</w:t>
      </w:r>
      <w:r>
        <w:rPr>
          <w:rFonts w:ascii="Arial" w:hAnsi="Arial" w:cs="Arial"/>
          <w:i/>
          <w:sz w:val="24"/>
          <w:szCs w:val="24"/>
        </w:rPr>
        <w:t xml:space="preserve"> </w:t>
      </w:r>
      <w:r w:rsidRPr="0044771F">
        <w:rPr>
          <w:rFonts w:ascii="Arial" w:hAnsi="Arial" w:cs="Arial"/>
          <w:sz w:val="24"/>
          <w:szCs w:val="24"/>
        </w:rPr>
        <w:t>da RAIS:</w:t>
      </w:r>
    </w:p>
    <w:p w:rsidR="00D7660D" w:rsidRDefault="00D7660D" w:rsidP="00BB2FF7">
      <w:pPr>
        <w:spacing w:after="0" w:line="240" w:lineRule="auto"/>
        <w:jc w:val="both"/>
        <w:rPr>
          <w:rFonts w:ascii="Arial" w:hAnsi="Arial" w:cs="Arial"/>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7376"/>
        <w:gridCol w:w="697"/>
      </w:tblGrid>
      <w:tr w:rsidR="00F220E5" w:rsidTr="0055219C">
        <w:trPr>
          <w:trHeight w:val="598"/>
        </w:trPr>
        <w:tc>
          <w:tcPr>
            <w:tcW w:w="421" w:type="dxa"/>
          </w:tcPr>
          <w:p w:rsidR="00F220E5" w:rsidRDefault="00F220E5" w:rsidP="00BB2FF7">
            <w:pPr>
              <w:spacing w:after="0" w:line="240" w:lineRule="auto"/>
              <w:jc w:val="center"/>
              <w:rPr>
                <w:rFonts w:ascii="Arial" w:hAnsi="Arial" w:cs="Arial"/>
                <w:sz w:val="24"/>
                <w:szCs w:val="24"/>
              </w:rPr>
            </w:pPr>
          </w:p>
        </w:tc>
        <w:tc>
          <w:tcPr>
            <w:tcW w:w="7376" w:type="dxa"/>
          </w:tcPr>
          <w:p w:rsidR="00F220E5" w:rsidRPr="008804DE" w:rsidRDefault="00687DE6" w:rsidP="00BB2FF7">
            <w:pPr>
              <w:spacing w:after="0" w:line="240" w:lineRule="auto"/>
              <w:jc w:val="center"/>
            </w:pPr>
            <m:oMath>
              <m:sSub>
                <m:sSubPr>
                  <m:ctrlPr>
                    <w:rPr>
                      <w:rFonts w:ascii="Cambria Math" w:hAnsi="Cambria Math" w:cs="Arial"/>
                      <w:i/>
                      <w:sz w:val="24"/>
                      <w:szCs w:val="24"/>
                    </w:rPr>
                  </m:ctrlPr>
                </m:sSubPr>
                <m:e>
                  <m:r>
                    <w:rPr>
                      <w:rFonts w:ascii="Cambria Math" w:hAnsi="Cambria Math" w:cs="Arial"/>
                      <w:sz w:val="24"/>
                      <w:szCs w:val="24"/>
                    </w:rPr>
                    <m:t>ln(Salário Horário)</m:t>
                  </m:r>
                </m:e>
                <m:sub>
                  <m:r>
                    <w:rPr>
                      <w:rFonts w:ascii="Cambria Math" w:hAnsi="Cambria Math" w:cs="Arial"/>
                      <w:sz w:val="24"/>
                      <w:szCs w:val="24"/>
                    </w:rPr>
                    <m:t>j</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0</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1</m:t>
                  </m:r>
                </m:sub>
              </m:sSub>
              <m:sSub>
                <m:sSubPr>
                  <m:ctrlPr>
                    <w:rPr>
                      <w:rFonts w:ascii="Cambria Math" w:hAnsi="Cambria Math" w:cs="Arial"/>
                      <w:i/>
                      <w:sz w:val="24"/>
                      <w:szCs w:val="24"/>
                    </w:rPr>
                  </m:ctrlPr>
                </m:sSubPr>
                <m:e>
                  <m:r>
                    <w:rPr>
                      <w:rFonts w:ascii="Cambria Math" w:hAnsi="Cambria Math" w:cs="Arial"/>
                      <w:sz w:val="24"/>
                      <w:szCs w:val="24"/>
                    </w:rPr>
                    <m:t>Municipal</m:t>
                  </m:r>
                </m:e>
                <m:sub>
                  <m:r>
                    <w:rPr>
                      <w:rFonts w:ascii="Cambria Math" w:hAnsi="Cambria Math" w:cs="Arial"/>
                      <w:sz w:val="24"/>
                      <w:szCs w:val="24"/>
                    </w:rPr>
                    <m:t>j</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δ</m:t>
                  </m:r>
                </m:e>
                <m:sub>
                  <m:r>
                    <w:rPr>
                      <w:rFonts w:ascii="Cambria Math" w:hAnsi="Cambria Math" w:cs="Arial"/>
                      <w:sz w:val="24"/>
                      <w:szCs w:val="24"/>
                    </w:rPr>
                    <m:t>j</m:t>
                  </m:r>
                </m:sub>
              </m:sSub>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j</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θ</m:t>
                  </m:r>
                </m:e>
                <m:sub>
                  <m:r>
                    <w:rPr>
                      <w:rFonts w:ascii="Cambria Math" w:hAnsi="Cambria Math" w:cs="Arial"/>
                      <w:sz w:val="24"/>
                      <w:szCs w:val="24"/>
                    </w:rPr>
                    <m:t>i</m:t>
                  </m:r>
                </m:sub>
              </m:sSub>
              <m:sSub>
                <m:sSubPr>
                  <m:ctrlPr>
                    <w:rPr>
                      <w:rFonts w:ascii="Cambria Math" w:hAnsi="Cambria Math" w:cs="Arial"/>
                      <w:i/>
                      <w:sz w:val="24"/>
                      <w:szCs w:val="24"/>
                    </w:rPr>
                  </m:ctrlPr>
                </m:sSubPr>
                <m:e>
                  <m:r>
                    <w:rPr>
                      <w:rFonts w:ascii="Cambria Math" w:hAnsi="Cambria Math" w:cs="Arial"/>
                      <w:sz w:val="24"/>
                      <w:szCs w:val="24"/>
                    </w:rPr>
                    <m:t>Z</m:t>
                  </m:r>
                </m:e>
                <m:sub>
                  <m:r>
                    <w:rPr>
                      <w:rFonts w:ascii="Cambria Math" w:hAnsi="Cambria Math" w:cs="Arial"/>
                      <w:sz w:val="24"/>
                      <w:szCs w:val="24"/>
                    </w:rPr>
                    <m:t>i</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ε</m:t>
                  </m:r>
                </m:e>
                <m:sub>
                  <m:r>
                    <w:rPr>
                      <w:rFonts w:ascii="Cambria Math" w:hAnsi="Cambria Math" w:cs="Arial"/>
                      <w:sz w:val="24"/>
                      <w:szCs w:val="24"/>
                    </w:rPr>
                    <m:t>j</m:t>
                  </m:r>
                </m:sub>
              </m:sSub>
            </m:oMath>
            <w:r w:rsidR="00F220E5">
              <w:t xml:space="preserve">  </w:t>
            </w:r>
          </w:p>
        </w:tc>
        <w:tc>
          <w:tcPr>
            <w:tcW w:w="697" w:type="dxa"/>
          </w:tcPr>
          <w:p w:rsidR="00F220E5" w:rsidRDefault="00F220E5" w:rsidP="00BB2FF7">
            <w:pPr>
              <w:spacing w:after="0" w:line="240" w:lineRule="auto"/>
              <w:jc w:val="center"/>
              <w:rPr>
                <w:rFonts w:ascii="Arial" w:hAnsi="Arial" w:cs="Arial"/>
                <w:sz w:val="24"/>
                <w:szCs w:val="24"/>
              </w:rPr>
            </w:pPr>
            <w:r>
              <w:rPr>
                <w:rFonts w:ascii="Arial" w:hAnsi="Arial" w:cs="Arial"/>
                <w:sz w:val="24"/>
                <w:szCs w:val="24"/>
              </w:rPr>
              <w:t>(1)</w:t>
            </w:r>
          </w:p>
        </w:tc>
      </w:tr>
    </w:tbl>
    <w:p w:rsidR="00D7660D" w:rsidRPr="005711F2" w:rsidRDefault="00D7660D" w:rsidP="00BB2FF7">
      <w:pPr>
        <w:spacing w:after="0" w:line="240" w:lineRule="auto"/>
        <w:rPr>
          <w:rFonts w:ascii="Arial" w:hAnsi="Arial" w:cs="Arial"/>
          <w:sz w:val="24"/>
          <w:szCs w:val="24"/>
        </w:rPr>
      </w:pPr>
    </w:p>
    <w:p w:rsidR="00F220E5" w:rsidRPr="00522911" w:rsidRDefault="00EF6527" w:rsidP="00BB2FF7">
      <w:pPr>
        <w:spacing w:after="0" w:line="240" w:lineRule="auto"/>
        <w:jc w:val="both"/>
        <w:rPr>
          <w:rFonts w:ascii="Arial" w:eastAsia="Times New Roman" w:hAnsi="Arial" w:cs="Arial"/>
          <w:sz w:val="24"/>
          <w:szCs w:val="24"/>
        </w:rPr>
      </w:pPr>
      <w:r w:rsidRPr="00522911">
        <w:rPr>
          <w:rFonts w:ascii="Arial" w:eastAsia="Times New Roman" w:hAnsi="Arial" w:cs="Arial"/>
          <w:sz w:val="24"/>
          <w:szCs w:val="24"/>
        </w:rPr>
        <w:tab/>
      </w:r>
      <w:r w:rsidR="00F220E5" w:rsidRPr="00522911">
        <w:rPr>
          <w:rFonts w:ascii="Arial" w:eastAsia="Times New Roman" w:hAnsi="Arial" w:cs="Arial"/>
          <w:sz w:val="24"/>
          <w:szCs w:val="24"/>
        </w:rPr>
        <w:t xml:space="preserve">Onde </w:t>
      </w:r>
      <w:r w:rsidR="00F220E5" w:rsidRPr="00522911">
        <w:rPr>
          <w:rFonts w:ascii="Arial" w:eastAsia="Times New Roman" w:hAnsi="Arial" w:cs="Arial"/>
          <w:i/>
          <w:sz w:val="24"/>
          <w:szCs w:val="24"/>
        </w:rPr>
        <w:t>Municipal</w:t>
      </w:r>
      <w:r w:rsidR="00F220E5" w:rsidRPr="00522911">
        <w:rPr>
          <w:rFonts w:ascii="Arial" w:eastAsia="Times New Roman" w:hAnsi="Arial" w:cs="Arial"/>
          <w:sz w:val="24"/>
          <w:szCs w:val="24"/>
        </w:rPr>
        <w:t xml:space="preserve"> é </w:t>
      </w:r>
      <w:r w:rsidR="00F220E5">
        <w:rPr>
          <w:rFonts w:ascii="Arial" w:eastAsia="Times New Roman" w:hAnsi="Arial" w:cs="Arial"/>
          <w:sz w:val="24"/>
          <w:szCs w:val="24"/>
        </w:rPr>
        <w:t xml:space="preserve">uma variável que assume o valor 1 se o professor </w:t>
      </w:r>
      <w:r w:rsidR="00F220E5" w:rsidRPr="00204E9F">
        <w:rPr>
          <w:rFonts w:ascii="Arial" w:eastAsia="Times New Roman" w:hAnsi="Arial" w:cs="Arial"/>
          <w:i/>
          <w:sz w:val="24"/>
          <w:szCs w:val="24"/>
        </w:rPr>
        <w:t>j</w:t>
      </w:r>
      <w:r w:rsidR="00F220E5">
        <w:rPr>
          <w:rFonts w:ascii="Arial" w:eastAsia="Times New Roman" w:hAnsi="Arial" w:cs="Arial"/>
          <w:sz w:val="24"/>
          <w:szCs w:val="24"/>
        </w:rPr>
        <w:t xml:space="preserve"> trabalha na rede municipal e </w:t>
      </w:r>
      <w:proofErr w:type="gramStart"/>
      <w:r w:rsidR="00F220E5">
        <w:rPr>
          <w:rFonts w:ascii="Arial" w:eastAsia="Times New Roman" w:hAnsi="Arial" w:cs="Arial"/>
          <w:sz w:val="24"/>
          <w:szCs w:val="24"/>
        </w:rPr>
        <w:t>0 caso</w:t>
      </w:r>
      <w:proofErr w:type="gramEnd"/>
      <w:r w:rsidR="00F220E5">
        <w:rPr>
          <w:rFonts w:ascii="Arial" w:eastAsia="Times New Roman" w:hAnsi="Arial" w:cs="Arial"/>
          <w:sz w:val="24"/>
          <w:szCs w:val="24"/>
        </w:rPr>
        <w:t xml:space="preserve"> trabalhe no setor privado; </w:t>
      </w:r>
      <w:r w:rsidR="00F220E5" w:rsidRPr="00522911">
        <w:rPr>
          <w:rFonts w:ascii="Arial" w:eastAsia="Times New Roman" w:hAnsi="Arial" w:cs="Arial"/>
          <w:i/>
          <w:sz w:val="24"/>
          <w:szCs w:val="24"/>
        </w:rPr>
        <w:t>W</w:t>
      </w:r>
      <w:r w:rsidR="00F220E5" w:rsidRPr="00522911">
        <w:rPr>
          <w:rFonts w:ascii="Arial" w:eastAsia="Times New Roman" w:hAnsi="Arial" w:cs="Arial"/>
          <w:sz w:val="24"/>
          <w:szCs w:val="24"/>
        </w:rPr>
        <w:t xml:space="preserve"> é um vetor de variáveis de controle com as características dos professores </w:t>
      </w:r>
      <w:r w:rsidR="00F220E5">
        <w:rPr>
          <w:rFonts w:ascii="Arial" w:eastAsia="Times New Roman" w:hAnsi="Arial" w:cs="Arial"/>
          <w:sz w:val="24"/>
          <w:szCs w:val="24"/>
        </w:rPr>
        <w:t>(e</w:t>
      </w:r>
      <w:r w:rsidR="00F220E5" w:rsidRPr="00522911">
        <w:rPr>
          <w:rFonts w:ascii="Arial" w:eastAsia="Times New Roman" w:hAnsi="Arial" w:cs="Arial"/>
          <w:sz w:val="24"/>
          <w:szCs w:val="24"/>
        </w:rPr>
        <w:t>scolaridade, idade, gênero e experiência</w:t>
      </w:r>
      <w:r w:rsidR="00F220E5">
        <w:rPr>
          <w:rFonts w:ascii="Arial" w:eastAsia="Times New Roman" w:hAnsi="Arial" w:cs="Arial"/>
          <w:sz w:val="24"/>
          <w:szCs w:val="24"/>
        </w:rPr>
        <w:t xml:space="preserve"> no emprego)</w:t>
      </w:r>
      <w:r w:rsidR="00F220E5" w:rsidRPr="00522911">
        <w:rPr>
          <w:rFonts w:ascii="Arial" w:eastAsia="Times New Roman" w:hAnsi="Arial" w:cs="Arial"/>
          <w:sz w:val="24"/>
          <w:szCs w:val="24"/>
        </w:rPr>
        <w:t xml:space="preserve">. Por fim, </w:t>
      </w:r>
      <w:r w:rsidR="00F220E5" w:rsidRPr="00522911">
        <w:rPr>
          <w:rFonts w:ascii="Arial" w:eastAsia="Times New Roman" w:hAnsi="Arial" w:cs="Arial"/>
          <w:i/>
          <w:sz w:val="24"/>
          <w:szCs w:val="24"/>
        </w:rPr>
        <w:t>Z</w:t>
      </w:r>
      <w:r w:rsidR="00F220E5" w:rsidRPr="00522911">
        <w:rPr>
          <w:rFonts w:ascii="Arial" w:eastAsia="Times New Roman" w:hAnsi="Arial" w:cs="Arial"/>
          <w:sz w:val="24"/>
          <w:szCs w:val="24"/>
        </w:rPr>
        <w:t xml:space="preserve"> é um vetor de variáveis que representa </w:t>
      </w:r>
      <w:proofErr w:type="spellStart"/>
      <w:r w:rsidR="00F220E5" w:rsidRPr="00B30DE7">
        <w:rPr>
          <w:rFonts w:ascii="Arial" w:eastAsia="Times New Roman" w:hAnsi="Arial" w:cs="Arial"/>
          <w:i/>
          <w:sz w:val="24"/>
          <w:szCs w:val="24"/>
        </w:rPr>
        <w:t>dummies</w:t>
      </w:r>
      <w:proofErr w:type="spellEnd"/>
      <w:r w:rsidR="00F220E5" w:rsidRPr="00522911">
        <w:rPr>
          <w:rFonts w:ascii="Arial" w:eastAsia="Times New Roman" w:hAnsi="Arial" w:cs="Arial"/>
          <w:sz w:val="24"/>
          <w:szCs w:val="24"/>
        </w:rPr>
        <w:t xml:space="preserve"> de municípios e</w:t>
      </w:r>
      <m:oMath>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ε</m:t>
            </m:r>
          </m:e>
          <m:sub>
            <m:r>
              <w:rPr>
                <w:rFonts w:ascii="Cambria Math" w:hAnsi="Cambria Math" w:cs="Arial"/>
                <w:sz w:val="24"/>
                <w:szCs w:val="24"/>
              </w:rPr>
              <m:t>j</m:t>
            </m:r>
          </m:sub>
        </m:sSub>
      </m:oMath>
      <w:r w:rsidR="00F220E5" w:rsidRPr="00522911">
        <w:rPr>
          <w:rFonts w:ascii="Arial" w:eastAsia="Times New Roman" w:hAnsi="Arial" w:cs="Arial"/>
          <w:sz w:val="24"/>
          <w:szCs w:val="24"/>
        </w:rPr>
        <w:t xml:space="preserve"> é o termo de erro do modelo. Desse modo, </w:t>
      </w:r>
      <w:r w:rsidR="00F220E5">
        <w:rPr>
          <w:rFonts w:ascii="Arial" w:eastAsia="Times New Roman" w:hAnsi="Arial" w:cs="Arial"/>
          <w:sz w:val="24"/>
          <w:szCs w:val="24"/>
        </w:rPr>
        <w:t xml:space="preserve">o valor do </w:t>
      </w:r>
      <w:proofErr w:type="gramStart"/>
      <w:r w:rsidR="00F220E5" w:rsidRPr="00522911">
        <w:rPr>
          <w:rFonts w:ascii="Arial" w:eastAsia="Times New Roman" w:hAnsi="Arial" w:cs="Arial"/>
          <w:sz w:val="24"/>
          <w:szCs w:val="24"/>
        </w:rPr>
        <w:t xml:space="preserve">coeficiente </w:t>
      </w:r>
      <m:oMath>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1</m:t>
            </m:r>
          </m:sub>
        </m:sSub>
      </m:oMath>
      <w:r w:rsidR="00F220E5" w:rsidRPr="004F2A20">
        <w:rPr>
          <w:rFonts w:ascii="Arial" w:eastAsia="Times New Roman" w:hAnsi="Arial" w:cs="Arial"/>
          <w:sz w:val="24"/>
          <w:szCs w:val="24"/>
        </w:rPr>
        <w:t xml:space="preserve"> </w:t>
      </w:r>
      <w:r w:rsidR="00F220E5" w:rsidRPr="00522911">
        <w:rPr>
          <w:rFonts w:ascii="Arial" w:eastAsia="Times New Roman" w:hAnsi="Arial" w:cs="Arial"/>
          <w:sz w:val="24"/>
          <w:szCs w:val="24"/>
        </w:rPr>
        <w:t>ao</w:t>
      </w:r>
      <w:proofErr w:type="gramEnd"/>
      <w:r w:rsidR="00F220E5" w:rsidRPr="00522911">
        <w:rPr>
          <w:rFonts w:ascii="Arial" w:eastAsia="Times New Roman" w:hAnsi="Arial" w:cs="Arial"/>
          <w:sz w:val="24"/>
          <w:szCs w:val="24"/>
        </w:rPr>
        <w:t xml:space="preserve"> longo dos anos</w:t>
      </w:r>
      <w:r w:rsidR="00F220E5">
        <w:rPr>
          <w:rFonts w:ascii="Arial" w:eastAsia="Times New Roman" w:hAnsi="Arial" w:cs="Arial"/>
          <w:sz w:val="24"/>
          <w:szCs w:val="24"/>
        </w:rPr>
        <w:t xml:space="preserve"> irá capturar a </w:t>
      </w:r>
      <w:r w:rsidR="00F220E5" w:rsidRPr="00522911">
        <w:rPr>
          <w:rFonts w:ascii="Arial" w:eastAsia="Times New Roman" w:hAnsi="Arial" w:cs="Arial"/>
          <w:sz w:val="24"/>
          <w:szCs w:val="24"/>
        </w:rPr>
        <w:t>evolução do diferencial de salário</w:t>
      </w:r>
      <w:r w:rsidR="00F220E5">
        <w:rPr>
          <w:rFonts w:ascii="Arial" w:eastAsia="Times New Roman" w:hAnsi="Arial" w:cs="Arial"/>
          <w:sz w:val="24"/>
          <w:szCs w:val="24"/>
        </w:rPr>
        <w:t xml:space="preserve"> entre os professores de rede </w:t>
      </w:r>
      <w:r w:rsidR="00F220E5" w:rsidRPr="00522911">
        <w:rPr>
          <w:rFonts w:ascii="Arial" w:eastAsia="Times New Roman" w:hAnsi="Arial" w:cs="Arial"/>
          <w:sz w:val="24"/>
          <w:szCs w:val="24"/>
        </w:rPr>
        <w:t xml:space="preserve">municipal em relação </w:t>
      </w:r>
      <w:r w:rsidR="00F220E5">
        <w:rPr>
          <w:rFonts w:ascii="Arial" w:eastAsia="Times New Roman" w:hAnsi="Arial" w:cs="Arial"/>
          <w:sz w:val="24"/>
          <w:szCs w:val="24"/>
        </w:rPr>
        <w:t>aos da</w:t>
      </w:r>
      <w:r w:rsidR="00F220E5" w:rsidRPr="00522911">
        <w:rPr>
          <w:rFonts w:ascii="Arial" w:eastAsia="Times New Roman" w:hAnsi="Arial" w:cs="Arial"/>
          <w:sz w:val="24"/>
          <w:szCs w:val="24"/>
        </w:rPr>
        <w:t xml:space="preserve"> rede privada</w:t>
      </w:r>
      <w:r w:rsidR="00F220E5">
        <w:rPr>
          <w:rFonts w:ascii="Arial" w:eastAsia="Times New Roman" w:hAnsi="Arial" w:cs="Arial"/>
          <w:sz w:val="24"/>
          <w:szCs w:val="24"/>
        </w:rPr>
        <w:t xml:space="preserve"> em um mesmo município e com as mesmas características observáveis. </w:t>
      </w:r>
    </w:p>
    <w:p w:rsidR="00EF6527" w:rsidRDefault="00F220E5" w:rsidP="00BB2FF7">
      <w:pPr>
        <w:spacing w:after="0" w:line="240" w:lineRule="auto"/>
        <w:jc w:val="both"/>
        <w:rPr>
          <w:rFonts w:ascii="Arial" w:eastAsia="Times New Roman" w:hAnsi="Arial" w:cs="Arial"/>
          <w:sz w:val="24"/>
          <w:szCs w:val="24"/>
        </w:rPr>
      </w:pPr>
      <w:r w:rsidRPr="00522911">
        <w:rPr>
          <w:rFonts w:ascii="Arial" w:eastAsia="Times New Roman" w:hAnsi="Arial" w:cs="Arial"/>
          <w:sz w:val="24"/>
          <w:szCs w:val="24"/>
        </w:rPr>
        <w:tab/>
        <w:t xml:space="preserve">Na segunda estratégia de estimação iremos empilhar todas as </w:t>
      </w:r>
      <w:proofErr w:type="spellStart"/>
      <w:r w:rsidRPr="00B30DE7">
        <w:rPr>
          <w:rFonts w:ascii="Arial" w:eastAsia="Times New Roman" w:hAnsi="Arial" w:cs="Arial"/>
          <w:i/>
          <w:sz w:val="24"/>
          <w:szCs w:val="24"/>
        </w:rPr>
        <w:t>cross-sections</w:t>
      </w:r>
      <w:proofErr w:type="spellEnd"/>
      <w:r w:rsidRPr="00B30DE7">
        <w:rPr>
          <w:rFonts w:ascii="Arial" w:eastAsia="Times New Roman" w:hAnsi="Arial" w:cs="Arial"/>
          <w:i/>
          <w:sz w:val="24"/>
          <w:szCs w:val="24"/>
        </w:rPr>
        <w:t xml:space="preserve"> </w:t>
      </w:r>
      <w:r w:rsidRPr="00522911">
        <w:rPr>
          <w:rFonts w:ascii="Arial" w:eastAsia="Times New Roman" w:hAnsi="Arial" w:cs="Arial"/>
          <w:sz w:val="24"/>
          <w:szCs w:val="24"/>
        </w:rPr>
        <w:t>da RAIS e estimar o seguinte modelo</w:t>
      </w:r>
      <w:r>
        <w:rPr>
          <w:rFonts w:ascii="Arial" w:eastAsia="Times New Roman" w:hAnsi="Arial" w:cs="Arial"/>
          <w:sz w:val="24"/>
          <w:szCs w:val="24"/>
        </w:rPr>
        <w:t xml:space="preserve"> também por Mínimos Quadrados Ordinários.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
        <w:gridCol w:w="7654"/>
        <w:gridCol w:w="556"/>
      </w:tblGrid>
      <w:tr w:rsidR="00F220E5" w:rsidTr="0055219C">
        <w:trPr>
          <w:trHeight w:val="598"/>
        </w:trPr>
        <w:tc>
          <w:tcPr>
            <w:tcW w:w="284" w:type="dxa"/>
          </w:tcPr>
          <w:p w:rsidR="00F220E5" w:rsidRDefault="00F220E5" w:rsidP="00BB2FF7">
            <w:pPr>
              <w:spacing w:after="0" w:line="240" w:lineRule="auto"/>
              <w:jc w:val="center"/>
              <w:rPr>
                <w:rFonts w:ascii="Arial" w:hAnsi="Arial" w:cs="Arial"/>
                <w:sz w:val="24"/>
                <w:szCs w:val="24"/>
              </w:rPr>
            </w:pPr>
          </w:p>
        </w:tc>
        <w:tc>
          <w:tcPr>
            <w:tcW w:w="7654" w:type="dxa"/>
          </w:tcPr>
          <w:p w:rsidR="00F220E5" w:rsidRPr="008804DE" w:rsidRDefault="00687DE6" w:rsidP="00BB2FF7">
            <w:pPr>
              <w:spacing w:after="0" w:line="240" w:lineRule="auto"/>
              <w:jc w:val="center"/>
              <w:rPr>
                <w:rFonts w:ascii="Arial" w:eastAsia="Times New Roman"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ln(Salário Horário)</m:t>
                  </m:r>
                </m:e>
                <m:sub>
                  <m:r>
                    <w:rPr>
                      <w:rFonts w:ascii="Cambria Math" w:hAnsi="Cambria Math" w:cs="Arial"/>
                      <w:sz w:val="24"/>
                      <w:szCs w:val="24"/>
                    </w:rPr>
                    <m:t>j</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0</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1</m:t>
                  </m:r>
                </m:sub>
              </m:sSub>
              <m:sSub>
                <m:sSubPr>
                  <m:ctrlPr>
                    <w:rPr>
                      <w:rFonts w:ascii="Cambria Math" w:hAnsi="Cambria Math" w:cs="Arial"/>
                      <w:i/>
                      <w:sz w:val="24"/>
                      <w:szCs w:val="24"/>
                    </w:rPr>
                  </m:ctrlPr>
                </m:sSubPr>
                <m:e>
                  <m:r>
                    <w:rPr>
                      <w:rFonts w:ascii="Cambria Math" w:hAnsi="Cambria Math" w:cs="Arial"/>
                      <w:sz w:val="24"/>
                      <w:szCs w:val="24"/>
                    </w:rPr>
                    <m:t>Municipal</m:t>
                  </m:r>
                </m:e>
                <m:sub>
                  <m:r>
                    <w:rPr>
                      <w:rFonts w:ascii="Cambria Math" w:hAnsi="Cambria Math" w:cs="Arial"/>
                      <w:sz w:val="24"/>
                      <w:szCs w:val="24"/>
                    </w:rPr>
                    <m:t>j</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δ</m:t>
                  </m:r>
                </m:e>
                <m:sub>
                  <m:r>
                    <w:rPr>
                      <w:rFonts w:ascii="Cambria Math" w:hAnsi="Cambria Math" w:cs="Arial"/>
                      <w:sz w:val="24"/>
                      <w:szCs w:val="24"/>
                    </w:rPr>
                    <m:t>j</m:t>
                  </m:r>
                </m:sub>
              </m:sSub>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j</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π</m:t>
                  </m:r>
                </m:e>
                <m:sub>
                  <m:r>
                    <w:rPr>
                      <w:rFonts w:ascii="Cambria Math" w:hAnsi="Cambria Math" w:cs="Arial"/>
                      <w:sz w:val="24"/>
                      <w:szCs w:val="24"/>
                    </w:rPr>
                    <m:t>t</m:t>
                  </m:r>
                </m:sub>
              </m:sSub>
              <m:sSub>
                <m:sSubPr>
                  <m:ctrlPr>
                    <w:rPr>
                      <w:rFonts w:ascii="Cambria Math" w:hAnsi="Cambria Math" w:cs="Arial"/>
                      <w:i/>
                      <w:sz w:val="24"/>
                      <w:szCs w:val="24"/>
                    </w:rPr>
                  </m:ctrlPr>
                </m:sSubPr>
                <m:e>
                  <m:r>
                    <w:rPr>
                      <w:rFonts w:ascii="Cambria Math" w:hAnsi="Cambria Math" w:cs="Arial"/>
                      <w:sz w:val="24"/>
                      <w:szCs w:val="24"/>
                    </w:rPr>
                    <m:t>Ano</m:t>
                  </m:r>
                </m:e>
                <m:sub>
                  <m:r>
                    <w:rPr>
                      <w:rFonts w:ascii="Cambria Math" w:hAnsi="Cambria Math" w:cs="Arial"/>
                      <w:sz w:val="24"/>
                      <w:szCs w:val="24"/>
                    </w:rPr>
                    <m:t xml:space="preserve">t </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 xml:space="preserve">                                      σ</m:t>
                  </m:r>
                </m:e>
                <m:sub>
                  <m:r>
                    <w:rPr>
                      <w:rFonts w:ascii="Cambria Math" w:hAnsi="Cambria Math" w:cs="Arial"/>
                      <w:sz w:val="24"/>
                      <w:szCs w:val="24"/>
                    </w:rPr>
                    <m:t>t</m:t>
                  </m:r>
                </m:sub>
              </m:sSub>
              <m:sSub>
                <m:sSubPr>
                  <m:ctrlPr>
                    <w:rPr>
                      <w:rFonts w:ascii="Cambria Math" w:hAnsi="Cambria Math" w:cs="Arial"/>
                      <w:i/>
                      <w:sz w:val="24"/>
                      <w:szCs w:val="24"/>
                    </w:rPr>
                  </m:ctrlPr>
                </m:sSubPr>
                <m:e>
                  <m:r>
                    <w:rPr>
                      <w:rFonts w:ascii="Cambria Math" w:hAnsi="Cambria Math" w:cs="Arial"/>
                      <w:sz w:val="24"/>
                      <w:szCs w:val="24"/>
                    </w:rPr>
                    <m:t>Municipal</m:t>
                  </m:r>
                </m:e>
                <m:sub>
                  <m:r>
                    <w:rPr>
                      <w:rFonts w:ascii="Cambria Math" w:hAnsi="Cambria Math" w:cs="Arial"/>
                      <w:sz w:val="24"/>
                      <w:szCs w:val="24"/>
                    </w:rPr>
                    <m:t>j</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Ano</m:t>
                  </m:r>
                </m:e>
                <m:sub>
                  <m:r>
                    <w:rPr>
                      <w:rFonts w:ascii="Cambria Math" w:hAnsi="Cambria Math" w:cs="Arial"/>
                      <w:sz w:val="24"/>
                      <w:szCs w:val="24"/>
                    </w:rPr>
                    <m:t>t</m:t>
                  </m:r>
                </m:sub>
              </m:sSub>
              <m:r>
                <w:rPr>
                  <w:rFonts w:ascii="Cambria Math" w:hAnsi="Cambria Math" w:cs="Arial"/>
                  <w:sz w:val="24"/>
                  <w:szCs w:val="24"/>
                </w:rPr>
                <m:t xml:space="preserve">  +  </m:t>
              </m:r>
              <m:sSub>
                <m:sSubPr>
                  <m:ctrlPr>
                    <w:rPr>
                      <w:rFonts w:ascii="Cambria Math" w:hAnsi="Cambria Math" w:cs="Arial"/>
                      <w:i/>
                      <w:sz w:val="24"/>
                      <w:szCs w:val="24"/>
                    </w:rPr>
                  </m:ctrlPr>
                </m:sSubPr>
                <m:e>
                  <m:r>
                    <w:rPr>
                      <w:rFonts w:ascii="Cambria Math" w:hAnsi="Cambria Math" w:cs="Arial"/>
                      <w:sz w:val="24"/>
                      <w:szCs w:val="24"/>
                    </w:rPr>
                    <m:t>θ</m:t>
                  </m:r>
                </m:e>
                <m:sub>
                  <m:r>
                    <w:rPr>
                      <w:rFonts w:ascii="Cambria Math" w:hAnsi="Cambria Math" w:cs="Arial"/>
                      <w:sz w:val="24"/>
                      <w:szCs w:val="24"/>
                    </w:rPr>
                    <m:t>i</m:t>
                  </m:r>
                </m:sub>
              </m:sSub>
              <m:sSub>
                <m:sSubPr>
                  <m:ctrlPr>
                    <w:rPr>
                      <w:rFonts w:ascii="Cambria Math" w:hAnsi="Cambria Math" w:cs="Arial"/>
                      <w:i/>
                      <w:sz w:val="24"/>
                      <w:szCs w:val="24"/>
                    </w:rPr>
                  </m:ctrlPr>
                </m:sSubPr>
                <m:e>
                  <m:r>
                    <w:rPr>
                      <w:rFonts w:ascii="Cambria Math" w:hAnsi="Cambria Math" w:cs="Arial"/>
                      <w:sz w:val="24"/>
                      <w:szCs w:val="24"/>
                    </w:rPr>
                    <m:t>Z</m:t>
                  </m:r>
                </m:e>
                <m:sub>
                  <m:r>
                    <w:rPr>
                      <w:rFonts w:ascii="Cambria Math" w:hAnsi="Cambria Math" w:cs="Arial"/>
                      <w:sz w:val="24"/>
                      <w:szCs w:val="24"/>
                    </w:rPr>
                    <m:t>i</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ε</m:t>
                  </m:r>
                </m:e>
                <m:sub>
                  <m:r>
                    <w:rPr>
                      <w:rFonts w:ascii="Cambria Math" w:hAnsi="Cambria Math" w:cs="Arial"/>
                      <w:sz w:val="24"/>
                      <w:szCs w:val="24"/>
                    </w:rPr>
                    <m:t>j</m:t>
                  </m:r>
                </m:sub>
              </m:sSub>
            </m:oMath>
            <w:r w:rsidR="00F220E5" w:rsidRPr="0044771F">
              <w:rPr>
                <w:rFonts w:ascii="Arial" w:hAnsi="Arial" w:cs="Arial"/>
                <w:sz w:val="24"/>
                <w:szCs w:val="24"/>
              </w:rPr>
              <w:tab/>
            </w:r>
          </w:p>
        </w:tc>
        <w:tc>
          <w:tcPr>
            <w:tcW w:w="556" w:type="dxa"/>
          </w:tcPr>
          <w:p w:rsidR="00F220E5" w:rsidRDefault="00F220E5" w:rsidP="00BB2FF7">
            <w:pPr>
              <w:spacing w:after="0" w:line="240" w:lineRule="auto"/>
              <w:jc w:val="center"/>
              <w:rPr>
                <w:rFonts w:ascii="Arial" w:hAnsi="Arial" w:cs="Arial"/>
                <w:sz w:val="24"/>
                <w:szCs w:val="24"/>
              </w:rPr>
            </w:pPr>
            <w:r>
              <w:rPr>
                <w:rFonts w:ascii="Arial" w:hAnsi="Arial" w:cs="Arial"/>
                <w:sz w:val="24"/>
                <w:szCs w:val="24"/>
              </w:rPr>
              <w:t>(2)</w:t>
            </w:r>
          </w:p>
        </w:tc>
      </w:tr>
    </w:tbl>
    <w:p w:rsidR="00EF6527" w:rsidRDefault="00EF6527" w:rsidP="00BB2FF7">
      <w:pPr>
        <w:spacing w:after="0" w:line="240" w:lineRule="auto"/>
        <w:jc w:val="both"/>
        <w:rPr>
          <w:rFonts w:ascii="Arial" w:hAnsi="Arial" w:cs="Arial"/>
          <w:sz w:val="24"/>
          <w:szCs w:val="24"/>
        </w:rPr>
      </w:pPr>
    </w:p>
    <w:p w:rsidR="000D767D" w:rsidRDefault="00F220E5" w:rsidP="00BB2FF7">
      <w:pPr>
        <w:spacing w:after="0" w:line="240" w:lineRule="auto"/>
        <w:jc w:val="both"/>
        <w:rPr>
          <w:rFonts w:ascii="Arial" w:hAnsi="Arial" w:cs="Arial"/>
          <w:sz w:val="24"/>
          <w:szCs w:val="24"/>
        </w:rPr>
      </w:pPr>
      <w:r w:rsidRPr="0044771F">
        <w:rPr>
          <w:rFonts w:ascii="Arial" w:hAnsi="Arial" w:cs="Arial"/>
          <w:sz w:val="24"/>
          <w:szCs w:val="24"/>
        </w:rPr>
        <w:t xml:space="preserve">Onde </w:t>
      </w:r>
      <w:r w:rsidRPr="0044771F">
        <w:rPr>
          <w:rFonts w:ascii="Arial" w:hAnsi="Arial" w:cs="Arial"/>
          <w:i/>
          <w:sz w:val="24"/>
          <w:szCs w:val="24"/>
        </w:rPr>
        <w:t xml:space="preserve">Municipal, W </w:t>
      </w:r>
      <w:r w:rsidRPr="0044771F">
        <w:rPr>
          <w:rFonts w:ascii="Arial" w:hAnsi="Arial" w:cs="Arial"/>
          <w:sz w:val="24"/>
          <w:szCs w:val="24"/>
        </w:rPr>
        <w:t>e</w:t>
      </w:r>
      <w:r w:rsidRPr="0044771F">
        <w:rPr>
          <w:rFonts w:ascii="Arial" w:hAnsi="Arial" w:cs="Arial"/>
          <w:i/>
          <w:sz w:val="24"/>
          <w:szCs w:val="24"/>
        </w:rPr>
        <w:t xml:space="preserve"> Z </w:t>
      </w:r>
      <w:r w:rsidRPr="0044771F">
        <w:rPr>
          <w:rFonts w:ascii="Arial" w:hAnsi="Arial" w:cs="Arial"/>
          <w:sz w:val="24"/>
          <w:szCs w:val="24"/>
        </w:rPr>
        <w:t xml:space="preserve">mantém as mesmas definições anteriores. </w:t>
      </w:r>
      <w:r>
        <w:rPr>
          <w:rFonts w:ascii="Arial" w:hAnsi="Arial" w:cs="Arial"/>
          <w:sz w:val="24"/>
          <w:szCs w:val="24"/>
        </w:rPr>
        <w:t xml:space="preserve">Ano é uma matriz de variáveis binárias de ano entre 2003 e 2016. </w:t>
      </w:r>
      <w:r>
        <w:rPr>
          <w:rFonts w:ascii="Arial" w:eastAsia="Times New Roman" w:hAnsi="Arial" w:cs="Arial"/>
          <w:sz w:val="24"/>
          <w:szCs w:val="24"/>
        </w:rPr>
        <w:t>N</w:t>
      </w:r>
      <w:r w:rsidRPr="00522911">
        <w:rPr>
          <w:rFonts w:ascii="Arial" w:eastAsia="Times New Roman" w:hAnsi="Arial" w:cs="Arial"/>
          <w:sz w:val="24"/>
          <w:szCs w:val="24"/>
        </w:rPr>
        <w:t>essa segunda estratégia de estimação</w:t>
      </w:r>
      <w:r>
        <w:rPr>
          <w:rFonts w:ascii="Arial" w:eastAsia="Times New Roman" w:hAnsi="Arial" w:cs="Arial"/>
          <w:sz w:val="24"/>
          <w:szCs w:val="24"/>
        </w:rPr>
        <w:t>,</w:t>
      </w:r>
      <w:r w:rsidRPr="00522911">
        <w:rPr>
          <w:rFonts w:ascii="Arial" w:eastAsia="Times New Roman" w:hAnsi="Arial" w:cs="Arial"/>
          <w:sz w:val="24"/>
          <w:szCs w:val="24"/>
        </w:rPr>
        <w:t xml:space="preserve"> o diferencial de salário entre a rede municipal e a privada</w:t>
      </w:r>
      <w:r w:rsidRPr="0044771F">
        <w:rPr>
          <w:rFonts w:ascii="Arial" w:hAnsi="Arial" w:cs="Arial"/>
          <w:sz w:val="24"/>
          <w:szCs w:val="24"/>
        </w:rPr>
        <w:t xml:space="preserve"> </w:t>
      </w:r>
      <w:r>
        <w:rPr>
          <w:rFonts w:ascii="Arial" w:hAnsi="Arial" w:cs="Arial"/>
          <w:sz w:val="24"/>
          <w:szCs w:val="24"/>
        </w:rPr>
        <w:t xml:space="preserve">dentro de cada município ao longo do tempo é capturado por </w:t>
      </w:r>
      <m:oMath>
        <m:sSub>
          <m:sSubPr>
            <m:ctrlPr>
              <w:rPr>
                <w:rFonts w:ascii="Cambria Math" w:hAnsi="Cambria Math" w:cs="Arial"/>
                <w:i/>
                <w:sz w:val="24"/>
                <w:szCs w:val="24"/>
              </w:rPr>
            </m:ctrlPr>
          </m:sSubPr>
          <m:e>
            <m:r>
              <w:rPr>
                <w:rFonts w:ascii="Cambria Math" w:hAnsi="Cambria Math" w:cs="Arial"/>
                <w:sz w:val="24"/>
                <w:szCs w:val="24"/>
              </w:rPr>
              <m:t>σ</m:t>
            </m:r>
          </m:e>
          <m:sub>
            <m:r>
              <w:rPr>
                <w:rFonts w:ascii="Cambria Math" w:hAnsi="Cambria Math" w:cs="Arial"/>
                <w:sz w:val="24"/>
                <w:szCs w:val="24"/>
              </w:rPr>
              <m:t>t</m:t>
            </m:r>
          </m:sub>
        </m:sSub>
        <m:r>
          <w:rPr>
            <w:rFonts w:ascii="Cambria Math" w:hAnsi="Cambria Math" w:cs="Arial"/>
            <w:sz w:val="24"/>
            <w:szCs w:val="24"/>
          </w:rPr>
          <m:t>.</m:t>
        </m:r>
      </m:oMath>
    </w:p>
    <w:p w:rsidR="00F220E5" w:rsidRDefault="00F220E5" w:rsidP="00BB2FF7">
      <w:pPr>
        <w:spacing w:after="0" w:line="240" w:lineRule="auto"/>
        <w:jc w:val="both"/>
        <w:rPr>
          <w:rFonts w:ascii="Arial" w:hAnsi="Arial" w:cs="Arial"/>
          <w:sz w:val="24"/>
          <w:szCs w:val="24"/>
        </w:rPr>
      </w:pPr>
    </w:p>
    <w:p w:rsidR="005D3D3F" w:rsidRDefault="007720DE" w:rsidP="00BB2FF7">
      <w:pPr>
        <w:spacing w:after="0" w:line="240" w:lineRule="auto"/>
        <w:jc w:val="both"/>
        <w:rPr>
          <w:rFonts w:ascii="Arial" w:hAnsi="Arial" w:cs="Arial"/>
          <w:b/>
          <w:sz w:val="24"/>
          <w:szCs w:val="24"/>
        </w:rPr>
      </w:pPr>
      <w:r w:rsidRPr="0044771F">
        <w:rPr>
          <w:rFonts w:ascii="Arial" w:hAnsi="Arial" w:cs="Arial"/>
          <w:b/>
          <w:sz w:val="24"/>
          <w:szCs w:val="24"/>
        </w:rPr>
        <w:t>5. Resultados</w:t>
      </w:r>
    </w:p>
    <w:p w:rsidR="00B64323" w:rsidRPr="0044771F" w:rsidRDefault="00B64323" w:rsidP="00BB2FF7">
      <w:pPr>
        <w:spacing w:after="0" w:line="240" w:lineRule="auto"/>
        <w:jc w:val="both"/>
        <w:rPr>
          <w:rFonts w:ascii="Arial" w:hAnsi="Arial" w:cs="Arial"/>
          <w:b/>
          <w:sz w:val="24"/>
          <w:szCs w:val="24"/>
        </w:rPr>
      </w:pPr>
    </w:p>
    <w:p w:rsidR="005D3D3F" w:rsidRPr="0044771F" w:rsidRDefault="00183426" w:rsidP="00BB2FF7">
      <w:pPr>
        <w:spacing w:after="0" w:line="240" w:lineRule="auto"/>
        <w:jc w:val="both"/>
        <w:rPr>
          <w:rFonts w:ascii="Arial" w:hAnsi="Arial" w:cs="Arial"/>
          <w:sz w:val="24"/>
          <w:szCs w:val="24"/>
        </w:rPr>
      </w:pPr>
      <w:r w:rsidRPr="0044771F">
        <w:rPr>
          <w:rFonts w:ascii="Arial" w:hAnsi="Arial" w:cs="Arial"/>
          <w:b/>
          <w:sz w:val="24"/>
          <w:szCs w:val="24"/>
        </w:rPr>
        <w:tab/>
        <w:t xml:space="preserve">5.1. </w:t>
      </w:r>
      <w:r w:rsidR="00B64323">
        <w:rPr>
          <w:rFonts w:ascii="Arial" w:hAnsi="Arial" w:cs="Arial"/>
          <w:b/>
          <w:sz w:val="24"/>
          <w:szCs w:val="24"/>
        </w:rPr>
        <w:t xml:space="preserve">Estatísticas </w:t>
      </w:r>
      <w:r w:rsidRPr="0044771F">
        <w:rPr>
          <w:rFonts w:ascii="Arial" w:hAnsi="Arial" w:cs="Arial"/>
          <w:b/>
          <w:sz w:val="24"/>
          <w:szCs w:val="24"/>
        </w:rPr>
        <w:t>Descritivas</w:t>
      </w:r>
      <w:r w:rsidR="004D6763" w:rsidRPr="0044771F">
        <w:rPr>
          <w:rFonts w:ascii="Arial" w:hAnsi="Arial" w:cs="Arial"/>
          <w:sz w:val="24"/>
          <w:szCs w:val="24"/>
        </w:rPr>
        <w:tab/>
      </w:r>
    </w:p>
    <w:p w:rsidR="00B64323" w:rsidRDefault="00B64323" w:rsidP="00BB2FF7">
      <w:pPr>
        <w:spacing w:after="0" w:line="240" w:lineRule="auto"/>
        <w:ind w:firstLine="708"/>
        <w:jc w:val="both"/>
        <w:rPr>
          <w:rFonts w:ascii="Arial" w:hAnsi="Arial" w:cs="Arial"/>
          <w:sz w:val="24"/>
          <w:szCs w:val="24"/>
        </w:rPr>
      </w:pPr>
    </w:p>
    <w:p w:rsidR="00F220E5" w:rsidRPr="0044771F" w:rsidRDefault="00F220E5" w:rsidP="00BB2FF7">
      <w:pPr>
        <w:spacing w:after="0" w:line="240" w:lineRule="auto"/>
        <w:ind w:firstLine="708"/>
        <w:jc w:val="both"/>
        <w:rPr>
          <w:rFonts w:ascii="Arial" w:hAnsi="Arial" w:cs="Arial"/>
          <w:sz w:val="24"/>
          <w:szCs w:val="24"/>
        </w:rPr>
      </w:pPr>
      <w:r w:rsidRPr="0044771F">
        <w:rPr>
          <w:rFonts w:ascii="Arial" w:hAnsi="Arial" w:cs="Arial"/>
          <w:sz w:val="24"/>
          <w:szCs w:val="24"/>
        </w:rPr>
        <w:t xml:space="preserve">Inicialmente precisamos olhar para a quantidade de professores que possuímos em nossa amostra a fim de ter uma melhor noção do impacto dos resultados que serão apresentados posteriormente. Nas tabelas </w:t>
      </w:r>
      <w:r>
        <w:rPr>
          <w:rFonts w:ascii="Arial" w:hAnsi="Arial" w:cs="Arial"/>
          <w:sz w:val="24"/>
          <w:szCs w:val="24"/>
        </w:rPr>
        <w:t>1 e 2</w:t>
      </w:r>
      <w:r w:rsidRPr="0044771F">
        <w:rPr>
          <w:rFonts w:ascii="Arial" w:hAnsi="Arial" w:cs="Arial"/>
          <w:sz w:val="24"/>
          <w:szCs w:val="24"/>
        </w:rPr>
        <w:t xml:space="preserve"> apresentamos a quantidade de professores em cada uma das etapas de ensino.</w:t>
      </w:r>
    </w:p>
    <w:p w:rsidR="005F1330" w:rsidRDefault="00F220E5" w:rsidP="00BB2FF7">
      <w:pPr>
        <w:spacing w:after="0" w:line="240" w:lineRule="auto"/>
        <w:ind w:firstLine="708"/>
        <w:jc w:val="both"/>
        <w:rPr>
          <w:rFonts w:ascii="Arial" w:hAnsi="Arial" w:cs="Arial"/>
          <w:sz w:val="24"/>
          <w:szCs w:val="24"/>
        </w:rPr>
      </w:pPr>
      <w:r w:rsidRPr="0044771F">
        <w:rPr>
          <w:rFonts w:ascii="Arial" w:hAnsi="Arial" w:cs="Arial"/>
          <w:sz w:val="24"/>
          <w:szCs w:val="24"/>
        </w:rPr>
        <w:t xml:space="preserve">Na Tabela </w:t>
      </w:r>
      <w:r>
        <w:rPr>
          <w:rFonts w:ascii="Arial" w:hAnsi="Arial" w:cs="Arial"/>
          <w:sz w:val="24"/>
          <w:szCs w:val="24"/>
        </w:rPr>
        <w:t>1</w:t>
      </w:r>
      <w:r w:rsidRPr="0044771F">
        <w:rPr>
          <w:rFonts w:ascii="Arial" w:hAnsi="Arial" w:cs="Arial"/>
          <w:sz w:val="24"/>
          <w:szCs w:val="24"/>
        </w:rPr>
        <w:t xml:space="preserve"> observamos que para no Ensino Fundamental I a maioria dos professores da nossa amostra est</w:t>
      </w:r>
      <w:r>
        <w:rPr>
          <w:rFonts w:ascii="Arial" w:hAnsi="Arial" w:cs="Arial"/>
          <w:sz w:val="24"/>
          <w:szCs w:val="24"/>
        </w:rPr>
        <w:t>ão na rede municipal de ensino (</w:t>
      </w:r>
      <w:r w:rsidRPr="0044771F">
        <w:rPr>
          <w:rFonts w:ascii="Arial" w:hAnsi="Arial" w:cs="Arial"/>
          <w:sz w:val="24"/>
          <w:szCs w:val="24"/>
        </w:rPr>
        <w:t>cerca de 80%</w:t>
      </w:r>
      <w:r>
        <w:rPr>
          <w:rFonts w:ascii="Arial" w:hAnsi="Arial" w:cs="Arial"/>
          <w:sz w:val="24"/>
          <w:szCs w:val="24"/>
        </w:rPr>
        <w:t>)</w:t>
      </w:r>
      <w:r w:rsidRPr="0044771F">
        <w:rPr>
          <w:rFonts w:ascii="Arial" w:hAnsi="Arial" w:cs="Arial"/>
          <w:sz w:val="24"/>
          <w:szCs w:val="24"/>
        </w:rPr>
        <w:t xml:space="preserve"> e esse percentual se mantém bem estável ao longo dos anos. Um segundo ponto que chama atenção nessas informações é que apesar do percentual de professores em cada uma das redes se manter constante ao logo do tempo, o número de professores aumenta consideravelmente em ambas as redes. Se compararmos 2003 com 2016, perceberemos que o número de professores na rede municipal aumentou em aproximadamente 46% e que o número de professores na rede privada aumentou em aproximadamente 40%.</w:t>
      </w:r>
    </w:p>
    <w:tbl>
      <w:tblPr>
        <w:tblW w:w="6445" w:type="dxa"/>
        <w:jc w:val="center"/>
        <w:tblCellMar>
          <w:left w:w="70" w:type="dxa"/>
          <w:right w:w="70" w:type="dxa"/>
        </w:tblCellMar>
        <w:tblLook w:val="04A0" w:firstRow="1" w:lastRow="0" w:firstColumn="1" w:lastColumn="0" w:noHBand="0" w:noVBand="1"/>
      </w:tblPr>
      <w:tblGrid>
        <w:gridCol w:w="594"/>
        <w:gridCol w:w="1158"/>
        <w:gridCol w:w="1039"/>
        <w:gridCol w:w="1244"/>
        <w:gridCol w:w="1338"/>
        <w:gridCol w:w="1072"/>
      </w:tblGrid>
      <w:tr w:rsidR="00B7700C" w:rsidRPr="00B7700C" w:rsidTr="00D7660D">
        <w:trPr>
          <w:trHeight w:val="289"/>
          <w:jc w:val="center"/>
        </w:trPr>
        <w:tc>
          <w:tcPr>
            <w:tcW w:w="6445" w:type="dxa"/>
            <w:gridSpan w:val="6"/>
            <w:tcBorders>
              <w:top w:val="nil"/>
              <w:left w:val="nil"/>
              <w:bottom w:val="single" w:sz="8" w:space="0" w:color="auto"/>
              <w:right w:val="nil"/>
            </w:tcBorders>
            <w:shd w:val="clear" w:color="auto" w:fill="auto"/>
            <w:noWrap/>
            <w:vAlign w:val="bottom"/>
            <w:hideMark/>
          </w:tcPr>
          <w:p w:rsidR="00B7700C" w:rsidRPr="00F220E5" w:rsidRDefault="00F220E5" w:rsidP="00BB2FF7">
            <w:pPr>
              <w:spacing w:after="0" w:line="240" w:lineRule="auto"/>
              <w:jc w:val="center"/>
              <w:rPr>
                <w:rFonts w:ascii="Arial" w:eastAsia="Times New Roman" w:hAnsi="Arial" w:cs="Arial"/>
                <w:b/>
                <w:bCs/>
                <w:sz w:val="20"/>
                <w:szCs w:val="20"/>
                <w:lang w:eastAsia="pt-BR"/>
              </w:rPr>
            </w:pPr>
            <w:r w:rsidRPr="00F220E5">
              <w:rPr>
                <w:rFonts w:ascii="Arial" w:eastAsia="Times New Roman" w:hAnsi="Arial" w:cs="Arial"/>
                <w:b/>
                <w:bCs/>
                <w:lang w:eastAsia="pt-BR"/>
              </w:rPr>
              <w:t>Tabela 1 - Número de professores por rede nos anos iniciais do ensino fundamental</w:t>
            </w:r>
          </w:p>
        </w:tc>
      </w:tr>
      <w:tr w:rsidR="00B7700C" w:rsidRPr="00B7700C" w:rsidTr="00D7660D">
        <w:trPr>
          <w:trHeight w:val="275"/>
          <w:jc w:val="center"/>
        </w:trPr>
        <w:tc>
          <w:tcPr>
            <w:tcW w:w="594" w:type="dxa"/>
            <w:tcBorders>
              <w:top w:val="nil"/>
              <w:left w:val="nil"/>
              <w:bottom w:val="nil"/>
              <w:right w:val="nil"/>
            </w:tcBorders>
            <w:shd w:val="clear" w:color="auto" w:fill="auto"/>
            <w:noWrap/>
            <w:vAlign w:val="center"/>
            <w:hideMark/>
          </w:tcPr>
          <w:p w:rsidR="00B7700C" w:rsidRPr="00D7660D" w:rsidRDefault="00B7700C" w:rsidP="00BB2FF7">
            <w:pPr>
              <w:spacing w:after="0" w:line="240" w:lineRule="auto"/>
              <w:jc w:val="center"/>
              <w:rPr>
                <w:rFonts w:ascii="Arial" w:eastAsia="Times New Roman" w:hAnsi="Arial" w:cs="Arial"/>
                <w:b/>
                <w:bCs/>
                <w:sz w:val="20"/>
                <w:szCs w:val="20"/>
                <w:lang w:eastAsia="pt-BR"/>
              </w:rPr>
            </w:pPr>
          </w:p>
        </w:tc>
        <w:tc>
          <w:tcPr>
            <w:tcW w:w="1158" w:type="dxa"/>
            <w:tcBorders>
              <w:top w:val="nil"/>
              <w:left w:val="nil"/>
              <w:bottom w:val="nil"/>
              <w:right w:val="nil"/>
            </w:tcBorders>
            <w:shd w:val="clear" w:color="auto" w:fill="auto"/>
            <w:noWrap/>
            <w:vAlign w:val="center"/>
            <w:hideMark/>
          </w:tcPr>
          <w:p w:rsidR="00B7700C" w:rsidRPr="00D7660D" w:rsidRDefault="00B7700C" w:rsidP="00BB2FF7">
            <w:pPr>
              <w:spacing w:after="0" w:line="240" w:lineRule="auto"/>
              <w:jc w:val="center"/>
              <w:rPr>
                <w:rFonts w:ascii="Arial" w:eastAsia="Times New Roman" w:hAnsi="Arial" w:cs="Arial"/>
                <w:b/>
                <w:bCs/>
                <w:sz w:val="20"/>
                <w:szCs w:val="20"/>
                <w:lang w:eastAsia="pt-BR"/>
              </w:rPr>
            </w:pPr>
            <w:r w:rsidRPr="00D7660D">
              <w:rPr>
                <w:rFonts w:ascii="Arial" w:eastAsia="Times New Roman" w:hAnsi="Arial" w:cs="Arial"/>
                <w:b/>
                <w:bCs/>
                <w:sz w:val="20"/>
                <w:szCs w:val="20"/>
                <w:lang w:eastAsia="pt-BR"/>
              </w:rPr>
              <w:t>Municipal</w:t>
            </w:r>
          </w:p>
        </w:tc>
        <w:tc>
          <w:tcPr>
            <w:tcW w:w="1039" w:type="dxa"/>
            <w:tcBorders>
              <w:top w:val="nil"/>
              <w:left w:val="nil"/>
              <w:bottom w:val="nil"/>
              <w:right w:val="nil"/>
            </w:tcBorders>
            <w:shd w:val="clear" w:color="auto" w:fill="auto"/>
            <w:noWrap/>
            <w:vAlign w:val="center"/>
            <w:hideMark/>
          </w:tcPr>
          <w:p w:rsidR="00B7700C" w:rsidRPr="00D7660D" w:rsidRDefault="00B7700C" w:rsidP="00BB2FF7">
            <w:pPr>
              <w:spacing w:after="0" w:line="240" w:lineRule="auto"/>
              <w:jc w:val="center"/>
              <w:rPr>
                <w:rFonts w:ascii="Arial" w:eastAsia="Times New Roman" w:hAnsi="Arial" w:cs="Arial"/>
                <w:b/>
                <w:bCs/>
                <w:sz w:val="20"/>
                <w:szCs w:val="20"/>
                <w:lang w:eastAsia="pt-BR"/>
              </w:rPr>
            </w:pPr>
            <w:r w:rsidRPr="00D7660D">
              <w:rPr>
                <w:rFonts w:ascii="Arial" w:eastAsia="Times New Roman" w:hAnsi="Arial" w:cs="Arial"/>
                <w:b/>
                <w:bCs/>
                <w:sz w:val="20"/>
                <w:szCs w:val="20"/>
                <w:lang w:eastAsia="pt-BR"/>
              </w:rPr>
              <w:t>Privada</w:t>
            </w:r>
          </w:p>
        </w:tc>
        <w:tc>
          <w:tcPr>
            <w:tcW w:w="1244" w:type="dxa"/>
            <w:tcBorders>
              <w:top w:val="nil"/>
              <w:left w:val="nil"/>
              <w:bottom w:val="nil"/>
              <w:right w:val="dotted" w:sz="4" w:space="0" w:color="auto"/>
            </w:tcBorders>
            <w:shd w:val="clear" w:color="000000" w:fill="E7E6E6"/>
            <w:noWrap/>
            <w:vAlign w:val="center"/>
            <w:hideMark/>
          </w:tcPr>
          <w:p w:rsidR="00B7700C" w:rsidRPr="00D7660D" w:rsidRDefault="00B7700C" w:rsidP="00BB2FF7">
            <w:pPr>
              <w:spacing w:after="0" w:line="240" w:lineRule="auto"/>
              <w:jc w:val="center"/>
              <w:rPr>
                <w:rFonts w:ascii="Arial" w:eastAsia="Times New Roman" w:hAnsi="Arial" w:cs="Arial"/>
                <w:b/>
                <w:bCs/>
                <w:sz w:val="20"/>
                <w:szCs w:val="20"/>
                <w:lang w:eastAsia="pt-BR"/>
              </w:rPr>
            </w:pPr>
            <w:r w:rsidRPr="00D7660D">
              <w:rPr>
                <w:rFonts w:ascii="Arial" w:eastAsia="Times New Roman" w:hAnsi="Arial" w:cs="Arial"/>
                <w:b/>
                <w:bCs/>
                <w:sz w:val="20"/>
                <w:szCs w:val="20"/>
                <w:lang w:eastAsia="pt-BR"/>
              </w:rPr>
              <w:t>Total</w:t>
            </w:r>
          </w:p>
        </w:tc>
        <w:tc>
          <w:tcPr>
            <w:tcW w:w="1338" w:type="dxa"/>
            <w:tcBorders>
              <w:top w:val="nil"/>
              <w:left w:val="nil"/>
              <w:bottom w:val="nil"/>
              <w:right w:val="nil"/>
            </w:tcBorders>
            <w:shd w:val="clear" w:color="auto" w:fill="auto"/>
            <w:noWrap/>
            <w:vAlign w:val="center"/>
            <w:hideMark/>
          </w:tcPr>
          <w:p w:rsidR="00B7700C" w:rsidRPr="00D7660D" w:rsidRDefault="00B7700C" w:rsidP="00BB2FF7">
            <w:pPr>
              <w:spacing w:after="0" w:line="240" w:lineRule="auto"/>
              <w:jc w:val="center"/>
              <w:rPr>
                <w:rFonts w:ascii="Arial" w:eastAsia="Times New Roman" w:hAnsi="Arial" w:cs="Arial"/>
                <w:b/>
                <w:bCs/>
                <w:sz w:val="20"/>
                <w:szCs w:val="20"/>
                <w:lang w:eastAsia="pt-BR"/>
              </w:rPr>
            </w:pPr>
            <w:r w:rsidRPr="00D7660D">
              <w:rPr>
                <w:rFonts w:ascii="Arial" w:eastAsia="Times New Roman" w:hAnsi="Arial" w:cs="Arial"/>
                <w:b/>
                <w:bCs/>
                <w:sz w:val="20"/>
                <w:szCs w:val="20"/>
                <w:lang w:eastAsia="pt-BR"/>
              </w:rPr>
              <w:t>% Municipal</w:t>
            </w:r>
          </w:p>
        </w:tc>
        <w:tc>
          <w:tcPr>
            <w:tcW w:w="1069" w:type="dxa"/>
            <w:tcBorders>
              <w:top w:val="nil"/>
              <w:left w:val="nil"/>
              <w:bottom w:val="nil"/>
              <w:right w:val="nil"/>
            </w:tcBorders>
            <w:shd w:val="clear" w:color="auto" w:fill="auto"/>
            <w:noWrap/>
            <w:vAlign w:val="center"/>
            <w:hideMark/>
          </w:tcPr>
          <w:p w:rsidR="00B7700C" w:rsidRPr="00D7660D" w:rsidRDefault="00B7700C" w:rsidP="00BB2FF7">
            <w:pPr>
              <w:spacing w:after="0" w:line="240" w:lineRule="auto"/>
              <w:jc w:val="center"/>
              <w:rPr>
                <w:rFonts w:ascii="Arial" w:eastAsia="Times New Roman" w:hAnsi="Arial" w:cs="Arial"/>
                <w:b/>
                <w:bCs/>
                <w:sz w:val="20"/>
                <w:szCs w:val="20"/>
                <w:lang w:eastAsia="pt-BR"/>
              </w:rPr>
            </w:pPr>
            <w:r w:rsidRPr="00D7660D">
              <w:rPr>
                <w:rFonts w:ascii="Arial" w:eastAsia="Times New Roman" w:hAnsi="Arial" w:cs="Arial"/>
                <w:b/>
                <w:bCs/>
                <w:sz w:val="20"/>
                <w:szCs w:val="20"/>
                <w:lang w:eastAsia="pt-BR"/>
              </w:rPr>
              <w:t>% Privada</w:t>
            </w:r>
          </w:p>
        </w:tc>
      </w:tr>
      <w:tr w:rsidR="00B7700C" w:rsidRPr="00B7700C" w:rsidTr="00D7660D">
        <w:trPr>
          <w:trHeight w:val="275"/>
          <w:jc w:val="center"/>
        </w:trPr>
        <w:tc>
          <w:tcPr>
            <w:tcW w:w="594" w:type="dxa"/>
            <w:tcBorders>
              <w:top w:val="nil"/>
              <w:left w:val="nil"/>
              <w:bottom w:val="nil"/>
              <w:right w:val="nil"/>
            </w:tcBorders>
            <w:shd w:val="clear" w:color="auto" w:fill="auto"/>
            <w:noWrap/>
            <w:vAlign w:val="center"/>
            <w:hideMark/>
          </w:tcPr>
          <w:p w:rsidR="00B7700C" w:rsidRPr="00D7660D" w:rsidRDefault="00B7700C" w:rsidP="00BB2FF7">
            <w:pPr>
              <w:spacing w:after="0" w:line="240" w:lineRule="auto"/>
              <w:jc w:val="center"/>
              <w:rPr>
                <w:rFonts w:ascii="Arial" w:eastAsia="Times New Roman" w:hAnsi="Arial" w:cs="Arial"/>
                <w:b/>
                <w:bCs/>
                <w:sz w:val="20"/>
                <w:szCs w:val="20"/>
                <w:lang w:eastAsia="pt-BR"/>
              </w:rPr>
            </w:pPr>
            <w:r w:rsidRPr="00D7660D">
              <w:rPr>
                <w:rFonts w:ascii="Arial" w:eastAsia="Times New Roman" w:hAnsi="Arial" w:cs="Arial"/>
                <w:b/>
                <w:bCs/>
                <w:sz w:val="20"/>
                <w:szCs w:val="20"/>
                <w:lang w:eastAsia="pt-BR"/>
              </w:rPr>
              <w:t>2003</w:t>
            </w:r>
          </w:p>
        </w:tc>
        <w:tc>
          <w:tcPr>
            <w:tcW w:w="1158" w:type="dxa"/>
            <w:tcBorders>
              <w:top w:val="nil"/>
              <w:left w:val="nil"/>
              <w:bottom w:val="nil"/>
              <w:right w:val="nil"/>
            </w:tcBorders>
            <w:shd w:val="clear" w:color="auto" w:fill="auto"/>
            <w:noWrap/>
            <w:vAlign w:val="center"/>
            <w:hideMark/>
          </w:tcPr>
          <w:p w:rsidR="00B7700C" w:rsidRPr="00D7660D" w:rsidRDefault="00B7700C"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 xml:space="preserve">     654.502 </w:t>
            </w:r>
          </w:p>
        </w:tc>
        <w:tc>
          <w:tcPr>
            <w:tcW w:w="1039" w:type="dxa"/>
            <w:tcBorders>
              <w:top w:val="nil"/>
              <w:left w:val="nil"/>
              <w:bottom w:val="nil"/>
              <w:right w:val="nil"/>
            </w:tcBorders>
            <w:shd w:val="clear" w:color="auto" w:fill="auto"/>
            <w:noWrap/>
            <w:vAlign w:val="center"/>
            <w:hideMark/>
          </w:tcPr>
          <w:p w:rsidR="00B7700C" w:rsidRPr="00D7660D" w:rsidRDefault="00B7700C"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 xml:space="preserve">   143.749 </w:t>
            </w:r>
          </w:p>
        </w:tc>
        <w:tc>
          <w:tcPr>
            <w:tcW w:w="1244" w:type="dxa"/>
            <w:tcBorders>
              <w:top w:val="nil"/>
              <w:left w:val="nil"/>
              <w:bottom w:val="nil"/>
              <w:right w:val="dotted" w:sz="4" w:space="0" w:color="auto"/>
            </w:tcBorders>
            <w:shd w:val="clear" w:color="000000" w:fill="E7E6E6"/>
            <w:noWrap/>
            <w:vAlign w:val="center"/>
            <w:hideMark/>
          </w:tcPr>
          <w:p w:rsidR="00B7700C" w:rsidRPr="00D7660D" w:rsidRDefault="00B7700C"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 xml:space="preserve">      798.251 </w:t>
            </w:r>
          </w:p>
        </w:tc>
        <w:tc>
          <w:tcPr>
            <w:tcW w:w="1338" w:type="dxa"/>
            <w:tcBorders>
              <w:top w:val="nil"/>
              <w:left w:val="nil"/>
              <w:bottom w:val="nil"/>
              <w:right w:val="nil"/>
            </w:tcBorders>
            <w:shd w:val="clear" w:color="auto" w:fill="auto"/>
            <w:noWrap/>
            <w:vAlign w:val="center"/>
            <w:hideMark/>
          </w:tcPr>
          <w:p w:rsidR="00B7700C" w:rsidRPr="00D7660D" w:rsidRDefault="00B7700C"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82,0%</w:t>
            </w:r>
          </w:p>
        </w:tc>
        <w:tc>
          <w:tcPr>
            <w:tcW w:w="1069" w:type="dxa"/>
            <w:tcBorders>
              <w:top w:val="nil"/>
              <w:left w:val="nil"/>
              <w:bottom w:val="nil"/>
              <w:right w:val="nil"/>
            </w:tcBorders>
            <w:shd w:val="clear" w:color="auto" w:fill="auto"/>
            <w:noWrap/>
            <w:vAlign w:val="center"/>
            <w:hideMark/>
          </w:tcPr>
          <w:p w:rsidR="00B7700C" w:rsidRPr="00D7660D" w:rsidRDefault="00B7700C"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18,0%</w:t>
            </w:r>
          </w:p>
        </w:tc>
      </w:tr>
      <w:tr w:rsidR="00B7700C" w:rsidRPr="00B7700C" w:rsidTr="00D7660D">
        <w:trPr>
          <w:trHeight w:val="275"/>
          <w:jc w:val="center"/>
        </w:trPr>
        <w:tc>
          <w:tcPr>
            <w:tcW w:w="594" w:type="dxa"/>
            <w:tcBorders>
              <w:top w:val="nil"/>
              <w:left w:val="nil"/>
              <w:bottom w:val="nil"/>
              <w:right w:val="nil"/>
            </w:tcBorders>
            <w:shd w:val="clear" w:color="auto" w:fill="auto"/>
            <w:noWrap/>
            <w:vAlign w:val="center"/>
            <w:hideMark/>
          </w:tcPr>
          <w:p w:rsidR="00B7700C" w:rsidRPr="00D7660D" w:rsidRDefault="00B7700C" w:rsidP="00BB2FF7">
            <w:pPr>
              <w:spacing w:after="0" w:line="240" w:lineRule="auto"/>
              <w:jc w:val="center"/>
              <w:rPr>
                <w:rFonts w:ascii="Arial" w:eastAsia="Times New Roman" w:hAnsi="Arial" w:cs="Arial"/>
                <w:b/>
                <w:bCs/>
                <w:sz w:val="20"/>
                <w:szCs w:val="20"/>
                <w:lang w:eastAsia="pt-BR"/>
              </w:rPr>
            </w:pPr>
            <w:r w:rsidRPr="00D7660D">
              <w:rPr>
                <w:rFonts w:ascii="Arial" w:eastAsia="Times New Roman" w:hAnsi="Arial" w:cs="Arial"/>
                <w:b/>
                <w:bCs/>
                <w:sz w:val="20"/>
                <w:szCs w:val="20"/>
                <w:lang w:eastAsia="pt-BR"/>
              </w:rPr>
              <w:t>2004</w:t>
            </w:r>
          </w:p>
        </w:tc>
        <w:tc>
          <w:tcPr>
            <w:tcW w:w="1158" w:type="dxa"/>
            <w:tcBorders>
              <w:top w:val="nil"/>
              <w:left w:val="nil"/>
              <w:bottom w:val="nil"/>
              <w:right w:val="nil"/>
            </w:tcBorders>
            <w:shd w:val="clear" w:color="auto" w:fill="auto"/>
            <w:noWrap/>
            <w:vAlign w:val="center"/>
            <w:hideMark/>
          </w:tcPr>
          <w:p w:rsidR="00B7700C" w:rsidRPr="00D7660D" w:rsidRDefault="00B7700C"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 xml:space="preserve">     672.222 </w:t>
            </w:r>
          </w:p>
        </w:tc>
        <w:tc>
          <w:tcPr>
            <w:tcW w:w="1039" w:type="dxa"/>
            <w:tcBorders>
              <w:top w:val="nil"/>
              <w:left w:val="nil"/>
              <w:bottom w:val="nil"/>
              <w:right w:val="nil"/>
            </w:tcBorders>
            <w:shd w:val="clear" w:color="auto" w:fill="auto"/>
            <w:noWrap/>
            <w:vAlign w:val="center"/>
            <w:hideMark/>
          </w:tcPr>
          <w:p w:rsidR="00B7700C" w:rsidRPr="00D7660D" w:rsidRDefault="00B7700C"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 xml:space="preserve">   146.407 </w:t>
            </w:r>
          </w:p>
        </w:tc>
        <w:tc>
          <w:tcPr>
            <w:tcW w:w="1244" w:type="dxa"/>
            <w:tcBorders>
              <w:top w:val="nil"/>
              <w:left w:val="nil"/>
              <w:bottom w:val="nil"/>
              <w:right w:val="dotted" w:sz="4" w:space="0" w:color="auto"/>
            </w:tcBorders>
            <w:shd w:val="clear" w:color="000000" w:fill="E7E6E6"/>
            <w:noWrap/>
            <w:vAlign w:val="center"/>
            <w:hideMark/>
          </w:tcPr>
          <w:p w:rsidR="00B7700C" w:rsidRPr="00D7660D" w:rsidRDefault="00B7700C"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 xml:space="preserve">      818.629 </w:t>
            </w:r>
          </w:p>
        </w:tc>
        <w:tc>
          <w:tcPr>
            <w:tcW w:w="1338" w:type="dxa"/>
            <w:tcBorders>
              <w:top w:val="nil"/>
              <w:left w:val="nil"/>
              <w:bottom w:val="nil"/>
              <w:right w:val="nil"/>
            </w:tcBorders>
            <w:shd w:val="clear" w:color="auto" w:fill="auto"/>
            <w:noWrap/>
            <w:vAlign w:val="center"/>
            <w:hideMark/>
          </w:tcPr>
          <w:p w:rsidR="00B7700C" w:rsidRPr="00D7660D" w:rsidRDefault="00B7700C"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82,1%</w:t>
            </w:r>
          </w:p>
        </w:tc>
        <w:tc>
          <w:tcPr>
            <w:tcW w:w="1069" w:type="dxa"/>
            <w:tcBorders>
              <w:top w:val="nil"/>
              <w:left w:val="nil"/>
              <w:bottom w:val="nil"/>
              <w:right w:val="nil"/>
            </w:tcBorders>
            <w:shd w:val="clear" w:color="auto" w:fill="auto"/>
            <w:noWrap/>
            <w:vAlign w:val="center"/>
            <w:hideMark/>
          </w:tcPr>
          <w:p w:rsidR="00B7700C" w:rsidRPr="00D7660D" w:rsidRDefault="00B7700C"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17,9%</w:t>
            </w:r>
          </w:p>
        </w:tc>
      </w:tr>
      <w:tr w:rsidR="00B7700C" w:rsidRPr="00B7700C" w:rsidTr="00D7660D">
        <w:trPr>
          <w:trHeight w:val="275"/>
          <w:jc w:val="center"/>
        </w:trPr>
        <w:tc>
          <w:tcPr>
            <w:tcW w:w="594" w:type="dxa"/>
            <w:tcBorders>
              <w:top w:val="nil"/>
              <w:left w:val="nil"/>
              <w:bottom w:val="nil"/>
              <w:right w:val="nil"/>
            </w:tcBorders>
            <w:shd w:val="clear" w:color="auto" w:fill="auto"/>
            <w:noWrap/>
            <w:vAlign w:val="center"/>
            <w:hideMark/>
          </w:tcPr>
          <w:p w:rsidR="00B7700C" w:rsidRPr="00D7660D" w:rsidRDefault="00B7700C" w:rsidP="00BB2FF7">
            <w:pPr>
              <w:spacing w:after="0" w:line="240" w:lineRule="auto"/>
              <w:jc w:val="center"/>
              <w:rPr>
                <w:rFonts w:ascii="Arial" w:eastAsia="Times New Roman" w:hAnsi="Arial" w:cs="Arial"/>
                <w:b/>
                <w:bCs/>
                <w:sz w:val="20"/>
                <w:szCs w:val="20"/>
                <w:lang w:eastAsia="pt-BR"/>
              </w:rPr>
            </w:pPr>
            <w:r w:rsidRPr="00D7660D">
              <w:rPr>
                <w:rFonts w:ascii="Arial" w:eastAsia="Times New Roman" w:hAnsi="Arial" w:cs="Arial"/>
                <w:b/>
                <w:bCs/>
                <w:sz w:val="20"/>
                <w:szCs w:val="20"/>
                <w:lang w:eastAsia="pt-BR"/>
              </w:rPr>
              <w:t>2005</w:t>
            </w:r>
          </w:p>
        </w:tc>
        <w:tc>
          <w:tcPr>
            <w:tcW w:w="1158" w:type="dxa"/>
            <w:tcBorders>
              <w:top w:val="nil"/>
              <w:left w:val="nil"/>
              <w:bottom w:val="nil"/>
              <w:right w:val="nil"/>
            </w:tcBorders>
            <w:shd w:val="clear" w:color="auto" w:fill="auto"/>
            <w:noWrap/>
            <w:vAlign w:val="center"/>
            <w:hideMark/>
          </w:tcPr>
          <w:p w:rsidR="00B7700C" w:rsidRPr="00D7660D" w:rsidRDefault="00B7700C"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 xml:space="preserve">     717.227 </w:t>
            </w:r>
          </w:p>
        </w:tc>
        <w:tc>
          <w:tcPr>
            <w:tcW w:w="1039" w:type="dxa"/>
            <w:tcBorders>
              <w:top w:val="nil"/>
              <w:left w:val="nil"/>
              <w:bottom w:val="nil"/>
              <w:right w:val="nil"/>
            </w:tcBorders>
            <w:shd w:val="clear" w:color="auto" w:fill="auto"/>
            <w:noWrap/>
            <w:vAlign w:val="center"/>
            <w:hideMark/>
          </w:tcPr>
          <w:p w:rsidR="00B7700C" w:rsidRPr="00D7660D" w:rsidRDefault="00B7700C"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 xml:space="preserve">   146.034 </w:t>
            </w:r>
          </w:p>
        </w:tc>
        <w:tc>
          <w:tcPr>
            <w:tcW w:w="1244" w:type="dxa"/>
            <w:tcBorders>
              <w:top w:val="nil"/>
              <w:left w:val="nil"/>
              <w:bottom w:val="nil"/>
              <w:right w:val="dotted" w:sz="4" w:space="0" w:color="auto"/>
            </w:tcBorders>
            <w:shd w:val="clear" w:color="000000" w:fill="E7E6E6"/>
            <w:noWrap/>
            <w:vAlign w:val="center"/>
            <w:hideMark/>
          </w:tcPr>
          <w:p w:rsidR="00B7700C" w:rsidRPr="00D7660D" w:rsidRDefault="00B7700C"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 xml:space="preserve">      863.261 </w:t>
            </w:r>
          </w:p>
        </w:tc>
        <w:tc>
          <w:tcPr>
            <w:tcW w:w="1338" w:type="dxa"/>
            <w:tcBorders>
              <w:top w:val="nil"/>
              <w:left w:val="nil"/>
              <w:bottom w:val="nil"/>
              <w:right w:val="nil"/>
            </w:tcBorders>
            <w:shd w:val="clear" w:color="auto" w:fill="auto"/>
            <w:noWrap/>
            <w:vAlign w:val="center"/>
            <w:hideMark/>
          </w:tcPr>
          <w:p w:rsidR="00B7700C" w:rsidRPr="00D7660D" w:rsidRDefault="00B7700C"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83,1%</w:t>
            </w:r>
          </w:p>
        </w:tc>
        <w:tc>
          <w:tcPr>
            <w:tcW w:w="1069" w:type="dxa"/>
            <w:tcBorders>
              <w:top w:val="nil"/>
              <w:left w:val="nil"/>
              <w:bottom w:val="nil"/>
              <w:right w:val="nil"/>
            </w:tcBorders>
            <w:shd w:val="clear" w:color="auto" w:fill="auto"/>
            <w:noWrap/>
            <w:vAlign w:val="center"/>
            <w:hideMark/>
          </w:tcPr>
          <w:p w:rsidR="00B7700C" w:rsidRPr="00D7660D" w:rsidRDefault="00B7700C"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16,9%</w:t>
            </w:r>
          </w:p>
        </w:tc>
      </w:tr>
      <w:tr w:rsidR="00B7700C" w:rsidRPr="00B7700C" w:rsidTr="00D7660D">
        <w:trPr>
          <w:trHeight w:val="275"/>
          <w:jc w:val="center"/>
        </w:trPr>
        <w:tc>
          <w:tcPr>
            <w:tcW w:w="594" w:type="dxa"/>
            <w:tcBorders>
              <w:top w:val="nil"/>
              <w:left w:val="nil"/>
              <w:bottom w:val="nil"/>
              <w:right w:val="nil"/>
            </w:tcBorders>
            <w:shd w:val="clear" w:color="auto" w:fill="auto"/>
            <w:noWrap/>
            <w:vAlign w:val="center"/>
            <w:hideMark/>
          </w:tcPr>
          <w:p w:rsidR="00B7700C" w:rsidRPr="00D7660D" w:rsidRDefault="00B7700C" w:rsidP="00BB2FF7">
            <w:pPr>
              <w:spacing w:after="0" w:line="240" w:lineRule="auto"/>
              <w:jc w:val="center"/>
              <w:rPr>
                <w:rFonts w:ascii="Arial" w:eastAsia="Times New Roman" w:hAnsi="Arial" w:cs="Arial"/>
                <w:b/>
                <w:bCs/>
                <w:sz w:val="20"/>
                <w:szCs w:val="20"/>
                <w:lang w:eastAsia="pt-BR"/>
              </w:rPr>
            </w:pPr>
            <w:r w:rsidRPr="00D7660D">
              <w:rPr>
                <w:rFonts w:ascii="Arial" w:eastAsia="Times New Roman" w:hAnsi="Arial" w:cs="Arial"/>
                <w:b/>
                <w:bCs/>
                <w:sz w:val="20"/>
                <w:szCs w:val="20"/>
                <w:lang w:eastAsia="pt-BR"/>
              </w:rPr>
              <w:t>2006</w:t>
            </w:r>
          </w:p>
        </w:tc>
        <w:tc>
          <w:tcPr>
            <w:tcW w:w="1158" w:type="dxa"/>
            <w:tcBorders>
              <w:top w:val="nil"/>
              <w:left w:val="nil"/>
              <w:bottom w:val="nil"/>
              <w:right w:val="nil"/>
            </w:tcBorders>
            <w:shd w:val="clear" w:color="auto" w:fill="auto"/>
            <w:noWrap/>
            <w:vAlign w:val="center"/>
            <w:hideMark/>
          </w:tcPr>
          <w:p w:rsidR="00B7700C" w:rsidRPr="00D7660D" w:rsidRDefault="00B7700C"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 xml:space="preserve">     772.122 </w:t>
            </w:r>
          </w:p>
        </w:tc>
        <w:tc>
          <w:tcPr>
            <w:tcW w:w="1039" w:type="dxa"/>
            <w:tcBorders>
              <w:top w:val="nil"/>
              <w:left w:val="nil"/>
              <w:bottom w:val="nil"/>
              <w:right w:val="nil"/>
            </w:tcBorders>
            <w:shd w:val="clear" w:color="auto" w:fill="auto"/>
            <w:noWrap/>
            <w:vAlign w:val="center"/>
            <w:hideMark/>
          </w:tcPr>
          <w:p w:rsidR="00B7700C" w:rsidRPr="00D7660D" w:rsidRDefault="00B7700C"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 xml:space="preserve">   151.657 </w:t>
            </w:r>
          </w:p>
        </w:tc>
        <w:tc>
          <w:tcPr>
            <w:tcW w:w="1244" w:type="dxa"/>
            <w:tcBorders>
              <w:top w:val="nil"/>
              <w:left w:val="nil"/>
              <w:bottom w:val="nil"/>
              <w:right w:val="dotted" w:sz="4" w:space="0" w:color="auto"/>
            </w:tcBorders>
            <w:shd w:val="clear" w:color="000000" w:fill="E7E6E6"/>
            <w:noWrap/>
            <w:vAlign w:val="center"/>
            <w:hideMark/>
          </w:tcPr>
          <w:p w:rsidR="00B7700C" w:rsidRPr="00D7660D" w:rsidRDefault="00B7700C"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 xml:space="preserve">      923.779 </w:t>
            </w:r>
          </w:p>
        </w:tc>
        <w:tc>
          <w:tcPr>
            <w:tcW w:w="1338" w:type="dxa"/>
            <w:tcBorders>
              <w:top w:val="nil"/>
              <w:left w:val="nil"/>
              <w:bottom w:val="nil"/>
              <w:right w:val="nil"/>
            </w:tcBorders>
            <w:shd w:val="clear" w:color="auto" w:fill="auto"/>
            <w:noWrap/>
            <w:vAlign w:val="center"/>
            <w:hideMark/>
          </w:tcPr>
          <w:p w:rsidR="00B7700C" w:rsidRPr="00D7660D" w:rsidRDefault="00B7700C"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83,6%</w:t>
            </w:r>
          </w:p>
        </w:tc>
        <w:tc>
          <w:tcPr>
            <w:tcW w:w="1069" w:type="dxa"/>
            <w:tcBorders>
              <w:top w:val="nil"/>
              <w:left w:val="nil"/>
              <w:bottom w:val="nil"/>
              <w:right w:val="nil"/>
            </w:tcBorders>
            <w:shd w:val="clear" w:color="auto" w:fill="auto"/>
            <w:noWrap/>
            <w:vAlign w:val="center"/>
            <w:hideMark/>
          </w:tcPr>
          <w:p w:rsidR="00B7700C" w:rsidRPr="00D7660D" w:rsidRDefault="00B7700C"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16,4%</w:t>
            </w:r>
          </w:p>
        </w:tc>
      </w:tr>
      <w:tr w:rsidR="00B7700C" w:rsidRPr="00B7700C" w:rsidTr="00D7660D">
        <w:trPr>
          <w:trHeight w:val="275"/>
          <w:jc w:val="center"/>
        </w:trPr>
        <w:tc>
          <w:tcPr>
            <w:tcW w:w="594" w:type="dxa"/>
            <w:tcBorders>
              <w:top w:val="nil"/>
              <w:left w:val="nil"/>
              <w:bottom w:val="nil"/>
              <w:right w:val="nil"/>
            </w:tcBorders>
            <w:shd w:val="clear" w:color="auto" w:fill="auto"/>
            <w:noWrap/>
            <w:vAlign w:val="center"/>
            <w:hideMark/>
          </w:tcPr>
          <w:p w:rsidR="00B7700C" w:rsidRPr="00D7660D" w:rsidRDefault="00B7700C" w:rsidP="00BB2FF7">
            <w:pPr>
              <w:spacing w:after="0" w:line="240" w:lineRule="auto"/>
              <w:jc w:val="center"/>
              <w:rPr>
                <w:rFonts w:ascii="Arial" w:eastAsia="Times New Roman" w:hAnsi="Arial" w:cs="Arial"/>
                <w:b/>
                <w:bCs/>
                <w:sz w:val="20"/>
                <w:szCs w:val="20"/>
                <w:lang w:eastAsia="pt-BR"/>
              </w:rPr>
            </w:pPr>
            <w:r w:rsidRPr="00D7660D">
              <w:rPr>
                <w:rFonts w:ascii="Arial" w:eastAsia="Times New Roman" w:hAnsi="Arial" w:cs="Arial"/>
                <w:b/>
                <w:bCs/>
                <w:sz w:val="20"/>
                <w:szCs w:val="20"/>
                <w:lang w:eastAsia="pt-BR"/>
              </w:rPr>
              <w:t>2007</w:t>
            </w:r>
          </w:p>
        </w:tc>
        <w:tc>
          <w:tcPr>
            <w:tcW w:w="1158" w:type="dxa"/>
            <w:tcBorders>
              <w:top w:val="nil"/>
              <w:left w:val="nil"/>
              <w:bottom w:val="nil"/>
              <w:right w:val="nil"/>
            </w:tcBorders>
            <w:shd w:val="clear" w:color="auto" w:fill="auto"/>
            <w:noWrap/>
            <w:vAlign w:val="center"/>
            <w:hideMark/>
          </w:tcPr>
          <w:p w:rsidR="00B7700C" w:rsidRPr="00D7660D" w:rsidRDefault="00B7700C"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 xml:space="preserve">     769.934 </w:t>
            </w:r>
          </w:p>
        </w:tc>
        <w:tc>
          <w:tcPr>
            <w:tcW w:w="1039" w:type="dxa"/>
            <w:tcBorders>
              <w:top w:val="nil"/>
              <w:left w:val="nil"/>
              <w:bottom w:val="nil"/>
              <w:right w:val="nil"/>
            </w:tcBorders>
            <w:shd w:val="clear" w:color="auto" w:fill="auto"/>
            <w:noWrap/>
            <w:vAlign w:val="center"/>
            <w:hideMark/>
          </w:tcPr>
          <w:p w:rsidR="00B7700C" w:rsidRPr="00D7660D" w:rsidRDefault="00B7700C"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 xml:space="preserve">   153.317 </w:t>
            </w:r>
          </w:p>
        </w:tc>
        <w:tc>
          <w:tcPr>
            <w:tcW w:w="1244" w:type="dxa"/>
            <w:tcBorders>
              <w:top w:val="nil"/>
              <w:left w:val="nil"/>
              <w:bottom w:val="nil"/>
              <w:right w:val="dotted" w:sz="4" w:space="0" w:color="auto"/>
            </w:tcBorders>
            <w:shd w:val="clear" w:color="000000" w:fill="E7E6E6"/>
            <w:noWrap/>
            <w:vAlign w:val="center"/>
            <w:hideMark/>
          </w:tcPr>
          <w:p w:rsidR="00B7700C" w:rsidRPr="00D7660D" w:rsidRDefault="00B7700C"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 xml:space="preserve">      923.251 </w:t>
            </w:r>
          </w:p>
        </w:tc>
        <w:tc>
          <w:tcPr>
            <w:tcW w:w="1338" w:type="dxa"/>
            <w:tcBorders>
              <w:top w:val="nil"/>
              <w:left w:val="nil"/>
              <w:bottom w:val="nil"/>
              <w:right w:val="nil"/>
            </w:tcBorders>
            <w:shd w:val="clear" w:color="auto" w:fill="auto"/>
            <w:noWrap/>
            <w:vAlign w:val="center"/>
            <w:hideMark/>
          </w:tcPr>
          <w:p w:rsidR="00B7700C" w:rsidRPr="00D7660D" w:rsidRDefault="00B7700C"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83,4%</w:t>
            </w:r>
          </w:p>
        </w:tc>
        <w:tc>
          <w:tcPr>
            <w:tcW w:w="1069" w:type="dxa"/>
            <w:tcBorders>
              <w:top w:val="nil"/>
              <w:left w:val="nil"/>
              <w:bottom w:val="nil"/>
              <w:right w:val="nil"/>
            </w:tcBorders>
            <w:shd w:val="clear" w:color="auto" w:fill="auto"/>
            <w:noWrap/>
            <w:vAlign w:val="center"/>
            <w:hideMark/>
          </w:tcPr>
          <w:p w:rsidR="00B7700C" w:rsidRPr="00D7660D" w:rsidRDefault="00B7700C"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16,6%</w:t>
            </w:r>
          </w:p>
        </w:tc>
      </w:tr>
      <w:tr w:rsidR="00B7700C" w:rsidRPr="00B7700C" w:rsidTr="00D7660D">
        <w:trPr>
          <w:trHeight w:val="275"/>
          <w:jc w:val="center"/>
        </w:trPr>
        <w:tc>
          <w:tcPr>
            <w:tcW w:w="594" w:type="dxa"/>
            <w:tcBorders>
              <w:top w:val="nil"/>
              <w:left w:val="nil"/>
              <w:bottom w:val="nil"/>
              <w:right w:val="nil"/>
            </w:tcBorders>
            <w:shd w:val="clear" w:color="auto" w:fill="auto"/>
            <w:noWrap/>
            <w:vAlign w:val="center"/>
            <w:hideMark/>
          </w:tcPr>
          <w:p w:rsidR="00B7700C" w:rsidRPr="00D7660D" w:rsidRDefault="00B7700C" w:rsidP="00BB2FF7">
            <w:pPr>
              <w:spacing w:after="0" w:line="240" w:lineRule="auto"/>
              <w:jc w:val="center"/>
              <w:rPr>
                <w:rFonts w:ascii="Arial" w:eastAsia="Times New Roman" w:hAnsi="Arial" w:cs="Arial"/>
                <w:b/>
                <w:bCs/>
                <w:sz w:val="20"/>
                <w:szCs w:val="20"/>
                <w:lang w:eastAsia="pt-BR"/>
              </w:rPr>
            </w:pPr>
            <w:r w:rsidRPr="00D7660D">
              <w:rPr>
                <w:rFonts w:ascii="Arial" w:eastAsia="Times New Roman" w:hAnsi="Arial" w:cs="Arial"/>
                <w:b/>
                <w:bCs/>
                <w:sz w:val="20"/>
                <w:szCs w:val="20"/>
                <w:lang w:eastAsia="pt-BR"/>
              </w:rPr>
              <w:t>2008</w:t>
            </w:r>
          </w:p>
        </w:tc>
        <w:tc>
          <w:tcPr>
            <w:tcW w:w="1158" w:type="dxa"/>
            <w:tcBorders>
              <w:top w:val="nil"/>
              <w:left w:val="nil"/>
              <w:bottom w:val="nil"/>
              <w:right w:val="nil"/>
            </w:tcBorders>
            <w:shd w:val="clear" w:color="auto" w:fill="auto"/>
            <w:noWrap/>
            <w:vAlign w:val="center"/>
            <w:hideMark/>
          </w:tcPr>
          <w:p w:rsidR="00B7700C" w:rsidRPr="00D7660D" w:rsidRDefault="00B7700C"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 xml:space="preserve">     796.645 </w:t>
            </w:r>
          </w:p>
        </w:tc>
        <w:tc>
          <w:tcPr>
            <w:tcW w:w="1039" w:type="dxa"/>
            <w:tcBorders>
              <w:top w:val="nil"/>
              <w:left w:val="nil"/>
              <w:bottom w:val="nil"/>
              <w:right w:val="nil"/>
            </w:tcBorders>
            <w:shd w:val="clear" w:color="auto" w:fill="auto"/>
            <w:noWrap/>
            <w:vAlign w:val="center"/>
            <w:hideMark/>
          </w:tcPr>
          <w:p w:rsidR="00B7700C" w:rsidRPr="00D7660D" w:rsidRDefault="00B7700C"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 xml:space="preserve">   159.572 </w:t>
            </w:r>
          </w:p>
        </w:tc>
        <w:tc>
          <w:tcPr>
            <w:tcW w:w="1244" w:type="dxa"/>
            <w:tcBorders>
              <w:top w:val="nil"/>
              <w:left w:val="nil"/>
              <w:bottom w:val="nil"/>
              <w:right w:val="dotted" w:sz="4" w:space="0" w:color="auto"/>
            </w:tcBorders>
            <w:shd w:val="clear" w:color="000000" w:fill="E7E6E6"/>
            <w:noWrap/>
            <w:vAlign w:val="center"/>
            <w:hideMark/>
          </w:tcPr>
          <w:p w:rsidR="00B7700C" w:rsidRPr="00D7660D" w:rsidRDefault="00B7700C"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 xml:space="preserve">      956.217 </w:t>
            </w:r>
          </w:p>
        </w:tc>
        <w:tc>
          <w:tcPr>
            <w:tcW w:w="1338" w:type="dxa"/>
            <w:tcBorders>
              <w:top w:val="nil"/>
              <w:left w:val="nil"/>
              <w:bottom w:val="nil"/>
              <w:right w:val="nil"/>
            </w:tcBorders>
            <w:shd w:val="clear" w:color="auto" w:fill="auto"/>
            <w:noWrap/>
            <w:vAlign w:val="center"/>
            <w:hideMark/>
          </w:tcPr>
          <w:p w:rsidR="00B7700C" w:rsidRPr="00D7660D" w:rsidRDefault="00B7700C"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83,3%</w:t>
            </w:r>
          </w:p>
        </w:tc>
        <w:tc>
          <w:tcPr>
            <w:tcW w:w="1069" w:type="dxa"/>
            <w:tcBorders>
              <w:top w:val="nil"/>
              <w:left w:val="nil"/>
              <w:bottom w:val="nil"/>
              <w:right w:val="nil"/>
            </w:tcBorders>
            <w:shd w:val="clear" w:color="auto" w:fill="auto"/>
            <w:noWrap/>
            <w:vAlign w:val="center"/>
            <w:hideMark/>
          </w:tcPr>
          <w:p w:rsidR="00B7700C" w:rsidRPr="00D7660D" w:rsidRDefault="00B7700C"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16,7%</w:t>
            </w:r>
          </w:p>
        </w:tc>
      </w:tr>
      <w:tr w:rsidR="00B7700C" w:rsidRPr="00B7700C" w:rsidTr="00D7660D">
        <w:trPr>
          <w:trHeight w:val="275"/>
          <w:jc w:val="center"/>
        </w:trPr>
        <w:tc>
          <w:tcPr>
            <w:tcW w:w="594" w:type="dxa"/>
            <w:tcBorders>
              <w:top w:val="nil"/>
              <w:left w:val="nil"/>
              <w:bottom w:val="nil"/>
              <w:right w:val="nil"/>
            </w:tcBorders>
            <w:shd w:val="clear" w:color="auto" w:fill="auto"/>
            <w:noWrap/>
            <w:vAlign w:val="center"/>
            <w:hideMark/>
          </w:tcPr>
          <w:p w:rsidR="00B7700C" w:rsidRPr="00D7660D" w:rsidRDefault="00B7700C" w:rsidP="00BB2FF7">
            <w:pPr>
              <w:spacing w:after="0" w:line="240" w:lineRule="auto"/>
              <w:jc w:val="center"/>
              <w:rPr>
                <w:rFonts w:ascii="Arial" w:eastAsia="Times New Roman" w:hAnsi="Arial" w:cs="Arial"/>
                <w:b/>
                <w:bCs/>
                <w:sz w:val="20"/>
                <w:szCs w:val="20"/>
                <w:lang w:eastAsia="pt-BR"/>
              </w:rPr>
            </w:pPr>
            <w:r w:rsidRPr="00D7660D">
              <w:rPr>
                <w:rFonts w:ascii="Arial" w:eastAsia="Times New Roman" w:hAnsi="Arial" w:cs="Arial"/>
                <w:b/>
                <w:bCs/>
                <w:sz w:val="20"/>
                <w:szCs w:val="20"/>
                <w:lang w:eastAsia="pt-BR"/>
              </w:rPr>
              <w:t>2009</w:t>
            </w:r>
          </w:p>
        </w:tc>
        <w:tc>
          <w:tcPr>
            <w:tcW w:w="1158" w:type="dxa"/>
            <w:tcBorders>
              <w:top w:val="nil"/>
              <w:left w:val="nil"/>
              <w:bottom w:val="nil"/>
              <w:right w:val="nil"/>
            </w:tcBorders>
            <w:shd w:val="clear" w:color="auto" w:fill="auto"/>
            <w:noWrap/>
            <w:vAlign w:val="center"/>
            <w:hideMark/>
          </w:tcPr>
          <w:p w:rsidR="00B7700C" w:rsidRPr="00D7660D" w:rsidRDefault="00B7700C"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 xml:space="preserve">     830.789 </w:t>
            </w:r>
          </w:p>
        </w:tc>
        <w:tc>
          <w:tcPr>
            <w:tcW w:w="1039" w:type="dxa"/>
            <w:tcBorders>
              <w:top w:val="nil"/>
              <w:left w:val="nil"/>
              <w:bottom w:val="nil"/>
              <w:right w:val="nil"/>
            </w:tcBorders>
            <w:shd w:val="clear" w:color="auto" w:fill="auto"/>
            <w:noWrap/>
            <w:vAlign w:val="center"/>
            <w:hideMark/>
          </w:tcPr>
          <w:p w:rsidR="00B7700C" w:rsidRPr="00D7660D" w:rsidRDefault="00B7700C"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 xml:space="preserve">   166.458 </w:t>
            </w:r>
          </w:p>
        </w:tc>
        <w:tc>
          <w:tcPr>
            <w:tcW w:w="1244" w:type="dxa"/>
            <w:tcBorders>
              <w:top w:val="nil"/>
              <w:left w:val="nil"/>
              <w:bottom w:val="nil"/>
              <w:right w:val="dotted" w:sz="4" w:space="0" w:color="auto"/>
            </w:tcBorders>
            <w:shd w:val="clear" w:color="000000" w:fill="E7E6E6"/>
            <w:noWrap/>
            <w:vAlign w:val="center"/>
            <w:hideMark/>
          </w:tcPr>
          <w:p w:rsidR="00B7700C" w:rsidRPr="00D7660D" w:rsidRDefault="00B7700C"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 xml:space="preserve">      997.247 </w:t>
            </w:r>
          </w:p>
        </w:tc>
        <w:tc>
          <w:tcPr>
            <w:tcW w:w="1338" w:type="dxa"/>
            <w:tcBorders>
              <w:top w:val="nil"/>
              <w:left w:val="nil"/>
              <w:bottom w:val="nil"/>
              <w:right w:val="nil"/>
            </w:tcBorders>
            <w:shd w:val="clear" w:color="auto" w:fill="auto"/>
            <w:noWrap/>
            <w:vAlign w:val="center"/>
            <w:hideMark/>
          </w:tcPr>
          <w:p w:rsidR="00B7700C" w:rsidRPr="00D7660D" w:rsidRDefault="00B7700C"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83,3%</w:t>
            </w:r>
          </w:p>
        </w:tc>
        <w:tc>
          <w:tcPr>
            <w:tcW w:w="1069" w:type="dxa"/>
            <w:tcBorders>
              <w:top w:val="nil"/>
              <w:left w:val="nil"/>
              <w:bottom w:val="nil"/>
              <w:right w:val="nil"/>
            </w:tcBorders>
            <w:shd w:val="clear" w:color="auto" w:fill="auto"/>
            <w:noWrap/>
            <w:vAlign w:val="center"/>
            <w:hideMark/>
          </w:tcPr>
          <w:p w:rsidR="00B7700C" w:rsidRPr="00D7660D" w:rsidRDefault="00B7700C"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16,7%</w:t>
            </w:r>
          </w:p>
        </w:tc>
      </w:tr>
      <w:tr w:rsidR="00B7700C" w:rsidRPr="00B7700C" w:rsidTr="00D7660D">
        <w:trPr>
          <w:trHeight w:val="275"/>
          <w:jc w:val="center"/>
        </w:trPr>
        <w:tc>
          <w:tcPr>
            <w:tcW w:w="594" w:type="dxa"/>
            <w:tcBorders>
              <w:top w:val="nil"/>
              <w:left w:val="nil"/>
              <w:bottom w:val="nil"/>
              <w:right w:val="nil"/>
            </w:tcBorders>
            <w:shd w:val="clear" w:color="auto" w:fill="auto"/>
            <w:noWrap/>
            <w:vAlign w:val="center"/>
            <w:hideMark/>
          </w:tcPr>
          <w:p w:rsidR="00B7700C" w:rsidRPr="00D7660D" w:rsidRDefault="00B7700C" w:rsidP="00BB2FF7">
            <w:pPr>
              <w:spacing w:after="0" w:line="240" w:lineRule="auto"/>
              <w:jc w:val="center"/>
              <w:rPr>
                <w:rFonts w:ascii="Arial" w:eastAsia="Times New Roman" w:hAnsi="Arial" w:cs="Arial"/>
                <w:b/>
                <w:bCs/>
                <w:sz w:val="20"/>
                <w:szCs w:val="20"/>
                <w:lang w:eastAsia="pt-BR"/>
              </w:rPr>
            </w:pPr>
            <w:r w:rsidRPr="00D7660D">
              <w:rPr>
                <w:rFonts w:ascii="Arial" w:eastAsia="Times New Roman" w:hAnsi="Arial" w:cs="Arial"/>
                <w:b/>
                <w:bCs/>
                <w:sz w:val="20"/>
                <w:szCs w:val="20"/>
                <w:lang w:eastAsia="pt-BR"/>
              </w:rPr>
              <w:t>2010</w:t>
            </w:r>
          </w:p>
        </w:tc>
        <w:tc>
          <w:tcPr>
            <w:tcW w:w="1158" w:type="dxa"/>
            <w:tcBorders>
              <w:top w:val="nil"/>
              <w:left w:val="nil"/>
              <w:bottom w:val="nil"/>
              <w:right w:val="nil"/>
            </w:tcBorders>
            <w:shd w:val="clear" w:color="auto" w:fill="auto"/>
            <w:noWrap/>
            <w:vAlign w:val="center"/>
            <w:hideMark/>
          </w:tcPr>
          <w:p w:rsidR="00B7700C" w:rsidRPr="00D7660D" w:rsidRDefault="00B7700C"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 xml:space="preserve">     865.001 </w:t>
            </w:r>
          </w:p>
        </w:tc>
        <w:tc>
          <w:tcPr>
            <w:tcW w:w="1039" w:type="dxa"/>
            <w:tcBorders>
              <w:top w:val="nil"/>
              <w:left w:val="nil"/>
              <w:bottom w:val="nil"/>
              <w:right w:val="nil"/>
            </w:tcBorders>
            <w:shd w:val="clear" w:color="auto" w:fill="auto"/>
            <w:noWrap/>
            <w:vAlign w:val="center"/>
            <w:hideMark/>
          </w:tcPr>
          <w:p w:rsidR="00B7700C" w:rsidRPr="00D7660D" w:rsidRDefault="00B7700C"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 xml:space="preserve">   174.502 </w:t>
            </w:r>
          </w:p>
        </w:tc>
        <w:tc>
          <w:tcPr>
            <w:tcW w:w="1244" w:type="dxa"/>
            <w:tcBorders>
              <w:top w:val="nil"/>
              <w:left w:val="nil"/>
              <w:bottom w:val="nil"/>
              <w:right w:val="dotted" w:sz="4" w:space="0" w:color="auto"/>
            </w:tcBorders>
            <w:shd w:val="clear" w:color="000000" w:fill="E7E6E6"/>
            <w:noWrap/>
            <w:vAlign w:val="center"/>
            <w:hideMark/>
          </w:tcPr>
          <w:p w:rsidR="00B7700C" w:rsidRPr="00D7660D" w:rsidRDefault="00B7700C"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 xml:space="preserve">   1.039.503 </w:t>
            </w:r>
          </w:p>
        </w:tc>
        <w:tc>
          <w:tcPr>
            <w:tcW w:w="1338" w:type="dxa"/>
            <w:tcBorders>
              <w:top w:val="nil"/>
              <w:left w:val="nil"/>
              <w:bottom w:val="nil"/>
              <w:right w:val="nil"/>
            </w:tcBorders>
            <w:shd w:val="clear" w:color="auto" w:fill="auto"/>
            <w:noWrap/>
            <w:vAlign w:val="center"/>
            <w:hideMark/>
          </w:tcPr>
          <w:p w:rsidR="00B7700C" w:rsidRPr="00D7660D" w:rsidRDefault="00B7700C"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83,2%</w:t>
            </w:r>
          </w:p>
        </w:tc>
        <w:tc>
          <w:tcPr>
            <w:tcW w:w="1069" w:type="dxa"/>
            <w:tcBorders>
              <w:top w:val="nil"/>
              <w:left w:val="nil"/>
              <w:bottom w:val="nil"/>
              <w:right w:val="nil"/>
            </w:tcBorders>
            <w:shd w:val="clear" w:color="auto" w:fill="auto"/>
            <w:noWrap/>
            <w:vAlign w:val="center"/>
            <w:hideMark/>
          </w:tcPr>
          <w:p w:rsidR="00B7700C" w:rsidRPr="00D7660D" w:rsidRDefault="00B7700C"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16,8%</w:t>
            </w:r>
          </w:p>
        </w:tc>
      </w:tr>
      <w:tr w:rsidR="00B7700C" w:rsidRPr="00B7700C" w:rsidTr="00D7660D">
        <w:trPr>
          <w:trHeight w:val="275"/>
          <w:jc w:val="center"/>
        </w:trPr>
        <w:tc>
          <w:tcPr>
            <w:tcW w:w="594" w:type="dxa"/>
            <w:tcBorders>
              <w:top w:val="nil"/>
              <w:left w:val="nil"/>
              <w:bottom w:val="nil"/>
              <w:right w:val="nil"/>
            </w:tcBorders>
            <w:shd w:val="clear" w:color="auto" w:fill="auto"/>
            <w:noWrap/>
            <w:vAlign w:val="center"/>
            <w:hideMark/>
          </w:tcPr>
          <w:p w:rsidR="00B7700C" w:rsidRPr="00D7660D" w:rsidRDefault="00B7700C" w:rsidP="00BB2FF7">
            <w:pPr>
              <w:spacing w:after="0" w:line="240" w:lineRule="auto"/>
              <w:jc w:val="center"/>
              <w:rPr>
                <w:rFonts w:ascii="Arial" w:eastAsia="Times New Roman" w:hAnsi="Arial" w:cs="Arial"/>
                <w:b/>
                <w:bCs/>
                <w:sz w:val="20"/>
                <w:szCs w:val="20"/>
                <w:lang w:eastAsia="pt-BR"/>
              </w:rPr>
            </w:pPr>
            <w:r w:rsidRPr="00D7660D">
              <w:rPr>
                <w:rFonts w:ascii="Arial" w:eastAsia="Times New Roman" w:hAnsi="Arial" w:cs="Arial"/>
                <w:b/>
                <w:bCs/>
                <w:sz w:val="20"/>
                <w:szCs w:val="20"/>
                <w:lang w:eastAsia="pt-BR"/>
              </w:rPr>
              <w:t>2011</w:t>
            </w:r>
          </w:p>
        </w:tc>
        <w:tc>
          <w:tcPr>
            <w:tcW w:w="1158" w:type="dxa"/>
            <w:tcBorders>
              <w:top w:val="nil"/>
              <w:left w:val="nil"/>
              <w:bottom w:val="nil"/>
              <w:right w:val="nil"/>
            </w:tcBorders>
            <w:shd w:val="clear" w:color="auto" w:fill="auto"/>
            <w:noWrap/>
            <w:vAlign w:val="center"/>
            <w:hideMark/>
          </w:tcPr>
          <w:p w:rsidR="00B7700C" w:rsidRPr="00D7660D" w:rsidRDefault="00B7700C"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 xml:space="preserve">     902.152 </w:t>
            </w:r>
          </w:p>
        </w:tc>
        <w:tc>
          <w:tcPr>
            <w:tcW w:w="1039" w:type="dxa"/>
            <w:tcBorders>
              <w:top w:val="nil"/>
              <w:left w:val="nil"/>
              <w:bottom w:val="nil"/>
              <w:right w:val="nil"/>
            </w:tcBorders>
            <w:shd w:val="clear" w:color="auto" w:fill="auto"/>
            <w:noWrap/>
            <w:vAlign w:val="center"/>
            <w:hideMark/>
          </w:tcPr>
          <w:p w:rsidR="00B7700C" w:rsidRPr="00D7660D" w:rsidRDefault="00B7700C"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 xml:space="preserve">   185.605 </w:t>
            </w:r>
          </w:p>
        </w:tc>
        <w:tc>
          <w:tcPr>
            <w:tcW w:w="1244" w:type="dxa"/>
            <w:tcBorders>
              <w:top w:val="nil"/>
              <w:left w:val="nil"/>
              <w:bottom w:val="nil"/>
              <w:right w:val="dotted" w:sz="4" w:space="0" w:color="auto"/>
            </w:tcBorders>
            <w:shd w:val="clear" w:color="000000" w:fill="E7E6E6"/>
            <w:noWrap/>
            <w:vAlign w:val="center"/>
            <w:hideMark/>
          </w:tcPr>
          <w:p w:rsidR="00B7700C" w:rsidRPr="00D7660D" w:rsidRDefault="00B7700C"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 xml:space="preserve">   1.087.757 </w:t>
            </w:r>
          </w:p>
        </w:tc>
        <w:tc>
          <w:tcPr>
            <w:tcW w:w="1338" w:type="dxa"/>
            <w:tcBorders>
              <w:top w:val="nil"/>
              <w:left w:val="nil"/>
              <w:bottom w:val="nil"/>
              <w:right w:val="nil"/>
            </w:tcBorders>
            <w:shd w:val="clear" w:color="auto" w:fill="auto"/>
            <w:noWrap/>
            <w:vAlign w:val="center"/>
            <w:hideMark/>
          </w:tcPr>
          <w:p w:rsidR="00B7700C" w:rsidRPr="00D7660D" w:rsidRDefault="00B7700C"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82,9%</w:t>
            </w:r>
          </w:p>
        </w:tc>
        <w:tc>
          <w:tcPr>
            <w:tcW w:w="1069" w:type="dxa"/>
            <w:tcBorders>
              <w:top w:val="nil"/>
              <w:left w:val="nil"/>
              <w:bottom w:val="nil"/>
              <w:right w:val="nil"/>
            </w:tcBorders>
            <w:shd w:val="clear" w:color="auto" w:fill="auto"/>
            <w:noWrap/>
            <w:vAlign w:val="center"/>
            <w:hideMark/>
          </w:tcPr>
          <w:p w:rsidR="00B7700C" w:rsidRPr="00D7660D" w:rsidRDefault="00B7700C"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17,1%</w:t>
            </w:r>
          </w:p>
        </w:tc>
      </w:tr>
      <w:tr w:rsidR="00B7700C" w:rsidRPr="00B7700C" w:rsidTr="00D7660D">
        <w:trPr>
          <w:trHeight w:val="275"/>
          <w:jc w:val="center"/>
        </w:trPr>
        <w:tc>
          <w:tcPr>
            <w:tcW w:w="594" w:type="dxa"/>
            <w:tcBorders>
              <w:top w:val="nil"/>
              <w:left w:val="nil"/>
              <w:bottom w:val="nil"/>
              <w:right w:val="nil"/>
            </w:tcBorders>
            <w:shd w:val="clear" w:color="auto" w:fill="auto"/>
            <w:noWrap/>
            <w:vAlign w:val="center"/>
            <w:hideMark/>
          </w:tcPr>
          <w:p w:rsidR="00B7700C" w:rsidRPr="00D7660D" w:rsidRDefault="00B7700C" w:rsidP="00BB2FF7">
            <w:pPr>
              <w:spacing w:after="0" w:line="240" w:lineRule="auto"/>
              <w:jc w:val="center"/>
              <w:rPr>
                <w:rFonts w:ascii="Arial" w:eastAsia="Times New Roman" w:hAnsi="Arial" w:cs="Arial"/>
                <w:b/>
                <w:bCs/>
                <w:sz w:val="20"/>
                <w:szCs w:val="20"/>
                <w:lang w:eastAsia="pt-BR"/>
              </w:rPr>
            </w:pPr>
            <w:r w:rsidRPr="00D7660D">
              <w:rPr>
                <w:rFonts w:ascii="Arial" w:eastAsia="Times New Roman" w:hAnsi="Arial" w:cs="Arial"/>
                <w:b/>
                <w:bCs/>
                <w:sz w:val="20"/>
                <w:szCs w:val="20"/>
                <w:lang w:eastAsia="pt-BR"/>
              </w:rPr>
              <w:t>2012</w:t>
            </w:r>
          </w:p>
        </w:tc>
        <w:tc>
          <w:tcPr>
            <w:tcW w:w="1158" w:type="dxa"/>
            <w:tcBorders>
              <w:top w:val="nil"/>
              <w:left w:val="nil"/>
              <w:bottom w:val="nil"/>
              <w:right w:val="nil"/>
            </w:tcBorders>
            <w:shd w:val="clear" w:color="auto" w:fill="auto"/>
            <w:noWrap/>
            <w:vAlign w:val="center"/>
            <w:hideMark/>
          </w:tcPr>
          <w:p w:rsidR="00B7700C" w:rsidRPr="00D7660D" w:rsidRDefault="00B7700C"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 xml:space="preserve">     929.358 </w:t>
            </w:r>
          </w:p>
        </w:tc>
        <w:tc>
          <w:tcPr>
            <w:tcW w:w="1039" w:type="dxa"/>
            <w:tcBorders>
              <w:top w:val="nil"/>
              <w:left w:val="nil"/>
              <w:bottom w:val="nil"/>
              <w:right w:val="nil"/>
            </w:tcBorders>
            <w:shd w:val="clear" w:color="auto" w:fill="auto"/>
            <w:noWrap/>
            <w:vAlign w:val="center"/>
            <w:hideMark/>
          </w:tcPr>
          <w:p w:rsidR="00B7700C" w:rsidRPr="00D7660D" w:rsidRDefault="00B7700C"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 xml:space="preserve">   188.745 </w:t>
            </w:r>
          </w:p>
        </w:tc>
        <w:tc>
          <w:tcPr>
            <w:tcW w:w="1244" w:type="dxa"/>
            <w:tcBorders>
              <w:top w:val="nil"/>
              <w:left w:val="nil"/>
              <w:bottom w:val="nil"/>
              <w:right w:val="dotted" w:sz="4" w:space="0" w:color="auto"/>
            </w:tcBorders>
            <w:shd w:val="clear" w:color="000000" w:fill="E7E6E6"/>
            <w:noWrap/>
            <w:vAlign w:val="center"/>
            <w:hideMark/>
          </w:tcPr>
          <w:p w:rsidR="00B7700C" w:rsidRPr="00D7660D" w:rsidRDefault="00B7700C"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 xml:space="preserve">   1.118.103 </w:t>
            </w:r>
          </w:p>
        </w:tc>
        <w:tc>
          <w:tcPr>
            <w:tcW w:w="1338" w:type="dxa"/>
            <w:tcBorders>
              <w:top w:val="nil"/>
              <w:left w:val="nil"/>
              <w:bottom w:val="nil"/>
              <w:right w:val="nil"/>
            </w:tcBorders>
            <w:shd w:val="clear" w:color="auto" w:fill="auto"/>
            <w:noWrap/>
            <w:vAlign w:val="center"/>
            <w:hideMark/>
          </w:tcPr>
          <w:p w:rsidR="00B7700C" w:rsidRPr="00D7660D" w:rsidRDefault="00B7700C"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83,1%</w:t>
            </w:r>
          </w:p>
        </w:tc>
        <w:tc>
          <w:tcPr>
            <w:tcW w:w="1069" w:type="dxa"/>
            <w:tcBorders>
              <w:top w:val="nil"/>
              <w:left w:val="nil"/>
              <w:bottom w:val="nil"/>
              <w:right w:val="nil"/>
            </w:tcBorders>
            <w:shd w:val="clear" w:color="auto" w:fill="auto"/>
            <w:noWrap/>
            <w:vAlign w:val="center"/>
            <w:hideMark/>
          </w:tcPr>
          <w:p w:rsidR="00B7700C" w:rsidRPr="00D7660D" w:rsidRDefault="00B7700C"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16,9%</w:t>
            </w:r>
          </w:p>
        </w:tc>
      </w:tr>
      <w:tr w:rsidR="00B7700C" w:rsidRPr="00B7700C" w:rsidTr="00D7660D">
        <w:trPr>
          <w:trHeight w:val="275"/>
          <w:jc w:val="center"/>
        </w:trPr>
        <w:tc>
          <w:tcPr>
            <w:tcW w:w="594" w:type="dxa"/>
            <w:tcBorders>
              <w:top w:val="nil"/>
              <w:left w:val="nil"/>
              <w:bottom w:val="nil"/>
              <w:right w:val="nil"/>
            </w:tcBorders>
            <w:shd w:val="clear" w:color="auto" w:fill="auto"/>
            <w:noWrap/>
            <w:vAlign w:val="center"/>
            <w:hideMark/>
          </w:tcPr>
          <w:p w:rsidR="00B7700C" w:rsidRPr="00D7660D" w:rsidRDefault="00B7700C" w:rsidP="00BB2FF7">
            <w:pPr>
              <w:spacing w:after="0" w:line="240" w:lineRule="auto"/>
              <w:jc w:val="center"/>
              <w:rPr>
                <w:rFonts w:ascii="Arial" w:eastAsia="Times New Roman" w:hAnsi="Arial" w:cs="Arial"/>
                <w:b/>
                <w:bCs/>
                <w:sz w:val="20"/>
                <w:szCs w:val="20"/>
                <w:lang w:eastAsia="pt-BR"/>
              </w:rPr>
            </w:pPr>
            <w:r w:rsidRPr="00D7660D">
              <w:rPr>
                <w:rFonts w:ascii="Arial" w:eastAsia="Times New Roman" w:hAnsi="Arial" w:cs="Arial"/>
                <w:b/>
                <w:bCs/>
                <w:sz w:val="20"/>
                <w:szCs w:val="20"/>
                <w:lang w:eastAsia="pt-BR"/>
              </w:rPr>
              <w:t>2013</w:t>
            </w:r>
          </w:p>
        </w:tc>
        <w:tc>
          <w:tcPr>
            <w:tcW w:w="1158" w:type="dxa"/>
            <w:tcBorders>
              <w:top w:val="nil"/>
              <w:left w:val="nil"/>
              <w:bottom w:val="nil"/>
              <w:right w:val="nil"/>
            </w:tcBorders>
            <w:shd w:val="clear" w:color="auto" w:fill="auto"/>
            <w:noWrap/>
            <w:vAlign w:val="center"/>
            <w:hideMark/>
          </w:tcPr>
          <w:p w:rsidR="00B7700C" w:rsidRPr="00D7660D" w:rsidRDefault="00B7700C"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 xml:space="preserve">     944.664 </w:t>
            </w:r>
          </w:p>
        </w:tc>
        <w:tc>
          <w:tcPr>
            <w:tcW w:w="1039" w:type="dxa"/>
            <w:tcBorders>
              <w:top w:val="nil"/>
              <w:left w:val="nil"/>
              <w:bottom w:val="nil"/>
              <w:right w:val="nil"/>
            </w:tcBorders>
            <w:shd w:val="clear" w:color="auto" w:fill="auto"/>
            <w:noWrap/>
            <w:vAlign w:val="center"/>
            <w:hideMark/>
          </w:tcPr>
          <w:p w:rsidR="00B7700C" w:rsidRPr="00D7660D" w:rsidRDefault="00B7700C"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 xml:space="preserve">   202.331 </w:t>
            </w:r>
          </w:p>
        </w:tc>
        <w:tc>
          <w:tcPr>
            <w:tcW w:w="1244" w:type="dxa"/>
            <w:tcBorders>
              <w:top w:val="nil"/>
              <w:left w:val="nil"/>
              <w:bottom w:val="nil"/>
              <w:right w:val="dotted" w:sz="4" w:space="0" w:color="auto"/>
            </w:tcBorders>
            <w:shd w:val="clear" w:color="000000" w:fill="E7E6E6"/>
            <w:noWrap/>
            <w:vAlign w:val="center"/>
            <w:hideMark/>
          </w:tcPr>
          <w:p w:rsidR="00B7700C" w:rsidRPr="00D7660D" w:rsidRDefault="00B7700C"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 xml:space="preserve">   1.146.995 </w:t>
            </w:r>
          </w:p>
        </w:tc>
        <w:tc>
          <w:tcPr>
            <w:tcW w:w="1338" w:type="dxa"/>
            <w:tcBorders>
              <w:top w:val="nil"/>
              <w:left w:val="nil"/>
              <w:bottom w:val="nil"/>
              <w:right w:val="nil"/>
            </w:tcBorders>
            <w:shd w:val="clear" w:color="auto" w:fill="auto"/>
            <w:noWrap/>
            <w:vAlign w:val="center"/>
            <w:hideMark/>
          </w:tcPr>
          <w:p w:rsidR="00B7700C" w:rsidRPr="00D7660D" w:rsidRDefault="00B7700C"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82,4%</w:t>
            </w:r>
          </w:p>
        </w:tc>
        <w:tc>
          <w:tcPr>
            <w:tcW w:w="1069" w:type="dxa"/>
            <w:tcBorders>
              <w:top w:val="nil"/>
              <w:left w:val="nil"/>
              <w:bottom w:val="nil"/>
              <w:right w:val="nil"/>
            </w:tcBorders>
            <w:shd w:val="clear" w:color="auto" w:fill="auto"/>
            <w:noWrap/>
            <w:vAlign w:val="center"/>
            <w:hideMark/>
          </w:tcPr>
          <w:p w:rsidR="00B7700C" w:rsidRPr="00D7660D" w:rsidRDefault="00B7700C"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17,6%</w:t>
            </w:r>
          </w:p>
        </w:tc>
      </w:tr>
      <w:tr w:rsidR="00B7700C" w:rsidRPr="00B7700C" w:rsidTr="00D7660D">
        <w:trPr>
          <w:trHeight w:val="275"/>
          <w:jc w:val="center"/>
        </w:trPr>
        <w:tc>
          <w:tcPr>
            <w:tcW w:w="594" w:type="dxa"/>
            <w:tcBorders>
              <w:top w:val="nil"/>
              <w:left w:val="nil"/>
              <w:bottom w:val="nil"/>
              <w:right w:val="nil"/>
            </w:tcBorders>
            <w:shd w:val="clear" w:color="auto" w:fill="auto"/>
            <w:noWrap/>
            <w:vAlign w:val="center"/>
            <w:hideMark/>
          </w:tcPr>
          <w:p w:rsidR="00B7700C" w:rsidRPr="00D7660D" w:rsidRDefault="00B7700C" w:rsidP="00BB2FF7">
            <w:pPr>
              <w:spacing w:after="0" w:line="240" w:lineRule="auto"/>
              <w:jc w:val="center"/>
              <w:rPr>
                <w:rFonts w:ascii="Arial" w:eastAsia="Times New Roman" w:hAnsi="Arial" w:cs="Arial"/>
                <w:b/>
                <w:bCs/>
                <w:sz w:val="20"/>
                <w:szCs w:val="20"/>
                <w:lang w:eastAsia="pt-BR"/>
              </w:rPr>
            </w:pPr>
            <w:r w:rsidRPr="00D7660D">
              <w:rPr>
                <w:rFonts w:ascii="Arial" w:eastAsia="Times New Roman" w:hAnsi="Arial" w:cs="Arial"/>
                <w:b/>
                <w:bCs/>
                <w:sz w:val="20"/>
                <w:szCs w:val="20"/>
                <w:lang w:eastAsia="pt-BR"/>
              </w:rPr>
              <w:t>2014</w:t>
            </w:r>
          </w:p>
        </w:tc>
        <w:tc>
          <w:tcPr>
            <w:tcW w:w="1158" w:type="dxa"/>
            <w:tcBorders>
              <w:top w:val="nil"/>
              <w:left w:val="nil"/>
              <w:bottom w:val="nil"/>
              <w:right w:val="nil"/>
            </w:tcBorders>
            <w:shd w:val="clear" w:color="auto" w:fill="auto"/>
            <w:noWrap/>
            <w:vAlign w:val="center"/>
            <w:hideMark/>
          </w:tcPr>
          <w:p w:rsidR="00B7700C" w:rsidRPr="00D7660D" w:rsidRDefault="00B7700C"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 xml:space="preserve">     958.584 </w:t>
            </w:r>
          </w:p>
        </w:tc>
        <w:tc>
          <w:tcPr>
            <w:tcW w:w="1039" w:type="dxa"/>
            <w:tcBorders>
              <w:top w:val="nil"/>
              <w:left w:val="nil"/>
              <w:bottom w:val="nil"/>
              <w:right w:val="nil"/>
            </w:tcBorders>
            <w:shd w:val="clear" w:color="auto" w:fill="auto"/>
            <w:noWrap/>
            <w:vAlign w:val="center"/>
            <w:hideMark/>
          </w:tcPr>
          <w:p w:rsidR="00B7700C" w:rsidRPr="00D7660D" w:rsidRDefault="00B7700C"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 xml:space="preserve">   201.281 </w:t>
            </w:r>
          </w:p>
        </w:tc>
        <w:tc>
          <w:tcPr>
            <w:tcW w:w="1244" w:type="dxa"/>
            <w:tcBorders>
              <w:top w:val="nil"/>
              <w:left w:val="nil"/>
              <w:bottom w:val="nil"/>
              <w:right w:val="dotted" w:sz="4" w:space="0" w:color="auto"/>
            </w:tcBorders>
            <w:shd w:val="clear" w:color="000000" w:fill="E7E6E6"/>
            <w:noWrap/>
            <w:vAlign w:val="center"/>
            <w:hideMark/>
          </w:tcPr>
          <w:p w:rsidR="00B7700C" w:rsidRPr="00D7660D" w:rsidRDefault="00B7700C"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 xml:space="preserve">   1.159.865 </w:t>
            </w:r>
          </w:p>
        </w:tc>
        <w:tc>
          <w:tcPr>
            <w:tcW w:w="1338" w:type="dxa"/>
            <w:tcBorders>
              <w:top w:val="nil"/>
              <w:left w:val="nil"/>
              <w:bottom w:val="nil"/>
              <w:right w:val="nil"/>
            </w:tcBorders>
            <w:shd w:val="clear" w:color="auto" w:fill="auto"/>
            <w:noWrap/>
            <w:vAlign w:val="center"/>
            <w:hideMark/>
          </w:tcPr>
          <w:p w:rsidR="00B7700C" w:rsidRPr="00D7660D" w:rsidRDefault="00B7700C"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82,6%</w:t>
            </w:r>
          </w:p>
        </w:tc>
        <w:tc>
          <w:tcPr>
            <w:tcW w:w="1069" w:type="dxa"/>
            <w:tcBorders>
              <w:top w:val="nil"/>
              <w:left w:val="nil"/>
              <w:bottom w:val="nil"/>
              <w:right w:val="nil"/>
            </w:tcBorders>
            <w:shd w:val="clear" w:color="auto" w:fill="auto"/>
            <w:noWrap/>
            <w:vAlign w:val="center"/>
            <w:hideMark/>
          </w:tcPr>
          <w:p w:rsidR="00B7700C" w:rsidRPr="00D7660D" w:rsidRDefault="00B7700C"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17,4%</w:t>
            </w:r>
          </w:p>
        </w:tc>
      </w:tr>
      <w:tr w:rsidR="00B7700C" w:rsidRPr="00B7700C" w:rsidTr="00D7660D">
        <w:trPr>
          <w:trHeight w:val="275"/>
          <w:jc w:val="center"/>
        </w:trPr>
        <w:tc>
          <w:tcPr>
            <w:tcW w:w="594" w:type="dxa"/>
            <w:tcBorders>
              <w:top w:val="nil"/>
              <w:left w:val="nil"/>
              <w:bottom w:val="nil"/>
              <w:right w:val="nil"/>
            </w:tcBorders>
            <w:shd w:val="clear" w:color="auto" w:fill="auto"/>
            <w:noWrap/>
            <w:vAlign w:val="center"/>
            <w:hideMark/>
          </w:tcPr>
          <w:p w:rsidR="00B7700C" w:rsidRPr="00D7660D" w:rsidRDefault="00B7700C" w:rsidP="00BB2FF7">
            <w:pPr>
              <w:spacing w:after="0" w:line="240" w:lineRule="auto"/>
              <w:jc w:val="center"/>
              <w:rPr>
                <w:rFonts w:ascii="Arial" w:eastAsia="Times New Roman" w:hAnsi="Arial" w:cs="Arial"/>
                <w:b/>
                <w:bCs/>
                <w:sz w:val="20"/>
                <w:szCs w:val="20"/>
                <w:lang w:eastAsia="pt-BR"/>
              </w:rPr>
            </w:pPr>
            <w:r w:rsidRPr="00D7660D">
              <w:rPr>
                <w:rFonts w:ascii="Arial" w:eastAsia="Times New Roman" w:hAnsi="Arial" w:cs="Arial"/>
                <w:b/>
                <w:bCs/>
                <w:sz w:val="20"/>
                <w:szCs w:val="20"/>
                <w:lang w:eastAsia="pt-BR"/>
              </w:rPr>
              <w:t>2015</w:t>
            </w:r>
          </w:p>
        </w:tc>
        <w:tc>
          <w:tcPr>
            <w:tcW w:w="1158" w:type="dxa"/>
            <w:tcBorders>
              <w:top w:val="nil"/>
              <w:left w:val="nil"/>
              <w:bottom w:val="nil"/>
              <w:right w:val="nil"/>
            </w:tcBorders>
            <w:shd w:val="clear" w:color="auto" w:fill="auto"/>
            <w:noWrap/>
            <w:vAlign w:val="center"/>
            <w:hideMark/>
          </w:tcPr>
          <w:p w:rsidR="00B7700C" w:rsidRPr="00D7660D" w:rsidRDefault="00B7700C"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 xml:space="preserve">     966.768 </w:t>
            </w:r>
          </w:p>
        </w:tc>
        <w:tc>
          <w:tcPr>
            <w:tcW w:w="1039" w:type="dxa"/>
            <w:tcBorders>
              <w:top w:val="nil"/>
              <w:left w:val="nil"/>
              <w:bottom w:val="nil"/>
              <w:right w:val="nil"/>
            </w:tcBorders>
            <w:shd w:val="clear" w:color="auto" w:fill="auto"/>
            <w:noWrap/>
            <w:vAlign w:val="center"/>
            <w:hideMark/>
          </w:tcPr>
          <w:p w:rsidR="00B7700C" w:rsidRPr="00D7660D" w:rsidRDefault="00B7700C"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 xml:space="preserve">   202.654 </w:t>
            </w:r>
          </w:p>
        </w:tc>
        <w:tc>
          <w:tcPr>
            <w:tcW w:w="1244" w:type="dxa"/>
            <w:tcBorders>
              <w:top w:val="nil"/>
              <w:left w:val="nil"/>
              <w:bottom w:val="nil"/>
              <w:right w:val="dotted" w:sz="4" w:space="0" w:color="auto"/>
            </w:tcBorders>
            <w:shd w:val="clear" w:color="000000" w:fill="E7E6E6"/>
            <w:noWrap/>
            <w:vAlign w:val="center"/>
            <w:hideMark/>
          </w:tcPr>
          <w:p w:rsidR="00B7700C" w:rsidRPr="00D7660D" w:rsidRDefault="00B7700C"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 xml:space="preserve">   1.169.422 </w:t>
            </w:r>
          </w:p>
        </w:tc>
        <w:tc>
          <w:tcPr>
            <w:tcW w:w="1338" w:type="dxa"/>
            <w:tcBorders>
              <w:top w:val="nil"/>
              <w:left w:val="nil"/>
              <w:bottom w:val="nil"/>
              <w:right w:val="nil"/>
            </w:tcBorders>
            <w:shd w:val="clear" w:color="auto" w:fill="auto"/>
            <w:noWrap/>
            <w:vAlign w:val="center"/>
            <w:hideMark/>
          </w:tcPr>
          <w:p w:rsidR="00B7700C" w:rsidRPr="00D7660D" w:rsidRDefault="00B7700C"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82,7%</w:t>
            </w:r>
          </w:p>
        </w:tc>
        <w:tc>
          <w:tcPr>
            <w:tcW w:w="1069" w:type="dxa"/>
            <w:tcBorders>
              <w:top w:val="nil"/>
              <w:left w:val="nil"/>
              <w:bottom w:val="nil"/>
              <w:right w:val="nil"/>
            </w:tcBorders>
            <w:shd w:val="clear" w:color="auto" w:fill="auto"/>
            <w:noWrap/>
            <w:vAlign w:val="center"/>
            <w:hideMark/>
          </w:tcPr>
          <w:p w:rsidR="00B7700C" w:rsidRPr="00D7660D" w:rsidRDefault="00B7700C"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17,3%</w:t>
            </w:r>
          </w:p>
        </w:tc>
      </w:tr>
      <w:tr w:rsidR="00B7700C" w:rsidRPr="00B7700C" w:rsidTr="00D7660D">
        <w:trPr>
          <w:trHeight w:val="289"/>
          <w:jc w:val="center"/>
        </w:trPr>
        <w:tc>
          <w:tcPr>
            <w:tcW w:w="594" w:type="dxa"/>
            <w:tcBorders>
              <w:top w:val="nil"/>
              <w:left w:val="nil"/>
              <w:bottom w:val="single" w:sz="8" w:space="0" w:color="auto"/>
              <w:right w:val="nil"/>
            </w:tcBorders>
            <w:shd w:val="clear" w:color="auto" w:fill="auto"/>
            <w:noWrap/>
            <w:vAlign w:val="center"/>
            <w:hideMark/>
          </w:tcPr>
          <w:p w:rsidR="00B7700C" w:rsidRPr="00D7660D" w:rsidRDefault="00B7700C" w:rsidP="00BB2FF7">
            <w:pPr>
              <w:spacing w:after="0" w:line="240" w:lineRule="auto"/>
              <w:jc w:val="center"/>
              <w:rPr>
                <w:rFonts w:ascii="Arial" w:eastAsia="Times New Roman" w:hAnsi="Arial" w:cs="Arial"/>
                <w:b/>
                <w:bCs/>
                <w:sz w:val="20"/>
                <w:szCs w:val="20"/>
                <w:lang w:eastAsia="pt-BR"/>
              </w:rPr>
            </w:pPr>
            <w:r w:rsidRPr="00D7660D">
              <w:rPr>
                <w:rFonts w:ascii="Arial" w:eastAsia="Times New Roman" w:hAnsi="Arial" w:cs="Arial"/>
                <w:b/>
                <w:bCs/>
                <w:sz w:val="20"/>
                <w:szCs w:val="20"/>
                <w:lang w:eastAsia="pt-BR"/>
              </w:rPr>
              <w:t>2016</w:t>
            </w:r>
          </w:p>
        </w:tc>
        <w:tc>
          <w:tcPr>
            <w:tcW w:w="1158" w:type="dxa"/>
            <w:tcBorders>
              <w:top w:val="nil"/>
              <w:left w:val="nil"/>
              <w:bottom w:val="nil"/>
              <w:right w:val="nil"/>
            </w:tcBorders>
            <w:shd w:val="clear" w:color="auto" w:fill="auto"/>
            <w:noWrap/>
            <w:vAlign w:val="center"/>
            <w:hideMark/>
          </w:tcPr>
          <w:p w:rsidR="00B7700C" w:rsidRPr="00D7660D" w:rsidRDefault="00B7700C"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 xml:space="preserve">     960.109 </w:t>
            </w:r>
          </w:p>
        </w:tc>
        <w:tc>
          <w:tcPr>
            <w:tcW w:w="1039" w:type="dxa"/>
            <w:tcBorders>
              <w:top w:val="nil"/>
              <w:left w:val="nil"/>
              <w:bottom w:val="nil"/>
              <w:right w:val="nil"/>
            </w:tcBorders>
            <w:shd w:val="clear" w:color="auto" w:fill="auto"/>
            <w:noWrap/>
            <w:vAlign w:val="center"/>
            <w:hideMark/>
          </w:tcPr>
          <w:p w:rsidR="00B7700C" w:rsidRPr="00D7660D" w:rsidRDefault="00B7700C"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 xml:space="preserve">   201.178 </w:t>
            </w:r>
          </w:p>
        </w:tc>
        <w:tc>
          <w:tcPr>
            <w:tcW w:w="1244" w:type="dxa"/>
            <w:tcBorders>
              <w:top w:val="nil"/>
              <w:left w:val="nil"/>
              <w:bottom w:val="nil"/>
              <w:right w:val="dotted" w:sz="4" w:space="0" w:color="auto"/>
            </w:tcBorders>
            <w:shd w:val="clear" w:color="000000" w:fill="E7E6E6"/>
            <w:noWrap/>
            <w:vAlign w:val="center"/>
            <w:hideMark/>
          </w:tcPr>
          <w:p w:rsidR="00B7700C" w:rsidRPr="00D7660D" w:rsidRDefault="00B7700C"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 xml:space="preserve">   1.161.287 </w:t>
            </w:r>
          </w:p>
        </w:tc>
        <w:tc>
          <w:tcPr>
            <w:tcW w:w="1338" w:type="dxa"/>
            <w:tcBorders>
              <w:top w:val="nil"/>
              <w:left w:val="nil"/>
              <w:bottom w:val="nil"/>
              <w:right w:val="nil"/>
            </w:tcBorders>
            <w:shd w:val="clear" w:color="auto" w:fill="auto"/>
            <w:noWrap/>
            <w:vAlign w:val="center"/>
            <w:hideMark/>
          </w:tcPr>
          <w:p w:rsidR="00B7700C" w:rsidRPr="00D7660D" w:rsidRDefault="00B7700C"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82,7%</w:t>
            </w:r>
          </w:p>
        </w:tc>
        <w:tc>
          <w:tcPr>
            <w:tcW w:w="1069" w:type="dxa"/>
            <w:tcBorders>
              <w:top w:val="nil"/>
              <w:left w:val="nil"/>
              <w:bottom w:val="nil"/>
              <w:right w:val="nil"/>
            </w:tcBorders>
            <w:shd w:val="clear" w:color="auto" w:fill="auto"/>
            <w:noWrap/>
            <w:vAlign w:val="center"/>
            <w:hideMark/>
          </w:tcPr>
          <w:p w:rsidR="00B7700C" w:rsidRPr="00D7660D" w:rsidRDefault="00B7700C"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17,3%</w:t>
            </w:r>
          </w:p>
        </w:tc>
      </w:tr>
      <w:tr w:rsidR="00B7700C" w:rsidRPr="00B7700C" w:rsidTr="00D7660D">
        <w:trPr>
          <w:trHeight w:val="275"/>
          <w:jc w:val="center"/>
        </w:trPr>
        <w:tc>
          <w:tcPr>
            <w:tcW w:w="6445" w:type="dxa"/>
            <w:gridSpan w:val="6"/>
            <w:tcBorders>
              <w:top w:val="single" w:sz="8" w:space="0" w:color="auto"/>
              <w:left w:val="nil"/>
              <w:bottom w:val="nil"/>
              <w:right w:val="nil"/>
            </w:tcBorders>
            <w:shd w:val="clear" w:color="auto" w:fill="auto"/>
            <w:noWrap/>
            <w:vAlign w:val="bottom"/>
            <w:hideMark/>
          </w:tcPr>
          <w:p w:rsidR="00B7700C" w:rsidRPr="00D7660D" w:rsidRDefault="00B7700C" w:rsidP="00BB2FF7">
            <w:pPr>
              <w:spacing w:after="0" w:line="240" w:lineRule="auto"/>
              <w:rPr>
                <w:rFonts w:ascii="Arial" w:eastAsia="Times New Roman" w:hAnsi="Arial" w:cs="Arial"/>
                <w:sz w:val="20"/>
                <w:szCs w:val="20"/>
                <w:lang w:eastAsia="pt-BR"/>
              </w:rPr>
            </w:pPr>
            <w:r w:rsidRPr="00D7660D">
              <w:rPr>
                <w:rFonts w:ascii="Arial" w:eastAsia="Times New Roman" w:hAnsi="Arial" w:cs="Arial"/>
                <w:sz w:val="20"/>
                <w:szCs w:val="20"/>
                <w:lang w:eastAsia="pt-BR"/>
              </w:rPr>
              <w:t>Fonte: Produção própria</w:t>
            </w:r>
          </w:p>
        </w:tc>
      </w:tr>
    </w:tbl>
    <w:p w:rsidR="00B03E53" w:rsidRPr="0044771F" w:rsidRDefault="00B03E53" w:rsidP="00BB2FF7">
      <w:pPr>
        <w:spacing w:after="0" w:line="240" w:lineRule="auto"/>
        <w:jc w:val="both"/>
        <w:rPr>
          <w:rFonts w:ascii="Arial" w:hAnsi="Arial" w:cs="Arial"/>
          <w:sz w:val="24"/>
          <w:szCs w:val="24"/>
        </w:rPr>
      </w:pPr>
    </w:p>
    <w:p w:rsidR="00F854C1" w:rsidRDefault="00F220E5" w:rsidP="00BB2FF7">
      <w:pPr>
        <w:spacing w:after="0" w:line="240" w:lineRule="auto"/>
        <w:ind w:firstLine="708"/>
        <w:jc w:val="both"/>
        <w:rPr>
          <w:rFonts w:ascii="Arial" w:hAnsi="Arial" w:cs="Arial"/>
          <w:sz w:val="24"/>
          <w:szCs w:val="24"/>
        </w:rPr>
      </w:pPr>
      <w:r w:rsidRPr="0044771F">
        <w:rPr>
          <w:rFonts w:ascii="Arial" w:hAnsi="Arial" w:cs="Arial"/>
          <w:sz w:val="24"/>
          <w:szCs w:val="24"/>
        </w:rPr>
        <w:t xml:space="preserve">Por sua vez, </w:t>
      </w:r>
      <w:r>
        <w:rPr>
          <w:rFonts w:ascii="Arial" w:hAnsi="Arial" w:cs="Arial"/>
          <w:sz w:val="24"/>
          <w:szCs w:val="24"/>
        </w:rPr>
        <w:t xml:space="preserve">os anos finais do </w:t>
      </w:r>
      <w:r w:rsidRPr="0044771F">
        <w:rPr>
          <w:rFonts w:ascii="Arial" w:hAnsi="Arial" w:cs="Arial"/>
          <w:sz w:val="24"/>
          <w:szCs w:val="24"/>
        </w:rPr>
        <w:t>ensino fundamental apresenta</w:t>
      </w:r>
      <w:r>
        <w:rPr>
          <w:rFonts w:ascii="Arial" w:hAnsi="Arial" w:cs="Arial"/>
          <w:sz w:val="24"/>
          <w:szCs w:val="24"/>
        </w:rPr>
        <w:t>m</w:t>
      </w:r>
      <w:r w:rsidRPr="0044771F">
        <w:rPr>
          <w:rFonts w:ascii="Arial" w:hAnsi="Arial" w:cs="Arial"/>
          <w:sz w:val="24"/>
          <w:szCs w:val="24"/>
        </w:rPr>
        <w:t xml:space="preserve"> uma dinâmica um pouco diferente</w:t>
      </w:r>
      <w:r>
        <w:rPr>
          <w:rFonts w:ascii="Arial" w:hAnsi="Arial" w:cs="Arial"/>
          <w:sz w:val="24"/>
          <w:szCs w:val="24"/>
        </w:rPr>
        <w:t>, conforme apontado na Tabela 2</w:t>
      </w:r>
      <w:r w:rsidRPr="0044771F">
        <w:rPr>
          <w:rFonts w:ascii="Arial" w:hAnsi="Arial" w:cs="Arial"/>
          <w:sz w:val="24"/>
          <w:szCs w:val="24"/>
        </w:rPr>
        <w:t xml:space="preserve">. </w:t>
      </w:r>
      <w:r>
        <w:rPr>
          <w:rFonts w:ascii="Arial" w:hAnsi="Arial" w:cs="Arial"/>
          <w:sz w:val="24"/>
          <w:szCs w:val="24"/>
        </w:rPr>
        <w:t>Primeiro, há maior equilíbrio na distribuição de professores entre as redes, embora tenha havido um crescimento no número de professores mais acentuado (88% entre 2003 e 2016) nas redes municipais do que nas escolas privadas (43%).</w:t>
      </w:r>
    </w:p>
    <w:p w:rsidR="00B64323" w:rsidRPr="0044771F" w:rsidRDefault="00B64323" w:rsidP="00BB2FF7">
      <w:pPr>
        <w:spacing w:after="0" w:line="240" w:lineRule="auto"/>
        <w:ind w:firstLine="708"/>
        <w:jc w:val="both"/>
        <w:rPr>
          <w:rFonts w:ascii="Arial" w:hAnsi="Arial" w:cs="Arial"/>
          <w:sz w:val="24"/>
          <w:szCs w:val="24"/>
        </w:rPr>
      </w:pPr>
    </w:p>
    <w:tbl>
      <w:tblPr>
        <w:tblW w:w="7278" w:type="dxa"/>
        <w:jc w:val="center"/>
        <w:tblCellMar>
          <w:left w:w="70" w:type="dxa"/>
          <w:right w:w="70" w:type="dxa"/>
        </w:tblCellMar>
        <w:tblLook w:val="04A0" w:firstRow="1" w:lastRow="0" w:firstColumn="1" w:lastColumn="0" w:noHBand="0" w:noVBand="1"/>
      </w:tblPr>
      <w:tblGrid>
        <w:gridCol w:w="709"/>
        <w:gridCol w:w="1309"/>
        <w:gridCol w:w="1158"/>
        <w:gridCol w:w="1381"/>
        <w:gridCol w:w="1511"/>
        <w:gridCol w:w="1210"/>
      </w:tblGrid>
      <w:tr w:rsidR="004A6538" w:rsidRPr="00D7660D" w:rsidTr="00D7660D">
        <w:trPr>
          <w:trHeight w:val="281"/>
          <w:jc w:val="center"/>
        </w:trPr>
        <w:tc>
          <w:tcPr>
            <w:tcW w:w="7278" w:type="dxa"/>
            <w:gridSpan w:val="6"/>
            <w:tcBorders>
              <w:top w:val="nil"/>
              <w:left w:val="nil"/>
              <w:bottom w:val="single" w:sz="8" w:space="0" w:color="auto"/>
              <w:right w:val="nil"/>
            </w:tcBorders>
            <w:shd w:val="clear" w:color="auto" w:fill="auto"/>
            <w:noWrap/>
            <w:vAlign w:val="bottom"/>
            <w:hideMark/>
          </w:tcPr>
          <w:p w:rsidR="004A6538" w:rsidRPr="00F220E5" w:rsidRDefault="00F220E5" w:rsidP="00BB2FF7">
            <w:pPr>
              <w:spacing w:after="0" w:line="240" w:lineRule="auto"/>
              <w:jc w:val="center"/>
              <w:rPr>
                <w:rFonts w:ascii="Arial" w:eastAsia="Times New Roman" w:hAnsi="Arial" w:cs="Arial"/>
                <w:b/>
                <w:bCs/>
                <w:lang w:eastAsia="pt-BR"/>
              </w:rPr>
            </w:pPr>
            <w:r w:rsidRPr="00F220E5">
              <w:rPr>
                <w:rFonts w:ascii="Arial" w:eastAsia="Times New Roman" w:hAnsi="Arial" w:cs="Arial"/>
                <w:b/>
                <w:bCs/>
                <w:lang w:eastAsia="pt-BR"/>
              </w:rPr>
              <w:lastRenderedPageBreak/>
              <w:t>Tabela 2 - Número de professores por rede nos anos finais do ensino fundamental</w:t>
            </w:r>
          </w:p>
        </w:tc>
      </w:tr>
      <w:tr w:rsidR="004A6538" w:rsidRPr="00D7660D" w:rsidTr="00D7660D">
        <w:trPr>
          <w:trHeight w:val="269"/>
          <w:jc w:val="center"/>
        </w:trPr>
        <w:tc>
          <w:tcPr>
            <w:tcW w:w="709" w:type="dxa"/>
            <w:tcBorders>
              <w:top w:val="nil"/>
              <w:left w:val="nil"/>
              <w:bottom w:val="nil"/>
              <w:right w:val="nil"/>
            </w:tcBorders>
            <w:shd w:val="clear" w:color="auto" w:fill="auto"/>
            <w:noWrap/>
            <w:vAlign w:val="center"/>
            <w:hideMark/>
          </w:tcPr>
          <w:p w:rsidR="004A6538" w:rsidRPr="00D7660D" w:rsidRDefault="004A6538" w:rsidP="00BB2FF7">
            <w:pPr>
              <w:spacing w:after="0" w:line="240" w:lineRule="auto"/>
              <w:jc w:val="center"/>
              <w:rPr>
                <w:rFonts w:ascii="Arial" w:eastAsia="Times New Roman" w:hAnsi="Arial" w:cs="Arial"/>
                <w:b/>
                <w:bCs/>
                <w:lang w:eastAsia="pt-BR"/>
              </w:rPr>
            </w:pPr>
          </w:p>
        </w:tc>
        <w:tc>
          <w:tcPr>
            <w:tcW w:w="1309" w:type="dxa"/>
            <w:tcBorders>
              <w:top w:val="nil"/>
              <w:left w:val="nil"/>
              <w:bottom w:val="nil"/>
              <w:right w:val="nil"/>
            </w:tcBorders>
            <w:shd w:val="clear" w:color="auto" w:fill="auto"/>
            <w:noWrap/>
            <w:vAlign w:val="center"/>
            <w:hideMark/>
          </w:tcPr>
          <w:p w:rsidR="004A6538" w:rsidRPr="00D7660D" w:rsidRDefault="004A6538" w:rsidP="00BB2FF7">
            <w:pPr>
              <w:spacing w:after="0" w:line="240" w:lineRule="auto"/>
              <w:jc w:val="center"/>
              <w:rPr>
                <w:rFonts w:ascii="Arial" w:eastAsia="Times New Roman" w:hAnsi="Arial" w:cs="Arial"/>
                <w:b/>
                <w:bCs/>
                <w:lang w:eastAsia="pt-BR"/>
              </w:rPr>
            </w:pPr>
            <w:r w:rsidRPr="00D7660D">
              <w:rPr>
                <w:rFonts w:ascii="Arial" w:eastAsia="Times New Roman" w:hAnsi="Arial" w:cs="Arial"/>
                <w:b/>
                <w:bCs/>
                <w:lang w:eastAsia="pt-BR"/>
              </w:rPr>
              <w:t>Municipal</w:t>
            </w:r>
          </w:p>
        </w:tc>
        <w:tc>
          <w:tcPr>
            <w:tcW w:w="1158" w:type="dxa"/>
            <w:tcBorders>
              <w:top w:val="nil"/>
              <w:left w:val="nil"/>
              <w:bottom w:val="nil"/>
              <w:right w:val="nil"/>
            </w:tcBorders>
            <w:shd w:val="clear" w:color="auto" w:fill="auto"/>
            <w:noWrap/>
            <w:vAlign w:val="center"/>
            <w:hideMark/>
          </w:tcPr>
          <w:p w:rsidR="004A6538" w:rsidRPr="00D7660D" w:rsidRDefault="004A6538" w:rsidP="00BB2FF7">
            <w:pPr>
              <w:spacing w:after="0" w:line="240" w:lineRule="auto"/>
              <w:jc w:val="center"/>
              <w:rPr>
                <w:rFonts w:ascii="Arial" w:eastAsia="Times New Roman" w:hAnsi="Arial" w:cs="Arial"/>
                <w:b/>
                <w:bCs/>
                <w:lang w:eastAsia="pt-BR"/>
              </w:rPr>
            </w:pPr>
            <w:r w:rsidRPr="00D7660D">
              <w:rPr>
                <w:rFonts w:ascii="Arial" w:eastAsia="Times New Roman" w:hAnsi="Arial" w:cs="Arial"/>
                <w:b/>
                <w:bCs/>
                <w:lang w:eastAsia="pt-BR"/>
              </w:rPr>
              <w:t>Privada</w:t>
            </w:r>
          </w:p>
        </w:tc>
        <w:tc>
          <w:tcPr>
            <w:tcW w:w="1381" w:type="dxa"/>
            <w:tcBorders>
              <w:top w:val="nil"/>
              <w:left w:val="nil"/>
              <w:bottom w:val="nil"/>
              <w:right w:val="single" w:sz="4" w:space="0" w:color="auto"/>
            </w:tcBorders>
            <w:shd w:val="clear" w:color="000000" w:fill="E7E6E6"/>
            <w:noWrap/>
            <w:vAlign w:val="center"/>
            <w:hideMark/>
          </w:tcPr>
          <w:p w:rsidR="004A6538" w:rsidRPr="00D7660D" w:rsidRDefault="004A6538" w:rsidP="00BB2FF7">
            <w:pPr>
              <w:spacing w:after="0" w:line="240" w:lineRule="auto"/>
              <w:jc w:val="center"/>
              <w:rPr>
                <w:rFonts w:ascii="Arial" w:eastAsia="Times New Roman" w:hAnsi="Arial" w:cs="Arial"/>
                <w:b/>
                <w:bCs/>
                <w:lang w:eastAsia="pt-BR"/>
              </w:rPr>
            </w:pPr>
            <w:r w:rsidRPr="00D7660D">
              <w:rPr>
                <w:rFonts w:ascii="Arial" w:eastAsia="Times New Roman" w:hAnsi="Arial" w:cs="Arial"/>
                <w:b/>
                <w:bCs/>
                <w:lang w:eastAsia="pt-BR"/>
              </w:rPr>
              <w:t>Total</w:t>
            </w:r>
          </w:p>
        </w:tc>
        <w:tc>
          <w:tcPr>
            <w:tcW w:w="1511" w:type="dxa"/>
            <w:tcBorders>
              <w:top w:val="nil"/>
              <w:left w:val="single" w:sz="4" w:space="0" w:color="auto"/>
              <w:bottom w:val="nil"/>
              <w:right w:val="nil"/>
            </w:tcBorders>
            <w:shd w:val="clear" w:color="auto" w:fill="auto"/>
            <w:noWrap/>
            <w:vAlign w:val="center"/>
            <w:hideMark/>
          </w:tcPr>
          <w:p w:rsidR="004A6538" w:rsidRPr="00D7660D" w:rsidRDefault="004A6538" w:rsidP="00BB2FF7">
            <w:pPr>
              <w:spacing w:after="0" w:line="240" w:lineRule="auto"/>
              <w:jc w:val="center"/>
              <w:rPr>
                <w:rFonts w:ascii="Arial" w:eastAsia="Times New Roman" w:hAnsi="Arial" w:cs="Arial"/>
                <w:b/>
                <w:bCs/>
                <w:lang w:eastAsia="pt-BR"/>
              </w:rPr>
            </w:pPr>
            <w:r w:rsidRPr="00D7660D">
              <w:rPr>
                <w:rFonts w:ascii="Arial" w:eastAsia="Times New Roman" w:hAnsi="Arial" w:cs="Arial"/>
                <w:b/>
                <w:bCs/>
                <w:lang w:eastAsia="pt-BR"/>
              </w:rPr>
              <w:t>% Municipal</w:t>
            </w:r>
          </w:p>
        </w:tc>
        <w:tc>
          <w:tcPr>
            <w:tcW w:w="1208" w:type="dxa"/>
            <w:tcBorders>
              <w:top w:val="nil"/>
              <w:left w:val="nil"/>
              <w:bottom w:val="nil"/>
              <w:right w:val="nil"/>
            </w:tcBorders>
            <w:shd w:val="clear" w:color="auto" w:fill="auto"/>
            <w:noWrap/>
            <w:vAlign w:val="center"/>
            <w:hideMark/>
          </w:tcPr>
          <w:p w:rsidR="004A6538" w:rsidRPr="00D7660D" w:rsidRDefault="004A6538" w:rsidP="00BB2FF7">
            <w:pPr>
              <w:spacing w:after="0" w:line="240" w:lineRule="auto"/>
              <w:jc w:val="center"/>
              <w:rPr>
                <w:rFonts w:ascii="Arial" w:eastAsia="Times New Roman" w:hAnsi="Arial" w:cs="Arial"/>
                <w:b/>
                <w:bCs/>
                <w:lang w:eastAsia="pt-BR"/>
              </w:rPr>
            </w:pPr>
            <w:r w:rsidRPr="00D7660D">
              <w:rPr>
                <w:rFonts w:ascii="Arial" w:eastAsia="Times New Roman" w:hAnsi="Arial" w:cs="Arial"/>
                <w:b/>
                <w:bCs/>
                <w:lang w:eastAsia="pt-BR"/>
              </w:rPr>
              <w:t>% Privada</w:t>
            </w:r>
          </w:p>
        </w:tc>
      </w:tr>
      <w:tr w:rsidR="004A6538" w:rsidRPr="00D7660D" w:rsidTr="00D7660D">
        <w:trPr>
          <w:trHeight w:val="269"/>
          <w:jc w:val="center"/>
        </w:trPr>
        <w:tc>
          <w:tcPr>
            <w:tcW w:w="709" w:type="dxa"/>
            <w:tcBorders>
              <w:top w:val="nil"/>
              <w:left w:val="nil"/>
              <w:bottom w:val="nil"/>
              <w:right w:val="nil"/>
            </w:tcBorders>
            <w:shd w:val="clear" w:color="auto" w:fill="auto"/>
            <w:noWrap/>
            <w:vAlign w:val="center"/>
            <w:hideMark/>
          </w:tcPr>
          <w:p w:rsidR="004A6538" w:rsidRPr="00D7660D" w:rsidRDefault="004A6538" w:rsidP="00BB2FF7">
            <w:pPr>
              <w:spacing w:after="0" w:line="240" w:lineRule="auto"/>
              <w:jc w:val="center"/>
              <w:rPr>
                <w:rFonts w:ascii="Arial" w:eastAsia="Times New Roman" w:hAnsi="Arial" w:cs="Arial"/>
                <w:b/>
                <w:bCs/>
                <w:lang w:eastAsia="pt-BR"/>
              </w:rPr>
            </w:pPr>
            <w:r w:rsidRPr="00D7660D">
              <w:rPr>
                <w:rFonts w:ascii="Arial" w:eastAsia="Times New Roman" w:hAnsi="Arial" w:cs="Arial"/>
                <w:b/>
                <w:bCs/>
                <w:lang w:eastAsia="pt-BR"/>
              </w:rPr>
              <w:t>2003</w:t>
            </w:r>
          </w:p>
        </w:tc>
        <w:tc>
          <w:tcPr>
            <w:tcW w:w="1309" w:type="dxa"/>
            <w:tcBorders>
              <w:top w:val="nil"/>
              <w:left w:val="nil"/>
              <w:bottom w:val="nil"/>
              <w:right w:val="nil"/>
            </w:tcBorders>
            <w:shd w:val="clear" w:color="auto" w:fill="auto"/>
            <w:noWrap/>
            <w:vAlign w:val="center"/>
            <w:hideMark/>
          </w:tcPr>
          <w:p w:rsidR="004A6538" w:rsidRPr="00D7660D" w:rsidRDefault="004A6538"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 xml:space="preserve">       61.700 </w:t>
            </w:r>
          </w:p>
        </w:tc>
        <w:tc>
          <w:tcPr>
            <w:tcW w:w="1158" w:type="dxa"/>
            <w:tcBorders>
              <w:top w:val="nil"/>
              <w:left w:val="nil"/>
              <w:bottom w:val="nil"/>
              <w:right w:val="nil"/>
            </w:tcBorders>
            <w:shd w:val="clear" w:color="auto" w:fill="auto"/>
            <w:noWrap/>
            <w:vAlign w:val="center"/>
            <w:hideMark/>
          </w:tcPr>
          <w:p w:rsidR="004A6538" w:rsidRPr="00D7660D" w:rsidRDefault="004A6538"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 xml:space="preserve">     49.230 </w:t>
            </w:r>
          </w:p>
        </w:tc>
        <w:tc>
          <w:tcPr>
            <w:tcW w:w="1381" w:type="dxa"/>
            <w:tcBorders>
              <w:top w:val="nil"/>
              <w:left w:val="nil"/>
              <w:bottom w:val="nil"/>
              <w:right w:val="single" w:sz="4" w:space="0" w:color="auto"/>
            </w:tcBorders>
            <w:shd w:val="clear" w:color="000000" w:fill="E7E6E6"/>
            <w:noWrap/>
            <w:vAlign w:val="center"/>
            <w:hideMark/>
          </w:tcPr>
          <w:p w:rsidR="004A6538" w:rsidRPr="00D7660D" w:rsidRDefault="004A6538"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 xml:space="preserve">      110.930 </w:t>
            </w:r>
          </w:p>
        </w:tc>
        <w:tc>
          <w:tcPr>
            <w:tcW w:w="1511" w:type="dxa"/>
            <w:tcBorders>
              <w:top w:val="nil"/>
              <w:left w:val="single" w:sz="4" w:space="0" w:color="auto"/>
              <w:bottom w:val="nil"/>
              <w:right w:val="nil"/>
            </w:tcBorders>
            <w:shd w:val="clear" w:color="auto" w:fill="auto"/>
            <w:noWrap/>
            <w:vAlign w:val="center"/>
            <w:hideMark/>
          </w:tcPr>
          <w:p w:rsidR="004A6538" w:rsidRPr="00D7660D" w:rsidRDefault="004A6538"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55,6%</w:t>
            </w:r>
          </w:p>
        </w:tc>
        <w:tc>
          <w:tcPr>
            <w:tcW w:w="1208" w:type="dxa"/>
            <w:tcBorders>
              <w:top w:val="nil"/>
              <w:left w:val="nil"/>
              <w:bottom w:val="nil"/>
              <w:right w:val="nil"/>
            </w:tcBorders>
            <w:shd w:val="clear" w:color="auto" w:fill="auto"/>
            <w:noWrap/>
            <w:vAlign w:val="center"/>
            <w:hideMark/>
          </w:tcPr>
          <w:p w:rsidR="004A6538" w:rsidRPr="00D7660D" w:rsidRDefault="004A6538"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44,4%</w:t>
            </w:r>
          </w:p>
        </w:tc>
      </w:tr>
      <w:tr w:rsidR="004A6538" w:rsidRPr="00D7660D" w:rsidTr="00D7660D">
        <w:trPr>
          <w:trHeight w:val="269"/>
          <w:jc w:val="center"/>
        </w:trPr>
        <w:tc>
          <w:tcPr>
            <w:tcW w:w="709" w:type="dxa"/>
            <w:tcBorders>
              <w:top w:val="nil"/>
              <w:left w:val="nil"/>
              <w:bottom w:val="nil"/>
              <w:right w:val="nil"/>
            </w:tcBorders>
            <w:shd w:val="clear" w:color="auto" w:fill="auto"/>
            <w:noWrap/>
            <w:vAlign w:val="center"/>
            <w:hideMark/>
          </w:tcPr>
          <w:p w:rsidR="004A6538" w:rsidRPr="00D7660D" w:rsidRDefault="004A6538" w:rsidP="00BB2FF7">
            <w:pPr>
              <w:spacing w:after="0" w:line="240" w:lineRule="auto"/>
              <w:jc w:val="center"/>
              <w:rPr>
                <w:rFonts w:ascii="Arial" w:eastAsia="Times New Roman" w:hAnsi="Arial" w:cs="Arial"/>
                <w:b/>
                <w:bCs/>
                <w:lang w:eastAsia="pt-BR"/>
              </w:rPr>
            </w:pPr>
            <w:r w:rsidRPr="00D7660D">
              <w:rPr>
                <w:rFonts w:ascii="Arial" w:eastAsia="Times New Roman" w:hAnsi="Arial" w:cs="Arial"/>
                <w:b/>
                <w:bCs/>
                <w:lang w:eastAsia="pt-BR"/>
              </w:rPr>
              <w:t>2004</w:t>
            </w:r>
          </w:p>
        </w:tc>
        <w:tc>
          <w:tcPr>
            <w:tcW w:w="1309" w:type="dxa"/>
            <w:tcBorders>
              <w:top w:val="nil"/>
              <w:left w:val="nil"/>
              <w:bottom w:val="nil"/>
              <w:right w:val="nil"/>
            </w:tcBorders>
            <w:shd w:val="clear" w:color="auto" w:fill="auto"/>
            <w:noWrap/>
            <w:vAlign w:val="center"/>
            <w:hideMark/>
          </w:tcPr>
          <w:p w:rsidR="004A6538" w:rsidRPr="00D7660D" w:rsidRDefault="004A6538"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 xml:space="preserve">       67.488 </w:t>
            </w:r>
          </w:p>
        </w:tc>
        <w:tc>
          <w:tcPr>
            <w:tcW w:w="1158" w:type="dxa"/>
            <w:tcBorders>
              <w:top w:val="nil"/>
              <w:left w:val="nil"/>
              <w:bottom w:val="nil"/>
              <w:right w:val="nil"/>
            </w:tcBorders>
            <w:shd w:val="clear" w:color="auto" w:fill="auto"/>
            <w:noWrap/>
            <w:vAlign w:val="center"/>
            <w:hideMark/>
          </w:tcPr>
          <w:p w:rsidR="004A6538" w:rsidRPr="00D7660D" w:rsidRDefault="004A6538"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 xml:space="preserve">     50.268 </w:t>
            </w:r>
          </w:p>
        </w:tc>
        <w:tc>
          <w:tcPr>
            <w:tcW w:w="1381" w:type="dxa"/>
            <w:tcBorders>
              <w:top w:val="nil"/>
              <w:left w:val="nil"/>
              <w:bottom w:val="nil"/>
              <w:right w:val="single" w:sz="4" w:space="0" w:color="auto"/>
            </w:tcBorders>
            <w:shd w:val="clear" w:color="000000" w:fill="E7E6E6"/>
            <w:noWrap/>
            <w:vAlign w:val="center"/>
            <w:hideMark/>
          </w:tcPr>
          <w:p w:rsidR="004A6538" w:rsidRPr="00D7660D" w:rsidRDefault="004A6538"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 xml:space="preserve">      117.756 </w:t>
            </w:r>
          </w:p>
        </w:tc>
        <w:tc>
          <w:tcPr>
            <w:tcW w:w="1511" w:type="dxa"/>
            <w:tcBorders>
              <w:top w:val="nil"/>
              <w:left w:val="single" w:sz="4" w:space="0" w:color="auto"/>
              <w:bottom w:val="nil"/>
              <w:right w:val="nil"/>
            </w:tcBorders>
            <w:shd w:val="clear" w:color="auto" w:fill="auto"/>
            <w:noWrap/>
            <w:vAlign w:val="center"/>
            <w:hideMark/>
          </w:tcPr>
          <w:p w:rsidR="004A6538" w:rsidRPr="00D7660D" w:rsidRDefault="004A6538"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57,3%</w:t>
            </w:r>
          </w:p>
        </w:tc>
        <w:tc>
          <w:tcPr>
            <w:tcW w:w="1208" w:type="dxa"/>
            <w:tcBorders>
              <w:top w:val="nil"/>
              <w:left w:val="nil"/>
              <w:bottom w:val="nil"/>
              <w:right w:val="nil"/>
            </w:tcBorders>
            <w:shd w:val="clear" w:color="auto" w:fill="auto"/>
            <w:noWrap/>
            <w:vAlign w:val="center"/>
            <w:hideMark/>
          </w:tcPr>
          <w:p w:rsidR="004A6538" w:rsidRPr="00D7660D" w:rsidRDefault="004A6538"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42,7%</w:t>
            </w:r>
          </w:p>
        </w:tc>
      </w:tr>
      <w:tr w:rsidR="004A6538" w:rsidRPr="00D7660D" w:rsidTr="00D7660D">
        <w:trPr>
          <w:trHeight w:val="269"/>
          <w:jc w:val="center"/>
        </w:trPr>
        <w:tc>
          <w:tcPr>
            <w:tcW w:w="709" w:type="dxa"/>
            <w:tcBorders>
              <w:top w:val="nil"/>
              <w:left w:val="nil"/>
              <w:bottom w:val="nil"/>
              <w:right w:val="nil"/>
            </w:tcBorders>
            <w:shd w:val="clear" w:color="auto" w:fill="auto"/>
            <w:noWrap/>
            <w:vAlign w:val="center"/>
            <w:hideMark/>
          </w:tcPr>
          <w:p w:rsidR="004A6538" w:rsidRPr="00D7660D" w:rsidRDefault="004A6538" w:rsidP="00BB2FF7">
            <w:pPr>
              <w:spacing w:after="0" w:line="240" w:lineRule="auto"/>
              <w:jc w:val="center"/>
              <w:rPr>
                <w:rFonts w:ascii="Arial" w:eastAsia="Times New Roman" w:hAnsi="Arial" w:cs="Arial"/>
                <w:b/>
                <w:bCs/>
                <w:lang w:eastAsia="pt-BR"/>
              </w:rPr>
            </w:pPr>
            <w:r w:rsidRPr="00D7660D">
              <w:rPr>
                <w:rFonts w:ascii="Arial" w:eastAsia="Times New Roman" w:hAnsi="Arial" w:cs="Arial"/>
                <w:b/>
                <w:bCs/>
                <w:lang w:eastAsia="pt-BR"/>
              </w:rPr>
              <w:t>2005</w:t>
            </w:r>
          </w:p>
        </w:tc>
        <w:tc>
          <w:tcPr>
            <w:tcW w:w="1309" w:type="dxa"/>
            <w:tcBorders>
              <w:top w:val="nil"/>
              <w:left w:val="nil"/>
              <w:bottom w:val="nil"/>
              <w:right w:val="nil"/>
            </w:tcBorders>
            <w:shd w:val="clear" w:color="auto" w:fill="auto"/>
            <w:noWrap/>
            <w:vAlign w:val="center"/>
            <w:hideMark/>
          </w:tcPr>
          <w:p w:rsidR="004A6538" w:rsidRPr="00D7660D" w:rsidRDefault="004A6538"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 xml:space="preserve">       70.361 </w:t>
            </w:r>
          </w:p>
        </w:tc>
        <w:tc>
          <w:tcPr>
            <w:tcW w:w="1158" w:type="dxa"/>
            <w:tcBorders>
              <w:top w:val="nil"/>
              <w:left w:val="nil"/>
              <w:bottom w:val="nil"/>
              <w:right w:val="nil"/>
            </w:tcBorders>
            <w:shd w:val="clear" w:color="auto" w:fill="auto"/>
            <w:noWrap/>
            <w:vAlign w:val="center"/>
            <w:hideMark/>
          </w:tcPr>
          <w:p w:rsidR="004A6538" w:rsidRPr="00D7660D" w:rsidRDefault="004A6538"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 xml:space="preserve">     52.726 </w:t>
            </w:r>
          </w:p>
        </w:tc>
        <w:tc>
          <w:tcPr>
            <w:tcW w:w="1381" w:type="dxa"/>
            <w:tcBorders>
              <w:top w:val="nil"/>
              <w:left w:val="nil"/>
              <w:bottom w:val="nil"/>
              <w:right w:val="single" w:sz="4" w:space="0" w:color="auto"/>
            </w:tcBorders>
            <w:shd w:val="clear" w:color="000000" w:fill="E7E6E6"/>
            <w:noWrap/>
            <w:vAlign w:val="center"/>
            <w:hideMark/>
          </w:tcPr>
          <w:p w:rsidR="004A6538" w:rsidRPr="00D7660D" w:rsidRDefault="004A6538"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 xml:space="preserve">      123.087 </w:t>
            </w:r>
          </w:p>
        </w:tc>
        <w:tc>
          <w:tcPr>
            <w:tcW w:w="1511" w:type="dxa"/>
            <w:tcBorders>
              <w:top w:val="nil"/>
              <w:left w:val="single" w:sz="4" w:space="0" w:color="auto"/>
              <w:bottom w:val="nil"/>
              <w:right w:val="nil"/>
            </w:tcBorders>
            <w:shd w:val="clear" w:color="auto" w:fill="auto"/>
            <w:noWrap/>
            <w:vAlign w:val="center"/>
            <w:hideMark/>
          </w:tcPr>
          <w:p w:rsidR="004A6538" w:rsidRPr="00D7660D" w:rsidRDefault="004A6538"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57,2%</w:t>
            </w:r>
          </w:p>
        </w:tc>
        <w:tc>
          <w:tcPr>
            <w:tcW w:w="1208" w:type="dxa"/>
            <w:tcBorders>
              <w:top w:val="nil"/>
              <w:left w:val="nil"/>
              <w:bottom w:val="nil"/>
              <w:right w:val="nil"/>
            </w:tcBorders>
            <w:shd w:val="clear" w:color="auto" w:fill="auto"/>
            <w:noWrap/>
            <w:vAlign w:val="center"/>
            <w:hideMark/>
          </w:tcPr>
          <w:p w:rsidR="004A6538" w:rsidRPr="00D7660D" w:rsidRDefault="004A6538"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42,8%</w:t>
            </w:r>
          </w:p>
        </w:tc>
      </w:tr>
      <w:tr w:rsidR="004A6538" w:rsidRPr="00D7660D" w:rsidTr="00D7660D">
        <w:trPr>
          <w:trHeight w:val="269"/>
          <w:jc w:val="center"/>
        </w:trPr>
        <w:tc>
          <w:tcPr>
            <w:tcW w:w="709" w:type="dxa"/>
            <w:tcBorders>
              <w:top w:val="nil"/>
              <w:left w:val="nil"/>
              <w:bottom w:val="nil"/>
              <w:right w:val="nil"/>
            </w:tcBorders>
            <w:shd w:val="clear" w:color="auto" w:fill="auto"/>
            <w:noWrap/>
            <w:vAlign w:val="center"/>
            <w:hideMark/>
          </w:tcPr>
          <w:p w:rsidR="004A6538" w:rsidRPr="00D7660D" w:rsidRDefault="004A6538" w:rsidP="00BB2FF7">
            <w:pPr>
              <w:spacing w:after="0" w:line="240" w:lineRule="auto"/>
              <w:jc w:val="center"/>
              <w:rPr>
                <w:rFonts w:ascii="Arial" w:eastAsia="Times New Roman" w:hAnsi="Arial" w:cs="Arial"/>
                <w:b/>
                <w:bCs/>
                <w:lang w:eastAsia="pt-BR"/>
              </w:rPr>
            </w:pPr>
            <w:r w:rsidRPr="00D7660D">
              <w:rPr>
                <w:rFonts w:ascii="Arial" w:eastAsia="Times New Roman" w:hAnsi="Arial" w:cs="Arial"/>
                <w:b/>
                <w:bCs/>
                <w:lang w:eastAsia="pt-BR"/>
              </w:rPr>
              <w:t>2006</w:t>
            </w:r>
          </w:p>
        </w:tc>
        <w:tc>
          <w:tcPr>
            <w:tcW w:w="1309" w:type="dxa"/>
            <w:tcBorders>
              <w:top w:val="nil"/>
              <w:left w:val="nil"/>
              <w:bottom w:val="nil"/>
              <w:right w:val="nil"/>
            </w:tcBorders>
            <w:shd w:val="clear" w:color="auto" w:fill="auto"/>
            <w:noWrap/>
            <w:vAlign w:val="center"/>
            <w:hideMark/>
          </w:tcPr>
          <w:p w:rsidR="004A6538" w:rsidRPr="00D7660D" w:rsidRDefault="004A6538"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 xml:space="preserve">       72.920 </w:t>
            </w:r>
          </w:p>
        </w:tc>
        <w:tc>
          <w:tcPr>
            <w:tcW w:w="1158" w:type="dxa"/>
            <w:tcBorders>
              <w:top w:val="nil"/>
              <w:left w:val="nil"/>
              <w:bottom w:val="nil"/>
              <w:right w:val="nil"/>
            </w:tcBorders>
            <w:shd w:val="clear" w:color="auto" w:fill="auto"/>
            <w:noWrap/>
            <w:vAlign w:val="center"/>
            <w:hideMark/>
          </w:tcPr>
          <w:p w:rsidR="004A6538" w:rsidRPr="00D7660D" w:rsidRDefault="004A6538"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 xml:space="preserve">     54.585 </w:t>
            </w:r>
          </w:p>
        </w:tc>
        <w:tc>
          <w:tcPr>
            <w:tcW w:w="1381" w:type="dxa"/>
            <w:tcBorders>
              <w:top w:val="nil"/>
              <w:left w:val="nil"/>
              <w:bottom w:val="nil"/>
              <w:right w:val="single" w:sz="4" w:space="0" w:color="auto"/>
            </w:tcBorders>
            <w:shd w:val="clear" w:color="000000" w:fill="E7E6E6"/>
            <w:noWrap/>
            <w:vAlign w:val="center"/>
            <w:hideMark/>
          </w:tcPr>
          <w:p w:rsidR="004A6538" w:rsidRPr="00D7660D" w:rsidRDefault="004A6538"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 xml:space="preserve">      127.505 </w:t>
            </w:r>
          </w:p>
        </w:tc>
        <w:tc>
          <w:tcPr>
            <w:tcW w:w="1511" w:type="dxa"/>
            <w:tcBorders>
              <w:top w:val="nil"/>
              <w:left w:val="single" w:sz="4" w:space="0" w:color="auto"/>
              <w:bottom w:val="nil"/>
              <w:right w:val="nil"/>
            </w:tcBorders>
            <w:shd w:val="clear" w:color="auto" w:fill="auto"/>
            <w:noWrap/>
            <w:vAlign w:val="center"/>
            <w:hideMark/>
          </w:tcPr>
          <w:p w:rsidR="004A6538" w:rsidRPr="00D7660D" w:rsidRDefault="004A6538"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57,2%</w:t>
            </w:r>
          </w:p>
        </w:tc>
        <w:tc>
          <w:tcPr>
            <w:tcW w:w="1208" w:type="dxa"/>
            <w:tcBorders>
              <w:top w:val="nil"/>
              <w:left w:val="nil"/>
              <w:bottom w:val="nil"/>
              <w:right w:val="nil"/>
            </w:tcBorders>
            <w:shd w:val="clear" w:color="auto" w:fill="auto"/>
            <w:noWrap/>
            <w:vAlign w:val="center"/>
            <w:hideMark/>
          </w:tcPr>
          <w:p w:rsidR="004A6538" w:rsidRPr="00D7660D" w:rsidRDefault="004A6538"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42,8%</w:t>
            </w:r>
          </w:p>
        </w:tc>
      </w:tr>
      <w:tr w:rsidR="004A6538" w:rsidRPr="00D7660D" w:rsidTr="00D7660D">
        <w:trPr>
          <w:trHeight w:val="269"/>
          <w:jc w:val="center"/>
        </w:trPr>
        <w:tc>
          <w:tcPr>
            <w:tcW w:w="709" w:type="dxa"/>
            <w:tcBorders>
              <w:top w:val="nil"/>
              <w:left w:val="nil"/>
              <w:bottom w:val="nil"/>
              <w:right w:val="nil"/>
            </w:tcBorders>
            <w:shd w:val="clear" w:color="auto" w:fill="auto"/>
            <w:noWrap/>
            <w:vAlign w:val="center"/>
            <w:hideMark/>
          </w:tcPr>
          <w:p w:rsidR="004A6538" w:rsidRPr="00D7660D" w:rsidRDefault="004A6538" w:rsidP="00BB2FF7">
            <w:pPr>
              <w:spacing w:after="0" w:line="240" w:lineRule="auto"/>
              <w:jc w:val="center"/>
              <w:rPr>
                <w:rFonts w:ascii="Arial" w:eastAsia="Times New Roman" w:hAnsi="Arial" w:cs="Arial"/>
                <w:b/>
                <w:bCs/>
                <w:lang w:eastAsia="pt-BR"/>
              </w:rPr>
            </w:pPr>
            <w:r w:rsidRPr="00D7660D">
              <w:rPr>
                <w:rFonts w:ascii="Arial" w:eastAsia="Times New Roman" w:hAnsi="Arial" w:cs="Arial"/>
                <w:b/>
                <w:bCs/>
                <w:lang w:eastAsia="pt-BR"/>
              </w:rPr>
              <w:t>2007</w:t>
            </w:r>
          </w:p>
        </w:tc>
        <w:tc>
          <w:tcPr>
            <w:tcW w:w="1309" w:type="dxa"/>
            <w:tcBorders>
              <w:top w:val="nil"/>
              <w:left w:val="nil"/>
              <w:bottom w:val="nil"/>
              <w:right w:val="nil"/>
            </w:tcBorders>
            <w:shd w:val="clear" w:color="auto" w:fill="auto"/>
            <w:noWrap/>
            <w:vAlign w:val="center"/>
            <w:hideMark/>
          </w:tcPr>
          <w:p w:rsidR="004A6538" w:rsidRPr="00D7660D" w:rsidRDefault="004A6538"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 xml:space="preserve">       86.061 </w:t>
            </w:r>
          </w:p>
        </w:tc>
        <w:tc>
          <w:tcPr>
            <w:tcW w:w="1158" w:type="dxa"/>
            <w:tcBorders>
              <w:top w:val="nil"/>
              <w:left w:val="nil"/>
              <w:bottom w:val="nil"/>
              <w:right w:val="nil"/>
            </w:tcBorders>
            <w:shd w:val="clear" w:color="auto" w:fill="auto"/>
            <w:noWrap/>
            <w:vAlign w:val="center"/>
            <w:hideMark/>
          </w:tcPr>
          <w:p w:rsidR="004A6538" w:rsidRPr="00D7660D" w:rsidRDefault="004A6538"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 xml:space="preserve">     53.514 </w:t>
            </w:r>
          </w:p>
        </w:tc>
        <w:tc>
          <w:tcPr>
            <w:tcW w:w="1381" w:type="dxa"/>
            <w:tcBorders>
              <w:top w:val="nil"/>
              <w:left w:val="nil"/>
              <w:bottom w:val="nil"/>
              <w:right w:val="single" w:sz="4" w:space="0" w:color="auto"/>
            </w:tcBorders>
            <w:shd w:val="clear" w:color="000000" w:fill="E7E6E6"/>
            <w:noWrap/>
            <w:vAlign w:val="center"/>
            <w:hideMark/>
          </w:tcPr>
          <w:p w:rsidR="004A6538" w:rsidRPr="00D7660D" w:rsidRDefault="004A6538"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 xml:space="preserve">      139.575 </w:t>
            </w:r>
          </w:p>
        </w:tc>
        <w:tc>
          <w:tcPr>
            <w:tcW w:w="1511" w:type="dxa"/>
            <w:tcBorders>
              <w:top w:val="nil"/>
              <w:left w:val="single" w:sz="4" w:space="0" w:color="auto"/>
              <w:bottom w:val="nil"/>
              <w:right w:val="nil"/>
            </w:tcBorders>
            <w:shd w:val="clear" w:color="auto" w:fill="auto"/>
            <w:noWrap/>
            <w:vAlign w:val="center"/>
            <w:hideMark/>
          </w:tcPr>
          <w:p w:rsidR="004A6538" w:rsidRPr="00D7660D" w:rsidRDefault="004A6538"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61,7%</w:t>
            </w:r>
          </w:p>
        </w:tc>
        <w:tc>
          <w:tcPr>
            <w:tcW w:w="1208" w:type="dxa"/>
            <w:tcBorders>
              <w:top w:val="nil"/>
              <w:left w:val="nil"/>
              <w:bottom w:val="nil"/>
              <w:right w:val="nil"/>
            </w:tcBorders>
            <w:shd w:val="clear" w:color="auto" w:fill="auto"/>
            <w:noWrap/>
            <w:vAlign w:val="center"/>
            <w:hideMark/>
          </w:tcPr>
          <w:p w:rsidR="004A6538" w:rsidRPr="00D7660D" w:rsidRDefault="004A6538"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38,3%</w:t>
            </w:r>
          </w:p>
        </w:tc>
      </w:tr>
      <w:tr w:rsidR="004A6538" w:rsidRPr="00D7660D" w:rsidTr="00D7660D">
        <w:trPr>
          <w:trHeight w:val="269"/>
          <w:jc w:val="center"/>
        </w:trPr>
        <w:tc>
          <w:tcPr>
            <w:tcW w:w="709" w:type="dxa"/>
            <w:tcBorders>
              <w:top w:val="nil"/>
              <w:left w:val="nil"/>
              <w:bottom w:val="nil"/>
              <w:right w:val="nil"/>
            </w:tcBorders>
            <w:shd w:val="clear" w:color="auto" w:fill="auto"/>
            <w:noWrap/>
            <w:vAlign w:val="center"/>
            <w:hideMark/>
          </w:tcPr>
          <w:p w:rsidR="004A6538" w:rsidRPr="00D7660D" w:rsidRDefault="004A6538" w:rsidP="00BB2FF7">
            <w:pPr>
              <w:spacing w:after="0" w:line="240" w:lineRule="auto"/>
              <w:jc w:val="center"/>
              <w:rPr>
                <w:rFonts w:ascii="Arial" w:eastAsia="Times New Roman" w:hAnsi="Arial" w:cs="Arial"/>
                <w:b/>
                <w:bCs/>
                <w:lang w:eastAsia="pt-BR"/>
              </w:rPr>
            </w:pPr>
            <w:r w:rsidRPr="00D7660D">
              <w:rPr>
                <w:rFonts w:ascii="Arial" w:eastAsia="Times New Roman" w:hAnsi="Arial" w:cs="Arial"/>
                <w:b/>
                <w:bCs/>
                <w:lang w:eastAsia="pt-BR"/>
              </w:rPr>
              <w:t>2008</w:t>
            </w:r>
          </w:p>
        </w:tc>
        <w:tc>
          <w:tcPr>
            <w:tcW w:w="1309" w:type="dxa"/>
            <w:tcBorders>
              <w:top w:val="nil"/>
              <w:left w:val="nil"/>
              <w:bottom w:val="nil"/>
              <w:right w:val="nil"/>
            </w:tcBorders>
            <w:shd w:val="clear" w:color="auto" w:fill="auto"/>
            <w:noWrap/>
            <w:vAlign w:val="center"/>
            <w:hideMark/>
          </w:tcPr>
          <w:p w:rsidR="004A6538" w:rsidRPr="00D7660D" w:rsidRDefault="004A6538"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 xml:space="preserve">       85.324 </w:t>
            </w:r>
          </w:p>
        </w:tc>
        <w:tc>
          <w:tcPr>
            <w:tcW w:w="1158" w:type="dxa"/>
            <w:tcBorders>
              <w:top w:val="nil"/>
              <w:left w:val="nil"/>
              <w:bottom w:val="nil"/>
              <w:right w:val="nil"/>
            </w:tcBorders>
            <w:shd w:val="clear" w:color="auto" w:fill="auto"/>
            <w:noWrap/>
            <w:vAlign w:val="center"/>
            <w:hideMark/>
          </w:tcPr>
          <w:p w:rsidR="004A6538" w:rsidRPr="00D7660D" w:rsidRDefault="004A6538"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 xml:space="preserve">     56.442 </w:t>
            </w:r>
          </w:p>
        </w:tc>
        <w:tc>
          <w:tcPr>
            <w:tcW w:w="1381" w:type="dxa"/>
            <w:tcBorders>
              <w:top w:val="nil"/>
              <w:left w:val="nil"/>
              <w:bottom w:val="nil"/>
              <w:right w:val="single" w:sz="4" w:space="0" w:color="auto"/>
            </w:tcBorders>
            <w:shd w:val="clear" w:color="000000" w:fill="E7E6E6"/>
            <w:noWrap/>
            <w:vAlign w:val="center"/>
            <w:hideMark/>
          </w:tcPr>
          <w:p w:rsidR="004A6538" w:rsidRPr="00D7660D" w:rsidRDefault="004A6538"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 xml:space="preserve">      141.766 </w:t>
            </w:r>
          </w:p>
        </w:tc>
        <w:tc>
          <w:tcPr>
            <w:tcW w:w="1511" w:type="dxa"/>
            <w:tcBorders>
              <w:top w:val="nil"/>
              <w:left w:val="single" w:sz="4" w:space="0" w:color="auto"/>
              <w:bottom w:val="nil"/>
              <w:right w:val="nil"/>
            </w:tcBorders>
            <w:shd w:val="clear" w:color="auto" w:fill="auto"/>
            <w:noWrap/>
            <w:vAlign w:val="center"/>
            <w:hideMark/>
          </w:tcPr>
          <w:p w:rsidR="004A6538" w:rsidRPr="00D7660D" w:rsidRDefault="004A6538"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60,2%</w:t>
            </w:r>
          </w:p>
        </w:tc>
        <w:tc>
          <w:tcPr>
            <w:tcW w:w="1208" w:type="dxa"/>
            <w:tcBorders>
              <w:top w:val="nil"/>
              <w:left w:val="nil"/>
              <w:bottom w:val="nil"/>
              <w:right w:val="nil"/>
            </w:tcBorders>
            <w:shd w:val="clear" w:color="auto" w:fill="auto"/>
            <w:noWrap/>
            <w:vAlign w:val="center"/>
            <w:hideMark/>
          </w:tcPr>
          <w:p w:rsidR="004A6538" w:rsidRPr="00D7660D" w:rsidRDefault="004A6538"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39,8%</w:t>
            </w:r>
          </w:p>
        </w:tc>
      </w:tr>
      <w:tr w:rsidR="004A6538" w:rsidRPr="00D7660D" w:rsidTr="00D7660D">
        <w:trPr>
          <w:trHeight w:val="269"/>
          <w:jc w:val="center"/>
        </w:trPr>
        <w:tc>
          <w:tcPr>
            <w:tcW w:w="709" w:type="dxa"/>
            <w:tcBorders>
              <w:top w:val="nil"/>
              <w:left w:val="nil"/>
              <w:bottom w:val="nil"/>
              <w:right w:val="nil"/>
            </w:tcBorders>
            <w:shd w:val="clear" w:color="auto" w:fill="auto"/>
            <w:noWrap/>
            <w:vAlign w:val="center"/>
            <w:hideMark/>
          </w:tcPr>
          <w:p w:rsidR="004A6538" w:rsidRPr="00D7660D" w:rsidRDefault="004A6538" w:rsidP="00BB2FF7">
            <w:pPr>
              <w:spacing w:after="0" w:line="240" w:lineRule="auto"/>
              <w:jc w:val="center"/>
              <w:rPr>
                <w:rFonts w:ascii="Arial" w:eastAsia="Times New Roman" w:hAnsi="Arial" w:cs="Arial"/>
                <w:b/>
                <w:bCs/>
                <w:lang w:eastAsia="pt-BR"/>
              </w:rPr>
            </w:pPr>
            <w:r w:rsidRPr="00D7660D">
              <w:rPr>
                <w:rFonts w:ascii="Arial" w:eastAsia="Times New Roman" w:hAnsi="Arial" w:cs="Arial"/>
                <w:b/>
                <w:bCs/>
                <w:lang w:eastAsia="pt-BR"/>
              </w:rPr>
              <w:t>2009</w:t>
            </w:r>
          </w:p>
        </w:tc>
        <w:tc>
          <w:tcPr>
            <w:tcW w:w="1309" w:type="dxa"/>
            <w:tcBorders>
              <w:top w:val="nil"/>
              <w:left w:val="nil"/>
              <w:bottom w:val="nil"/>
              <w:right w:val="nil"/>
            </w:tcBorders>
            <w:shd w:val="clear" w:color="auto" w:fill="auto"/>
            <w:noWrap/>
            <w:vAlign w:val="center"/>
            <w:hideMark/>
          </w:tcPr>
          <w:p w:rsidR="004A6538" w:rsidRPr="00D7660D" w:rsidRDefault="004A6538"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 xml:space="preserve">       90.513 </w:t>
            </w:r>
          </w:p>
        </w:tc>
        <w:tc>
          <w:tcPr>
            <w:tcW w:w="1158" w:type="dxa"/>
            <w:tcBorders>
              <w:top w:val="nil"/>
              <w:left w:val="nil"/>
              <w:bottom w:val="nil"/>
              <w:right w:val="nil"/>
            </w:tcBorders>
            <w:shd w:val="clear" w:color="auto" w:fill="auto"/>
            <w:noWrap/>
            <w:vAlign w:val="center"/>
            <w:hideMark/>
          </w:tcPr>
          <w:p w:rsidR="004A6538" w:rsidRPr="00D7660D" w:rsidRDefault="004A6538"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 xml:space="preserve">     58.243 </w:t>
            </w:r>
          </w:p>
        </w:tc>
        <w:tc>
          <w:tcPr>
            <w:tcW w:w="1381" w:type="dxa"/>
            <w:tcBorders>
              <w:top w:val="nil"/>
              <w:left w:val="nil"/>
              <w:bottom w:val="nil"/>
              <w:right w:val="single" w:sz="4" w:space="0" w:color="auto"/>
            </w:tcBorders>
            <w:shd w:val="clear" w:color="000000" w:fill="E7E6E6"/>
            <w:noWrap/>
            <w:vAlign w:val="center"/>
            <w:hideMark/>
          </w:tcPr>
          <w:p w:rsidR="004A6538" w:rsidRPr="00D7660D" w:rsidRDefault="004A6538"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 xml:space="preserve">      148.756 </w:t>
            </w:r>
          </w:p>
        </w:tc>
        <w:tc>
          <w:tcPr>
            <w:tcW w:w="1511" w:type="dxa"/>
            <w:tcBorders>
              <w:top w:val="nil"/>
              <w:left w:val="single" w:sz="4" w:space="0" w:color="auto"/>
              <w:bottom w:val="nil"/>
              <w:right w:val="nil"/>
            </w:tcBorders>
            <w:shd w:val="clear" w:color="auto" w:fill="auto"/>
            <w:noWrap/>
            <w:vAlign w:val="center"/>
            <w:hideMark/>
          </w:tcPr>
          <w:p w:rsidR="004A6538" w:rsidRPr="00D7660D" w:rsidRDefault="004A6538"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60,8%</w:t>
            </w:r>
          </w:p>
        </w:tc>
        <w:tc>
          <w:tcPr>
            <w:tcW w:w="1208" w:type="dxa"/>
            <w:tcBorders>
              <w:top w:val="nil"/>
              <w:left w:val="nil"/>
              <w:bottom w:val="nil"/>
              <w:right w:val="nil"/>
            </w:tcBorders>
            <w:shd w:val="clear" w:color="auto" w:fill="auto"/>
            <w:noWrap/>
            <w:vAlign w:val="center"/>
            <w:hideMark/>
          </w:tcPr>
          <w:p w:rsidR="004A6538" w:rsidRPr="00D7660D" w:rsidRDefault="004A6538"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39,2%</w:t>
            </w:r>
          </w:p>
        </w:tc>
      </w:tr>
      <w:tr w:rsidR="004A6538" w:rsidRPr="00D7660D" w:rsidTr="00D7660D">
        <w:trPr>
          <w:trHeight w:val="269"/>
          <w:jc w:val="center"/>
        </w:trPr>
        <w:tc>
          <w:tcPr>
            <w:tcW w:w="709" w:type="dxa"/>
            <w:tcBorders>
              <w:top w:val="nil"/>
              <w:left w:val="nil"/>
              <w:bottom w:val="nil"/>
              <w:right w:val="nil"/>
            </w:tcBorders>
            <w:shd w:val="clear" w:color="auto" w:fill="auto"/>
            <w:noWrap/>
            <w:vAlign w:val="center"/>
            <w:hideMark/>
          </w:tcPr>
          <w:p w:rsidR="004A6538" w:rsidRPr="00D7660D" w:rsidRDefault="004A6538" w:rsidP="00BB2FF7">
            <w:pPr>
              <w:spacing w:after="0" w:line="240" w:lineRule="auto"/>
              <w:jc w:val="center"/>
              <w:rPr>
                <w:rFonts w:ascii="Arial" w:eastAsia="Times New Roman" w:hAnsi="Arial" w:cs="Arial"/>
                <w:b/>
                <w:bCs/>
                <w:lang w:eastAsia="pt-BR"/>
              </w:rPr>
            </w:pPr>
            <w:r w:rsidRPr="00D7660D">
              <w:rPr>
                <w:rFonts w:ascii="Arial" w:eastAsia="Times New Roman" w:hAnsi="Arial" w:cs="Arial"/>
                <w:b/>
                <w:bCs/>
                <w:lang w:eastAsia="pt-BR"/>
              </w:rPr>
              <w:t>2010</w:t>
            </w:r>
          </w:p>
        </w:tc>
        <w:tc>
          <w:tcPr>
            <w:tcW w:w="1309" w:type="dxa"/>
            <w:tcBorders>
              <w:top w:val="nil"/>
              <w:left w:val="nil"/>
              <w:bottom w:val="nil"/>
              <w:right w:val="nil"/>
            </w:tcBorders>
            <w:shd w:val="clear" w:color="auto" w:fill="auto"/>
            <w:noWrap/>
            <w:vAlign w:val="center"/>
            <w:hideMark/>
          </w:tcPr>
          <w:p w:rsidR="004A6538" w:rsidRPr="00D7660D" w:rsidRDefault="004A6538"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 xml:space="preserve">       93.057 </w:t>
            </w:r>
          </w:p>
        </w:tc>
        <w:tc>
          <w:tcPr>
            <w:tcW w:w="1158" w:type="dxa"/>
            <w:tcBorders>
              <w:top w:val="nil"/>
              <w:left w:val="nil"/>
              <w:bottom w:val="nil"/>
              <w:right w:val="nil"/>
            </w:tcBorders>
            <w:shd w:val="clear" w:color="auto" w:fill="auto"/>
            <w:noWrap/>
            <w:vAlign w:val="center"/>
            <w:hideMark/>
          </w:tcPr>
          <w:p w:rsidR="004A6538" w:rsidRPr="00D7660D" w:rsidRDefault="004A6538"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 xml:space="preserve">     60.572 </w:t>
            </w:r>
          </w:p>
        </w:tc>
        <w:tc>
          <w:tcPr>
            <w:tcW w:w="1381" w:type="dxa"/>
            <w:tcBorders>
              <w:top w:val="nil"/>
              <w:left w:val="nil"/>
              <w:bottom w:val="nil"/>
              <w:right w:val="single" w:sz="4" w:space="0" w:color="auto"/>
            </w:tcBorders>
            <w:shd w:val="clear" w:color="000000" w:fill="E7E6E6"/>
            <w:noWrap/>
            <w:vAlign w:val="center"/>
            <w:hideMark/>
          </w:tcPr>
          <w:p w:rsidR="004A6538" w:rsidRPr="00D7660D" w:rsidRDefault="004A6538"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 xml:space="preserve">      153.629 </w:t>
            </w:r>
          </w:p>
        </w:tc>
        <w:tc>
          <w:tcPr>
            <w:tcW w:w="1511" w:type="dxa"/>
            <w:tcBorders>
              <w:top w:val="nil"/>
              <w:left w:val="single" w:sz="4" w:space="0" w:color="auto"/>
              <w:bottom w:val="nil"/>
              <w:right w:val="nil"/>
            </w:tcBorders>
            <w:shd w:val="clear" w:color="auto" w:fill="auto"/>
            <w:noWrap/>
            <w:vAlign w:val="center"/>
            <w:hideMark/>
          </w:tcPr>
          <w:p w:rsidR="004A6538" w:rsidRPr="00D7660D" w:rsidRDefault="004A6538"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60,6%</w:t>
            </w:r>
          </w:p>
        </w:tc>
        <w:tc>
          <w:tcPr>
            <w:tcW w:w="1208" w:type="dxa"/>
            <w:tcBorders>
              <w:top w:val="nil"/>
              <w:left w:val="nil"/>
              <w:bottom w:val="nil"/>
              <w:right w:val="nil"/>
            </w:tcBorders>
            <w:shd w:val="clear" w:color="auto" w:fill="auto"/>
            <w:noWrap/>
            <w:vAlign w:val="center"/>
            <w:hideMark/>
          </w:tcPr>
          <w:p w:rsidR="004A6538" w:rsidRPr="00D7660D" w:rsidRDefault="004A6538"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39,4%</w:t>
            </w:r>
          </w:p>
        </w:tc>
      </w:tr>
      <w:tr w:rsidR="004A6538" w:rsidRPr="00D7660D" w:rsidTr="00D7660D">
        <w:trPr>
          <w:trHeight w:val="269"/>
          <w:jc w:val="center"/>
        </w:trPr>
        <w:tc>
          <w:tcPr>
            <w:tcW w:w="709" w:type="dxa"/>
            <w:tcBorders>
              <w:top w:val="nil"/>
              <w:left w:val="nil"/>
              <w:bottom w:val="nil"/>
              <w:right w:val="nil"/>
            </w:tcBorders>
            <w:shd w:val="clear" w:color="auto" w:fill="auto"/>
            <w:noWrap/>
            <w:vAlign w:val="center"/>
            <w:hideMark/>
          </w:tcPr>
          <w:p w:rsidR="004A6538" w:rsidRPr="00D7660D" w:rsidRDefault="004A6538" w:rsidP="00BB2FF7">
            <w:pPr>
              <w:spacing w:after="0" w:line="240" w:lineRule="auto"/>
              <w:jc w:val="center"/>
              <w:rPr>
                <w:rFonts w:ascii="Arial" w:eastAsia="Times New Roman" w:hAnsi="Arial" w:cs="Arial"/>
                <w:b/>
                <w:bCs/>
                <w:lang w:eastAsia="pt-BR"/>
              </w:rPr>
            </w:pPr>
            <w:r w:rsidRPr="00D7660D">
              <w:rPr>
                <w:rFonts w:ascii="Arial" w:eastAsia="Times New Roman" w:hAnsi="Arial" w:cs="Arial"/>
                <w:b/>
                <w:bCs/>
                <w:lang w:eastAsia="pt-BR"/>
              </w:rPr>
              <w:t>2011</w:t>
            </w:r>
          </w:p>
        </w:tc>
        <w:tc>
          <w:tcPr>
            <w:tcW w:w="1309" w:type="dxa"/>
            <w:tcBorders>
              <w:top w:val="nil"/>
              <w:left w:val="nil"/>
              <w:bottom w:val="nil"/>
              <w:right w:val="nil"/>
            </w:tcBorders>
            <w:shd w:val="clear" w:color="auto" w:fill="auto"/>
            <w:noWrap/>
            <w:vAlign w:val="center"/>
            <w:hideMark/>
          </w:tcPr>
          <w:p w:rsidR="004A6538" w:rsidRPr="00D7660D" w:rsidRDefault="004A6538"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 xml:space="preserve">     105.140 </w:t>
            </w:r>
          </w:p>
        </w:tc>
        <w:tc>
          <w:tcPr>
            <w:tcW w:w="1158" w:type="dxa"/>
            <w:tcBorders>
              <w:top w:val="nil"/>
              <w:left w:val="nil"/>
              <w:bottom w:val="nil"/>
              <w:right w:val="nil"/>
            </w:tcBorders>
            <w:shd w:val="clear" w:color="auto" w:fill="auto"/>
            <w:noWrap/>
            <w:vAlign w:val="center"/>
            <w:hideMark/>
          </w:tcPr>
          <w:p w:rsidR="004A6538" w:rsidRPr="00D7660D" w:rsidRDefault="004A6538"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 xml:space="preserve">     61.610 </w:t>
            </w:r>
          </w:p>
        </w:tc>
        <w:tc>
          <w:tcPr>
            <w:tcW w:w="1381" w:type="dxa"/>
            <w:tcBorders>
              <w:top w:val="nil"/>
              <w:left w:val="nil"/>
              <w:bottom w:val="nil"/>
              <w:right w:val="single" w:sz="4" w:space="0" w:color="auto"/>
            </w:tcBorders>
            <w:shd w:val="clear" w:color="000000" w:fill="E7E6E6"/>
            <w:noWrap/>
            <w:vAlign w:val="center"/>
            <w:hideMark/>
          </w:tcPr>
          <w:p w:rsidR="004A6538" w:rsidRPr="00D7660D" w:rsidRDefault="004A6538"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 xml:space="preserve">      166.750 </w:t>
            </w:r>
          </w:p>
        </w:tc>
        <w:tc>
          <w:tcPr>
            <w:tcW w:w="1511" w:type="dxa"/>
            <w:tcBorders>
              <w:top w:val="nil"/>
              <w:left w:val="single" w:sz="4" w:space="0" w:color="auto"/>
              <w:bottom w:val="nil"/>
              <w:right w:val="nil"/>
            </w:tcBorders>
            <w:shd w:val="clear" w:color="auto" w:fill="auto"/>
            <w:noWrap/>
            <w:vAlign w:val="center"/>
            <w:hideMark/>
          </w:tcPr>
          <w:p w:rsidR="004A6538" w:rsidRPr="00D7660D" w:rsidRDefault="004A6538"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63,1%</w:t>
            </w:r>
          </w:p>
        </w:tc>
        <w:tc>
          <w:tcPr>
            <w:tcW w:w="1208" w:type="dxa"/>
            <w:tcBorders>
              <w:top w:val="nil"/>
              <w:left w:val="nil"/>
              <w:bottom w:val="nil"/>
              <w:right w:val="nil"/>
            </w:tcBorders>
            <w:shd w:val="clear" w:color="auto" w:fill="auto"/>
            <w:noWrap/>
            <w:vAlign w:val="center"/>
            <w:hideMark/>
          </w:tcPr>
          <w:p w:rsidR="004A6538" w:rsidRPr="00D7660D" w:rsidRDefault="004A6538"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36,9%</w:t>
            </w:r>
          </w:p>
        </w:tc>
      </w:tr>
      <w:tr w:rsidR="004A6538" w:rsidRPr="00D7660D" w:rsidTr="00D7660D">
        <w:trPr>
          <w:trHeight w:val="269"/>
          <w:jc w:val="center"/>
        </w:trPr>
        <w:tc>
          <w:tcPr>
            <w:tcW w:w="709" w:type="dxa"/>
            <w:tcBorders>
              <w:top w:val="nil"/>
              <w:left w:val="nil"/>
              <w:bottom w:val="nil"/>
              <w:right w:val="nil"/>
            </w:tcBorders>
            <w:shd w:val="clear" w:color="auto" w:fill="auto"/>
            <w:noWrap/>
            <w:vAlign w:val="center"/>
            <w:hideMark/>
          </w:tcPr>
          <w:p w:rsidR="004A6538" w:rsidRPr="00D7660D" w:rsidRDefault="004A6538" w:rsidP="00BB2FF7">
            <w:pPr>
              <w:spacing w:after="0" w:line="240" w:lineRule="auto"/>
              <w:jc w:val="center"/>
              <w:rPr>
                <w:rFonts w:ascii="Arial" w:eastAsia="Times New Roman" w:hAnsi="Arial" w:cs="Arial"/>
                <w:b/>
                <w:bCs/>
                <w:lang w:eastAsia="pt-BR"/>
              </w:rPr>
            </w:pPr>
            <w:r w:rsidRPr="00D7660D">
              <w:rPr>
                <w:rFonts w:ascii="Arial" w:eastAsia="Times New Roman" w:hAnsi="Arial" w:cs="Arial"/>
                <w:b/>
                <w:bCs/>
                <w:lang w:eastAsia="pt-BR"/>
              </w:rPr>
              <w:t>2012</w:t>
            </w:r>
          </w:p>
        </w:tc>
        <w:tc>
          <w:tcPr>
            <w:tcW w:w="1309" w:type="dxa"/>
            <w:tcBorders>
              <w:top w:val="nil"/>
              <w:left w:val="nil"/>
              <w:bottom w:val="nil"/>
              <w:right w:val="nil"/>
            </w:tcBorders>
            <w:shd w:val="clear" w:color="auto" w:fill="auto"/>
            <w:noWrap/>
            <w:vAlign w:val="center"/>
            <w:hideMark/>
          </w:tcPr>
          <w:p w:rsidR="004A6538" w:rsidRPr="00D7660D" w:rsidRDefault="004A6538"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 xml:space="preserve">     104.426 </w:t>
            </w:r>
          </w:p>
        </w:tc>
        <w:tc>
          <w:tcPr>
            <w:tcW w:w="1158" w:type="dxa"/>
            <w:tcBorders>
              <w:top w:val="nil"/>
              <w:left w:val="nil"/>
              <w:bottom w:val="nil"/>
              <w:right w:val="nil"/>
            </w:tcBorders>
            <w:shd w:val="clear" w:color="auto" w:fill="auto"/>
            <w:noWrap/>
            <w:vAlign w:val="center"/>
            <w:hideMark/>
          </w:tcPr>
          <w:p w:rsidR="004A6538" w:rsidRPr="00D7660D" w:rsidRDefault="004A6538"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 xml:space="preserve">     64.670 </w:t>
            </w:r>
          </w:p>
        </w:tc>
        <w:tc>
          <w:tcPr>
            <w:tcW w:w="1381" w:type="dxa"/>
            <w:tcBorders>
              <w:top w:val="nil"/>
              <w:left w:val="nil"/>
              <w:bottom w:val="nil"/>
              <w:right w:val="single" w:sz="4" w:space="0" w:color="auto"/>
            </w:tcBorders>
            <w:shd w:val="clear" w:color="000000" w:fill="E7E6E6"/>
            <w:noWrap/>
            <w:vAlign w:val="center"/>
            <w:hideMark/>
          </w:tcPr>
          <w:p w:rsidR="004A6538" w:rsidRPr="00D7660D" w:rsidRDefault="004A6538"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 xml:space="preserve">      169.096 </w:t>
            </w:r>
          </w:p>
        </w:tc>
        <w:tc>
          <w:tcPr>
            <w:tcW w:w="1511" w:type="dxa"/>
            <w:tcBorders>
              <w:top w:val="nil"/>
              <w:left w:val="single" w:sz="4" w:space="0" w:color="auto"/>
              <w:bottom w:val="nil"/>
              <w:right w:val="nil"/>
            </w:tcBorders>
            <w:shd w:val="clear" w:color="auto" w:fill="auto"/>
            <w:noWrap/>
            <w:vAlign w:val="center"/>
            <w:hideMark/>
          </w:tcPr>
          <w:p w:rsidR="004A6538" w:rsidRPr="00D7660D" w:rsidRDefault="004A6538"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61,8%</w:t>
            </w:r>
          </w:p>
        </w:tc>
        <w:tc>
          <w:tcPr>
            <w:tcW w:w="1208" w:type="dxa"/>
            <w:tcBorders>
              <w:top w:val="nil"/>
              <w:left w:val="nil"/>
              <w:bottom w:val="nil"/>
              <w:right w:val="nil"/>
            </w:tcBorders>
            <w:shd w:val="clear" w:color="auto" w:fill="auto"/>
            <w:noWrap/>
            <w:vAlign w:val="center"/>
            <w:hideMark/>
          </w:tcPr>
          <w:p w:rsidR="004A6538" w:rsidRPr="00D7660D" w:rsidRDefault="004A6538"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38,2%</w:t>
            </w:r>
          </w:p>
        </w:tc>
      </w:tr>
      <w:tr w:rsidR="004A6538" w:rsidRPr="00D7660D" w:rsidTr="00D7660D">
        <w:trPr>
          <w:trHeight w:val="269"/>
          <w:jc w:val="center"/>
        </w:trPr>
        <w:tc>
          <w:tcPr>
            <w:tcW w:w="709" w:type="dxa"/>
            <w:tcBorders>
              <w:top w:val="nil"/>
              <w:left w:val="nil"/>
              <w:bottom w:val="nil"/>
              <w:right w:val="nil"/>
            </w:tcBorders>
            <w:shd w:val="clear" w:color="auto" w:fill="auto"/>
            <w:noWrap/>
            <w:vAlign w:val="center"/>
            <w:hideMark/>
          </w:tcPr>
          <w:p w:rsidR="004A6538" w:rsidRPr="00D7660D" w:rsidRDefault="004A6538" w:rsidP="00BB2FF7">
            <w:pPr>
              <w:spacing w:after="0" w:line="240" w:lineRule="auto"/>
              <w:jc w:val="center"/>
              <w:rPr>
                <w:rFonts w:ascii="Arial" w:eastAsia="Times New Roman" w:hAnsi="Arial" w:cs="Arial"/>
                <w:b/>
                <w:bCs/>
                <w:lang w:eastAsia="pt-BR"/>
              </w:rPr>
            </w:pPr>
            <w:r w:rsidRPr="00D7660D">
              <w:rPr>
                <w:rFonts w:ascii="Arial" w:eastAsia="Times New Roman" w:hAnsi="Arial" w:cs="Arial"/>
                <w:b/>
                <w:bCs/>
                <w:lang w:eastAsia="pt-BR"/>
              </w:rPr>
              <w:t>2013</w:t>
            </w:r>
          </w:p>
        </w:tc>
        <w:tc>
          <w:tcPr>
            <w:tcW w:w="1309" w:type="dxa"/>
            <w:tcBorders>
              <w:top w:val="nil"/>
              <w:left w:val="nil"/>
              <w:bottom w:val="nil"/>
              <w:right w:val="nil"/>
            </w:tcBorders>
            <w:shd w:val="clear" w:color="auto" w:fill="auto"/>
            <w:noWrap/>
            <w:vAlign w:val="center"/>
            <w:hideMark/>
          </w:tcPr>
          <w:p w:rsidR="004A6538" w:rsidRPr="00D7660D" w:rsidRDefault="004A6538"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 xml:space="preserve">     111.335 </w:t>
            </w:r>
          </w:p>
        </w:tc>
        <w:tc>
          <w:tcPr>
            <w:tcW w:w="1158" w:type="dxa"/>
            <w:tcBorders>
              <w:top w:val="nil"/>
              <w:left w:val="nil"/>
              <w:bottom w:val="nil"/>
              <w:right w:val="nil"/>
            </w:tcBorders>
            <w:shd w:val="clear" w:color="auto" w:fill="auto"/>
            <w:noWrap/>
            <w:vAlign w:val="center"/>
            <w:hideMark/>
          </w:tcPr>
          <w:p w:rsidR="004A6538" w:rsidRPr="00D7660D" w:rsidRDefault="004A6538"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 xml:space="preserve">     69.533 </w:t>
            </w:r>
          </w:p>
        </w:tc>
        <w:tc>
          <w:tcPr>
            <w:tcW w:w="1381" w:type="dxa"/>
            <w:tcBorders>
              <w:top w:val="nil"/>
              <w:left w:val="nil"/>
              <w:bottom w:val="nil"/>
              <w:right w:val="single" w:sz="4" w:space="0" w:color="auto"/>
            </w:tcBorders>
            <w:shd w:val="clear" w:color="000000" w:fill="E7E6E6"/>
            <w:noWrap/>
            <w:vAlign w:val="center"/>
            <w:hideMark/>
          </w:tcPr>
          <w:p w:rsidR="004A6538" w:rsidRPr="00D7660D" w:rsidRDefault="004A6538"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 xml:space="preserve">      180.868 </w:t>
            </w:r>
          </w:p>
        </w:tc>
        <w:tc>
          <w:tcPr>
            <w:tcW w:w="1511" w:type="dxa"/>
            <w:tcBorders>
              <w:top w:val="nil"/>
              <w:left w:val="single" w:sz="4" w:space="0" w:color="auto"/>
              <w:bottom w:val="nil"/>
              <w:right w:val="nil"/>
            </w:tcBorders>
            <w:shd w:val="clear" w:color="auto" w:fill="auto"/>
            <w:noWrap/>
            <w:vAlign w:val="center"/>
            <w:hideMark/>
          </w:tcPr>
          <w:p w:rsidR="004A6538" w:rsidRPr="00D7660D" w:rsidRDefault="004A6538"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61,6%</w:t>
            </w:r>
          </w:p>
        </w:tc>
        <w:tc>
          <w:tcPr>
            <w:tcW w:w="1208" w:type="dxa"/>
            <w:tcBorders>
              <w:top w:val="nil"/>
              <w:left w:val="nil"/>
              <w:bottom w:val="nil"/>
              <w:right w:val="nil"/>
            </w:tcBorders>
            <w:shd w:val="clear" w:color="auto" w:fill="auto"/>
            <w:noWrap/>
            <w:vAlign w:val="center"/>
            <w:hideMark/>
          </w:tcPr>
          <w:p w:rsidR="004A6538" w:rsidRPr="00D7660D" w:rsidRDefault="004A6538"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38,4%</w:t>
            </w:r>
          </w:p>
        </w:tc>
      </w:tr>
      <w:tr w:rsidR="004A6538" w:rsidRPr="00D7660D" w:rsidTr="00D7660D">
        <w:trPr>
          <w:trHeight w:val="269"/>
          <w:jc w:val="center"/>
        </w:trPr>
        <w:tc>
          <w:tcPr>
            <w:tcW w:w="709" w:type="dxa"/>
            <w:tcBorders>
              <w:top w:val="nil"/>
              <w:left w:val="nil"/>
              <w:bottom w:val="nil"/>
              <w:right w:val="nil"/>
            </w:tcBorders>
            <w:shd w:val="clear" w:color="auto" w:fill="auto"/>
            <w:noWrap/>
            <w:vAlign w:val="center"/>
            <w:hideMark/>
          </w:tcPr>
          <w:p w:rsidR="004A6538" w:rsidRPr="00D7660D" w:rsidRDefault="004A6538" w:rsidP="00BB2FF7">
            <w:pPr>
              <w:spacing w:after="0" w:line="240" w:lineRule="auto"/>
              <w:jc w:val="center"/>
              <w:rPr>
                <w:rFonts w:ascii="Arial" w:eastAsia="Times New Roman" w:hAnsi="Arial" w:cs="Arial"/>
                <w:b/>
                <w:bCs/>
                <w:lang w:eastAsia="pt-BR"/>
              </w:rPr>
            </w:pPr>
            <w:r w:rsidRPr="00D7660D">
              <w:rPr>
                <w:rFonts w:ascii="Arial" w:eastAsia="Times New Roman" w:hAnsi="Arial" w:cs="Arial"/>
                <w:b/>
                <w:bCs/>
                <w:lang w:eastAsia="pt-BR"/>
              </w:rPr>
              <w:t>2014</w:t>
            </w:r>
          </w:p>
        </w:tc>
        <w:tc>
          <w:tcPr>
            <w:tcW w:w="1309" w:type="dxa"/>
            <w:tcBorders>
              <w:top w:val="nil"/>
              <w:left w:val="nil"/>
              <w:bottom w:val="nil"/>
              <w:right w:val="nil"/>
            </w:tcBorders>
            <w:shd w:val="clear" w:color="auto" w:fill="auto"/>
            <w:noWrap/>
            <w:vAlign w:val="center"/>
            <w:hideMark/>
          </w:tcPr>
          <w:p w:rsidR="004A6538" w:rsidRPr="00D7660D" w:rsidRDefault="004A6538"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 xml:space="preserve">     114.622 </w:t>
            </w:r>
          </w:p>
        </w:tc>
        <w:tc>
          <w:tcPr>
            <w:tcW w:w="1158" w:type="dxa"/>
            <w:tcBorders>
              <w:top w:val="nil"/>
              <w:left w:val="nil"/>
              <w:bottom w:val="nil"/>
              <w:right w:val="nil"/>
            </w:tcBorders>
            <w:shd w:val="clear" w:color="auto" w:fill="auto"/>
            <w:noWrap/>
            <w:vAlign w:val="center"/>
            <w:hideMark/>
          </w:tcPr>
          <w:p w:rsidR="004A6538" w:rsidRPr="00D7660D" w:rsidRDefault="004A6538"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 xml:space="preserve">     71.932 </w:t>
            </w:r>
          </w:p>
        </w:tc>
        <w:tc>
          <w:tcPr>
            <w:tcW w:w="1381" w:type="dxa"/>
            <w:tcBorders>
              <w:top w:val="nil"/>
              <w:left w:val="nil"/>
              <w:bottom w:val="nil"/>
              <w:right w:val="single" w:sz="4" w:space="0" w:color="auto"/>
            </w:tcBorders>
            <w:shd w:val="clear" w:color="000000" w:fill="E7E6E6"/>
            <w:noWrap/>
            <w:vAlign w:val="center"/>
            <w:hideMark/>
          </w:tcPr>
          <w:p w:rsidR="004A6538" w:rsidRPr="00D7660D" w:rsidRDefault="004A6538"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 xml:space="preserve">      186.554 </w:t>
            </w:r>
          </w:p>
        </w:tc>
        <w:tc>
          <w:tcPr>
            <w:tcW w:w="1511" w:type="dxa"/>
            <w:tcBorders>
              <w:top w:val="nil"/>
              <w:left w:val="single" w:sz="4" w:space="0" w:color="auto"/>
              <w:bottom w:val="nil"/>
              <w:right w:val="nil"/>
            </w:tcBorders>
            <w:shd w:val="clear" w:color="auto" w:fill="auto"/>
            <w:noWrap/>
            <w:vAlign w:val="center"/>
            <w:hideMark/>
          </w:tcPr>
          <w:p w:rsidR="004A6538" w:rsidRPr="00D7660D" w:rsidRDefault="004A6538"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61,4%</w:t>
            </w:r>
          </w:p>
        </w:tc>
        <w:tc>
          <w:tcPr>
            <w:tcW w:w="1208" w:type="dxa"/>
            <w:tcBorders>
              <w:top w:val="nil"/>
              <w:left w:val="nil"/>
              <w:bottom w:val="nil"/>
              <w:right w:val="nil"/>
            </w:tcBorders>
            <w:shd w:val="clear" w:color="auto" w:fill="auto"/>
            <w:noWrap/>
            <w:vAlign w:val="center"/>
            <w:hideMark/>
          </w:tcPr>
          <w:p w:rsidR="004A6538" w:rsidRPr="00D7660D" w:rsidRDefault="004A6538"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38,6%</w:t>
            </w:r>
          </w:p>
        </w:tc>
      </w:tr>
      <w:tr w:rsidR="004A6538" w:rsidRPr="00D7660D" w:rsidTr="00D7660D">
        <w:trPr>
          <w:trHeight w:val="269"/>
          <w:jc w:val="center"/>
        </w:trPr>
        <w:tc>
          <w:tcPr>
            <w:tcW w:w="709" w:type="dxa"/>
            <w:tcBorders>
              <w:top w:val="nil"/>
              <w:left w:val="nil"/>
              <w:bottom w:val="nil"/>
              <w:right w:val="nil"/>
            </w:tcBorders>
            <w:shd w:val="clear" w:color="auto" w:fill="auto"/>
            <w:noWrap/>
            <w:vAlign w:val="center"/>
            <w:hideMark/>
          </w:tcPr>
          <w:p w:rsidR="004A6538" w:rsidRPr="00D7660D" w:rsidRDefault="004A6538" w:rsidP="00BB2FF7">
            <w:pPr>
              <w:spacing w:after="0" w:line="240" w:lineRule="auto"/>
              <w:jc w:val="center"/>
              <w:rPr>
                <w:rFonts w:ascii="Arial" w:eastAsia="Times New Roman" w:hAnsi="Arial" w:cs="Arial"/>
                <w:b/>
                <w:bCs/>
                <w:lang w:eastAsia="pt-BR"/>
              </w:rPr>
            </w:pPr>
            <w:r w:rsidRPr="00D7660D">
              <w:rPr>
                <w:rFonts w:ascii="Arial" w:eastAsia="Times New Roman" w:hAnsi="Arial" w:cs="Arial"/>
                <w:b/>
                <w:bCs/>
                <w:lang w:eastAsia="pt-BR"/>
              </w:rPr>
              <w:t>2015</w:t>
            </w:r>
          </w:p>
        </w:tc>
        <w:tc>
          <w:tcPr>
            <w:tcW w:w="1309" w:type="dxa"/>
            <w:tcBorders>
              <w:top w:val="nil"/>
              <w:left w:val="nil"/>
              <w:bottom w:val="nil"/>
              <w:right w:val="nil"/>
            </w:tcBorders>
            <w:shd w:val="clear" w:color="auto" w:fill="auto"/>
            <w:noWrap/>
            <w:vAlign w:val="center"/>
            <w:hideMark/>
          </w:tcPr>
          <w:p w:rsidR="004A6538" w:rsidRPr="00D7660D" w:rsidRDefault="004A6538"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 xml:space="preserve">     120.354 </w:t>
            </w:r>
          </w:p>
        </w:tc>
        <w:tc>
          <w:tcPr>
            <w:tcW w:w="1158" w:type="dxa"/>
            <w:tcBorders>
              <w:top w:val="nil"/>
              <w:left w:val="nil"/>
              <w:bottom w:val="nil"/>
              <w:right w:val="nil"/>
            </w:tcBorders>
            <w:shd w:val="clear" w:color="auto" w:fill="auto"/>
            <w:noWrap/>
            <w:vAlign w:val="center"/>
            <w:hideMark/>
          </w:tcPr>
          <w:p w:rsidR="004A6538" w:rsidRPr="00D7660D" w:rsidRDefault="004A6538"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 xml:space="preserve">     71.296 </w:t>
            </w:r>
          </w:p>
        </w:tc>
        <w:tc>
          <w:tcPr>
            <w:tcW w:w="1381" w:type="dxa"/>
            <w:tcBorders>
              <w:top w:val="nil"/>
              <w:left w:val="nil"/>
              <w:bottom w:val="nil"/>
              <w:right w:val="single" w:sz="4" w:space="0" w:color="auto"/>
            </w:tcBorders>
            <w:shd w:val="clear" w:color="000000" w:fill="E7E6E6"/>
            <w:noWrap/>
            <w:vAlign w:val="center"/>
            <w:hideMark/>
          </w:tcPr>
          <w:p w:rsidR="004A6538" w:rsidRPr="00D7660D" w:rsidRDefault="004A6538"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 xml:space="preserve">      191.650 </w:t>
            </w:r>
          </w:p>
        </w:tc>
        <w:tc>
          <w:tcPr>
            <w:tcW w:w="1511" w:type="dxa"/>
            <w:tcBorders>
              <w:top w:val="nil"/>
              <w:left w:val="single" w:sz="4" w:space="0" w:color="auto"/>
              <w:bottom w:val="nil"/>
              <w:right w:val="nil"/>
            </w:tcBorders>
            <w:shd w:val="clear" w:color="auto" w:fill="auto"/>
            <w:noWrap/>
            <w:vAlign w:val="center"/>
            <w:hideMark/>
          </w:tcPr>
          <w:p w:rsidR="004A6538" w:rsidRPr="00D7660D" w:rsidRDefault="004A6538"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62,8%</w:t>
            </w:r>
          </w:p>
        </w:tc>
        <w:tc>
          <w:tcPr>
            <w:tcW w:w="1208" w:type="dxa"/>
            <w:tcBorders>
              <w:top w:val="nil"/>
              <w:left w:val="nil"/>
              <w:bottom w:val="nil"/>
              <w:right w:val="nil"/>
            </w:tcBorders>
            <w:shd w:val="clear" w:color="auto" w:fill="auto"/>
            <w:noWrap/>
            <w:vAlign w:val="center"/>
            <w:hideMark/>
          </w:tcPr>
          <w:p w:rsidR="004A6538" w:rsidRPr="00D7660D" w:rsidRDefault="004A6538"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37,2%</w:t>
            </w:r>
          </w:p>
        </w:tc>
      </w:tr>
      <w:tr w:rsidR="004A6538" w:rsidRPr="00D7660D" w:rsidTr="00D7660D">
        <w:trPr>
          <w:trHeight w:val="281"/>
          <w:jc w:val="center"/>
        </w:trPr>
        <w:tc>
          <w:tcPr>
            <w:tcW w:w="709" w:type="dxa"/>
            <w:tcBorders>
              <w:top w:val="nil"/>
              <w:left w:val="nil"/>
              <w:bottom w:val="single" w:sz="8" w:space="0" w:color="auto"/>
              <w:right w:val="nil"/>
            </w:tcBorders>
            <w:shd w:val="clear" w:color="auto" w:fill="auto"/>
            <w:noWrap/>
            <w:vAlign w:val="center"/>
            <w:hideMark/>
          </w:tcPr>
          <w:p w:rsidR="004A6538" w:rsidRPr="00D7660D" w:rsidRDefault="004A6538" w:rsidP="00BB2FF7">
            <w:pPr>
              <w:spacing w:after="0" w:line="240" w:lineRule="auto"/>
              <w:jc w:val="center"/>
              <w:rPr>
                <w:rFonts w:ascii="Arial" w:eastAsia="Times New Roman" w:hAnsi="Arial" w:cs="Arial"/>
                <w:b/>
                <w:bCs/>
                <w:lang w:eastAsia="pt-BR"/>
              </w:rPr>
            </w:pPr>
            <w:r w:rsidRPr="00D7660D">
              <w:rPr>
                <w:rFonts w:ascii="Arial" w:eastAsia="Times New Roman" w:hAnsi="Arial" w:cs="Arial"/>
                <w:b/>
                <w:bCs/>
                <w:lang w:eastAsia="pt-BR"/>
              </w:rPr>
              <w:t>2016</w:t>
            </w:r>
          </w:p>
        </w:tc>
        <w:tc>
          <w:tcPr>
            <w:tcW w:w="1309" w:type="dxa"/>
            <w:tcBorders>
              <w:top w:val="nil"/>
              <w:left w:val="nil"/>
              <w:bottom w:val="nil"/>
              <w:right w:val="nil"/>
            </w:tcBorders>
            <w:shd w:val="clear" w:color="auto" w:fill="auto"/>
            <w:noWrap/>
            <w:vAlign w:val="center"/>
            <w:hideMark/>
          </w:tcPr>
          <w:p w:rsidR="004A6538" w:rsidRPr="00D7660D" w:rsidRDefault="004A6538"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 xml:space="preserve">     115.959 </w:t>
            </w:r>
          </w:p>
        </w:tc>
        <w:tc>
          <w:tcPr>
            <w:tcW w:w="1158" w:type="dxa"/>
            <w:tcBorders>
              <w:top w:val="nil"/>
              <w:left w:val="nil"/>
              <w:bottom w:val="nil"/>
              <w:right w:val="nil"/>
            </w:tcBorders>
            <w:shd w:val="clear" w:color="auto" w:fill="auto"/>
            <w:noWrap/>
            <w:vAlign w:val="center"/>
            <w:hideMark/>
          </w:tcPr>
          <w:p w:rsidR="004A6538" w:rsidRPr="00D7660D" w:rsidRDefault="004A6538"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 xml:space="preserve">     70.358 </w:t>
            </w:r>
          </w:p>
        </w:tc>
        <w:tc>
          <w:tcPr>
            <w:tcW w:w="1381" w:type="dxa"/>
            <w:tcBorders>
              <w:top w:val="nil"/>
              <w:left w:val="nil"/>
              <w:bottom w:val="single" w:sz="8" w:space="0" w:color="auto"/>
              <w:right w:val="single" w:sz="4" w:space="0" w:color="auto"/>
            </w:tcBorders>
            <w:shd w:val="clear" w:color="000000" w:fill="E7E6E6"/>
            <w:noWrap/>
            <w:vAlign w:val="center"/>
            <w:hideMark/>
          </w:tcPr>
          <w:p w:rsidR="004A6538" w:rsidRPr="00D7660D" w:rsidRDefault="004A6538"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 xml:space="preserve">      186.317 </w:t>
            </w:r>
          </w:p>
        </w:tc>
        <w:tc>
          <w:tcPr>
            <w:tcW w:w="1511" w:type="dxa"/>
            <w:tcBorders>
              <w:top w:val="nil"/>
              <w:left w:val="single" w:sz="4" w:space="0" w:color="auto"/>
              <w:bottom w:val="single" w:sz="8" w:space="0" w:color="auto"/>
              <w:right w:val="nil"/>
            </w:tcBorders>
            <w:shd w:val="clear" w:color="auto" w:fill="auto"/>
            <w:noWrap/>
            <w:vAlign w:val="center"/>
            <w:hideMark/>
          </w:tcPr>
          <w:p w:rsidR="004A6538" w:rsidRPr="00D7660D" w:rsidRDefault="004A6538"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62,2%</w:t>
            </w:r>
          </w:p>
        </w:tc>
        <w:tc>
          <w:tcPr>
            <w:tcW w:w="1208" w:type="dxa"/>
            <w:tcBorders>
              <w:top w:val="nil"/>
              <w:left w:val="nil"/>
              <w:bottom w:val="nil"/>
              <w:right w:val="nil"/>
            </w:tcBorders>
            <w:shd w:val="clear" w:color="auto" w:fill="auto"/>
            <w:noWrap/>
            <w:vAlign w:val="center"/>
            <w:hideMark/>
          </w:tcPr>
          <w:p w:rsidR="004A6538" w:rsidRPr="00D7660D" w:rsidRDefault="004A6538"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37,8%</w:t>
            </w:r>
          </w:p>
        </w:tc>
      </w:tr>
      <w:tr w:rsidR="004A6538" w:rsidRPr="00D7660D" w:rsidTr="00D7660D">
        <w:trPr>
          <w:trHeight w:val="269"/>
          <w:jc w:val="center"/>
        </w:trPr>
        <w:tc>
          <w:tcPr>
            <w:tcW w:w="7278" w:type="dxa"/>
            <w:gridSpan w:val="6"/>
            <w:tcBorders>
              <w:top w:val="single" w:sz="8" w:space="0" w:color="auto"/>
              <w:left w:val="nil"/>
              <w:bottom w:val="nil"/>
              <w:right w:val="nil"/>
            </w:tcBorders>
            <w:shd w:val="clear" w:color="auto" w:fill="auto"/>
            <w:noWrap/>
            <w:vAlign w:val="bottom"/>
            <w:hideMark/>
          </w:tcPr>
          <w:p w:rsidR="004A6538" w:rsidRPr="00D7660D" w:rsidRDefault="004A6538" w:rsidP="00BB2FF7">
            <w:pPr>
              <w:spacing w:after="0" w:line="240" w:lineRule="auto"/>
              <w:rPr>
                <w:rFonts w:ascii="Arial" w:eastAsia="Times New Roman" w:hAnsi="Arial" w:cs="Arial"/>
                <w:sz w:val="20"/>
                <w:szCs w:val="20"/>
                <w:lang w:eastAsia="pt-BR"/>
              </w:rPr>
            </w:pPr>
            <w:r w:rsidRPr="00D7660D">
              <w:rPr>
                <w:rFonts w:ascii="Arial" w:eastAsia="Times New Roman" w:hAnsi="Arial" w:cs="Arial"/>
                <w:sz w:val="20"/>
                <w:szCs w:val="20"/>
                <w:lang w:eastAsia="pt-BR"/>
              </w:rPr>
              <w:t>Fonte: Produção própria</w:t>
            </w:r>
          </w:p>
        </w:tc>
      </w:tr>
    </w:tbl>
    <w:p w:rsidR="0069149F" w:rsidRDefault="0069149F" w:rsidP="00BB2FF7">
      <w:pPr>
        <w:spacing w:after="0" w:line="240" w:lineRule="auto"/>
        <w:jc w:val="both"/>
        <w:rPr>
          <w:rFonts w:ascii="Arial" w:hAnsi="Arial" w:cs="Arial"/>
          <w:sz w:val="24"/>
          <w:szCs w:val="24"/>
        </w:rPr>
      </w:pPr>
    </w:p>
    <w:p w:rsidR="00F220E5" w:rsidRDefault="00F220E5" w:rsidP="00BB2FF7">
      <w:pPr>
        <w:spacing w:after="0" w:line="240" w:lineRule="auto"/>
        <w:ind w:firstLine="708"/>
        <w:jc w:val="both"/>
        <w:rPr>
          <w:rFonts w:ascii="Arial" w:hAnsi="Arial" w:cs="Arial"/>
          <w:sz w:val="24"/>
          <w:szCs w:val="24"/>
        </w:rPr>
      </w:pPr>
      <w:r w:rsidRPr="0044771F">
        <w:rPr>
          <w:rFonts w:ascii="Arial" w:hAnsi="Arial" w:cs="Arial"/>
          <w:sz w:val="24"/>
          <w:szCs w:val="24"/>
        </w:rPr>
        <w:t xml:space="preserve">Assim sendo, sobre o número de docentes em cada uma das etapas e redes, podemos tirar algumas conclusões. De modo geral, o número de docentes ao longo dos anos aumentou muito. Outro ponto importante é que enquanto no ensino fundamental I a maioria dos professores trabalha na rede municipal de ensino, </w:t>
      </w:r>
      <w:r>
        <w:rPr>
          <w:rFonts w:ascii="Arial" w:hAnsi="Arial" w:cs="Arial"/>
          <w:sz w:val="24"/>
          <w:szCs w:val="24"/>
        </w:rPr>
        <w:t>na segunda etapa</w:t>
      </w:r>
      <w:r w:rsidRPr="0044771F">
        <w:rPr>
          <w:rFonts w:ascii="Arial" w:hAnsi="Arial" w:cs="Arial"/>
          <w:sz w:val="24"/>
          <w:szCs w:val="24"/>
        </w:rPr>
        <w:t xml:space="preserve"> a proporção de pr</w:t>
      </w:r>
      <w:r>
        <w:rPr>
          <w:rFonts w:ascii="Arial" w:hAnsi="Arial" w:cs="Arial"/>
          <w:sz w:val="24"/>
          <w:szCs w:val="24"/>
        </w:rPr>
        <w:t>ofessores em cada uma das redes</w:t>
      </w:r>
      <w:r w:rsidRPr="0044771F">
        <w:rPr>
          <w:rFonts w:ascii="Arial" w:hAnsi="Arial" w:cs="Arial"/>
          <w:sz w:val="24"/>
          <w:szCs w:val="24"/>
        </w:rPr>
        <w:t xml:space="preserve"> é mais equilibrad</w:t>
      </w:r>
      <w:r>
        <w:rPr>
          <w:rFonts w:ascii="Arial" w:hAnsi="Arial" w:cs="Arial"/>
          <w:sz w:val="24"/>
          <w:szCs w:val="24"/>
        </w:rPr>
        <w:t>a</w:t>
      </w:r>
      <w:r w:rsidRPr="0044771F">
        <w:rPr>
          <w:rFonts w:ascii="Arial" w:hAnsi="Arial" w:cs="Arial"/>
          <w:sz w:val="24"/>
          <w:szCs w:val="24"/>
        </w:rPr>
        <w:t xml:space="preserve">. E um último ponto seria sobre a quantidade absoluta de professores em cada uma das etapas: observamos que a primeira etapa do fundamental abriga o </w:t>
      </w:r>
      <w:r>
        <w:rPr>
          <w:rFonts w:ascii="Arial" w:hAnsi="Arial" w:cs="Arial"/>
          <w:sz w:val="24"/>
          <w:szCs w:val="24"/>
        </w:rPr>
        <w:t>maior</w:t>
      </w:r>
      <w:r w:rsidRPr="0044771F">
        <w:rPr>
          <w:rFonts w:ascii="Arial" w:hAnsi="Arial" w:cs="Arial"/>
          <w:sz w:val="24"/>
          <w:szCs w:val="24"/>
        </w:rPr>
        <w:t xml:space="preserve"> número de docentes, aproximadamente 1</w:t>
      </w:r>
      <w:r>
        <w:rPr>
          <w:rFonts w:ascii="Arial" w:hAnsi="Arial" w:cs="Arial"/>
          <w:sz w:val="24"/>
          <w:szCs w:val="24"/>
        </w:rPr>
        <w:t xml:space="preserve"> milhão </w:t>
      </w:r>
      <w:r w:rsidRPr="0044771F">
        <w:rPr>
          <w:rFonts w:ascii="Arial" w:hAnsi="Arial" w:cs="Arial"/>
          <w:sz w:val="24"/>
          <w:szCs w:val="24"/>
        </w:rPr>
        <w:t>15</w:t>
      </w:r>
      <w:r>
        <w:rPr>
          <w:rFonts w:ascii="Arial" w:hAnsi="Arial" w:cs="Arial"/>
          <w:sz w:val="24"/>
          <w:szCs w:val="24"/>
        </w:rPr>
        <w:t xml:space="preserve">0 </w:t>
      </w:r>
      <w:r w:rsidRPr="0044771F">
        <w:rPr>
          <w:rFonts w:ascii="Arial" w:hAnsi="Arial" w:cs="Arial"/>
          <w:sz w:val="24"/>
          <w:szCs w:val="24"/>
        </w:rPr>
        <w:t>mil, enquanto que a segunda etapa do fundamental e o ensino médio possuem cerca de 185 mil docentes empregados.</w:t>
      </w:r>
    </w:p>
    <w:p w:rsidR="005C3403" w:rsidRDefault="00F220E5" w:rsidP="00BB2FF7">
      <w:pPr>
        <w:spacing w:after="0" w:line="240" w:lineRule="auto"/>
        <w:ind w:firstLine="708"/>
        <w:jc w:val="both"/>
        <w:rPr>
          <w:rFonts w:ascii="Arial" w:hAnsi="Arial" w:cs="Arial"/>
          <w:sz w:val="24"/>
          <w:szCs w:val="24"/>
        </w:rPr>
      </w:pPr>
      <w:r w:rsidRPr="0044771F">
        <w:rPr>
          <w:rFonts w:ascii="Arial" w:hAnsi="Arial" w:cs="Arial"/>
          <w:sz w:val="24"/>
          <w:szCs w:val="24"/>
        </w:rPr>
        <w:t>Após essa primeira análise do número de docentes em cada uma das redes, passaremos a analisar a evolução salarial de cada uma das redes em cada etapa de ensino. N</w:t>
      </w:r>
      <w:r>
        <w:rPr>
          <w:rFonts w:ascii="Arial" w:hAnsi="Arial" w:cs="Arial"/>
          <w:sz w:val="24"/>
          <w:szCs w:val="24"/>
        </w:rPr>
        <w:t>o Gráfico 1</w:t>
      </w:r>
      <w:r w:rsidRPr="0044771F">
        <w:rPr>
          <w:rFonts w:ascii="Arial" w:hAnsi="Arial" w:cs="Arial"/>
          <w:sz w:val="24"/>
          <w:szCs w:val="24"/>
        </w:rPr>
        <w:t xml:space="preserve"> apresentamos as informações da evolução da média do salário horário dos docentes por etapa e rede de ensino</w:t>
      </w:r>
      <w:r>
        <w:rPr>
          <w:rStyle w:val="Refdenotaderodap"/>
          <w:rFonts w:ascii="Arial" w:hAnsi="Arial" w:cs="Arial"/>
          <w:sz w:val="24"/>
          <w:szCs w:val="24"/>
        </w:rPr>
        <w:footnoteReference w:id="3"/>
      </w:r>
      <w:r w:rsidR="007910CB" w:rsidRPr="0044771F">
        <w:rPr>
          <w:rFonts w:ascii="Arial" w:hAnsi="Arial" w:cs="Arial"/>
          <w:sz w:val="24"/>
          <w:szCs w:val="24"/>
        </w:rPr>
        <w:t>.</w:t>
      </w:r>
    </w:p>
    <w:p w:rsidR="00B64323" w:rsidRDefault="00B64323">
      <w:pPr>
        <w:spacing w:after="0" w:line="240" w:lineRule="auto"/>
        <w:rPr>
          <w:rFonts w:ascii="Arial" w:hAnsi="Arial" w:cs="Arial"/>
          <w:sz w:val="24"/>
          <w:szCs w:val="24"/>
        </w:rPr>
      </w:pPr>
      <w:r>
        <w:rPr>
          <w:rFonts w:ascii="Arial" w:hAnsi="Arial" w:cs="Arial"/>
          <w:sz w:val="24"/>
          <w:szCs w:val="24"/>
        </w:rP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56"/>
      </w:tblGrid>
      <w:tr w:rsidR="000C2C36" w:rsidRPr="00D7660D" w:rsidTr="000C2C36">
        <w:trPr>
          <w:jc w:val="center"/>
        </w:trPr>
        <w:tc>
          <w:tcPr>
            <w:tcW w:w="8256" w:type="dxa"/>
            <w:tcBorders>
              <w:top w:val="nil"/>
              <w:left w:val="nil"/>
              <w:bottom w:val="single" w:sz="4" w:space="0" w:color="auto"/>
              <w:right w:val="nil"/>
            </w:tcBorders>
            <w:shd w:val="clear" w:color="auto" w:fill="auto"/>
          </w:tcPr>
          <w:p w:rsidR="00B37ABC" w:rsidRPr="00F220E5" w:rsidRDefault="00F220E5" w:rsidP="00BB2FF7">
            <w:pPr>
              <w:spacing w:after="0" w:line="240" w:lineRule="auto"/>
              <w:jc w:val="center"/>
              <w:rPr>
                <w:rFonts w:ascii="Arial" w:hAnsi="Arial" w:cs="Arial"/>
                <w:b/>
                <w:sz w:val="20"/>
                <w:szCs w:val="20"/>
              </w:rPr>
            </w:pPr>
            <w:r w:rsidRPr="00F220E5">
              <w:rPr>
                <w:rFonts w:ascii="Arial" w:hAnsi="Arial" w:cs="Arial"/>
                <w:b/>
              </w:rPr>
              <w:lastRenderedPageBreak/>
              <w:t>Gráfico 1 – Evolução da média do salário horário – escolas municipais e privadas por etapa de ensino – 2003-2016</w:t>
            </w:r>
          </w:p>
        </w:tc>
      </w:tr>
      <w:tr w:rsidR="000C2C36" w:rsidRPr="00D7660D" w:rsidTr="00D0696F">
        <w:trPr>
          <w:trHeight w:val="170"/>
          <w:jc w:val="center"/>
        </w:trPr>
        <w:tc>
          <w:tcPr>
            <w:tcW w:w="8256" w:type="dxa"/>
            <w:tcBorders>
              <w:top w:val="single" w:sz="4" w:space="0" w:color="auto"/>
            </w:tcBorders>
            <w:shd w:val="clear" w:color="auto" w:fill="auto"/>
          </w:tcPr>
          <w:p w:rsidR="000C2C36" w:rsidRPr="00F220E5" w:rsidRDefault="00F220E5" w:rsidP="00BB2FF7">
            <w:pPr>
              <w:spacing w:after="0" w:line="240" w:lineRule="auto"/>
              <w:jc w:val="center"/>
              <w:rPr>
                <w:rFonts w:ascii="Arial" w:hAnsi="Arial" w:cs="Arial"/>
                <w:b/>
                <w:sz w:val="20"/>
                <w:szCs w:val="20"/>
              </w:rPr>
            </w:pPr>
            <w:r w:rsidRPr="00F220E5">
              <w:rPr>
                <w:rFonts w:ascii="Arial" w:hAnsi="Arial" w:cs="Arial"/>
                <w:b/>
              </w:rPr>
              <w:t>Anos Iniciais do Ensino Fundamental</w:t>
            </w:r>
            <w:r w:rsidRPr="00F220E5">
              <w:rPr>
                <w:rFonts w:ascii="Arial" w:hAnsi="Arial" w:cs="Arial"/>
                <w:b/>
                <w:sz w:val="20"/>
                <w:szCs w:val="20"/>
              </w:rPr>
              <w:t xml:space="preserve"> </w:t>
            </w:r>
            <w:r w:rsidR="000C2C36" w:rsidRPr="00F220E5">
              <w:rPr>
                <w:rFonts w:ascii="Arial" w:hAnsi="Arial" w:cs="Arial"/>
                <w:b/>
                <w:sz w:val="20"/>
                <w:szCs w:val="20"/>
              </w:rPr>
              <w:t>I</w:t>
            </w:r>
          </w:p>
        </w:tc>
      </w:tr>
      <w:tr w:rsidR="000C2C36" w:rsidRPr="00D7660D" w:rsidTr="002371BC">
        <w:trPr>
          <w:trHeight w:val="3118"/>
          <w:jc w:val="center"/>
        </w:trPr>
        <w:tc>
          <w:tcPr>
            <w:tcW w:w="8256" w:type="dxa"/>
            <w:tcBorders>
              <w:bottom w:val="single" w:sz="4" w:space="0" w:color="auto"/>
            </w:tcBorders>
            <w:shd w:val="clear" w:color="auto" w:fill="auto"/>
          </w:tcPr>
          <w:p w:rsidR="000C2C36" w:rsidRPr="00D7660D" w:rsidRDefault="00F220E5" w:rsidP="00BB2FF7">
            <w:pPr>
              <w:spacing w:after="0" w:line="240" w:lineRule="auto"/>
              <w:rPr>
                <w:rFonts w:ascii="Arial" w:hAnsi="Arial" w:cs="Arial"/>
                <w:b/>
                <w:sz w:val="20"/>
                <w:szCs w:val="20"/>
              </w:rPr>
            </w:pPr>
            <w:r w:rsidRPr="00D7660D">
              <w:rPr>
                <w:rFonts w:ascii="Arial" w:hAnsi="Arial" w:cs="Arial"/>
                <w:b/>
                <w:noProof/>
                <w:sz w:val="20"/>
                <w:szCs w:val="20"/>
                <w:lang w:eastAsia="pt-BR"/>
              </w:rPr>
              <w:drawing>
                <wp:inline distT="0" distB="0" distL="0" distR="0">
                  <wp:extent cx="5105400" cy="1800225"/>
                  <wp:effectExtent l="0" t="0" r="0" b="0"/>
                  <wp:docPr id="8" name="Imagem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35"/>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5400" cy="1800225"/>
                          </a:xfrm>
                          <a:prstGeom prst="rect">
                            <a:avLst/>
                          </a:prstGeom>
                          <a:noFill/>
                          <a:ln>
                            <a:noFill/>
                          </a:ln>
                        </pic:spPr>
                      </pic:pic>
                    </a:graphicData>
                  </a:graphic>
                </wp:inline>
              </w:drawing>
            </w:r>
          </w:p>
        </w:tc>
      </w:tr>
      <w:tr w:rsidR="00F220E5" w:rsidRPr="00D7660D" w:rsidTr="002371BC">
        <w:trPr>
          <w:trHeight w:val="286"/>
          <w:jc w:val="center"/>
        </w:trPr>
        <w:tc>
          <w:tcPr>
            <w:tcW w:w="8256" w:type="dxa"/>
            <w:tcBorders>
              <w:top w:val="single" w:sz="4" w:space="0" w:color="auto"/>
              <w:left w:val="single" w:sz="4" w:space="0" w:color="auto"/>
              <w:bottom w:val="single" w:sz="4" w:space="0" w:color="auto"/>
              <w:right w:val="single" w:sz="4" w:space="0" w:color="auto"/>
            </w:tcBorders>
            <w:shd w:val="clear" w:color="auto" w:fill="auto"/>
          </w:tcPr>
          <w:p w:rsidR="00F220E5" w:rsidRPr="00F220E5" w:rsidRDefault="00F220E5" w:rsidP="00BB2FF7">
            <w:pPr>
              <w:spacing w:after="0" w:line="240" w:lineRule="auto"/>
              <w:jc w:val="center"/>
              <w:rPr>
                <w:rFonts w:ascii="Arial" w:hAnsi="Arial" w:cs="Arial"/>
                <w:b/>
              </w:rPr>
            </w:pPr>
            <w:r w:rsidRPr="00F220E5">
              <w:rPr>
                <w:rFonts w:ascii="Arial" w:hAnsi="Arial" w:cs="Arial"/>
                <w:b/>
              </w:rPr>
              <w:t>Anos Finais do Ensino Fundamental</w:t>
            </w:r>
          </w:p>
        </w:tc>
      </w:tr>
      <w:tr w:rsidR="000C2C36" w:rsidRPr="00D7660D" w:rsidTr="002371BC">
        <w:trPr>
          <w:trHeight w:val="2547"/>
          <w:jc w:val="center"/>
        </w:trPr>
        <w:tc>
          <w:tcPr>
            <w:tcW w:w="8256" w:type="dxa"/>
            <w:tcBorders>
              <w:top w:val="single" w:sz="4" w:space="0" w:color="auto"/>
              <w:bottom w:val="single" w:sz="4" w:space="0" w:color="auto"/>
            </w:tcBorders>
            <w:shd w:val="clear" w:color="auto" w:fill="auto"/>
          </w:tcPr>
          <w:p w:rsidR="000C2C36" w:rsidRPr="00D7660D" w:rsidRDefault="00F220E5" w:rsidP="00BB2FF7">
            <w:pPr>
              <w:spacing w:after="0" w:line="240" w:lineRule="auto"/>
              <w:rPr>
                <w:rFonts w:ascii="Arial" w:hAnsi="Arial" w:cs="Arial"/>
                <w:b/>
                <w:sz w:val="20"/>
                <w:szCs w:val="20"/>
              </w:rPr>
            </w:pPr>
            <w:r w:rsidRPr="00D7660D">
              <w:rPr>
                <w:rFonts w:ascii="Arial" w:hAnsi="Arial" w:cs="Arial"/>
                <w:b/>
                <w:noProof/>
                <w:sz w:val="20"/>
                <w:szCs w:val="20"/>
                <w:lang w:eastAsia="pt-BR"/>
              </w:rPr>
              <w:drawing>
                <wp:inline distT="0" distB="0" distL="0" distR="0">
                  <wp:extent cx="5095875" cy="1962150"/>
                  <wp:effectExtent l="0" t="0" r="0" b="0"/>
                  <wp:docPr id="9" name="Imagem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34"/>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5875" cy="1962150"/>
                          </a:xfrm>
                          <a:prstGeom prst="rect">
                            <a:avLst/>
                          </a:prstGeom>
                          <a:noFill/>
                          <a:ln>
                            <a:noFill/>
                          </a:ln>
                        </pic:spPr>
                      </pic:pic>
                    </a:graphicData>
                  </a:graphic>
                </wp:inline>
              </w:drawing>
            </w:r>
          </w:p>
        </w:tc>
      </w:tr>
      <w:tr w:rsidR="000C2C36" w:rsidRPr="00D7660D" w:rsidTr="000C2C36">
        <w:trPr>
          <w:trHeight w:val="398"/>
          <w:jc w:val="center"/>
        </w:trPr>
        <w:tc>
          <w:tcPr>
            <w:tcW w:w="8256" w:type="dxa"/>
            <w:tcBorders>
              <w:top w:val="single" w:sz="4" w:space="0" w:color="auto"/>
              <w:left w:val="nil"/>
              <w:bottom w:val="nil"/>
              <w:right w:val="nil"/>
            </w:tcBorders>
            <w:shd w:val="clear" w:color="auto" w:fill="auto"/>
          </w:tcPr>
          <w:p w:rsidR="000C2C36" w:rsidRPr="00D7660D" w:rsidRDefault="000C2C36" w:rsidP="00BB2FF7">
            <w:pPr>
              <w:spacing w:after="0" w:line="240" w:lineRule="auto"/>
              <w:rPr>
                <w:rFonts w:ascii="Arial" w:hAnsi="Arial" w:cs="Arial"/>
                <w:noProof/>
                <w:sz w:val="20"/>
                <w:szCs w:val="20"/>
                <w:lang w:eastAsia="pt-BR"/>
              </w:rPr>
            </w:pPr>
            <w:r w:rsidRPr="00D7660D">
              <w:rPr>
                <w:rFonts w:ascii="Arial" w:hAnsi="Arial" w:cs="Arial"/>
                <w:noProof/>
                <w:sz w:val="20"/>
                <w:szCs w:val="20"/>
                <w:lang w:eastAsia="pt-BR"/>
              </w:rPr>
              <w:t>Fonte: produção própria</w:t>
            </w:r>
          </w:p>
        </w:tc>
      </w:tr>
    </w:tbl>
    <w:p w:rsidR="00F220E5" w:rsidRPr="0044771F" w:rsidRDefault="00F220E5" w:rsidP="00BB2FF7">
      <w:pPr>
        <w:spacing w:after="0" w:line="240" w:lineRule="auto"/>
        <w:ind w:firstLine="708"/>
        <w:jc w:val="both"/>
        <w:rPr>
          <w:rFonts w:ascii="Arial" w:hAnsi="Arial" w:cs="Arial"/>
          <w:sz w:val="24"/>
          <w:szCs w:val="24"/>
        </w:rPr>
      </w:pPr>
      <w:r w:rsidRPr="0044771F">
        <w:rPr>
          <w:rFonts w:ascii="Arial" w:hAnsi="Arial" w:cs="Arial"/>
          <w:sz w:val="24"/>
          <w:szCs w:val="24"/>
        </w:rPr>
        <w:t xml:space="preserve">Conforme podemos observar </w:t>
      </w:r>
      <w:r w:rsidRPr="0071077A">
        <w:rPr>
          <w:rFonts w:ascii="Arial" w:hAnsi="Arial" w:cs="Arial"/>
          <w:sz w:val="24"/>
          <w:szCs w:val="24"/>
        </w:rPr>
        <w:t>n</w:t>
      </w:r>
      <w:r>
        <w:rPr>
          <w:rFonts w:ascii="Arial" w:hAnsi="Arial" w:cs="Arial"/>
          <w:sz w:val="24"/>
          <w:szCs w:val="24"/>
        </w:rPr>
        <w:t>o Gráfico 1</w:t>
      </w:r>
      <w:r w:rsidRPr="0044771F">
        <w:rPr>
          <w:rFonts w:ascii="Arial" w:hAnsi="Arial" w:cs="Arial"/>
          <w:sz w:val="24"/>
          <w:szCs w:val="24"/>
        </w:rPr>
        <w:t>, as redes em cada etapa apresentam dinâmica</w:t>
      </w:r>
      <w:r>
        <w:rPr>
          <w:rFonts w:ascii="Arial" w:hAnsi="Arial" w:cs="Arial"/>
          <w:sz w:val="24"/>
          <w:szCs w:val="24"/>
        </w:rPr>
        <w:t>s</w:t>
      </w:r>
      <w:r w:rsidRPr="0044771F">
        <w:rPr>
          <w:rFonts w:ascii="Arial" w:hAnsi="Arial" w:cs="Arial"/>
          <w:sz w:val="24"/>
          <w:szCs w:val="24"/>
        </w:rPr>
        <w:t xml:space="preserve"> </w:t>
      </w:r>
      <w:r>
        <w:rPr>
          <w:rFonts w:ascii="Arial" w:hAnsi="Arial" w:cs="Arial"/>
          <w:sz w:val="24"/>
          <w:szCs w:val="24"/>
        </w:rPr>
        <w:t>distintas</w:t>
      </w:r>
      <w:r w:rsidRPr="0044771F">
        <w:rPr>
          <w:rFonts w:ascii="Arial" w:hAnsi="Arial" w:cs="Arial"/>
          <w:sz w:val="24"/>
          <w:szCs w:val="24"/>
        </w:rPr>
        <w:t>. No caso d</w:t>
      </w:r>
      <w:r>
        <w:rPr>
          <w:rFonts w:ascii="Arial" w:hAnsi="Arial" w:cs="Arial"/>
          <w:sz w:val="24"/>
          <w:szCs w:val="24"/>
        </w:rPr>
        <w:t>os anos iniciais do ensino</w:t>
      </w:r>
      <w:r w:rsidRPr="0044771F">
        <w:rPr>
          <w:rFonts w:ascii="Arial" w:hAnsi="Arial" w:cs="Arial"/>
          <w:sz w:val="24"/>
          <w:szCs w:val="24"/>
        </w:rPr>
        <w:t xml:space="preserve"> fundamental, </w:t>
      </w:r>
      <w:r>
        <w:rPr>
          <w:rFonts w:ascii="Arial" w:hAnsi="Arial" w:cs="Arial"/>
          <w:sz w:val="24"/>
          <w:szCs w:val="24"/>
        </w:rPr>
        <w:t>os professores d</w:t>
      </w:r>
      <w:r w:rsidRPr="0044771F">
        <w:rPr>
          <w:rFonts w:ascii="Arial" w:hAnsi="Arial" w:cs="Arial"/>
          <w:sz w:val="24"/>
          <w:szCs w:val="24"/>
        </w:rPr>
        <w:t>a</w:t>
      </w:r>
      <w:r>
        <w:rPr>
          <w:rFonts w:ascii="Arial" w:hAnsi="Arial" w:cs="Arial"/>
          <w:sz w:val="24"/>
          <w:szCs w:val="24"/>
        </w:rPr>
        <w:t>s</w:t>
      </w:r>
      <w:r w:rsidRPr="0044771F">
        <w:rPr>
          <w:rFonts w:ascii="Arial" w:hAnsi="Arial" w:cs="Arial"/>
          <w:sz w:val="24"/>
          <w:szCs w:val="24"/>
        </w:rPr>
        <w:t xml:space="preserve"> rede</w:t>
      </w:r>
      <w:r>
        <w:rPr>
          <w:rFonts w:ascii="Arial" w:hAnsi="Arial" w:cs="Arial"/>
          <w:sz w:val="24"/>
          <w:szCs w:val="24"/>
        </w:rPr>
        <w:t>s</w:t>
      </w:r>
      <w:r w:rsidRPr="0044771F">
        <w:rPr>
          <w:rFonts w:ascii="Arial" w:hAnsi="Arial" w:cs="Arial"/>
          <w:sz w:val="24"/>
          <w:szCs w:val="24"/>
        </w:rPr>
        <w:t xml:space="preserve"> municipa</w:t>
      </w:r>
      <w:r>
        <w:rPr>
          <w:rFonts w:ascii="Arial" w:hAnsi="Arial" w:cs="Arial"/>
          <w:sz w:val="24"/>
          <w:szCs w:val="24"/>
        </w:rPr>
        <w:t>is</w:t>
      </w:r>
      <w:r w:rsidRPr="0044771F">
        <w:rPr>
          <w:rFonts w:ascii="Arial" w:hAnsi="Arial" w:cs="Arial"/>
          <w:sz w:val="24"/>
          <w:szCs w:val="24"/>
        </w:rPr>
        <w:t xml:space="preserve"> ganhava</w:t>
      </w:r>
      <w:r>
        <w:rPr>
          <w:rFonts w:ascii="Arial" w:hAnsi="Arial" w:cs="Arial"/>
          <w:sz w:val="24"/>
          <w:szCs w:val="24"/>
        </w:rPr>
        <w:t>m, em média, 16% a</w:t>
      </w:r>
      <w:r w:rsidRPr="0044771F">
        <w:rPr>
          <w:rFonts w:ascii="Arial" w:hAnsi="Arial" w:cs="Arial"/>
          <w:sz w:val="24"/>
          <w:szCs w:val="24"/>
        </w:rPr>
        <w:t xml:space="preserve"> menos que </w:t>
      </w:r>
      <w:r>
        <w:rPr>
          <w:rFonts w:ascii="Arial" w:hAnsi="Arial" w:cs="Arial"/>
          <w:sz w:val="24"/>
          <w:szCs w:val="24"/>
        </w:rPr>
        <w:t xml:space="preserve">os da </w:t>
      </w:r>
      <w:r w:rsidRPr="0044771F">
        <w:rPr>
          <w:rFonts w:ascii="Arial" w:hAnsi="Arial" w:cs="Arial"/>
          <w:sz w:val="24"/>
          <w:szCs w:val="24"/>
        </w:rPr>
        <w:t>rede privada</w:t>
      </w:r>
      <w:r>
        <w:rPr>
          <w:rFonts w:ascii="Arial" w:hAnsi="Arial" w:cs="Arial"/>
          <w:sz w:val="24"/>
          <w:szCs w:val="24"/>
        </w:rPr>
        <w:t xml:space="preserve"> em 2003</w:t>
      </w:r>
      <w:r w:rsidRPr="0044771F">
        <w:rPr>
          <w:rFonts w:ascii="Arial" w:hAnsi="Arial" w:cs="Arial"/>
          <w:sz w:val="24"/>
          <w:szCs w:val="24"/>
        </w:rPr>
        <w:t xml:space="preserve">. Contudo, ao longo dos anos o salário horário </w:t>
      </w:r>
      <w:r>
        <w:rPr>
          <w:rFonts w:ascii="Arial" w:hAnsi="Arial" w:cs="Arial"/>
          <w:sz w:val="24"/>
          <w:szCs w:val="24"/>
        </w:rPr>
        <w:t xml:space="preserve">médio dos professores das redes municipais </w:t>
      </w:r>
      <w:r w:rsidRPr="0044771F">
        <w:rPr>
          <w:rFonts w:ascii="Arial" w:hAnsi="Arial" w:cs="Arial"/>
          <w:sz w:val="24"/>
          <w:szCs w:val="24"/>
        </w:rPr>
        <w:t>subiu de tal forma que em 2010 se tornou maior do que o da rede privada e</w:t>
      </w:r>
      <w:r>
        <w:rPr>
          <w:rFonts w:ascii="Arial" w:hAnsi="Arial" w:cs="Arial"/>
          <w:sz w:val="24"/>
          <w:szCs w:val="24"/>
        </w:rPr>
        <w:t xml:space="preserve"> em 2016 era cerca de</w:t>
      </w:r>
      <w:r w:rsidRPr="0044771F">
        <w:rPr>
          <w:rFonts w:ascii="Arial" w:hAnsi="Arial" w:cs="Arial"/>
          <w:sz w:val="24"/>
          <w:szCs w:val="24"/>
        </w:rPr>
        <w:t xml:space="preserve"> 13% maior do que o da rede privada. É importante destacarmos que os salários de ambas as redes subiram </w:t>
      </w:r>
      <w:r>
        <w:rPr>
          <w:rFonts w:ascii="Arial" w:hAnsi="Arial" w:cs="Arial"/>
          <w:sz w:val="24"/>
          <w:szCs w:val="24"/>
        </w:rPr>
        <w:t xml:space="preserve">em termos reais </w:t>
      </w:r>
      <w:r w:rsidRPr="0044771F">
        <w:rPr>
          <w:rFonts w:ascii="Arial" w:hAnsi="Arial" w:cs="Arial"/>
          <w:sz w:val="24"/>
          <w:szCs w:val="24"/>
        </w:rPr>
        <w:t xml:space="preserve">ao longo dos anos, mas o da rede municipal cresceu </w:t>
      </w:r>
      <w:r>
        <w:rPr>
          <w:rFonts w:ascii="Arial" w:hAnsi="Arial" w:cs="Arial"/>
          <w:sz w:val="24"/>
          <w:szCs w:val="24"/>
        </w:rPr>
        <w:t>74% e o da rede privada 27%</w:t>
      </w:r>
      <w:r w:rsidRPr="0044771F">
        <w:rPr>
          <w:rFonts w:ascii="Arial" w:hAnsi="Arial" w:cs="Arial"/>
          <w:sz w:val="24"/>
          <w:szCs w:val="24"/>
        </w:rPr>
        <w:t>.</w:t>
      </w:r>
    </w:p>
    <w:p w:rsidR="00F220E5" w:rsidRDefault="00F220E5" w:rsidP="00BB2FF7">
      <w:pPr>
        <w:spacing w:after="0" w:line="240" w:lineRule="auto"/>
        <w:ind w:firstLine="708"/>
        <w:jc w:val="both"/>
        <w:rPr>
          <w:rFonts w:ascii="Arial" w:hAnsi="Arial" w:cs="Arial"/>
          <w:sz w:val="24"/>
          <w:szCs w:val="24"/>
        </w:rPr>
      </w:pPr>
      <w:r w:rsidRPr="0044771F">
        <w:rPr>
          <w:rFonts w:ascii="Arial" w:hAnsi="Arial" w:cs="Arial"/>
          <w:sz w:val="24"/>
          <w:szCs w:val="24"/>
        </w:rPr>
        <w:t>Por sua vez, n</w:t>
      </w:r>
      <w:r>
        <w:rPr>
          <w:rFonts w:ascii="Arial" w:hAnsi="Arial" w:cs="Arial"/>
          <w:sz w:val="24"/>
          <w:szCs w:val="24"/>
        </w:rPr>
        <w:t>os anos finais do ensino fundamental</w:t>
      </w:r>
      <w:r w:rsidRPr="0044771F">
        <w:rPr>
          <w:rFonts w:ascii="Arial" w:hAnsi="Arial" w:cs="Arial"/>
          <w:sz w:val="24"/>
          <w:szCs w:val="24"/>
        </w:rPr>
        <w:t xml:space="preserve">, </w:t>
      </w:r>
      <w:r>
        <w:rPr>
          <w:rFonts w:ascii="Arial" w:hAnsi="Arial" w:cs="Arial"/>
          <w:sz w:val="24"/>
          <w:szCs w:val="24"/>
        </w:rPr>
        <w:t xml:space="preserve">os professores das redes municipais eliminaram o diferencial de 26% existente em 2003 relativamente aos professores da rede privada: enquanto os professores das redes municipais tiveram aumento real de 42% até 2016, na rede privada o aumento real foi de 8%. </w:t>
      </w:r>
      <w:r w:rsidRPr="0044771F">
        <w:rPr>
          <w:rStyle w:val="Refdenotaderodap"/>
          <w:rFonts w:ascii="Arial" w:hAnsi="Arial" w:cs="Arial"/>
          <w:sz w:val="24"/>
          <w:szCs w:val="24"/>
        </w:rPr>
        <w:footnoteReference w:id="4"/>
      </w:r>
    </w:p>
    <w:p w:rsidR="00F220E5" w:rsidRPr="0044771F" w:rsidRDefault="00F220E5" w:rsidP="00BB2FF7">
      <w:pPr>
        <w:spacing w:after="0" w:line="240" w:lineRule="auto"/>
        <w:ind w:firstLine="708"/>
        <w:jc w:val="both"/>
        <w:rPr>
          <w:rFonts w:ascii="Arial" w:hAnsi="Arial" w:cs="Arial"/>
          <w:sz w:val="24"/>
          <w:szCs w:val="24"/>
        </w:rPr>
      </w:pPr>
      <w:r w:rsidRPr="0044771F">
        <w:rPr>
          <w:rFonts w:ascii="Arial" w:hAnsi="Arial" w:cs="Arial"/>
          <w:sz w:val="24"/>
          <w:szCs w:val="24"/>
        </w:rPr>
        <w:t>Em suma, observamos que a ocorreu um forte aumento no salário horário dos professores da</w:t>
      </w:r>
      <w:r>
        <w:rPr>
          <w:rFonts w:ascii="Arial" w:hAnsi="Arial" w:cs="Arial"/>
          <w:sz w:val="24"/>
          <w:szCs w:val="24"/>
        </w:rPr>
        <w:t xml:space="preserve"> rede</w:t>
      </w:r>
      <w:r w:rsidRPr="0044771F">
        <w:rPr>
          <w:rFonts w:ascii="Arial" w:hAnsi="Arial" w:cs="Arial"/>
          <w:sz w:val="24"/>
          <w:szCs w:val="24"/>
        </w:rPr>
        <w:t xml:space="preserve"> municipal ao longo do período, de modo que atualmente todos estão próximos da mesma faixa, </w:t>
      </w:r>
      <w:r>
        <w:rPr>
          <w:rFonts w:ascii="Arial" w:hAnsi="Arial" w:cs="Arial"/>
          <w:sz w:val="24"/>
          <w:szCs w:val="24"/>
        </w:rPr>
        <w:t>R$</w:t>
      </w:r>
      <w:r w:rsidRPr="0044771F">
        <w:rPr>
          <w:rFonts w:ascii="Arial" w:hAnsi="Arial" w:cs="Arial"/>
          <w:sz w:val="24"/>
          <w:szCs w:val="24"/>
        </w:rPr>
        <w:t xml:space="preserve">25 /hora, independente da etapa de ensino. </w:t>
      </w:r>
      <w:r>
        <w:rPr>
          <w:rFonts w:ascii="Arial" w:hAnsi="Arial" w:cs="Arial"/>
          <w:sz w:val="24"/>
          <w:szCs w:val="24"/>
        </w:rPr>
        <w:t xml:space="preserve"> Sobre esse valor é importante destacarmos que o piso salarial dos professores em 2016 estipulava um salário mensal de R$ 2135,64 reais por uma jornada de 160 horas mensais, de modo que o salário horário nesses termos seriam R$13,34. Portanto, segundo os dados da nossa amostra, em 2016 os professores da rede municipal da primeira e segunda etapa do ensino fundamental ganhavam, em média, quase que o dobro do piso salarial dos professores.</w:t>
      </w:r>
    </w:p>
    <w:p w:rsidR="00AA2F48" w:rsidRDefault="00F220E5" w:rsidP="00BB2FF7">
      <w:pPr>
        <w:spacing w:after="0" w:line="240" w:lineRule="auto"/>
        <w:ind w:firstLine="708"/>
        <w:jc w:val="both"/>
        <w:rPr>
          <w:rFonts w:ascii="Arial" w:hAnsi="Arial" w:cs="Arial"/>
          <w:sz w:val="24"/>
          <w:szCs w:val="24"/>
        </w:rPr>
      </w:pPr>
      <w:r w:rsidRPr="00AA2F48">
        <w:rPr>
          <w:rFonts w:ascii="Arial" w:hAnsi="Arial" w:cs="Arial"/>
          <w:sz w:val="24"/>
          <w:szCs w:val="24"/>
        </w:rPr>
        <w:lastRenderedPageBreak/>
        <w:t xml:space="preserve">Na Tabela </w:t>
      </w:r>
      <w:r>
        <w:rPr>
          <w:rFonts w:ascii="Arial" w:hAnsi="Arial" w:cs="Arial"/>
          <w:sz w:val="24"/>
          <w:szCs w:val="24"/>
        </w:rPr>
        <w:t>3</w:t>
      </w:r>
      <w:r w:rsidRPr="0044771F">
        <w:rPr>
          <w:rFonts w:ascii="Arial" w:hAnsi="Arial" w:cs="Arial"/>
          <w:sz w:val="24"/>
          <w:szCs w:val="24"/>
        </w:rPr>
        <w:t xml:space="preserve"> observamos a evolução das características dos professores da primeira etapa do fundamental nas redes muni</w:t>
      </w:r>
      <w:r>
        <w:rPr>
          <w:rFonts w:ascii="Arial" w:hAnsi="Arial" w:cs="Arial"/>
          <w:sz w:val="24"/>
          <w:szCs w:val="24"/>
        </w:rPr>
        <w:t>cipal</w:t>
      </w:r>
      <w:r w:rsidRPr="0044771F">
        <w:rPr>
          <w:rFonts w:ascii="Arial" w:hAnsi="Arial" w:cs="Arial"/>
          <w:sz w:val="24"/>
          <w:szCs w:val="24"/>
        </w:rPr>
        <w:t xml:space="preserve"> e </w:t>
      </w:r>
      <w:r>
        <w:rPr>
          <w:rFonts w:ascii="Arial" w:hAnsi="Arial" w:cs="Arial"/>
          <w:sz w:val="24"/>
          <w:szCs w:val="24"/>
        </w:rPr>
        <w:t>privada</w:t>
      </w:r>
      <w:r w:rsidRPr="0044771F">
        <w:rPr>
          <w:rFonts w:ascii="Arial" w:hAnsi="Arial" w:cs="Arial"/>
          <w:sz w:val="24"/>
          <w:szCs w:val="24"/>
        </w:rPr>
        <w:t>.</w:t>
      </w:r>
      <w:r>
        <w:rPr>
          <w:rFonts w:ascii="Arial" w:hAnsi="Arial" w:cs="Arial"/>
          <w:sz w:val="24"/>
          <w:szCs w:val="24"/>
        </w:rPr>
        <w:t xml:space="preserve"> Houve um aumento expressivo na fração de </w:t>
      </w:r>
      <w:r w:rsidRPr="0044771F">
        <w:rPr>
          <w:rFonts w:ascii="Arial" w:hAnsi="Arial" w:cs="Arial"/>
          <w:sz w:val="24"/>
          <w:szCs w:val="24"/>
        </w:rPr>
        <w:t xml:space="preserve">professores </w:t>
      </w:r>
      <w:r>
        <w:rPr>
          <w:rFonts w:ascii="Arial" w:hAnsi="Arial" w:cs="Arial"/>
          <w:sz w:val="24"/>
          <w:szCs w:val="24"/>
        </w:rPr>
        <w:t>com nível superior, particularmente nas redes municipais</w:t>
      </w:r>
      <w:r w:rsidRPr="0044771F">
        <w:rPr>
          <w:rFonts w:ascii="Arial" w:hAnsi="Arial" w:cs="Arial"/>
          <w:sz w:val="24"/>
          <w:szCs w:val="24"/>
        </w:rPr>
        <w:t>.</w:t>
      </w:r>
      <w:r>
        <w:rPr>
          <w:rFonts w:ascii="Arial" w:hAnsi="Arial" w:cs="Arial"/>
          <w:sz w:val="24"/>
          <w:szCs w:val="24"/>
        </w:rPr>
        <w:t xml:space="preserve"> Os professores da rede privada são mais novos que os das redes municipais e possuem menor tempo no emprego.</w:t>
      </w:r>
      <w:r w:rsidRPr="0044771F">
        <w:rPr>
          <w:rFonts w:ascii="Arial" w:hAnsi="Arial" w:cs="Arial"/>
          <w:sz w:val="24"/>
          <w:szCs w:val="24"/>
        </w:rPr>
        <w:t xml:space="preserve"> Por fim, observamos que o percentual de professores do sexo masculino na primeira etapa do fundamental é ligeiramente mais </w:t>
      </w:r>
      <w:proofErr w:type="gramStart"/>
      <w:r w:rsidRPr="0044771F">
        <w:rPr>
          <w:rFonts w:ascii="Arial" w:hAnsi="Arial" w:cs="Arial"/>
          <w:sz w:val="24"/>
          <w:szCs w:val="24"/>
        </w:rPr>
        <w:t>baixa</w:t>
      </w:r>
      <w:proofErr w:type="gramEnd"/>
      <w:r w:rsidRPr="0044771F">
        <w:rPr>
          <w:rFonts w:ascii="Arial" w:hAnsi="Arial" w:cs="Arial"/>
          <w:sz w:val="24"/>
          <w:szCs w:val="24"/>
        </w:rPr>
        <w:t xml:space="preserve"> na rede municipal.</w:t>
      </w:r>
    </w:p>
    <w:p w:rsidR="00446F25" w:rsidRDefault="00446F25" w:rsidP="00BB2FF7">
      <w:pPr>
        <w:spacing w:after="0" w:line="240" w:lineRule="auto"/>
        <w:ind w:firstLine="708"/>
        <w:jc w:val="both"/>
        <w:rPr>
          <w:rFonts w:ascii="Arial" w:hAnsi="Arial" w:cs="Arial"/>
          <w:sz w:val="24"/>
          <w:szCs w:val="24"/>
        </w:rPr>
      </w:pPr>
    </w:p>
    <w:tbl>
      <w:tblPr>
        <w:tblW w:w="8870" w:type="dxa"/>
        <w:tblCellMar>
          <w:left w:w="70" w:type="dxa"/>
          <w:right w:w="70" w:type="dxa"/>
        </w:tblCellMar>
        <w:tblLook w:val="04A0" w:firstRow="1" w:lastRow="0" w:firstColumn="1" w:lastColumn="0" w:noHBand="0" w:noVBand="1"/>
      </w:tblPr>
      <w:tblGrid>
        <w:gridCol w:w="710"/>
        <w:gridCol w:w="1047"/>
        <w:gridCol w:w="800"/>
        <w:gridCol w:w="1342"/>
        <w:gridCol w:w="890"/>
        <w:gridCol w:w="1047"/>
        <w:gridCol w:w="800"/>
        <w:gridCol w:w="1342"/>
        <w:gridCol w:w="892"/>
      </w:tblGrid>
      <w:tr w:rsidR="009232C3" w:rsidRPr="00D7660D" w:rsidTr="00D7660D">
        <w:trPr>
          <w:trHeight w:val="234"/>
        </w:trPr>
        <w:tc>
          <w:tcPr>
            <w:tcW w:w="8870" w:type="dxa"/>
            <w:gridSpan w:val="9"/>
            <w:tcBorders>
              <w:top w:val="nil"/>
              <w:left w:val="nil"/>
              <w:bottom w:val="single" w:sz="4" w:space="0" w:color="auto"/>
              <w:right w:val="nil"/>
            </w:tcBorders>
            <w:shd w:val="clear" w:color="auto" w:fill="auto"/>
            <w:noWrap/>
            <w:vAlign w:val="bottom"/>
            <w:hideMark/>
          </w:tcPr>
          <w:p w:rsidR="009232C3" w:rsidRPr="00F220E5" w:rsidRDefault="00F220E5" w:rsidP="00BB2FF7">
            <w:pPr>
              <w:spacing w:after="0" w:line="240" w:lineRule="auto"/>
              <w:jc w:val="center"/>
              <w:rPr>
                <w:rFonts w:ascii="Arial" w:eastAsia="Times New Roman" w:hAnsi="Arial" w:cs="Arial"/>
                <w:b/>
                <w:bCs/>
                <w:sz w:val="20"/>
                <w:szCs w:val="20"/>
                <w:lang w:eastAsia="pt-BR"/>
              </w:rPr>
            </w:pPr>
            <w:r w:rsidRPr="00F220E5">
              <w:rPr>
                <w:rFonts w:ascii="Arial" w:eastAsia="Times New Roman" w:hAnsi="Arial" w:cs="Arial"/>
                <w:b/>
                <w:bCs/>
                <w:lang w:eastAsia="pt-BR"/>
              </w:rPr>
              <w:t>Tabela 3 - Descrição das variáveis de controle nos anos iniciais do ensino fundamental</w:t>
            </w:r>
            <w:r w:rsidRPr="00F220E5">
              <w:rPr>
                <w:rFonts w:ascii="Arial" w:eastAsia="Times New Roman" w:hAnsi="Arial" w:cs="Arial"/>
                <w:b/>
                <w:bCs/>
                <w:sz w:val="20"/>
                <w:szCs w:val="20"/>
                <w:lang w:eastAsia="pt-BR"/>
              </w:rPr>
              <w:t xml:space="preserve"> </w:t>
            </w:r>
          </w:p>
        </w:tc>
      </w:tr>
      <w:tr w:rsidR="009232C3" w:rsidRPr="00D7660D" w:rsidTr="00F220E5">
        <w:trPr>
          <w:trHeight w:val="223"/>
        </w:trPr>
        <w:tc>
          <w:tcPr>
            <w:tcW w:w="710" w:type="dxa"/>
            <w:tcBorders>
              <w:top w:val="single" w:sz="4" w:space="0" w:color="auto"/>
              <w:left w:val="nil"/>
              <w:bottom w:val="nil"/>
              <w:right w:val="nil"/>
            </w:tcBorders>
            <w:shd w:val="clear" w:color="auto" w:fill="auto"/>
            <w:noWrap/>
            <w:vAlign w:val="bottom"/>
            <w:hideMark/>
          </w:tcPr>
          <w:p w:rsidR="009232C3" w:rsidRPr="00D7660D" w:rsidRDefault="009232C3" w:rsidP="00BB2FF7">
            <w:pPr>
              <w:spacing w:after="0" w:line="240" w:lineRule="auto"/>
              <w:jc w:val="center"/>
              <w:rPr>
                <w:rFonts w:ascii="Arial" w:eastAsia="Times New Roman" w:hAnsi="Arial" w:cs="Arial"/>
                <w:b/>
                <w:bCs/>
                <w:sz w:val="20"/>
                <w:szCs w:val="20"/>
                <w:lang w:eastAsia="pt-BR"/>
              </w:rPr>
            </w:pPr>
          </w:p>
        </w:tc>
        <w:tc>
          <w:tcPr>
            <w:tcW w:w="4079" w:type="dxa"/>
            <w:gridSpan w:val="4"/>
            <w:tcBorders>
              <w:top w:val="single" w:sz="4" w:space="0" w:color="auto"/>
              <w:left w:val="single" w:sz="8" w:space="0" w:color="auto"/>
              <w:bottom w:val="nil"/>
              <w:right w:val="nil"/>
            </w:tcBorders>
            <w:shd w:val="clear" w:color="auto" w:fill="auto"/>
            <w:noWrap/>
            <w:vAlign w:val="bottom"/>
            <w:hideMark/>
          </w:tcPr>
          <w:p w:rsidR="009232C3" w:rsidRPr="00D7660D" w:rsidRDefault="009232C3" w:rsidP="00BB2FF7">
            <w:pPr>
              <w:spacing w:after="0" w:line="240" w:lineRule="auto"/>
              <w:jc w:val="center"/>
              <w:rPr>
                <w:rFonts w:ascii="Arial" w:eastAsia="Times New Roman" w:hAnsi="Arial" w:cs="Arial"/>
                <w:b/>
                <w:bCs/>
                <w:sz w:val="20"/>
                <w:szCs w:val="20"/>
                <w:lang w:eastAsia="pt-BR"/>
              </w:rPr>
            </w:pPr>
            <w:r w:rsidRPr="00D7660D">
              <w:rPr>
                <w:rFonts w:ascii="Arial" w:eastAsia="Times New Roman" w:hAnsi="Arial" w:cs="Arial"/>
                <w:b/>
                <w:bCs/>
                <w:sz w:val="20"/>
                <w:szCs w:val="20"/>
                <w:lang w:eastAsia="pt-BR"/>
              </w:rPr>
              <w:t>Municipal</w:t>
            </w:r>
          </w:p>
        </w:tc>
        <w:tc>
          <w:tcPr>
            <w:tcW w:w="4081" w:type="dxa"/>
            <w:gridSpan w:val="4"/>
            <w:tcBorders>
              <w:top w:val="single" w:sz="4" w:space="0" w:color="auto"/>
              <w:left w:val="single" w:sz="8" w:space="0" w:color="auto"/>
              <w:bottom w:val="nil"/>
              <w:right w:val="nil"/>
            </w:tcBorders>
            <w:shd w:val="clear" w:color="auto" w:fill="auto"/>
            <w:noWrap/>
            <w:vAlign w:val="bottom"/>
            <w:hideMark/>
          </w:tcPr>
          <w:p w:rsidR="009232C3" w:rsidRPr="00D7660D" w:rsidRDefault="009232C3" w:rsidP="00BB2FF7">
            <w:pPr>
              <w:spacing w:after="0" w:line="240" w:lineRule="auto"/>
              <w:jc w:val="center"/>
              <w:rPr>
                <w:rFonts w:ascii="Arial" w:eastAsia="Times New Roman" w:hAnsi="Arial" w:cs="Arial"/>
                <w:b/>
                <w:bCs/>
                <w:sz w:val="20"/>
                <w:szCs w:val="20"/>
                <w:lang w:eastAsia="pt-BR"/>
              </w:rPr>
            </w:pPr>
            <w:r w:rsidRPr="00D7660D">
              <w:rPr>
                <w:rFonts w:ascii="Arial" w:eastAsia="Times New Roman" w:hAnsi="Arial" w:cs="Arial"/>
                <w:b/>
                <w:bCs/>
                <w:sz w:val="20"/>
                <w:szCs w:val="20"/>
                <w:lang w:eastAsia="pt-BR"/>
              </w:rPr>
              <w:t>Privada</w:t>
            </w:r>
          </w:p>
        </w:tc>
      </w:tr>
      <w:tr w:rsidR="009232C3" w:rsidRPr="00D7660D" w:rsidTr="00F220E5">
        <w:trPr>
          <w:trHeight w:val="672"/>
        </w:trPr>
        <w:tc>
          <w:tcPr>
            <w:tcW w:w="710" w:type="dxa"/>
            <w:tcBorders>
              <w:top w:val="nil"/>
              <w:left w:val="nil"/>
              <w:bottom w:val="nil"/>
              <w:right w:val="nil"/>
            </w:tcBorders>
            <w:shd w:val="clear" w:color="auto" w:fill="auto"/>
            <w:noWrap/>
            <w:vAlign w:val="bottom"/>
            <w:hideMark/>
          </w:tcPr>
          <w:p w:rsidR="009232C3" w:rsidRPr="00D7660D" w:rsidRDefault="009232C3" w:rsidP="00BB2FF7">
            <w:pPr>
              <w:spacing w:after="0" w:line="240" w:lineRule="auto"/>
              <w:jc w:val="center"/>
              <w:rPr>
                <w:rFonts w:ascii="Arial" w:eastAsia="Times New Roman" w:hAnsi="Arial" w:cs="Arial"/>
                <w:b/>
                <w:bCs/>
                <w:sz w:val="20"/>
                <w:szCs w:val="20"/>
                <w:lang w:eastAsia="pt-BR"/>
              </w:rPr>
            </w:pPr>
          </w:p>
        </w:tc>
        <w:tc>
          <w:tcPr>
            <w:tcW w:w="1047" w:type="dxa"/>
            <w:tcBorders>
              <w:top w:val="nil"/>
              <w:left w:val="single" w:sz="8" w:space="0" w:color="auto"/>
              <w:bottom w:val="nil"/>
              <w:right w:val="nil"/>
            </w:tcBorders>
            <w:shd w:val="clear" w:color="auto" w:fill="auto"/>
            <w:vAlign w:val="center"/>
            <w:hideMark/>
          </w:tcPr>
          <w:p w:rsidR="009232C3" w:rsidRPr="00D7660D" w:rsidRDefault="009232C3" w:rsidP="00BB2FF7">
            <w:pPr>
              <w:spacing w:after="0" w:line="240" w:lineRule="auto"/>
              <w:jc w:val="center"/>
              <w:rPr>
                <w:rFonts w:ascii="Arial" w:eastAsia="Times New Roman" w:hAnsi="Arial" w:cs="Arial"/>
                <w:b/>
                <w:bCs/>
                <w:sz w:val="20"/>
                <w:szCs w:val="20"/>
                <w:lang w:eastAsia="pt-BR"/>
              </w:rPr>
            </w:pPr>
            <w:r w:rsidRPr="00D7660D">
              <w:rPr>
                <w:rFonts w:ascii="Arial" w:eastAsia="Times New Roman" w:hAnsi="Arial" w:cs="Arial"/>
                <w:b/>
                <w:bCs/>
                <w:sz w:val="20"/>
                <w:szCs w:val="20"/>
                <w:lang w:eastAsia="pt-BR"/>
              </w:rPr>
              <w:t>Ensino</w:t>
            </w:r>
            <w:r w:rsidRPr="00D7660D">
              <w:rPr>
                <w:rFonts w:ascii="Arial" w:eastAsia="Times New Roman" w:hAnsi="Arial" w:cs="Arial"/>
                <w:b/>
                <w:bCs/>
                <w:sz w:val="20"/>
                <w:szCs w:val="20"/>
                <w:lang w:eastAsia="pt-BR"/>
              </w:rPr>
              <w:br/>
              <w:t xml:space="preserve"> Superior</w:t>
            </w:r>
          </w:p>
        </w:tc>
        <w:tc>
          <w:tcPr>
            <w:tcW w:w="800" w:type="dxa"/>
            <w:tcBorders>
              <w:top w:val="nil"/>
              <w:left w:val="nil"/>
              <w:bottom w:val="nil"/>
              <w:right w:val="nil"/>
            </w:tcBorders>
            <w:shd w:val="clear" w:color="auto" w:fill="auto"/>
            <w:noWrap/>
            <w:vAlign w:val="center"/>
            <w:hideMark/>
          </w:tcPr>
          <w:p w:rsidR="009232C3" w:rsidRPr="00D7660D" w:rsidRDefault="009232C3" w:rsidP="00BB2FF7">
            <w:pPr>
              <w:spacing w:after="0" w:line="240" w:lineRule="auto"/>
              <w:jc w:val="center"/>
              <w:rPr>
                <w:rFonts w:ascii="Arial" w:eastAsia="Times New Roman" w:hAnsi="Arial" w:cs="Arial"/>
                <w:b/>
                <w:bCs/>
                <w:sz w:val="20"/>
                <w:szCs w:val="20"/>
                <w:lang w:eastAsia="pt-BR"/>
              </w:rPr>
            </w:pPr>
            <w:r w:rsidRPr="00D7660D">
              <w:rPr>
                <w:rFonts w:ascii="Arial" w:eastAsia="Times New Roman" w:hAnsi="Arial" w:cs="Arial"/>
                <w:b/>
                <w:bCs/>
                <w:sz w:val="20"/>
                <w:szCs w:val="20"/>
                <w:lang w:eastAsia="pt-BR"/>
              </w:rPr>
              <w:t>Idade</w:t>
            </w:r>
          </w:p>
        </w:tc>
        <w:tc>
          <w:tcPr>
            <w:tcW w:w="1342" w:type="dxa"/>
            <w:tcBorders>
              <w:top w:val="nil"/>
              <w:left w:val="nil"/>
              <w:bottom w:val="nil"/>
              <w:right w:val="nil"/>
            </w:tcBorders>
            <w:shd w:val="clear" w:color="auto" w:fill="auto"/>
            <w:vAlign w:val="center"/>
            <w:hideMark/>
          </w:tcPr>
          <w:p w:rsidR="009232C3" w:rsidRPr="00D7660D" w:rsidRDefault="009232C3" w:rsidP="00BB2FF7">
            <w:pPr>
              <w:spacing w:after="0" w:line="240" w:lineRule="auto"/>
              <w:jc w:val="center"/>
              <w:rPr>
                <w:rFonts w:ascii="Arial" w:eastAsia="Times New Roman" w:hAnsi="Arial" w:cs="Arial"/>
                <w:b/>
                <w:bCs/>
                <w:sz w:val="20"/>
                <w:szCs w:val="20"/>
                <w:lang w:eastAsia="pt-BR"/>
              </w:rPr>
            </w:pPr>
            <w:r w:rsidRPr="00D7660D">
              <w:rPr>
                <w:rFonts w:ascii="Arial" w:eastAsia="Times New Roman" w:hAnsi="Arial" w:cs="Arial"/>
                <w:b/>
                <w:bCs/>
                <w:sz w:val="20"/>
                <w:szCs w:val="20"/>
                <w:lang w:eastAsia="pt-BR"/>
              </w:rPr>
              <w:t>Tempo de Emprego</w:t>
            </w:r>
            <w:r w:rsidRPr="00D7660D">
              <w:rPr>
                <w:rFonts w:ascii="Arial" w:eastAsia="Times New Roman" w:hAnsi="Arial" w:cs="Arial"/>
                <w:b/>
                <w:bCs/>
                <w:sz w:val="20"/>
                <w:szCs w:val="20"/>
                <w:lang w:eastAsia="pt-BR"/>
              </w:rPr>
              <w:br/>
              <w:t xml:space="preserve"> (anos)</w:t>
            </w:r>
          </w:p>
        </w:tc>
        <w:tc>
          <w:tcPr>
            <w:tcW w:w="890" w:type="dxa"/>
            <w:tcBorders>
              <w:top w:val="nil"/>
              <w:left w:val="nil"/>
              <w:bottom w:val="nil"/>
              <w:right w:val="nil"/>
            </w:tcBorders>
            <w:shd w:val="clear" w:color="auto" w:fill="auto"/>
            <w:vAlign w:val="center"/>
            <w:hideMark/>
          </w:tcPr>
          <w:p w:rsidR="009232C3" w:rsidRPr="00D7660D" w:rsidRDefault="009232C3" w:rsidP="00BB2FF7">
            <w:pPr>
              <w:spacing w:after="0" w:line="240" w:lineRule="auto"/>
              <w:jc w:val="center"/>
              <w:rPr>
                <w:rFonts w:ascii="Arial" w:eastAsia="Times New Roman" w:hAnsi="Arial" w:cs="Arial"/>
                <w:b/>
                <w:bCs/>
                <w:sz w:val="20"/>
                <w:szCs w:val="20"/>
                <w:lang w:eastAsia="pt-BR"/>
              </w:rPr>
            </w:pPr>
            <w:proofErr w:type="spellStart"/>
            <w:r w:rsidRPr="00D7660D">
              <w:rPr>
                <w:rFonts w:ascii="Arial" w:eastAsia="Times New Roman" w:hAnsi="Arial" w:cs="Arial"/>
                <w:b/>
                <w:bCs/>
                <w:sz w:val="20"/>
                <w:szCs w:val="20"/>
                <w:lang w:eastAsia="pt-BR"/>
              </w:rPr>
              <w:t>Dummy</w:t>
            </w:r>
            <w:proofErr w:type="spellEnd"/>
            <w:r w:rsidRPr="00D7660D">
              <w:rPr>
                <w:rFonts w:ascii="Arial" w:eastAsia="Times New Roman" w:hAnsi="Arial" w:cs="Arial"/>
                <w:b/>
                <w:bCs/>
                <w:sz w:val="20"/>
                <w:szCs w:val="20"/>
                <w:lang w:eastAsia="pt-BR"/>
              </w:rPr>
              <w:t xml:space="preserve"> </w:t>
            </w:r>
            <w:r w:rsidRPr="00D7660D">
              <w:rPr>
                <w:rFonts w:ascii="Arial" w:eastAsia="Times New Roman" w:hAnsi="Arial" w:cs="Arial"/>
                <w:b/>
                <w:bCs/>
                <w:sz w:val="20"/>
                <w:szCs w:val="20"/>
                <w:lang w:eastAsia="pt-BR"/>
              </w:rPr>
              <w:br/>
              <w:t>Homem</w:t>
            </w:r>
          </w:p>
        </w:tc>
        <w:tc>
          <w:tcPr>
            <w:tcW w:w="1047" w:type="dxa"/>
            <w:tcBorders>
              <w:top w:val="nil"/>
              <w:left w:val="single" w:sz="8" w:space="0" w:color="auto"/>
              <w:bottom w:val="nil"/>
              <w:right w:val="nil"/>
            </w:tcBorders>
            <w:shd w:val="clear" w:color="auto" w:fill="auto"/>
            <w:vAlign w:val="center"/>
            <w:hideMark/>
          </w:tcPr>
          <w:p w:rsidR="009232C3" w:rsidRPr="00D7660D" w:rsidRDefault="009232C3" w:rsidP="00BB2FF7">
            <w:pPr>
              <w:spacing w:after="0" w:line="240" w:lineRule="auto"/>
              <w:jc w:val="center"/>
              <w:rPr>
                <w:rFonts w:ascii="Arial" w:eastAsia="Times New Roman" w:hAnsi="Arial" w:cs="Arial"/>
                <w:b/>
                <w:bCs/>
                <w:sz w:val="20"/>
                <w:szCs w:val="20"/>
                <w:lang w:eastAsia="pt-BR"/>
              </w:rPr>
            </w:pPr>
            <w:r w:rsidRPr="00D7660D">
              <w:rPr>
                <w:rFonts w:ascii="Arial" w:eastAsia="Times New Roman" w:hAnsi="Arial" w:cs="Arial"/>
                <w:b/>
                <w:bCs/>
                <w:sz w:val="20"/>
                <w:szCs w:val="20"/>
                <w:lang w:eastAsia="pt-BR"/>
              </w:rPr>
              <w:t>Ensino</w:t>
            </w:r>
            <w:r w:rsidRPr="00D7660D">
              <w:rPr>
                <w:rFonts w:ascii="Arial" w:eastAsia="Times New Roman" w:hAnsi="Arial" w:cs="Arial"/>
                <w:b/>
                <w:bCs/>
                <w:sz w:val="20"/>
                <w:szCs w:val="20"/>
                <w:lang w:eastAsia="pt-BR"/>
              </w:rPr>
              <w:br/>
              <w:t xml:space="preserve"> Superior</w:t>
            </w:r>
          </w:p>
        </w:tc>
        <w:tc>
          <w:tcPr>
            <w:tcW w:w="800" w:type="dxa"/>
            <w:tcBorders>
              <w:top w:val="nil"/>
              <w:left w:val="nil"/>
              <w:bottom w:val="nil"/>
              <w:right w:val="nil"/>
            </w:tcBorders>
            <w:shd w:val="clear" w:color="auto" w:fill="auto"/>
            <w:noWrap/>
            <w:vAlign w:val="center"/>
            <w:hideMark/>
          </w:tcPr>
          <w:p w:rsidR="009232C3" w:rsidRPr="00D7660D" w:rsidRDefault="009232C3" w:rsidP="00BB2FF7">
            <w:pPr>
              <w:spacing w:after="0" w:line="240" w:lineRule="auto"/>
              <w:jc w:val="center"/>
              <w:rPr>
                <w:rFonts w:ascii="Arial" w:eastAsia="Times New Roman" w:hAnsi="Arial" w:cs="Arial"/>
                <w:b/>
                <w:bCs/>
                <w:sz w:val="20"/>
                <w:szCs w:val="20"/>
                <w:lang w:eastAsia="pt-BR"/>
              </w:rPr>
            </w:pPr>
            <w:r w:rsidRPr="00D7660D">
              <w:rPr>
                <w:rFonts w:ascii="Arial" w:eastAsia="Times New Roman" w:hAnsi="Arial" w:cs="Arial"/>
                <w:b/>
                <w:bCs/>
                <w:sz w:val="20"/>
                <w:szCs w:val="20"/>
                <w:lang w:eastAsia="pt-BR"/>
              </w:rPr>
              <w:t>Idade</w:t>
            </w:r>
          </w:p>
        </w:tc>
        <w:tc>
          <w:tcPr>
            <w:tcW w:w="1342" w:type="dxa"/>
            <w:tcBorders>
              <w:top w:val="nil"/>
              <w:left w:val="nil"/>
              <w:bottom w:val="nil"/>
              <w:right w:val="nil"/>
            </w:tcBorders>
            <w:shd w:val="clear" w:color="auto" w:fill="auto"/>
            <w:vAlign w:val="center"/>
            <w:hideMark/>
          </w:tcPr>
          <w:p w:rsidR="009232C3" w:rsidRPr="00D7660D" w:rsidRDefault="009232C3" w:rsidP="00BB2FF7">
            <w:pPr>
              <w:spacing w:after="0" w:line="240" w:lineRule="auto"/>
              <w:jc w:val="center"/>
              <w:rPr>
                <w:rFonts w:ascii="Arial" w:eastAsia="Times New Roman" w:hAnsi="Arial" w:cs="Arial"/>
                <w:b/>
                <w:bCs/>
                <w:sz w:val="20"/>
                <w:szCs w:val="20"/>
                <w:lang w:eastAsia="pt-BR"/>
              </w:rPr>
            </w:pPr>
            <w:r w:rsidRPr="00D7660D">
              <w:rPr>
                <w:rFonts w:ascii="Arial" w:eastAsia="Times New Roman" w:hAnsi="Arial" w:cs="Arial"/>
                <w:b/>
                <w:bCs/>
                <w:sz w:val="20"/>
                <w:szCs w:val="20"/>
                <w:lang w:eastAsia="pt-BR"/>
              </w:rPr>
              <w:t>Tempo de Emprego</w:t>
            </w:r>
            <w:r w:rsidRPr="00D7660D">
              <w:rPr>
                <w:rFonts w:ascii="Arial" w:eastAsia="Times New Roman" w:hAnsi="Arial" w:cs="Arial"/>
                <w:b/>
                <w:bCs/>
                <w:sz w:val="20"/>
                <w:szCs w:val="20"/>
                <w:lang w:eastAsia="pt-BR"/>
              </w:rPr>
              <w:br/>
              <w:t xml:space="preserve"> (anos)</w:t>
            </w:r>
          </w:p>
        </w:tc>
        <w:tc>
          <w:tcPr>
            <w:tcW w:w="892" w:type="dxa"/>
            <w:tcBorders>
              <w:top w:val="nil"/>
              <w:left w:val="nil"/>
              <w:bottom w:val="nil"/>
              <w:right w:val="nil"/>
            </w:tcBorders>
            <w:shd w:val="clear" w:color="auto" w:fill="auto"/>
            <w:vAlign w:val="center"/>
            <w:hideMark/>
          </w:tcPr>
          <w:p w:rsidR="009232C3" w:rsidRPr="00D7660D" w:rsidRDefault="009232C3" w:rsidP="00BB2FF7">
            <w:pPr>
              <w:spacing w:after="0" w:line="240" w:lineRule="auto"/>
              <w:jc w:val="center"/>
              <w:rPr>
                <w:rFonts w:ascii="Arial" w:eastAsia="Times New Roman" w:hAnsi="Arial" w:cs="Arial"/>
                <w:b/>
                <w:bCs/>
                <w:sz w:val="20"/>
                <w:szCs w:val="20"/>
                <w:lang w:eastAsia="pt-BR"/>
              </w:rPr>
            </w:pPr>
            <w:proofErr w:type="spellStart"/>
            <w:r w:rsidRPr="00D7660D">
              <w:rPr>
                <w:rFonts w:ascii="Arial" w:eastAsia="Times New Roman" w:hAnsi="Arial" w:cs="Arial"/>
                <w:b/>
                <w:bCs/>
                <w:sz w:val="20"/>
                <w:szCs w:val="20"/>
                <w:lang w:eastAsia="pt-BR"/>
              </w:rPr>
              <w:t>Dummy</w:t>
            </w:r>
            <w:proofErr w:type="spellEnd"/>
            <w:r w:rsidRPr="00D7660D">
              <w:rPr>
                <w:rFonts w:ascii="Arial" w:eastAsia="Times New Roman" w:hAnsi="Arial" w:cs="Arial"/>
                <w:b/>
                <w:bCs/>
                <w:sz w:val="20"/>
                <w:szCs w:val="20"/>
                <w:lang w:eastAsia="pt-BR"/>
              </w:rPr>
              <w:t xml:space="preserve"> </w:t>
            </w:r>
            <w:r w:rsidRPr="00D7660D">
              <w:rPr>
                <w:rFonts w:ascii="Arial" w:eastAsia="Times New Roman" w:hAnsi="Arial" w:cs="Arial"/>
                <w:b/>
                <w:bCs/>
                <w:sz w:val="20"/>
                <w:szCs w:val="20"/>
                <w:lang w:eastAsia="pt-BR"/>
              </w:rPr>
              <w:br/>
              <w:t>Homem</w:t>
            </w:r>
          </w:p>
        </w:tc>
      </w:tr>
      <w:tr w:rsidR="009232C3" w:rsidRPr="00D7660D" w:rsidTr="00F220E5">
        <w:trPr>
          <w:trHeight w:val="223"/>
        </w:trPr>
        <w:tc>
          <w:tcPr>
            <w:tcW w:w="710" w:type="dxa"/>
            <w:tcBorders>
              <w:top w:val="nil"/>
              <w:left w:val="nil"/>
              <w:bottom w:val="nil"/>
              <w:right w:val="nil"/>
            </w:tcBorders>
            <w:shd w:val="clear" w:color="auto" w:fill="auto"/>
            <w:noWrap/>
            <w:vAlign w:val="center"/>
            <w:hideMark/>
          </w:tcPr>
          <w:p w:rsidR="009232C3" w:rsidRPr="00D7660D" w:rsidRDefault="009232C3" w:rsidP="00BB2FF7">
            <w:pPr>
              <w:spacing w:after="0" w:line="240" w:lineRule="auto"/>
              <w:jc w:val="center"/>
              <w:rPr>
                <w:rFonts w:ascii="Arial" w:eastAsia="Times New Roman" w:hAnsi="Arial" w:cs="Arial"/>
                <w:b/>
                <w:bCs/>
                <w:sz w:val="20"/>
                <w:szCs w:val="20"/>
                <w:lang w:eastAsia="pt-BR"/>
              </w:rPr>
            </w:pPr>
            <w:r w:rsidRPr="00D7660D">
              <w:rPr>
                <w:rFonts w:ascii="Arial" w:eastAsia="Times New Roman" w:hAnsi="Arial" w:cs="Arial"/>
                <w:b/>
                <w:bCs/>
                <w:sz w:val="20"/>
                <w:szCs w:val="20"/>
                <w:lang w:eastAsia="pt-BR"/>
              </w:rPr>
              <w:t>2003</w:t>
            </w:r>
          </w:p>
        </w:tc>
        <w:tc>
          <w:tcPr>
            <w:tcW w:w="1047" w:type="dxa"/>
            <w:tcBorders>
              <w:top w:val="nil"/>
              <w:left w:val="single" w:sz="8" w:space="0" w:color="auto"/>
              <w:bottom w:val="nil"/>
              <w:right w:val="nil"/>
            </w:tcBorders>
            <w:shd w:val="clear" w:color="000000" w:fill="AEAAAA"/>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29,6%</w:t>
            </w:r>
          </w:p>
        </w:tc>
        <w:tc>
          <w:tcPr>
            <w:tcW w:w="800" w:type="dxa"/>
            <w:tcBorders>
              <w:top w:val="nil"/>
              <w:left w:val="nil"/>
              <w:bottom w:val="nil"/>
              <w:right w:val="nil"/>
            </w:tcBorders>
            <w:shd w:val="clear" w:color="000000" w:fill="D0CECE"/>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36,7</w:t>
            </w:r>
          </w:p>
        </w:tc>
        <w:tc>
          <w:tcPr>
            <w:tcW w:w="1342" w:type="dxa"/>
            <w:tcBorders>
              <w:top w:val="nil"/>
              <w:left w:val="nil"/>
              <w:bottom w:val="nil"/>
              <w:right w:val="nil"/>
            </w:tcBorders>
            <w:shd w:val="clear" w:color="000000" w:fill="E7E6E6"/>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8,1</w:t>
            </w:r>
          </w:p>
        </w:tc>
        <w:tc>
          <w:tcPr>
            <w:tcW w:w="890" w:type="dxa"/>
            <w:tcBorders>
              <w:top w:val="nil"/>
              <w:left w:val="nil"/>
              <w:bottom w:val="nil"/>
              <w:right w:val="nil"/>
            </w:tcBorders>
            <w:shd w:val="clear" w:color="auto" w:fill="auto"/>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11,6%</w:t>
            </w:r>
          </w:p>
        </w:tc>
        <w:tc>
          <w:tcPr>
            <w:tcW w:w="1047" w:type="dxa"/>
            <w:tcBorders>
              <w:top w:val="nil"/>
              <w:left w:val="single" w:sz="8" w:space="0" w:color="auto"/>
              <w:bottom w:val="nil"/>
              <w:right w:val="nil"/>
            </w:tcBorders>
            <w:shd w:val="clear" w:color="000000" w:fill="AEAAAA"/>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46,9%</w:t>
            </w:r>
          </w:p>
        </w:tc>
        <w:tc>
          <w:tcPr>
            <w:tcW w:w="800" w:type="dxa"/>
            <w:tcBorders>
              <w:top w:val="nil"/>
              <w:left w:val="nil"/>
              <w:bottom w:val="nil"/>
              <w:right w:val="nil"/>
            </w:tcBorders>
            <w:shd w:val="clear" w:color="000000" w:fill="D0CECE"/>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34,3</w:t>
            </w:r>
          </w:p>
        </w:tc>
        <w:tc>
          <w:tcPr>
            <w:tcW w:w="1342" w:type="dxa"/>
            <w:tcBorders>
              <w:top w:val="nil"/>
              <w:left w:val="nil"/>
              <w:bottom w:val="nil"/>
              <w:right w:val="nil"/>
            </w:tcBorders>
            <w:shd w:val="clear" w:color="000000" w:fill="E7E6E6"/>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4,5</w:t>
            </w:r>
          </w:p>
        </w:tc>
        <w:tc>
          <w:tcPr>
            <w:tcW w:w="892" w:type="dxa"/>
            <w:tcBorders>
              <w:top w:val="nil"/>
              <w:left w:val="nil"/>
              <w:bottom w:val="nil"/>
              <w:right w:val="nil"/>
            </w:tcBorders>
            <w:shd w:val="clear" w:color="auto" w:fill="auto"/>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14,9%</w:t>
            </w:r>
          </w:p>
        </w:tc>
      </w:tr>
      <w:tr w:rsidR="009232C3" w:rsidRPr="00D7660D" w:rsidTr="00F220E5">
        <w:trPr>
          <w:trHeight w:val="223"/>
        </w:trPr>
        <w:tc>
          <w:tcPr>
            <w:tcW w:w="710" w:type="dxa"/>
            <w:tcBorders>
              <w:top w:val="nil"/>
              <w:left w:val="nil"/>
              <w:bottom w:val="nil"/>
              <w:right w:val="nil"/>
            </w:tcBorders>
            <w:shd w:val="clear" w:color="auto" w:fill="auto"/>
            <w:noWrap/>
            <w:vAlign w:val="center"/>
            <w:hideMark/>
          </w:tcPr>
          <w:p w:rsidR="009232C3" w:rsidRPr="00D7660D" w:rsidRDefault="009232C3" w:rsidP="00BB2FF7">
            <w:pPr>
              <w:spacing w:after="0" w:line="240" w:lineRule="auto"/>
              <w:jc w:val="center"/>
              <w:rPr>
                <w:rFonts w:ascii="Arial" w:eastAsia="Times New Roman" w:hAnsi="Arial" w:cs="Arial"/>
                <w:b/>
                <w:bCs/>
                <w:sz w:val="20"/>
                <w:szCs w:val="20"/>
                <w:lang w:eastAsia="pt-BR"/>
              </w:rPr>
            </w:pPr>
            <w:r w:rsidRPr="00D7660D">
              <w:rPr>
                <w:rFonts w:ascii="Arial" w:eastAsia="Times New Roman" w:hAnsi="Arial" w:cs="Arial"/>
                <w:b/>
                <w:bCs/>
                <w:sz w:val="20"/>
                <w:szCs w:val="20"/>
                <w:lang w:eastAsia="pt-BR"/>
              </w:rPr>
              <w:t>2004</w:t>
            </w:r>
          </w:p>
        </w:tc>
        <w:tc>
          <w:tcPr>
            <w:tcW w:w="1047" w:type="dxa"/>
            <w:tcBorders>
              <w:top w:val="nil"/>
              <w:left w:val="single" w:sz="8" w:space="0" w:color="auto"/>
              <w:bottom w:val="nil"/>
              <w:right w:val="nil"/>
            </w:tcBorders>
            <w:shd w:val="clear" w:color="000000" w:fill="AEAAAA"/>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31,7%</w:t>
            </w:r>
          </w:p>
        </w:tc>
        <w:tc>
          <w:tcPr>
            <w:tcW w:w="800" w:type="dxa"/>
            <w:tcBorders>
              <w:top w:val="nil"/>
              <w:left w:val="nil"/>
              <w:bottom w:val="nil"/>
              <w:right w:val="nil"/>
            </w:tcBorders>
            <w:shd w:val="clear" w:color="000000" w:fill="D0CECE"/>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37,1</w:t>
            </w:r>
          </w:p>
        </w:tc>
        <w:tc>
          <w:tcPr>
            <w:tcW w:w="1342" w:type="dxa"/>
            <w:tcBorders>
              <w:top w:val="nil"/>
              <w:left w:val="nil"/>
              <w:bottom w:val="nil"/>
              <w:right w:val="nil"/>
            </w:tcBorders>
            <w:shd w:val="clear" w:color="000000" w:fill="E7E6E6"/>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8,3</w:t>
            </w:r>
          </w:p>
        </w:tc>
        <w:tc>
          <w:tcPr>
            <w:tcW w:w="890" w:type="dxa"/>
            <w:tcBorders>
              <w:top w:val="nil"/>
              <w:left w:val="nil"/>
              <w:bottom w:val="nil"/>
              <w:right w:val="nil"/>
            </w:tcBorders>
            <w:shd w:val="clear" w:color="auto" w:fill="auto"/>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10,7%</w:t>
            </w:r>
          </w:p>
        </w:tc>
        <w:tc>
          <w:tcPr>
            <w:tcW w:w="1047" w:type="dxa"/>
            <w:tcBorders>
              <w:top w:val="nil"/>
              <w:left w:val="single" w:sz="8" w:space="0" w:color="auto"/>
              <w:bottom w:val="nil"/>
              <w:right w:val="nil"/>
            </w:tcBorders>
            <w:shd w:val="clear" w:color="000000" w:fill="AEAAAA"/>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49,1%</w:t>
            </w:r>
          </w:p>
        </w:tc>
        <w:tc>
          <w:tcPr>
            <w:tcW w:w="800" w:type="dxa"/>
            <w:tcBorders>
              <w:top w:val="nil"/>
              <w:left w:val="nil"/>
              <w:bottom w:val="nil"/>
              <w:right w:val="nil"/>
            </w:tcBorders>
            <w:shd w:val="clear" w:color="000000" w:fill="D0CECE"/>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34,5</w:t>
            </w:r>
          </w:p>
        </w:tc>
        <w:tc>
          <w:tcPr>
            <w:tcW w:w="1342" w:type="dxa"/>
            <w:tcBorders>
              <w:top w:val="nil"/>
              <w:left w:val="nil"/>
              <w:bottom w:val="nil"/>
              <w:right w:val="nil"/>
            </w:tcBorders>
            <w:shd w:val="clear" w:color="000000" w:fill="E7E6E6"/>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4,4</w:t>
            </w:r>
          </w:p>
        </w:tc>
        <w:tc>
          <w:tcPr>
            <w:tcW w:w="892" w:type="dxa"/>
            <w:tcBorders>
              <w:top w:val="nil"/>
              <w:left w:val="nil"/>
              <w:bottom w:val="nil"/>
              <w:right w:val="nil"/>
            </w:tcBorders>
            <w:shd w:val="clear" w:color="auto" w:fill="auto"/>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15,5%</w:t>
            </w:r>
          </w:p>
        </w:tc>
      </w:tr>
      <w:tr w:rsidR="009232C3" w:rsidRPr="00D7660D" w:rsidTr="00F220E5">
        <w:trPr>
          <w:trHeight w:val="223"/>
        </w:trPr>
        <w:tc>
          <w:tcPr>
            <w:tcW w:w="710" w:type="dxa"/>
            <w:tcBorders>
              <w:top w:val="nil"/>
              <w:left w:val="nil"/>
              <w:bottom w:val="nil"/>
              <w:right w:val="nil"/>
            </w:tcBorders>
            <w:shd w:val="clear" w:color="auto" w:fill="auto"/>
            <w:noWrap/>
            <w:vAlign w:val="center"/>
            <w:hideMark/>
          </w:tcPr>
          <w:p w:rsidR="009232C3" w:rsidRPr="00D7660D" w:rsidRDefault="009232C3" w:rsidP="00BB2FF7">
            <w:pPr>
              <w:spacing w:after="0" w:line="240" w:lineRule="auto"/>
              <w:jc w:val="center"/>
              <w:rPr>
                <w:rFonts w:ascii="Arial" w:eastAsia="Times New Roman" w:hAnsi="Arial" w:cs="Arial"/>
                <w:b/>
                <w:bCs/>
                <w:sz w:val="20"/>
                <w:szCs w:val="20"/>
                <w:lang w:eastAsia="pt-BR"/>
              </w:rPr>
            </w:pPr>
            <w:r w:rsidRPr="00D7660D">
              <w:rPr>
                <w:rFonts w:ascii="Arial" w:eastAsia="Times New Roman" w:hAnsi="Arial" w:cs="Arial"/>
                <w:b/>
                <w:bCs/>
                <w:sz w:val="20"/>
                <w:szCs w:val="20"/>
                <w:lang w:eastAsia="pt-BR"/>
              </w:rPr>
              <w:t>2005</w:t>
            </w:r>
          </w:p>
        </w:tc>
        <w:tc>
          <w:tcPr>
            <w:tcW w:w="1047" w:type="dxa"/>
            <w:tcBorders>
              <w:top w:val="nil"/>
              <w:left w:val="single" w:sz="8" w:space="0" w:color="auto"/>
              <w:bottom w:val="nil"/>
              <w:right w:val="nil"/>
            </w:tcBorders>
            <w:shd w:val="clear" w:color="000000" w:fill="AEAAAA"/>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35,9%</w:t>
            </w:r>
          </w:p>
        </w:tc>
        <w:tc>
          <w:tcPr>
            <w:tcW w:w="800" w:type="dxa"/>
            <w:tcBorders>
              <w:top w:val="nil"/>
              <w:left w:val="nil"/>
              <w:bottom w:val="nil"/>
              <w:right w:val="nil"/>
            </w:tcBorders>
            <w:shd w:val="clear" w:color="000000" w:fill="D0CECE"/>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37,5</w:t>
            </w:r>
          </w:p>
        </w:tc>
        <w:tc>
          <w:tcPr>
            <w:tcW w:w="1342" w:type="dxa"/>
            <w:tcBorders>
              <w:top w:val="nil"/>
              <w:left w:val="nil"/>
              <w:bottom w:val="nil"/>
              <w:right w:val="nil"/>
            </w:tcBorders>
            <w:shd w:val="clear" w:color="000000" w:fill="E7E6E6"/>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8,4</w:t>
            </w:r>
          </w:p>
        </w:tc>
        <w:tc>
          <w:tcPr>
            <w:tcW w:w="890" w:type="dxa"/>
            <w:tcBorders>
              <w:top w:val="nil"/>
              <w:left w:val="nil"/>
              <w:bottom w:val="nil"/>
              <w:right w:val="nil"/>
            </w:tcBorders>
            <w:shd w:val="clear" w:color="auto" w:fill="auto"/>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11,3%</w:t>
            </w:r>
          </w:p>
        </w:tc>
        <w:tc>
          <w:tcPr>
            <w:tcW w:w="1047" w:type="dxa"/>
            <w:tcBorders>
              <w:top w:val="nil"/>
              <w:left w:val="single" w:sz="8" w:space="0" w:color="auto"/>
              <w:bottom w:val="nil"/>
              <w:right w:val="nil"/>
            </w:tcBorders>
            <w:shd w:val="clear" w:color="000000" w:fill="AEAAAA"/>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53,5%</w:t>
            </w:r>
          </w:p>
        </w:tc>
        <w:tc>
          <w:tcPr>
            <w:tcW w:w="800" w:type="dxa"/>
            <w:tcBorders>
              <w:top w:val="nil"/>
              <w:left w:val="nil"/>
              <w:bottom w:val="nil"/>
              <w:right w:val="nil"/>
            </w:tcBorders>
            <w:shd w:val="clear" w:color="000000" w:fill="D0CECE"/>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34,8</w:t>
            </w:r>
          </w:p>
        </w:tc>
        <w:tc>
          <w:tcPr>
            <w:tcW w:w="1342" w:type="dxa"/>
            <w:tcBorders>
              <w:top w:val="nil"/>
              <w:left w:val="nil"/>
              <w:bottom w:val="nil"/>
              <w:right w:val="nil"/>
            </w:tcBorders>
            <w:shd w:val="clear" w:color="000000" w:fill="E7E6E6"/>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4,5</w:t>
            </w:r>
          </w:p>
        </w:tc>
        <w:tc>
          <w:tcPr>
            <w:tcW w:w="892" w:type="dxa"/>
            <w:tcBorders>
              <w:top w:val="nil"/>
              <w:left w:val="nil"/>
              <w:bottom w:val="nil"/>
              <w:right w:val="nil"/>
            </w:tcBorders>
            <w:shd w:val="clear" w:color="auto" w:fill="auto"/>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15,9%</w:t>
            </w:r>
          </w:p>
        </w:tc>
      </w:tr>
      <w:tr w:rsidR="009232C3" w:rsidRPr="00D7660D" w:rsidTr="00F220E5">
        <w:trPr>
          <w:trHeight w:val="223"/>
        </w:trPr>
        <w:tc>
          <w:tcPr>
            <w:tcW w:w="710" w:type="dxa"/>
            <w:tcBorders>
              <w:top w:val="nil"/>
              <w:left w:val="nil"/>
              <w:bottom w:val="nil"/>
              <w:right w:val="nil"/>
            </w:tcBorders>
            <w:shd w:val="clear" w:color="auto" w:fill="auto"/>
            <w:noWrap/>
            <w:vAlign w:val="center"/>
            <w:hideMark/>
          </w:tcPr>
          <w:p w:rsidR="009232C3" w:rsidRPr="00D7660D" w:rsidRDefault="009232C3" w:rsidP="00BB2FF7">
            <w:pPr>
              <w:spacing w:after="0" w:line="240" w:lineRule="auto"/>
              <w:jc w:val="center"/>
              <w:rPr>
                <w:rFonts w:ascii="Arial" w:eastAsia="Times New Roman" w:hAnsi="Arial" w:cs="Arial"/>
                <w:b/>
                <w:bCs/>
                <w:sz w:val="20"/>
                <w:szCs w:val="20"/>
                <w:lang w:eastAsia="pt-BR"/>
              </w:rPr>
            </w:pPr>
            <w:r w:rsidRPr="00D7660D">
              <w:rPr>
                <w:rFonts w:ascii="Arial" w:eastAsia="Times New Roman" w:hAnsi="Arial" w:cs="Arial"/>
                <w:b/>
                <w:bCs/>
                <w:sz w:val="20"/>
                <w:szCs w:val="20"/>
                <w:lang w:eastAsia="pt-BR"/>
              </w:rPr>
              <w:t>2006</w:t>
            </w:r>
          </w:p>
        </w:tc>
        <w:tc>
          <w:tcPr>
            <w:tcW w:w="1047" w:type="dxa"/>
            <w:tcBorders>
              <w:top w:val="nil"/>
              <w:left w:val="single" w:sz="8" w:space="0" w:color="auto"/>
              <w:bottom w:val="nil"/>
              <w:right w:val="nil"/>
            </w:tcBorders>
            <w:shd w:val="clear" w:color="000000" w:fill="AEAAAA"/>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39,8%</w:t>
            </w:r>
          </w:p>
        </w:tc>
        <w:tc>
          <w:tcPr>
            <w:tcW w:w="800" w:type="dxa"/>
            <w:tcBorders>
              <w:top w:val="nil"/>
              <w:left w:val="nil"/>
              <w:bottom w:val="nil"/>
              <w:right w:val="nil"/>
            </w:tcBorders>
            <w:shd w:val="clear" w:color="000000" w:fill="D0CECE"/>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37,8</w:t>
            </w:r>
          </w:p>
        </w:tc>
        <w:tc>
          <w:tcPr>
            <w:tcW w:w="1342" w:type="dxa"/>
            <w:tcBorders>
              <w:top w:val="nil"/>
              <w:left w:val="nil"/>
              <w:bottom w:val="nil"/>
              <w:right w:val="nil"/>
            </w:tcBorders>
            <w:shd w:val="clear" w:color="000000" w:fill="E7E6E6"/>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8,5</w:t>
            </w:r>
          </w:p>
        </w:tc>
        <w:tc>
          <w:tcPr>
            <w:tcW w:w="890" w:type="dxa"/>
            <w:tcBorders>
              <w:top w:val="nil"/>
              <w:left w:val="nil"/>
              <w:bottom w:val="nil"/>
              <w:right w:val="nil"/>
            </w:tcBorders>
            <w:shd w:val="clear" w:color="auto" w:fill="auto"/>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11,6%</w:t>
            </w:r>
          </w:p>
        </w:tc>
        <w:tc>
          <w:tcPr>
            <w:tcW w:w="1047" w:type="dxa"/>
            <w:tcBorders>
              <w:top w:val="nil"/>
              <w:left w:val="single" w:sz="8" w:space="0" w:color="auto"/>
              <w:bottom w:val="nil"/>
              <w:right w:val="nil"/>
            </w:tcBorders>
            <w:shd w:val="clear" w:color="000000" w:fill="AEAAAA"/>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56,2%</w:t>
            </w:r>
          </w:p>
        </w:tc>
        <w:tc>
          <w:tcPr>
            <w:tcW w:w="800" w:type="dxa"/>
            <w:tcBorders>
              <w:top w:val="nil"/>
              <w:left w:val="nil"/>
              <w:bottom w:val="nil"/>
              <w:right w:val="nil"/>
            </w:tcBorders>
            <w:shd w:val="clear" w:color="000000" w:fill="D0CECE"/>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35,1</w:t>
            </w:r>
          </w:p>
        </w:tc>
        <w:tc>
          <w:tcPr>
            <w:tcW w:w="1342" w:type="dxa"/>
            <w:tcBorders>
              <w:top w:val="nil"/>
              <w:left w:val="nil"/>
              <w:bottom w:val="nil"/>
              <w:right w:val="nil"/>
            </w:tcBorders>
            <w:shd w:val="clear" w:color="000000" w:fill="E7E6E6"/>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4,5</w:t>
            </w:r>
          </w:p>
        </w:tc>
        <w:tc>
          <w:tcPr>
            <w:tcW w:w="892" w:type="dxa"/>
            <w:tcBorders>
              <w:top w:val="nil"/>
              <w:left w:val="nil"/>
              <w:bottom w:val="nil"/>
              <w:right w:val="nil"/>
            </w:tcBorders>
            <w:shd w:val="clear" w:color="auto" w:fill="auto"/>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16,6%</w:t>
            </w:r>
          </w:p>
        </w:tc>
      </w:tr>
      <w:tr w:rsidR="009232C3" w:rsidRPr="00D7660D" w:rsidTr="00F220E5">
        <w:trPr>
          <w:trHeight w:val="223"/>
        </w:trPr>
        <w:tc>
          <w:tcPr>
            <w:tcW w:w="710" w:type="dxa"/>
            <w:tcBorders>
              <w:top w:val="nil"/>
              <w:left w:val="nil"/>
              <w:bottom w:val="nil"/>
              <w:right w:val="nil"/>
            </w:tcBorders>
            <w:shd w:val="clear" w:color="auto" w:fill="auto"/>
            <w:noWrap/>
            <w:vAlign w:val="center"/>
            <w:hideMark/>
          </w:tcPr>
          <w:p w:rsidR="009232C3" w:rsidRPr="00D7660D" w:rsidRDefault="009232C3" w:rsidP="00BB2FF7">
            <w:pPr>
              <w:spacing w:after="0" w:line="240" w:lineRule="auto"/>
              <w:jc w:val="center"/>
              <w:rPr>
                <w:rFonts w:ascii="Arial" w:eastAsia="Times New Roman" w:hAnsi="Arial" w:cs="Arial"/>
                <w:b/>
                <w:bCs/>
                <w:sz w:val="20"/>
                <w:szCs w:val="20"/>
                <w:lang w:eastAsia="pt-BR"/>
              </w:rPr>
            </w:pPr>
            <w:r w:rsidRPr="00D7660D">
              <w:rPr>
                <w:rFonts w:ascii="Arial" w:eastAsia="Times New Roman" w:hAnsi="Arial" w:cs="Arial"/>
                <w:b/>
                <w:bCs/>
                <w:sz w:val="20"/>
                <w:szCs w:val="20"/>
                <w:lang w:eastAsia="pt-BR"/>
              </w:rPr>
              <w:t>2007</w:t>
            </w:r>
          </w:p>
        </w:tc>
        <w:tc>
          <w:tcPr>
            <w:tcW w:w="1047" w:type="dxa"/>
            <w:tcBorders>
              <w:top w:val="nil"/>
              <w:left w:val="single" w:sz="8" w:space="0" w:color="auto"/>
              <w:bottom w:val="nil"/>
              <w:right w:val="nil"/>
            </w:tcBorders>
            <w:shd w:val="clear" w:color="000000" w:fill="AEAAAA"/>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52,8%</w:t>
            </w:r>
          </w:p>
        </w:tc>
        <w:tc>
          <w:tcPr>
            <w:tcW w:w="800" w:type="dxa"/>
            <w:tcBorders>
              <w:top w:val="nil"/>
              <w:left w:val="nil"/>
              <w:bottom w:val="nil"/>
              <w:right w:val="nil"/>
            </w:tcBorders>
            <w:shd w:val="clear" w:color="000000" w:fill="D0CECE"/>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38,3</w:t>
            </w:r>
          </w:p>
        </w:tc>
        <w:tc>
          <w:tcPr>
            <w:tcW w:w="1342" w:type="dxa"/>
            <w:tcBorders>
              <w:top w:val="nil"/>
              <w:left w:val="nil"/>
              <w:bottom w:val="nil"/>
              <w:right w:val="nil"/>
            </w:tcBorders>
            <w:shd w:val="clear" w:color="000000" w:fill="E7E6E6"/>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8,8</w:t>
            </w:r>
          </w:p>
        </w:tc>
        <w:tc>
          <w:tcPr>
            <w:tcW w:w="890" w:type="dxa"/>
            <w:tcBorders>
              <w:top w:val="nil"/>
              <w:left w:val="nil"/>
              <w:bottom w:val="nil"/>
              <w:right w:val="nil"/>
            </w:tcBorders>
            <w:shd w:val="clear" w:color="auto" w:fill="auto"/>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11,7%</w:t>
            </w:r>
          </w:p>
        </w:tc>
        <w:tc>
          <w:tcPr>
            <w:tcW w:w="1047" w:type="dxa"/>
            <w:tcBorders>
              <w:top w:val="nil"/>
              <w:left w:val="single" w:sz="8" w:space="0" w:color="auto"/>
              <w:bottom w:val="nil"/>
              <w:right w:val="nil"/>
            </w:tcBorders>
            <w:shd w:val="clear" w:color="000000" w:fill="AEAAAA"/>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70,2%</w:t>
            </w:r>
          </w:p>
        </w:tc>
        <w:tc>
          <w:tcPr>
            <w:tcW w:w="800" w:type="dxa"/>
            <w:tcBorders>
              <w:top w:val="nil"/>
              <w:left w:val="nil"/>
              <w:bottom w:val="nil"/>
              <w:right w:val="nil"/>
            </w:tcBorders>
            <w:shd w:val="clear" w:color="000000" w:fill="D0CECE"/>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35,4</w:t>
            </w:r>
          </w:p>
        </w:tc>
        <w:tc>
          <w:tcPr>
            <w:tcW w:w="1342" w:type="dxa"/>
            <w:tcBorders>
              <w:top w:val="nil"/>
              <w:left w:val="nil"/>
              <w:bottom w:val="nil"/>
              <w:right w:val="nil"/>
            </w:tcBorders>
            <w:shd w:val="clear" w:color="000000" w:fill="E7E6E6"/>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4,6</w:t>
            </w:r>
          </w:p>
        </w:tc>
        <w:tc>
          <w:tcPr>
            <w:tcW w:w="892" w:type="dxa"/>
            <w:tcBorders>
              <w:top w:val="nil"/>
              <w:left w:val="nil"/>
              <w:bottom w:val="nil"/>
              <w:right w:val="nil"/>
            </w:tcBorders>
            <w:shd w:val="clear" w:color="auto" w:fill="auto"/>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16,7%</w:t>
            </w:r>
          </w:p>
        </w:tc>
      </w:tr>
      <w:tr w:rsidR="009232C3" w:rsidRPr="00D7660D" w:rsidTr="00F220E5">
        <w:trPr>
          <w:trHeight w:val="223"/>
        </w:trPr>
        <w:tc>
          <w:tcPr>
            <w:tcW w:w="710" w:type="dxa"/>
            <w:tcBorders>
              <w:top w:val="nil"/>
              <w:left w:val="nil"/>
              <w:bottom w:val="nil"/>
              <w:right w:val="nil"/>
            </w:tcBorders>
            <w:shd w:val="clear" w:color="auto" w:fill="auto"/>
            <w:noWrap/>
            <w:vAlign w:val="center"/>
            <w:hideMark/>
          </w:tcPr>
          <w:p w:rsidR="009232C3" w:rsidRPr="00D7660D" w:rsidRDefault="009232C3" w:rsidP="00BB2FF7">
            <w:pPr>
              <w:spacing w:after="0" w:line="240" w:lineRule="auto"/>
              <w:jc w:val="center"/>
              <w:rPr>
                <w:rFonts w:ascii="Arial" w:eastAsia="Times New Roman" w:hAnsi="Arial" w:cs="Arial"/>
                <w:b/>
                <w:bCs/>
                <w:sz w:val="20"/>
                <w:szCs w:val="20"/>
                <w:lang w:eastAsia="pt-BR"/>
              </w:rPr>
            </w:pPr>
            <w:r w:rsidRPr="00D7660D">
              <w:rPr>
                <w:rFonts w:ascii="Arial" w:eastAsia="Times New Roman" w:hAnsi="Arial" w:cs="Arial"/>
                <w:b/>
                <w:bCs/>
                <w:sz w:val="20"/>
                <w:szCs w:val="20"/>
                <w:lang w:eastAsia="pt-BR"/>
              </w:rPr>
              <w:t>2008</w:t>
            </w:r>
          </w:p>
        </w:tc>
        <w:tc>
          <w:tcPr>
            <w:tcW w:w="1047" w:type="dxa"/>
            <w:tcBorders>
              <w:top w:val="nil"/>
              <w:left w:val="single" w:sz="8" w:space="0" w:color="auto"/>
              <w:bottom w:val="nil"/>
              <w:right w:val="nil"/>
            </w:tcBorders>
            <w:shd w:val="clear" w:color="000000" w:fill="AEAAAA"/>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55,0%</w:t>
            </w:r>
          </w:p>
        </w:tc>
        <w:tc>
          <w:tcPr>
            <w:tcW w:w="800" w:type="dxa"/>
            <w:tcBorders>
              <w:top w:val="nil"/>
              <w:left w:val="nil"/>
              <w:bottom w:val="nil"/>
              <w:right w:val="nil"/>
            </w:tcBorders>
            <w:shd w:val="clear" w:color="000000" w:fill="D0CECE"/>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38,6</w:t>
            </w:r>
          </w:p>
        </w:tc>
        <w:tc>
          <w:tcPr>
            <w:tcW w:w="1342" w:type="dxa"/>
            <w:tcBorders>
              <w:top w:val="nil"/>
              <w:left w:val="nil"/>
              <w:bottom w:val="nil"/>
              <w:right w:val="nil"/>
            </w:tcBorders>
            <w:shd w:val="clear" w:color="000000" w:fill="E7E6E6"/>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8,9</w:t>
            </w:r>
          </w:p>
        </w:tc>
        <w:tc>
          <w:tcPr>
            <w:tcW w:w="890" w:type="dxa"/>
            <w:tcBorders>
              <w:top w:val="nil"/>
              <w:left w:val="nil"/>
              <w:bottom w:val="nil"/>
              <w:right w:val="nil"/>
            </w:tcBorders>
            <w:shd w:val="clear" w:color="auto" w:fill="auto"/>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12,1%</w:t>
            </w:r>
          </w:p>
        </w:tc>
        <w:tc>
          <w:tcPr>
            <w:tcW w:w="1047" w:type="dxa"/>
            <w:tcBorders>
              <w:top w:val="nil"/>
              <w:left w:val="single" w:sz="8" w:space="0" w:color="auto"/>
              <w:bottom w:val="nil"/>
              <w:right w:val="nil"/>
            </w:tcBorders>
            <w:shd w:val="clear" w:color="000000" w:fill="AEAAAA"/>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71,8%</w:t>
            </w:r>
          </w:p>
        </w:tc>
        <w:tc>
          <w:tcPr>
            <w:tcW w:w="800" w:type="dxa"/>
            <w:tcBorders>
              <w:top w:val="nil"/>
              <w:left w:val="nil"/>
              <w:bottom w:val="nil"/>
              <w:right w:val="nil"/>
            </w:tcBorders>
            <w:shd w:val="clear" w:color="000000" w:fill="D0CECE"/>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35,6</w:t>
            </w:r>
          </w:p>
        </w:tc>
        <w:tc>
          <w:tcPr>
            <w:tcW w:w="1342" w:type="dxa"/>
            <w:tcBorders>
              <w:top w:val="nil"/>
              <w:left w:val="nil"/>
              <w:bottom w:val="nil"/>
              <w:right w:val="nil"/>
            </w:tcBorders>
            <w:shd w:val="clear" w:color="000000" w:fill="E7E6E6"/>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4,7</w:t>
            </w:r>
          </w:p>
        </w:tc>
        <w:tc>
          <w:tcPr>
            <w:tcW w:w="892" w:type="dxa"/>
            <w:tcBorders>
              <w:top w:val="nil"/>
              <w:left w:val="nil"/>
              <w:bottom w:val="nil"/>
              <w:right w:val="nil"/>
            </w:tcBorders>
            <w:shd w:val="clear" w:color="auto" w:fill="auto"/>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16,4%</w:t>
            </w:r>
          </w:p>
        </w:tc>
      </w:tr>
      <w:tr w:rsidR="009232C3" w:rsidRPr="00D7660D" w:rsidTr="00F220E5">
        <w:trPr>
          <w:trHeight w:val="223"/>
        </w:trPr>
        <w:tc>
          <w:tcPr>
            <w:tcW w:w="710" w:type="dxa"/>
            <w:tcBorders>
              <w:top w:val="nil"/>
              <w:left w:val="nil"/>
              <w:bottom w:val="nil"/>
              <w:right w:val="nil"/>
            </w:tcBorders>
            <w:shd w:val="clear" w:color="auto" w:fill="auto"/>
            <w:noWrap/>
            <w:vAlign w:val="center"/>
            <w:hideMark/>
          </w:tcPr>
          <w:p w:rsidR="009232C3" w:rsidRPr="00D7660D" w:rsidRDefault="009232C3" w:rsidP="00BB2FF7">
            <w:pPr>
              <w:spacing w:after="0" w:line="240" w:lineRule="auto"/>
              <w:jc w:val="center"/>
              <w:rPr>
                <w:rFonts w:ascii="Arial" w:eastAsia="Times New Roman" w:hAnsi="Arial" w:cs="Arial"/>
                <w:b/>
                <w:bCs/>
                <w:sz w:val="20"/>
                <w:szCs w:val="20"/>
                <w:lang w:eastAsia="pt-BR"/>
              </w:rPr>
            </w:pPr>
            <w:r w:rsidRPr="00D7660D">
              <w:rPr>
                <w:rFonts w:ascii="Arial" w:eastAsia="Times New Roman" w:hAnsi="Arial" w:cs="Arial"/>
                <w:b/>
                <w:bCs/>
                <w:sz w:val="20"/>
                <w:szCs w:val="20"/>
                <w:lang w:eastAsia="pt-BR"/>
              </w:rPr>
              <w:t>2009</w:t>
            </w:r>
          </w:p>
        </w:tc>
        <w:tc>
          <w:tcPr>
            <w:tcW w:w="1047" w:type="dxa"/>
            <w:tcBorders>
              <w:top w:val="nil"/>
              <w:left w:val="single" w:sz="8" w:space="0" w:color="auto"/>
              <w:bottom w:val="nil"/>
              <w:right w:val="nil"/>
            </w:tcBorders>
            <w:shd w:val="clear" w:color="000000" w:fill="AEAAAA"/>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57,2%</w:t>
            </w:r>
          </w:p>
        </w:tc>
        <w:tc>
          <w:tcPr>
            <w:tcW w:w="800" w:type="dxa"/>
            <w:tcBorders>
              <w:top w:val="nil"/>
              <w:left w:val="nil"/>
              <w:bottom w:val="nil"/>
              <w:right w:val="nil"/>
            </w:tcBorders>
            <w:shd w:val="clear" w:color="000000" w:fill="D0CECE"/>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39,0</w:t>
            </w:r>
          </w:p>
        </w:tc>
        <w:tc>
          <w:tcPr>
            <w:tcW w:w="1342" w:type="dxa"/>
            <w:tcBorders>
              <w:top w:val="nil"/>
              <w:left w:val="nil"/>
              <w:bottom w:val="nil"/>
              <w:right w:val="nil"/>
            </w:tcBorders>
            <w:shd w:val="clear" w:color="000000" w:fill="E7E6E6"/>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8,5</w:t>
            </w:r>
          </w:p>
        </w:tc>
        <w:tc>
          <w:tcPr>
            <w:tcW w:w="890" w:type="dxa"/>
            <w:tcBorders>
              <w:top w:val="nil"/>
              <w:left w:val="nil"/>
              <w:bottom w:val="nil"/>
              <w:right w:val="nil"/>
            </w:tcBorders>
            <w:shd w:val="clear" w:color="auto" w:fill="auto"/>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12,3%</w:t>
            </w:r>
          </w:p>
        </w:tc>
        <w:tc>
          <w:tcPr>
            <w:tcW w:w="1047" w:type="dxa"/>
            <w:tcBorders>
              <w:top w:val="nil"/>
              <w:left w:val="single" w:sz="8" w:space="0" w:color="auto"/>
              <w:bottom w:val="nil"/>
              <w:right w:val="nil"/>
            </w:tcBorders>
            <w:shd w:val="clear" w:color="000000" w:fill="AEAAAA"/>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71,8%</w:t>
            </w:r>
          </w:p>
        </w:tc>
        <w:tc>
          <w:tcPr>
            <w:tcW w:w="800" w:type="dxa"/>
            <w:tcBorders>
              <w:top w:val="nil"/>
              <w:left w:val="nil"/>
              <w:bottom w:val="nil"/>
              <w:right w:val="nil"/>
            </w:tcBorders>
            <w:shd w:val="clear" w:color="000000" w:fill="D0CECE"/>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35,7</w:t>
            </w:r>
          </w:p>
        </w:tc>
        <w:tc>
          <w:tcPr>
            <w:tcW w:w="1342" w:type="dxa"/>
            <w:tcBorders>
              <w:top w:val="nil"/>
              <w:left w:val="nil"/>
              <w:bottom w:val="nil"/>
              <w:right w:val="nil"/>
            </w:tcBorders>
            <w:shd w:val="clear" w:color="000000" w:fill="E7E6E6"/>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4,4</w:t>
            </w:r>
          </w:p>
        </w:tc>
        <w:tc>
          <w:tcPr>
            <w:tcW w:w="892" w:type="dxa"/>
            <w:tcBorders>
              <w:top w:val="nil"/>
              <w:left w:val="nil"/>
              <w:bottom w:val="nil"/>
              <w:right w:val="nil"/>
            </w:tcBorders>
            <w:shd w:val="clear" w:color="auto" w:fill="auto"/>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16,9%</w:t>
            </w:r>
          </w:p>
        </w:tc>
      </w:tr>
      <w:tr w:rsidR="009232C3" w:rsidRPr="00D7660D" w:rsidTr="00F220E5">
        <w:trPr>
          <w:trHeight w:val="223"/>
        </w:trPr>
        <w:tc>
          <w:tcPr>
            <w:tcW w:w="710" w:type="dxa"/>
            <w:tcBorders>
              <w:top w:val="nil"/>
              <w:left w:val="nil"/>
              <w:bottom w:val="nil"/>
              <w:right w:val="nil"/>
            </w:tcBorders>
            <w:shd w:val="clear" w:color="auto" w:fill="auto"/>
            <w:noWrap/>
            <w:vAlign w:val="center"/>
            <w:hideMark/>
          </w:tcPr>
          <w:p w:rsidR="009232C3" w:rsidRPr="00D7660D" w:rsidRDefault="009232C3" w:rsidP="00BB2FF7">
            <w:pPr>
              <w:spacing w:after="0" w:line="240" w:lineRule="auto"/>
              <w:jc w:val="center"/>
              <w:rPr>
                <w:rFonts w:ascii="Arial" w:eastAsia="Times New Roman" w:hAnsi="Arial" w:cs="Arial"/>
                <w:b/>
                <w:bCs/>
                <w:sz w:val="20"/>
                <w:szCs w:val="20"/>
                <w:lang w:eastAsia="pt-BR"/>
              </w:rPr>
            </w:pPr>
            <w:r w:rsidRPr="00D7660D">
              <w:rPr>
                <w:rFonts w:ascii="Arial" w:eastAsia="Times New Roman" w:hAnsi="Arial" w:cs="Arial"/>
                <w:b/>
                <w:bCs/>
                <w:sz w:val="20"/>
                <w:szCs w:val="20"/>
                <w:lang w:eastAsia="pt-BR"/>
              </w:rPr>
              <w:t>2010</w:t>
            </w:r>
          </w:p>
        </w:tc>
        <w:tc>
          <w:tcPr>
            <w:tcW w:w="1047" w:type="dxa"/>
            <w:tcBorders>
              <w:top w:val="nil"/>
              <w:left w:val="single" w:sz="8" w:space="0" w:color="auto"/>
              <w:bottom w:val="nil"/>
              <w:right w:val="nil"/>
            </w:tcBorders>
            <w:shd w:val="clear" w:color="000000" w:fill="AEAAAA"/>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56,9%</w:t>
            </w:r>
          </w:p>
        </w:tc>
        <w:tc>
          <w:tcPr>
            <w:tcW w:w="800" w:type="dxa"/>
            <w:tcBorders>
              <w:top w:val="nil"/>
              <w:left w:val="nil"/>
              <w:bottom w:val="nil"/>
              <w:right w:val="nil"/>
            </w:tcBorders>
            <w:shd w:val="clear" w:color="000000" w:fill="D0CECE"/>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39,4</w:t>
            </w:r>
          </w:p>
        </w:tc>
        <w:tc>
          <w:tcPr>
            <w:tcW w:w="1342" w:type="dxa"/>
            <w:tcBorders>
              <w:top w:val="nil"/>
              <w:left w:val="nil"/>
              <w:bottom w:val="nil"/>
              <w:right w:val="nil"/>
            </w:tcBorders>
            <w:shd w:val="clear" w:color="000000" w:fill="E7E6E6"/>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9,2</w:t>
            </w:r>
          </w:p>
        </w:tc>
        <w:tc>
          <w:tcPr>
            <w:tcW w:w="890" w:type="dxa"/>
            <w:tcBorders>
              <w:top w:val="nil"/>
              <w:left w:val="nil"/>
              <w:bottom w:val="nil"/>
              <w:right w:val="nil"/>
            </w:tcBorders>
            <w:shd w:val="clear" w:color="auto" w:fill="auto"/>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12,5%</w:t>
            </w:r>
          </w:p>
        </w:tc>
        <w:tc>
          <w:tcPr>
            <w:tcW w:w="1047" w:type="dxa"/>
            <w:tcBorders>
              <w:top w:val="nil"/>
              <w:left w:val="single" w:sz="8" w:space="0" w:color="auto"/>
              <w:bottom w:val="nil"/>
              <w:right w:val="nil"/>
            </w:tcBorders>
            <w:shd w:val="clear" w:color="000000" w:fill="AEAAAA"/>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71,5%</w:t>
            </w:r>
          </w:p>
        </w:tc>
        <w:tc>
          <w:tcPr>
            <w:tcW w:w="800" w:type="dxa"/>
            <w:tcBorders>
              <w:top w:val="nil"/>
              <w:left w:val="nil"/>
              <w:bottom w:val="nil"/>
              <w:right w:val="nil"/>
            </w:tcBorders>
            <w:shd w:val="clear" w:color="000000" w:fill="D0CECE"/>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36,0</w:t>
            </w:r>
          </w:p>
        </w:tc>
        <w:tc>
          <w:tcPr>
            <w:tcW w:w="1342" w:type="dxa"/>
            <w:tcBorders>
              <w:top w:val="nil"/>
              <w:left w:val="nil"/>
              <w:bottom w:val="nil"/>
              <w:right w:val="nil"/>
            </w:tcBorders>
            <w:shd w:val="clear" w:color="000000" w:fill="E7E6E6"/>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4,6</w:t>
            </w:r>
          </w:p>
        </w:tc>
        <w:tc>
          <w:tcPr>
            <w:tcW w:w="892" w:type="dxa"/>
            <w:tcBorders>
              <w:top w:val="nil"/>
              <w:left w:val="nil"/>
              <w:bottom w:val="nil"/>
              <w:right w:val="nil"/>
            </w:tcBorders>
            <w:shd w:val="clear" w:color="auto" w:fill="auto"/>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17,1%</w:t>
            </w:r>
          </w:p>
        </w:tc>
      </w:tr>
      <w:tr w:rsidR="009232C3" w:rsidRPr="00D7660D" w:rsidTr="00F220E5">
        <w:trPr>
          <w:trHeight w:val="223"/>
        </w:trPr>
        <w:tc>
          <w:tcPr>
            <w:tcW w:w="710" w:type="dxa"/>
            <w:tcBorders>
              <w:top w:val="nil"/>
              <w:left w:val="nil"/>
              <w:bottom w:val="nil"/>
              <w:right w:val="nil"/>
            </w:tcBorders>
            <w:shd w:val="clear" w:color="auto" w:fill="auto"/>
            <w:noWrap/>
            <w:vAlign w:val="center"/>
            <w:hideMark/>
          </w:tcPr>
          <w:p w:rsidR="009232C3" w:rsidRPr="00D7660D" w:rsidRDefault="009232C3" w:rsidP="00BB2FF7">
            <w:pPr>
              <w:spacing w:after="0" w:line="240" w:lineRule="auto"/>
              <w:jc w:val="center"/>
              <w:rPr>
                <w:rFonts w:ascii="Arial" w:eastAsia="Times New Roman" w:hAnsi="Arial" w:cs="Arial"/>
                <w:b/>
                <w:bCs/>
                <w:sz w:val="20"/>
                <w:szCs w:val="20"/>
                <w:lang w:eastAsia="pt-BR"/>
              </w:rPr>
            </w:pPr>
            <w:r w:rsidRPr="00D7660D">
              <w:rPr>
                <w:rFonts w:ascii="Arial" w:eastAsia="Times New Roman" w:hAnsi="Arial" w:cs="Arial"/>
                <w:b/>
                <w:bCs/>
                <w:sz w:val="20"/>
                <w:szCs w:val="20"/>
                <w:lang w:eastAsia="pt-BR"/>
              </w:rPr>
              <w:t>2011</w:t>
            </w:r>
          </w:p>
        </w:tc>
        <w:tc>
          <w:tcPr>
            <w:tcW w:w="1047" w:type="dxa"/>
            <w:tcBorders>
              <w:top w:val="nil"/>
              <w:left w:val="single" w:sz="8" w:space="0" w:color="auto"/>
              <w:bottom w:val="nil"/>
              <w:right w:val="nil"/>
            </w:tcBorders>
            <w:shd w:val="clear" w:color="000000" w:fill="AEAAAA"/>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59,6%</w:t>
            </w:r>
          </w:p>
        </w:tc>
        <w:tc>
          <w:tcPr>
            <w:tcW w:w="800" w:type="dxa"/>
            <w:tcBorders>
              <w:top w:val="nil"/>
              <w:left w:val="nil"/>
              <w:bottom w:val="nil"/>
              <w:right w:val="nil"/>
            </w:tcBorders>
            <w:shd w:val="clear" w:color="000000" w:fill="D0CECE"/>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39,8</w:t>
            </w:r>
          </w:p>
        </w:tc>
        <w:tc>
          <w:tcPr>
            <w:tcW w:w="1342" w:type="dxa"/>
            <w:tcBorders>
              <w:top w:val="nil"/>
              <w:left w:val="nil"/>
              <w:bottom w:val="nil"/>
              <w:right w:val="nil"/>
            </w:tcBorders>
            <w:shd w:val="clear" w:color="000000" w:fill="E7E6E6"/>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9,3</w:t>
            </w:r>
          </w:p>
        </w:tc>
        <w:tc>
          <w:tcPr>
            <w:tcW w:w="890" w:type="dxa"/>
            <w:tcBorders>
              <w:top w:val="nil"/>
              <w:left w:val="nil"/>
              <w:bottom w:val="nil"/>
              <w:right w:val="nil"/>
            </w:tcBorders>
            <w:shd w:val="clear" w:color="auto" w:fill="auto"/>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12,9%</w:t>
            </w:r>
          </w:p>
        </w:tc>
        <w:tc>
          <w:tcPr>
            <w:tcW w:w="1047" w:type="dxa"/>
            <w:tcBorders>
              <w:top w:val="nil"/>
              <w:left w:val="single" w:sz="8" w:space="0" w:color="auto"/>
              <w:bottom w:val="nil"/>
              <w:right w:val="nil"/>
            </w:tcBorders>
            <w:shd w:val="clear" w:color="000000" w:fill="AEAAAA"/>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73,5%</w:t>
            </w:r>
          </w:p>
        </w:tc>
        <w:tc>
          <w:tcPr>
            <w:tcW w:w="800" w:type="dxa"/>
            <w:tcBorders>
              <w:top w:val="nil"/>
              <w:left w:val="nil"/>
              <w:bottom w:val="nil"/>
              <w:right w:val="nil"/>
            </w:tcBorders>
            <w:shd w:val="clear" w:color="000000" w:fill="D0CECE"/>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36,2</w:t>
            </w:r>
          </w:p>
        </w:tc>
        <w:tc>
          <w:tcPr>
            <w:tcW w:w="1342" w:type="dxa"/>
            <w:tcBorders>
              <w:top w:val="nil"/>
              <w:left w:val="nil"/>
              <w:bottom w:val="nil"/>
              <w:right w:val="nil"/>
            </w:tcBorders>
            <w:shd w:val="clear" w:color="000000" w:fill="E7E6E6"/>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4,6</w:t>
            </w:r>
          </w:p>
        </w:tc>
        <w:tc>
          <w:tcPr>
            <w:tcW w:w="892" w:type="dxa"/>
            <w:tcBorders>
              <w:top w:val="nil"/>
              <w:left w:val="nil"/>
              <w:bottom w:val="nil"/>
              <w:right w:val="nil"/>
            </w:tcBorders>
            <w:shd w:val="clear" w:color="auto" w:fill="auto"/>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17,3%</w:t>
            </w:r>
          </w:p>
        </w:tc>
      </w:tr>
      <w:tr w:rsidR="009232C3" w:rsidRPr="00D7660D" w:rsidTr="00F220E5">
        <w:trPr>
          <w:trHeight w:val="223"/>
        </w:trPr>
        <w:tc>
          <w:tcPr>
            <w:tcW w:w="710" w:type="dxa"/>
            <w:tcBorders>
              <w:top w:val="nil"/>
              <w:left w:val="nil"/>
              <w:bottom w:val="nil"/>
              <w:right w:val="nil"/>
            </w:tcBorders>
            <w:shd w:val="clear" w:color="auto" w:fill="auto"/>
            <w:noWrap/>
            <w:vAlign w:val="center"/>
            <w:hideMark/>
          </w:tcPr>
          <w:p w:rsidR="009232C3" w:rsidRPr="00D7660D" w:rsidRDefault="009232C3" w:rsidP="00BB2FF7">
            <w:pPr>
              <w:spacing w:after="0" w:line="240" w:lineRule="auto"/>
              <w:jc w:val="center"/>
              <w:rPr>
                <w:rFonts w:ascii="Arial" w:eastAsia="Times New Roman" w:hAnsi="Arial" w:cs="Arial"/>
                <w:b/>
                <w:bCs/>
                <w:sz w:val="20"/>
                <w:szCs w:val="20"/>
                <w:lang w:eastAsia="pt-BR"/>
              </w:rPr>
            </w:pPr>
            <w:r w:rsidRPr="00D7660D">
              <w:rPr>
                <w:rFonts w:ascii="Arial" w:eastAsia="Times New Roman" w:hAnsi="Arial" w:cs="Arial"/>
                <w:b/>
                <w:bCs/>
                <w:sz w:val="20"/>
                <w:szCs w:val="20"/>
                <w:lang w:eastAsia="pt-BR"/>
              </w:rPr>
              <w:t>2012</w:t>
            </w:r>
          </w:p>
        </w:tc>
        <w:tc>
          <w:tcPr>
            <w:tcW w:w="1047" w:type="dxa"/>
            <w:tcBorders>
              <w:top w:val="nil"/>
              <w:left w:val="single" w:sz="8" w:space="0" w:color="auto"/>
              <w:bottom w:val="nil"/>
              <w:right w:val="nil"/>
            </w:tcBorders>
            <w:shd w:val="clear" w:color="000000" w:fill="AEAAAA"/>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62,0%</w:t>
            </w:r>
          </w:p>
        </w:tc>
        <w:tc>
          <w:tcPr>
            <w:tcW w:w="800" w:type="dxa"/>
            <w:tcBorders>
              <w:top w:val="nil"/>
              <w:left w:val="nil"/>
              <w:bottom w:val="nil"/>
              <w:right w:val="nil"/>
            </w:tcBorders>
            <w:shd w:val="clear" w:color="000000" w:fill="D0CECE"/>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40,2</w:t>
            </w:r>
          </w:p>
        </w:tc>
        <w:tc>
          <w:tcPr>
            <w:tcW w:w="1342" w:type="dxa"/>
            <w:tcBorders>
              <w:top w:val="nil"/>
              <w:left w:val="nil"/>
              <w:bottom w:val="nil"/>
              <w:right w:val="nil"/>
            </w:tcBorders>
            <w:shd w:val="clear" w:color="000000" w:fill="E7E6E6"/>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9,4</w:t>
            </w:r>
          </w:p>
        </w:tc>
        <w:tc>
          <w:tcPr>
            <w:tcW w:w="890" w:type="dxa"/>
            <w:tcBorders>
              <w:top w:val="nil"/>
              <w:left w:val="nil"/>
              <w:bottom w:val="nil"/>
              <w:right w:val="nil"/>
            </w:tcBorders>
            <w:shd w:val="clear" w:color="auto" w:fill="auto"/>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12,8%</w:t>
            </w:r>
          </w:p>
        </w:tc>
        <w:tc>
          <w:tcPr>
            <w:tcW w:w="1047" w:type="dxa"/>
            <w:tcBorders>
              <w:top w:val="nil"/>
              <w:left w:val="single" w:sz="8" w:space="0" w:color="auto"/>
              <w:bottom w:val="nil"/>
              <w:right w:val="nil"/>
            </w:tcBorders>
            <w:shd w:val="clear" w:color="000000" w:fill="AEAAAA"/>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74,5%</w:t>
            </w:r>
          </w:p>
        </w:tc>
        <w:tc>
          <w:tcPr>
            <w:tcW w:w="800" w:type="dxa"/>
            <w:tcBorders>
              <w:top w:val="nil"/>
              <w:left w:val="nil"/>
              <w:bottom w:val="nil"/>
              <w:right w:val="nil"/>
            </w:tcBorders>
            <w:shd w:val="clear" w:color="000000" w:fill="D0CECE"/>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36,4</w:t>
            </w:r>
          </w:p>
        </w:tc>
        <w:tc>
          <w:tcPr>
            <w:tcW w:w="1342" w:type="dxa"/>
            <w:tcBorders>
              <w:top w:val="nil"/>
              <w:left w:val="nil"/>
              <w:bottom w:val="nil"/>
              <w:right w:val="nil"/>
            </w:tcBorders>
            <w:shd w:val="clear" w:color="000000" w:fill="E7E6E6"/>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4,6</w:t>
            </w:r>
          </w:p>
        </w:tc>
        <w:tc>
          <w:tcPr>
            <w:tcW w:w="892" w:type="dxa"/>
            <w:tcBorders>
              <w:top w:val="nil"/>
              <w:left w:val="nil"/>
              <w:bottom w:val="nil"/>
              <w:right w:val="nil"/>
            </w:tcBorders>
            <w:shd w:val="clear" w:color="auto" w:fill="auto"/>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17,0%</w:t>
            </w:r>
          </w:p>
        </w:tc>
      </w:tr>
      <w:tr w:rsidR="009232C3" w:rsidRPr="00D7660D" w:rsidTr="00F220E5">
        <w:trPr>
          <w:trHeight w:val="223"/>
        </w:trPr>
        <w:tc>
          <w:tcPr>
            <w:tcW w:w="710" w:type="dxa"/>
            <w:tcBorders>
              <w:top w:val="nil"/>
              <w:left w:val="nil"/>
              <w:bottom w:val="nil"/>
              <w:right w:val="nil"/>
            </w:tcBorders>
            <w:shd w:val="clear" w:color="auto" w:fill="auto"/>
            <w:noWrap/>
            <w:vAlign w:val="center"/>
            <w:hideMark/>
          </w:tcPr>
          <w:p w:rsidR="009232C3" w:rsidRPr="00D7660D" w:rsidRDefault="009232C3" w:rsidP="00BB2FF7">
            <w:pPr>
              <w:spacing w:after="0" w:line="240" w:lineRule="auto"/>
              <w:jc w:val="center"/>
              <w:rPr>
                <w:rFonts w:ascii="Arial" w:eastAsia="Times New Roman" w:hAnsi="Arial" w:cs="Arial"/>
                <w:b/>
                <w:bCs/>
                <w:sz w:val="20"/>
                <w:szCs w:val="20"/>
                <w:lang w:eastAsia="pt-BR"/>
              </w:rPr>
            </w:pPr>
            <w:r w:rsidRPr="00D7660D">
              <w:rPr>
                <w:rFonts w:ascii="Arial" w:eastAsia="Times New Roman" w:hAnsi="Arial" w:cs="Arial"/>
                <w:b/>
                <w:bCs/>
                <w:sz w:val="20"/>
                <w:szCs w:val="20"/>
                <w:lang w:eastAsia="pt-BR"/>
              </w:rPr>
              <w:t>2013</w:t>
            </w:r>
          </w:p>
        </w:tc>
        <w:tc>
          <w:tcPr>
            <w:tcW w:w="1047" w:type="dxa"/>
            <w:tcBorders>
              <w:top w:val="nil"/>
              <w:left w:val="single" w:sz="8" w:space="0" w:color="auto"/>
              <w:bottom w:val="nil"/>
              <w:right w:val="nil"/>
            </w:tcBorders>
            <w:shd w:val="clear" w:color="000000" w:fill="AEAAAA"/>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70,9%</w:t>
            </w:r>
          </w:p>
        </w:tc>
        <w:tc>
          <w:tcPr>
            <w:tcW w:w="800" w:type="dxa"/>
            <w:tcBorders>
              <w:top w:val="nil"/>
              <w:left w:val="nil"/>
              <w:bottom w:val="nil"/>
              <w:right w:val="nil"/>
            </w:tcBorders>
            <w:shd w:val="clear" w:color="000000" w:fill="D0CECE"/>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40,6</w:t>
            </w:r>
          </w:p>
        </w:tc>
        <w:tc>
          <w:tcPr>
            <w:tcW w:w="1342" w:type="dxa"/>
            <w:tcBorders>
              <w:top w:val="nil"/>
              <w:left w:val="nil"/>
              <w:bottom w:val="nil"/>
              <w:right w:val="nil"/>
            </w:tcBorders>
            <w:shd w:val="clear" w:color="000000" w:fill="E7E6E6"/>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9,5</w:t>
            </w:r>
          </w:p>
        </w:tc>
        <w:tc>
          <w:tcPr>
            <w:tcW w:w="890" w:type="dxa"/>
            <w:tcBorders>
              <w:top w:val="nil"/>
              <w:left w:val="nil"/>
              <w:bottom w:val="nil"/>
              <w:right w:val="nil"/>
            </w:tcBorders>
            <w:shd w:val="clear" w:color="auto" w:fill="auto"/>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13,0%</w:t>
            </w:r>
          </w:p>
        </w:tc>
        <w:tc>
          <w:tcPr>
            <w:tcW w:w="1047" w:type="dxa"/>
            <w:tcBorders>
              <w:top w:val="nil"/>
              <w:left w:val="single" w:sz="8" w:space="0" w:color="auto"/>
              <w:bottom w:val="nil"/>
              <w:right w:val="nil"/>
            </w:tcBorders>
            <w:shd w:val="clear" w:color="000000" w:fill="AEAAAA"/>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78,8%</w:t>
            </w:r>
          </w:p>
        </w:tc>
        <w:tc>
          <w:tcPr>
            <w:tcW w:w="800" w:type="dxa"/>
            <w:tcBorders>
              <w:top w:val="nil"/>
              <w:left w:val="nil"/>
              <w:bottom w:val="nil"/>
              <w:right w:val="nil"/>
            </w:tcBorders>
            <w:shd w:val="clear" w:color="000000" w:fill="D0CECE"/>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36,7</w:t>
            </w:r>
          </w:p>
        </w:tc>
        <w:tc>
          <w:tcPr>
            <w:tcW w:w="1342" w:type="dxa"/>
            <w:tcBorders>
              <w:top w:val="nil"/>
              <w:left w:val="nil"/>
              <w:bottom w:val="nil"/>
              <w:right w:val="nil"/>
            </w:tcBorders>
            <w:shd w:val="clear" w:color="000000" w:fill="E7E6E6"/>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4,6</w:t>
            </w:r>
          </w:p>
        </w:tc>
        <w:tc>
          <w:tcPr>
            <w:tcW w:w="892" w:type="dxa"/>
            <w:tcBorders>
              <w:top w:val="nil"/>
              <w:left w:val="nil"/>
              <w:bottom w:val="nil"/>
              <w:right w:val="nil"/>
            </w:tcBorders>
            <w:shd w:val="clear" w:color="auto" w:fill="auto"/>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16,7%</w:t>
            </w:r>
          </w:p>
        </w:tc>
      </w:tr>
      <w:tr w:rsidR="009232C3" w:rsidRPr="00D7660D" w:rsidTr="00F220E5">
        <w:trPr>
          <w:trHeight w:val="223"/>
        </w:trPr>
        <w:tc>
          <w:tcPr>
            <w:tcW w:w="710" w:type="dxa"/>
            <w:tcBorders>
              <w:top w:val="nil"/>
              <w:left w:val="nil"/>
              <w:bottom w:val="nil"/>
              <w:right w:val="nil"/>
            </w:tcBorders>
            <w:shd w:val="clear" w:color="auto" w:fill="auto"/>
            <w:noWrap/>
            <w:vAlign w:val="center"/>
            <w:hideMark/>
          </w:tcPr>
          <w:p w:rsidR="009232C3" w:rsidRPr="00D7660D" w:rsidRDefault="009232C3" w:rsidP="00BB2FF7">
            <w:pPr>
              <w:spacing w:after="0" w:line="240" w:lineRule="auto"/>
              <w:jc w:val="center"/>
              <w:rPr>
                <w:rFonts w:ascii="Arial" w:eastAsia="Times New Roman" w:hAnsi="Arial" w:cs="Arial"/>
                <w:b/>
                <w:bCs/>
                <w:sz w:val="20"/>
                <w:szCs w:val="20"/>
                <w:lang w:eastAsia="pt-BR"/>
              </w:rPr>
            </w:pPr>
            <w:r w:rsidRPr="00D7660D">
              <w:rPr>
                <w:rFonts w:ascii="Arial" w:eastAsia="Times New Roman" w:hAnsi="Arial" w:cs="Arial"/>
                <w:b/>
                <w:bCs/>
                <w:sz w:val="20"/>
                <w:szCs w:val="20"/>
                <w:lang w:eastAsia="pt-BR"/>
              </w:rPr>
              <w:t>2014</w:t>
            </w:r>
          </w:p>
        </w:tc>
        <w:tc>
          <w:tcPr>
            <w:tcW w:w="1047" w:type="dxa"/>
            <w:tcBorders>
              <w:top w:val="nil"/>
              <w:left w:val="single" w:sz="8" w:space="0" w:color="auto"/>
              <w:bottom w:val="nil"/>
              <w:right w:val="nil"/>
            </w:tcBorders>
            <w:shd w:val="clear" w:color="000000" w:fill="AEAAAA"/>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74,3%</w:t>
            </w:r>
          </w:p>
        </w:tc>
        <w:tc>
          <w:tcPr>
            <w:tcW w:w="800" w:type="dxa"/>
            <w:tcBorders>
              <w:top w:val="nil"/>
              <w:left w:val="nil"/>
              <w:bottom w:val="nil"/>
              <w:right w:val="nil"/>
            </w:tcBorders>
            <w:shd w:val="clear" w:color="000000" w:fill="D0CECE"/>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41,1</w:t>
            </w:r>
          </w:p>
        </w:tc>
        <w:tc>
          <w:tcPr>
            <w:tcW w:w="1342" w:type="dxa"/>
            <w:tcBorders>
              <w:top w:val="nil"/>
              <w:left w:val="nil"/>
              <w:bottom w:val="nil"/>
              <w:right w:val="nil"/>
            </w:tcBorders>
            <w:shd w:val="clear" w:color="000000" w:fill="E7E6E6"/>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9,8</w:t>
            </w:r>
          </w:p>
        </w:tc>
        <w:tc>
          <w:tcPr>
            <w:tcW w:w="890" w:type="dxa"/>
            <w:tcBorders>
              <w:top w:val="nil"/>
              <w:left w:val="nil"/>
              <w:bottom w:val="nil"/>
              <w:right w:val="nil"/>
            </w:tcBorders>
            <w:shd w:val="clear" w:color="auto" w:fill="auto"/>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13,1%</w:t>
            </w:r>
          </w:p>
        </w:tc>
        <w:tc>
          <w:tcPr>
            <w:tcW w:w="1047" w:type="dxa"/>
            <w:tcBorders>
              <w:top w:val="nil"/>
              <w:left w:val="single" w:sz="8" w:space="0" w:color="auto"/>
              <w:bottom w:val="nil"/>
              <w:right w:val="nil"/>
            </w:tcBorders>
            <w:shd w:val="clear" w:color="000000" w:fill="AEAAAA"/>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80,5%</w:t>
            </w:r>
          </w:p>
        </w:tc>
        <w:tc>
          <w:tcPr>
            <w:tcW w:w="800" w:type="dxa"/>
            <w:tcBorders>
              <w:top w:val="nil"/>
              <w:left w:val="nil"/>
              <w:bottom w:val="nil"/>
              <w:right w:val="nil"/>
            </w:tcBorders>
            <w:shd w:val="clear" w:color="000000" w:fill="D0CECE"/>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36,9</w:t>
            </w:r>
          </w:p>
        </w:tc>
        <w:tc>
          <w:tcPr>
            <w:tcW w:w="1342" w:type="dxa"/>
            <w:tcBorders>
              <w:top w:val="nil"/>
              <w:left w:val="nil"/>
              <w:bottom w:val="nil"/>
              <w:right w:val="nil"/>
            </w:tcBorders>
            <w:shd w:val="clear" w:color="000000" w:fill="E7E6E6"/>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4,6</w:t>
            </w:r>
          </w:p>
        </w:tc>
        <w:tc>
          <w:tcPr>
            <w:tcW w:w="892" w:type="dxa"/>
            <w:tcBorders>
              <w:top w:val="nil"/>
              <w:left w:val="nil"/>
              <w:bottom w:val="nil"/>
              <w:right w:val="nil"/>
            </w:tcBorders>
            <w:shd w:val="clear" w:color="auto" w:fill="auto"/>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17,1%</w:t>
            </w:r>
          </w:p>
        </w:tc>
      </w:tr>
      <w:tr w:rsidR="009232C3" w:rsidRPr="00D7660D" w:rsidTr="00F220E5">
        <w:trPr>
          <w:trHeight w:val="223"/>
        </w:trPr>
        <w:tc>
          <w:tcPr>
            <w:tcW w:w="710" w:type="dxa"/>
            <w:tcBorders>
              <w:top w:val="nil"/>
              <w:left w:val="nil"/>
              <w:bottom w:val="nil"/>
              <w:right w:val="nil"/>
            </w:tcBorders>
            <w:shd w:val="clear" w:color="auto" w:fill="auto"/>
            <w:noWrap/>
            <w:vAlign w:val="center"/>
            <w:hideMark/>
          </w:tcPr>
          <w:p w:rsidR="009232C3" w:rsidRPr="00D7660D" w:rsidRDefault="009232C3" w:rsidP="00BB2FF7">
            <w:pPr>
              <w:spacing w:after="0" w:line="240" w:lineRule="auto"/>
              <w:jc w:val="center"/>
              <w:rPr>
                <w:rFonts w:ascii="Arial" w:eastAsia="Times New Roman" w:hAnsi="Arial" w:cs="Arial"/>
                <w:b/>
                <w:bCs/>
                <w:sz w:val="20"/>
                <w:szCs w:val="20"/>
                <w:lang w:eastAsia="pt-BR"/>
              </w:rPr>
            </w:pPr>
            <w:r w:rsidRPr="00D7660D">
              <w:rPr>
                <w:rFonts w:ascii="Arial" w:eastAsia="Times New Roman" w:hAnsi="Arial" w:cs="Arial"/>
                <w:b/>
                <w:bCs/>
                <w:sz w:val="20"/>
                <w:szCs w:val="20"/>
                <w:lang w:eastAsia="pt-BR"/>
              </w:rPr>
              <w:t>2015</w:t>
            </w:r>
          </w:p>
        </w:tc>
        <w:tc>
          <w:tcPr>
            <w:tcW w:w="1047" w:type="dxa"/>
            <w:tcBorders>
              <w:top w:val="nil"/>
              <w:left w:val="single" w:sz="8" w:space="0" w:color="auto"/>
              <w:bottom w:val="nil"/>
              <w:right w:val="nil"/>
            </w:tcBorders>
            <w:shd w:val="clear" w:color="000000" w:fill="AEAAAA"/>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75,2%</w:t>
            </w:r>
          </w:p>
        </w:tc>
        <w:tc>
          <w:tcPr>
            <w:tcW w:w="800" w:type="dxa"/>
            <w:tcBorders>
              <w:top w:val="nil"/>
              <w:left w:val="nil"/>
              <w:bottom w:val="nil"/>
              <w:right w:val="nil"/>
            </w:tcBorders>
            <w:shd w:val="clear" w:color="000000" w:fill="D0CECE"/>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41,6</w:t>
            </w:r>
          </w:p>
        </w:tc>
        <w:tc>
          <w:tcPr>
            <w:tcW w:w="1342" w:type="dxa"/>
            <w:tcBorders>
              <w:top w:val="nil"/>
              <w:left w:val="nil"/>
              <w:bottom w:val="nil"/>
              <w:right w:val="nil"/>
            </w:tcBorders>
            <w:shd w:val="clear" w:color="000000" w:fill="E7E6E6"/>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10,0</w:t>
            </w:r>
          </w:p>
        </w:tc>
        <w:tc>
          <w:tcPr>
            <w:tcW w:w="890" w:type="dxa"/>
            <w:tcBorders>
              <w:top w:val="nil"/>
              <w:left w:val="nil"/>
              <w:bottom w:val="nil"/>
              <w:right w:val="nil"/>
            </w:tcBorders>
            <w:shd w:val="clear" w:color="auto" w:fill="auto"/>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13,0%</w:t>
            </w:r>
          </w:p>
        </w:tc>
        <w:tc>
          <w:tcPr>
            <w:tcW w:w="1047" w:type="dxa"/>
            <w:tcBorders>
              <w:top w:val="nil"/>
              <w:left w:val="single" w:sz="8" w:space="0" w:color="auto"/>
              <w:bottom w:val="nil"/>
              <w:right w:val="nil"/>
            </w:tcBorders>
            <w:shd w:val="clear" w:color="000000" w:fill="AEAAAA"/>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81,4%</w:t>
            </w:r>
          </w:p>
        </w:tc>
        <w:tc>
          <w:tcPr>
            <w:tcW w:w="800" w:type="dxa"/>
            <w:tcBorders>
              <w:top w:val="nil"/>
              <w:left w:val="nil"/>
              <w:bottom w:val="nil"/>
              <w:right w:val="nil"/>
            </w:tcBorders>
            <w:shd w:val="clear" w:color="000000" w:fill="D0CECE"/>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37,3</w:t>
            </w:r>
          </w:p>
        </w:tc>
        <w:tc>
          <w:tcPr>
            <w:tcW w:w="1342" w:type="dxa"/>
            <w:tcBorders>
              <w:top w:val="nil"/>
              <w:left w:val="nil"/>
              <w:bottom w:val="nil"/>
              <w:right w:val="nil"/>
            </w:tcBorders>
            <w:shd w:val="clear" w:color="000000" w:fill="E7E6E6"/>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4,7</w:t>
            </w:r>
          </w:p>
        </w:tc>
        <w:tc>
          <w:tcPr>
            <w:tcW w:w="892" w:type="dxa"/>
            <w:tcBorders>
              <w:top w:val="nil"/>
              <w:left w:val="nil"/>
              <w:bottom w:val="nil"/>
              <w:right w:val="nil"/>
            </w:tcBorders>
            <w:shd w:val="clear" w:color="auto" w:fill="auto"/>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17,0%</w:t>
            </w:r>
          </w:p>
        </w:tc>
      </w:tr>
      <w:tr w:rsidR="009232C3" w:rsidRPr="00D7660D" w:rsidTr="00F220E5">
        <w:trPr>
          <w:trHeight w:val="234"/>
        </w:trPr>
        <w:tc>
          <w:tcPr>
            <w:tcW w:w="710" w:type="dxa"/>
            <w:tcBorders>
              <w:top w:val="nil"/>
              <w:left w:val="nil"/>
              <w:bottom w:val="single" w:sz="8" w:space="0" w:color="auto"/>
              <w:right w:val="nil"/>
            </w:tcBorders>
            <w:shd w:val="clear" w:color="auto" w:fill="auto"/>
            <w:noWrap/>
            <w:vAlign w:val="center"/>
            <w:hideMark/>
          </w:tcPr>
          <w:p w:rsidR="009232C3" w:rsidRPr="00D7660D" w:rsidRDefault="009232C3" w:rsidP="00BB2FF7">
            <w:pPr>
              <w:spacing w:after="0" w:line="240" w:lineRule="auto"/>
              <w:jc w:val="center"/>
              <w:rPr>
                <w:rFonts w:ascii="Arial" w:eastAsia="Times New Roman" w:hAnsi="Arial" w:cs="Arial"/>
                <w:b/>
                <w:bCs/>
                <w:sz w:val="20"/>
                <w:szCs w:val="20"/>
                <w:lang w:eastAsia="pt-BR"/>
              </w:rPr>
            </w:pPr>
            <w:r w:rsidRPr="00D7660D">
              <w:rPr>
                <w:rFonts w:ascii="Arial" w:eastAsia="Times New Roman" w:hAnsi="Arial" w:cs="Arial"/>
                <w:b/>
                <w:bCs/>
                <w:sz w:val="20"/>
                <w:szCs w:val="20"/>
                <w:lang w:eastAsia="pt-BR"/>
              </w:rPr>
              <w:t>2016</w:t>
            </w:r>
          </w:p>
        </w:tc>
        <w:tc>
          <w:tcPr>
            <w:tcW w:w="1047" w:type="dxa"/>
            <w:tcBorders>
              <w:top w:val="nil"/>
              <w:left w:val="single" w:sz="8" w:space="0" w:color="auto"/>
              <w:bottom w:val="single" w:sz="8" w:space="0" w:color="auto"/>
              <w:right w:val="nil"/>
            </w:tcBorders>
            <w:shd w:val="clear" w:color="000000" w:fill="AEAAAA"/>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77,9%</w:t>
            </w:r>
          </w:p>
        </w:tc>
        <w:tc>
          <w:tcPr>
            <w:tcW w:w="800" w:type="dxa"/>
            <w:tcBorders>
              <w:top w:val="nil"/>
              <w:left w:val="nil"/>
              <w:bottom w:val="nil"/>
              <w:right w:val="nil"/>
            </w:tcBorders>
            <w:shd w:val="clear" w:color="000000" w:fill="D0CECE"/>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42,2</w:t>
            </w:r>
          </w:p>
        </w:tc>
        <w:tc>
          <w:tcPr>
            <w:tcW w:w="1342" w:type="dxa"/>
            <w:tcBorders>
              <w:top w:val="nil"/>
              <w:left w:val="nil"/>
              <w:bottom w:val="nil"/>
              <w:right w:val="nil"/>
            </w:tcBorders>
            <w:shd w:val="clear" w:color="000000" w:fill="E7E6E6"/>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10,4</w:t>
            </w:r>
          </w:p>
        </w:tc>
        <w:tc>
          <w:tcPr>
            <w:tcW w:w="890" w:type="dxa"/>
            <w:tcBorders>
              <w:top w:val="nil"/>
              <w:left w:val="nil"/>
              <w:bottom w:val="nil"/>
              <w:right w:val="nil"/>
            </w:tcBorders>
            <w:shd w:val="clear" w:color="auto" w:fill="auto"/>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13,2%</w:t>
            </w:r>
          </w:p>
        </w:tc>
        <w:tc>
          <w:tcPr>
            <w:tcW w:w="1047" w:type="dxa"/>
            <w:tcBorders>
              <w:top w:val="nil"/>
              <w:left w:val="single" w:sz="8" w:space="0" w:color="auto"/>
              <w:bottom w:val="single" w:sz="8" w:space="0" w:color="auto"/>
              <w:right w:val="nil"/>
            </w:tcBorders>
            <w:shd w:val="clear" w:color="000000" w:fill="AEAAAA"/>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82,0%</w:t>
            </w:r>
          </w:p>
        </w:tc>
        <w:tc>
          <w:tcPr>
            <w:tcW w:w="800" w:type="dxa"/>
            <w:tcBorders>
              <w:top w:val="nil"/>
              <w:left w:val="nil"/>
              <w:bottom w:val="nil"/>
              <w:right w:val="nil"/>
            </w:tcBorders>
            <w:shd w:val="clear" w:color="000000" w:fill="D0CECE"/>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37,7</w:t>
            </w:r>
          </w:p>
        </w:tc>
        <w:tc>
          <w:tcPr>
            <w:tcW w:w="1342" w:type="dxa"/>
            <w:tcBorders>
              <w:top w:val="nil"/>
              <w:left w:val="nil"/>
              <w:bottom w:val="nil"/>
              <w:right w:val="nil"/>
            </w:tcBorders>
            <w:shd w:val="clear" w:color="000000" w:fill="E7E6E6"/>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5,0</w:t>
            </w:r>
          </w:p>
        </w:tc>
        <w:tc>
          <w:tcPr>
            <w:tcW w:w="892" w:type="dxa"/>
            <w:tcBorders>
              <w:top w:val="nil"/>
              <w:left w:val="nil"/>
              <w:bottom w:val="nil"/>
              <w:right w:val="nil"/>
            </w:tcBorders>
            <w:shd w:val="clear" w:color="auto" w:fill="auto"/>
            <w:noWrap/>
            <w:vAlign w:val="center"/>
            <w:hideMark/>
          </w:tcPr>
          <w:p w:rsidR="009232C3" w:rsidRPr="00D7660D" w:rsidRDefault="009232C3" w:rsidP="00BB2FF7">
            <w:pPr>
              <w:spacing w:after="0" w:line="240" w:lineRule="auto"/>
              <w:jc w:val="center"/>
              <w:rPr>
                <w:rFonts w:ascii="Arial" w:eastAsia="Times New Roman" w:hAnsi="Arial" w:cs="Arial"/>
                <w:sz w:val="20"/>
                <w:szCs w:val="20"/>
                <w:lang w:eastAsia="pt-BR"/>
              </w:rPr>
            </w:pPr>
            <w:r w:rsidRPr="00D7660D">
              <w:rPr>
                <w:rFonts w:ascii="Arial" w:eastAsia="Times New Roman" w:hAnsi="Arial" w:cs="Arial"/>
                <w:sz w:val="20"/>
                <w:szCs w:val="20"/>
                <w:lang w:eastAsia="pt-BR"/>
              </w:rPr>
              <w:t>17,1%</w:t>
            </w:r>
          </w:p>
        </w:tc>
      </w:tr>
      <w:tr w:rsidR="009232C3" w:rsidRPr="00D7660D" w:rsidTr="00D7660D">
        <w:trPr>
          <w:trHeight w:val="223"/>
        </w:trPr>
        <w:tc>
          <w:tcPr>
            <w:tcW w:w="8870" w:type="dxa"/>
            <w:gridSpan w:val="9"/>
            <w:tcBorders>
              <w:top w:val="single" w:sz="8" w:space="0" w:color="auto"/>
              <w:left w:val="nil"/>
              <w:bottom w:val="nil"/>
              <w:right w:val="nil"/>
            </w:tcBorders>
            <w:shd w:val="clear" w:color="auto" w:fill="auto"/>
            <w:noWrap/>
            <w:vAlign w:val="bottom"/>
            <w:hideMark/>
          </w:tcPr>
          <w:p w:rsidR="002371BC" w:rsidRPr="00D7660D" w:rsidRDefault="009232C3" w:rsidP="00BB2FF7">
            <w:pPr>
              <w:spacing w:after="0" w:line="240" w:lineRule="auto"/>
              <w:rPr>
                <w:rFonts w:ascii="Arial" w:eastAsia="Times New Roman" w:hAnsi="Arial" w:cs="Arial"/>
                <w:sz w:val="20"/>
                <w:szCs w:val="20"/>
                <w:lang w:eastAsia="pt-BR"/>
              </w:rPr>
            </w:pPr>
            <w:r w:rsidRPr="00D7660D">
              <w:rPr>
                <w:rFonts w:ascii="Arial" w:eastAsia="Times New Roman" w:hAnsi="Arial" w:cs="Arial"/>
                <w:sz w:val="20"/>
                <w:szCs w:val="20"/>
                <w:lang w:eastAsia="pt-BR"/>
              </w:rPr>
              <w:t>Fonte: Produção Própria</w:t>
            </w:r>
          </w:p>
        </w:tc>
      </w:tr>
    </w:tbl>
    <w:p w:rsidR="00446F25" w:rsidRDefault="00446F25" w:rsidP="00BB2FF7">
      <w:pPr>
        <w:spacing w:after="0" w:line="240" w:lineRule="auto"/>
        <w:ind w:firstLine="708"/>
        <w:jc w:val="both"/>
        <w:rPr>
          <w:rFonts w:ascii="Arial" w:hAnsi="Arial" w:cs="Arial"/>
          <w:sz w:val="24"/>
          <w:szCs w:val="24"/>
        </w:rPr>
      </w:pPr>
    </w:p>
    <w:p w:rsidR="00613598" w:rsidRDefault="00F220E5" w:rsidP="00BB2FF7">
      <w:pPr>
        <w:spacing w:after="0" w:line="240" w:lineRule="auto"/>
        <w:ind w:firstLine="708"/>
        <w:jc w:val="both"/>
        <w:rPr>
          <w:rFonts w:ascii="Arial" w:hAnsi="Arial" w:cs="Arial"/>
          <w:sz w:val="24"/>
          <w:szCs w:val="24"/>
        </w:rPr>
      </w:pPr>
      <w:r w:rsidRPr="0044771F">
        <w:rPr>
          <w:rFonts w:ascii="Arial" w:hAnsi="Arial" w:cs="Arial"/>
          <w:sz w:val="24"/>
          <w:szCs w:val="24"/>
        </w:rPr>
        <w:t>Já n</w:t>
      </w:r>
      <w:r>
        <w:rPr>
          <w:rFonts w:ascii="Arial" w:hAnsi="Arial" w:cs="Arial"/>
          <w:sz w:val="24"/>
          <w:szCs w:val="24"/>
        </w:rPr>
        <w:t xml:space="preserve">os anos finais do ensino </w:t>
      </w:r>
      <w:r w:rsidRPr="0044771F">
        <w:rPr>
          <w:rFonts w:ascii="Arial" w:hAnsi="Arial" w:cs="Arial"/>
          <w:sz w:val="24"/>
          <w:szCs w:val="24"/>
        </w:rPr>
        <w:t xml:space="preserve">fundamental </w:t>
      </w:r>
      <w:r>
        <w:rPr>
          <w:rFonts w:ascii="Arial" w:hAnsi="Arial" w:cs="Arial"/>
          <w:sz w:val="24"/>
          <w:szCs w:val="24"/>
        </w:rPr>
        <w:t>(</w:t>
      </w:r>
      <w:r w:rsidRPr="009232C3">
        <w:rPr>
          <w:rFonts w:ascii="Arial" w:hAnsi="Arial" w:cs="Arial"/>
          <w:sz w:val="24"/>
          <w:szCs w:val="24"/>
        </w:rPr>
        <w:t xml:space="preserve">Tabela </w:t>
      </w:r>
      <w:r>
        <w:rPr>
          <w:rFonts w:ascii="Arial" w:hAnsi="Arial" w:cs="Arial"/>
          <w:sz w:val="24"/>
          <w:szCs w:val="24"/>
        </w:rPr>
        <w:t>4)</w:t>
      </w:r>
      <w:r w:rsidRPr="0044771F">
        <w:rPr>
          <w:rFonts w:ascii="Arial" w:hAnsi="Arial" w:cs="Arial"/>
          <w:sz w:val="24"/>
          <w:szCs w:val="24"/>
        </w:rPr>
        <w:t xml:space="preserve">, </w:t>
      </w:r>
      <w:r>
        <w:rPr>
          <w:rFonts w:ascii="Arial" w:hAnsi="Arial" w:cs="Arial"/>
          <w:sz w:val="24"/>
          <w:szCs w:val="24"/>
        </w:rPr>
        <w:t>o</w:t>
      </w:r>
      <w:r w:rsidRPr="0044771F">
        <w:rPr>
          <w:rFonts w:ascii="Arial" w:hAnsi="Arial" w:cs="Arial"/>
          <w:sz w:val="24"/>
          <w:szCs w:val="24"/>
        </w:rPr>
        <w:t xml:space="preserve"> percentual de professores com ensino superior </w:t>
      </w:r>
      <w:r>
        <w:rPr>
          <w:rFonts w:ascii="Arial" w:hAnsi="Arial" w:cs="Arial"/>
          <w:sz w:val="24"/>
          <w:szCs w:val="24"/>
        </w:rPr>
        <w:t xml:space="preserve">já </w:t>
      </w:r>
      <w:r w:rsidRPr="0044771F">
        <w:rPr>
          <w:rFonts w:ascii="Arial" w:hAnsi="Arial" w:cs="Arial"/>
          <w:sz w:val="24"/>
          <w:szCs w:val="24"/>
        </w:rPr>
        <w:t xml:space="preserve">era alto </w:t>
      </w:r>
      <w:r>
        <w:rPr>
          <w:rFonts w:ascii="Arial" w:hAnsi="Arial" w:cs="Arial"/>
          <w:sz w:val="24"/>
          <w:szCs w:val="24"/>
        </w:rPr>
        <w:t>em 2003</w:t>
      </w:r>
      <w:r w:rsidRPr="0044771F">
        <w:rPr>
          <w:rFonts w:ascii="Arial" w:hAnsi="Arial" w:cs="Arial"/>
          <w:sz w:val="24"/>
          <w:szCs w:val="24"/>
        </w:rPr>
        <w:t xml:space="preserve">, </w:t>
      </w:r>
      <w:r>
        <w:rPr>
          <w:rFonts w:ascii="Arial" w:hAnsi="Arial" w:cs="Arial"/>
          <w:sz w:val="24"/>
          <w:szCs w:val="24"/>
        </w:rPr>
        <w:t>aumentando ligeiramente até 2016 em ambos os tipos de redes.</w:t>
      </w:r>
      <w:r w:rsidRPr="0044771F">
        <w:rPr>
          <w:rFonts w:ascii="Arial" w:hAnsi="Arial" w:cs="Arial"/>
          <w:sz w:val="24"/>
          <w:szCs w:val="24"/>
        </w:rPr>
        <w:t xml:space="preserve"> No que se refere a idade</w:t>
      </w:r>
      <w:r>
        <w:rPr>
          <w:rFonts w:ascii="Arial" w:hAnsi="Arial" w:cs="Arial"/>
          <w:sz w:val="24"/>
          <w:szCs w:val="24"/>
        </w:rPr>
        <w:t xml:space="preserve"> e a experiência, o padrão é semelhante ao dos anos iniciais do ensino fundamental. Por fim, há uma proporção maior de professores homens no setor privado do que nas redes municipais.</w:t>
      </w:r>
    </w:p>
    <w:tbl>
      <w:tblPr>
        <w:tblW w:w="9052" w:type="dxa"/>
        <w:jc w:val="center"/>
        <w:tblCellMar>
          <w:left w:w="70" w:type="dxa"/>
          <w:right w:w="70" w:type="dxa"/>
        </w:tblCellMar>
        <w:tblLook w:val="04A0" w:firstRow="1" w:lastRow="0" w:firstColumn="1" w:lastColumn="0" w:noHBand="0" w:noVBand="1"/>
      </w:tblPr>
      <w:tblGrid>
        <w:gridCol w:w="718"/>
        <w:gridCol w:w="1057"/>
        <w:gridCol w:w="807"/>
        <w:gridCol w:w="1356"/>
        <w:gridCol w:w="947"/>
        <w:gridCol w:w="1057"/>
        <w:gridCol w:w="807"/>
        <w:gridCol w:w="1356"/>
        <w:gridCol w:w="947"/>
      </w:tblGrid>
      <w:tr w:rsidR="009232C3" w:rsidRPr="00D7660D" w:rsidTr="00DC2A4F">
        <w:trPr>
          <w:trHeight w:val="112"/>
          <w:jc w:val="center"/>
        </w:trPr>
        <w:tc>
          <w:tcPr>
            <w:tcW w:w="9052" w:type="dxa"/>
            <w:gridSpan w:val="9"/>
            <w:tcBorders>
              <w:top w:val="nil"/>
              <w:left w:val="nil"/>
              <w:bottom w:val="single" w:sz="8" w:space="0" w:color="auto"/>
              <w:right w:val="nil"/>
            </w:tcBorders>
            <w:shd w:val="clear" w:color="auto" w:fill="auto"/>
            <w:noWrap/>
            <w:vAlign w:val="bottom"/>
            <w:hideMark/>
          </w:tcPr>
          <w:p w:rsidR="009232C3" w:rsidRPr="00F220E5" w:rsidRDefault="00F220E5" w:rsidP="00BB2FF7">
            <w:pPr>
              <w:spacing w:after="0" w:line="240" w:lineRule="auto"/>
              <w:jc w:val="center"/>
              <w:rPr>
                <w:rFonts w:ascii="Arial" w:eastAsia="Times New Roman" w:hAnsi="Arial" w:cs="Arial"/>
                <w:b/>
                <w:bCs/>
                <w:lang w:eastAsia="pt-BR"/>
              </w:rPr>
            </w:pPr>
            <w:r w:rsidRPr="00F220E5">
              <w:rPr>
                <w:rFonts w:ascii="Arial" w:eastAsia="Times New Roman" w:hAnsi="Arial" w:cs="Arial"/>
                <w:b/>
                <w:bCs/>
                <w:lang w:eastAsia="pt-BR"/>
              </w:rPr>
              <w:t>Tabela 4 - Descrição das variáveis de controle nos anos finais do ensino fundamental</w:t>
            </w:r>
          </w:p>
        </w:tc>
      </w:tr>
      <w:tr w:rsidR="009232C3" w:rsidRPr="00D7660D" w:rsidTr="00DC2A4F">
        <w:trPr>
          <w:trHeight w:val="107"/>
          <w:jc w:val="center"/>
        </w:trPr>
        <w:tc>
          <w:tcPr>
            <w:tcW w:w="718" w:type="dxa"/>
            <w:tcBorders>
              <w:top w:val="nil"/>
              <w:left w:val="nil"/>
              <w:bottom w:val="nil"/>
              <w:right w:val="nil"/>
            </w:tcBorders>
            <w:shd w:val="clear" w:color="auto" w:fill="auto"/>
            <w:noWrap/>
            <w:vAlign w:val="bottom"/>
            <w:hideMark/>
          </w:tcPr>
          <w:p w:rsidR="009232C3" w:rsidRPr="00D7660D" w:rsidRDefault="009232C3" w:rsidP="00BB2FF7">
            <w:pPr>
              <w:spacing w:after="0" w:line="240" w:lineRule="auto"/>
              <w:jc w:val="center"/>
              <w:rPr>
                <w:rFonts w:ascii="Arial" w:eastAsia="Times New Roman" w:hAnsi="Arial" w:cs="Arial"/>
                <w:b/>
                <w:bCs/>
                <w:lang w:eastAsia="pt-BR"/>
              </w:rPr>
            </w:pPr>
          </w:p>
        </w:tc>
        <w:tc>
          <w:tcPr>
            <w:tcW w:w="4167" w:type="dxa"/>
            <w:gridSpan w:val="4"/>
            <w:tcBorders>
              <w:top w:val="nil"/>
              <w:left w:val="single" w:sz="8" w:space="0" w:color="auto"/>
              <w:bottom w:val="nil"/>
              <w:right w:val="nil"/>
            </w:tcBorders>
            <w:shd w:val="clear" w:color="auto" w:fill="auto"/>
            <w:noWrap/>
            <w:vAlign w:val="bottom"/>
            <w:hideMark/>
          </w:tcPr>
          <w:p w:rsidR="009232C3" w:rsidRPr="00D7660D" w:rsidRDefault="009232C3" w:rsidP="00BB2FF7">
            <w:pPr>
              <w:spacing w:after="0" w:line="240" w:lineRule="auto"/>
              <w:jc w:val="center"/>
              <w:rPr>
                <w:rFonts w:ascii="Arial" w:eastAsia="Times New Roman" w:hAnsi="Arial" w:cs="Arial"/>
                <w:b/>
                <w:bCs/>
                <w:lang w:eastAsia="pt-BR"/>
              </w:rPr>
            </w:pPr>
            <w:r w:rsidRPr="00D7660D">
              <w:rPr>
                <w:rFonts w:ascii="Arial" w:eastAsia="Times New Roman" w:hAnsi="Arial" w:cs="Arial"/>
                <w:b/>
                <w:bCs/>
                <w:lang w:eastAsia="pt-BR"/>
              </w:rPr>
              <w:t>Municipal</w:t>
            </w:r>
          </w:p>
        </w:tc>
        <w:tc>
          <w:tcPr>
            <w:tcW w:w="4167" w:type="dxa"/>
            <w:gridSpan w:val="4"/>
            <w:tcBorders>
              <w:top w:val="nil"/>
              <w:left w:val="single" w:sz="8" w:space="0" w:color="auto"/>
              <w:bottom w:val="nil"/>
              <w:right w:val="nil"/>
            </w:tcBorders>
            <w:shd w:val="clear" w:color="auto" w:fill="auto"/>
            <w:noWrap/>
            <w:vAlign w:val="bottom"/>
            <w:hideMark/>
          </w:tcPr>
          <w:p w:rsidR="009232C3" w:rsidRPr="00D7660D" w:rsidRDefault="009232C3" w:rsidP="00BB2FF7">
            <w:pPr>
              <w:spacing w:after="0" w:line="240" w:lineRule="auto"/>
              <w:jc w:val="center"/>
              <w:rPr>
                <w:rFonts w:ascii="Arial" w:eastAsia="Times New Roman" w:hAnsi="Arial" w:cs="Arial"/>
                <w:b/>
                <w:bCs/>
                <w:lang w:eastAsia="pt-BR"/>
              </w:rPr>
            </w:pPr>
            <w:r w:rsidRPr="00D7660D">
              <w:rPr>
                <w:rFonts w:ascii="Arial" w:eastAsia="Times New Roman" w:hAnsi="Arial" w:cs="Arial"/>
                <w:b/>
                <w:bCs/>
                <w:lang w:eastAsia="pt-BR"/>
              </w:rPr>
              <w:t>Privada</w:t>
            </w:r>
          </w:p>
        </w:tc>
      </w:tr>
      <w:tr w:rsidR="009232C3" w:rsidRPr="00D7660D" w:rsidTr="00DC2A4F">
        <w:trPr>
          <w:trHeight w:val="321"/>
          <w:jc w:val="center"/>
        </w:trPr>
        <w:tc>
          <w:tcPr>
            <w:tcW w:w="718" w:type="dxa"/>
            <w:tcBorders>
              <w:top w:val="nil"/>
              <w:left w:val="nil"/>
              <w:bottom w:val="nil"/>
              <w:right w:val="nil"/>
            </w:tcBorders>
            <w:shd w:val="clear" w:color="auto" w:fill="auto"/>
            <w:noWrap/>
            <w:vAlign w:val="bottom"/>
            <w:hideMark/>
          </w:tcPr>
          <w:p w:rsidR="009232C3" w:rsidRPr="00D7660D" w:rsidRDefault="009232C3" w:rsidP="00BB2FF7">
            <w:pPr>
              <w:spacing w:after="0" w:line="240" w:lineRule="auto"/>
              <w:jc w:val="center"/>
              <w:rPr>
                <w:rFonts w:ascii="Arial" w:eastAsia="Times New Roman" w:hAnsi="Arial" w:cs="Arial"/>
                <w:b/>
                <w:bCs/>
                <w:lang w:eastAsia="pt-BR"/>
              </w:rPr>
            </w:pPr>
          </w:p>
        </w:tc>
        <w:tc>
          <w:tcPr>
            <w:tcW w:w="1057" w:type="dxa"/>
            <w:tcBorders>
              <w:top w:val="nil"/>
              <w:left w:val="single" w:sz="8" w:space="0" w:color="auto"/>
              <w:bottom w:val="nil"/>
              <w:right w:val="nil"/>
            </w:tcBorders>
            <w:shd w:val="clear" w:color="auto" w:fill="auto"/>
            <w:vAlign w:val="center"/>
            <w:hideMark/>
          </w:tcPr>
          <w:p w:rsidR="009232C3" w:rsidRPr="00D7660D" w:rsidRDefault="009232C3" w:rsidP="00BB2FF7">
            <w:pPr>
              <w:spacing w:after="0" w:line="240" w:lineRule="auto"/>
              <w:jc w:val="center"/>
              <w:rPr>
                <w:rFonts w:ascii="Arial" w:eastAsia="Times New Roman" w:hAnsi="Arial" w:cs="Arial"/>
                <w:b/>
                <w:bCs/>
                <w:lang w:eastAsia="pt-BR"/>
              </w:rPr>
            </w:pPr>
            <w:r w:rsidRPr="00D7660D">
              <w:rPr>
                <w:rFonts w:ascii="Arial" w:eastAsia="Times New Roman" w:hAnsi="Arial" w:cs="Arial"/>
                <w:b/>
                <w:bCs/>
                <w:lang w:eastAsia="pt-BR"/>
              </w:rPr>
              <w:t>Ensino</w:t>
            </w:r>
            <w:r w:rsidRPr="00D7660D">
              <w:rPr>
                <w:rFonts w:ascii="Arial" w:eastAsia="Times New Roman" w:hAnsi="Arial" w:cs="Arial"/>
                <w:b/>
                <w:bCs/>
                <w:lang w:eastAsia="pt-BR"/>
              </w:rPr>
              <w:br/>
              <w:t xml:space="preserve"> Superior</w:t>
            </w:r>
          </w:p>
        </w:tc>
        <w:tc>
          <w:tcPr>
            <w:tcW w:w="807" w:type="dxa"/>
            <w:tcBorders>
              <w:top w:val="nil"/>
              <w:left w:val="nil"/>
              <w:bottom w:val="nil"/>
              <w:right w:val="nil"/>
            </w:tcBorders>
            <w:shd w:val="clear" w:color="auto" w:fill="auto"/>
            <w:noWrap/>
            <w:vAlign w:val="center"/>
            <w:hideMark/>
          </w:tcPr>
          <w:p w:rsidR="009232C3" w:rsidRPr="00D7660D" w:rsidRDefault="009232C3" w:rsidP="00BB2FF7">
            <w:pPr>
              <w:spacing w:after="0" w:line="240" w:lineRule="auto"/>
              <w:jc w:val="center"/>
              <w:rPr>
                <w:rFonts w:ascii="Arial" w:eastAsia="Times New Roman" w:hAnsi="Arial" w:cs="Arial"/>
                <w:b/>
                <w:bCs/>
                <w:lang w:eastAsia="pt-BR"/>
              </w:rPr>
            </w:pPr>
            <w:r w:rsidRPr="00D7660D">
              <w:rPr>
                <w:rFonts w:ascii="Arial" w:eastAsia="Times New Roman" w:hAnsi="Arial" w:cs="Arial"/>
                <w:b/>
                <w:bCs/>
                <w:lang w:eastAsia="pt-BR"/>
              </w:rPr>
              <w:t>Idade</w:t>
            </w:r>
          </w:p>
        </w:tc>
        <w:tc>
          <w:tcPr>
            <w:tcW w:w="1356" w:type="dxa"/>
            <w:tcBorders>
              <w:top w:val="nil"/>
              <w:left w:val="nil"/>
              <w:bottom w:val="nil"/>
              <w:right w:val="nil"/>
            </w:tcBorders>
            <w:shd w:val="clear" w:color="auto" w:fill="auto"/>
            <w:vAlign w:val="center"/>
            <w:hideMark/>
          </w:tcPr>
          <w:p w:rsidR="009232C3" w:rsidRPr="00D7660D" w:rsidRDefault="009232C3" w:rsidP="00BB2FF7">
            <w:pPr>
              <w:spacing w:after="0" w:line="240" w:lineRule="auto"/>
              <w:jc w:val="center"/>
              <w:rPr>
                <w:rFonts w:ascii="Arial" w:eastAsia="Times New Roman" w:hAnsi="Arial" w:cs="Arial"/>
                <w:b/>
                <w:bCs/>
                <w:lang w:eastAsia="pt-BR"/>
              </w:rPr>
            </w:pPr>
            <w:r w:rsidRPr="00D7660D">
              <w:rPr>
                <w:rFonts w:ascii="Arial" w:eastAsia="Times New Roman" w:hAnsi="Arial" w:cs="Arial"/>
                <w:b/>
                <w:bCs/>
                <w:lang w:eastAsia="pt-BR"/>
              </w:rPr>
              <w:t>Tempo de Emprego</w:t>
            </w:r>
            <w:r w:rsidRPr="00D7660D">
              <w:rPr>
                <w:rFonts w:ascii="Arial" w:eastAsia="Times New Roman" w:hAnsi="Arial" w:cs="Arial"/>
                <w:b/>
                <w:bCs/>
                <w:lang w:eastAsia="pt-BR"/>
              </w:rPr>
              <w:br/>
              <w:t xml:space="preserve"> (anos)</w:t>
            </w:r>
          </w:p>
        </w:tc>
        <w:tc>
          <w:tcPr>
            <w:tcW w:w="947" w:type="dxa"/>
            <w:tcBorders>
              <w:top w:val="nil"/>
              <w:left w:val="nil"/>
              <w:bottom w:val="nil"/>
              <w:right w:val="nil"/>
            </w:tcBorders>
            <w:shd w:val="clear" w:color="auto" w:fill="auto"/>
            <w:vAlign w:val="center"/>
            <w:hideMark/>
          </w:tcPr>
          <w:p w:rsidR="009232C3" w:rsidRPr="00D7660D" w:rsidRDefault="009232C3" w:rsidP="00BB2FF7">
            <w:pPr>
              <w:spacing w:after="0" w:line="240" w:lineRule="auto"/>
              <w:jc w:val="center"/>
              <w:rPr>
                <w:rFonts w:ascii="Arial" w:eastAsia="Times New Roman" w:hAnsi="Arial" w:cs="Arial"/>
                <w:b/>
                <w:bCs/>
                <w:lang w:eastAsia="pt-BR"/>
              </w:rPr>
            </w:pPr>
            <w:proofErr w:type="spellStart"/>
            <w:r w:rsidRPr="00D7660D">
              <w:rPr>
                <w:rFonts w:ascii="Arial" w:eastAsia="Times New Roman" w:hAnsi="Arial" w:cs="Arial"/>
                <w:b/>
                <w:bCs/>
                <w:lang w:eastAsia="pt-BR"/>
              </w:rPr>
              <w:t>Dummy</w:t>
            </w:r>
            <w:proofErr w:type="spellEnd"/>
            <w:r w:rsidRPr="00D7660D">
              <w:rPr>
                <w:rFonts w:ascii="Arial" w:eastAsia="Times New Roman" w:hAnsi="Arial" w:cs="Arial"/>
                <w:b/>
                <w:bCs/>
                <w:lang w:eastAsia="pt-BR"/>
              </w:rPr>
              <w:t xml:space="preserve"> </w:t>
            </w:r>
            <w:r w:rsidRPr="00D7660D">
              <w:rPr>
                <w:rFonts w:ascii="Arial" w:eastAsia="Times New Roman" w:hAnsi="Arial" w:cs="Arial"/>
                <w:b/>
                <w:bCs/>
                <w:lang w:eastAsia="pt-BR"/>
              </w:rPr>
              <w:br/>
              <w:t>Homem</w:t>
            </w:r>
          </w:p>
        </w:tc>
        <w:tc>
          <w:tcPr>
            <w:tcW w:w="1057" w:type="dxa"/>
            <w:tcBorders>
              <w:top w:val="nil"/>
              <w:left w:val="single" w:sz="8" w:space="0" w:color="auto"/>
              <w:bottom w:val="nil"/>
              <w:right w:val="nil"/>
            </w:tcBorders>
            <w:shd w:val="clear" w:color="auto" w:fill="auto"/>
            <w:vAlign w:val="center"/>
            <w:hideMark/>
          </w:tcPr>
          <w:p w:rsidR="009232C3" w:rsidRPr="00D7660D" w:rsidRDefault="009232C3" w:rsidP="00BB2FF7">
            <w:pPr>
              <w:spacing w:after="0" w:line="240" w:lineRule="auto"/>
              <w:jc w:val="center"/>
              <w:rPr>
                <w:rFonts w:ascii="Arial" w:eastAsia="Times New Roman" w:hAnsi="Arial" w:cs="Arial"/>
                <w:b/>
                <w:bCs/>
                <w:lang w:eastAsia="pt-BR"/>
              </w:rPr>
            </w:pPr>
            <w:r w:rsidRPr="00D7660D">
              <w:rPr>
                <w:rFonts w:ascii="Arial" w:eastAsia="Times New Roman" w:hAnsi="Arial" w:cs="Arial"/>
                <w:b/>
                <w:bCs/>
                <w:lang w:eastAsia="pt-BR"/>
              </w:rPr>
              <w:t>Ensino</w:t>
            </w:r>
            <w:r w:rsidRPr="00D7660D">
              <w:rPr>
                <w:rFonts w:ascii="Arial" w:eastAsia="Times New Roman" w:hAnsi="Arial" w:cs="Arial"/>
                <w:b/>
                <w:bCs/>
                <w:lang w:eastAsia="pt-BR"/>
              </w:rPr>
              <w:br/>
              <w:t xml:space="preserve"> Superior</w:t>
            </w:r>
          </w:p>
        </w:tc>
        <w:tc>
          <w:tcPr>
            <w:tcW w:w="807" w:type="dxa"/>
            <w:tcBorders>
              <w:top w:val="nil"/>
              <w:left w:val="nil"/>
              <w:bottom w:val="nil"/>
              <w:right w:val="nil"/>
            </w:tcBorders>
            <w:shd w:val="clear" w:color="auto" w:fill="auto"/>
            <w:noWrap/>
            <w:vAlign w:val="center"/>
            <w:hideMark/>
          </w:tcPr>
          <w:p w:rsidR="009232C3" w:rsidRPr="00D7660D" w:rsidRDefault="009232C3" w:rsidP="00BB2FF7">
            <w:pPr>
              <w:spacing w:after="0" w:line="240" w:lineRule="auto"/>
              <w:jc w:val="center"/>
              <w:rPr>
                <w:rFonts w:ascii="Arial" w:eastAsia="Times New Roman" w:hAnsi="Arial" w:cs="Arial"/>
                <w:b/>
                <w:bCs/>
                <w:lang w:eastAsia="pt-BR"/>
              </w:rPr>
            </w:pPr>
            <w:r w:rsidRPr="00D7660D">
              <w:rPr>
                <w:rFonts w:ascii="Arial" w:eastAsia="Times New Roman" w:hAnsi="Arial" w:cs="Arial"/>
                <w:b/>
                <w:bCs/>
                <w:lang w:eastAsia="pt-BR"/>
              </w:rPr>
              <w:t>Idade</w:t>
            </w:r>
          </w:p>
        </w:tc>
        <w:tc>
          <w:tcPr>
            <w:tcW w:w="1356" w:type="dxa"/>
            <w:tcBorders>
              <w:top w:val="nil"/>
              <w:left w:val="nil"/>
              <w:bottom w:val="nil"/>
              <w:right w:val="nil"/>
            </w:tcBorders>
            <w:shd w:val="clear" w:color="auto" w:fill="auto"/>
            <w:vAlign w:val="center"/>
            <w:hideMark/>
          </w:tcPr>
          <w:p w:rsidR="009232C3" w:rsidRPr="00D7660D" w:rsidRDefault="009232C3" w:rsidP="00BB2FF7">
            <w:pPr>
              <w:spacing w:after="0" w:line="240" w:lineRule="auto"/>
              <w:jc w:val="center"/>
              <w:rPr>
                <w:rFonts w:ascii="Arial" w:eastAsia="Times New Roman" w:hAnsi="Arial" w:cs="Arial"/>
                <w:b/>
                <w:bCs/>
                <w:lang w:eastAsia="pt-BR"/>
              </w:rPr>
            </w:pPr>
            <w:r w:rsidRPr="00D7660D">
              <w:rPr>
                <w:rFonts w:ascii="Arial" w:eastAsia="Times New Roman" w:hAnsi="Arial" w:cs="Arial"/>
                <w:b/>
                <w:bCs/>
                <w:lang w:eastAsia="pt-BR"/>
              </w:rPr>
              <w:t>Tempo de Emprego</w:t>
            </w:r>
            <w:r w:rsidRPr="00D7660D">
              <w:rPr>
                <w:rFonts w:ascii="Arial" w:eastAsia="Times New Roman" w:hAnsi="Arial" w:cs="Arial"/>
                <w:b/>
                <w:bCs/>
                <w:lang w:eastAsia="pt-BR"/>
              </w:rPr>
              <w:br/>
              <w:t xml:space="preserve"> (anos)</w:t>
            </w:r>
          </w:p>
        </w:tc>
        <w:tc>
          <w:tcPr>
            <w:tcW w:w="947" w:type="dxa"/>
            <w:tcBorders>
              <w:top w:val="nil"/>
              <w:left w:val="nil"/>
              <w:bottom w:val="nil"/>
              <w:right w:val="nil"/>
            </w:tcBorders>
            <w:shd w:val="clear" w:color="auto" w:fill="auto"/>
            <w:vAlign w:val="center"/>
            <w:hideMark/>
          </w:tcPr>
          <w:p w:rsidR="009232C3" w:rsidRPr="00D7660D" w:rsidRDefault="009232C3" w:rsidP="00BB2FF7">
            <w:pPr>
              <w:spacing w:after="0" w:line="240" w:lineRule="auto"/>
              <w:jc w:val="center"/>
              <w:rPr>
                <w:rFonts w:ascii="Arial" w:eastAsia="Times New Roman" w:hAnsi="Arial" w:cs="Arial"/>
                <w:b/>
                <w:bCs/>
                <w:lang w:eastAsia="pt-BR"/>
              </w:rPr>
            </w:pPr>
            <w:proofErr w:type="spellStart"/>
            <w:r w:rsidRPr="00D7660D">
              <w:rPr>
                <w:rFonts w:ascii="Arial" w:eastAsia="Times New Roman" w:hAnsi="Arial" w:cs="Arial"/>
                <w:b/>
                <w:bCs/>
                <w:lang w:eastAsia="pt-BR"/>
              </w:rPr>
              <w:t>Dummy</w:t>
            </w:r>
            <w:proofErr w:type="spellEnd"/>
            <w:r w:rsidRPr="00D7660D">
              <w:rPr>
                <w:rFonts w:ascii="Arial" w:eastAsia="Times New Roman" w:hAnsi="Arial" w:cs="Arial"/>
                <w:b/>
                <w:bCs/>
                <w:lang w:eastAsia="pt-BR"/>
              </w:rPr>
              <w:t xml:space="preserve"> </w:t>
            </w:r>
            <w:r w:rsidRPr="00D7660D">
              <w:rPr>
                <w:rFonts w:ascii="Arial" w:eastAsia="Times New Roman" w:hAnsi="Arial" w:cs="Arial"/>
                <w:b/>
                <w:bCs/>
                <w:lang w:eastAsia="pt-BR"/>
              </w:rPr>
              <w:br/>
              <w:t>Homem</w:t>
            </w:r>
          </w:p>
        </w:tc>
      </w:tr>
      <w:tr w:rsidR="009232C3" w:rsidRPr="00D7660D" w:rsidTr="00DC2A4F">
        <w:trPr>
          <w:trHeight w:val="107"/>
          <w:jc w:val="center"/>
        </w:trPr>
        <w:tc>
          <w:tcPr>
            <w:tcW w:w="718" w:type="dxa"/>
            <w:tcBorders>
              <w:top w:val="nil"/>
              <w:left w:val="nil"/>
              <w:bottom w:val="nil"/>
              <w:right w:val="nil"/>
            </w:tcBorders>
            <w:shd w:val="clear" w:color="auto" w:fill="auto"/>
            <w:noWrap/>
            <w:vAlign w:val="center"/>
            <w:hideMark/>
          </w:tcPr>
          <w:p w:rsidR="009232C3" w:rsidRPr="00D7660D" w:rsidRDefault="009232C3" w:rsidP="00BB2FF7">
            <w:pPr>
              <w:spacing w:after="0" w:line="240" w:lineRule="auto"/>
              <w:jc w:val="center"/>
              <w:rPr>
                <w:rFonts w:ascii="Arial" w:eastAsia="Times New Roman" w:hAnsi="Arial" w:cs="Arial"/>
                <w:b/>
                <w:bCs/>
                <w:lang w:eastAsia="pt-BR"/>
              </w:rPr>
            </w:pPr>
            <w:r w:rsidRPr="00D7660D">
              <w:rPr>
                <w:rFonts w:ascii="Arial" w:eastAsia="Times New Roman" w:hAnsi="Arial" w:cs="Arial"/>
                <w:b/>
                <w:bCs/>
                <w:lang w:eastAsia="pt-BR"/>
              </w:rPr>
              <w:t>2003</w:t>
            </w:r>
          </w:p>
        </w:tc>
        <w:tc>
          <w:tcPr>
            <w:tcW w:w="1057" w:type="dxa"/>
            <w:tcBorders>
              <w:top w:val="nil"/>
              <w:left w:val="single" w:sz="8" w:space="0" w:color="auto"/>
              <w:bottom w:val="nil"/>
              <w:right w:val="nil"/>
            </w:tcBorders>
            <w:shd w:val="clear" w:color="000000" w:fill="AEAAAA"/>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72,0%</w:t>
            </w:r>
          </w:p>
        </w:tc>
        <w:tc>
          <w:tcPr>
            <w:tcW w:w="807" w:type="dxa"/>
            <w:tcBorders>
              <w:top w:val="nil"/>
              <w:left w:val="nil"/>
              <w:bottom w:val="nil"/>
              <w:right w:val="nil"/>
            </w:tcBorders>
            <w:shd w:val="clear" w:color="000000" w:fill="D0CECE"/>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39</w:t>
            </w:r>
          </w:p>
        </w:tc>
        <w:tc>
          <w:tcPr>
            <w:tcW w:w="1356" w:type="dxa"/>
            <w:tcBorders>
              <w:top w:val="nil"/>
              <w:left w:val="nil"/>
              <w:bottom w:val="nil"/>
              <w:right w:val="nil"/>
            </w:tcBorders>
            <w:shd w:val="clear" w:color="000000" w:fill="E7E6E6"/>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7,7</w:t>
            </w:r>
          </w:p>
        </w:tc>
        <w:tc>
          <w:tcPr>
            <w:tcW w:w="947" w:type="dxa"/>
            <w:tcBorders>
              <w:top w:val="nil"/>
              <w:left w:val="nil"/>
              <w:bottom w:val="nil"/>
              <w:right w:val="nil"/>
            </w:tcBorders>
            <w:shd w:val="clear" w:color="auto" w:fill="auto"/>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22,5%</w:t>
            </w:r>
          </w:p>
        </w:tc>
        <w:tc>
          <w:tcPr>
            <w:tcW w:w="1057" w:type="dxa"/>
            <w:tcBorders>
              <w:top w:val="nil"/>
              <w:left w:val="single" w:sz="8" w:space="0" w:color="auto"/>
              <w:bottom w:val="nil"/>
              <w:right w:val="nil"/>
            </w:tcBorders>
            <w:shd w:val="clear" w:color="000000" w:fill="AEAAAA"/>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77,9%</w:t>
            </w:r>
          </w:p>
        </w:tc>
        <w:tc>
          <w:tcPr>
            <w:tcW w:w="807" w:type="dxa"/>
            <w:tcBorders>
              <w:top w:val="nil"/>
              <w:left w:val="nil"/>
              <w:bottom w:val="nil"/>
              <w:right w:val="nil"/>
            </w:tcBorders>
            <w:shd w:val="clear" w:color="000000" w:fill="D0CECE"/>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36</w:t>
            </w:r>
          </w:p>
        </w:tc>
        <w:tc>
          <w:tcPr>
            <w:tcW w:w="1356" w:type="dxa"/>
            <w:tcBorders>
              <w:top w:val="nil"/>
              <w:left w:val="nil"/>
              <w:bottom w:val="nil"/>
              <w:right w:val="nil"/>
            </w:tcBorders>
            <w:shd w:val="clear" w:color="000000" w:fill="E7E6E6"/>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4,9</w:t>
            </w:r>
          </w:p>
        </w:tc>
        <w:tc>
          <w:tcPr>
            <w:tcW w:w="947" w:type="dxa"/>
            <w:tcBorders>
              <w:top w:val="nil"/>
              <w:left w:val="nil"/>
              <w:bottom w:val="nil"/>
              <w:right w:val="nil"/>
            </w:tcBorders>
            <w:shd w:val="clear" w:color="auto" w:fill="auto"/>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33,7%</w:t>
            </w:r>
          </w:p>
        </w:tc>
      </w:tr>
      <w:tr w:rsidR="009232C3" w:rsidRPr="00D7660D" w:rsidTr="00DC2A4F">
        <w:trPr>
          <w:trHeight w:val="107"/>
          <w:jc w:val="center"/>
        </w:trPr>
        <w:tc>
          <w:tcPr>
            <w:tcW w:w="718" w:type="dxa"/>
            <w:tcBorders>
              <w:top w:val="nil"/>
              <w:left w:val="nil"/>
              <w:bottom w:val="nil"/>
              <w:right w:val="nil"/>
            </w:tcBorders>
            <w:shd w:val="clear" w:color="auto" w:fill="auto"/>
            <w:noWrap/>
            <w:vAlign w:val="center"/>
            <w:hideMark/>
          </w:tcPr>
          <w:p w:rsidR="009232C3" w:rsidRPr="00D7660D" w:rsidRDefault="009232C3" w:rsidP="00BB2FF7">
            <w:pPr>
              <w:spacing w:after="0" w:line="240" w:lineRule="auto"/>
              <w:jc w:val="center"/>
              <w:rPr>
                <w:rFonts w:ascii="Arial" w:eastAsia="Times New Roman" w:hAnsi="Arial" w:cs="Arial"/>
                <w:b/>
                <w:bCs/>
                <w:lang w:eastAsia="pt-BR"/>
              </w:rPr>
            </w:pPr>
            <w:r w:rsidRPr="00D7660D">
              <w:rPr>
                <w:rFonts w:ascii="Arial" w:eastAsia="Times New Roman" w:hAnsi="Arial" w:cs="Arial"/>
                <w:b/>
                <w:bCs/>
                <w:lang w:eastAsia="pt-BR"/>
              </w:rPr>
              <w:t>2004</w:t>
            </w:r>
          </w:p>
        </w:tc>
        <w:tc>
          <w:tcPr>
            <w:tcW w:w="1057" w:type="dxa"/>
            <w:tcBorders>
              <w:top w:val="nil"/>
              <w:left w:val="single" w:sz="8" w:space="0" w:color="auto"/>
              <w:bottom w:val="nil"/>
              <w:right w:val="nil"/>
            </w:tcBorders>
            <w:shd w:val="clear" w:color="000000" w:fill="AEAAAA"/>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75,5%</w:t>
            </w:r>
          </w:p>
        </w:tc>
        <w:tc>
          <w:tcPr>
            <w:tcW w:w="807" w:type="dxa"/>
            <w:tcBorders>
              <w:top w:val="nil"/>
              <w:left w:val="nil"/>
              <w:bottom w:val="nil"/>
              <w:right w:val="nil"/>
            </w:tcBorders>
            <w:shd w:val="clear" w:color="000000" w:fill="D0CECE"/>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39</w:t>
            </w:r>
          </w:p>
        </w:tc>
        <w:tc>
          <w:tcPr>
            <w:tcW w:w="1356" w:type="dxa"/>
            <w:tcBorders>
              <w:top w:val="nil"/>
              <w:left w:val="nil"/>
              <w:bottom w:val="nil"/>
              <w:right w:val="nil"/>
            </w:tcBorders>
            <w:shd w:val="clear" w:color="000000" w:fill="E7E6E6"/>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7,8</w:t>
            </w:r>
          </w:p>
        </w:tc>
        <w:tc>
          <w:tcPr>
            <w:tcW w:w="947" w:type="dxa"/>
            <w:tcBorders>
              <w:top w:val="nil"/>
              <w:left w:val="nil"/>
              <w:bottom w:val="nil"/>
              <w:right w:val="nil"/>
            </w:tcBorders>
            <w:shd w:val="clear" w:color="auto" w:fill="auto"/>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23,2%</w:t>
            </w:r>
          </w:p>
        </w:tc>
        <w:tc>
          <w:tcPr>
            <w:tcW w:w="1057" w:type="dxa"/>
            <w:tcBorders>
              <w:top w:val="nil"/>
              <w:left w:val="single" w:sz="8" w:space="0" w:color="auto"/>
              <w:bottom w:val="nil"/>
              <w:right w:val="nil"/>
            </w:tcBorders>
            <w:shd w:val="clear" w:color="000000" w:fill="AEAAAA"/>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79,3%</w:t>
            </w:r>
          </w:p>
        </w:tc>
        <w:tc>
          <w:tcPr>
            <w:tcW w:w="807" w:type="dxa"/>
            <w:tcBorders>
              <w:top w:val="nil"/>
              <w:left w:val="nil"/>
              <w:bottom w:val="nil"/>
              <w:right w:val="nil"/>
            </w:tcBorders>
            <w:shd w:val="clear" w:color="000000" w:fill="D0CECE"/>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37</w:t>
            </w:r>
          </w:p>
        </w:tc>
        <w:tc>
          <w:tcPr>
            <w:tcW w:w="1356" w:type="dxa"/>
            <w:tcBorders>
              <w:top w:val="nil"/>
              <w:left w:val="nil"/>
              <w:bottom w:val="nil"/>
              <w:right w:val="nil"/>
            </w:tcBorders>
            <w:shd w:val="clear" w:color="000000" w:fill="E7E6E6"/>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4,8</w:t>
            </w:r>
          </w:p>
        </w:tc>
        <w:tc>
          <w:tcPr>
            <w:tcW w:w="947" w:type="dxa"/>
            <w:tcBorders>
              <w:top w:val="nil"/>
              <w:left w:val="nil"/>
              <w:bottom w:val="nil"/>
              <w:right w:val="nil"/>
            </w:tcBorders>
            <w:shd w:val="clear" w:color="auto" w:fill="auto"/>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34,9%</w:t>
            </w:r>
          </w:p>
        </w:tc>
      </w:tr>
      <w:tr w:rsidR="009232C3" w:rsidRPr="00D7660D" w:rsidTr="00DC2A4F">
        <w:trPr>
          <w:trHeight w:val="107"/>
          <w:jc w:val="center"/>
        </w:trPr>
        <w:tc>
          <w:tcPr>
            <w:tcW w:w="718" w:type="dxa"/>
            <w:tcBorders>
              <w:top w:val="nil"/>
              <w:left w:val="nil"/>
              <w:bottom w:val="nil"/>
              <w:right w:val="nil"/>
            </w:tcBorders>
            <w:shd w:val="clear" w:color="auto" w:fill="auto"/>
            <w:noWrap/>
            <w:vAlign w:val="center"/>
            <w:hideMark/>
          </w:tcPr>
          <w:p w:rsidR="009232C3" w:rsidRPr="00D7660D" w:rsidRDefault="009232C3" w:rsidP="00BB2FF7">
            <w:pPr>
              <w:spacing w:after="0" w:line="240" w:lineRule="auto"/>
              <w:jc w:val="center"/>
              <w:rPr>
                <w:rFonts w:ascii="Arial" w:eastAsia="Times New Roman" w:hAnsi="Arial" w:cs="Arial"/>
                <w:b/>
                <w:bCs/>
                <w:lang w:eastAsia="pt-BR"/>
              </w:rPr>
            </w:pPr>
            <w:r w:rsidRPr="00D7660D">
              <w:rPr>
                <w:rFonts w:ascii="Arial" w:eastAsia="Times New Roman" w:hAnsi="Arial" w:cs="Arial"/>
                <w:b/>
                <w:bCs/>
                <w:lang w:eastAsia="pt-BR"/>
              </w:rPr>
              <w:t>2005</w:t>
            </w:r>
          </w:p>
        </w:tc>
        <w:tc>
          <w:tcPr>
            <w:tcW w:w="1057" w:type="dxa"/>
            <w:tcBorders>
              <w:top w:val="nil"/>
              <w:left w:val="single" w:sz="8" w:space="0" w:color="auto"/>
              <w:bottom w:val="nil"/>
              <w:right w:val="nil"/>
            </w:tcBorders>
            <w:shd w:val="clear" w:color="000000" w:fill="AEAAAA"/>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77,0%</w:t>
            </w:r>
          </w:p>
        </w:tc>
        <w:tc>
          <w:tcPr>
            <w:tcW w:w="807" w:type="dxa"/>
            <w:tcBorders>
              <w:top w:val="nil"/>
              <w:left w:val="nil"/>
              <w:bottom w:val="nil"/>
              <w:right w:val="nil"/>
            </w:tcBorders>
            <w:shd w:val="clear" w:color="000000" w:fill="D0CECE"/>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40</w:t>
            </w:r>
          </w:p>
        </w:tc>
        <w:tc>
          <w:tcPr>
            <w:tcW w:w="1356" w:type="dxa"/>
            <w:tcBorders>
              <w:top w:val="nil"/>
              <w:left w:val="nil"/>
              <w:bottom w:val="nil"/>
              <w:right w:val="nil"/>
            </w:tcBorders>
            <w:shd w:val="clear" w:color="000000" w:fill="E7E6E6"/>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7,8</w:t>
            </w:r>
          </w:p>
        </w:tc>
        <w:tc>
          <w:tcPr>
            <w:tcW w:w="947" w:type="dxa"/>
            <w:tcBorders>
              <w:top w:val="nil"/>
              <w:left w:val="nil"/>
              <w:bottom w:val="nil"/>
              <w:right w:val="nil"/>
            </w:tcBorders>
            <w:shd w:val="clear" w:color="auto" w:fill="auto"/>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23,8%</w:t>
            </w:r>
          </w:p>
        </w:tc>
        <w:tc>
          <w:tcPr>
            <w:tcW w:w="1057" w:type="dxa"/>
            <w:tcBorders>
              <w:top w:val="nil"/>
              <w:left w:val="single" w:sz="8" w:space="0" w:color="auto"/>
              <w:bottom w:val="nil"/>
              <w:right w:val="nil"/>
            </w:tcBorders>
            <w:shd w:val="clear" w:color="000000" w:fill="AEAAAA"/>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81,0%</w:t>
            </w:r>
          </w:p>
        </w:tc>
        <w:tc>
          <w:tcPr>
            <w:tcW w:w="807" w:type="dxa"/>
            <w:tcBorders>
              <w:top w:val="nil"/>
              <w:left w:val="nil"/>
              <w:bottom w:val="nil"/>
              <w:right w:val="nil"/>
            </w:tcBorders>
            <w:shd w:val="clear" w:color="000000" w:fill="D0CECE"/>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37</w:t>
            </w:r>
          </w:p>
        </w:tc>
        <w:tc>
          <w:tcPr>
            <w:tcW w:w="1356" w:type="dxa"/>
            <w:tcBorders>
              <w:top w:val="nil"/>
              <w:left w:val="nil"/>
              <w:bottom w:val="nil"/>
              <w:right w:val="nil"/>
            </w:tcBorders>
            <w:shd w:val="clear" w:color="000000" w:fill="E7E6E6"/>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4,9</w:t>
            </w:r>
          </w:p>
        </w:tc>
        <w:tc>
          <w:tcPr>
            <w:tcW w:w="947" w:type="dxa"/>
            <w:tcBorders>
              <w:top w:val="nil"/>
              <w:left w:val="nil"/>
              <w:bottom w:val="nil"/>
              <w:right w:val="nil"/>
            </w:tcBorders>
            <w:shd w:val="clear" w:color="auto" w:fill="auto"/>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35,5%</w:t>
            </w:r>
          </w:p>
        </w:tc>
      </w:tr>
      <w:tr w:rsidR="009232C3" w:rsidRPr="00D7660D" w:rsidTr="00DC2A4F">
        <w:trPr>
          <w:trHeight w:val="107"/>
          <w:jc w:val="center"/>
        </w:trPr>
        <w:tc>
          <w:tcPr>
            <w:tcW w:w="718" w:type="dxa"/>
            <w:tcBorders>
              <w:top w:val="nil"/>
              <w:left w:val="nil"/>
              <w:bottom w:val="nil"/>
              <w:right w:val="nil"/>
            </w:tcBorders>
            <w:shd w:val="clear" w:color="auto" w:fill="auto"/>
            <w:noWrap/>
            <w:vAlign w:val="center"/>
            <w:hideMark/>
          </w:tcPr>
          <w:p w:rsidR="009232C3" w:rsidRPr="00D7660D" w:rsidRDefault="009232C3" w:rsidP="00BB2FF7">
            <w:pPr>
              <w:spacing w:after="0" w:line="240" w:lineRule="auto"/>
              <w:jc w:val="center"/>
              <w:rPr>
                <w:rFonts w:ascii="Arial" w:eastAsia="Times New Roman" w:hAnsi="Arial" w:cs="Arial"/>
                <w:b/>
                <w:bCs/>
                <w:lang w:eastAsia="pt-BR"/>
              </w:rPr>
            </w:pPr>
            <w:r w:rsidRPr="00D7660D">
              <w:rPr>
                <w:rFonts w:ascii="Arial" w:eastAsia="Times New Roman" w:hAnsi="Arial" w:cs="Arial"/>
                <w:b/>
                <w:bCs/>
                <w:lang w:eastAsia="pt-BR"/>
              </w:rPr>
              <w:t>2006</w:t>
            </w:r>
          </w:p>
        </w:tc>
        <w:tc>
          <w:tcPr>
            <w:tcW w:w="1057" w:type="dxa"/>
            <w:tcBorders>
              <w:top w:val="nil"/>
              <w:left w:val="single" w:sz="8" w:space="0" w:color="auto"/>
              <w:bottom w:val="nil"/>
              <w:right w:val="nil"/>
            </w:tcBorders>
            <w:shd w:val="clear" w:color="000000" w:fill="AEAAAA"/>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78,7%</w:t>
            </w:r>
          </w:p>
        </w:tc>
        <w:tc>
          <w:tcPr>
            <w:tcW w:w="807" w:type="dxa"/>
            <w:tcBorders>
              <w:top w:val="nil"/>
              <w:left w:val="nil"/>
              <w:bottom w:val="nil"/>
              <w:right w:val="nil"/>
            </w:tcBorders>
            <w:shd w:val="clear" w:color="000000" w:fill="D0CECE"/>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40</w:t>
            </w:r>
          </w:p>
        </w:tc>
        <w:tc>
          <w:tcPr>
            <w:tcW w:w="1356" w:type="dxa"/>
            <w:tcBorders>
              <w:top w:val="nil"/>
              <w:left w:val="nil"/>
              <w:bottom w:val="nil"/>
              <w:right w:val="nil"/>
            </w:tcBorders>
            <w:shd w:val="clear" w:color="000000" w:fill="E7E6E6"/>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7,8</w:t>
            </w:r>
          </w:p>
        </w:tc>
        <w:tc>
          <w:tcPr>
            <w:tcW w:w="947" w:type="dxa"/>
            <w:tcBorders>
              <w:top w:val="nil"/>
              <w:left w:val="nil"/>
              <w:bottom w:val="nil"/>
              <w:right w:val="nil"/>
            </w:tcBorders>
            <w:shd w:val="clear" w:color="auto" w:fill="auto"/>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24,1%</w:t>
            </w:r>
          </w:p>
        </w:tc>
        <w:tc>
          <w:tcPr>
            <w:tcW w:w="1057" w:type="dxa"/>
            <w:tcBorders>
              <w:top w:val="nil"/>
              <w:left w:val="single" w:sz="8" w:space="0" w:color="auto"/>
              <w:bottom w:val="nil"/>
              <w:right w:val="nil"/>
            </w:tcBorders>
            <w:shd w:val="clear" w:color="000000" w:fill="AEAAAA"/>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82,4%</w:t>
            </w:r>
          </w:p>
        </w:tc>
        <w:tc>
          <w:tcPr>
            <w:tcW w:w="807" w:type="dxa"/>
            <w:tcBorders>
              <w:top w:val="nil"/>
              <w:left w:val="nil"/>
              <w:bottom w:val="nil"/>
              <w:right w:val="nil"/>
            </w:tcBorders>
            <w:shd w:val="clear" w:color="000000" w:fill="D0CECE"/>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37</w:t>
            </w:r>
          </w:p>
        </w:tc>
        <w:tc>
          <w:tcPr>
            <w:tcW w:w="1356" w:type="dxa"/>
            <w:tcBorders>
              <w:top w:val="nil"/>
              <w:left w:val="nil"/>
              <w:bottom w:val="nil"/>
              <w:right w:val="nil"/>
            </w:tcBorders>
            <w:shd w:val="clear" w:color="000000" w:fill="E7E6E6"/>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4,9</w:t>
            </w:r>
          </w:p>
        </w:tc>
        <w:tc>
          <w:tcPr>
            <w:tcW w:w="947" w:type="dxa"/>
            <w:tcBorders>
              <w:top w:val="nil"/>
              <w:left w:val="nil"/>
              <w:bottom w:val="nil"/>
              <w:right w:val="nil"/>
            </w:tcBorders>
            <w:shd w:val="clear" w:color="auto" w:fill="auto"/>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35,9%</w:t>
            </w:r>
          </w:p>
        </w:tc>
      </w:tr>
      <w:tr w:rsidR="009232C3" w:rsidRPr="00D7660D" w:rsidTr="00DC2A4F">
        <w:trPr>
          <w:trHeight w:val="107"/>
          <w:jc w:val="center"/>
        </w:trPr>
        <w:tc>
          <w:tcPr>
            <w:tcW w:w="718" w:type="dxa"/>
            <w:tcBorders>
              <w:top w:val="nil"/>
              <w:left w:val="nil"/>
              <w:bottom w:val="nil"/>
              <w:right w:val="nil"/>
            </w:tcBorders>
            <w:shd w:val="clear" w:color="auto" w:fill="auto"/>
            <w:noWrap/>
            <w:vAlign w:val="center"/>
            <w:hideMark/>
          </w:tcPr>
          <w:p w:rsidR="009232C3" w:rsidRPr="00D7660D" w:rsidRDefault="009232C3" w:rsidP="00BB2FF7">
            <w:pPr>
              <w:spacing w:after="0" w:line="240" w:lineRule="auto"/>
              <w:jc w:val="center"/>
              <w:rPr>
                <w:rFonts w:ascii="Arial" w:eastAsia="Times New Roman" w:hAnsi="Arial" w:cs="Arial"/>
                <w:b/>
                <w:bCs/>
                <w:lang w:eastAsia="pt-BR"/>
              </w:rPr>
            </w:pPr>
            <w:r w:rsidRPr="00D7660D">
              <w:rPr>
                <w:rFonts w:ascii="Arial" w:eastAsia="Times New Roman" w:hAnsi="Arial" w:cs="Arial"/>
                <w:b/>
                <w:bCs/>
                <w:lang w:eastAsia="pt-BR"/>
              </w:rPr>
              <w:t>2007</w:t>
            </w:r>
          </w:p>
        </w:tc>
        <w:tc>
          <w:tcPr>
            <w:tcW w:w="1057" w:type="dxa"/>
            <w:tcBorders>
              <w:top w:val="nil"/>
              <w:left w:val="single" w:sz="8" w:space="0" w:color="auto"/>
              <w:bottom w:val="nil"/>
              <w:right w:val="nil"/>
            </w:tcBorders>
            <w:shd w:val="clear" w:color="000000" w:fill="AEAAAA"/>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77,7%</w:t>
            </w:r>
          </w:p>
        </w:tc>
        <w:tc>
          <w:tcPr>
            <w:tcW w:w="807" w:type="dxa"/>
            <w:tcBorders>
              <w:top w:val="nil"/>
              <w:left w:val="nil"/>
              <w:bottom w:val="nil"/>
              <w:right w:val="nil"/>
            </w:tcBorders>
            <w:shd w:val="clear" w:color="000000" w:fill="D0CECE"/>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40</w:t>
            </w:r>
          </w:p>
        </w:tc>
        <w:tc>
          <w:tcPr>
            <w:tcW w:w="1356" w:type="dxa"/>
            <w:tcBorders>
              <w:top w:val="nil"/>
              <w:left w:val="nil"/>
              <w:bottom w:val="nil"/>
              <w:right w:val="nil"/>
            </w:tcBorders>
            <w:shd w:val="clear" w:color="000000" w:fill="E7E6E6"/>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7,9</w:t>
            </w:r>
          </w:p>
        </w:tc>
        <w:tc>
          <w:tcPr>
            <w:tcW w:w="947" w:type="dxa"/>
            <w:tcBorders>
              <w:top w:val="nil"/>
              <w:left w:val="nil"/>
              <w:bottom w:val="nil"/>
              <w:right w:val="nil"/>
            </w:tcBorders>
            <w:shd w:val="clear" w:color="auto" w:fill="auto"/>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23,7%</w:t>
            </w:r>
          </w:p>
        </w:tc>
        <w:tc>
          <w:tcPr>
            <w:tcW w:w="1057" w:type="dxa"/>
            <w:tcBorders>
              <w:top w:val="nil"/>
              <w:left w:val="single" w:sz="8" w:space="0" w:color="auto"/>
              <w:bottom w:val="nil"/>
              <w:right w:val="nil"/>
            </w:tcBorders>
            <w:shd w:val="clear" w:color="000000" w:fill="AEAAAA"/>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83,1%</w:t>
            </w:r>
          </w:p>
        </w:tc>
        <w:tc>
          <w:tcPr>
            <w:tcW w:w="807" w:type="dxa"/>
            <w:tcBorders>
              <w:top w:val="nil"/>
              <w:left w:val="nil"/>
              <w:bottom w:val="nil"/>
              <w:right w:val="nil"/>
            </w:tcBorders>
            <w:shd w:val="clear" w:color="000000" w:fill="D0CECE"/>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37</w:t>
            </w:r>
          </w:p>
        </w:tc>
        <w:tc>
          <w:tcPr>
            <w:tcW w:w="1356" w:type="dxa"/>
            <w:tcBorders>
              <w:top w:val="nil"/>
              <w:left w:val="nil"/>
              <w:bottom w:val="nil"/>
              <w:right w:val="nil"/>
            </w:tcBorders>
            <w:shd w:val="clear" w:color="000000" w:fill="E7E6E6"/>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4,8</w:t>
            </w:r>
          </w:p>
        </w:tc>
        <w:tc>
          <w:tcPr>
            <w:tcW w:w="947" w:type="dxa"/>
            <w:tcBorders>
              <w:top w:val="nil"/>
              <w:left w:val="nil"/>
              <w:bottom w:val="nil"/>
              <w:right w:val="nil"/>
            </w:tcBorders>
            <w:shd w:val="clear" w:color="auto" w:fill="auto"/>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36,3%</w:t>
            </w:r>
          </w:p>
        </w:tc>
      </w:tr>
      <w:tr w:rsidR="009232C3" w:rsidRPr="00D7660D" w:rsidTr="00DC2A4F">
        <w:trPr>
          <w:trHeight w:val="107"/>
          <w:jc w:val="center"/>
        </w:trPr>
        <w:tc>
          <w:tcPr>
            <w:tcW w:w="718" w:type="dxa"/>
            <w:tcBorders>
              <w:top w:val="nil"/>
              <w:left w:val="nil"/>
              <w:bottom w:val="nil"/>
              <w:right w:val="nil"/>
            </w:tcBorders>
            <w:shd w:val="clear" w:color="auto" w:fill="auto"/>
            <w:noWrap/>
            <w:vAlign w:val="center"/>
            <w:hideMark/>
          </w:tcPr>
          <w:p w:rsidR="009232C3" w:rsidRPr="00D7660D" w:rsidRDefault="009232C3" w:rsidP="00BB2FF7">
            <w:pPr>
              <w:spacing w:after="0" w:line="240" w:lineRule="auto"/>
              <w:jc w:val="center"/>
              <w:rPr>
                <w:rFonts w:ascii="Arial" w:eastAsia="Times New Roman" w:hAnsi="Arial" w:cs="Arial"/>
                <w:b/>
                <w:bCs/>
                <w:lang w:eastAsia="pt-BR"/>
              </w:rPr>
            </w:pPr>
            <w:r w:rsidRPr="00D7660D">
              <w:rPr>
                <w:rFonts w:ascii="Arial" w:eastAsia="Times New Roman" w:hAnsi="Arial" w:cs="Arial"/>
                <w:b/>
                <w:bCs/>
                <w:lang w:eastAsia="pt-BR"/>
              </w:rPr>
              <w:t>2008</w:t>
            </w:r>
          </w:p>
        </w:tc>
        <w:tc>
          <w:tcPr>
            <w:tcW w:w="1057" w:type="dxa"/>
            <w:tcBorders>
              <w:top w:val="nil"/>
              <w:left w:val="single" w:sz="8" w:space="0" w:color="auto"/>
              <w:bottom w:val="nil"/>
              <w:right w:val="nil"/>
            </w:tcBorders>
            <w:shd w:val="clear" w:color="000000" w:fill="AEAAAA"/>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76,9%</w:t>
            </w:r>
          </w:p>
        </w:tc>
        <w:tc>
          <w:tcPr>
            <w:tcW w:w="807" w:type="dxa"/>
            <w:tcBorders>
              <w:top w:val="nil"/>
              <w:left w:val="nil"/>
              <w:bottom w:val="nil"/>
              <w:right w:val="nil"/>
            </w:tcBorders>
            <w:shd w:val="clear" w:color="000000" w:fill="D0CECE"/>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40</w:t>
            </w:r>
          </w:p>
        </w:tc>
        <w:tc>
          <w:tcPr>
            <w:tcW w:w="1356" w:type="dxa"/>
            <w:tcBorders>
              <w:top w:val="nil"/>
              <w:left w:val="nil"/>
              <w:bottom w:val="nil"/>
              <w:right w:val="nil"/>
            </w:tcBorders>
            <w:shd w:val="clear" w:color="000000" w:fill="E7E6E6"/>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7,9</w:t>
            </w:r>
          </w:p>
        </w:tc>
        <w:tc>
          <w:tcPr>
            <w:tcW w:w="947" w:type="dxa"/>
            <w:tcBorders>
              <w:top w:val="nil"/>
              <w:left w:val="nil"/>
              <w:bottom w:val="nil"/>
              <w:right w:val="nil"/>
            </w:tcBorders>
            <w:shd w:val="clear" w:color="auto" w:fill="auto"/>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23,8%</w:t>
            </w:r>
          </w:p>
        </w:tc>
        <w:tc>
          <w:tcPr>
            <w:tcW w:w="1057" w:type="dxa"/>
            <w:tcBorders>
              <w:top w:val="nil"/>
              <w:left w:val="single" w:sz="8" w:space="0" w:color="auto"/>
              <w:bottom w:val="nil"/>
              <w:right w:val="nil"/>
            </w:tcBorders>
            <w:shd w:val="clear" w:color="000000" w:fill="AEAAAA"/>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83,9%</w:t>
            </w:r>
          </w:p>
        </w:tc>
        <w:tc>
          <w:tcPr>
            <w:tcW w:w="807" w:type="dxa"/>
            <w:tcBorders>
              <w:top w:val="nil"/>
              <w:left w:val="nil"/>
              <w:bottom w:val="nil"/>
              <w:right w:val="nil"/>
            </w:tcBorders>
            <w:shd w:val="clear" w:color="000000" w:fill="D0CECE"/>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37</w:t>
            </w:r>
          </w:p>
        </w:tc>
        <w:tc>
          <w:tcPr>
            <w:tcW w:w="1356" w:type="dxa"/>
            <w:tcBorders>
              <w:top w:val="nil"/>
              <w:left w:val="nil"/>
              <w:bottom w:val="nil"/>
              <w:right w:val="nil"/>
            </w:tcBorders>
            <w:shd w:val="clear" w:color="000000" w:fill="E7E6E6"/>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4,8</w:t>
            </w:r>
          </w:p>
        </w:tc>
        <w:tc>
          <w:tcPr>
            <w:tcW w:w="947" w:type="dxa"/>
            <w:tcBorders>
              <w:top w:val="nil"/>
              <w:left w:val="nil"/>
              <w:bottom w:val="nil"/>
              <w:right w:val="nil"/>
            </w:tcBorders>
            <w:shd w:val="clear" w:color="auto" w:fill="auto"/>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36,8%</w:t>
            </w:r>
          </w:p>
        </w:tc>
      </w:tr>
      <w:tr w:rsidR="009232C3" w:rsidRPr="00D7660D" w:rsidTr="00DC2A4F">
        <w:trPr>
          <w:trHeight w:val="107"/>
          <w:jc w:val="center"/>
        </w:trPr>
        <w:tc>
          <w:tcPr>
            <w:tcW w:w="718" w:type="dxa"/>
            <w:tcBorders>
              <w:top w:val="nil"/>
              <w:left w:val="nil"/>
              <w:bottom w:val="nil"/>
              <w:right w:val="nil"/>
            </w:tcBorders>
            <w:shd w:val="clear" w:color="auto" w:fill="auto"/>
            <w:noWrap/>
            <w:vAlign w:val="center"/>
            <w:hideMark/>
          </w:tcPr>
          <w:p w:rsidR="009232C3" w:rsidRPr="00D7660D" w:rsidRDefault="009232C3" w:rsidP="00BB2FF7">
            <w:pPr>
              <w:spacing w:after="0" w:line="240" w:lineRule="auto"/>
              <w:jc w:val="center"/>
              <w:rPr>
                <w:rFonts w:ascii="Arial" w:eastAsia="Times New Roman" w:hAnsi="Arial" w:cs="Arial"/>
                <w:b/>
                <w:bCs/>
                <w:lang w:eastAsia="pt-BR"/>
              </w:rPr>
            </w:pPr>
            <w:r w:rsidRPr="00D7660D">
              <w:rPr>
                <w:rFonts w:ascii="Arial" w:eastAsia="Times New Roman" w:hAnsi="Arial" w:cs="Arial"/>
                <w:b/>
                <w:bCs/>
                <w:lang w:eastAsia="pt-BR"/>
              </w:rPr>
              <w:t>2009</w:t>
            </w:r>
          </w:p>
        </w:tc>
        <w:tc>
          <w:tcPr>
            <w:tcW w:w="1057" w:type="dxa"/>
            <w:tcBorders>
              <w:top w:val="nil"/>
              <w:left w:val="single" w:sz="8" w:space="0" w:color="auto"/>
              <w:bottom w:val="nil"/>
              <w:right w:val="nil"/>
            </w:tcBorders>
            <w:shd w:val="clear" w:color="000000" w:fill="AEAAAA"/>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78,6%</w:t>
            </w:r>
          </w:p>
        </w:tc>
        <w:tc>
          <w:tcPr>
            <w:tcW w:w="807" w:type="dxa"/>
            <w:tcBorders>
              <w:top w:val="nil"/>
              <w:left w:val="nil"/>
              <w:bottom w:val="nil"/>
              <w:right w:val="nil"/>
            </w:tcBorders>
            <w:shd w:val="clear" w:color="000000" w:fill="D0CECE"/>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40</w:t>
            </w:r>
          </w:p>
        </w:tc>
        <w:tc>
          <w:tcPr>
            <w:tcW w:w="1356" w:type="dxa"/>
            <w:tcBorders>
              <w:top w:val="nil"/>
              <w:left w:val="nil"/>
              <w:bottom w:val="nil"/>
              <w:right w:val="nil"/>
            </w:tcBorders>
            <w:shd w:val="clear" w:color="000000" w:fill="E7E6E6"/>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7,5</w:t>
            </w:r>
          </w:p>
        </w:tc>
        <w:tc>
          <w:tcPr>
            <w:tcW w:w="947" w:type="dxa"/>
            <w:tcBorders>
              <w:top w:val="nil"/>
              <w:left w:val="nil"/>
              <w:bottom w:val="nil"/>
              <w:right w:val="nil"/>
            </w:tcBorders>
            <w:shd w:val="clear" w:color="auto" w:fill="auto"/>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25,0%</w:t>
            </w:r>
          </w:p>
        </w:tc>
        <w:tc>
          <w:tcPr>
            <w:tcW w:w="1057" w:type="dxa"/>
            <w:tcBorders>
              <w:top w:val="nil"/>
              <w:left w:val="single" w:sz="8" w:space="0" w:color="auto"/>
              <w:bottom w:val="nil"/>
              <w:right w:val="nil"/>
            </w:tcBorders>
            <w:shd w:val="clear" w:color="000000" w:fill="AEAAAA"/>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84,5%</w:t>
            </w:r>
          </w:p>
        </w:tc>
        <w:tc>
          <w:tcPr>
            <w:tcW w:w="807" w:type="dxa"/>
            <w:tcBorders>
              <w:top w:val="nil"/>
              <w:left w:val="nil"/>
              <w:bottom w:val="nil"/>
              <w:right w:val="nil"/>
            </w:tcBorders>
            <w:shd w:val="clear" w:color="000000" w:fill="D0CECE"/>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37</w:t>
            </w:r>
          </w:p>
        </w:tc>
        <w:tc>
          <w:tcPr>
            <w:tcW w:w="1356" w:type="dxa"/>
            <w:tcBorders>
              <w:top w:val="nil"/>
              <w:left w:val="nil"/>
              <w:bottom w:val="nil"/>
              <w:right w:val="nil"/>
            </w:tcBorders>
            <w:shd w:val="clear" w:color="000000" w:fill="E7E6E6"/>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4,5</w:t>
            </w:r>
          </w:p>
        </w:tc>
        <w:tc>
          <w:tcPr>
            <w:tcW w:w="947" w:type="dxa"/>
            <w:tcBorders>
              <w:top w:val="nil"/>
              <w:left w:val="nil"/>
              <w:bottom w:val="nil"/>
              <w:right w:val="nil"/>
            </w:tcBorders>
            <w:shd w:val="clear" w:color="auto" w:fill="auto"/>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37,4%</w:t>
            </w:r>
          </w:p>
        </w:tc>
      </w:tr>
      <w:tr w:rsidR="009232C3" w:rsidRPr="00D7660D" w:rsidTr="00DC2A4F">
        <w:trPr>
          <w:trHeight w:val="107"/>
          <w:jc w:val="center"/>
        </w:trPr>
        <w:tc>
          <w:tcPr>
            <w:tcW w:w="718" w:type="dxa"/>
            <w:tcBorders>
              <w:top w:val="nil"/>
              <w:left w:val="nil"/>
              <w:bottom w:val="nil"/>
              <w:right w:val="nil"/>
            </w:tcBorders>
            <w:shd w:val="clear" w:color="auto" w:fill="auto"/>
            <w:noWrap/>
            <w:vAlign w:val="center"/>
            <w:hideMark/>
          </w:tcPr>
          <w:p w:rsidR="009232C3" w:rsidRPr="00D7660D" w:rsidRDefault="009232C3" w:rsidP="00BB2FF7">
            <w:pPr>
              <w:spacing w:after="0" w:line="240" w:lineRule="auto"/>
              <w:jc w:val="center"/>
              <w:rPr>
                <w:rFonts w:ascii="Arial" w:eastAsia="Times New Roman" w:hAnsi="Arial" w:cs="Arial"/>
                <w:b/>
                <w:bCs/>
                <w:lang w:eastAsia="pt-BR"/>
              </w:rPr>
            </w:pPr>
            <w:r w:rsidRPr="00D7660D">
              <w:rPr>
                <w:rFonts w:ascii="Arial" w:eastAsia="Times New Roman" w:hAnsi="Arial" w:cs="Arial"/>
                <w:b/>
                <w:bCs/>
                <w:lang w:eastAsia="pt-BR"/>
              </w:rPr>
              <w:t>2010</w:t>
            </w:r>
          </w:p>
        </w:tc>
        <w:tc>
          <w:tcPr>
            <w:tcW w:w="1057" w:type="dxa"/>
            <w:tcBorders>
              <w:top w:val="nil"/>
              <w:left w:val="single" w:sz="8" w:space="0" w:color="auto"/>
              <w:bottom w:val="nil"/>
              <w:right w:val="nil"/>
            </w:tcBorders>
            <w:shd w:val="clear" w:color="000000" w:fill="AEAAAA"/>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79,3%</w:t>
            </w:r>
          </w:p>
        </w:tc>
        <w:tc>
          <w:tcPr>
            <w:tcW w:w="807" w:type="dxa"/>
            <w:tcBorders>
              <w:top w:val="nil"/>
              <w:left w:val="nil"/>
              <w:bottom w:val="nil"/>
              <w:right w:val="nil"/>
            </w:tcBorders>
            <w:shd w:val="clear" w:color="000000" w:fill="D0CECE"/>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40</w:t>
            </w:r>
          </w:p>
        </w:tc>
        <w:tc>
          <w:tcPr>
            <w:tcW w:w="1356" w:type="dxa"/>
            <w:tcBorders>
              <w:top w:val="nil"/>
              <w:left w:val="nil"/>
              <w:bottom w:val="nil"/>
              <w:right w:val="nil"/>
            </w:tcBorders>
            <w:shd w:val="clear" w:color="000000" w:fill="E7E6E6"/>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8,1</w:t>
            </w:r>
          </w:p>
        </w:tc>
        <w:tc>
          <w:tcPr>
            <w:tcW w:w="947" w:type="dxa"/>
            <w:tcBorders>
              <w:top w:val="nil"/>
              <w:left w:val="nil"/>
              <w:bottom w:val="nil"/>
              <w:right w:val="nil"/>
            </w:tcBorders>
            <w:shd w:val="clear" w:color="auto" w:fill="auto"/>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24,5%</w:t>
            </w:r>
          </w:p>
        </w:tc>
        <w:tc>
          <w:tcPr>
            <w:tcW w:w="1057" w:type="dxa"/>
            <w:tcBorders>
              <w:top w:val="nil"/>
              <w:left w:val="single" w:sz="8" w:space="0" w:color="auto"/>
              <w:bottom w:val="nil"/>
              <w:right w:val="nil"/>
            </w:tcBorders>
            <w:shd w:val="clear" w:color="000000" w:fill="AEAAAA"/>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84,7%</w:t>
            </w:r>
          </w:p>
        </w:tc>
        <w:tc>
          <w:tcPr>
            <w:tcW w:w="807" w:type="dxa"/>
            <w:tcBorders>
              <w:top w:val="nil"/>
              <w:left w:val="nil"/>
              <w:bottom w:val="nil"/>
              <w:right w:val="nil"/>
            </w:tcBorders>
            <w:shd w:val="clear" w:color="000000" w:fill="D0CECE"/>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36</w:t>
            </w:r>
          </w:p>
        </w:tc>
        <w:tc>
          <w:tcPr>
            <w:tcW w:w="1356" w:type="dxa"/>
            <w:tcBorders>
              <w:top w:val="nil"/>
              <w:left w:val="nil"/>
              <w:bottom w:val="nil"/>
              <w:right w:val="nil"/>
            </w:tcBorders>
            <w:shd w:val="clear" w:color="000000" w:fill="E7E6E6"/>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4,6</w:t>
            </w:r>
          </w:p>
        </w:tc>
        <w:tc>
          <w:tcPr>
            <w:tcW w:w="947" w:type="dxa"/>
            <w:tcBorders>
              <w:top w:val="nil"/>
              <w:left w:val="nil"/>
              <w:bottom w:val="nil"/>
              <w:right w:val="nil"/>
            </w:tcBorders>
            <w:shd w:val="clear" w:color="auto" w:fill="auto"/>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38,2%</w:t>
            </w:r>
          </w:p>
        </w:tc>
      </w:tr>
      <w:tr w:rsidR="009232C3" w:rsidRPr="00D7660D" w:rsidTr="00DC2A4F">
        <w:trPr>
          <w:trHeight w:val="107"/>
          <w:jc w:val="center"/>
        </w:trPr>
        <w:tc>
          <w:tcPr>
            <w:tcW w:w="718" w:type="dxa"/>
            <w:tcBorders>
              <w:top w:val="nil"/>
              <w:left w:val="nil"/>
              <w:bottom w:val="nil"/>
              <w:right w:val="nil"/>
            </w:tcBorders>
            <w:shd w:val="clear" w:color="auto" w:fill="auto"/>
            <w:noWrap/>
            <w:vAlign w:val="center"/>
            <w:hideMark/>
          </w:tcPr>
          <w:p w:rsidR="009232C3" w:rsidRPr="00D7660D" w:rsidRDefault="009232C3" w:rsidP="00BB2FF7">
            <w:pPr>
              <w:spacing w:after="0" w:line="240" w:lineRule="auto"/>
              <w:jc w:val="center"/>
              <w:rPr>
                <w:rFonts w:ascii="Arial" w:eastAsia="Times New Roman" w:hAnsi="Arial" w:cs="Arial"/>
                <w:b/>
                <w:bCs/>
                <w:lang w:eastAsia="pt-BR"/>
              </w:rPr>
            </w:pPr>
            <w:r w:rsidRPr="00D7660D">
              <w:rPr>
                <w:rFonts w:ascii="Arial" w:eastAsia="Times New Roman" w:hAnsi="Arial" w:cs="Arial"/>
                <w:b/>
                <w:bCs/>
                <w:lang w:eastAsia="pt-BR"/>
              </w:rPr>
              <w:t>2011</w:t>
            </w:r>
          </w:p>
        </w:tc>
        <w:tc>
          <w:tcPr>
            <w:tcW w:w="1057" w:type="dxa"/>
            <w:tcBorders>
              <w:top w:val="nil"/>
              <w:left w:val="single" w:sz="8" w:space="0" w:color="auto"/>
              <w:bottom w:val="nil"/>
              <w:right w:val="nil"/>
            </w:tcBorders>
            <w:shd w:val="clear" w:color="000000" w:fill="AEAAAA"/>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79,1%</w:t>
            </w:r>
          </w:p>
        </w:tc>
        <w:tc>
          <w:tcPr>
            <w:tcW w:w="807" w:type="dxa"/>
            <w:tcBorders>
              <w:top w:val="nil"/>
              <w:left w:val="nil"/>
              <w:bottom w:val="nil"/>
              <w:right w:val="nil"/>
            </w:tcBorders>
            <w:shd w:val="clear" w:color="000000" w:fill="D0CECE"/>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40</w:t>
            </w:r>
          </w:p>
        </w:tc>
        <w:tc>
          <w:tcPr>
            <w:tcW w:w="1356" w:type="dxa"/>
            <w:tcBorders>
              <w:top w:val="nil"/>
              <w:left w:val="nil"/>
              <w:bottom w:val="nil"/>
              <w:right w:val="nil"/>
            </w:tcBorders>
            <w:shd w:val="clear" w:color="000000" w:fill="E7E6E6"/>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8,3</w:t>
            </w:r>
          </w:p>
        </w:tc>
        <w:tc>
          <w:tcPr>
            <w:tcW w:w="947" w:type="dxa"/>
            <w:tcBorders>
              <w:top w:val="nil"/>
              <w:left w:val="nil"/>
              <w:bottom w:val="nil"/>
              <w:right w:val="nil"/>
            </w:tcBorders>
            <w:shd w:val="clear" w:color="auto" w:fill="auto"/>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25,9%</w:t>
            </w:r>
          </w:p>
        </w:tc>
        <w:tc>
          <w:tcPr>
            <w:tcW w:w="1057" w:type="dxa"/>
            <w:tcBorders>
              <w:top w:val="nil"/>
              <w:left w:val="single" w:sz="8" w:space="0" w:color="auto"/>
              <w:bottom w:val="nil"/>
              <w:right w:val="nil"/>
            </w:tcBorders>
            <w:shd w:val="clear" w:color="000000" w:fill="AEAAAA"/>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84,8%</w:t>
            </w:r>
          </w:p>
        </w:tc>
        <w:tc>
          <w:tcPr>
            <w:tcW w:w="807" w:type="dxa"/>
            <w:tcBorders>
              <w:top w:val="nil"/>
              <w:left w:val="nil"/>
              <w:bottom w:val="nil"/>
              <w:right w:val="nil"/>
            </w:tcBorders>
            <w:shd w:val="clear" w:color="000000" w:fill="D0CECE"/>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36</w:t>
            </w:r>
          </w:p>
        </w:tc>
        <w:tc>
          <w:tcPr>
            <w:tcW w:w="1356" w:type="dxa"/>
            <w:tcBorders>
              <w:top w:val="nil"/>
              <w:left w:val="nil"/>
              <w:bottom w:val="nil"/>
              <w:right w:val="nil"/>
            </w:tcBorders>
            <w:shd w:val="clear" w:color="000000" w:fill="E7E6E6"/>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4,6</w:t>
            </w:r>
          </w:p>
        </w:tc>
        <w:tc>
          <w:tcPr>
            <w:tcW w:w="947" w:type="dxa"/>
            <w:tcBorders>
              <w:top w:val="nil"/>
              <w:left w:val="nil"/>
              <w:bottom w:val="nil"/>
              <w:right w:val="nil"/>
            </w:tcBorders>
            <w:shd w:val="clear" w:color="auto" w:fill="auto"/>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38,6%</w:t>
            </w:r>
          </w:p>
        </w:tc>
      </w:tr>
      <w:tr w:rsidR="009232C3" w:rsidRPr="00D7660D" w:rsidTr="00DC2A4F">
        <w:trPr>
          <w:trHeight w:val="107"/>
          <w:jc w:val="center"/>
        </w:trPr>
        <w:tc>
          <w:tcPr>
            <w:tcW w:w="718" w:type="dxa"/>
            <w:tcBorders>
              <w:top w:val="nil"/>
              <w:left w:val="nil"/>
              <w:bottom w:val="nil"/>
              <w:right w:val="nil"/>
            </w:tcBorders>
            <w:shd w:val="clear" w:color="auto" w:fill="auto"/>
            <w:noWrap/>
            <w:vAlign w:val="center"/>
            <w:hideMark/>
          </w:tcPr>
          <w:p w:rsidR="009232C3" w:rsidRPr="00D7660D" w:rsidRDefault="009232C3" w:rsidP="00BB2FF7">
            <w:pPr>
              <w:spacing w:after="0" w:line="240" w:lineRule="auto"/>
              <w:jc w:val="center"/>
              <w:rPr>
                <w:rFonts w:ascii="Arial" w:eastAsia="Times New Roman" w:hAnsi="Arial" w:cs="Arial"/>
                <w:b/>
                <w:bCs/>
                <w:lang w:eastAsia="pt-BR"/>
              </w:rPr>
            </w:pPr>
            <w:r w:rsidRPr="00D7660D">
              <w:rPr>
                <w:rFonts w:ascii="Arial" w:eastAsia="Times New Roman" w:hAnsi="Arial" w:cs="Arial"/>
                <w:b/>
                <w:bCs/>
                <w:lang w:eastAsia="pt-BR"/>
              </w:rPr>
              <w:t>2012</w:t>
            </w:r>
          </w:p>
        </w:tc>
        <w:tc>
          <w:tcPr>
            <w:tcW w:w="1057" w:type="dxa"/>
            <w:tcBorders>
              <w:top w:val="nil"/>
              <w:left w:val="single" w:sz="8" w:space="0" w:color="auto"/>
              <w:bottom w:val="nil"/>
              <w:right w:val="nil"/>
            </w:tcBorders>
            <w:shd w:val="clear" w:color="000000" w:fill="AEAAAA"/>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82,7%</w:t>
            </w:r>
          </w:p>
        </w:tc>
        <w:tc>
          <w:tcPr>
            <w:tcW w:w="807" w:type="dxa"/>
            <w:tcBorders>
              <w:top w:val="nil"/>
              <w:left w:val="nil"/>
              <w:bottom w:val="nil"/>
              <w:right w:val="nil"/>
            </w:tcBorders>
            <w:shd w:val="clear" w:color="000000" w:fill="D0CECE"/>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40</w:t>
            </w:r>
          </w:p>
        </w:tc>
        <w:tc>
          <w:tcPr>
            <w:tcW w:w="1356" w:type="dxa"/>
            <w:tcBorders>
              <w:top w:val="nil"/>
              <w:left w:val="nil"/>
              <w:bottom w:val="nil"/>
              <w:right w:val="nil"/>
            </w:tcBorders>
            <w:shd w:val="clear" w:color="000000" w:fill="E7E6E6"/>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8,2</w:t>
            </w:r>
          </w:p>
        </w:tc>
        <w:tc>
          <w:tcPr>
            <w:tcW w:w="947" w:type="dxa"/>
            <w:tcBorders>
              <w:top w:val="nil"/>
              <w:left w:val="nil"/>
              <w:bottom w:val="nil"/>
              <w:right w:val="nil"/>
            </w:tcBorders>
            <w:shd w:val="clear" w:color="auto" w:fill="auto"/>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26,1%</w:t>
            </w:r>
          </w:p>
        </w:tc>
        <w:tc>
          <w:tcPr>
            <w:tcW w:w="1057" w:type="dxa"/>
            <w:tcBorders>
              <w:top w:val="nil"/>
              <w:left w:val="single" w:sz="8" w:space="0" w:color="auto"/>
              <w:bottom w:val="nil"/>
              <w:right w:val="nil"/>
            </w:tcBorders>
            <w:shd w:val="clear" w:color="000000" w:fill="AEAAAA"/>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85,1%</w:t>
            </w:r>
          </w:p>
        </w:tc>
        <w:tc>
          <w:tcPr>
            <w:tcW w:w="807" w:type="dxa"/>
            <w:tcBorders>
              <w:top w:val="nil"/>
              <w:left w:val="nil"/>
              <w:bottom w:val="nil"/>
              <w:right w:val="nil"/>
            </w:tcBorders>
            <w:shd w:val="clear" w:color="000000" w:fill="D0CECE"/>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37</w:t>
            </w:r>
          </w:p>
        </w:tc>
        <w:tc>
          <w:tcPr>
            <w:tcW w:w="1356" w:type="dxa"/>
            <w:tcBorders>
              <w:top w:val="nil"/>
              <w:left w:val="nil"/>
              <w:bottom w:val="nil"/>
              <w:right w:val="nil"/>
            </w:tcBorders>
            <w:shd w:val="clear" w:color="000000" w:fill="E7E6E6"/>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4,6</w:t>
            </w:r>
          </w:p>
        </w:tc>
        <w:tc>
          <w:tcPr>
            <w:tcW w:w="947" w:type="dxa"/>
            <w:tcBorders>
              <w:top w:val="nil"/>
              <w:left w:val="nil"/>
              <w:bottom w:val="nil"/>
              <w:right w:val="nil"/>
            </w:tcBorders>
            <w:shd w:val="clear" w:color="auto" w:fill="auto"/>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38,8%</w:t>
            </w:r>
          </w:p>
        </w:tc>
      </w:tr>
      <w:tr w:rsidR="009232C3" w:rsidRPr="00D7660D" w:rsidTr="00DC2A4F">
        <w:trPr>
          <w:trHeight w:val="107"/>
          <w:jc w:val="center"/>
        </w:trPr>
        <w:tc>
          <w:tcPr>
            <w:tcW w:w="718" w:type="dxa"/>
            <w:tcBorders>
              <w:top w:val="nil"/>
              <w:left w:val="nil"/>
              <w:bottom w:val="nil"/>
              <w:right w:val="nil"/>
            </w:tcBorders>
            <w:shd w:val="clear" w:color="auto" w:fill="auto"/>
            <w:noWrap/>
            <w:vAlign w:val="center"/>
            <w:hideMark/>
          </w:tcPr>
          <w:p w:rsidR="009232C3" w:rsidRPr="00D7660D" w:rsidRDefault="009232C3" w:rsidP="00BB2FF7">
            <w:pPr>
              <w:spacing w:after="0" w:line="240" w:lineRule="auto"/>
              <w:jc w:val="center"/>
              <w:rPr>
                <w:rFonts w:ascii="Arial" w:eastAsia="Times New Roman" w:hAnsi="Arial" w:cs="Arial"/>
                <w:b/>
                <w:bCs/>
                <w:lang w:eastAsia="pt-BR"/>
              </w:rPr>
            </w:pPr>
            <w:r w:rsidRPr="00D7660D">
              <w:rPr>
                <w:rFonts w:ascii="Arial" w:eastAsia="Times New Roman" w:hAnsi="Arial" w:cs="Arial"/>
                <w:b/>
                <w:bCs/>
                <w:lang w:eastAsia="pt-BR"/>
              </w:rPr>
              <w:t>2013</w:t>
            </w:r>
          </w:p>
        </w:tc>
        <w:tc>
          <w:tcPr>
            <w:tcW w:w="1057" w:type="dxa"/>
            <w:tcBorders>
              <w:top w:val="nil"/>
              <w:left w:val="single" w:sz="8" w:space="0" w:color="auto"/>
              <w:bottom w:val="nil"/>
              <w:right w:val="nil"/>
            </w:tcBorders>
            <w:shd w:val="clear" w:color="000000" w:fill="AEAAAA"/>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83,6%</w:t>
            </w:r>
          </w:p>
        </w:tc>
        <w:tc>
          <w:tcPr>
            <w:tcW w:w="807" w:type="dxa"/>
            <w:tcBorders>
              <w:top w:val="nil"/>
              <w:left w:val="nil"/>
              <w:bottom w:val="nil"/>
              <w:right w:val="nil"/>
            </w:tcBorders>
            <w:shd w:val="clear" w:color="000000" w:fill="D0CECE"/>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41</w:t>
            </w:r>
          </w:p>
        </w:tc>
        <w:tc>
          <w:tcPr>
            <w:tcW w:w="1356" w:type="dxa"/>
            <w:tcBorders>
              <w:top w:val="nil"/>
              <w:left w:val="nil"/>
              <w:bottom w:val="nil"/>
              <w:right w:val="nil"/>
            </w:tcBorders>
            <w:shd w:val="clear" w:color="000000" w:fill="E7E6E6"/>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8,4</w:t>
            </w:r>
          </w:p>
        </w:tc>
        <w:tc>
          <w:tcPr>
            <w:tcW w:w="947" w:type="dxa"/>
            <w:tcBorders>
              <w:top w:val="nil"/>
              <w:left w:val="nil"/>
              <w:bottom w:val="nil"/>
              <w:right w:val="nil"/>
            </w:tcBorders>
            <w:shd w:val="clear" w:color="auto" w:fill="auto"/>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25,6%</w:t>
            </w:r>
          </w:p>
        </w:tc>
        <w:tc>
          <w:tcPr>
            <w:tcW w:w="1057" w:type="dxa"/>
            <w:tcBorders>
              <w:top w:val="nil"/>
              <w:left w:val="single" w:sz="8" w:space="0" w:color="auto"/>
              <w:bottom w:val="nil"/>
              <w:right w:val="nil"/>
            </w:tcBorders>
            <w:shd w:val="clear" w:color="000000" w:fill="AEAAAA"/>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85,9%</w:t>
            </w:r>
          </w:p>
        </w:tc>
        <w:tc>
          <w:tcPr>
            <w:tcW w:w="807" w:type="dxa"/>
            <w:tcBorders>
              <w:top w:val="nil"/>
              <w:left w:val="nil"/>
              <w:bottom w:val="nil"/>
              <w:right w:val="nil"/>
            </w:tcBorders>
            <w:shd w:val="clear" w:color="000000" w:fill="D0CECE"/>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37</w:t>
            </w:r>
          </w:p>
        </w:tc>
        <w:tc>
          <w:tcPr>
            <w:tcW w:w="1356" w:type="dxa"/>
            <w:tcBorders>
              <w:top w:val="nil"/>
              <w:left w:val="nil"/>
              <w:bottom w:val="nil"/>
              <w:right w:val="nil"/>
            </w:tcBorders>
            <w:shd w:val="clear" w:color="000000" w:fill="E7E6E6"/>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4,8</w:t>
            </w:r>
          </w:p>
        </w:tc>
        <w:tc>
          <w:tcPr>
            <w:tcW w:w="947" w:type="dxa"/>
            <w:tcBorders>
              <w:top w:val="nil"/>
              <w:left w:val="nil"/>
              <w:bottom w:val="nil"/>
              <w:right w:val="nil"/>
            </w:tcBorders>
            <w:shd w:val="clear" w:color="auto" w:fill="auto"/>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38,6%</w:t>
            </w:r>
          </w:p>
        </w:tc>
      </w:tr>
      <w:tr w:rsidR="009232C3" w:rsidRPr="00D7660D" w:rsidTr="00DC2A4F">
        <w:trPr>
          <w:trHeight w:val="107"/>
          <w:jc w:val="center"/>
        </w:trPr>
        <w:tc>
          <w:tcPr>
            <w:tcW w:w="718" w:type="dxa"/>
            <w:tcBorders>
              <w:top w:val="nil"/>
              <w:left w:val="nil"/>
              <w:bottom w:val="nil"/>
              <w:right w:val="nil"/>
            </w:tcBorders>
            <w:shd w:val="clear" w:color="auto" w:fill="auto"/>
            <w:noWrap/>
            <w:vAlign w:val="center"/>
            <w:hideMark/>
          </w:tcPr>
          <w:p w:rsidR="009232C3" w:rsidRPr="00D7660D" w:rsidRDefault="009232C3" w:rsidP="00BB2FF7">
            <w:pPr>
              <w:spacing w:after="0" w:line="240" w:lineRule="auto"/>
              <w:jc w:val="center"/>
              <w:rPr>
                <w:rFonts w:ascii="Arial" w:eastAsia="Times New Roman" w:hAnsi="Arial" w:cs="Arial"/>
                <w:b/>
                <w:bCs/>
                <w:lang w:eastAsia="pt-BR"/>
              </w:rPr>
            </w:pPr>
            <w:r w:rsidRPr="00D7660D">
              <w:rPr>
                <w:rFonts w:ascii="Arial" w:eastAsia="Times New Roman" w:hAnsi="Arial" w:cs="Arial"/>
                <w:b/>
                <w:bCs/>
                <w:lang w:eastAsia="pt-BR"/>
              </w:rPr>
              <w:t>2014</w:t>
            </w:r>
          </w:p>
        </w:tc>
        <w:tc>
          <w:tcPr>
            <w:tcW w:w="1057" w:type="dxa"/>
            <w:tcBorders>
              <w:top w:val="nil"/>
              <w:left w:val="single" w:sz="8" w:space="0" w:color="auto"/>
              <w:bottom w:val="nil"/>
              <w:right w:val="nil"/>
            </w:tcBorders>
            <w:shd w:val="clear" w:color="000000" w:fill="AEAAAA"/>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84,8%</w:t>
            </w:r>
          </w:p>
        </w:tc>
        <w:tc>
          <w:tcPr>
            <w:tcW w:w="807" w:type="dxa"/>
            <w:tcBorders>
              <w:top w:val="nil"/>
              <w:left w:val="nil"/>
              <w:bottom w:val="nil"/>
              <w:right w:val="nil"/>
            </w:tcBorders>
            <w:shd w:val="clear" w:color="000000" w:fill="D0CECE"/>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41</w:t>
            </w:r>
          </w:p>
        </w:tc>
        <w:tc>
          <w:tcPr>
            <w:tcW w:w="1356" w:type="dxa"/>
            <w:tcBorders>
              <w:top w:val="nil"/>
              <w:left w:val="nil"/>
              <w:bottom w:val="nil"/>
              <w:right w:val="nil"/>
            </w:tcBorders>
            <w:shd w:val="clear" w:color="000000" w:fill="E7E6E6"/>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8,6</w:t>
            </w:r>
          </w:p>
        </w:tc>
        <w:tc>
          <w:tcPr>
            <w:tcW w:w="947" w:type="dxa"/>
            <w:tcBorders>
              <w:top w:val="nil"/>
              <w:left w:val="nil"/>
              <w:bottom w:val="nil"/>
              <w:right w:val="nil"/>
            </w:tcBorders>
            <w:shd w:val="clear" w:color="auto" w:fill="auto"/>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26,1%</w:t>
            </w:r>
          </w:p>
        </w:tc>
        <w:tc>
          <w:tcPr>
            <w:tcW w:w="1057" w:type="dxa"/>
            <w:tcBorders>
              <w:top w:val="nil"/>
              <w:left w:val="single" w:sz="8" w:space="0" w:color="auto"/>
              <w:bottom w:val="nil"/>
              <w:right w:val="nil"/>
            </w:tcBorders>
            <w:shd w:val="clear" w:color="000000" w:fill="AEAAAA"/>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86,2%</w:t>
            </w:r>
          </w:p>
        </w:tc>
        <w:tc>
          <w:tcPr>
            <w:tcW w:w="807" w:type="dxa"/>
            <w:tcBorders>
              <w:top w:val="nil"/>
              <w:left w:val="nil"/>
              <w:bottom w:val="nil"/>
              <w:right w:val="nil"/>
            </w:tcBorders>
            <w:shd w:val="clear" w:color="000000" w:fill="D0CECE"/>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37</w:t>
            </w:r>
          </w:p>
        </w:tc>
        <w:tc>
          <w:tcPr>
            <w:tcW w:w="1356" w:type="dxa"/>
            <w:tcBorders>
              <w:top w:val="nil"/>
              <w:left w:val="nil"/>
              <w:bottom w:val="nil"/>
              <w:right w:val="nil"/>
            </w:tcBorders>
            <w:shd w:val="clear" w:color="000000" w:fill="E7E6E6"/>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4,7</w:t>
            </w:r>
          </w:p>
        </w:tc>
        <w:tc>
          <w:tcPr>
            <w:tcW w:w="947" w:type="dxa"/>
            <w:tcBorders>
              <w:top w:val="nil"/>
              <w:left w:val="nil"/>
              <w:bottom w:val="nil"/>
              <w:right w:val="nil"/>
            </w:tcBorders>
            <w:shd w:val="clear" w:color="auto" w:fill="auto"/>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39,1%</w:t>
            </w:r>
          </w:p>
        </w:tc>
      </w:tr>
      <w:tr w:rsidR="009232C3" w:rsidRPr="00D7660D" w:rsidTr="00DC2A4F">
        <w:trPr>
          <w:trHeight w:val="107"/>
          <w:jc w:val="center"/>
        </w:trPr>
        <w:tc>
          <w:tcPr>
            <w:tcW w:w="718" w:type="dxa"/>
            <w:tcBorders>
              <w:top w:val="nil"/>
              <w:left w:val="nil"/>
              <w:bottom w:val="nil"/>
              <w:right w:val="nil"/>
            </w:tcBorders>
            <w:shd w:val="clear" w:color="auto" w:fill="auto"/>
            <w:noWrap/>
            <w:vAlign w:val="center"/>
            <w:hideMark/>
          </w:tcPr>
          <w:p w:rsidR="009232C3" w:rsidRPr="00D7660D" w:rsidRDefault="009232C3" w:rsidP="00BB2FF7">
            <w:pPr>
              <w:spacing w:after="0" w:line="240" w:lineRule="auto"/>
              <w:jc w:val="center"/>
              <w:rPr>
                <w:rFonts w:ascii="Arial" w:eastAsia="Times New Roman" w:hAnsi="Arial" w:cs="Arial"/>
                <w:b/>
                <w:bCs/>
                <w:lang w:eastAsia="pt-BR"/>
              </w:rPr>
            </w:pPr>
            <w:r w:rsidRPr="00D7660D">
              <w:rPr>
                <w:rFonts w:ascii="Arial" w:eastAsia="Times New Roman" w:hAnsi="Arial" w:cs="Arial"/>
                <w:b/>
                <w:bCs/>
                <w:lang w:eastAsia="pt-BR"/>
              </w:rPr>
              <w:t>2015</w:t>
            </w:r>
          </w:p>
        </w:tc>
        <w:tc>
          <w:tcPr>
            <w:tcW w:w="1057" w:type="dxa"/>
            <w:tcBorders>
              <w:top w:val="nil"/>
              <w:left w:val="single" w:sz="8" w:space="0" w:color="auto"/>
              <w:bottom w:val="nil"/>
              <w:right w:val="nil"/>
            </w:tcBorders>
            <w:shd w:val="clear" w:color="000000" w:fill="AEAAAA"/>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85,3%</w:t>
            </w:r>
          </w:p>
        </w:tc>
        <w:tc>
          <w:tcPr>
            <w:tcW w:w="807" w:type="dxa"/>
            <w:tcBorders>
              <w:top w:val="nil"/>
              <w:left w:val="nil"/>
              <w:bottom w:val="nil"/>
              <w:right w:val="nil"/>
            </w:tcBorders>
            <w:shd w:val="clear" w:color="000000" w:fill="D0CECE"/>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42</w:t>
            </w:r>
          </w:p>
        </w:tc>
        <w:tc>
          <w:tcPr>
            <w:tcW w:w="1356" w:type="dxa"/>
            <w:tcBorders>
              <w:top w:val="nil"/>
              <w:left w:val="nil"/>
              <w:bottom w:val="nil"/>
              <w:right w:val="nil"/>
            </w:tcBorders>
            <w:shd w:val="clear" w:color="000000" w:fill="E7E6E6"/>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9,1</w:t>
            </w:r>
          </w:p>
        </w:tc>
        <w:tc>
          <w:tcPr>
            <w:tcW w:w="947" w:type="dxa"/>
            <w:tcBorders>
              <w:top w:val="nil"/>
              <w:left w:val="nil"/>
              <w:bottom w:val="nil"/>
              <w:right w:val="nil"/>
            </w:tcBorders>
            <w:shd w:val="clear" w:color="auto" w:fill="auto"/>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25,9%</w:t>
            </w:r>
          </w:p>
        </w:tc>
        <w:tc>
          <w:tcPr>
            <w:tcW w:w="1057" w:type="dxa"/>
            <w:tcBorders>
              <w:top w:val="nil"/>
              <w:left w:val="single" w:sz="8" w:space="0" w:color="auto"/>
              <w:bottom w:val="nil"/>
              <w:right w:val="nil"/>
            </w:tcBorders>
            <w:shd w:val="clear" w:color="000000" w:fill="AEAAAA"/>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87,1%</w:t>
            </w:r>
          </w:p>
        </w:tc>
        <w:tc>
          <w:tcPr>
            <w:tcW w:w="807" w:type="dxa"/>
            <w:tcBorders>
              <w:top w:val="nil"/>
              <w:left w:val="nil"/>
              <w:bottom w:val="nil"/>
              <w:right w:val="nil"/>
            </w:tcBorders>
            <w:shd w:val="clear" w:color="000000" w:fill="D0CECE"/>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37</w:t>
            </w:r>
          </w:p>
        </w:tc>
        <w:tc>
          <w:tcPr>
            <w:tcW w:w="1356" w:type="dxa"/>
            <w:tcBorders>
              <w:top w:val="nil"/>
              <w:left w:val="nil"/>
              <w:bottom w:val="nil"/>
              <w:right w:val="nil"/>
            </w:tcBorders>
            <w:shd w:val="clear" w:color="000000" w:fill="E7E6E6"/>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4,9</w:t>
            </w:r>
          </w:p>
        </w:tc>
        <w:tc>
          <w:tcPr>
            <w:tcW w:w="947" w:type="dxa"/>
            <w:tcBorders>
              <w:top w:val="nil"/>
              <w:left w:val="nil"/>
              <w:bottom w:val="nil"/>
              <w:right w:val="nil"/>
            </w:tcBorders>
            <w:shd w:val="clear" w:color="auto" w:fill="auto"/>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39,0%</w:t>
            </w:r>
          </w:p>
        </w:tc>
      </w:tr>
      <w:tr w:rsidR="009232C3" w:rsidRPr="00D7660D" w:rsidTr="00DC2A4F">
        <w:trPr>
          <w:trHeight w:val="112"/>
          <w:jc w:val="center"/>
        </w:trPr>
        <w:tc>
          <w:tcPr>
            <w:tcW w:w="718" w:type="dxa"/>
            <w:tcBorders>
              <w:top w:val="nil"/>
              <w:left w:val="nil"/>
              <w:bottom w:val="single" w:sz="8" w:space="0" w:color="auto"/>
              <w:right w:val="nil"/>
            </w:tcBorders>
            <w:shd w:val="clear" w:color="auto" w:fill="auto"/>
            <w:noWrap/>
            <w:vAlign w:val="center"/>
            <w:hideMark/>
          </w:tcPr>
          <w:p w:rsidR="009232C3" w:rsidRPr="00D7660D" w:rsidRDefault="009232C3" w:rsidP="00BB2FF7">
            <w:pPr>
              <w:spacing w:after="0" w:line="240" w:lineRule="auto"/>
              <w:jc w:val="center"/>
              <w:rPr>
                <w:rFonts w:ascii="Arial" w:eastAsia="Times New Roman" w:hAnsi="Arial" w:cs="Arial"/>
                <w:b/>
                <w:bCs/>
                <w:lang w:eastAsia="pt-BR"/>
              </w:rPr>
            </w:pPr>
            <w:r w:rsidRPr="00D7660D">
              <w:rPr>
                <w:rFonts w:ascii="Arial" w:eastAsia="Times New Roman" w:hAnsi="Arial" w:cs="Arial"/>
                <w:b/>
                <w:bCs/>
                <w:lang w:eastAsia="pt-BR"/>
              </w:rPr>
              <w:t>2016</w:t>
            </w:r>
          </w:p>
        </w:tc>
        <w:tc>
          <w:tcPr>
            <w:tcW w:w="1057" w:type="dxa"/>
            <w:tcBorders>
              <w:top w:val="nil"/>
              <w:left w:val="single" w:sz="8" w:space="0" w:color="auto"/>
              <w:bottom w:val="single" w:sz="8" w:space="0" w:color="auto"/>
              <w:right w:val="nil"/>
            </w:tcBorders>
            <w:shd w:val="clear" w:color="000000" w:fill="AEAAAA"/>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86,5%</w:t>
            </w:r>
          </w:p>
        </w:tc>
        <w:tc>
          <w:tcPr>
            <w:tcW w:w="807" w:type="dxa"/>
            <w:tcBorders>
              <w:top w:val="nil"/>
              <w:left w:val="nil"/>
              <w:bottom w:val="nil"/>
              <w:right w:val="nil"/>
            </w:tcBorders>
            <w:shd w:val="clear" w:color="000000" w:fill="D0CECE"/>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42</w:t>
            </w:r>
          </w:p>
        </w:tc>
        <w:tc>
          <w:tcPr>
            <w:tcW w:w="1356" w:type="dxa"/>
            <w:tcBorders>
              <w:top w:val="nil"/>
              <w:left w:val="nil"/>
              <w:bottom w:val="nil"/>
              <w:right w:val="nil"/>
            </w:tcBorders>
            <w:shd w:val="clear" w:color="000000" w:fill="E7E6E6"/>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9,7</w:t>
            </w:r>
          </w:p>
        </w:tc>
        <w:tc>
          <w:tcPr>
            <w:tcW w:w="947" w:type="dxa"/>
            <w:tcBorders>
              <w:top w:val="nil"/>
              <w:left w:val="nil"/>
              <w:bottom w:val="nil"/>
              <w:right w:val="nil"/>
            </w:tcBorders>
            <w:shd w:val="clear" w:color="auto" w:fill="auto"/>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26,5%</w:t>
            </w:r>
          </w:p>
        </w:tc>
        <w:tc>
          <w:tcPr>
            <w:tcW w:w="1057" w:type="dxa"/>
            <w:tcBorders>
              <w:top w:val="nil"/>
              <w:left w:val="single" w:sz="8" w:space="0" w:color="auto"/>
              <w:bottom w:val="single" w:sz="8" w:space="0" w:color="auto"/>
              <w:right w:val="nil"/>
            </w:tcBorders>
            <w:shd w:val="clear" w:color="000000" w:fill="AEAAAA"/>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87,4%</w:t>
            </w:r>
          </w:p>
        </w:tc>
        <w:tc>
          <w:tcPr>
            <w:tcW w:w="807" w:type="dxa"/>
            <w:tcBorders>
              <w:top w:val="nil"/>
              <w:left w:val="nil"/>
              <w:bottom w:val="nil"/>
              <w:right w:val="nil"/>
            </w:tcBorders>
            <w:shd w:val="clear" w:color="000000" w:fill="D0CECE"/>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38</w:t>
            </w:r>
          </w:p>
        </w:tc>
        <w:tc>
          <w:tcPr>
            <w:tcW w:w="1356" w:type="dxa"/>
            <w:tcBorders>
              <w:top w:val="nil"/>
              <w:left w:val="nil"/>
              <w:bottom w:val="nil"/>
              <w:right w:val="nil"/>
            </w:tcBorders>
            <w:shd w:val="clear" w:color="000000" w:fill="E7E6E6"/>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5,2</w:t>
            </w:r>
          </w:p>
        </w:tc>
        <w:tc>
          <w:tcPr>
            <w:tcW w:w="947" w:type="dxa"/>
            <w:tcBorders>
              <w:top w:val="nil"/>
              <w:left w:val="nil"/>
              <w:bottom w:val="nil"/>
              <w:right w:val="nil"/>
            </w:tcBorders>
            <w:shd w:val="clear" w:color="auto" w:fill="auto"/>
            <w:noWrap/>
            <w:vAlign w:val="center"/>
            <w:hideMark/>
          </w:tcPr>
          <w:p w:rsidR="009232C3" w:rsidRPr="00D7660D" w:rsidRDefault="009232C3" w:rsidP="00BB2FF7">
            <w:pPr>
              <w:spacing w:after="0" w:line="240" w:lineRule="auto"/>
              <w:jc w:val="center"/>
              <w:rPr>
                <w:rFonts w:ascii="Arial" w:eastAsia="Times New Roman" w:hAnsi="Arial" w:cs="Arial"/>
                <w:lang w:eastAsia="pt-BR"/>
              </w:rPr>
            </w:pPr>
            <w:r w:rsidRPr="00D7660D">
              <w:rPr>
                <w:rFonts w:ascii="Arial" w:eastAsia="Times New Roman" w:hAnsi="Arial" w:cs="Arial"/>
                <w:lang w:eastAsia="pt-BR"/>
              </w:rPr>
              <w:t>39,4%</w:t>
            </w:r>
          </w:p>
        </w:tc>
      </w:tr>
      <w:tr w:rsidR="009232C3" w:rsidRPr="00D7660D" w:rsidTr="00DC2A4F">
        <w:trPr>
          <w:trHeight w:val="107"/>
          <w:jc w:val="center"/>
        </w:trPr>
        <w:tc>
          <w:tcPr>
            <w:tcW w:w="9052" w:type="dxa"/>
            <w:gridSpan w:val="9"/>
            <w:tcBorders>
              <w:top w:val="single" w:sz="8" w:space="0" w:color="auto"/>
              <w:left w:val="nil"/>
              <w:bottom w:val="nil"/>
              <w:right w:val="nil"/>
            </w:tcBorders>
            <w:shd w:val="clear" w:color="auto" w:fill="auto"/>
            <w:noWrap/>
            <w:vAlign w:val="bottom"/>
            <w:hideMark/>
          </w:tcPr>
          <w:p w:rsidR="009232C3" w:rsidRDefault="009232C3" w:rsidP="00BB2FF7">
            <w:pPr>
              <w:spacing w:after="0" w:line="240" w:lineRule="auto"/>
              <w:rPr>
                <w:rFonts w:ascii="Arial" w:eastAsia="Times New Roman" w:hAnsi="Arial" w:cs="Arial"/>
                <w:sz w:val="20"/>
                <w:szCs w:val="20"/>
                <w:lang w:eastAsia="pt-BR"/>
              </w:rPr>
            </w:pPr>
            <w:r w:rsidRPr="00D7660D">
              <w:rPr>
                <w:rFonts w:ascii="Arial" w:eastAsia="Times New Roman" w:hAnsi="Arial" w:cs="Arial"/>
                <w:sz w:val="20"/>
                <w:szCs w:val="20"/>
                <w:lang w:eastAsia="pt-BR"/>
              </w:rPr>
              <w:t>Fonte: Produção Própria</w:t>
            </w:r>
          </w:p>
          <w:p w:rsidR="00D7660D" w:rsidRPr="00D7660D" w:rsidRDefault="00D7660D" w:rsidP="00BB2FF7">
            <w:pPr>
              <w:spacing w:after="0" w:line="240" w:lineRule="auto"/>
              <w:rPr>
                <w:rFonts w:ascii="Arial" w:eastAsia="Times New Roman" w:hAnsi="Arial" w:cs="Arial"/>
                <w:sz w:val="20"/>
                <w:szCs w:val="20"/>
                <w:lang w:eastAsia="pt-BR"/>
              </w:rPr>
            </w:pPr>
          </w:p>
        </w:tc>
      </w:tr>
    </w:tbl>
    <w:p w:rsidR="00DC2A4F" w:rsidRPr="0044771F" w:rsidRDefault="00DC2A4F" w:rsidP="00BB2FF7">
      <w:pPr>
        <w:spacing w:after="0" w:line="240" w:lineRule="auto"/>
        <w:ind w:firstLine="708"/>
        <w:jc w:val="both"/>
        <w:rPr>
          <w:rFonts w:ascii="Arial" w:hAnsi="Arial" w:cs="Arial"/>
          <w:sz w:val="24"/>
          <w:szCs w:val="24"/>
        </w:rPr>
      </w:pPr>
      <w:r>
        <w:rPr>
          <w:rFonts w:ascii="Arial" w:hAnsi="Arial" w:cs="Arial"/>
          <w:sz w:val="24"/>
          <w:szCs w:val="24"/>
        </w:rPr>
        <w:lastRenderedPageBreak/>
        <w:t>A</w:t>
      </w:r>
      <w:r w:rsidRPr="0044771F">
        <w:rPr>
          <w:rFonts w:ascii="Arial" w:hAnsi="Arial" w:cs="Arial"/>
          <w:sz w:val="24"/>
          <w:szCs w:val="24"/>
        </w:rPr>
        <w:t xml:space="preserve">ntes de passarmos </w:t>
      </w:r>
      <w:r>
        <w:rPr>
          <w:rFonts w:ascii="Arial" w:hAnsi="Arial" w:cs="Arial"/>
          <w:sz w:val="24"/>
          <w:szCs w:val="24"/>
        </w:rPr>
        <w:t>ao resultado das e</w:t>
      </w:r>
      <w:r w:rsidRPr="0044771F">
        <w:rPr>
          <w:rFonts w:ascii="Arial" w:hAnsi="Arial" w:cs="Arial"/>
          <w:sz w:val="24"/>
          <w:szCs w:val="24"/>
        </w:rPr>
        <w:t xml:space="preserve">stimações </w:t>
      </w:r>
      <w:r>
        <w:rPr>
          <w:rFonts w:ascii="Arial" w:hAnsi="Arial" w:cs="Arial"/>
          <w:sz w:val="24"/>
          <w:szCs w:val="24"/>
        </w:rPr>
        <w:t xml:space="preserve">vamos apresentar como </w:t>
      </w:r>
      <w:r w:rsidRPr="0044771F">
        <w:rPr>
          <w:rFonts w:ascii="Arial" w:hAnsi="Arial" w:cs="Arial"/>
          <w:sz w:val="24"/>
          <w:szCs w:val="24"/>
        </w:rPr>
        <w:t>é a presença das redes de ensino pelos municípios brasileiros, uma vez que</w:t>
      </w:r>
      <w:r>
        <w:rPr>
          <w:rFonts w:ascii="Arial" w:hAnsi="Arial" w:cs="Arial"/>
          <w:sz w:val="24"/>
          <w:szCs w:val="24"/>
        </w:rPr>
        <w:t xml:space="preserve"> nas estimações serão comparados professores de um mesmo município (pois utilizamos</w:t>
      </w:r>
      <w:r w:rsidRPr="0044771F">
        <w:rPr>
          <w:rFonts w:ascii="Arial" w:hAnsi="Arial" w:cs="Arial"/>
          <w:sz w:val="24"/>
          <w:szCs w:val="24"/>
        </w:rPr>
        <w:t xml:space="preserve"> </w:t>
      </w:r>
      <w:proofErr w:type="spellStart"/>
      <w:r w:rsidRPr="00B30DE7">
        <w:rPr>
          <w:rFonts w:ascii="Arial" w:hAnsi="Arial" w:cs="Arial"/>
          <w:i/>
          <w:sz w:val="24"/>
          <w:szCs w:val="24"/>
        </w:rPr>
        <w:t>dummies</w:t>
      </w:r>
      <w:proofErr w:type="spellEnd"/>
      <w:r w:rsidRPr="0044771F">
        <w:rPr>
          <w:rFonts w:ascii="Arial" w:hAnsi="Arial" w:cs="Arial"/>
          <w:sz w:val="24"/>
          <w:szCs w:val="24"/>
        </w:rPr>
        <w:t xml:space="preserve"> de município</w:t>
      </w:r>
      <w:r>
        <w:rPr>
          <w:rFonts w:ascii="Arial" w:hAnsi="Arial" w:cs="Arial"/>
          <w:sz w:val="24"/>
          <w:szCs w:val="24"/>
        </w:rPr>
        <w:t xml:space="preserve">). </w:t>
      </w:r>
      <w:r w:rsidRPr="002768A7">
        <w:rPr>
          <w:rFonts w:ascii="Arial" w:hAnsi="Arial" w:cs="Arial"/>
          <w:sz w:val="24"/>
          <w:szCs w:val="24"/>
        </w:rPr>
        <w:t xml:space="preserve">Nas tabelas </w:t>
      </w:r>
      <w:r>
        <w:rPr>
          <w:rFonts w:ascii="Arial" w:hAnsi="Arial" w:cs="Arial"/>
          <w:sz w:val="24"/>
          <w:szCs w:val="24"/>
        </w:rPr>
        <w:t>5</w:t>
      </w:r>
      <w:r w:rsidRPr="002768A7">
        <w:rPr>
          <w:rFonts w:ascii="Arial" w:hAnsi="Arial" w:cs="Arial"/>
          <w:sz w:val="24"/>
          <w:szCs w:val="24"/>
        </w:rPr>
        <w:t xml:space="preserve"> e </w:t>
      </w:r>
      <w:r>
        <w:rPr>
          <w:rFonts w:ascii="Arial" w:hAnsi="Arial" w:cs="Arial"/>
          <w:sz w:val="24"/>
          <w:szCs w:val="24"/>
        </w:rPr>
        <w:t xml:space="preserve">6 </w:t>
      </w:r>
      <w:r w:rsidRPr="0044771F">
        <w:rPr>
          <w:rFonts w:ascii="Arial" w:hAnsi="Arial" w:cs="Arial"/>
          <w:sz w:val="24"/>
          <w:szCs w:val="24"/>
        </w:rPr>
        <w:t xml:space="preserve">trazemos a </w:t>
      </w:r>
      <w:r>
        <w:rPr>
          <w:rFonts w:ascii="Arial" w:hAnsi="Arial" w:cs="Arial"/>
          <w:sz w:val="24"/>
          <w:szCs w:val="24"/>
        </w:rPr>
        <w:t xml:space="preserve">evolução da presença das redes de ensino municipal e privada entre 2003 e 2016 nos municípios brasileiros nos anos iniciais e finais do ensino fundamental, respectivamente. </w:t>
      </w:r>
    </w:p>
    <w:p w:rsidR="007F7520" w:rsidRPr="0044771F" w:rsidRDefault="007F7520" w:rsidP="00BB2FF7">
      <w:pPr>
        <w:spacing w:after="0" w:line="240" w:lineRule="auto"/>
        <w:ind w:firstLine="708"/>
        <w:jc w:val="both"/>
        <w:rPr>
          <w:rFonts w:ascii="Arial" w:hAnsi="Arial" w:cs="Arial"/>
          <w:sz w:val="24"/>
          <w:szCs w:val="24"/>
        </w:rPr>
      </w:pPr>
    </w:p>
    <w:tbl>
      <w:tblPr>
        <w:tblW w:w="6924" w:type="dxa"/>
        <w:jc w:val="center"/>
        <w:tblCellMar>
          <w:left w:w="70" w:type="dxa"/>
          <w:right w:w="70" w:type="dxa"/>
        </w:tblCellMar>
        <w:tblLook w:val="04A0" w:firstRow="1" w:lastRow="0" w:firstColumn="1" w:lastColumn="0" w:noHBand="0" w:noVBand="1"/>
      </w:tblPr>
      <w:tblGrid>
        <w:gridCol w:w="1216"/>
        <w:gridCol w:w="60"/>
        <w:gridCol w:w="1510"/>
        <w:gridCol w:w="947"/>
        <w:gridCol w:w="236"/>
        <w:gridCol w:w="1452"/>
        <w:gridCol w:w="1305"/>
        <w:gridCol w:w="198"/>
      </w:tblGrid>
      <w:tr w:rsidR="00FF499D" w:rsidRPr="00072E44" w:rsidTr="00D7660D">
        <w:trPr>
          <w:gridAfter w:val="1"/>
          <w:wAfter w:w="198" w:type="dxa"/>
          <w:trHeight w:val="168"/>
          <w:jc w:val="center"/>
        </w:trPr>
        <w:tc>
          <w:tcPr>
            <w:tcW w:w="6726" w:type="dxa"/>
            <w:gridSpan w:val="7"/>
            <w:tcBorders>
              <w:top w:val="nil"/>
              <w:left w:val="nil"/>
              <w:bottom w:val="single" w:sz="8" w:space="0" w:color="auto"/>
              <w:right w:val="nil"/>
            </w:tcBorders>
            <w:shd w:val="clear" w:color="auto" w:fill="auto"/>
            <w:noWrap/>
            <w:vAlign w:val="center"/>
            <w:hideMark/>
          </w:tcPr>
          <w:p w:rsidR="00FF499D" w:rsidRPr="00072E44" w:rsidRDefault="00DC2A4F" w:rsidP="00BB2FF7">
            <w:pPr>
              <w:spacing w:after="0" w:line="240" w:lineRule="auto"/>
              <w:jc w:val="center"/>
              <w:rPr>
                <w:rFonts w:ascii="Arial" w:eastAsia="Times New Roman" w:hAnsi="Arial" w:cs="Arial"/>
                <w:b/>
                <w:bCs/>
                <w:sz w:val="20"/>
                <w:szCs w:val="20"/>
                <w:lang w:eastAsia="pt-BR"/>
              </w:rPr>
            </w:pPr>
            <w:r w:rsidRPr="00072E44">
              <w:rPr>
                <w:rFonts w:ascii="Arial" w:eastAsia="Times New Roman" w:hAnsi="Arial" w:cs="Arial"/>
                <w:b/>
                <w:bCs/>
                <w:sz w:val="20"/>
                <w:szCs w:val="20"/>
                <w:lang w:eastAsia="pt-BR"/>
              </w:rPr>
              <w:t xml:space="preserve">Tabela </w:t>
            </w:r>
            <w:r>
              <w:rPr>
                <w:rFonts w:ascii="Arial" w:eastAsia="Times New Roman" w:hAnsi="Arial" w:cs="Arial"/>
                <w:b/>
                <w:bCs/>
                <w:sz w:val="20"/>
                <w:szCs w:val="20"/>
                <w:lang w:eastAsia="pt-BR"/>
              </w:rPr>
              <w:t>5</w:t>
            </w:r>
            <w:r w:rsidRPr="00072E44">
              <w:rPr>
                <w:rFonts w:ascii="Arial" w:eastAsia="Times New Roman" w:hAnsi="Arial" w:cs="Arial"/>
                <w:b/>
                <w:bCs/>
                <w:sz w:val="20"/>
                <w:szCs w:val="20"/>
                <w:lang w:eastAsia="pt-BR"/>
              </w:rPr>
              <w:t xml:space="preserve"> - Composição das redes nos municípios </w:t>
            </w:r>
            <w:r>
              <w:rPr>
                <w:rFonts w:ascii="Arial" w:eastAsia="Times New Roman" w:hAnsi="Arial" w:cs="Arial"/>
                <w:b/>
                <w:bCs/>
                <w:sz w:val="20"/>
                <w:szCs w:val="20"/>
                <w:lang w:eastAsia="pt-BR"/>
              </w:rPr>
              <w:t>– anos iniciais do ensino fundamental</w:t>
            </w:r>
          </w:p>
        </w:tc>
      </w:tr>
      <w:tr w:rsidR="00FF499D" w:rsidRPr="00072E44" w:rsidTr="00DC2A4F">
        <w:trPr>
          <w:trHeight w:val="506"/>
          <w:jc w:val="center"/>
        </w:trPr>
        <w:tc>
          <w:tcPr>
            <w:tcW w:w="1216" w:type="dxa"/>
            <w:tcBorders>
              <w:top w:val="nil"/>
              <w:left w:val="nil"/>
              <w:bottom w:val="single" w:sz="8" w:space="0" w:color="auto"/>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p>
        </w:tc>
        <w:tc>
          <w:tcPr>
            <w:tcW w:w="1570" w:type="dxa"/>
            <w:gridSpan w:val="2"/>
            <w:tcBorders>
              <w:top w:val="nil"/>
              <w:left w:val="nil"/>
              <w:bottom w:val="single" w:sz="8" w:space="0" w:color="auto"/>
              <w:right w:val="nil"/>
            </w:tcBorders>
            <w:shd w:val="clear" w:color="auto" w:fill="auto"/>
            <w:vAlign w:val="center"/>
            <w:hideMark/>
          </w:tcPr>
          <w:p w:rsidR="00FF499D" w:rsidRPr="00072E44" w:rsidRDefault="00FF499D" w:rsidP="00BB2FF7">
            <w:pPr>
              <w:spacing w:after="0" w:line="240" w:lineRule="auto"/>
              <w:jc w:val="center"/>
              <w:rPr>
                <w:rFonts w:ascii="Arial" w:eastAsia="Times New Roman" w:hAnsi="Arial" w:cs="Arial"/>
                <w:b/>
                <w:bCs/>
                <w:sz w:val="20"/>
                <w:szCs w:val="20"/>
                <w:lang w:eastAsia="pt-BR"/>
              </w:rPr>
            </w:pPr>
            <w:r w:rsidRPr="00072E44">
              <w:rPr>
                <w:rFonts w:ascii="Arial" w:eastAsia="Times New Roman" w:hAnsi="Arial" w:cs="Arial"/>
                <w:b/>
                <w:bCs/>
                <w:sz w:val="20"/>
                <w:szCs w:val="20"/>
                <w:lang w:eastAsia="pt-BR"/>
              </w:rPr>
              <w:t>Só</w:t>
            </w:r>
            <w:r w:rsidRPr="00072E44">
              <w:rPr>
                <w:rFonts w:ascii="Arial" w:eastAsia="Times New Roman" w:hAnsi="Arial" w:cs="Arial"/>
                <w:b/>
                <w:bCs/>
                <w:sz w:val="20"/>
                <w:szCs w:val="20"/>
                <w:lang w:eastAsia="pt-BR"/>
              </w:rPr>
              <w:br/>
              <w:t>Municipal</w:t>
            </w:r>
          </w:p>
        </w:tc>
        <w:tc>
          <w:tcPr>
            <w:tcW w:w="947" w:type="dxa"/>
            <w:tcBorders>
              <w:top w:val="nil"/>
              <w:left w:val="nil"/>
              <w:bottom w:val="single" w:sz="8" w:space="0" w:color="auto"/>
              <w:right w:val="nil"/>
            </w:tcBorders>
            <w:shd w:val="clear" w:color="auto" w:fill="auto"/>
            <w:vAlign w:val="center"/>
            <w:hideMark/>
          </w:tcPr>
          <w:p w:rsidR="00FF499D" w:rsidRPr="00072E44" w:rsidRDefault="00FF499D" w:rsidP="00BB2FF7">
            <w:pPr>
              <w:spacing w:after="0" w:line="240" w:lineRule="auto"/>
              <w:jc w:val="center"/>
              <w:rPr>
                <w:rFonts w:ascii="Arial" w:eastAsia="Times New Roman" w:hAnsi="Arial" w:cs="Arial"/>
                <w:b/>
                <w:bCs/>
                <w:sz w:val="20"/>
                <w:szCs w:val="20"/>
                <w:lang w:eastAsia="pt-BR"/>
              </w:rPr>
            </w:pPr>
            <w:r w:rsidRPr="00072E44">
              <w:rPr>
                <w:rFonts w:ascii="Arial" w:eastAsia="Times New Roman" w:hAnsi="Arial" w:cs="Arial"/>
                <w:b/>
                <w:bCs/>
                <w:sz w:val="20"/>
                <w:szCs w:val="20"/>
                <w:lang w:eastAsia="pt-BR"/>
              </w:rPr>
              <w:t>Só</w:t>
            </w:r>
            <w:r w:rsidRPr="00072E44">
              <w:rPr>
                <w:rFonts w:ascii="Arial" w:eastAsia="Times New Roman" w:hAnsi="Arial" w:cs="Arial"/>
                <w:b/>
                <w:bCs/>
                <w:sz w:val="20"/>
                <w:szCs w:val="20"/>
                <w:lang w:eastAsia="pt-BR"/>
              </w:rPr>
              <w:br/>
              <w:t>Privada</w:t>
            </w:r>
          </w:p>
        </w:tc>
        <w:tc>
          <w:tcPr>
            <w:tcW w:w="1688" w:type="dxa"/>
            <w:gridSpan w:val="2"/>
            <w:tcBorders>
              <w:top w:val="nil"/>
              <w:left w:val="nil"/>
              <w:bottom w:val="single" w:sz="8" w:space="0" w:color="auto"/>
              <w:right w:val="nil"/>
            </w:tcBorders>
            <w:shd w:val="clear" w:color="auto" w:fill="auto"/>
            <w:vAlign w:val="center"/>
            <w:hideMark/>
          </w:tcPr>
          <w:p w:rsidR="00FF499D" w:rsidRPr="00072E44" w:rsidRDefault="00FF499D" w:rsidP="00BB2FF7">
            <w:pPr>
              <w:spacing w:after="0" w:line="240" w:lineRule="auto"/>
              <w:jc w:val="center"/>
              <w:rPr>
                <w:rFonts w:ascii="Arial" w:eastAsia="Times New Roman" w:hAnsi="Arial" w:cs="Arial"/>
                <w:b/>
                <w:bCs/>
                <w:sz w:val="20"/>
                <w:szCs w:val="20"/>
                <w:lang w:eastAsia="pt-BR"/>
              </w:rPr>
            </w:pPr>
            <w:r w:rsidRPr="00072E44">
              <w:rPr>
                <w:rFonts w:ascii="Arial" w:eastAsia="Times New Roman" w:hAnsi="Arial" w:cs="Arial"/>
                <w:b/>
                <w:bCs/>
                <w:sz w:val="20"/>
                <w:szCs w:val="20"/>
                <w:lang w:eastAsia="pt-BR"/>
              </w:rPr>
              <w:t>Privada</w:t>
            </w:r>
            <w:r w:rsidRPr="00072E44">
              <w:rPr>
                <w:rFonts w:ascii="Arial" w:eastAsia="Times New Roman" w:hAnsi="Arial" w:cs="Arial"/>
                <w:b/>
                <w:bCs/>
                <w:sz w:val="20"/>
                <w:szCs w:val="20"/>
                <w:lang w:eastAsia="pt-BR"/>
              </w:rPr>
              <w:br/>
              <w:t>+</w:t>
            </w:r>
            <w:r w:rsidRPr="00072E44">
              <w:rPr>
                <w:rFonts w:ascii="Arial" w:eastAsia="Times New Roman" w:hAnsi="Arial" w:cs="Arial"/>
                <w:b/>
                <w:bCs/>
                <w:sz w:val="20"/>
                <w:szCs w:val="20"/>
                <w:lang w:eastAsia="pt-BR"/>
              </w:rPr>
              <w:br/>
              <w:t>Municipal</w:t>
            </w:r>
          </w:p>
        </w:tc>
        <w:tc>
          <w:tcPr>
            <w:tcW w:w="1503" w:type="dxa"/>
            <w:gridSpan w:val="2"/>
            <w:tcBorders>
              <w:top w:val="nil"/>
              <w:left w:val="nil"/>
              <w:bottom w:val="single" w:sz="8" w:space="0" w:color="auto"/>
              <w:right w:val="nil"/>
            </w:tcBorders>
            <w:shd w:val="clear" w:color="auto" w:fill="auto"/>
            <w:vAlign w:val="center"/>
            <w:hideMark/>
          </w:tcPr>
          <w:p w:rsidR="00FF499D" w:rsidRPr="00072E44" w:rsidRDefault="00FF499D" w:rsidP="00BB2FF7">
            <w:pPr>
              <w:spacing w:after="0" w:line="240" w:lineRule="auto"/>
              <w:jc w:val="center"/>
              <w:rPr>
                <w:rFonts w:ascii="Arial" w:eastAsia="Times New Roman" w:hAnsi="Arial" w:cs="Arial"/>
                <w:b/>
                <w:bCs/>
                <w:sz w:val="20"/>
                <w:szCs w:val="20"/>
                <w:lang w:eastAsia="pt-BR"/>
              </w:rPr>
            </w:pPr>
            <w:r w:rsidRPr="00072E44">
              <w:rPr>
                <w:rFonts w:ascii="Arial" w:eastAsia="Times New Roman" w:hAnsi="Arial" w:cs="Arial"/>
                <w:b/>
                <w:bCs/>
                <w:sz w:val="20"/>
                <w:szCs w:val="20"/>
                <w:lang w:eastAsia="pt-BR"/>
              </w:rPr>
              <w:t>Total de</w:t>
            </w:r>
            <w:r w:rsidRPr="00072E44">
              <w:rPr>
                <w:rFonts w:ascii="Arial" w:eastAsia="Times New Roman" w:hAnsi="Arial" w:cs="Arial"/>
                <w:b/>
                <w:bCs/>
                <w:sz w:val="20"/>
                <w:szCs w:val="20"/>
                <w:lang w:eastAsia="pt-BR"/>
              </w:rPr>
              <w:br/>
              <w:t>Municípios</w:t>
            </w:r>
          </w:p>
        </w:tc>
      </w:tr>
      <w:tr w:rsidR="00FF499D" w:rsidRPr="00072E44" w:rsidTr="00DC2A4F">
        <w:trPr>
          <w:trHeight w:val="225"/>
          <w:jc w:val="center"/>
        </w:trPr>
        <w:tc>
          <w:tcPr>
            <w:tcW w:w="1216" w:type="dxa"/>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b/>
                <w:bCs/>
                <w:sz w:val="20"/>
                <w:szCs w:val="20"/>
                <w:lang w:eastAsia="pt-BR"/>
              </w:rPr>
            </w:pPr>
            <w:r w:rsidRPr="00072E44">
              <w:rPr>
                <w:rFonts w:ascii="Arial" w:eastAsia="Times New Roman" w:hAnsi="Arial" w:cs="Arial"/>
                <w:b/>
                <w:bCs/>
                <w:sz w:val="20"/>
                <w:szCs w:val="20"/>
                <w:lang w:eastAsia="pt-BR"/>
              </w:rPr>
              <w:t>2003</w:t>
            </w:r>
          </w:p>
        </w:tc>
        <w:tc>
          <w:tcPr>
            <w:tcW w:w="1570" w:type="dxa"/>
            <w:gridSpan w:val="2"/>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3011</w:t>
            </w:r>
          </w:p>
        </w:tc>
        <w:tc>
          <w:tcPr>
            <w:tcW w:w="947" w:type="dxa"/>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288</w:t>
            </w:r>
          </w:p>
        </w:tc>
        <w:tc>
          <w:tcPr>
            <w:tcW w:w="1688" w:type="dxa"/>
            <w:gridSpan w:val="2"/>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1482</w:t>
            </w:r>
          </w:p>
        </w:tc>
        <w:tc>
          <w:tcPr>
            <w:tcW w:w="1503" w:type="dxa"/>
            <w:gridSpan w:val="2"/>
            <w:tcBorders>
              <w:top w:val="nil"/>
              <w:left w:val="nil"/>
              <w:bottom w:val="nil"/>
              <w:right w:val="nil"/>
            </w:tcBorders>
            <w:shd w:val="clear" w:color="000000" w:fill="E7E6E6"/>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4781</w:t>
            </w:r>
          </w:p>
        </w:tc>
      </w:tr>
      <w:tr w:rsidR="00FF499D" w:rsidRPr="00072E44" w:rsidTr="00DC2A4F">
        <w:trPr>
          <w:trHeight w:val="225"/>
          <w:jc w:val="center"/>
        </w:trPr>
        <w:tc>
          <w:tcPr>
            <w:tcW w:w="1216" w:type="dxa"/>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b/>
                <w:bCs/>
                <w:sz w:val="20"/>
                <w:szCs w:val="20"/>
                <w:lang w:eastAsia="pt-BR"/>
              </w:rPr>
            </w:pPr>
            <w:r w:rsidRPr="00072E44">
              <w:rPr>
                <w:rFonts w:ascii="Arial" w:eastAsia="Times New Roman" w:hAnsi="Arial" w:cs="Arial"/>
                <w:b/>
                <w:bCs/>
                <w:sz w:val="20"/>
                <w:szCs w:val="20"/>
                <w:lang w:eastAsia="pt-BR"/>
              </w:rPr>
              <w:t>2004</w:t>
            </w:r>
          </w:p>
        </w:tc>
        <w:tc>
          <w:tcPr>
            <w:tcW w:w="1570" w:type="dxa"/>
            <w:gridSpan w:val="2"/>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3003</w:t>
            </w:r>
          </w:p>
        </w:tc>
        <w:tc>
          <w:tcPr>
            <w:tcW w:w="947" w:type="dxa"/>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246</w:t>
            </w:r>
          </w:p>
        </w:tc>
        <w:tc>
          <w:tcPr>
            <w:tcW w:w="1688" w:type="dxa"/>
            <w:gridSpan w:val="2"/>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1566</w:t>
            </w:r>
          </w:p>
        </w:tc>
        <w:tc>
          <w:tcPr>
            <w:tcW w:w="1503" w:type="dxa"/>
            <w:gridSpan w:val="2"/>
            <w:tcBorders>
              <w:top w:val="nil"/>
              <w:left w:val="nil"/>
              <w:bottom w:val="nil"/>
              <w:right w:val="nil"/>
            </w:tcBorders>
            <w:shd w:val="clear" w:color="000000" w:fill="E7E6E6"/>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4815</w:t>
            </w:r>
          </w:p>
        </w:tc>
      </w:tr>
      <w:tr w:rsidR="00FF499D" w:rsidRPr="00072E44" w:rsidTr="00DC2A4F">
        <w:trPr>
          <w:trHeight w:val="225"/>
          <w:jc w:val="center"/>
        </w:trPr>
        <w:tc>
          <w:tcPr>
            <w:tcW w:w="1216" w:type="dxa"/>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b/>
                <w:bCs/>
                <w:sz w:val="20"/>
                <w:szCs w:val="20"/>
                <w:lang w:eastAsia="pt-BR"/>
              </w:rPr>
            </w:pPr>
            <w:r w:rsidRPr="00072E44">
              <w:rPr>
                <w:rFonts w:ascii="Arial" w:eastAsia="Times New Roman" w:hAnsi="Arial" w:cs="Arial"/>
                <w:b/>
                <w:bCs/>
                <w:sz w:val="20"/>
                <w:szCs w:val="20"/>
                <w:lang w:eastAsia="pt-BR"/>
              </w:rPr>
              <w:t>2005</w:t>
            </w:r>
          </w:p>
        </w:tc>
        <w:tc>
          <w:tcPr>
            <w:tcW w:w="1570" w:type="dxa"/>
            <w:gridSpan w:val="2"/>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3083</w:t>
            </w:r>
          </w:p>
        </w:tc>
        <w:tc>
          <w:tcPr>
            <w:tcW w:w="947" w:type="dxa"/>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257</w:t>
            </w:r>
          </w:p>
        </w:tc>
        <w:tc>
          <w:tcPr>
            <w:tcW w:w="1688" w:type="dxa"/>
            <w:gridSpan w:val="2"/>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1566</w:t>
            </w:r>
          </w:p>
        </w:tc>
        <w:tc>
          <w:tcPr>
            <w:tcW w:w="1503" w:type="dxa"/>
            <w:gridSpan w:val="2"/>
            <w:tcBorders>
              <w:top w:val="nil"/>
              <w:left w:val="nil"/>
              <w:bottom w:val="nil"/>
              <w:right w:val="nil"/>
            </w:tcBorders>
            <w:shd w:val="clear" w:color="000000" w:fill="E7E6E6"/>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4906</w:t>
            </w:r>
          </w:p>
        </w:tc>
      </w:tr>
      <w:tr w:rsidR="00FF499D" w:rsidRPr="00072E44" w:rsidTr="00DC2A4F">
        <w:trPr>
          <w:trHeight w:val="225"/>
          <w:jc w:val="center"/>
        </w:trPr>
        <w:tc>
          <w:tcPr>
            <w:tcW w:w="1216" w:type="dxa"/>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b/>
                <w:bCs/>
                <w:sz w:val="20"/>
                <w:szCs w:val="20"/>
                <w:lang w:eastAsia="pt-BR"/>
              </w:rPr>
            </w:pPr>
            <w:r w:rsidRPr="00072E44">
              <w:rPr>
                <w:rFonts w:ascii="Arial" w:eastAsia="Times New Roman" w:hAnsi="Arial" w:cs="Arial"/>
                <w:b/>
                <w:bCs/>
                <w:sz w:val="20"/>
                <w:szCs w:val="20"/>
                <w:lang w:eastAsia="pt-BR"/>
              </w:rPr>
              <w:t>2006</w:t>
            </w:r>
          </w:p>
        </w:tc>
        <w:tc>
          <w:tcPr>
            <w:tcW w:w="1570" w:type="dxa"/>
            <w:gridSpan w:val="2"/>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3101</w:t>
            </w:r>
          </w:p>
        </w:tc>
        <w:tc>
          <w:tcPr>
            <w:tcW w:w="947" w:type="dxa"/>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233</w:t>
            </w:r>
          </w:p>
        </w:tc>
        <w:tc>
          <w:tcPr>
            <w:tcW w:w="1688" w:type="dxa"/>
            <w:gridSpan w:val="2"/>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1623</w:t>
            </w:r>
          </w:p>
        </w:tc>
        <w:tc>
          <w:tcPr>
            <w:tcW w:w="1503" w:type="dxa"/>
            <w:gridSpan w:val="2"/>
            <w:tcBorders>
              <w:top w:val="nil"/>
              <w:left w:val="nil"/>
              <w:bottom w:val="nil"/>
              <w:right w:val="nil"/>
            </w:tcBorders>
            <w:shd w:val="clear" w:color="000000" w:fill="E7E6E6"/>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4957</w:t>
            </w:r>
          </w:p>
        </w:tc>
      </w:tr>
      <w:tr w:rsidR="00FF499D" w:rsidRPr="00072E44" w:rsidTr="00DC2A4F">
        <w:trPr>
          <w:trHeight w:val="225"/>
          <w:jc w:val="center"/>
        </w:trPr>
        <w:tc>
          <w:tcPr>
            <w:tcW w:w="1216" w:type="dxa"/>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b/>
                <w:bCs/>
                <w:sz w:val="20"/>
                <w:szCs w:val="20"/>
                <w:lang w:eastAsia="pt-BR"/>
              </w:rPr>
            </w:pPr>
            <w:r w:rsidRPr="00072E44">
              <w:rPr>
                <w:rFonts w:ascii="Arial" w:eastAsia="Times New Roman" w:hAnsi="Arial" w:cs="Arial"/>
                <w:b/>
                <w:bCs/>
                <w:sz w:val="20"/>
                <w:szCs w:val="20"/>
                <w:lang w:eastAsia="pt-BR"/>
              </w:rPr>
              <w:t>2007</w:t>
            </w:r>
          </w:p>
        </w:tc>
        <w:tc>
          <w:tcPr>
            <w:tcW w:w="1570" w:type="dxa"/>
            <w:gridSpan w:val="2"/>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3078</w:t>
            </w:r>
          </w:p>
        </w:tc>
        <w:tc>
          <w:tcPr>
            <w:tcW w:w="947" w:type="dxa"/>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248</w:t>
            </w:r>
          </w:p>
        </w:tc>
        <w:tc>
          <w:tcPr>
            <w:tcW w:w="1688" w:type="dxa"/>
            <w:gridSpan w:val="2"/>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1625</w:t>
            </w:r>
          </w:p>
        </w:tc>
        <w:tc>
          <w:tcPr>
            <w:tcW w:w="1503" w:type="dxa"/>
            <w:gridSpan w:val="2"/>
            <w:tcBorders>
              <w:top w:val="nil"/>
              <w:left w:val="nil"/>
              <w:bottom w:val="nil"/>
              <w:right w:val="nil"/>
            </w:tcBorders>
            <w:shd w:val="clear" w:color="000000" w:fill="E7E6E6"/>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4951</w:t>
            </w:r>
          </w:p>
        </w:tc>
      </w:tr>
      <w:tr w:rsidR="00FF499D" w:rsidRPr="00072E44" w:rsidTr="00DC2A4F">
        <w:trPr>
          <w:trHeight w:val="225"/>
          <w:jc w:val="center"/>
        </w:trPr>
        <w:tc>
          <w:tcPr>
            <w:tcW w:w="1216" w:type="dxa"/>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b/>
                <w:bCs/>
                <w:sz w:val="20"/>
                <w:szCs w:val="20"/>
                <w:lang w:eastAsia="pt-BR"/>
              </w:rPr>
            </w:pPr>
            <w:r w:rsidRPr="00072E44">
              <w:rPr>
                <w:rFonts w:ascii="Arial" w:eastAsia="Times New Roman" w:hAnsi="Arial" w:cs="Arial"/>
                <w:b/>
                <w:bCs/>
                <w:sz w:val="20"/>
                <w:szCs w:val="20"/>
                <w:lang w:eastAsia="pt-BR"/>
              </w:rPr>
              <w:t>2008</w:t>
            </w:r>
          </w:p>
        </w:tc>
        <w:tc>
          <w:tcPr>
            <w:tcW w:w="1570" w:type="dxa"/>
            <w:gridSpan w:val="2"/>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3049</w:t>
            </w:r>
          </w:p>
        </w:tc>
        <w:tc>
          <w:tcPr>
            <w:tcW w:w="947" w:type="dxa"/>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234</w:t>
            </w:r>
          </w:p>
        </w:tc>
        <w:tc>
          <w:tcPr>
            <w:tcW w:w="1688" w:type="dxa"/>
            <w:gridSpan w:val="2"/>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1625</w:t>
            </w:r>
          </w:p>
        </w:tc>
        <w:tc>
          <w:tcPr>
            <w:tcW w:w="1503" w:type="dxa"/>
            <w:gridSpan w:val="2"/>
            <w:tcBorders>
              <w:top w:val="nil"/>
              <w:left w:val="nil"/>
              <w:bottom w:val="nil"/>
              <w:right w:val="nil"/>
            </w:tcBorders>
            <w:shd w:val="clear" w:color="000000" w:fill="E7E6E6"/>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4908</w:t>
            </w:r>
          </w:p>
        </w:tc>
      </w:tr>
      <w:tr w:rsidR="00FF499D" w:rsidRPr="00072E44" w:rsidTr="00DC2A4F">
        <w:trPr>
          <w:trHeight w:val="225"/>
          <w:jc w:val="center"/>
        </w:trPr>
        <w:tc>
          <w:tcPr>
            <w:tcW w:w="1216" w:type="dxa"/>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b/>
                <w:bCs/>
                <w:sz w:val="20"/>
                <w:szCs w:val="20"/>
                <w:lang w:eastAsia="pt-BR"/>
              </w:rPr>
            </w:pPr>
            <w:r w:rsidRPr="00072E44">
              <w:rPr>
                <w:rFonts w:ascii="Arial" w:eastAsia="Times New Roman" w:hAnsi="Arial" w:cs="Arial"/>
                <w:b/>
                <w:bCs/>
                <w:sz w:val="20"/>
                <w:szCs w:val="20"/>
                <w:lang w:eastAsia="pt-BR"/>
              </w:rPr>
              <w:t>2009</w:t>
            </w:r>
          </w:p>
        </w:tc>
        <w:tc>
          <w:tcPr>
            <w:tcW w:w="1570" w:type="dxa"/>
            <w:gridSpan w:val="2"/>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3098</w:t>
            </w:r>
          </w:p>
        </w:tc>
        <w:tc>
          <w:tcPr>
            <w:tcW w:w="947" w:type="dxa"/>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211</w:t>
            </w:r>
          </w:p>
        </w:tc>
        <w:tc>
          <w:tcPr>
            <w:tcW w:w="1688" w:type="dxa"/>
            <w:gridSpan w:val="2"/>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1588</w:t>
            </w:r>
          </w:p>
        </w:tc>
        <w:tc>
          <w:tcPr>
            <w:tcW w:w="1503" w:type="dxa"/>
            <w:gridSpan w:val="2"/>
            <w:tcBorders>
              <w:top w:val="nil"/>
              <w:left w:val="nil"/>
              <w:bottom w:val="nil"/>
              <w:right w:val="nil"/>
            </w:tcBorders>
            <w:shd w:val="clear" w:color="000000" w:fill="E7E6E6"/>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4897</w:t>
            </w:r>
          </w:p>
        </w:tc>
      </w:tr>
      <w:tr w:rsidR="00FF499D" w:rsidRPr="00072E44" w:rsidTr="00DC2A4F">
        <w:trPr>
          <w:trHeight w:val="225"/>
          <w:jc w:val="center"/>
        </w:trPr>
        <w:tc>
          <w:tcPr>
            <w:tcW w:w="1216" w:type="dxa"/>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b/>
                <w:bCs/>
                <w:sz w:val="20"/>
                <w:szCs w:val="20"/>
                <w:lang w:eastAsia="pt-BR"/>
              </w:rPr>
            </w:pPr>
            <w:r w:rsidRPr="00072E44">
              <w:rPr>
                <w:rFonts w:ascii="Arial" w:eastAsia="Times New Roman" w:hAnsi="Arial" w:cs="Arial"/>
                <w:b/>
                <w:bCs/>
                <w:sz w:val="20"/>
                <w:szCs w:val="20"/>
                <w:lang w:eastAsia="pt-BR"/>
              </w:rPr>
              <w:t>2010</w:t>
            </w:r>
          </w:p>
        </w:tc>
        <w:tc>
          <w:tcPr>
            <w:tcW w:w="1570" w:type="dxa"/>
            <w:gridSpan w:val="2"/>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3143</w:t>
            </w:r>
          </w:p>
        </w:tc>
        <w:tc>
          <w:tcPr>
            <w:tcW w:w="947" w:type="dxa"/>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200</w:t>
            </w:r>
          </w:p>
        </w:tc>
        <w:tc>
          <w:tcPr>
            <w:tcW w:w="1688" w:type="dxa"/>
            <w:gridSpan w:val="2"/>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1610</w:t>
            </w:r>
          </w:p>
        </w:tc>
        <w:tc>
          <w:tcPr>
            <w:tcW w:w="1503" w:type="dxa"/>
            <w:gridSpan w:val="2"/>
            <w:tcBorders>
              <w:top w:val="nil"/>
              <w:left w:val="nil"/>
              <w:bottom w:val="nil"/>
              <w:right w:val="nil"/>
            </w:tcBorders>
            <w:shd w:val="clear" w:color="000000" w:fill="E7E6E6"/>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4953</w:t>
            </w:r>
          </w:p>
        </w:tc>
      </w:tr>
      <w:tr w:rsidR="00FF499D" w:rsidRPr="00072E44" w:rsidTr="00DC2A4F">
        <w:trPr>
          <w:trHeight w:val="225"/>
          <w:jc w:val="center"/>
        </w:trPr>
        <w:tc>
          <w:tcPr>
            <w:tcW w:w="1216" w:type="dxa"/>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b/>
                <w:bCs/>
                <w:sz w:val="20"/>
                <w:szCs w:val="20"/>
                <w:lang w:eastAsia="pt-BR"/>
              </w:rPr>
            </w:pPr>
            <w:r w:rsidRPr="00072E44">
              <w:rPr>
                <w:rFonts w:ascii="Arial" w:eastAsia="Times New Roman" w:hAnsi="Arial" w:cs="Arial"/>
                <w:b/>
                <w:bCs/>
                <w:sz w:val="20"/>
                <w:szCs w:val="20"/>
                <w:lang w:eastAsia="pt-BR"/>
              </w:rPr>
              <w:t>2011</w:t>
            </w:r>
          </w:p>
        </w:tc>
        <w:tc>
          <w:tcPr>
            <w:tcW w:w="1570" w:type="dxa"/>
            <w:gridSpan w:val="2"/>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3119</w:t>
            </w:r>
          </w:p>
        </w:tc>
        <w:tc>
          <w:tcPr>
            <w:tcW w:w="947" w:type="dxa"/>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192</w:t>
            </w:r>
          </w:p>
        </w:tc>
        <w:tc>
          <w:tcPr>
            <w:tcW w:w="1688" w:type="dxa"/>
            <w:gridSpan w:val="2"/>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1622</w:t>
            </w:r>
          </w:p>
        </w:tc>
        <w:tc>
          <w:tcPr>
            <w:tcW w:w="1503" w:type="dxa"/>
            <w:gridSpan w:val="2"/>
            <w:tcBorders>
              <w:top w:val="nil"/>
              <w:left w:val="nil"/>
              <w:bottom w:val="nil"/>
              <w:right w:val="nil"/>
            </w:tcBorders>
            <w:shd w:val="clear" w:color="000000" w:fill="E7E6E6"/>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4933</w:t>
            </w:r>
          </w:p>
        </w:tc>
      </w:tr>
      <w:tr w:rsidR="00FF499D" w:rsidRPr="00072E44" w:rsidTr="00DC2A4F">
        <w:trPr>
          <w:trHeight w:val="225"/>
          <w:jc w:val="center"/>
        </w:trPr>
        <w:tc>
          <w:tcPr>
            <w:tcW w:w="1216" w:type="dxa"/>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b/>
                <w:bCs/>
                <w:sz w:val="20"/>
                <w:szCs w:val="20"/>
                <w:lang w:eastAsia="pt-BR"/>
              </w:rPr>
            </w:pPr>
            <w:r w:rsidRPr="00072E44">
              <w:rPr>
                <w:rFonts w:ascii="Arial" w:eastAsia="Times New Roman" w:hAnsi="Arial" w:cs="Arial"/>
                <w:b/>
                <w:bCs/>
                <w:sz w:val="20"/>
                <w:szCs w:val="20"/>
                <w:lang w:eastAsia="pt-BR"/>
              </w:rPr>
              <w:t>2012</w:t>
            </w:r>
          </w:p>
        </w:tc>
        <w:tc>
          <w:tcPr>
            <w:tcW w:w="1570" w:type="dxa"/>
            <w:gridSpan w:val="2"/>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3094</w:t>
            </w:r>
          </w:p>
        </w:tc>
        <w:tc>
          <w:tcPr>
            <w:tcW w:w="947" w:type="dxa"/>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209</w:t>
            </w:r>
          </w:p>
        </w:tc>
        <w:tc>
          <w:tcPr>
            <w:tcW w:w="1688" w:type="dxa"/>
            <w:gridSpan w:val="2"/>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1607</w:t>
            </w:r>
          </w:p>
        </w:tc>
        <w:tc>
          <w:tcPr>
            <w:tcW w:w="1503" w:type="dxa"/>
            <w:gridSpan w:val="2"/>
            <w:tcBorders>
              <w:top w:val="nil"/>
              <w:left w:val="nil"/>
              <w:bottom w:val="nil"/>
              <w:right w:val="nil"/>
            </w:tcBorders>
            <w:shd w:val="clear" w:color="000000" w:fill="E7E6E6"/>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4910</w:t>
            </w:r>
          </w:p>
        </w:tc>
      </w:tr>
      <w:tr w:rsidR="00FF499D" w:rsidRPr="00072E44" w:rsidTr="00DC2A4F">
        <w:trPr>
          <w:trHeight w:val="225"/>
          <w:jc w:val="center"/>
        </w:trPr>
        <w:tc>
          <w:tcPr>
            <w:tcW w:w="1216" w:type="dxa"/>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b/>
                <w:bCs/>
                <w:sz w:val="20"/>
                <w:szCs w:val="20"/>
                <w:lang w:eastAsia="pt-BR"/>
              </w:rPr>
            </w:pPr>
            <w:r w:rsidRPr="00072E44">
              <w:rPr>
                <w:rFonts w:ascii="Arial" w:eastAsia="Times New Roman" w:hAnsi="Arial" w:cs="Arial"/>
                <w:b/>
                <w:bCs/>
                <w:sz w:val="20"/>
                <w:szCs w:val="20"/>
                <w:lang w:eastAsia="pt-BR"/>
              </w:rPr>
              <w:t>2013</w:t>
            </w:r>
          </w:p>
        </w:tc>
        <w:tc>
          <w:tcPr>
            <w:tcW w:w="1570" w:type="dxa"/>
            <w:gridSpan w:val="2"/>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3098</w:t>
            </w:r>
          </w:p>
        </w:tc>
        <w:tc>
          <w:tcPr>
            <w:tcW w:w="947" w:type="dxa"/>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239</w:t>
            </w:r>
          </w:p>
        </w:tc>
        <w:tc>
          <w:tcPr>
            <w:tcW w:w="1688" w:type="dxa"/>
            <w:gridSpan w:val="2"/>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1586</w:t>
            </w:r>
          </w:p>
        </w:tc>
        <w:tc>
          <w:tcPr>
            <w:tcW w:w="1503" w:type="dxa"/>
            <w:gridSpan w:val="2"/>
            <w:tcBorders>
              <w:top w:val="nil"/>
              <w:left w:val="nil"/>
              <w:bottom w:val="nil"/>
              <w:right w:val="nil"/>
            </w:tcBorders>
            <w:shd w:val="clear" w:color="000000" w:fill="E7E6E6"/>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4923</w:t>
            </w:r>
          </w:p>
        </w:tc>
      </w:tr>
      <w:tr w:rsidR="00FF499D" w:rsidRPr="00072E44" w:rsidTr="00DC2A4F">
        <w:trPr>
          <w:trHeight w:val="225"/>
          <w:jc w:val="center"/>
        </w:trPr>
        <w:tc>
          <w:tcPr>
            <w:tcW w:w="1216" w:type="dxa"/>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b/>
                <w:bCs/>
                <w:sz w:val="20"/>
                <w:szCs w:val="20"/>
                <w:lang w:eastAsia="pt-BR"/>
              </w:rPr>
            </w:pPr>
            <w:r w:rsidRPr="00072E44">
              <w:rPr>
                <w:rFonts w:ascii="Arial" w:eastAsia="Times New Roman" w:hAnsi="Arial" w:cs="Arial"/>
                <w:b/>
                <w:bCs/>
                <w:sz w:val="20"/>
                <w:szCs w:val="20"/>
                <w:lang w:eastAsia="pt-BR"/>
              </w:rPr>
              <w:t>2014</w:t>
            </w:r>
          </w:p>
        </w:tc>
        <w:tc>
          <w:tcPr>
            <w:tcW w:w="1570" w:type="dxa"/>
            <w:gridSpan w:val="2"/>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3104</w:t>
            </w:r>
          </w:p>
        </w:tc>
        <w:tc>
          <w:tcPr>
            <w:tcW w:w="947" w:type="dxa"/>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220</w:t>
            </w:r>
          </w:p>
        </w:tc>
        <w:tc>
          <w:tcPr>
            <w:tcW w:w="1688" w:type="dxa"/>
            <w:gridSpan w:val="2"/>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1626</w:t>
            </w:r>
          </w:p>
        </w:tc>
        <w:tc>
          <w:tcPr>
            <w:tcW w:w="1503" w:type="dxa"/>
            <w:gridSpan w:val="2"/>
            <w:tcBorders>
              <w:top w:val="nil"/>
              <w:left w:val="nil"/>
              <w:bottom w:val="nil"/>
              <w:right w:val="nil"/>
            </w:tcBorders>
            <w:shd w:val="clear" w:color="000000" w:fill="E7E6E6"/>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4950</w:t>
            </w:r>
          </w:p>
        </w:tc>
      </w:tr>
      <w:tr w:rsidR="00FF499D" w:rsidRPr="00072E44" w:rsidTr="00DC2A4F">
        <w:trPr>
          <w:trHeight w:val="225"/>
          <w:jc w:val="center"/>
        </w:trPr>
        <w:tc>
          <w:tcPr>
            <w:tcW w:w="1216" w:type="dxa"/>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b/>
                <w:bCs/>
                <w:sz w:val="20"/>
                <w:szCs w:val="20"/>
                <w:lang w:eastAsia="pt-BR"/>
              </w:rPr>
            </w:pPr>
            <w:r w:rsidRPr="00072E44">
              <w:rPr>
                <w:rFonts w:ascii="Arial" w:eastAsia="Times New Roman" w:hAnsi="Arial" w:cs="Arial"/>
                <w:b/>
                <w:bCs/>
                <w:sz w:val="20"/>
                <w:szCs w:val="20"/>
                <w:lang w:eastAsia="pt-BR"/>
              </w:rPr>
              <w:t>2015</w:t>
            </w:r>
          </w:p>
        </w:tc>
        <w:tc>
          <w:tcPr>
            <w:tcW w:w="1570" w:type="dxa"/>
            <w:gridSpan w:val="2"/>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3096</w:t>
            </w:r>
          </w:p>
        </w:tc>
        <w:tc>
          <w:tcPr>
            <w:tcW w:w="947" w:type="dxa"/>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221</w:t>
            </w:r>
          </w:p>
        </w:tc>
        <w:tc>
          <w:tcPr>
            <w:tcW w:w="1688" w:type="dxa"/>
            <w:gridSpan w:val="2"/>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1647</w:t>
            </w:r>
          </w:p>
        </w:tc>
        <w:tc>
          <w:tcPr>
            <w:tcW w:w="1503" w:type="dxa"/>
            <w:gridSpan w:val="2"/>
            <w:tcBorders>
              <w:top w:val="nil"/>
              <w:left w:val="nil"/>
              <w:bottom w:val="nil"/>
              <w:right w:val="nil"/>
            </w:tcBorders>
            <w:shd w:val="clear" w:color="000000" w:fill="E7E6E6"/>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4964</w:t>
            </w:r>
          </w:p>
        </w:tc>
      </w:tr>
      <w:tr w:rsidR="00FF499D" w:rsidRPr="00072E44" w:rsidTr="00DC2A4F">
        <w:trPr>
          <w:trHeight w:val="94"/>
          <w:jc w:val="center"/>
        </w:trPr>
        <w:tc>
          <w:tcPr>
            <w:tcW w:w="1216" w:type="dxa"/>
            <w:tcBorders>
              <w:top w:val="nil"/>
              <w:left w:val="nil"/>
              <w:bottom w:val="single" w:sz="8" w:space="0" w:color="auto"/>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b/>
                <w:bCs/>
                <w:sz w:val="20"/>
                <w:szCs w:val="20"/>
                <w:lang w:eastAsia="pt-BR"/>
              </w:rPr>
            </w:pPr>
            <w:r w:rsidRPr="00072E44">
              <w:rPr>
                <w:rFonts w:ascii="Arial" w:eastAsia="Times New Roman" w:hAnsi="Arial" w:cs="Arial"/>
                <w:b/>
                <w:bCs/>
                <w:sz w:val="20"/>
                <w:szCs w:val="20"/>
                <w:lang w:eastAsia="pt-BR"/>
              </w:rPr>
              <w:t>2016</w:t>
            </w:r>
          </w:p>
        </w:tc>
        <w:tc>
          <w:tcPr>
            <w:tcW w:w="1570" w:type="dxa"/>
            <w:gridSpan w:val="2"/>
            <w:tcBorders>
              <w:top w:val="nil"/>
              <w:left w:val="nil"/>
              <w:bottom w:val="single" w:sz="8" w:space="0" w:color="auto"/>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3021</w:t>
            </w:r>
          </w:p>
        </w:tc>
        <w:tc>
          <w:tcPr>
            <w:tcW w:w="947" w:type="dxa"/>
            <w:tcBorders>
              <w:top w:val="nil"/>
              <w:left w:val="nil"/>
              <w:bottom w:val="single" w:sz="8" w:space="0" w:color="auto"/>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218</w:t>
            </w:r>
          </w:p>
        </w:tc>
        <w:tc>
          <w:tcPr>
            <w:tcW w:w="1688" w:type="dxa"/>
            <w:gridSpan w:val="2"/>
            <w:tcBorders>
              <w:top w:val="nil"/>
              <w:left w:val="nil"/>
              <w:bottom w:val="single" w:sz="8" w:space="0" w:color="auto"/>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1666</w:t>
            </w:r>
          </w:p>
        </w:tc>
        <w:tc>
          <w:tcPr>
            <w:tcW w:w="1503" w:type="dxa"/>
            <w:gridSpan w:val="2"/>
            <w:tcBorders>
              <w:top w:val="nil"/>
              <w:left w:val="nil"/>
              <w:bottom w:val="nil"/>
              <w:right w:val="nil"/>
            </w:tcBorders>
            <w:shd w:val="clear" w:color="000000" w:fill="E7E6E6"/>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4905</w:t>
            </w:r>
          </w:p>
        </w:tc>
      </w:tr>
      <w:tr w:rsidR="00FF499D" w:rsidRPr="00072E44" w:rsidTr="00D7660D">
        <w:trPr>
          <w:gridAfter w:val="1"/>
          <w:wAfter w:w="198" w:type="dxa"/>
          <w:trHeight w:val="74"/>
          <w:jc w:val="center"/>
        </w:trPr>
        <w:tc>
          <w:tcPr>
            <w:tcW w:w="6726" w:type="dxa"/>
            <w:gridSpan w:val="7"/>
            <w:tcBorders>
              <w:top w:val="single" w:sz="8" w:space="0" w:color="auto"/>
              <w:left w:val="nil"/>
              <w:bottom w:val="nil"/>
              <w:right w:val="nil"/>
            </w:tcBorders>
            <w:shd w:val="clear" w:color="auto" w:fill="auto"/>
            <w:noWrap/>
            <w:vAlign w:val="center"/>
            <w:hideMark/>
          </w:tcPr>
          <w:p w:rsidR="00FF499D" w:rsidRDefault="00FF499D" w:rsidP="00BB2FF7">
            <w:pPr>
              <w:spacing w:after="0" w:line="240" w:lineRule="auto"/>
              <w:rPr>
                <w:rFonts w:ascii="Arial" w:eastAsia="Times New Roman" w:hAnsi="Arial" w:cs="Arial"/>
                <w:sz w:val="20"/>
                <w:szCs w:val="20"/>
                <w:lang w:eastAsia="pt-BR"/>
              </w:rPr>
            </w:pPr>
            <w:r w:rsidRPr="00072E44">
              <w:rPr>
                <w:rFonts w:ascii="Arial" w:eastAsia="Times New Roman" w:hAnsi="Arial" w:cs="Arial"/>
                <w:sz w:val="20"/>
                <w:szCs w:val="20"/>
                <w:lang w:eastAsia="pt-BR"/>
              </w:rPr>
              <w:t>Fonte: Produção própria</w:t>
            </w:r>
          </w:p>
          <w:p w:rsidR="00D7660D" w:rsidRPr="00072E44" w:rsidRDefault="00D7660D" w:rsidP="00BB2FF7">
            <w:pPr>
              <w:spacing w:after="0" w:line="240" w:lineRule="auto"/>
              <w:rPr>
                <w:rFonts w:ascii="Arial" w:eastAsia="Times New Roman" w:hAnsi="Arial" w:cs="Arial"/>
                <w:sz w:val="20"/>
                <w:szCs w:val="20"/>
                <w:lang w:eastAsia="pt-BR"/>
              </w:rPr>
            </w:pPr>
          </w:p>
        </w:tc>
      </w:tr>
      <w:tr w:rsidR="00FF499D" w:rsidRPr="00072E44" w:rsidTr="00DC2A4F">
        <w:trPr>
          <w:trHeight w:val="253"/>
          <w:jc w:val="center"/>
        </w:trPr>
        <w:tc>
          <w:tcPr>
            <w:tcW w:w="6924" w:type="dxa"/>
            <w:gridSpan w:val="8"/>
            <w:tcBorders>
              <w:top w:val="nil"/>
              <w:left w:val="nil"/>
              <w:bottom w:val="single" w:sz="8" w:space="0" w:color="auto"/>
              <w:right w:val="nil"/>
            </w:tcBorders>
            <w:shd w:val="clear" w:color="auto" w:fill="auto"/>
            <w:noWrap/>
            <w:vAlign w:val="center"/>
            <w:hideMark/>
          </w:tcPr>
          <w:p w:rsidR="00FF499D" w:rsidRPr="00072E44" w:rsidRDefault="00DC2A4F" w:rsidP="00BB2FF7">
            <w:pPr>
              <w:spacing w:after="0" w:line="240" w:lineRule="auto"/>
              <w:jc w:val="center"/>
              <w:rPr>
                <w:rFonts w:ascii="Arial" w:eastAsia="Times New Roman" w:hAnsi="Arial" w:cs="Arial"/>
                <w:b/>
                <w:bCs/>
                <w:sz w:val="20"/>
                <w:szCs w:val="20"/>
                <w:lang w:eastAsia="pt-BR"/>
              </w:rPr>
            </w:pPr>
            <w:r w:rsidRPr="00072E44">
              <w:rPr>
                <w:rFonts w:ascii="Arial" w:eastAsia="Times New Roman" w:hAnsi="Arial" w:cs="Arial"/>
                <w:b/>
                <w:bCs/>
                <w:sz w:val="20"/>
                <w:szCs w:val="20"/>
                <w:lang w:eastAsia="pt-BR"/>
              </w:rPr>
              <w:t xml:space="preserve">Tabela </w:t>
            </w:r>
            <w:r>
              <w:rPr>
                <w:rFonts w:ascii="Arial" w:eastAsia="Times New Roman" w:hAnsi="Arial" w:cs="Arial"/>
                <w:b/>
                <w:bCs/>
                <w:sz w:val="20"/>
                <w:szCs w:val="20"/>
                <w:lang w:eastAsia="pt-BR"/>
              </w:rPr>
              <w:t>6</w:t>
            </w:r>
            <w:r w:rsidRPr="00072E44">
              <w:rPr>
                <w:rFonts w:ascii="Arial" w:eastAsia="Times New Roman" w:hAnsi="Arial" w:cs="Arial"/>
                <w:b/>
                <w:bCs/>
                <w:sz w:val="20"/>
                <w:szCs w:val="20"/>
                <w:lang w:eastAsia="pt-BR"/>
              </w:rPr>
              <w:t xml:space="preserve"> - Composição das redes nos municípios </w:t>
            </w:r>
            <w:r>
              <w:rPr>
                <w:rFonts w:ascii="Arial" w:eastAsia="Times New Roman" w:hAnsi="Arial" w:cs="Arial"/>
                <w:b/>
                <w:bCs/>
                <w:sz w:val="20"/>
                <w:szCs w:val="20"/>
                <w:lang w:eastAsia="pt-BR"/>
              </w:rPr>
              <w:t>– anos finais do ensino fundamental</w:t>
            </w:r>
          </w:p>
        </w:tc>
      </w:tr>
      <w:tr w:rsidR="00FF499D" w:rsidRPr="00072E44" w:rsidTr="00DC2A4F">
        <w:trPr>
          <w:trHeight w:val="737"/>
          <w:jc w:val="center"/>
        </w:trPr>
        <w:tc>
          <w:tcPr>
            <w:tcW w:w="1276" w:type="dxa"/>
            <w:gridSpan w:val="2"/>
            <w:tcBorders>
              <w:top w:val="nil"/>
              <w:left w:val="nil"/>
              <w:bottom w:val="single" w:sz="8" w:space="0" w:color="auto"/>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p>
        </w:tc>
        <w:tc>
          <w:tcPr>
            <w:tcW w:w="1510" w:type="dxa"/>
            <w:tcBorders>
              <w:top w:val="nil"/>
              <w:left w:val="nil"/>
              <w:bottom w:val="single" w:sz="8" w:space="0" w:color="auto"/>
              <w:right w:val="nil"/>
            </w:tcBorders>
            <w:shd w:val="clear" w:color="auto" w:fill="auto"/>
            <w:vAlign w:val="center"/>
            <w:hideMark/>
          </w:tcPr>
          <w:p w:rsidR="00FF499D" w:rsidRPr="00072E44" w:rsidRDefault="00FF499D" w:rsidP="00BB2FF7">
            <w:pPr>
              <w:spacing w:after="0" w:line="240" w:lineRule="auto"/>
              <w:jc w:val="center"/>
              <w:rPr>
                <w:rFonts w:ascii="Arial" w:eastAsia="Times New Roman" w:hAnsi="Arial" w:cs="Arial"/>
                <w:b/>
                <w:bCs/>
                <w:sz w:val="20"/>
                <w:szCs w:val="20"/>
                <w:lang w:eastAsia="pt-BR"/>
              </w:rPr>
            </w:pPr>
            <w:r w:rsidRPr="00072E44">
              <w:rPr>
                <w:rFonts w:ascii="Arial" w:eastAsia="Times New Roman" w:hAnsi="Arial" w:cs="Arial"/>
                <w:b/>
                <w:bCs/>
                <w:sz w:val="20"/>
                <w:szCs w:val="20"/>
                <w:lang w:eastAsia="pt-BR"/>
              </w:rPr>
              <w:t>Só</w:t>
            </w:r>
            <w:r w:rsidRPr="00072E44">
              <w:rPr>
                <w:rFonts w:ascii="Arial" w:eastAsia="Times New Roman" w:hAnsi="Arial" w:cs="Arial"/>
                <w:b/>
                <w:bCs/>
                <w:sz w:val="20"/>
                <w:szCs w:val="20"/>
                <w:lang w:eastAsia="pt-BR"/>
              </w:rPr>
              <w:br/>
              <w:t>Municipal</w:t>
            </w:r>
          </w:p>
        </w:tc>
        <w:tc>
          <w:tcPr>
            <w:tcW w:w="1183" w:type="dxa"/>
            <w:gridSpan w:val="2"/>
            <w:tcBorders>
              <w:top w:val="nil"/>
              <w:left w:val="nil"/>
              <w:bottom w:val="single" w:sz="8" w:space="0" w:color="auto"/>
              <w:right w:val="nil"/>
            </w:tcBorders>
            <w:shd w:val="clear" w:color="auto" w:fill="auto"/>
            <w:vAlign w:val="center"/>
            <w:hideMark/>
          </w:tcPr>
          <w:p w:rsidR="00FF499D" w:rsidRPr="00072E44" w:rsidRDefault="00FF499D" w:rsidP="00BB2FF7">
            <w:pPr>
              <w:spacing w:after="0" w:line="240" w:lineRule="auto"/>
              <w:jc w:val="center"/>
              <w:rPr>
                <w:rFonts w:ascii="Arial" w:eastAsia="Times New Roman" w:hAnsi="Arial" w:cs="Arial"/>
                <w:b/>
                <w:bCs/>
                <w:sz w:val="20"/>
                <w:szCs w:val="20"/>
                <w:lang w:eastAsia="pt-BR"/>
              </w:rPr>
            </w:pPr>
            <w:r w:rsidRPr="00072E44">
              <w:rPr>
                <w:rFonts w:ascii="Arial" w:eastAsia="Times New Roman" w:hAnsi="Arial" w:cs="Arial"/>
                <w:b/>
                <w:bCs/>
                <w:sz w:val="20"/>
                <w:szCs w:val="20"/>
                <w:lang w:eastAsia="pt-BR"/>
              </w:rPr>
              <w:t>Só</w:t>
            </w:r>
            <w:r w:rsidRPr="00072E44">
              <w:rPr>
                <w:rFonts w:ascii="Arial" w:eastAsia="Times New Roman" w:hAnsi="Arial" w:cs="Arial"/>
                <w:b/>
                <w:bCs/>
                <w:sz w:val="20"/>
                <w:szCs w:val="20"/>
                <w:lang w:eastAsia="pt-BR"/>
              </w:rPr>
              <w:br/>
              <w:t>Privada</w:t>
            </w:r>
          </w:p>
        </w:tc>
        <w:tc>
          <w:tcPr>
            <w:tcW w:w="1452" w:type="dxa"/>
            <w:tcBorders>
              <w:top w:val="nil"/>
              <w:left w:val="nil"/>
              <w:bottom w:val="single" w:sz="8" w:space="0" w:color="auto"/>
              <w:right w:val="nil"/>
            </w:tcBorders>
            <w:shd w:val="clear" w:color="auto" w:fill="auto"/>
            <w:vAlign w:val="center"/>
            <w:hideMark/>
          </w:tcPr>
          <w:p w:rsidR="00FF499D" w:rsidRPr="00072E44" w:rsidRDefault="00FF499D" w:rsidP="00BB2FF7">
            <w:pPr>
              <w:spacing w:after="0" w:line="240" w:lineRule="auto"/>
              <w:jc w:val="center"/>
              <w:rPr>
                <w:rFonts w:ascii="Arial" w:eastAsia="Times New Roman" w:hAnsi="Arial" w:cs="Arial"/>
                <w:b/>
                <w:bCs/>
                <w:sz w:val="20"/>
                <w:szCs w:val="20"/>
                <w:lang w:eastAsia="pt-BR"/>
              </w:rPr>
            </w:pPr>
            <w:r w:rsidRPr="00072E44">
              <w:rPr>
                <w:rFonts w:ascii="Arial" w:eastAsia="Times New Roman" w:hAnsi="Arial" w:cs="Arial"/>
                <w:b/>
                <w:bCs/>
                <w:sz w:val="20"/>
                <w:szCs w:val="20"/>
                <w:lang w:eastAsia="pt-BR"/>
              </w:rPr>
              <w:t>Privada</w:t>
            </w:r>
            <w:r w:rsidRPr="00072E44">
              <w:rPr>
                <w:rFonts w:ascii="Arial" w:eastAsia="Times New Roman" w:hAnsi="Arial" w:cs="Arial"/>
                <w:b/>
                <w:bCs/>
                <w:sz w:val="20"/>
                <w:szCs w:val="20"/>
                <w:lang w:eastAsia="pt-BR"/>
              </w:rPr>
              <w:br/>
              <w:t>+</w:t>
            </w:r>
            <w:r w:rsidRPr="00072E44">
              <w:rPr>
                <w:rFonts w:ascii="Arial" w:eastAsia="Times New Roman" w:hAnsi="Arial" w:cs="Arial"/>
                <w:b/>
                <w:bCs/>
                <w:sz w:val="20"/>
                <w:szCs w:val="20"/>
                <w:lang w:eastAsia="pt-BR"/>
              </w:rPr>
              <w:br/>
              <w:t>Municipal</w:t>
            </w:r>
          </w:p>
        </w:tc>
        <w:tc>
          <w:tcPr>
            <w:tcW w:w="1503" w:type="dxa"/>
            <w:gridSpan w:val="2"/>
            <w:tcBorders>
              <w:top w:val="nil"/>
              <w:left w:val="nil"/>
              <w:bottom w:val="single" w:sz="8" w:space="0" w:color="auto"/>
              <w:right w:val="nil"/>
            </w:tcBorders>
            <w:shd w:val="clear" w:color="auto" w:fill="auto"/>
            <w:vAlign w:val="center"/>
            <w:hideMark/>
          </w:tcPr>
          <w:p w:rsidR="00FF499D" w:rsidRPr="00072E44" w:rsidRDefault="00FF499D" w:rsidP="00BB2FF7">
            <w:pPr>
              <w:spacing w:after="0" w:line="240" w:lineRule="auto"/>
              <w:jc w:val="center"/>
              <w:rPr>
                <w:rFonts w:ascii="Arial" w:eastAsia="Times New Roman" w:hAnsi="Arial" w:cs="Arial"/>
                <w:b/>
                <w:bCs/>
                <w:sz w:val="20"/>
                <w:szCs w:val="20"/>
                <w:lang w:eastAsia="pt-BR"/>
              </w:rPr>
            </w:pPr>
            <w:r w:rsidRPr="00072E44">
              <w:rPr>
                <w:rFonts w:ascii="Arial" w:eastAsia="Times New Roman" w:hAnsi="Arial" w:cs="Arial"/>
                <w:b/>
                <w:bCs/>
                <w:sz w:val="20"/>
                <w:szCs w:val="20"/>
                <w:lang w:eastAsia="pt-BR"/>
              </w:rPr>
              <w:t>Total de</w:t>
            </w:r>
            <w:r w:rsidRPr="00072E44">
              <w:rPr>
                <w:rFonts w:ascii="Arial" w:eastAsia="Times New Roman" w:hAnsi="Arial" w:cs="Arial"/>
                <w:b/>
                <w:bCs/>
                <w:sz w:val="20"/>
                <w:szCs w:val="20"/>
                <w:lang w:eastAsia="pt-BR"/>
              </w:rPr>
              <w:br/>
              <w:t>Municípios</w:t>
            </w:r>
          </w:p>
        </w:tc>
      </w:tr>
      <w:tr w:rsidR="00FF499D" w:rsidRPr="00072E44" w:rsidTr="00DC2A4F">
        <w:trPr>
          <w:trHeight w:val="241"/>
          <w:jc w:val="center"/>
        </w:trPr>
        <w:tc>
          <w:tcPr>
            <w:tcW w:w="1276" w:type="dxa"/>
            <w:gridSpan w:val="2"/>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b/>
                <w:bCs/>
                <w:sz w:val="20"/>
                <w:szCs w:val="20"/>
                <w:lang w:eastAsia="pt-BR"/>
              </w:rPr>
            </w:pPr>
            <w:r w:rsidRPr="00072E44">
              <w:rPr>
                <w:rFonts w:ascii="Arial" w:eastAsia="Times New Roman" w:hAnsi="Arial" w:cs="Arial"/>
                <w:b/>
                <w:bCs/>
                <w:sz w:val="20"/>
                <w:szCs w:val="20"/>
                <w:lang w:eastAsia="pt-BR"/>
              </w:rPr>
              <w:t>2003</w:t>
            </w:r>
          </w:p>
        </w:tc>
        <w:tc>
          <w:tcPr>
            <w:tcW w:w="1510" w:type="dxa"/>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887</w:t>
            </w:r>
          </w:p>
        </w:tc>
        <w:tc>
          <w:tcPr>
            <w:tcW w:w="1183" w:type="dxa"/>
            <w:gridSpan w:val="2"/>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821</w:t>
            </w:r>
          </w:p>
        </w:tc>
        <w:tc>
          <w:tcPr>
            <w:tcW w:w="1452" w:type="dxa"/>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362</w:t>
            </w:r>
          </w:p>
        </w:tc>
        <w:tc>
          <w:tcPr>
            <w:tcW w:w="1503" w:type="dxa"/>
            <w:gridSpan w:val="2"/>
            <w:tcBorders>
              <w:top w:val="nil"/>
              <w:left w:val="nil"/>
              <w:bottom w:val="nil"/>
              <w:right w:val="nil"/>
            </w:tcBorders>
            <w:shd w:val="clear" w:color="000000" w:fill="E7E6E6"/>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2070</w:t>
            </w:r>
          </w:p>
        </w:tc>
      </w:tr>
      <w:tr w:rsidR="00FF499D" w:rsidRPr="00072E44" w:rsidTr="00DC2A4F">
        <w:trPr>
          <w:trHeight w:val="241"/>
          <w:jc w:val="center"/>
        </w:trPr>
        <w:tc>
          <w:tcPr>
            <w:tcW w:w="1276" w:type="dxa"/>
            <w:gridSpan w:val="2"/>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b/>
                <w:bCs/>
                <w:sz w:val="20"/>
                <w:szCs w:val="20"/>
                <w:lang w:eastAsia="pt-BR"/>
              </w:rPr>
            </w:pPr>
            <w:r w:rsidRPr="00072E44">
              <w:rPr>
                <w:rFonts w:ascii="Arial" w:eastAsia="Times New Roman" w:hAnsi="Arial" w:cs="Arial"/>
                <w:b/>
                <w:bCs/>
                <w:sz w:val="20"/>
                <w:szCs w:val="20"/>
                <w:lang w:eastAsia="pt-BR"/>
              </w:rPr>
              <w:t>2004</w:t>
            </w:r>
          </w:p>
        </w:tc>
        <w:tc>
          <w:tcPr>
            <w:tcW w:w="1510" w:type="dxa"/>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896</w:t>
            </w:r>
          </w:p>
        </w:tc>
        <w:tc>
          <w:tcPr>
            <w:tcW w:w="1183" w:type="dxa"/>
            <w:gridSpan w:val="2"/>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831</w:t>
            </w:r>
          </w:p>
        </w:tc>
        <w:tc>
          <w:tcPr>
            <w:tcW w:w="1452" w:type="dxa"/>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415</w:t>
            </w:r>
          </w:p>
        </w:tc>
        <w:tc>
          <w:tcPr>
            <w:tcW w:w="1503" w:type="dxa"/>
            <w:gridSpan w:val="2"/>
            <w:tcBorders>
              <w:top w:val="nil"/>
              <w:left w:val="nil"/>
              <w:bottom w:val="nil"/>
              <w:right w:val="nil"/>
            </w:tcBorders>
            <w:shd w:val="clear" w:color="000000" w:fill="E7E6E6"/>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2142</w:t>
            </w:r>
          </w:p>
        </w:tc>
      </w:tr>
      <w:tr w:rsidR="00FF499D" w:rsidRPr="00072E44" w:rsidTr="00DC2A4F">
        <w:trPr>
          <w:trHeight w:val="241"/>
          <w:jc w:val="center"/>
        </w:trPr>
        <w:tc>
          <w:tcPr>
            <w:tcW w:w="1276" w:type="dxa"/>
            <w:gridSpan w:val="2"/>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b/>
                <w:bCs/>
                <w:sz w:val="20"/>
                <w:szCs w:val="20"/>
                <w:lang w:eastAsia="pt-BR"/>
              </w:rPr>
            </w:pPr>
            <w:r w:rsidRPr="00072E44">
              <w:rPr>
                <w:rFonts w:ascii="Arial" w:eastAsia="Times New Roman" w:hAnsi="Arial" w:cs="Arial"/>
                <w:b/>
                <w:bCs/>
                <w:sz w:val="20"/>
                <w:szCs w:val="20"/>
                <w:lang w:eastAsia="pt-BR"/>
              </w:rPr>
              <w:t>2005</w:t>
            </w:r>
          </w:p>
        </w:tc>
        <w:tc>
          <w:tcPr>
            <w:tcW w:w="1510" w:type="dxa"/>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1001</w:t>
            </w:r>
          </w:p>
        </w:tc>
        <w:tc>
          <w:tcPr>
            <w:tcW w:w="1183" w:type="dxa"/>
            <w:gridSpan w:val="2"/>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849</w:t>
            </w:r>
          </w:p>
        </w:tc>
        <w:tc>
          <w:tcPr>
            <w:tcW w:w="1452" w:type="dxa"/>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429</w:t>
            </w:r>
          </w:p>
        </w:tc>
        <w:tc>
          <w:tcPr>
            <w:tcW w:w="1503" w:type="dxa"/>
            <w:gridSpan w:val="2"/>
            <w:tcBorders>
              <w:top w:val="nil"/>
              <w:left w:val="nil"/>
              <w:bottom w:val="nil"/>
              <w:right w:val="nil"/>
            </w:tcBorders>
            <w:shd w:val="clear" w:color="000000" w:fill="E7E6E6"/>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2279</w:t>
            </w:r>
          </w:p>
        </w:tc>
      </w:tr>
      <w:tr w:rsidR="00FF499D" w:rsidRPr="00072E44" w:rsidTr="00DC2A4F">
        <w:trPr>
          <w:trHeight w:val="241"/>
          <w:jc w:val="center"/>
        </w:trPr>
        <w:tc>
          <w:tcPr>
            <w:tcW w:w="1276" w:type="dxa"/>
            <w:gridSpan w:val="2"/>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b/>
                <w:bCs/>
                <w:sz w:val="20"/>
                <w:szCs w:val="20"/>
                <w:lang w:eastAsia="pt-BR"/>
              </w:rPr>
            </w:pPr>
            <w:r w:rsidRPr="00072E44">
              <w:rPr>
                <w:rFonts w:ascii="Arial" w:eastAsia="Times New Roman" w:hAnsi="Arial" w:cs="Arial"/>
                <w:b/>
                <w:bCs/>
                <w:sz w:val="20"/>
                <w:szCs w:val="20"/>
                <w:lang w:eastAsia="pt-BR"/>
              </w:rPr>
              <w:t>2006</w:t>
            </w:r>
          </w:p>
        </w:tc>
        <w:tc>
          <w:tcPr>
            <w:tcW w:w="1510" w:type="dxa"/>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1103</w:t>
            </w:r>
          </w:p>
        </w:tc>
        <w:tc>
          <w:tcPr>
            <w:tcW w:w="1183" w:type="dxa"/>
            <w:gridSpan w:val="2"/>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811</w:t>
            </w:r>
          </w:p>
        </w:tc>
        <w:tc>
          <w:tcPr>
            <w:tcW w:w="1452" w:type="dxa"/>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479</w:t>
            </w:r>
          </w:p>
        </w:tc>
        <w:tc>
          <w:tcPr>
            <w:tcW w:w="1503" w:type="dxa"/>
            <w:gridSpan w:val="2"/>
            <w:tcBorders>
              <w:top w:val="nil"/>
              <w:left w:val="nil"/>
              <w:bottom w:val="nil"/>
              <w:right w:val="nil"/>
            </w:tcBorders>
            <w:shd w:val="clear" w:color="000000" w:fill="E7E6E6"/>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2393</w:t>
            </w:r>
          </w:p>
        </w:tc>
      </w:tr>
      <w:tr w:rsidR="00FF499D" w:rsidRPr="00072E44" w:rsidTr="00DC2A4F">
        <w:trPr>
          <w:trHeight w:val="241"/>
          <w:jc w:val="center"/>
        </w:trPr>
        <w:tc>
          <w:tcPr>
            <w:tcW w:w="1276" w:type="dxa"/>
            <w:gridSpan w:val="2"/>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b/>
                <w:bCs/>
                <w:sz w:val="20"/>
                <w:szCs w:val="20"/>
                <w:lang w:eastAsia="pt-BR"/>
              </w:rPr>
            </w:pPr>
            <w:r w:rsidRPr="00072E44">
              <w:rPr>
                <w:rFonts w:ascii="Arial" w:eastAsia="Times New Roman" w:hAnsi="Arial" w:cs="Arial"/>
                <w:b/>
                <w:bCs/>
                <w:sz w:val="20"/>
                <w:szCs w:val="20"/>
                <w:lang w:eastAsia="pt-BR"/>
              </w:rPr>
              <w:t>2007</w:t>
            </w:r>
          </w:p>
        </w:tc>
        <w:tc>
          <w:tcPr>
            <w:tcW w:w="1510" w:type="dxa"/>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1178</w:t>
            </w:r>
          </w:p>
        </w:tc>
        <w:tc>
          <w:tcPr>
            <w:tcW w:w="1183" w:type="dxa"/>
            <w:gridSpan w:val="2"/>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812</w:t>
            </w:r>
          </w:p>
        </w:tc>
        <w:tc>
          <w:tcPr>
            <w:tcW w:w="1452" w:type="dxa"/>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492</w:t>
            </w:r>
          </w:p>
        </w:tc>
        <w:tc>
          <w:tcPr>
            <w:tcW w:w="1503" w:type="dxa"/>
            <w:gridSpan w:val="2"/>
            <w:tcBorders>
              <w:top w:val="nil"/>
              <w:left w:val="nil"/>
              <w:bottom w:val="nil"/>
              <w:right w:val="nil"/>
            </w:tcBorders>
            <w:shd w:val="clear" w:color="000000" w:fill="E7E6E6"/>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2482</w:t>
            </w:r>
          </w:p>
        </w:tc>
      </w:tr>
      <w:tr w:rsidR="00FF499D" w:rsidRPr="00072E44" w:rsidTr="00DC2A4F">
        <w:trPr>
          <w:trHeight w:val="241"/>
          <w:jc w:val="center"/>
        </w:trPr>
        <w:tc>
          <w:tcPr>
            <w:tcW w:w="1276" w:type="dxa"/>
            <w:gridSpan w:val="2"/>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b/>
                <w:bCs/>
                <w:sz w:val="20"/>
                <w:szCs w:val="20"/>
                <w:lang w:eastAsia="pt-BR"/>
              </w:rPr>
            </w:pPr>
            <w:r w:rsidRPr="00072E44">
              <w:rPr>
                <w:rFonts w:ascii="Arial" w:eastAsia="Times New Roman" w:hAnsi="Arial" w:cs="Arial"/>
                <w:b/>
                <w:bCs/>
                <w:sz w:val="20"/>
                <w:szCs w:val="20"/>
                <w:lang w:eastAsia="pt-BR"/>
              </w:rPr>
              <w:t>2008</w:t>
            </w:r>
          </w:p>
        </w:tc>
        <w:tc>
          <w:tcPr>
            <w:tcW w:w="1510" w:type="dxa"/>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1230</w:t>
            </w:r>
          </w:p>
        </w:tc>
        <w:tc>
          <w:tcPr>
            <w:tcW w:w="1183" w:type="dxa"/>
            <w:gridSpan w:val="2"/>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796</w:t>
            </w:r>
          </w:p>
        </w:tc>
        <w:tc>
          <w:tcPr>
            <w:tcW w:w="1452" w:type="dxa"/>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520</w:t>
            </w:r>
          </w:p>
        </w:tc>
        <w:tc>
          <w:tcPr>
            <w:tcW w:w="1503" w:type="dxa"/>
            <w:gridSpan w:val="2"/>
            <w:tcBorders>
              <w:top w:val="nil"/>
              <w:left w:val="nil"/>
              <w:bottom w:val="nil"/>
              <w:right w:val="nil"/>
            </w:tcBorders>
            <w:shd w:val="clear" w:color="000000" w:fill="E7E6E6"/>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2546</w:t>
            </w:r>
          </w:p>
        </w:tc>
      </w:tr>
      <w:tr w:rsidR="00FF499D" w:rsidRPr="00072E44" w:rsidTr="00DC2A4F">
        <w:trPr>
          <w:trHeight w:val="241"/>
          <w:jc w:val="center"/>
        </w:trPr>
        <w:tc>
          <w:tcPr>
            <w:tcW w:w="1276" w:type="dxa"/>
            <w:gridSpan w:val="2"/>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b/>
                <w:bCs/>
                <w:sz w:val="20"/>
                <w:szCs w:val="20"/>
                <w:lang w:eastAsia="pt-BR"/>
              </w:rPr>
            </w:pPr>
            <w:r w:rsidRPr="00072E44">
              <w:rPr>
                <w:rFonts w:ascii="Arial" w:eastAsia="Times New Roman" w:hAnsi="Arial" w:cs="Arial"/>
                <w:b/>
                <w:bCs/>
                <w:sz w:val="20"/>
                <w:szCs w:val="20"/>
                <w:lang w:eastAsia="pt-BR"/>
              </w:rPr>
              <w:t>2009</w:t>
            </w:r>
          </w:p>
        </w:tc>
        <w:tc>
          <w:tcPr>
            <w:tcW w:w="1510" w:type="dxa"/>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1312</w:t>
            </w:r>
          </w:p>
        </w:tc>
        <w:tc>
          <w:tcPr>
            <w:tcW w:w="1183" w:type="dxa"/>
            <w:gridSpan w:val="2"/>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788</w:t>
            </w:r>
          </w:p>
        </w:tc>
        <w:tc>
          <w:tcPr>
            <w:tcW w:w="1452" w:type="dxa"/>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554</w:t>
            </w:r>
          </w:p>
        </w:tc>
        <w:tc>
          <w:tcPr>
            <w:tcW w:w="1503" w:type="dxa"/>
            <w:gridSpan w:val="2"/>
            <w:tcBorders>
              <w:top w:val="nil"/>
              <w:left w:val="nil"/>
              <w:bottom w:val="nil"/>
              <w:right w:val="nil"/>
            </w:tcBorders>
            <w:shd w:val="clear" w:color="000000" w:fill="E7E6E6"/>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2654</w:t>
            </w:r>
          </w:p>
        </w:tc>
      </w:tr>
      <w:tr w:rsidR="00FF499D" w:rsidRPr="00072E44" w:rsidTr="00DC2A4F">
        <w:trPr>
          <w:trHeight w:val="241"/>
          <w:jc w:val="center"/>
        </w:trPr>
        <w:tc>
          <w:tcPr>
            <w:tcW w:w="1276" w:type="dxa"/>
            <w:gridSpan w:val="2"/>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b/>
                <w:bCs/>
                <w:sz w:val="20"/>
                <w:szCs w:val="20"/>
                <w:lang w:eastAsia="pt-BR"/>
              </w:rPr>
            </w:pPr>
            <w:r w:rsidRPr="00072E44">
              <w:rPr>
                <w:rFonts w:ascii="Arial" w:eastAsia="Times New Roman" w:hAnsi="Arial" w:cs="Arial"/>
                <w:b/>
                <w:bCs/>
                <w:sz w:val="20"/>
                <w:szCs w:val="20"/>
                <w:lang w:eastAsia="pt-BR"/>
              </w:rPr>
              <w:t>2010</w:t>
            </w:r>
          </w:p>
        </w:tc>
        <w:tc>
          <w:tcPr>
            <w:tcW w:w="1510" w:type="dxa"/>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1345</w:t>
            </w:r>
          </w:p>
        </w:tc>
        <w:tc>
          <w:tcPr>
            <w:tcW w:w="1183" w:type="dxa"/>
            <w:gridSpan w:val="2"/>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775</w:t>
            </w:r>
          </w:p>
        </w:tc>
        <w:tc>
          <w:tcPr>
            <w:tcW w:w="1452" w:type="dxa"/>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587</w:t>
            </w:r>
          </w:p>
        </w:tc>
        <w:tc>
          <w:tcPr>
            <w:tcW w:w="1503" w:type="dxa"/>
            <w:gridSpan w:val="2"/>
            <w:tcBorders>
              <w:top w:val="nil"/>
              <w:left w:val="nil"/>
              <w:bottom w:val="nil"/>
              <w:right w:val="nil"/>
            </w:tcBorders>
            <w:shd w:val="clear" w:color="000000" w:fill="E7E6E6"/>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2707</w:t>
            </w:r>
          </w:p>
        </w:tc>
      </w:tr>
      <w:tr w:rsidR="00FF499D" w:rsidRPr="00072E44" w:rsidTr="00DC2A4F">
        <w:trPr>
          <w:trHeight w:val="241"/>
          <w:jc w:val="center"/>
        </w:trPr>
        <w:tc>
          <w:tcPr>
            <w:tcW w:w="1276" w:type="dxa"/>
            <w:gridSpan w:val="2"/>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b/>
                <w:bCs/>
                <w:sz w:val="20"/>
                <w:szCs w:val="20"/>
                <w:lang w:eastAsia="pt-BR"/>
              </w:rPr>
            </w:pPr>
            <w:r w:rsidRPr="00072E44">
              <w:rPr>
                <w:rFonts w:ascii="Arial" w:eastAsia="Times New Roman" w:hAnsi="Arial" w:cs="Arial"/>
                <w:b/>
                <w:bCs/>
                <w:sz w:val="20"/>
                <w:szCs w:val="20"/>
                <w:lang w:eastAsia="pt-BR"/>
              </w:rPr>
              <w:t>2011</w:t>
            </w:r>
          </w:p>
        </w:tc>
        <w:tc>
          <w:tcPr>
            <w:tcW w:w="1510" w:type="dxa"/>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1395</w:t>
            </w:r>
          </w:p>
        </w:tc>
        <w:tc>
          <w:tcPr>
            <w:tcW w:w="1183" w:type="dxa"/>
            <w:gridSpan w:val="2"/>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780</w:t>
            </w:r>
          </w:p>
        </w:tc>
        <w:tc>
          <w:tcPr>
            <w:tcW w:w="1452" w:type="dxa"/>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599</w:t>
            </w:r>
          </w:p>
        </w:tc>
        <w:tc>
          <w:tcPr>
            <w:tcW w:w="1503" w:type="dxa"/>
            <w:gridSpan w:val="2"/>
            <w:tcBorders>
              <w:top w:val="nil"/>
              <w:left w:val="nil"/>
              <w:bottom w:val="nil"/>
              <w:right w:val="nil"/>
            </w:tcBorders>
            <w:shd w:val="clear" w:color="000000" w:fill="E7E6E6"/>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2774</w:t>
            </w:r>
          </w:p>
        </w:tc>
      </w:tr>
      <w:tr w:rsidR="00FF499D" w:rsidRPr="00072E44" w:rsidTr="00DC2A4F">
        <w:trPr>
          <w:trHeight w:val="241"/>
          <w:jc w:val="center"/>
        </w:trPr>
        <w:tc>
          <w:tcPr>
            <w:tcW w:w="1276" w:type="dxa"/>
            <w:gridSpan w:val="2"/>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b/>
                <w:bCs/>
                <w:sz w:val="20"/>
                <w:szCs w:val="20"/>
                <w:lang w:eastAsia="pt-BR"/>
              </w:rPr>
            </w:pPr>
            <w:r w:rsidRPr="00072E44">
              <w:rPr>
                <w:rFonts w:ascii="Arial" w:eastAsia="Times New Roman" w:hAnsi="Arial" w:cs="Arial"/>
                <w:b/>
                <w:bCs/>
                <w:sz w:val="20"/>
                <w:szCs w:val="20"/>
                <w:lang w:eastAsia="pt-BR"/>
              </w:rPr>
              <w:t>2012</w:t>
            </w:r>
          </w:p>
        </w:tc>
        <w:tc>
          <w:tcPr>
            <w:tcW w:w="1510" w:type="dxa"/>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1435</w:t>
            </w:r>
          </w:p>
        </w:tc>
        <w:tc>
          <w:tcPr>
            <w:tcW w:w="1183" w:type="dxa"/>
            <w:gridSpan w:val="2"/>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767</w:t>
            </w:r>
          </w:p>
        </w:tc>
        <w:tc>
          <w:tcPr>
            <w:tcW w:w="1452" w:type="dxa"/>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615</w:t>
            </w:r>
          </w:p>
        </w:tc>
        <w:tc>
          <w:tcPr>
            <w:tcW w:w="1503" w:type="dxa"/>
            <w:gridSpan w:val="2"/>
            <w:tcBorders>
              <w:top w:val="nil"/>
              <w:left w:val="nil"/>
              <w:bottom w:val="nil"/>
              <w:right w:val="nil"/>
            </w:tcBorders>
            <w:shd w:val="clear" w:color="000000" w:fill="E7E6E6"/>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2817</w:t>
            </w:r>
          </w:p>
        </w:tc>
      </w:tr>
      <w:tr w:rsidR="00FF499D" w:rsidRPr="00072E44" w:rsidTr="00DC2A4F">
        <w:trPr>
          <w:trHeight w:val="241"/>
          <w:jc w:val="center"/>
        </w:trPr>
        <w:tc>
          <w:tcPr>
            <w:tcW w:w="1276" w:type="dxa"/>
            <w:gridSpan w:val="2"/>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b/>
                <w:bCs/>
                <w:sz w:val="20"/>
                <w:szCs w:val="20"/>
                <w:lang w:eastAsia="pt-BR"/>
              </w:rPr>
            </w:pPr>
            <w:r w:rsidRPr="00072E44">
              <w:rPr>
                <w:rFonts w:ascii="Arial" w:eastAsia="Times New Roman" w:hAnsi="Arial" w:cs="Arial"/>
                <w:b/>
                <w:bCs/>
                <w:sz w:val="20"/>
                <w:szCs w:val="20"/>
                <w:lang w:eastAsia="pt-BR"/>
              </w:rPr>
              <w:t>2013</w:t>
            </w:r>
          </w:p>
        </w:tc>
        <w:tc>
          <w:tcPr>
            <w:tcW w:w="1510" w:type="dxa"/>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1416</w:t>
            </w:r>
          </w:p>
        </w:tc>
        <w:tc>
          <w:tcPr>
            <w:tcW w:w="1183" w:type="dxa"/>
            <w:gridSpan w:val="2"/>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771</w:t>
            </w:r>
          </w:p>
        </w:tc>
        <w:tc>
          <w:tcPr>
            <w:tcW w:w="1452" w:type="dxa"/>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642</w:t>
            </w:r>
          </w:p>
        </w:tc>
        <w:tc>
          <w:tcPr>
            <w:tcW w:w="1503" w:type="dxa"/>
            <w:gridSpan w:val="2"/>
            <w:tcBorders>
              <w:top w:val="nil"/>
              <w:left w:val="nil"/>
              <w:bottom w:val="nil"/>
              <w:right w:val="nil"/>
            </w:tcBorders>
            <w:shd w:val="clear" w:color="000000" w:fill="E7E6E6"/>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2829</w:t>
            </w:r>
          </w:p>
        </w:tc>
      </w:tr>
      <w:tr w:rsidR="00FF499D" w:rsidRPr="00072E44" w:rsidTr="00DC2A4F">
        <w:trPr>
          <w:trHeight w:val="241"/>
          <w:jc w:val="center"/>
        </w:trPr>
        <w:tc>
          <w:tcPr>
            <w:tcW w:w="1276" w:type="dxa"/>
            <w:gridSpan w:val="2"/>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b/>
                <w:bCs/>
                <w:sz w:val="20"/>
                <w:szCs w:val="20"/>
                <w:lang w:eastAsia="pt-BR"/>
              </w:rPr>
            </w:pPr>
            <w:r w:rsidRPr="00072E44">
              <w:rPr>
                <w:rFonts w:ascii="Arial" w:eastAsia="Times New Roman" w:hAnsi="Arial" w:cs="Arial"/>
                <w:b/>
                <w:bCs/>
                <w:sz w:val="20"/>
                <w:szCs w:val="20"/>
                <w:lang w:eastAsia="pt-BR"/>
              </w:rPr>
              <w:t>2014</w:t>
            </w:r>
          </w:p>
        </w:tc>
        <w:tc>
          <w:tcPr>
            <w:tcW w:w="1510" w:type="dxa"/>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1460</w:t>
            </w:r>
          </w:p>
        </w:tc>
        <w:tc>
          <w:tcPr>
            <w:tcW w:w="1183" w:type="dxa"/>
            <w:gridSpan w:val="2"/>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781</w:t>
            </w:r>
          </w:p>
        </w:tc>
        <w:tc>
          <w:tcPr>
            <w:tcW w:w="1452" w:type="dxa"/>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663</w:t>
            </w:r>
          </w:p>
        </w:tc>
        <w:tc>
          <w:tcPr>
            <w:tcW w:w="1503" w:type="dxa"/>
            <w:gridSpan w:val="2"/>
            <w:tcBorders>
              <w:top w:val="nil"/>
              <w:left w:val="nil"/>
              <w:bottom w:val="nil"/>
              <w:right w:val="nil"/>
            </w:tcBorders>
            <w:shd w:val="clear" w:color="000000" w:fill="E7E6E6"/>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2904</w:t>
            </w:r>
          </w:p>
        </w:tc>
      </w:tr>
      <w:tr w:rsidR="00FF499D" w:rsidRPr="00072E44" w:rsidTr="00DC2A4F">
        <w:trPr>
          <w:trHeight w:val="241"/>
          <w:jc w:val="center"/>
        </w:trPr>
        <w:tc>
          <w:tcPr>
            <w:tcW w:w="1276" w:type="dxa"/>
            <w:gridSpan w:val="2"/>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b/>
                <w:bCs/>
                <w:sz w:val="20"/>
                <w:szCs w:val="20"/>
                <w:lang w:eastAsia="pt-BR"/>
              </w:rPr>
            </w:pPr>
            <w:r w:rsidRPr="00072E44">
              <w:rPr>
                <w:rFonts w:ascii="Arial" w:eastAsia="Times New Roman" w:hAnsi="Arial" w:cs="Arial"/>
                <w:b/>
                <w:bCs/>
                <w:sz w:val="20"/>
                <w:szCs w:val="20"/>
                <w:lang w:eastAsia="pt-BR"/>
              </w:rPr>
              <w:t>2015</w:t>
            </w:r>
          </w:p>
        </w:tc>
        <w:tc>
          <w:tcPr>
            <w:tcW w:w="1510" w:type="dxa"/>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1481</w:t>
            </w:r>
          </w:p>
        </w:tc>
        <w:tc>
          <w:tcPr>
            <w:tcW w:w="1183" w:type="dxa"/>
            <w:gridSpan w:val="2"/>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772</w:t>
            </w:r>
          </w:p>
        </w:tc>
        <w:tc>
          <w:tcPr>
            <w:tcW w:w="1452" w:type="dxa"/>
            <w:tcBorders>
              <w:top w:val="nil"/>
              <w:left w:val="nil"/>
              <w:bottom w:val="nil"/>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687</w:t>
            </w:r>
          </w:p>
        </w:tc>
        <w:tc>
          <w:tcPr>
            <w:tcW w:w="1503" w:type="dxa"/>
            <w:gridSpan w:val="2"/>
            <w:tcBorders>
              <w:top w:val="nil"/>
              <w:left w:val="nil"/>
              <w:bottom w:val="nil"/>
              <w:right w:val="nil"/>
            </w:tcBorders>
            <w:shd w:val="clear" w:color="000000" w:fill="E7E6E6"/>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2940</w:t>
            </w:r>
          </w:p>
        </w:tc>
      </w:tr>
      <w:tr w:rsidR="00FF499D" w:rsidRPr="00072E44" w:rsidTr="00DC2A4F">
        <w:trPr>
          <w:trHeight w:val="253"/>
          <w:jc w:val="center"/>
        </w:trPr>
        <w:tc>
          <w:tcPr>
            <w:tcW w:w="1276" w:type="dxa"/>
            <w:gridSpan w:val="2"/>
            <w:tcBorders>
              <w:top w:val="nil"/>
              <w:left w:val="nil"/>
              <w:bottom w:val="single" w:sz="8" w:space="0" w:color="auto"/>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b/>
                <w:bCs/>
                <w:sz w:val="20"/>
                <w:szCs w:val="20"/>
                <w:lang w:eastAsia="pt-BR"/>
              </w:rPr>
            </w:pPr>
            <w:r w:rsidRPr="00072E44">
              <w:rPr>
                <w:rFonts w:ascii="Arial" w:eastAsia="Times New Roman" w:hAnsi="Arial" w:cs="Arial"/>
                <w:b/>
                <w:bCs/>
                <w:sz w:val="20"/>
                <w:szCs w:val="20"/>
                <w:lang w:eastAsia="pt-BR"/>
              </w:rPr>
              <w:t>2016</w:t>
            </w:r>
          </w:p>
        </w:tc>
        <w:tc>
          <w:tcPr>
            <w:tcW w:w="1510" w:type="dxa"/>
            <w:tcBorders>
              <w:top w:val="nil"/>
              <w:left w:val="nil"/>
              <w:bottom w:val="single" w:sz="8" w:space="0" w:color="auto"/>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1497</w:t>
            </w:r>
          </w:p>
        </w:tc>
        <w:tc>
          <w:tcPr>
            <w:tcW w:w="1183" w:type="dxa"/>
            <w:gridSpan w:val="2"/>
            <w:tcBorders>
              <w:top w:val="nil"/>
              <w:left w:val="nil"/>
              <w:bottom w:val="single" w:sz="8" w:space="0" w:color="auto"/>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781</w:t>
            </w:r>
          </w:p>
        </w:tc>
        <w:tc>
          <w:tcPr>
            <w:tcW w:w="1452" w:type="dxa"/>
            <w:tcBorders>
              <w:top w:val="nil"/>
              <w:left w:val="nil"/>
              <w:bottom w:val="single" w:sz="8" w:space="0" w:color="auto"/>
              <w:right w:val="nil"/>
            </w:tcBorders>
            <w:shd w:val="clear" w:color="auto" w:fill="auto"/>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698</w:t>
            </w:r>
          </w:p>
        </w:tc>
        <w:tc>
          <w:tcPr>
            <w:tcW w:w="1503" w:type="dxa"/>
            <w:gridSpan w:val="2"/>
            <w:tcBorders>
              <w:top w:val="nil"/>
              <w:left w:val="nil"/>
              <w:bottom w:val="nil"/>
              <w:right w:val="nil"/>
            </w:tcBorders>
            <w:shd w:val="clear" w:color="000000" w:fill="E7E6E6"/>
            <w:noWrap/>
            <w:vAlign w:val="center"/>
            <w:hideMark/>
          </w:tcPr>
          <w:p w:rsidR="00FF499D" w:rsidRPr="00072E44" w:rsidRDefault="00FF499D" w:rsidP="00BB2FF7">
            <w:pPr>
              <w:spacing w:after="0" w:line="240" w:lineRule="auto"/>
              <w:jc w:val="center"/>
              <w:rPr>
                <w:rFonts w:ascii="Arial" w:eastAsia="Times New Roman" w:hAnsi="Arial" w:cs="Arial"/>
                <w:sz w:val="20"/>
                <w:szCs w:val="20"/>
                <w:lang w:eastAsia="pt-BR"/>
              </w:rPr>
            </w:pPr>
            <w:r w:rsidRPr="00072E44">
              <w:rPr>
                <w:rFonts w:ascii="Arial" w:eastAsia="Times New Roman" w:hAnsi="Arial" w:cs="Arial"/>
                <w:sz w:val="20"/>
                <w:szCs w:val="20"/>
                <w:lang w:eastAsia="pt-BR"/>
              </w:rPr>
              <w:t>2976</w:t>
            </w:r>
          </w:p>
        </w:tc>
      </w:tr>
      <w:tr w:rsidR="00FF499D" w:rsidRPr="00072E44" w:rsidTr="00DC2A4F">
        <w:trPr>
          <w:trHeight w:val="241"/>
          <w:jc w:val="center"/>
        </w:trPr>
        <w:tc>
          <w:tcPr>
            <w:tcW w:w="6924" w:type="dxa"/>
            <w:gridSpan w:val="8"/>
            <w:tcBorders>
              <w:top w:val="single" w:sz="8" w:space="0" w:color="auto"/>
              <w:left w:val="nil"/>
              <w:bottom w:val="nil"/>
              <w:right w:val="nil"/>
            </w:tcBorders>
            <w:shd w:val="clear" w:color="auto" w:fill="auto"/>
            <w:noWrap/>
            <w:vAlign w:val="center"/>
            <w:hideMark/>
          </w:tcPr>
          <w:p w:rsidR="00FF499D" w:rsidRPr="00072E44" w:rsidRDefault="00FF499D" w:rsidP="00BB2FF7">
            <w:pPr>
              <w:spacing w:after="0" w:line="240" w:lineRule="auto"/>
              <w:rPr>
                <w:rFonts w:ascii="Arial" w:eastAsia="Times New Roman" w:hAnsi="Arial" w:cs="Arial"/>
                <w:sz w:val="20"/>
                <w:szCs w:val="20"/>
                <w:lang w:eastAsia="pt-BR"/>
              </w:rPr>
            </w:pPr>
            <w:r w:rsidRPr="00072E44">
              <w:rPr>
                <w:rFonts w:ascii="Arial" w:eastAsia="Times New Roman" w:hAnsi="Arial" w:cs="Arial"/>
                <w:sz w:val="20"/>
                <w:szCs w:val="20"/>
                <w:lang w:eastAsia="pt-BR"/>
              </w:rPr>
              <w:t>Fonte: Produção própria</w:t>
            </w:r>
          </w:p>
        </w:tc>
      </w:tr>
    </w:tbl>
    <w:p w:rsidR="00446F25" w:rsidRDefault="00446F25" w:rsidP="00446F25">
      <w:pPr>
        <w:spacing w:after="0" w:line="240" w:lineRule="auto"/>
        <w:ind w:firstLine="708"/>
        <w:jc w:val="both"/>
        <w:rPr>
          <w:rFonts w:ascii="Arial" w:hAnsi="Arial" w:cs="Arial"/>
          <w:sz w:val="24"/>
          <w:szCs w:val="24"/>
        </w:rPr>
      </w:pPr>
    </w:p>
    <w:p w:rsidR="00FF499D" w:rsidRDefault="00446F25" w:rsidP="00446F25">
      <w:pPr>
        <w:spacing w:after="0" w:line="240" w:lineRule="auto"/>
        <w:ind w:firstLine="708"/>
        <w:jc w:val="both"/>
        <w:rPr>
          <w:rFonts w:ascii="Arial" w:hAnsi="Arial" w:cs="Arial"/>
          <w:b/>
          <w:sz w:val="24"/>
          <w:szCs w:val="24"/>
        </w:rPr>
      </w:pPr>
      <w:r>
        <w:rPr>
          <w:rFonts w:ascii="Arial" w:hAnsi="Arial" w:cs="Arial"/>
          <w:sz w:val="24"/>
          <w:szCs w:val="24"/>
        </w:rPr>
        <w:t>Nos anos iniciais</w:t>
      </w:r>
      <w:r w:rsidRPr="0044771F">
        <w:rPr>
          <w:rFonts w:ascii="Arial" w:hAnsi="Arial" w:cs="Arial"/>
          <w:sz w:val="24"/>
          <w:szCs w:val="24"/>
        </w:rPr>
        <w:t>, cerca de 90%</w:t>
      </w:r>
      <w:r>
        <w:rPr>
          <w:rFonts w:ascii="Arial" w:hAnsi="Arial" w:cs="Arial"/>
          <w:sz w:val="24"/>
          <w:szCs w:val="24"/>
        </w:rPr>
        <w:t xml:space="preserve"> dos 5570 municípios </w:t>
      </w:r>
      <w:r w:rsidRPr="0044771F">
        <w:rPr>
          <w:rFonts w:ascii="Arial" w:hAnsi="Arial" w:cs="Arial"/>
          <w:sz w:val="24"/>
          <w:szCs w:val="24"/>
        </w:rPr>
        <w:t xml:space="preserve">brasileiros possuem alguma </w:t>
      </w:r>
      <w:r>
        <w:rPr>
          <w:rFonts w:ascii="Arial" w:hAnsi="Arial" w:cs="Arial"/>
          <w:sz w:val="24"/>
          <w:szCs w:val="24"/>
        </w:rPr>
        <w:t xml:space="preserve">dessas </w:t>
      </w:r>
      <w:r w:rsidRPr="0044771F">
        <w:rPr>
          <w:rFonts w:ascii="Arial" w:hAnsi="Arial" w:cs="Arial"/>
          <w:sz w:val="24"/>
          <w:szCs w:val="24"/>
        </w:rPr>
        <w:t>rede</w:t>
      </w:r>
      <w:r>
        <w:rPr>
          <w:rFonts w:ascii="Arial" w:hAnsi="Arial" w:cs="Arial"/>
          <w:sz w:val="24"/>
          <w:szCs w:val="24"/>
        </w:rPr>
        <w:t>s</w:t>
      </w:r>
      <w:r w:rsidRPr="0044771F">
        <w:rPr>
          <w:rFonts w:ascii="Arial" w:hAnsi="Arial" w:cs="Arial"/>
          <w:sz w:val="24"/>
          <w:szCs w:val="24"/>
        </w:rPr>
        <w:t xml:space="preserve"> de ensino presente</w:t>
      </w:r>
      <w:r>
        <w:rPr>
          <w:rStyle w:val="Refdenotaderodap"/>
          <w:rFonts w:ascii="Arial" w:hAnsi="Arial" w:cs="Arial"/>
          <w:sz w:val="24"/>
          <w:szCs w:val="24"/>
        </w:rPr>
        <w:footnoteReference w:id="5"/>
      </w:r>
      <w:r w:rsidRPr="0044771F">
        <w:rPr>
          <w:rFonts w:ascii="Arial" w:hAnsi="Arial" w:cs="Arial"/>
          <w:sz w:val="24"/>
          <w:szCs w:val="24"/>
        </w:rPr>
        <w:t xml:space="preserve">. Já </w:t>
      </w:r>
      <w:r>
        <w:rPr>
          <w:rFonts w:ascii="Arial" w:hAnsi="Arial" w:cs="Arial"/>
          <w:sz w:val="24"/>
          <w:szCs w:val="24"/>
        </w:rPr>
        <w:t>nos anos finais do ensino fundamental, 53%</w:t>
      </w:r>
      <w:r w:rsidRPr="0044771F">
        <w:rPr>
          <w:rFonts w:ascii="Arial" w:hAnsi="Arial" w:cs="Arial"/>
          <w:sz w:val="24"/>
          <w:szCs w:val="24"/>
        </w:rPr>
        <w:t xml:space="preserve"> dos municípios possuem alguma </w:t>
      </w:r>
      <w:r>
        <w:rPr>
          <w:rFonts w:ascii="Arial" w:hAnsi="Arial" w:cs="Arial"/>
          <w:sz w:val="24"/>
          <w:szCs w:val="24"/>
        </w:rPr>
        <w:t xml:space="preserve">dessas </w:t>
      </w:r>
      <w:r w:rsidRPr="0044771F">
        <w:rPr>
          <w:rFonts w:ascii="Arial" w:hAnsi="Arial" w:cs="Arial"/>
          <w:sz w:val="24"/>
          <w:szCs w:val="24"/>
        </w:rPr>
        <w:t>r</w:t>
      </w:r>
      <w:r>
        <w:rPr>
          <w:rFonts w:ascii="Arial" w:hAnsi="Arial" w:cs="Arial"/>
          <w:sz w:val="24"/>
          <w:szCs w:val="24"/>
        </w:rPr>
        <w:t xml:space="preserve">edes de ensino, o que é natural, pois em diversas unidades da federação os anos finais do ensino fundamental são de responsabilidade dos governos </w:t>
      </w:r>
      <w:r>
        <w:rPr>
          <w:rFonts w:ascii="Arial" w:hAnsi="Arial" w:cs="Arial"/>
          <w:sz w:val="24"/>
          <w:szCs w:val="24"/>
        </w:rPr>
        <w:lastRenderedPageBreak/>
        <w:t>estaduais.</w:t>
      </w:r>
      <w:r>
        <w:rPr>
          <w:rFonts w:ascii="Arial" w:hAnsi="Arial" w:cs="Arial"/>
          <w:sz w:val="24"/>
          <w:szCs w:val="24"/>
        </w:rPr>
        <w:t xml:space="preserve"> </w:t>
      </w:r>
      <w:r>
        <w:rPr>
          <w:rFonts w:ascii="Arial" w:hAnsi="Arial" w:cs="Arial"/>
          <w:sz w:val="24"/>
          <w:szCs w:val="24"/>
        </w:rPr>
        <w:t>Houve aumento ao longo do tempo na proporção de municípios em que ambas as redes estão presentes tanto nos anos iniciais como nos anos finais. Isso é importante para esse trabalho, uma vez que nesses municípios o mercado de trabalho de professores não é monopolizado pelo governo municipal, o que certamente implica em uma dinâmica de emprego e salário diferente daquela onde o governo municipal é o único contratante de professores.</w:t>
      </w:r>
    </w:p>
    <w:p w:rsidR="00DC2A4F" w:rsidRPr="0044771F" w:rsidRDefault="00DC2A4F" w:rsidP="00BB2FF7">
      <w:pPr>
        <w:spacing w:after="0" w:line="240" w:lineRule="auto"/>
        <w:jc w:val="both"/>
        <w:rPr>
          <w:rFonts w:ascii="Arial" w:hAnsi="Arial" w:cs="Arial"/>
          <w:b/>
          <w:sz w:val="24"/>
          <w:szCs w:val="24"/>
        </w:rPr>
      </w:pPr>
    </w:p>
    <w:p w:rsidR="00CB763A" w:rsidRPr="0044771F" w:rsidRDefault="007720DE" w:rsidP="00BB2FF7">
      <w:pPr>
        <w:spacing w:after="0" w:line="240" w:lineRule="auto"/>
        <w:jc w:val="both"/>
        <w:rPr>
          <w:rFonts w:ascii="Arial" w:hAnsi="Arial" w:cs="Arial"/>
          <w:b/>
          <w:sz w:val="24"/>
          <w:szCs w:val="24"/>
        </w:rPr>
      </w:pPr>
      <w:r w:rsidRPr="0044771F">
        <w:rPr>
          <w:rFonts w:ascii="Arial" w:hAnsi="Arial" w:cs="Arial"/>
          <w:b/>
          <w:sz w:val="24"/>
          <w:szCs w:val="24"/>
        </w:rPr>
        <w:t>5.2</w:t>
      </w:r>
      <w:r w:rsidR="004D6763" w:rsidRPr="0044771F">
        <w:rPr>
          <w:rFonts w:ascii="Arial" w:hAnsi="Arial" w:cs="Arial"/>
          <w:b/>
          <w:sz w:val="24"/>
          <w:szCs w:val="24"/>
        </w:rPr>
        <w:t>. Estimaçõ</w:t>
      </w:r>
      <w:r w:rsidR="00EE3248">
        <w:rPr>
          <w:rFonts w:ascii="Arial" w:hAnsi="Arial" w:cs="Arial"/>
          <w:b/>
          <w:sz w:val="24"/>
          <w:szCs w:val="24"/>
        </w:rPr>
        <w:t>es</w:t>
      </w:r>
      <w:r w:rsidR="00434C41" w:rsidRPr="0044771F">
        <w:rPr>
          <w:rFonts w:ascii="Arial" w:hAnsi="Arial" w:cs="Arial"/>
          <w:b/>
          <w:sz w:val="24"/>
          <w:szCs w:val="24"/>
        </w:rPr>
        <w:tab/>
      </w:r>
    </w:p>
    <w:p w:rsidR="00446F25" w:rsidRDefault="00446F25" w:rsidP="00BB2FF7">
      <w:pPr>
        <w:spacing w:after="0" w:line="240" w:lineRule="auto"/>
        <w:ind w:firstLine="708"/>
        <w:jc w:val="both"/>
        <w:rPr>
          <w:rFonts w:ascii="Arial" w:hAnsi="Arial" w:cs="Arial"/>
          <w:sz w:val="24"/>
          <w:szCs w:val="24"/>
        </w:rPr>
      </w:pPr>
    </w:p>
    <w:p w:rsidR="00DC2A4F" w:rsidRDefault="00DC2A4F" w:rsidP="00BB2FF7">
      <w:pPr>
        <w:spacing w:after="0" w:line="240" w:lineRule="auto"/>
        <w:ind w:firstLine="708"/>
        <w:jc w:val="both"/>
        <w:rPr>
          <w:rFonts w:ascii="Arial" w:hAnsi="Arial" w:cs="Arial"/>
          <w:sz w:val="24"/>
          <w:szCs w:val="24"/>
        </w:rPr>
      </w:pPr>
      <w:r w:rsidRPr="0044771F">
        <w:rPr>
          <w:rFonts w:ascii="Arial" w:hAnsi="Arial" w:cs="Arial"/>
          <w:sz w:val="24"/>
          <w:szCs w:val="24"/>
        </w:rPr>
        <w:t>N</w:t>
      </w:r>
      <w:r>
        <w:rPr>
          <w:rFonts w:ascii="Arial" w:hAnsi="Arial" w:cs="Arial"/>
          <w:sz w:val="24"/>
          <w:szCs w:val="24"/>
        </w:rPr>
        <w:t>o Gráfico 2</w:t>
      </w:r>
      <w:r w:rsidRPr="0044771F">
        <w:rPr>
          <w:rFonts w:ascii="Arial" w:hAnsi="Arial" w:cs="Arial"/>
          <w:sz w:val="24"/>
          <w:szCs w:val="24"/>
        </w:rPr>
        <w:t xml:space="preserve"> apresentamos os coeficientes estimados </w:t>
      </w:r>
      <w:r>
        <w:rPr>
          <w:rFonts w:ascii="Arial" w:hAnsi="Arial" w:cs="Arial"/>
          <w:sz w:val="24"/>
          <w:szCs w:val="24"/>
        </w:rPr>
        <w:t xml:space="preserve">das variáveis binárias </w:t>
      </w:r>
      <w:r w:rsidRPr="0044771F">
        <w:rPr>
          <w:rFonts w:ascii="Arial" w:hAnsi="Arial" w:cs="Arial"/>
          <w:sz w:val="24"/>
          <w:szCs w:val="24"/>
        </w:rPr>
        <w:t xml:space="preserve">nas </w:t>
      </w:r>
      <w:proofErr w:type="spellStart"/>
      <w:r w:rsidRPr="00B30DE7">
        <w:rPr>
          <w:rFonts w:ascii="Arial" w:hAnsi="Arial" w:cs="Arial"/>
          <w:i/>
          <w:sz w:val="24"/>
          <w:szCs w:val="24"/>
        </w:rPr>
        <w:t>cross-sections</w:t>
      </w:r>
      <w:proofErr w:type="spellEnd"/>
      <w:r w:rsidRPr="00B30DE7">
        <w:rPr>
          <w:rFonts w:ascii="Arial" w:hAnsi="Arial" w:cs="Arial"/>
          <w:i/>
          <w:sz w:val="24"/>
          <w:szCs w:val="24"/>
        </w:rPr>
        <w:t xml:space="preserve"> </w:t>
      </w:r>
      <w:r>
        <w:rPr>
          <w:rFonts w:ascii="Arial" w:hAnsi="Arial" w:cs="Arial"/>
          <w:sz w:val="24"/>
          <w:szCs w:val="24"/>
        </w:rPr>
        <w:t>separadamente</w:t>
      </w:r>
      <w:r w:rsidRPr="0044771F">
        <w:rPr>
          <w:rFonts w:ascii="Arial" w:hAnsi="Arial" w:cs="Arial"/>
          <w:sz w:val="24"/>
          <w:szCs w:val="24"/>
        </w:rPr>
        <w:t xml:space="preserve"> e os coeficientes estimados </w:t>
      </w:r>
      <w:r>
        <w:rPr>
          <w:rFonts w:ascii="Arial" w:hAnsi="Arial" w:cs="Arial"/>
          <w:sz w:val="24"/>
          <w:szCs w:val="24"/>
        </w:rPr>
        <w:t xml:space="preserve">de </w:t>
      </w:r>
      <m:oMath>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1</m:t>
            </m:r>
          </m:sub>
        </m:sSub>
        <m:r>
          <w:rPr>
            <w:rFonts w:ascii="Cambria Math" w:hAnsi="Cambria Math" w:cs="Arial"/>
            <w:sz w:val="24"/>
            <w:szCs w:val="24"/>
          </w:rPr>
          <m:t xml:space="preserve"> </m:t>
        </m:r>
      </m:oMath>
      <w:r>
        <w:rPr>
          <w:rFonts w:ascii="Arial" w:hAnsi="Arial" w:cs="Arial"/>
          <w:sz w:val="24"/>
          <w:szCs w:val="24"/>
        </w:rPr>
        <w:t xml:space="preserve">da equação (1) e </w:t>
      </w:r>
      <w:proofErr w:type="gramStart"/>
      <w:r>
        <w:rPr>
          <w:rFonts w:ascii="Arial" w:hAnsi="Arial" w:cs="Arial"/>
          <w:sz w:val="24"/>
          <w:szCs w:val="24"/>
        </w:rPr>
        <w:t xml:space="preserve">de </w:t>
      </w:r>
      <m:oMath>
        <m:sSub>
          <m:sSubPr>
            <m:ctrlPr>
              <w:rPr>
                <w:rFonts w:ascii="Cambria Math" w:hAnsi="Cambria Math" w:cs="Arial"/>
                <w:i/>
                <w:sz w:val="24"/>
                <w:szCs w:val="24"/>
              </w:rPr>
            </m:ctrlPr>
          </m:sSubPr>
          <m:e>
            <m:r>
              <m:rPr>
                <m:sty m:val="p"/>
              </m:rP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β</m:t>
                </m:r>
              </m:e>
              <m:sub>
                <m:r>
                  <w:rPr>
                    <w:rFonts w:ascii="Cambria Math" w:hAnsi="Cambria Math" w:cs="Arial"/>
                    <w:sz w:val="24"/>
                    <w:szCs w:val="24"/>
                  </w:rPr>
                  <m:t>1</m:t>
                </m:r>
              </m:sub>
            </m:sSub>
            <m:r>
              <w:rPr>
                <w:rFonts w:ascii="Cambria Math" w:hAnsi="Cambria Math" w:cs="Arial"/>
                <w:sz w:val="24"/>
                <w:szCs w:val="24"/>
              </w:rPr>
              <m:t>+ σ</m:t>
            </m:r>
          </m:e>
          <m:sub>
            <m:r>
              <w:rPr>
                <w:rFonts w:ascii="Cambria Math" w:hAnsi="Cambria Math" w:cs="Arial"/>
                <w:sz w:val="24"/>
                <w:szCs w:val="24"/>
              </w:rPr>
              <m:t>t</m:t>
            </m:r>
          </m:sub>
        </m:sSub>
        <m:r>
          <w:rPr>
            <w:rFonts w:ascii="Cambria Math" w:hAnsi="Cambria Math" w:cs="Arial"/>
            <w:sz w:val="24"/>
            <w:szCs w:val="24"/>
          </w:rPr>
          <m:t>)</m:t>
        </m:r>
      </m:oMath>
      <w:r>
        <w:rPr>
          <w:rFonts w:ascii="Arial" w:hAnsi="Arial" w:cs="Arial"/>
          <w:sz w:val="24"/>
          <w:szCs w:val="24"/>
        </w:rPr>
        <w:t xml:space="preserve"> das</w:t>
      </w:r>
      <w:proofErr w:type="gramEnd"/>
      <w:r w:rsidRPr="0044771F">
        <w:rPr>
          <w:rFonts w:ascii="Arial" w:hAnsi="Arial" w:cs="Arial"/>
          <w:sz w:val="24"/>
          <w:szCs w:val="24"/>
        </w:rPr>
        <w:t xml:space="preserve"> </w:t>
      </w:r>
      <w:proofErr w:type="spellStart"/>
      <w:r w:rsidRPr="00B30DE7">
        <w:rPr>
          <w:rFonts w:ascii="Arial" w:hAnsi="Arial" w:cs="Arial"/>
          <w:i/>
          <w:sz w:val="24"/>
          <w:szCs w:val="24"/>
        </w:rPr>
        <w:t>cross-sections</w:t>
      </w:r>
      <w:proofErr w:type="spellEnd"/>
      <w:r w:rsidRPr="00B30DE7">
        <w:rPr>
          <w:rFonts w:ascii="Arial" w:hAnsi="Arial" w:cs="Arial"/>
          <w:i/>
          <w:sz w:val="24"/>
          <w:szCs w:val="24"/>
        </w:rPr>
        <w:t xml:space="preserve"> </w:t>
      </w:r>
      <w:r>
        <w:rPr>
          <w:rFonts w:ascii="Arial" w:hAnsi="Arial" w:cs="Arial"/>
          <w:sz w:val="24"/>
          <w:szCs w:val="24"/>
        </w:rPr>
        <w:t>empilhadas</w:t>
      </w:r>
      <w:r w:rsidRPr="0044771F">
        <w:rPr>
          <w:rFonts w:ascii="Arial" w:hAnsi="Arial" w:cs="Arial"/>
          <w:sz w:val="24"/>
          <w:szCs w:val="24"/>
        </w:rPr>
        <w:t xml:space="preserve">. </w:t>
      </w:r>
      <w:r>
        <w:rPr>
          <w:rFonts w:ascii="Arial" w:hAnsi="Arial" w:cs="Arial"/>
          <w:sz w:val="24"/>
          <w:szCs w:val="24"/>
        </w:rPr>
        <w:t>As duas estimações possuem diferenciais salariais por rede de ensino semelhantes. Desse modo, a descrição dos resultados será feita com base no resultado da estimação da equação (2)</w:t>
      </w:r>
      <w:r>
        <w:rPr>
          <w:rStyle w:val="Refdenotaderodap"/>
          <w:rFonts w:ascii="Arial" w:hAnsi="Arial" w:cs="Arial"/>
          <w:sz w:val="24"/>
          <w:szCs w:val="24"/>
        </w:rPr>
        <w:footnoteReference w:id="6"/>
      </w:r>
      <w:r>
        <w:rPr>
          <w:rFonts w:ascii="Arial" w:hAnsi="Arial" w:cs="Arial"/>
          <w:sz w:val="24"/>
          <w:szCs w:val="24"/>
        </w:rPr>
        <w:t>.</w:t>
      </w:r>
    </w:p>
    <w:p w:rsidR="001D61DC" w:rsidRDefault="001D61DC" w:rsidP="00BB2FF7">
      <w:pPr>
        <w:spacing w:after="0" w:line="240" w:lineRule="auto"/>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9"/>
        <w:gridCol w:w="5345"/>
      </w:tblGrid>
      <w:tr w:rsidR="00183426" w:rsidRPr="00072E44" w:rsidTr="003C4F49">
        <w:trPr>
          <w:trHeight w:val="20"/>
          <w:jc w:val="center"/>
        </w:trPr>
        <w:tc>
          <w:tcPr>
            <w:tcW w:w="0" w:type="auto"/>
            <w:gridSpan w:val="2"/>
            <w:tcBorders>
              <w:top w:val="nil"/>
              <w:left w:val="nil"/>
              <w:bottom w:val="single" w:sz="4" w:space="0" w:color="auto"/>
              <w:right w:val="nil"/>
            </w:tcBorders>
            <w:shd w:val="clear" w:color="auto" w:fill="auto"/>
            <w:vAlign w:val="center"/>
          </w:tcPr>
          <w:p w:rsidR="00183426" w:rsidRPr="00072E44" w:rsidRDefault="00DC2A4F" w:rsidP="00BB2FF7">
            <w:pPr>
              <w:spacing w:after="0" w:line="240" w:lineRule="auto"/>
              <w:jc w:val="center"/>
              <w:rPr>
                <w:rFonts w:ascii="Arial" w:hAnsi="Arial" w:cs="Arial"/>
                <w:b/>
                <w:sz w:val="20"/>
                <w:szCs w:val="20"/>
              </w:rPr>
            </w:pPr>
            <w:r>
              <w:rPr>
                <w:rFonts w:ascii="Arial" w:hAnsi="Arial" w:cs="Arial"/>
                <w:b/>
                <w:sz w:val="20"/>
                <w:szCs w:val="20"/>
              </w:rPr>
              <w:t>Gráfico 2</w:t>
            </w:r>
            <w:r w:rsidRPr="00072E44">
              <w:rPr>
                <w:rFonts w:ascii="Arial" w:hAnsi="Arial" w:cs="Arial"/>
                <w:b/>
                <w:sz w:val="20"/>
                <w:szCs w:val="20"/>
              </w:rPr>
              <w:t xml:space="preserve"> – Evolução do diferencia</w:t>
            </w:r>
            <w:r>
              <w:rPr>
                <w:rFonts w:ascii="Arial" w:hAnsi="Arial" w:cs="Arial"/>
                <w:b/>
                <w:sz w:val="20"/>
                <w:szCs w:val="20"/>
              </w:rPr>
              <w:t>l médio</w:t>
            </w:r>
            <w:r w:rsidRPr="00072E44">
              <w:rPr>
                <w:rFonts w:ascii="Arial" w:hAnsi="Arial" w:cs="Arial"/>
                <w:b/>
                <w:sz w:val="20"/>
                <w:szCs w:val="20"/>
              </w:rPr>
              <w:t xml:space="preserve"> </w:t>
            </w:r>
            <w:r>
              <w:rPr>
                <w:rFonts w:ascii="Arial" w:hAnsi="Arial" w:cs="Arial"/>
                <w:b/>
                <w:sz w:val="20"/>
                <w:szCs w:val="20"/>
              </w:rPr>
              <w:t xml:space="preserve">controlado </w:t>
            </w:r>
            <w:r w:rsidRPr="00072E44">
              <w:rPr>
                <w:rFonts w:ascii="Arial" w:hAnsi="Arial" w:cs="Arial"/>
                <w:b/>
                <w:sz w:val="20"/>
                <w:szCs w:val="20"/>
              </w:rPr>
              <w:t xml:space="preserve">de salário </w:t>
            </w:r>
            <w:r>
              <w:rPr>
                <w:rFonts w:ascii="Arial" w:hAnsi="Arial" w:cs="Arial"/>
                <w:b/>
                <w:sz w:val="20"/>
                <w:szCs w:val="20"/>
              </w:rPr>
              <w:t>da rede</w:t>
            </w:r>
            <w:r w:rsidRPr="00072E44">
              <w:rPr>
                <w:rFonts w:ascii="Arial" w:hAnsi="Arial" w:cs="Arial"/>
                <w:b/>
                <w:sz w:val="20"/>
                <w:szCs w:val="20"/>
              </w:rPr>
              <w:t xml:space="preserve"> </w:t>
            </w:r>
            <w:r>
              <w:rPr>
                <w:rFonts w:ascii="Arial" w:hAnsi="Arial" w:cs="Arial"/>
                <w:b/>
                <w:sz w:val="20"/>
                <w:szCs w:val="20"/>
              </w:rPr>
              <w:t>municipal com r</w:t>
            </w:r>
            <w:r w:rsidRPr="00072E44">
              <w:rPr>
                <w:rFonts w:ascii="Arial" w:hAnsi="Arial" w:cs="Arial"/>
                <w:b/>
                <w:sz w:val="20"/>
                <w:szCs w:val="20"/>
              </w:rPr>
              <w:t xml:space="preserve">elação </w:t>
            </w:r>
            <w:r>
              <w:rPr>
                <w:rFonts w:ascii="Arial" w:hAnsi="Arial" w:cs="Arial"/>
                <w:b/>
                <w:sz w:val="20"/>
                <w:szCs w:val="20"/>
              </w:rPr>
              <w:t>às escolas p</w:t>
            </w:r>
            <w:r w:rsidRPr="00072E44">
              <w:rPr>
                <w:rFonts w:ascii="Arial" w:hAnsi="Arial" w:cs="Arial"/>
                <w:b/>
                <w:sz w:val="20"/>
                <w:szCs w:val="20"/>
              </w:rPr>
              <w:t>rivada</w:t>
            </w:r>
            <w:r>
              <w:rPr>
                <w:rFonts w:ascii="Arial" w:hAnsi="Arial" w:cs="Arial"/>
                <w:b/>
                <w:sz w:val="20"/>
                <w:szCs w:val="20"/>
              </w:rPr>
              <w:t>s do mesmo município</w:t>
            </w:r>
          </w:p>
        </w:tc>
      </w:tr>
      <w:tr w:rsidR="00183426" w:rsidRPr="00072E44" w:rsidTr="00374B89">
        <w:trPr>
          <w:trHeight w:val="481"/>
          <w:jc w:val="center"/>
        </w:trPr>
        <w:tc>
          <w:tcPr>
            <w:tcW w:w="0" w:type="auto"/>
            <w:tcBorders>
              <w:top w:val="single" w:sz="4" w:space="0" w:color="auto"/>
            </w:tcBorders>
            <w:shd w:val="clear" w:color="auto" w:fill="auto"/>
            <w:vAlign w:val="center"/>
          </w:tcPr>
          <w:p w:rsidR="00183426" w:rsidRPr="00072E44" w:rsidRDefault="00183426" w:rsidP="00BB2FF7">
            <w:pPr>
              <w:spacing w:after="0" w:line="240" w:lineRule="auto"/>
              <w:jc w:val="center"/>
              <w:rPr>
                <w:rFonts w:ascii="Arial" w:hAnsi="Arial" w:cs="Arial"/>
                <w:b/>
                <w:sz w:val="20"/>
                <w:szCs w:val="20"/>
              </w:rPr>
            </w:pPr>
            <w:r w:rsidRPr="00072E44">
              <w:rPr>
                <w:rFonts w:ascii="Arial" w:hAnsi="Arial" w:cs="Arial"/>
                <w:b/>
                <w:sz w:val="20"/>
                <w:szCs w:val="20"/>
              </w:rPr>
              <w:t xml:space="preserve">Cross </w:t>
            </w:r>
            <w:proofErr w:type="spellStart"/>
            <w:r w:rsidRPr="00072E44">
              <w:rPr>
                <w:rFonts w:ascii="Arial" w:hAnsi="Arial" w:cs="Arial"/>
                <w:b/>
                <w:sz w:val="20"/>
                <w:szCs w:val="20"/>
              </w:rPr>
              <w:t>Sections</w:t>
            </w:r>
            <w:proofErr w:type="spellEnd"/>
            <w:r w:rsidRPr="00072E44">
              <w:rPr>
                <w:rFonts w:ascii="Arial" w:hAnsi="Arial" w:cs="Arial"/>
                <w:b/>
                <w:sz w:val="20"/>
                <w:szCs w:val="20"/>
              </w:rPr>
              <w:t xml:space="preserve"> Separadas</w:t>
            </w:r>
          </w:p>
        </w:tc>
        <w:tc>
          <w:tcPr>
            <w:tcW w:w="0" w:type="auto"/>
            <w:tcBorders>
              <w:top w:val="single" w:sz="4" w:space="0" w:color="auto"/>
            </w:tcBorders>
            <w:shd w:val="clear" w:color="auto" w:fill="auto"/>
            <w:vAlign w:val="center"/>
          </w:tcPr>
          <w:p w:rsidR="00183426" w:rsidRPr="00072E44" w:rsidRDefault="00183426" w:rsidP="00BB2FF7">
            <w:pPr>
              <w:spacing w:after="0" w:line="240" w:lineRule="auto"/>
              <w:jc w:val="center"/>
              <w:rPr>
                <w:rFonts w:ascii="Arial" w:hAnsi="Arial" w:cs="Arial"/>
                <w:b/>
                <w:sz w:val="20"/>
                <w:szCs w:val="20"/>
              </w:rPr>
            </w:pPr>
            <w:r w:rsidRPr="00072E44">
              <w:rPr>
                <w:rFonts w:ascii="Arial" w:hAnsi="Arial" w:cs="Arial"/>
                <w:b/>
                <w:sz w:val="20"/>
                <w:szCs w:val="20"/>
              </w:rPr>
              <w:t xml:space="preserve">Cross </w:t>
            </w:r>
            <w:proofErr w:type="spellStart"/>
            <w:r w:rsidRPr="00072E44">
              <w:rPr>
                <w:rFonts w:ascii="Arial" w:hAnsi="Arial" w:cs="Arial"/>
                <w:b/>
                <w:sz w:val="20"/>
                <w:szCs w:val="20"/>
              </w:rPr>
              <w:t>Sections</w:t>
            </w:r>
            <w:proofErr w:type="spellEnd"/>
            <w:r w:rsidRPr="00072E44">
              <w:rPr>
                <w:rFonts w:ascii="Arial" w:hAnsi="Arial" w:cs="Arial"/>
                <w:b/>
                <w:sz w:val="20"/>
                <w:szCs w:val="20"/>
              </w:rPr>
              <w:t xml:space="preserve"> Empilhadas</w:t>
            </w:r>
          </w:p>
        </w:tc>
      </w:tr>
      <w:tr w:rsidR="00183426" w:rsidRPr="00072E44" w:rsidTr="00374B89">
        <w:trPr>
          <w:trHeight w:val="408"/>
          <w:jc w:val="center"/>
        </w:trPr>
        <w:tc>
          <w:tcPr>
            <w:tcW w:w="0" w:type="auto"/>
            <w:gridSpan w:val="2"/>
            <w:shd w:val="clear" w:color="auto" w:fill="auto"/>
            <w:vAlign w:val="center"/>
          </w:tcPr>
          <w:p w:rsidR="00183426" w:rsidRPr="00072E44" w:rsidRDefault="00DC2A4F" w:rsidP="00374B89">
            <w:pPr>
              <w:spacing w:after="0" w:line="240" w:lineRule="auto"/>
              <w:jc w:val="center"/>
              <w:rPr>
                <w:rFonts w:ascii="Arial" w:hAnsi="Arial" w:cs="Arial"/>
                <w:b/>
                <w:sz w:val="20"/>
                <w:szCs w:val="20"/>
              </w:rPr>
            </w:pPr>
            <w:r>
              <w:rPr>
                <w:rFonts w:ascii="Arial" w:hAnsi="Arial" w:cs="Arial"/>
                <w:b/>
                <w:sz w:val="20"/>
                <w:szCs w:val="20"/>
              </w:rPr>
              <w:t xml:space="preserve">Anos Iniciais do </w:t>
            </w:r>
            <w:r w:rsidRPr="00072E44">
              <w:rPr>
                <w:rFonts w:ascii="Arial" w:hAnsi="Arial" w:cs="Arial"/>
                <w:b/>
                <w:sz w:val="20"/>
                <w:szCs w:val="20"/>
              </w:rPr>
              <w:t>Ensino Fundamental</w:t>
            </w:r>
          </w:p>
        </w:tc>
      </w:tr>
      <w:tr w:rsidR="00183426" w:rsidRPr="00072E44" w:rsidTr="00374B89">
        <w:trPr>
          <w:trHeight w:val="2266"/>
          <w:jc w:val="center"/>
        </w:trPr>
        <w:tc>
          <w:tcPr>
            <w:tcW w:w="0" w:type="auto"/>
            <w:shd w:val="clear" w:color="auto" w:fill="auto"/>
            <w:vAlign w:val="center"/>
          </w:tcPr>
          <w:p w:rsidR="00183426" w:rsidRPr="00072E44" w:rsidRDefault="00F220E5" w:rsidP="00BB2FF7">
            <w:pPr>
              <w:spacing w:after="0" w:line="240" w:lineRule="auto"/>
              <w:jc w:val="center"/>
              <w:rPr>
                <w:rFonts w:ascii="Arial" w:hAnsi="Arial" w:cs="Arial"/>
                <w:b/>
                <w:sz w:val="20"/>
                <w:szCs w:val="20"/>
              </w:rPr>
            </w:pPr>
            <w:r w:rsidRPr="005711F2">
              <w:rPr>
                <w:rFonts w:ascii="Arial" w:hAnsi="Arial" w:cs="Arial"/>
                <w:b/>
                <w:noProof/>
                <w:sz w:val="20"/>
                <w:szCs w:val="20"/>
                <w:lang w:eastAsia="pt-BR"/>
              </w:rPr>
              <w:drawing>
                <wp:inline distT="0" distB="0" distL="0" distR="0">
                  <wp:extent cx="2722474" cy="1602867"/>
                  <wp:effectExtent l="0" t="0" r="1905" b="0"/>
                  <wp:docPr id="14"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7773" cy="1617762"/>
                          </a:xfrm>
                          <a:prstGeom prst="rect">
                            <a:avLst/>
                          </a:prstGeom>
                          <a:noFill/>
                          <a:ln>
                            <a:noFill/>
                          </a:ln>
                        </pic:spPr>
                      </pic:pic>
                    </a:graphicData>
                  </a:graphic>
                </wp:inline>
              </w:drawing>
            </w:r>
          </w:p>
        </w:tc>
        <w:tc>
          <w:tcPr>
            <w:tcW w:w="0" w:type="auto"/>
            <w:shd w:val="clear" w:color="auto" w:fill="auto"/>
            <w:vAlign w:val="center"/>
          </w:tcPr>
          <w:p w:rsidR="00183426" w:rsidRPr="00072E44" w:rsidRDefault="00F220E5" w:rsidP="00BB2FF7">
            <w:pPr>
              <w:spacing w:after="0" w:line="240" w:lineRule="auto"/>
              <w:jc w:val="center"/>
              <w:rPr>
                <w:rFonts w:ascii="Arial" w:hAnsi="Arial" w:cs="Arial"/>
                <w:b/>
                <w:sz w:val="20"/>
                <w:szCs w:val="20"/>
              </w:rPr>
            </w:pPr>
            <w:r w:rsidRPr="005711F2">
              <w:rPr>
                <w:rFonts w:ascii="Arial" w:hAnsi="Arial" w:cs="Arial"/>
                <w:b/>
                <w:noProof/>
                <w:sz w:val="20"/>
                <w:szCs w:val="20"/>
                <w:lang w:eastAsia="pt-BR"/>
              </w:rPr>
              <w:drawing>
                <wp:inline distT="0" distB="0" distL="0" distR="0">
                  <wp:extent cx="3095193" cy="1617278"/>
                  <wp:effectExtent l="0" t="0" r="0" b="2540"/>
                  <wp:docPr id="15" name="Imagem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2"/>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26807" cy="1633797"/>
                          </a:xfrm>
                          <a:prstGeom prst="rect">
                            <a:avLst/>
                          </a:prstGeom>
                          <a:noFill/>
                          <a:ln>
                            <a:noFill/>
                          </a:ln>
                        </pic:spPr>
                      </pic:pic>
                    </a:graphicData>
                  </a:graphic>
                </wp:inline>
              </w:drawing>
            </w:r>
          </w:p>
        </w:tc>
      </w:tr>
      <w:tr w:rsidR="00183426" w:rsidRPr="00072E44" w:rsidTr="00374B89">
        <w:trPr>
          <w:trHeight w:val="375"/>
          <w:jc w:val="center"/>
        </w:trPr>
        <w:tc>
          <w:tcPr>
            <w:tcW w:w="0" w:type="auto"/>
            <w:gridSpan w:val="2"/>
            <w:tcBorders>
              <w:bottom w:val="single" w:sz="4" w:space="0" w:color="auto"/>
            </w:tcBorders>
            <w:shd w:val="clear" w:color="auto" w:fill="auto"/>
            <w:vAlign w:val="center"/>
          </w:tcPr>
          <w:p w:rsidR="00183426" w:rsidRPr="00072E44" w:rsidRDefault="00DC2A4F" w:rsidP="00BB2FF7">
            <w:pPr>
              <w:spacing w:after="0" w:line="240" w:lineRule="auto"/>
              <w:jc w:val="center"/>
              <w:rPr>
                <w:rFonts w:ascii="Arial" w:hAnsi="Arial" w:cs="Arial"/>
                <w:b/>
                <w:sz w:val="20"/>
                <w:szCs w:val="20"/>
              </w:rPr>
            </w:pPr>
            <w:r>
              <w:rPr>
                <w:rFonts w:ascii="Arial" w:hAnsi="Arial" w:cs="Arial"/>
                <w:b/>
                <w:sz w:val="20"/>
                <w:szCs w:val="20"/>
              </w:rPr>
              <w:t xml:space="preserve">Anos Finais do </w:t>
            </w:r>
            <w:r w:rsidRPr="00072E44">
              <w:rPr>
                <w:rFonts w:ascii="Arial" w:hAnsi="Arial" w:cs="Arial"/>
                <w:b/>
                <w:sz w:val="20"/>
                <w:szCs w:val="20"/>
              </w:rPr>
              <w:t>Ensino Fundamental</w:t>
            </w:r>
          </w:p>
        </w:tc>
      </w:tr>
      <w:tr w:rsidR="00183426" w:rsidRPr="00072E44" w:rsidTr="00374B89">
        <w:trPr>
          <w:trHeight w:val="3199"/>
          <w:jc w:val="center"/>
        </w:trPr>
        <w:tc>
          <w:tcPr>
            <w:tcW w:w="0" w:type="auto"/>
            <w:tcBorders>
              <w:bottom w:val="single" w:sz="4" w:space="0" w:color="auto"/>
            </w:tcBorders>
            <w:shd w:val="clear" w:color="auto" w:fill="auto"/>
            <w:vAlign w:val="center"/>
          </w:tcPr>
          <w:p w:rsidR="00183426" w:rsidRPr="00072E44" w:rsidRDefault="00F220E5" w:rsidP="00BB2FF7">
            <w:pPr>
              <w:spacing w:after="0" w:line="240" w:lineRule="auto"/>
              <w:jc w:val="center"/>
              <w:rPr>
                <w:rFonts w:ascii="Arial" w:hAnsi="Arial" w:cs="Arial"/>
                <w:b/>
                <w:sz w:val="20"/>
                <w:szCs w:val="20"/>
              </w:rPr>
            </w:pPr>
            <w:r w:rsidRPr="005711F2">
              <w:rPr>
                <w:rFonts w:ascii="Arial" w:hAnsi="Arial" w:cs="Arial"/>
                <w:b/>
                <w:noProof/>
                <w:sz w:val="20"/>
                <w:szCs w:val="20"/>
                <w:lang w:eastAsia="pt-BR"/>
              </w:rPr>
              <w:drawing>
                <wp:inline distT="0" distB="0" distL="0" distR="0">
                  <wp:extent cx="2801722" cy="1621790"/>
                  <wp:effectExtent l="0" t="0" r="0" b="0"/>
                  <wp:docPr id="16" name="Imagem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6"/>
                          <pic:cNvPicPr>
                            <a:picLocks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39141" cy="1643450"/>
                          </a:xfrm>
                          <a:prstGeom prst="rect">
                            <a:avLst/>
                          </a:prstGeom>
                          <a:noFill/>
                          <a:ln>
                            <a:noFill/>
                          </a:ln>
                        </pic:spPr>
                      </pic:pic>
                    </a:graphicData>
                  </a:graphic>
                </wp:inline>
              </w:drawing>
            </w:r>
          </w:p>
        </w:tc>
        <w:tc>
          <w:tcPr>
            <w:tcW w:w="0" w:type="auto"/>
            <w:tcBorders>
              <w:bottom w:val="single" w:sz="4" w:space="0" w:color="auto"/>
            </w:tcBorders>
            <w:shd w:val="clear" w:color="auto" w:fill="auto"/>
            <w:vAlign w:val="center"/>
          </w:tcPr>
          <w:p w:rsidR="00183426" w:rsidRPr="00072E44" w:rsidRDefault="00F220E5" w:rsidP="00BB2FF7">
            <w:pPr>
              <w:spacing w:after="0" w:line="240" w:lineRule="auto"/>
              <w:jc w:val="center"/>
              <w:rPr>
                <w:rFonts w:ascii="Arial" w:hAnsi="Arial" w:cs="Arial"/>
                <w:b/>
                <w:sz w:val="20"/>
                <w:szCs w:val="20"/>
              </w:rPr>
            </w:pPr>
            <w:r w:rsidRPr="005711F2">
              <w:rPr>
                <w:rFonts w:ascii="Arial" w:hAnsi="Arial" w:cs="Arial"/>
                <w:b/>
                <w:noProof/>
                <w:sz w:val="20"/>
                <w:szCs w:val="20"/>
                <w:lang w:eastAsia="pt-BR"/>
              </w:rPr>
              <w:drawing>
                <wp:inline distT="0" distB="0" distL="0" distR="0">
                  <wp:extent cx="2867558" cy="1675130"/>
                  <wp:effectExtent l="0" t="0" r="9525" b="1270"/>
                  <wp:docPr id="17" name="Imagem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3"/>
                          <pic:cNvPicPr>
                            <a:picLocks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95697" cy="1691568"/>
                          </a:xfrm>
                          <a:prstGeom prst="rect">
                            <a:avLst/>
                          </a:prstGeom>
                          <a:noFill/>
                          <a:ln>
                            <a:noFill/>
                          </a:ln>
                        </pic:spPr>
                      </pic:pic>
                    </a:graphicData>
                  </a:graphic>
                </wp:inline>
              </w:drawing>
            </w:r>
          </w:p>
        </w:tc>
      </w:tr>
      <w:tr w:rsidR="00183426" w:rsidRPr="00072E44" w:rsidTr="003C4F49">
        <w:trPr>
          <w:trHeight w:val="20"/>
          <w:jc w:val="center"/>
        </w:trPr>
        <w:tc>
          <w:tcPr>
            <w:tcW w:w="0" w:type="auto"/>
            <w:gridSpan w:val="2"/>
            <w:tcBorders>
              <w:top w:val="single" w:sz="4" w:space="0" w:color="auto"/>
              <w:left w:val="nil"/>
              <w:bottom w:val="nil"/>
              <w:right w:val="nil"/>
            </w:tcBorders>
            <w:shd w:val="clear" w:color="auto" w:fill="auto"/>
            <w:vAlign w:val="center"/>
          </w:tcPr>
          <w:p w:rsidR="0060753C" w:rsidRDefault="0060753C" w:rsidP="00BB2FF7">
            <w:pPr>
              <w:spacing w:after="0" w:line="240" w:lineRule="auto"/>
              <w:rPr>
                <w:rFonts w:ascii="Arial" w:hAnsi="Arial" w:cs="Arial"/>
                <w:noProof/>
                <w:sz w:val="20"/>
                <w:szCs w:val="20"/>
                <w:lang w:eastAsia="pt-BR"/>
              </w:rPr>
            </w:pPr>
            <w:r>
              <w:rPr>
                <w:rFonts w:ascii="Arial" w:hAnsi="Arial" w:cs="Arial"/>
                <w:noProof/>
                <w:sz w:val="20"/>
                <w:szCs w:val="20"/>
                <w:lang w:eastAsia="pt-BR"/>
              </w:rPr>
              <w:t xml:space="preserve">Nota: os gráficos apresentam os coeficientes das estimações das equações </w:t>
            </w:r>
            <w:r w:rsidR="001C1DB5">
              <w:rPr>
                <w:rFonts w:ascii="Arial" w:hAnsi="Arial" w:cs="Arial"/>
                <w:noProof/>
                <w:sz w:val="20"/>
                <w:szCs w:val="20"/>
                <w:lang w:eastAsia="pt-BR"/>
              </w:rPr>
              <w:t>(</w:t>
            </w:r>
            <w:r>
              <w:rPr>
                <w:rFonts w:ascii="Arial" w:hAnsi="Arial" w:cs="Arial"/>
                <w:noProof/>
                <w:sz w:val="20"/>
                <w:szCs w:val="20"/>
                <w:lang w:eastAsia="pt-BR"/>
              </w:rPr>
              <w:t>1</w:t>
            </w:r>
            <w:r w:rsidR="001C1DB5">
              <w:rPr>
                <w:rFonts w:ascii="Arial" w:hAnsi="Arial" w:cs="Arial"/>
                <w:noProof/>
                <w:sz w:val="20"/>
                <w:szCs w:val="20"/>
                <w:lang w:eastAsia="pt-BR"/>
              </w:rPr>
              <w:t>)</w:t>
            </w:r>
            <w:r>
              <w:rPr>
                <w:rFonts w:ascii="Arial" w:hAnsi="Arial" w:cs="Arial"/>
                <w:noProof/>
                <w:sz w:val="20"/>
                <w:szCs w:val="20"/>
                <w:lang w:eastAsia="pt-BR"/>
              </w:rPr>
              <w:t xml:space="preserve"> e </w:t>
            </w:r>
            <w:r w:rsidR="001C1DB5">
              <w:rPr>
                <w:rFonts w:ascii="Arial" w:hAnsi="Arial" w:cs="Arial"/>
                <w:noProof/>
                <w:sz w:val="20"/>
                <w:szCs w:val="20"/>
                <w:lang w:eastAsia="pt-BR"/>
              </w:rPr>
              <w:t>(</w:t>
            </w:r>
            <w:r>
              <w:rPr>
                <w:rFonts w:ascii="Arial" w:hAnsi="Arial" w:cs="Arial"/>
                <w:noProof/>
                <w:sz w:val="20"/>
                <w:szCs w:val="20"/>
                <w:lang w:eastAsia="pt-BR"/>
              </w:rPr>
              <w:t>2</w:t>
            </w:r>
            <w:r w:rsidR="001C1DB5">
              <w:rPr>
                <w:rFonts w:ascii="Arial" w:hAnsi="Arial" w:cs="Arial"/>
                <w:noProof/>
                <w:sz w:val="20"/>
                <w:szCs w:val="20"/>
                <w:lang w:eastAsia="pt-BR"/>
              </w:rPr>
              <w:t>)</w:t>
            </w:r>
            <w:r>
              <w:rPr>
                <w:rFonts w:ascii="Arial" w:hAnsi="Arial" w:cs="Arial"/>
                <w:noProof/>
                <w:sz w:val="20"/>
                <w:szCs w:val="20"/>
                <w:lang w:eastAsia="pt-BR"/>
              </w:rPr>
              <w:t xml:space="preserve"> por mínimos quadrádos ordinários. Os erros padrão dos modelos foram corrigidos por cluster de município</w:t>
            </w:r>
          </w:p>
          <w:p w:rsidR="00183426" w:rsidRPr="00072E44" w:rsidRDefault="00183426" w:rsidP="00BB2FF7">
            <w:pPr>
              <w:spacing w:after="0" w:line="240" w:lineRule="auto"/>
              <w:rPr>
                <w:rFonts w:ascii="Arial" w:hAnsi="Arial" w:cs="Arial"/>
                <w:noProof/>
                <w:sz w:val="20"/>
                <w:szCs w:val="20"/>
                <w:lang w:eastAsia="pt-BR"/>
              </w:rPr>
            </w:pPr>
            <w:r w:rsidRPr="00072E44">
              <w:rPr>
                <w:rFonts w:ascii="Arial" w:hAnsi="Arial" w:cs="Arial"/>
                <w:noProof/>
                <w:sz w:val="20"/>
                <w:szCs w:val="20"/>
                <w:lang w:eastAsia="pt-BR"/>
              </w:rPr>
              <w:t>Fonte: Produção Própria</w:t>
            </w:r>
          </w:p>
        </w:tc>
      </w:tr>
    </w:tbl>
    <w:p w:rsidR="00434C41" w:rsidRDefault="00434C41" w:rsidP="00BB2FF7">
      <w:pPr>
        <w:spacing w:after="0" w:line="240" w:lineRule="auto"/>
        <w:jc w:val="both"/>
        <w:rPr>
          <w:rFonts w:ascii="Arial" w:hAnsi="Arial" w:cs="Arial"/>
          <w:b/>
          <w:sz w:val="24"/>
          <w:szCs w:val="24"/>
        </w:rPr>
      </w:pPr>
    </w:p>
    <w:p w:rsidR="00374B89" w:rsidRDefault="00374B89" w:rsidP="00374B89">
      <w:pPr>
        <w:spacing w:after="0" w:line="240" w:lineRule="auto"/>
        <w:ind w:firstLine="708"/>
        <w:jc w:val="both"/>
        <w:rPr>
          <w:rFonts w:ascii="Arial" w:hAnsi="Arial" w:cs="Arial"/>
          <w:sz w:val="24"/>
          <w:szCs w:val="24"/>
        </w:rPr>
      </w:pPr>
      <w:r w:rsidRPr="0044771F">
        <w:rPr>
          <w:rFonts w:ascii="Arial" w:hAnsi="Arial" w:cs="Arial"/>
          <w:sz w:val="24"/>
          <w:szCs w:val="24"/>
        </w:rPr>
        <w:t xml:space="preserve">Para </w:t>
      </w:r>
      <w:r>
        <w:rPr>
          <w:rFonts w:ascii="Arial" w:hAnsi="Arial" w:cs="Arial"/>
          <w:sz w:val="24"/>
          <w:szCs w:val="24"/>
        </w:rPr>
        <w:t xml:space="preserve">os anos iniciais do </w:t>
      </w:r>
      <w:r w:rsidRPr="0044771F">
        <w:rPr>
          <w:rFonts w:ascii="Arial" w:hAnsi="Arial" w:cs="Arial"/>
          <w:sz w:val="24"/>
          <w:szCs w:val="24"/>
        </w:rPr>
        <w:t xml:space="preserve">ensino fundamental, </w:t>
      </w:r>
      <w:r>
        <w:rPr>
          <w:rFonts w:ascii="Arial" w:hAnsi="Arial" w:cs="Arial"/>
          <w:sz w:val="24"/>
          <w:szCs w:val="24"/>
        </w:rPr>
        <w:t xml:space="preserve">há um diferencial salarial de </w:t>
      </w:r>
      <w:r w:rsidRPr="0044771F">
        <w:rPr>
          <w:rFonts w:ascii="Arial" w:hAnsi="Arial" w:cs="Arial"/>
          <w:sz w:val="24"/>
          <w:szCs w:val="24"/>
        </w:rPr>
        <w:t xml:space="preserve">aproximadamente 6% a favor da rede municipal </w:t>
      </w:r>
      <w:r>
        <w:rPr>
          <w:rFonts w:ascii="Arial" w:hAnsi="Arial" w:cs="Arial"/>
          <w:sz w:val="24"/>
          <w:szCs w:val="24"/>
        </w:rPr>
        <w:t xml:space="preserve">em 2003 e que cresce </w:t>
      </w:r>
      <w:r w:rsidRPr="0044771F">
        <w:rPr>
          <w:rFonts w:ascii="Arial" w:hAnsi="Arial" w:cs="Arial"/>
          <w:sz w:val="24"/>
          <w:szCs w:val="24"/>
        </w:rPr>
        <w:t>ao longo dos anos</w:t>
      </w:r>
      <w:r>
        <w:rPr>
          <w:rFonts w:ascii="Arial" w:hAnsi="Arial" w:cs="Arial"/>
          <w:sz w:val="24"/>
          <w:szCs w:val="24"/>
        </w:rPr>
        <w:t xml:space="preserve"> até alcançar 34% em 2016. Esse resultado impressiona pelo fato de já estar controlado pela experiência, idade, sexo e escolaridade dos professores. Ou seja, a atratividade da carreira de </w:t>
      </w:r>
      <w:r>
        <w:rPr>
          <w:rFonts w:ascii="Arial" w:hAnsi="Arial" w:cs="Arial"/>
          <w:sz w:val="24"/>
          <w:szCs w:val="24"/>
        </w:rPr>
        <w:lastRenderedPageBreak/>
        <w:t xml:space="preserve">professor nas redes municipais cresceu relativamente ao longo dos últimos anos. Já nos anos finais </w:t>
      </w:r>
      <w:r w:rsidRPr="0044771F">
        <w:rPr>
          <w:rFonts w:ascii="Arial" w:hAnsi="Arial" w:cs="Arial"/>
          <w:sz w:val="24"/>
          <w:szCs w:val="24"/>
        </w:rPr>
        <w:t>do ensino</w:t>
      </w:r>
      <w:r>
        <w:rPr>
          <w:rFonts w:ascii="Arial" w:hAnsi="Arial" w:cs="Arial"/>
          <w:sz w:val="24"/>
          <w:szCs w:val="24"/>
        </w:rPr>
        <w:t xml:space="preserve"> fundamental</w:t>
      </w:r>
      <w:r w:rsidRPr="0044771F">
        <w:rPr>
          <w:rFonts w:ascii="Arial" w:hAnsi="Arial" w:cs="Arial"/>
          <w:sz w:val="24"/>
          <w:szCs w:val="24"/>
        </w:rPr>
        <w:t xml:space="preserve">, </w:t>
      </w:r>
      <w:r>
        <w:rPr>
          <w:rFonts w:ascii="Arial" w:hAnsi="Arial" w:cs="Arial"/>
          <w:sz w:val="24"/>
          <w:szCs w:val="24"/>
        </w:rPr>
        <w:t>o diferencial era desfavorável aos professores da rede municipal em 2003 (-13%), situação que se inverteu em 2016 (+15%).</w:t>
      </w:r>
    </w:p>
    <w:p w:rsidR="00DC2A4F" w:rsidRDefault="00DC2A4F" w:rsidP="00BB2FF7">
      <w:pPr>
        <w:spacing w:after="0" w:line="240" w:lineRule="auto"/>
        <w:ind w:firstLine="708"/>
        <w:jc w:val="both"/>
        <w:rPr>
          <w:rFonts w:ascii="Arial" w:hAnsi="Arial" w:cs="Arial"/>
          <w:sz w:val="24"/>
          <w:szCs w:val="24"/>
        </w:rPr>
      </w:pPr>
      <w:r w:rsidRPr="0044771F">
        <w:rPr>
          <w:rFonts w:ascii="Arial" w:hAnsi="Arial" w:cs="Arial"/>
          <w:sz w:val="24"/>
          <w:szCs w:val="24"/>
        </w:rPr>
        <w:t>Em s</w:t>
      </w:r>
      <w:r>
        <w:rPr>
          <w:rFonts w:ascii="Arial" w:hAnsi="Arial" w:cs="Arial"/>
          <w:sz w:val="24"/>
          <w:szCs w:val="24"/>
        </w:rPr>
        <w:t xml:space="preserve">uma, houve um aumento expressivo na remuneração relativa dos professores da rede municipal relativamente aos do setor privado entre 2003 e 2016 em todo o ensino </w:t>
      </w:r>
      <w:proofErr w:type="gramStart"/>
      <w:r>
        <w:rPr>
          <w:rFonts w:ascii="Arial" w:hAnsi="Arial" w:cs="Arial"/>
          <w:sz w:val="24"/>
          <w:szCs w:val="24"/>
        </w:rPr>
        <w:t>fundamental</w:t>
      </w:r>
      <w:proofErr w:type="gramEnd"/>
      <w:r>
        <w:rPr>
          <w:rFonts w:ascii="Arial" w:hAnsi="Arial" w:cs="Arial"/>
          <w:sz w:val="24"/>
          <w:szCs w:val="24"/>
        </w:rPr>
        <w:t xml:space="preserve">, mesmo após controlarmos pelas características observáveis e pela </w:t>
      </w:r>
      <w:proofErr w:type="spellStart"/>
      <w:r>
        <w:rPr>
          <w:rFonts w:ascii="Arial" w:hAnsi="Arial" w:cs="Arial"/>
          <w:sz w:val="24"/>
          <w:szCs w:val="24"/>
        </w:rPr>
        <w:t>dummy</w:t>
      </w:r>
      <w:proofErr w:type="spellEnd"/>
      <w:r>
        <w:rPr>
          <w:rFonts w:ascii="Arial" w:hAnsi="Arial" w:cs="Arial"/>
          <w:sz w:val="24"/>
          <w:szCs w:val="24"/>
        </w:rPr>
        <w:t xml:space="preserve"> de município. </w:t>
      </w:r>
    </w:p>
    <w:p w:rsidR="00DC2A4F" w:rsidRDefault="00DC2A4F" w:rsidP="00BB2FF7">
      <w:pPr>
        <w:spacing w:after="0" w:line="240" w:lineRule="auto"/>
        <w:ind w:firstLine="708"/>
        <w:jc w:val="both"/>
        <w:rPr>
          <w:rFonts w:ascii="Arial" w:hAnsi="Arial" w:cs="Arial"/>
          <w:sz w:val="24"/>
          <w:szCs w:val="24"/>
        </w:rPr>
      </w:pPr>
      <w:r>
        <w:rPr>
          <w:rFonts w:ascii="Arial" w:hAnsi="Arial" w:cs="Arial"/>
          <w:sz w:val="24"/>
          <w:szCs w:val="24"/>
        </w:rPr>
        <w:t xml:space="preserve">Outro ponto que observamos em nossas estimações é que apesar da Lei do Piso Salarial (2008) incentivar uma valorização da carreira docente já havia uma tendência de aumento do diferencial de salário na primeira etapa do ensino fundamental e uma redução do gap salarial entre privada e municipal na segunda etapa do fundamental antes mesmo de 2008. Esse movimento está muito provavelmente ligado ao repasse de recursos do FUNDEF e ao FUNDEB que permitiram uma forte injeção de recursos na educação básica brasileira. </w:t>
      </w:r>
    </w:p>
    <w:p w:rsidR="000C4BFE" w:rsidRDefault="00DC2A4F" w:rsidP="00B369C9">
      <w:pPr>
        <w:spacing w:after="0" w:line="240" w:lineRule="auto"/>
        <w:ind w:firstLine="708"/>
        <w:jc w:val="both"/>
        <w:rPr>
          <w:rFonts w:ascii="Arial" w:hAnsi="Arial" w:cs="Arial"/>
          <w:sz w:val="24"/>
          <w:szCs w:val="24"/>
        </w:rPr>
      </w:pPr>
      <w:r w:rsidRPr="0044771F">
        <w:rPr>
          <w:rFonts w:ascii="Arial" w:hAnsi="Arial" w:cs="Arial"/>
          <w:sz w:val="24"/>
          <w:szCs w:val="24"/>
        </w:rPr>
        <w:t xml:space="preserve">Por fim, na </w:t>
      </w:r>
      <w:r w:rsidRPr="000C4BFE">
        <w:rPr>
          <w:rFonts w:ascii="Arial" w:hAnsi="Arial" w:cs="Arial"/>
          <w:sz w:val="24"/>
          <w:szCs w:val="24"/>
        </w:rPr>
        <w:t xml:space="preserve">Tabela </w:t>
      </w:r>
      <w:r>
        <w:rPr>
          <w:rFonts w:ascii="Arial" w:hAnsi="Arial" w:cs="Arial"/>
          <w:sz w:val="24"/>
          <w:szCs w:val="24"/>
        </w:rPr>
        <w:t>7</w:t>
      </w:r>
      <w:r w:rsidRPr="000C4BFE">
        <w:rPr>
          <w:rFonts w:ascii="Arial" w:hAnsi="Arial" w:cs="Arial"/>
          <w:sz w:val="24"/>
          <w:szCs w:val="24"/>
        </w:rPr>
        <w:t>,</w:t>
      </w:r>
      <w:r w:rsidRPr="0044771F">
        <w:rPr>
          <w:rFonts w:ascii="Arial" w:hAnsi="Arial" w:cs="Arial"/>
          <w:sz w:val="24"/>
          <w:szCs w:val="24"/>
        </w:rPr>
        <w:t xml:space="preserve"> apresentamos os resultados c</w:t>
      </w:r>
      <w:r>
        <w:rPr>
          <w:rFonts w:ascii="Arial" w:hAnsi="Arial" w:cs="Arial"/>
          <w:sz w:val="24"/>
          <w:szCs w:val="24"/>
        </w:rPr>
        <w:t xml:space="preserve">ompletos do modelo com as </w:t>
      </w:r>
      <w:proofErr w:type="spellStart"/>
      <w:r w:rsidRPr="00B30DE7">
        <w:rPr>
          <w:rFonts w:ascii="Arial" w:hAnsi="Arial" w:cs="Arial"/>
          <w:i/>
          <w:sz w:val="24"/>
          <w:szCs w:val="24"/>
        </w:rPr>
        <w:t>cross-sections</w:t>
      </w:r>
      <w:proofErr w:type="spellEnd"/>
      <w:r w:rsidRPr="0044771F">
        <w:rPr>
          <w:rFonts w:ascii="Arial" w:hAnsi="Arial" w:cs="Arial"/>
          <w:sz w:val="24"/>
          <w:szCs w:val="24"/>
        </w:rPr>
        <w:t xml:space="preserve"> empilhadas a fim de analisarmos as variáveis de controle mais detalhadamente</w:t>
      </w:r>
      <w:r w:rsidR="00B369C9">
        <w:rPr>
          <w:rFonts w:ascii="Arial" w:hAnsi="Arial" w:cs="Arial"/>
          <w:sz w:val="24"/>
          <w:szCs w:val="24"/>
        </w:rPr>
        <w:t>.</w:t>
      </w:r>
      <w:r w:rsidR="000C4BFE">
        <w:rPr>
          <w:rFonts w:ascii="Arial" w:hAnsi="Arial" w:cs="Arial"/>
          <w:sz w:val="24"/>
          <w:szCs w:val="24"/>
        </w:rPr>
        <w:t xml:space="preserve"> </w:t>
      </w:r>
    </w:p>
    <w:p w:rsidR="00B14566" w:rsidRDefault="00B14566" w:rsidP="00BB2FF7">
      <w:pPr>
        <w:spacing w:after="0" w:line="240" w:lineRule="auto"/>
        <w:ind w:firstLine="708"/>
        <w:jc w:val="both"/>
        <w:rPr>
          <w:rFonts w:ascii="Arial" w:hAnsi="Arial" w:cs="Arial"/>
          <w:sz w:val="24"/>
          <w:szCs w:val="24"/>
        </w:rPr>
      </w:pPr>
    </w:p>
    <w:tbl>
      <w:tblPr>
        <w:tblW w:w="6016" w:type="dxa"/>
        <w:jc w:val="center"/>
        <w:tblCellMar>
          <w:left w:w="70" w:type="dxa"/>
          <w:right w:w="70" w:type="dxa"/>
        </w:tblCellMar>
        <w:tblLook w:val="04A0" w:firstRow="1" w:lastRow="0" w:firstColumn="1" w:lastColumn="0" w:noHBand="0" w:noVBand="1"/>
      </w:tblPr>
      <w:tblGrid>
        <w:gridCol w:w="2239"/>
        <w:gridCol w:w="1987"/>
        <w:gridCol w:w="1790"/>
      </w:tblGrid>
      <w:tr w:rsidR="00787477" w:rsidRPr="00787477" w:rsidTr="00787477">
        <w:trPr>
          <w:trHeight w:val="300"/>
          <w:jc w:val="center"/>
        </w:trPr>
        <w:tc>
          <w:tcPr>
            <w:tcW w:w="6016" w:type="dxa"/>
            <w:gridSpan w:val="3"/>
            <w:tcBorders>
              <w:top w:val="nil"/>
              <w:left w:val="nil"/>
              <w:bottom w:val="single" w:sz="4" w:space="0" w:color="auto"/>
              <w:right w:val="nil"/>
            </w:tcBorders>
            <w:shd w:val="clear" w:color="auto" w:fill="auto"/>
            <w:noWrap/>
            <w:vAlign w:val="bottom"/>
            <w:hideMark/>
          </w:tcPr>
          <w:p w:rsidR="00787477" w:rsidRPr="00425A13" w:rsidRDefault="00787477" w:rsidP="00BB2FF7">
            <w:pPr>
              <w:spacing w:after="0" w:line="240" w:lineRule="auto"/>
              <w:jc w:val="center"/>
              <w:rPr>
                <w:rFonts w:ascii="Arial" w:eastAsia="Times New Roman" w:hAnsi="Arial" w:cs="Arial"/>
                <w:b/>
                <w:bCs/>
                <w:lang w:eastAsia="pt-BR"/>
              </w:rPr>
            </w:pPr>
            <w:r w:rsidRPr="00425A13">
              <w:rPr>
                <w:rFonts w:ascii="Arial" w:eastAsia="Times New Roman" w:hAnsi="Arial" w:cs="Arial"/>
                <w:b/>
                <w:bCs/>
                <w:lang w:eastAsia="pt-BR"/>
              </w:rPr>
              <w:t xml:space="preserve">Tabela 7 - Estimações </w:t>
            </w:r>
            <w:r w:rsidR="00B37ABC" w:rsidRPr="00425A13">
              <w:rPr>
                <w:rFonts w:ascii="Arial" w:eastAsia="Times New Roman" w:hAnsi="Arial" w:cs="Arial"/>
                <w:b/>
                <w:bCs/>
                <w:i/>
                <w:lang w:eastAsia="pt-BR"/>
              </w:rPr>
              <w:t>Cross-</w:t>
            </w:r>
            <w:proofErr w:type="spellStart"/>
            <w:r w:rsidR="00B37ABC" w:rsidRPr="00425A13">
              <w:rPr>
                <w:rFonts w:ascii="Arial" w:eastAsia="Times New Roman" w:hAnsi="Arial" w:cs="Arial"/>
                <w:b/>
                <w:bCs/>
                <w:i/>
                <w:lang w:eastAsia="pt-BR"/>
              </w:rPr>
              <w:t>sections</w:t>
            </w:r>
            <w:proofErr w:type="spellEnd"/>
            <w:r w:rsidR="00B37ABC" w:rsidRPr="00425A13">
              <w:rPr>
                <w:rFonts w:ascii="Arial" w:eastAsia="Times New Roman" w:hAnsi="Arial" w:cs="Arial"/>
                <w:b/>
                <w:bCs/>
                <w:i/>
                <w:lang w:eastAsia="pt-BR"/>
              </w:rPr>
              <w:t xml:space="preserve"> </w:t>
            </w:r>
            <w:r w:rsidRPr="00425A13">
              <w:rPr>
                <w:rFonts w:ascii="Arial" w:eastAsia="Times New Roman" w:hAnsi="Arial" w:cs="Arial"/>
                <w:b/>
                <w:bCs/>
                <w:lang w:eastAsia="pt-BR"/>
              </w:rPr>
              <w:t>empilhadas</w:t>
            </w:r>
          </w:p>
        </w:tc>
      </w:tr>
      <w:tr w:rsidR="00787477" w:rsidRPr="00787477" w:rsidTr="00787477">
        <w:trPr>
          <w:trHeight w:val="300"/>
          <w:jc w:val="center"/>
        </w:trPr>
        <w:tc>
          <w:tcPr>
            <w:tcW w:w="2239" w:type="dxa"/>
            <w:tcBorders>
              <w:top w:val="nil"/>
              <w:left w:val="nil"/>
              <w:bottom w:val="nil"/>
              <w:right w:val="nil"/>
            </w:tcBorders>
            <w:shd w:val="clear" w:color="auto" w:fill="auto"/>
            <w:noWrap/>
            <w:vAlign w:val="bottom"/>
            <w:hideMark/>
          </w:tcPr>
          <w:p w:rsidR="00787477" w:rsidRPr="00425A13" w:rsidRDefault="00787477" w:rsidP="00BB2FF7">
            <w:pPr>
              <w:spacing w:after="0" w:line="240" w:lineRule="auto"/>
              <w:jc w:val="center"/>
              <w:rPr>
                <w:rFonts w:ascii="Arial" w:eastAsia="Times New Roman" w:hAnsi="Arial" w:cs="Arial"/>
                <w:b/>
                <w:bCs/>
                <w:lang w:eastAsia="pt-BR"/>
              </w:rPr>
            </w:pPr>
          </w:p>
        </w:tc>
        <w:tc>
          <w:tcPr>
            <w:tcW w:w="1987" w:type="dxa"/>
            <w:tcBorders>
              <w:top w:val="nil"/>
              <w:left w:val="nil"/>
              <w:bottom w:val="nil"/>
              <w:right w:val="nil"/>
            </w:tcBorders>
            <w:shd w:val="clear" w:color="auto" w:fill="auto"/>
            <w:noWrap/>
            <w:vAlign w:val="bottom"/>
            <w:hideMark/>
          </w:tcPr>
          <w:p w:rsidR="00787477" w:rsidRPr="00425A13" w:rsidRDefault="00787477" w:rsidP="00BB2FF7">
            <w:pPr>
              <w:spacing w:after="0" w:line="240" w:lineRule="auto"/>
              <w:jc w:val="center"/>
              <w:rPr>
                <w:rFonts w:ascii="Arial" w:eastAsia="Times New Roman" w:hAnsi="Arial" w:cs="Arial"/>
                <w:b/>
                <w:bCs/>
                <w:lang w:eastAsia="pt-BR"/>
              </w:rPr>
            </w:pPr>
            <w:r w:rsidRPr="00425A13">
              <w:rPr>
                <w:rFonts w:ascii="Arial" w:eastAsia="Times New Roman" w:hAnsi="Arial" w:cs="Arial"/>
                <w:b/>
                <w:bCs/>
                <w:lang w:eastAsia="pt-BR"/>
              </w:rPr>
              <w:t>EF1</w:t>
            </w:r>
          </w:p>
        </w:tc>
        <w:tc>
          <w:tcPr>
            <w:tcW w:w="1790" w:type="dxa"/>
            <w:tcBorders>
              <w:top w:val="nil"/>
              <w:left w:val="nil"/>
              <w:bottom w:val="nil"/>
              <w:right w:val="nil"/>
            </w:tcBorders>
            <w:shd w:val="clear" w:color="auto" w:fill="auto"/>
            <w:noWrap/>
            <w:vAlign w:val="bottom"/>
            <w:hideMark/>
          </w:tcPr>
          <w:p w:rsidR="00787477" w:rsidRPr="00425A13" w:rsidRDefault="00787477" w:rsidP="00BB2FF7">
            <w:pPr>
              <w:spacing w:after="0" w:line="240" w:lineRule="auto"/>
              <w:jc w:val="center"/>
              <w:rPr>
                <w:rFonts w:ascii="Arial" w:eastAsia="Times New Roman" w:hAnsi="Arial" w:cs="Arial"/>
                <w:b/>
                <w:bCs/>
                <w:lang w:eastAsia="pt-BR"/>
              </w:rPr>
            </w:pPr>
            <w:r w:rsidRPr="00425A13">
              <w:rPr>
                <w:rFonts w:ascii="Arial" w:eastAsia="Times New Roman" w:hAnsi="Arial" w:cs="Arial"/>
                <w:b/>
                <w:bCs/>
                <w:lang w:eastAsia="pt-BR"/>
              </w:rPr>
              <w:t>EF2</w:t>
            </w:r>
          </w:p>
        </w:tc>
      </w:tr>
      <w:tr w:rsidR="00787477" w:rsidRPr="00787477" w:rsidTr="00787477">
        <w:trPr>
          <w:trHeight w:val="300"/>
          <w:jc w:val="center"/>
        </w:trPr>
        <w:tc>
          <w:tcPr>
            <w:tcW w:w="2239" w:type="dxa"/>
            <w:vMerge w:val="restart"/>
            <w:tcBorders>
              <w:top w:val="nil"/>
              <w:left w:val="nil"/>
              <w:bottom w:val="nil"/>
              <w:right w:val="nil"/>
            </w:tcBorders>
            <w:shd w:val="clear" w:color="auto" w:fill="auto"/>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Municipal</w:t>
            </w:r>
          </w:p>
        </w:tc>
        <w:tc>
          <w:tcPr>
            <w:tcW w:w="1987" w:type="dxa"/>
            <w:tcBorders>
              <w:top w:val="nil"/>
              <w:left w:val="nil"/>
              <w:bottom w:val="nil"/>
              <w:right w:val="nil"/>
            </w:tcBorders>
            <w:shd w:val="clear" w:color="auto" w:fill="auto"/>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0,06***</w:t>
            </w:r>
          </w:p>
        </w:tc>
        <w:tc>
          <w:tcPr>
            <w:tcW w:w="1790" w:type="dxa"/>
            <w:tcBorders>
              <w:top w:val="nil"/>
              <w:left w:val="nil"/>
              <w:bottom w:val="nil"/>
              <w:right w:val="nil"/>
            </w:tcBorders>
            <w:shd w:val="clear" w:color="auto" w:fill="auto"/>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-0,13***</w:t>
            </w:r>
          </w:p>
        </w:tc>
      </w:tr>
      <w:tr w:rsidR="00787477" w:rsidRPr="00787477" w:rsidTr="00787477">
        <w:trPr>
          <w:trHeight w:val="300"/>
          <w:jc w:val="center"/>
        </w:trPr>
        <w:tc>
          <w:tcPr>
            <w:tcW w:w="2239" w:type="dxa"/>
            <w:vMerge/>
            <w:tcBorders>
              <w:top w:val="nil"/>
              <w:left w:val="nil"/>
              <w:bottom w:val="nil"/>
              <w:right w:val="nil"/>
            </w:tcBorders>
            <w:vAlign w:val="center"/>
            <w:hideMark/>
          </w:tcPr>
          <w:p w:rsidR="00787477" w:rsidRPr="00425A13" w:rsidRDefault="00787477" w:rsidP="00BB2FF7">
            <w:pPr>
              <w:spacing w:after="0" w:line="240" w:lineRule="auto"/>
              <w:rPr>
                <w:rFonts w:ascii="Arial" w:eastAsia="Times New Roman" w:hAnsi="Arial" w:cs="Arial"/>
                <w:lang w:eastAsia="pt-BR"/>
              </w:rPr>
            </w:pPr>
          </w:p>
        </w:tc>
        <w:tc>
          <w:tcPr>
            <w:tcW w:w="1987" w:type="dxa"/>
            <w:tcBorders>
              <w:top w:val="nil"/>
              <w:left w:val="nil"/>
              <w:bottom w:val="nil"/>
              <w:right w:val="nil"/>
            </w:tcBorders>
            <w:shd w:val="clear" w:color="auto" w:fill="auto"/>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(0,0238)</w:t>
            </w:r>
          </w:p>
        </w:tc>
        <w:tc>
          <w:tcPr>
            <w:tcW w:w="1790" w:type="dxa"/>
            <w:tcBorders>
              <w:top w:val="nil"/>
              <w:left w:val="nil"/>
              <w:bottom w:val="nil"/>
              <w:right w:val="nil"/>
            </w:tcBorders>
            <w:shd w:val="clear" w:color="auto" w:fill="auto"/>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(0,0428)</w:t>
            </w:r>
          </w:p>
        </w:tc>
      </w:tr>
      <w:tr w:rsidR="00787477" w:rsidRPr="00787477" w:rsidTr="00787477">
        <w:trPr>
          <w:trHeight w:val="300"/>
          <w:jc w:val="center"/>
        </w:trPr>
        <w:tc>
          <w:tcPr>
            <w:tcW w:w="2239" w:type="dxa"/>
            <w:vMerge w:val="restart"/>
            <w:tcBorders>
              <w:top w:val="nil"/>
              <w:left w:val="nil"/>
              <w:bottom w:val="nil"/>
              <w:right w:val="nil"/>
            </w:tcBorders>
            <w:shd w:val="clear" w:color="000000" w:fill="F2F2F2"/>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Nível Superior</w:t>
            </w:r>
          </w:p>
        </w:tc>
        <w:tc>
          <w:tcPr>
            <w:tcW w:w="1987" w:type="dxa"/>
            <w:tcBorders>
              <w:top w:val="nil"/>
              <w:left w:val="nil"/>
              <w:bottom w:val="nil"/>
              <w:right w:val="nil"/>
            </w:tcBorders>
            <w:shd w:val="clear" w:color="000000" w:fill="F2F2F2"/>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0,17***</w:t>
            </w:r>
          </w:p>
        </w:tc>
        <w:tc>
          <w:tcPr>
            <w:tcW w:w="1790" w:type="dxa"/>
            <w:tcBorders>
              <w:top w:val="nil"/>
              <w:left w:val="nil"/>
              <w:bottom w:val="nil"/>
              <w:right w:val="nil"/>
            </w:tcBorders>
            <w:shd w:val="clear" w:color="000000" w:fill="F2F2F2"/>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0,21***</w:t>
            </w:r>
          </w:p>
        </w:tc>
      </w:tr>
      <w:tr w:rsidR="00787477" w:rsidRPr="00787477" w:rsidTr="00787477">
        <w:trPr>
          <w:trHeight w:val="300"/>
          <w:jc w:val="center"/>
        </w:trPr>
        <w:tc>
          <w:tcPr>
            <w:tcW w:w="2239" w:type="dxa"/>
            <w:vMerge/>
            <w:tcBorders>
              <w:top w:val="nil"/>
              <w:left w:val="nil"/>
              <w:bottom w:val="nil"/>
              <w:right w:val="nil"/>
            </w:tcBorders>
            <w:vAlign w:val="center"/>
            <w:hideMark/>
          </w:tcPr>
          <w:p w:rsidR="00787477" w:rsidRPr="00425A13" w:rsidRDefault="00787477" w:rsidP="00BB2FF7">
            <w:pPr>
              <w:spacing w:after="0" w:line="240" w:lineRule="auto"/>
              <w:rPr>
                <w:rFonts w:ascii="Arial" w:eastAsia="Times New Roman" w:hAnsi="Arial" w:cs="Arial"/>
                <w:lang w:eastAsia="pt-BR"/>
              </w:rPr>
            </w:pPr>
          </w:p>
        </w:tc>
        <w:tc>
          <w:tcPr>
            <w:tcW w:w="1987" w:type="dxa"/>
            <w:tcBorders>
              <w:top w:val="nil"/>
              <w:left w:val="nil"/>
              <w:bottom w:val="nil"/>
              <w:right w:val="nil"/>
            </w:tcBorders>
            <w:shd w:val="clear" w:color="000000" w:fill="F2F2F2"/>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(0,0077)</w:t>
            </w:r>
          </w:p>
        </w:tc>
        <w:tc>
          <w:tcPr>
            <w:tcW w:w="1790" w:type="dxa"/>
            <w:tcBorders>
              <w:top w:val="nil"/>
              <w:left w:val="nil"/>
              <w:bottom w:val="nil"/>
              <w:right w:val="nil"/>
            </w:tcBorders>
            <w:shd w:val="clear" w:color="000000" w:fill="F2F2F2"/>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(0,0138)</w:t>
            </w:r>
          </w:p>
        </w:tc>
      </w:tr>
      <w:tr w:rsidR="00787477" w:rsidRPr="00787477" w:rsidTr="00787477">
        <w:trPr>
          <w:trHeight w:val="300"/>
          <w:jc w:val="center"/>
        </w:trPr>
        <w:tc>
          <w:tcPr>
            <w:tcW w:w="2239" w:type="dxa"/>
            <w:vMerge w:val="restart"/>
            <w:tcBorders>
              <w:top w:val="nil"/>
              <w:left w:val="nil"/>
              <w:bottom w:val="nil"/>
              <w:right w:val="nil"/>
            </w:tcBorders>
            <w:shd w:val="clear" w:color="auto" w:fill="auto"/>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Idade</w:t>
            </w:r>
          </w:p>
        </w:tc>
        <w:tc>
          <w:tcPr>
            <w:tcW w:w="1987" w:type="dxa"/>
            <w:tcBorders>
              <w:top w:val="nil"/>
              <w:left w:val="nil"/>
              <w:bottom w:val="nil"/>
              <w:right w:val="nil"/>
            </w:tcBorders>
            <w:shd w:val="clear" w:color="auto" w:fill="auto"/>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0,02***</w:t>
            </w:r>
          </w:p>
        </w:tc>
        <w:tc>
          <w:tcPr>
            <w:tcW w:w="1790" w:type="dxa"/>
            <w:tcBorders>
              <w:top w:val="nil"/>
              <w:left w:val="nil"/>
              <w:bottom w:val="nil"/>
              <w:right w:val="nil"/>
            </w:tcBorders>
            <w:shd w:val="clear" w:color="auto" w:fill="auto"/>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0,02***</w:t>
            </w:r>
          </w:p>
        </w:tc>
      </w:tr>
      <w:tr w:rsidR="00787477" w:rsidRPr="00787477" w:rsidTr="00787477">
        <w:trPr>
          <w:trHeight w:val="300"/>
          <w:jc w:val="center"/>
        </w:trPr>
        <w:tc>
          <w:tcPr>
            <w:tcW w:w="2239" w:type="dxa"/>
            <w:vMerge/>
            <w:tcBorders>
              <w:top w:val="nil"/>
              <w:left w:val="nil"/>
              <w:bottom w:val="nil"/>
              <w:right w:val="nil"/>
            </w:tcBorders>
            <w:vAlign w:val="center"/>
            <w:hideMark/>
          </w:tcPr>
          <w:p w:rsidR="00787477" w:rsidRPr="00425A13" w:rsidRDefault="00787477" w:rsidP="00BB2FF7">
            <w:pPr>
              <w:spacing w:after="0" w:line="240" w:lineRule="auto"/>
              <w:rPr>
                <w:rFonts w:ascii="Arial" w:eastAsia="Times New Roman" w:hAnsi="Arial" w:cs="Arial"/>
                <w:lang w:eastAsia="pt-BR"/>
              </w:rPr>
            </w:pPr>
          </w:p>
        </w:tc>
        <w:tc>
          <w:tcPr>
            <w:tcW w:w="1987" w:type="dxa"/>
            <w:tcBorders>
              <w:top w:val="nil"/>
              <w:left w:val="nil"/>
              <w:bottom w:val="nil"/>
              <w:right w:val="nil"/>
            </w:tcBorders>
            <w:shd w:val="clear" w:color="auto" w:fill="auto"/>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(0,0006)</w:t>
            </w:r>
          </w:p>
        </w:tc>
        <w:tc>
          <w:tcPr>
            <w:tcW w:w="1790" w:type="dxa"/>
            <w:tcBorders>
              <w:top w:val="nil"/>
              <w:left w:val="nil"/>
              <w:bottom w:val="nil"/>
              <w:right w:val="nil"/>
            </w:tcBorders>
            <w:shd w:val="clear" w:color="auto" w:fill="auto"/>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(0,0018)</w:t>
            </w:r>
          </w:p>
        </w:tc>
      </w:tr>
      <w:tr w:rsidR="00DC2A4F" w:rsidRPr="00787477" w:rsidTr="0055219C">
        <w:trPr>
          <w:trHeight w:val="300"/>
          <w:jc w:val="center"/>
        </w:trPr>
        <w:tc>
          <w:tcPr>
            <w:tcW w:w="2239" w:type="dxa"/>
            <w:vMerge w:val="restart"/>
            <w:tcBorders>
              <w:top w:val="nil"/>
              <w:left w:val="nil"/>
              <w:bottom w:val="nil"/>
              <w:right w:val="nil"/>
            </w:tcBorders>
            <w:shd w:val="clear" w:color="000000" w:fill="F2F2F2"/>
            <w:noWrap/>
            <w:vAlign w:val="center"/>
            <w:hideMark/>
          </w:tcPr>
          <w:p w:rsidR="00DC2A4F" w:rsidRPr="00425A13" w:rsidRDefault="00DC2A4F"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Idade^2</w:t>
            </w:r>
          </w:p>
        </w:tc>
        <w:tc>
          <w:tcPr>
            <w:tcW w:w="1987" w:type="dxa"/>
            <w:tcBorders>
              <w:top w:val="nil"/>
              <w:left w:val="nil"/>
              <w:bottom w:val="nil"/>
              <w:right w:val="nil"/>
            </w:tcBorders>
            <w:shd w:val="clear" w:color="000000" w:fill="F2F2F2"/>
            <w:noWrap/>
            <w:vAlign w:val="bottom"/>
            <w:hideMark/>
          </w:tcPr>
          <w:p w:rsidR="00DC2A4F" w:rsidRPr="00C2375F" w:rsidRDefault="00DC2A4F" w:rsidP="00BB2FF7">
            <w:pPr>
              <w:spacing w:after="0" w:line="240" w:lineRule="auto"/>
              <w:jc w:val="center"/>
              <w:rPr>
                <w:rFonts w:eastAsia="Times New Roman" w:cs="Calibri"/>
                <w:highlight w:val="yellow"/>
                <w:lang w:eastAsia="pt-BR"/>
              </w:rPr>
            </w:pPr>
            <w:r>
              <w:rPr>
                <w:rFonts w:cs="Calibri"/>
              </w:rPr>
              <w:t>-0,0002***</w:t>
            </w:r>
          </w:p>
        </w:tc>
        <w:tc>
          <w:tcPr>
            <w:tcW w:w="1790" w:type="dxa"/>
            <w:tcBorders>
              <w:top w:val="nil"/>
              <w:left w:val="nil"/>
              <w:bottom w:val="nil"/>
              <w:right w:val="nil"/>
            </w:tcBorders>
            <w:shd w:val="clear" w:color="000000" w:fill="F2F2F2"/>
            <w:noWrap/>
            <w:vAlign w:val="bottom"/>
            <w:hideMark/>
          </w:tcPr>
          <w:p w:rsidR="00DC2A4F" w:rsidRPr="00C2375F" w:rsidRDefault="00DC2A4F" w:rsidP="00BB2FF7">
            <w:pPr>
              <w:spacing w:after="0" w:line="240" w:lineRule="auto"/>
              <w:jc w:val="center"/>
              <w:rPr>
                <w:rFonts w:eastAsia="Times New Roman" w:cs="Calibri"/>
                <w:highlight w:val="yellow"/>
                <w:lang w:eastAsia="pt-BR"/>
              </w:rPr>
            </w:pPr>
            <w:r>
              <w:rPr>
                <w:rFonts w:cs="Calibri"/>
              </w:rPr>
              <w:t>-0,0002***</w:t>
            </w:r>
          </w:p>
        </w:tc>
      </w:tr>
      <w:tr w:rsidR="00DC2A4F" w:rsidRPr="00787477" w:rsidTr="0055219C">
        <w:trPr>
          <w:trHeight w:val="300"/>
          <w:jc w:val="center"/>
        </w:trPr>
        <w:tc>
          <w:tcPr>
            <w:tcW w:w="2239" w:type="dxa"/>
            <w:vMerge/>
            <w:tcBorders>
              <w:top w:val="nil"/>
              <w:left w:val="nil"/>
              <w:bottom w:val="nil"/>
              <w:right w:val="nil"/>
            </w:tcBorders>
            <w:vAlign w:val="center"/>
            <w:hideMark/>
          </w:tcPr>
          <w:p w:rsidR="00DC2A4F" w:rsidRPr="00425A13" w:rsidRDefault="00DC2A4F" w:rsidP="00BB2FF7">
            <w:pPr>
              <w:spacing w:after="0" w:line="240" w:lineRule="auto"/>
              <w:rPr>
                <w:rFonts w:ascii="Arial" w:eastAsia="Times New Roman" w:hAnsi="Arial" w:cs="Arial"/>
                <w:lang w:eastAsia="pt-BR"/>
              </w:rPr>
            </w:pPr>
          </w:p>
        </w:tc>
        <w:tc>
          <w:tcPr>
            <w:tcW w:w="1987" w:type="dxa"/>
            <w:tcBorders>
              <w:top w:val="nil"/>
              <w:left w:val="nil"/>
              <w:bottom w:val="nil"/>
              <w:right w:val="nil"/>
            </w:tcBorders>
            <w:shd w:val="clear" w:color="000000" w:fill="F2F2F2"/>
            <w:noWrap/>
            <w:vAlign w:val="bottom"/>
            <w:hideMark/>
          </w:tcPr>
          <w:p w:rsidR="00DC2A4F" w:rsidRPr="00787477" w:rsidRDefault="00DC2A4F" w:rsidP="00BB2FF7">
            <w:pPr>
              <w:spacing w:after="0" w:line="240" w:lineRule="auto"/>
              <w:jc w:val="center"/>
              <w:rPr>
                <w:rFonts w:eastAsia="Times New Roman" w:cs="Calibri"/>
                <w:lang w:eastAsia="pt-BR"/>
              </w:rPr>
            </w:pPr>
            <w:r>
              <w:rPr>
                <w:rFonts w:cs="Calibri"/>
              </w:rPr>
              <w:t>(0,000007)</w:t>
            </w:r>
          </w:p>
        </w:tc>
        <w:tc>
          <w:tcPr>
            <w:tcW w:w="1790" w:type="dxa"/>
            <w:tcBorders>
              <w:top w:val="nil"/>
              <w:left w:val="nil"/>
              <w:bottom w:val="nil"/>
              <w:right w:val="nil"/>
            </w:tcBorders>
            <w:shd w:val="clear" w:color="000000" w:fill="F2F2F2"/>
            <w:noWrap/>
            <w:vAlign w:val="bottom"/>
            <w:hideMark/>
          </w:tcPr>
          <w:p w:rsidR="00DC2A4F" w:rsidRPr="00787477" w:rsidRDefault="00DC2A4F" w:rsidP="00BB2FF7">
            <w:pPr>
              <w:spacing w:after="0" w:line="240" w:lineRule="auto"/>
              <w:jc w:val="center"/>
              <w:rPr>
                <w:rFonts w:eastAsia="Times New Roman" w:cs="Calibri"/>
                <w:lang w:eastAsia="pt-BR"/>
              </w:rPr>
            </w:pPr>
            <w:r>
              <w:rPr>
                <w:rFonts w:cs="Calibri"/>
              </w:rPr>
              <w:t>(0,00002)</w:t>
            </w:r>
          </w:p>
        </w:tc>
      </w:tr>
      <w:tr w:rsidR="00787477" w:rsidRPr="00787477" w:rsidTr="00787477">
        <w:trPr>
          <w:trHeight w:val="300"/>
          <w:jc w:val="center"/>
        </w:trPr>
        <w:tc>
          <w:tcPr>
            <w:tcW w:w="2239" w:type="dxa"/>
            <w:vMerge w:val="restart"/>
            <w:tcBorders>
              <w:top w:val="nil"/>
              <w:left w:val="nil"/>
              <w:bottom w:val="nil"/>
              <w:right w:val="nil"/>
            </w:tcBorders>
            <w:shd w:val="clear" w:color="auto" w:fill="auto"/>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Tempo no Emprego</w:t>
            </w:r>
          </w:p>
        </w:tc>
        <w:tc>
          <w:tcPr>
            <w:tcW w:w="1987" w:type="dxa"/>
            <w:tcBorders>
              <w:top w:val="nil"/>
              <w:left w:val="nil"/>
              <w:bottom w:val="nil"/>
              <w:right w:val="nil"/>
            </w:tcBorders>
            <w:shd w:val="clear" w:color="auto" w:fill="auto"/>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0,02***</w:t>
            </w:r>
          </w:p>
        </w:tc>
        <w:tc>
          <w:tcPr>
            <w:tcW w:w="1790" w:type="dxa"/>
            <w:tcBorders>
              <w:top w:val="nil"/>
              <w:left w:val="nil"/>
              <w:bottom w:val="nil"/>
              <w:right w:val="nil"/>
            </w:tcBorders>
            <w:shd w:val="clear" w:color="auto" w:fill="auto"/>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0,02***</w:t>
            </w:r>
          </w:p>
        </w:tc>
      </w:tr>
      <w:tr w:rsidR="00787477" w:rsidRPr="00787477" w:rsidTr="00787477">
        <w:trPr>
          <w:trHeight w:val="300"/>
          <w:jc w:val="center"/>
        </w:trPr>
        <w:tc>
          <w:tcPr>
            <w:tcW w:w="2239" w:type="dxa"/>
            <w:vMerge/>
            <w:tcBorders>
              <w:top w:val="nil"/>
              <w:left w:val="nil"/>
              <w:bottom w:val="nil"/>
              <w:right w:val="nil"/>
            </w:tcBorders>
            <w:vAlign w:val="center"/>
            <w:hideMark/>
          </w:tcPr>
          <w:p w:rsidR="00787477" w:rsidRPr="00425A13" w:rsidRDefault="00787477" w:rsidP="00BB2FF7">
            <w:pPr>
              <w:spacing w:after="0" w:line="240" w:lineRule="auto"/>
              <w:rPr>
                <w:rFonts w:ascii="Arial" w:eastAsia="Times New Roman" w:hAnsi="Arial" w:cs="Arial"/>
                <w:lang w:eastAsia="pt-BR"/>
              </w:rPr>
            </w:pPr>
          </w:p>
        </w:tc>
        <w:tc>
          <w:tcPr>
            <w:tcW w:w="1987" w:type="dxa"/>
            <w:tcBorders>
              <w:top w:val="nil"/>
              <w:left w:val="nil"/>
              <w:bottom w:val="nil"/>
              <w:right w:val="nil"/>
            </w:tcBorders>
            <w:shd w:val="clear" w:color="auto" w:fill="auto"/>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(0,0004)</w:t>
            </w:r>
          </w:p>
        </w:tc>
        <w:tc>
          <w:tcPr>
            <w:tcW w:w="1790" w:type="dxa"/>
            <w:tcBorders>
              <w:top w:val="nil"/>
              <w:left w:val="nil"/>
              <w:bottom w:val="nil"/>
              <w:right w:val="nil"/>
            </w:tcBorders>
            <w:shd w:val="clear" w:color="auto" w:fill="auto"/>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(0,0011)</w:t>
            </w:r>
          </w:p>
        </w:tc>
      </w:tr>
      <w:tr w:rsidR="00787477" w:rsidRPr="00787477" w:rsidTr="00787477">
        <w:trPr>
          <w:trHeight w:val="300"/>
          <w:jc w:val="center"/>
        </w:trPr>
        <w:tc>
          <w:tcPr>
            <w:tcW w:w="2239" w:type="dxa"/>
            <w:vMerge w:val="restart"/>
            <w:tcBorders>
              <w:top w:val="nil"/>
              <w:left w:val="nil"/>
              <w:bottom w:val="nil"/>
              <w:right w:val="nil"/>
            </w:tcBorders>
            <w:shd w:val="clear" w:color="000000" w:fill="F2F2F2"/>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Homem</w:t>
            </w:r>
          </w:p>
        </w:tc>
        <w:tc>
          <w:tcPr>
            <w:tcW w:w="1987" w:type="dxa"/>
            <w:tcBorders>
              <w:top w:val="nil"/>
              <w:left w:val="nil"/>
              <w:bottom w:val="nil"/>
              <w:right w:val="nil"/>
            </w:tcBorders>
            <w:shd w:val="clear" w:color="000000" w:fill="F2F2F2"/>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0,05***</w:t>
            </w:r>
          </w:p>
        </w:tc>
        <w:tc>
          <w:tcPr>
            <w:tcW w:w="1790" w:type="dxa"/>
            <w:tcBorders>
              <w:top w:val="nil"/>
              <w:left w:val="nil"/>
              <w:bottom w:val="nil"/>
              <w:right w:val="nil"/>
            </w:tcBorders>
            <w:shd w:val="clear" w:color="000000" w:fill="F2F2F2"/>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0,03***</w:t>
            </w:r>
          </w:p>
        </w:tc>
      </w:tr>
      <w:tr w:rsidR="00787477" w:rsidRPr="00787477" w:rsidTr="00787477">
        <w:trPr>
          <w:trHeight w:val="300"/>
          <w:jc w:val="center"/>
        </w:trPr>
        <w:tc>
          <w:tcPr>
            <w:tcW w:w="2239" w:type="dxa"/>
            <w:vMerge/>
            <w:tcBorders>
              <w:top w:val="nil"/>
              <w:left w:val="nil"/>
              <w:bottom w:val="nil"/>
              <w:right w:val="nil"/>
            </w:tcBorders>
            <w:vAlign w:val="center"/>
            <w:hideMark/>
          </w:tcPr>
          <w:p w:rsidR="00787477" w:rsidRPr="00425A13" w:rsidRDefault="00787477" w:rsidP="00BB2FF7">
            <w:pPr>
              <w:spacing w:after="0" w:line="240" w:lineRule="auto"/>
              <w:rPr>
                <w:rFonts w:ascii="Arial" w:eastAsia="Times New Roman" w:hAnsi="Arial" w:cs="Arial"/>
                <w:lang w:eastAsia="pt-BR"/>
              </w:rPr>
            </w:pPr>
          </w:p>
        </w:tc>
        <w:tc>
          <w:tcPr>
            <w:tcW w:w="1987" w:type="dxa"/>
            <w:tcBorders>
              <w:top w:val="nil"/>
              <w:left w:val="nil"/>
              <w:bottom w:val="nil"/>
              <w:right w:val="nil"/>
            </w:tcBorders>
            <w:shd w:val="clear" w:color="000000" w:fill="F2F2F2"/>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(0,0029)</w:t>
            </w:r>
          </w:p>
        </w:tc>
        <w:tc>
          <w:tcPr>
            <w:tcW w:w="1790" w:type="dxa"/>
            <w:tcBorders>
              <w:top w:val="nil"/>
              <w:left w:val="nil"/>
              <w:bottom w:val="nil"/>
              <w:right w:val="nil"/>
            </w:tcBorders>
            <w:shd w:val="clear" w:color="000000" w:fill="F2F2F2"/>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(0,0029)</w:t>
            </w:r>
          </w:p>
        </w:tc>
      </w:tr>
      <w:tr w:rsidR="00787477" w:rsidRPr="00787477" w:rsidTr="00787477">
        <w:trPr>
          <w:trHeight w:val="300"/>
          <w:jc w:val="center"/>
        </w:trPr>
        <w:tc>
          <w:tcPr>
            <w:tcW w:w="2239" w:type="dxa"/>
            <w:vMerge w:val="restart"/>
            <w:tcBorders>
              <w:top w:val="nil"/>
              <w:left w:val="nil"/>
              <w:bottom w:val="nil"/>
              <w:right w:val="nil"/>
            </w:tcBorders>
            <w:shd w:val="clear" w:color="auto" w:fill="auto"/>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2004</w:t>
            </w:r>
          </w:p>
        </w:tc>
        <w:tc>
          <w:tcPr>
            <w:tcW w:w="1987" w:type="dxa"/>
            <w:tcBorders>
              <w:top w:val="nil"/>
              <w:left w:val="nil"/>
              <w:bottom w:val="nil"/>
              <w:right w:val="nil"/>
            </w:tcBorders>
            <w:shd w:val="clear" w:color="auto" w:fill="auto"/>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-0,01</w:t>
            </w:r>
          </w:p>
        </w:tc>
        <w:tc>
          <w:tcPr>
            <w:tcW w:w="1790" w:type="dxa"/>
            <w:tcBorders>
              <w:top w:val="nil"/>
              <w:left w:val="nil"/>
              <w:bottom w:val="nil"/>
              <w:right w:val="nil"/>
            </w:tcBorders>
            <w:shd w:val="clear" w:color="auto" w:fill="auto"/>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-0,04***</w:t>
            </w:r>
          </w:p>
        </w:tc>
      </w:tr>
      <w:tr w:rsidR="00787477" w:rsidRPr="00787477" w:rsidTr="00787477">
        <w:trPr>
          <w:trHeight w:val="300"/>
          <w:jc w:val="center"/>
        </w:trPr>
        <w:tc>
          <w:tcPr>
            <w:tcW w:w="2239" w:type="dxa"/>
            <w:vMerge/>
            <w:tcBorders>
              <w:top w:val="nil"/>
              <w:left w:val="nil"/>
              <w:bottom w:val="nil"/>
              <w:right w:val="nil"/>
            </w:tcBorders>
            <w:vAlign w:val="center"/>
            <w:hideMark/>
          </w:tcPr>
          <w:p w:rsidR="00787477" w:rsidRPr="00425A13" w:rsidRDefault="00787477" w:rsidP="00BB2FF7">
            <w:pPr>
              <w:spacing w:after="0" w:line="240" w:lineRule="auto"/>
              <w:rPr>
                <w:rFonts w:ascii="Arial" w:eastAsia="Times New Roman" w:hAnsi="Arial" w:cs="Arial"/>
                <w:lang w:eastAsia="pt-BR"/>
              </w:rPr>
            </w:pPr>
          </w:p>
        </w:tc>
        <w:tc>
          <w:tcPr>
            <w:tcW w:w="1987" w:type="dxa"/>
            <w:tcBorders>
              <w:top w:val="nil"/>
              <w:left w:val="nil"/>
              <w:bottom w:val="nil"/>
              <w:right w:val="nil"/>
            </w:tcBorders>
            <w:shd w:val="clear" w:color="auto" w:fill="auto"/>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(0,0085)</w:t>
            </w:r>
          </w:p>
        </w:tc>
        <w:tc>
          <w:tcPr>
            <w:tcW w:w="1790" w:type="dxa"/>
            <w:tcBorders>
              <w:top w:val="nil"/>
              <w:left w:val="nil"/>
              <w:bottom w:val="nil"/>
              <w:right w:val="nil"/>
            </w:tcBorders>
            <w:shd w:val="clear" w:color="auto" w:fill="auto"/>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(0,0061)</w:t>
            </w:r>
          </w:p>
        </w:tc>
      </w:tr>
      <w:tr w:rsidR="00787477" w:rsidRPr="00787477" w:rsidTr="00787477">
        <w:trPr>
          <w:trHeight w:val="300"/>
          <w:jc w:val="center"/>
        </w:trPr>
        <w:tc>
          <w:tcPr>
            <w:tcW w:w="2239" w:type="dxa"/>
            <w:vMerge w:val="restart"/>
            <w:tcBorders>
              <w:top w:val="nil"/>
              <w:left w:val="nil"/>
              <w:bottom w:val="nil"/>
              <w:right w:val="nil"/>
            </w:tcBorders>
            <w:shd w:val="clear" w:color="000000" w:fill="F2F2F2"/>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2005</w:t>
            </w:r>
          </w:p>
        </w:tc>
        <w:tc>
          <w:tcPr>
            <w:tcW w:w="1987" w:type="dxa"/>
            <w:tcBorders>
              <w:top w:val="nil"/>
              <w:left w:val="nil"/>
              <w:bottom w:val="nil"/>
              <w:right w:val="nil"/>
            </w:tcBorders>
            <w:shd w:val="clear" w:color="000000" w:fill="F2F2F2"/>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-0,03***</w:t>
            </w:r>
          </w:p>
        </w:tc>
        <w:tc>
          <w:tcPr>
            <w:tcW w:w="1790" w:type="dxa"/>
            <w:tcBorders>
              <w:top w:val="nil"/>
              <w:left w:val="nil"/>
              <w:bottom w:val="nil"/>
              <w:right w:val="nil"/>
            </w:tcBorders>
            <w:shd w:val="clear" w:color="000000" w:fill="F2F2F2"/>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w:t>
            </w:r>
          </w:p>
        </w:tc>
      </w:tr>
      <w:tr w:rsidR="00787477" w:rsidRPr="00787477" w:rsidTr="00787477">
        <w:trPr>
          <w:trHeight w:val="300"/>
          <w:jc w:val="center"/>
        </w:trPr>
        <w:tc>
          <w:tcPr>
            <w:tcW w:w="2239" w:type="dxa"/>
            <w:vMerge/>
            <w:tcBorders>
              <w:top w:val="nil"/>
              <w:left w:val="nil"/>
              <w:bottom w:val="nil"/>
              <w:right w:val="nil"/>
            </w:tcBorders>
            <w:vAlign w:val="center"/>
            <w:hideMark/>
          </w:tcPr>
          <w:p w:rsidR="00787477" w:rsidRPr="00425A13" w:rsidRDefault="00787477" w:rsidP="00BB2FF7">
            <w:pPr>
              <w:spacing w:after="0" w:line="240" w:lineRule="auto"/>
              <w:rPr>
                <w:rFonts w:ascii="Arial" w:eastAsia="Times New Roman" w:hAnsi="Arial" w:cs="Arial"/>
                <w:lang w:eastAsia="pt-BR"/>
              </w:rPr>
            </w:pPr>
          </w:p>
        </w:tc>
        <w:tc>
          <w:tcPr>
            <w:tcW w:w="1987" w:type="dxa"/>
            <w:tcBorders>
              <w:top w:val="nil"/>
              <w:left w:val="nil"/>
              <w:bottom w:val="nil"/>
              <w:right w:val="nil"/>
            </w:tcBorders>
            <w:shd w:val="clear" w:color="000000" w:fill="F2F2F2"/>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(0,0064)</w:t>
            </w:r>
          </w:p>
        </w:tc>
        <w:tc>
          <w:tcPr>
            <w:tcW w:w="1790" w:type="dxa"/>
            <w:tcBorders>
              <w:top w:val="nil"/>
              <w:left w:val="nil"/>
              <w:bottom w:val="nil"/>
              <w:right w:val="nil"/>
            </w:tcBorders>
            <w:shd w:val="clear" w:color="000000" w:fill="F2F2F2"/>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(0,0072)</w:t>
            </w:r>
          </w:p>
        </w:tc>
      </w:tr>
      <w:tr w:rsidR="00787477" w:rsidRPr="00787477" w:rsidTr="00787477">
        <w:trPr>
          <w:trHeight w:val="300"/>
          <w:jc w:val="center"/>
        </w:trPr>
        <w:tc>
          <w:tcPr>
            <w:tcW w:w="2239" w:type="dxa"/>
            <w:vMerge w:val="restart"/>
            <w:tcBorders>
              <w:top w:val="nil"/>
              <w:left w:val="nil"/>
              <w:bottom w:val="nil"/>
              <w:right w:val="nil"/>
            </w:tcBorders>
            <w:shd w:val="clear" w:color="auto" w:fill="auto"/>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2006</w:t>
            </w:r>
          </w:p>
        </w:tc>
        <w:tc>
          <w:tcPr>
            <w:tcW w:w="1987" w:type="dxa"/>
            <w:tcBorders>
              <w:top w:val="nil"/>
              <w:left w:val="nil"/>
              <w:bottom w:val="nil"/>
              <w:right w:val="nil"/>
            </w:tcBorders>
            <w:shd w:val="clear" w:color="auto" w:fill="auto"/>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-0,02***</w:t>
            </w:r>
          </w:p>
        </w:tc>
        <w:tc>
          <w:tcPr>
            <w:tcW w:w="1790" w:type="dxa"/>
            <w:tcBorders>
              <w:top w:val="nil"/>
              <w:left w:val="nil"/>
              <w:bottom w:val="nil"/>
              <w:right w:val="nil"/>
            </w:tcBorders>
            <w:shd w:val="clear" w:color="auto" w:fill="auto"/>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-0,03***</w:t>
            </w:r>
          </w:p>
        </w:tc>
      </w:tr>
      <w:tr w:rsidR="00787477" w:rsidRPr="00787477" w:rsidTr="00787477">
        <w:trPr>
          <w:trHeight w:val="300"/>
          <w:jc w:val="center"/>
        </w:trPr>
        <w:tc>
          <w:tcPr>
            <w:tcW w:w="2239" w:type="dxa"/>
            <w:vMerge/>
            <w:tcBorders>
              <w:top w:val="nil"/>
              <w:left w:val="nil"/>
              <w:bottom w:val="nil"/>
              <w:right w:val="nil"/>
            </w:tcBorders>
            <w:vAlign w:val="center"/>
            <w:hideMark/>
          </w:tcPr>
          <w:p w:rsidR="00787477" w:rsidRPr="00425A13" w:rsidRDefault="00787477" w:rsidP="00BB2FF7">
            <w:pPr>
              <w:spacing w:after="0" w:line="240" w:lineRule="auto"/>
              <w:rPr>
                <w:rFonts w:ascii="Arial" w:eastAsia="Times New Roman" w:hAnsi="Arial" w:cs="Arial"/>
                <w:lang w:eastAsia="pt-BR"/>
              </w:rPr>
            </w:pPr>
          </w:p>
        </w:tc>
        <w:tc>
          <w:tcPr>
            <w:tcW w:w="1987" w:type="dxa"/>
            <w:tcBorders>
              <w:top w:val="nil"/>
              <w:left w:val="nil"/>
              <w:bottom w:val="nil"/>
              <w:right w:val="nil"/>
            </w:tcBorders>
            <w:shd w:val="clear" w:color="auto" w:fill="auto"/>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(0,0081)</w:t>
            </w:r>
          </w:p>
        </w:tc>
        <w:tc>
          <w:tcPr>
            <w:tcW w:w="1790" w:type="dxa"/>
            <w:tcBorders>
              <w:top w:val="nil"/>
              <w:left w:val="nil"/>
              <w:bottom w:val="nil"/>
              <w:right w:val="nil"/>
            </w:tcBorders>
            <w:shd w:val="clear" w:color="auto" w:fill="auto"/>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(0,0085)</w:t>
            </w:r>
          </w:p>
        </w:tc>
      </w:tr>
      <w:tr w:rsidR="00787477" w:rsidRPr="00787477" w:rsidTr="00787477">
        <w:trPr>
          <w:trHeight w:val="300"/>
          <w:jc w:val="center"/>
        </w:trPr>
        <w:tc>
          <w:tcPr>
            <w:tcW w:w="2239" w:type="dxa"/>
            <w:vMerge w:val="restart"/>
            <w:tcBorders>
              <w:top w:val="nil"/>
              <w:left w:val="nil"/>
              <w:bottom w:val="nil"/>
              <w:right w:val="nil"/>
            </w:tcBorders>
            <w:shd w:val="clear" w:color="000000" w:fill="F2F2F2"/>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2007</w:t>
            </w:r>
          </w:p>
        </w:tc>
        <w:tc>
          <w:tcPr>
            <w:tcW w:w="1987" w:type="dxa"/>
            <w:tcBorders>
              <w:top w:val="nil"/>
              <w:left w:val="nil"/>
              <w:bottom w:val="nil"/>
              <w:right w:val="nil"/>
            </w:tcBorders>
            <w:shd w:val="clear" w:color="000000" w:fill="F2F2F2"/>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w:t>
            </w:r>
          </w:p>
        </w:tc>
        <w:tc>
          <w:tcPr>
            <w:tcW w:w="1790" w:type="dxa"/>
            <w:tcBorders>
              <w:top w:val="nil"/>
              <w:left w:val="nil"/>
              <w:bottom w:val="nil"/>
              <w:right w:val="nil"/>
            </w:tcBorders>
            <w:shd w:val="clear" w:color="000000" w:fill="F2F2F2"/>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-0,04***</w:t>
            </w:r>
          </w:p>
        </w:tc>
      </w:tr>
      <w:tr w:rsidR="00787477" w:rsidRPr="00787477" w:rsidTr="00787477">
        <w:trPr>
          <w:trHeight w:val="300"/>
          <w:jc w:val="center"/>
        </w:trPr>
        <w:tc>
          <w:tcPr>
            <w:tcW w:w="2239" w:type="dxa"/>
            <w:vMerge/>
            <w:tcBorders>
              <w:top w:val="nil"/>
              <w:left w:val="nil"/>
              <w:bottom w:val="nil"/>
              <w:right w:val="nil"/>
            </w:tcBorders>
            <w:vAlign w:val="center"/>
            <w:hideMark/>
          </w:tcPr>
          <w:p w:rsidR="00787477" w:rsidRPr="00425A13" w:rsidRDefault="00787477" w:rsidP="00BB2FF7">
            <w:pPr>
              <w:spacing w:after="0" w:line="240" w:lineRule="auto"/>
              <w:rPr>
                <w:rFonts w:ascii="Arial" w:eastAsia="Times New Roman" w:hAnsi="Arial" w:cs="Arial"/>
                <w:lang w:eastAsia="pt-BR"/>
              </w:rPr>
            </w:pPr>
          </w:p>
        </w:tc>
        <w:tc>
          <w:tcPr>
            <w:tcW w:w="1987" w:type="dxa"/>
            <w:tcBorders>
              <w:top w:val="nil"/>
              <w:left w:val="nil"/>
              <w:bottom w:val="nil"/>
              <w:right w:val="nil"/>
            </w:tcBorders>
            <w:shd w:val="clear" w:color="000000" w:fill="F2F2F2"/>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(0,0083)</w:t>
            </w:r>
          </w:p>
        </w:tc>
        <w:tc>
          <w:tcPr>
            <w:tcW w:w="1790" w:type="dxa"/>
            <w:tcBorders>
              <w:top w:val="nil"/>
              <w:left w:val="nil"/>
              <w:bottom w:val="nil"/>
              <w:right w:val="nil"/>
            </w:tcBorders>
            <w:shd w:val="clear" w:color="000000" w:fill="F2F2F2"/>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(0,0109)</w:t>
            </w:r>
          </w:p>
        </w:tc>
      </w:tr>
      <w:tr w:rsidR="00787477" w:rsidRPr="00787477" w:rsidTr="00787477">
        <w:trPr>
          <w:trHeight w:val="300"/>
          <w:jc w:val="center"/>
        </w:trPr>
        <w:tc>
          <w:tcPr>
            <w:tcW w:w="2239" w:type="dxa"/>
            <w:vMerge w:val="restart"/>
            <w:tcBorders>
              <w:top w:val="nil"/>
              <w:left w:val="nil"/>
              <w:bottom w:val="nil"/>
              <w:right w:val="nil"/>
            </w:tcBorders>
            <w:shd w:val="clear" w:color="auto" w:fill="auto"/>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2008</w:t>
            </w:r>
          </w:p>
        </w:tc>
        <w:tc>
          <w:tcPr>
            <w:tcW w:w="1987" w:type="dxa"/>
            <w:tcBorders>
              <w:top w:val="nil"/>
              <w:left w:val="nil"/>
              <w:bottom w:val="nil"/>
              <w:right w:val="nil"/>
            </w:tcBorders>
            <w:shd w:val="clear" w:color="auto" w:fill="auto"/>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0,01</w:t>
            </w:r>
          </w:p>
        </w:tc>
        <w:tc>
          <w:tcPr>
            <w:tcW w:w="1790" w:type="dxa"/>
            <w:tcBorders>
              <w:top w:val="nil"/>
              <w:left w:val="nil"/>
              <w:bottom w:val="nil"/>
              <w:right w:val="nil"/>
            </w:tcBorders>
            <w:shd w:val="clear" w:color="auto" w:fill="auto"/>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-0,03***</w:t>
            </w:r>
          </w:p>
        </w:tc>
      </w:tr>
      <w:tr w:rsidR="00787477" w:rsidRPr="00787477" w:rsidTr="00787477">
        <w:trPr>
          <w:trHeight w:val="300"/>
          <w:jc w:val="center"/>
        </w:trPr>
        <w:tc>
          <w:tcPr>
            <w:tcW w:w="2239" w:type="dxa"/>
            <w:vMerge/>
            <w:tcBorders>
              <w:top w:val="nil"/>
              <w:left w:val="nil"/>
              <w:bottom w:val="nil"/>
              <w:right w:val="nil"/>
            </w:tcBorders>
            <w:vAlign w:val="center"/>
            <w:hideMark/>
          </w:tcPr>
          <w:p w:rsidR="00787477" w:rsidRPr="00425A13" w:rsidRDefault="00787477" w:rsidP="00BB2FF7">
            <w:pPr>
              <w:spacing w:after="0" w:line="240" w:lineRule="auto"/>
              <w:rPr>
                <w:rFonts w:ascii="Arial" w:eastAsia="Times New Roman" w:hAnsi="Arial" w:cs="Arial"/>
                <w:lang w:eastAsia="pt-BR"/>
              </w:rPr>
            </w:pPr>
          </w:p>
        </w:tc>
        <w:tc>
          <w:tcPr>
            <w:tcW w:w="1987" w:type="dxa"/>
            <w:tcBorders>
              <w:top w:val="nil"/>
              <w:left w:val="nil"/>
              <w:bottom w:val="nil"/>
              <w:right w:val="nil"/>
            </w:tcBorders>
            <w:shd w:val="clear" w:color="auto" w:fill="auto"/>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(0,0084)</w:t>
            </w:r>
          </w:p>
        </w:tc>
        <w:tc>
          <w:tcPr>
            <w:tcW w:w="1790" w:type="dxa"/>
            <w:tcBorders>
              <w:top w:val="nil"/>
              <w:left w:val="nil"/>
              <w:bottom w:val="nil"/>
              <w:right w:val="nil"/>
            </w:tcBorders>
            <w:shd w:val="clear" w:color="auto" w:fill="auto"/>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(0,0101)</w:t>
            </w:r>
          </w:p>
        </w:tc>
      </w:tr>
      <w:tr w:rsidR="00787477" w:rsidRPr="00787477" w:rsidTr="00787477">
        <w:trPr>
          <w:trHeight w:val="300"/>
          <w:jc w:val="center"/>
        </w:trPr>
        <w:tc>
          <w:tcPr>
            <w:tcW w:w="2239" w:type="dxa"/>
            <w:vMerge w:val="restart"/>
            <w:tcBorders>
              <w:top w:val="nil"/>
              <w:left w:val="nil"/>
              <w:bottom w:val="nil"/>
              <w:right w:val="nil"/>
            </w:tcBorders>
            <w:shd w:val="clear" w:color="000000" w:fill="F2F2F2"/>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2009</w:t>
            </w:r>
          </w:p>
        </w:tc>
        <w:tc>
          <w:tcPr>
            <w:tcW w:w="1987" w:type="dxa"/>
            <w:tcBorders>
              <w:top w:val="nil"/>
              <w:left w:val="nil"/>
              <w:bottom w:val="nil"/>
              <w:right w:val="nil"/>
            </w:tcBorders>
            <w:shd w:val="clear" w:color="000000" w:fill="F2F2F2"/>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0,03***</w:t>
            </w:r>
          </w:p>
        </w:tc>
        <w:tc>
          <w:tcPr>
            <w:tcW w:w="1790" w:type="dxa"/>
            <w:tcBorders>
              <w:top w:val="nil"/>
              <w:left w:val="nil"/>
              <w:bottom w:val="nil"/>
              <w:right w:val="nil"/>
            </w:tcBorders>
            <w:shd w:val="clear" w:color="000000" w:fill="F2F2F2"/>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-0,03***</w:t>
            </w:r>
          </w:p>
        </w:tc>
      </w:tr>
      <w:tr w:rsidR="00787477" w:rsidRPr="00787477" w:rsidTr="00787477">
        <w:trPr>
          <w:trHeight w:val="300"/>
          <w:jc w:val="center"/>
        </w:trPr>
        <w:tc>
          <w:tcPr>
            <w:tcW w:w="2239" w:type="dxa"/>
            <w:vMerge/>
            <w:tcBorders>
              <w:top w:val="nil"/>
              <w:left w:val="nil"/>
              <w:bottom w:val="nil"/>
              <w:right w:val="nil"/>
            </w:tcBorders>
            <w:vAlign w:val="center"/>
            <w:hideMark/>
          </w:tcPr>
          <w:p w:rsidR="00787477" w:rsidRPr="00425A13" w:rsidRDefault="00787477" w:rsidP="00BB2FF7">
            <w:pPr>
              <w:spacing w:after="0" w:line="240" w:lineRule="auto"/>
              <w:rPr>
                <w:rFonts w:ascii="Arial" w:eastAsia="Times New Roman" w:hAnsi="Arial" w:cs="Arial"/>
                <w:lang w:eastAsia="pt-BR"/>
              </w:rPr>
            </w:pPr>
          </w:p>
        </w:tc>
        <w:tc>
          <w:tcPr>
            <w:tcW w:w="1987" w:type="dxa"/>
            <w:tcBorders>
              <w:top w:val="nil"/>
              <w:left w:val="nil"/>
              <w:bottom w:val="nil"/>
              <w:right w:val="nil"/>
            </w:tcBorders>
            <w:shd w:val="clear" w:color="000000" w:fill="F2F2F2"/>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(0,0089)</w:t>
            </w:r>
          </w:p>
        </w:tc>
        <w:tc>
          <w:tcPr>
            <w:tcW w:w="1790" w:type="dxa"/>
            <w:tcBorders>
              <w:top w:val="nil"/>
              <w:left w:val="nil"/>
              <w:bottom w:val="nil"/>
              <w:right w:val="nil"/>
            </w:tcBorders>
            <w:shd w:val="clear" w:color="000000" w:fill="F2F2F2"/>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(0,0109)</w:t>
            </w:r>
          </w:p>
        </w:tc>
      </w:tr>
      <w:tr w:rsidR="00787477" w:rsidRPr="00787477" w:rsidTr="00787477">
        <w:trPr>
          <w:trHeight w:val="300"/>
          <w:jc w:val="center"/>
        </w:trPr>
        <w:tc>
          <w:tcPr>
            <w:tcW w:w="2239" w:type="dxa"/>
            <w:vMerge w:val="restart"/>
            <w:tcBorders>
              <w:top w:val="nil"/>
              <w:left w:val="nil"/>
              <w:bottom w:val="nil"/>
              <w:right w:val="nil"/>
            </w:tcBorders>
            <w:shd w:val="clear" w:color="auto" w:fill="auto"/>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2010</w:t>
            </w:r>
          </w:p>
        </w:tc>
        <w:tc>
          <w:tcPr>
            <w:tcW w:w="1987" w:type="dxa"/>
            <w:tcBorders>
              <w:top w:val="nil"/>
              <w:left w:val="nil"/>
              <w:bottom w:val="nil"/>
              <w:right w:val="nil"/>
            </w:tcBorders>
            <w:shd w:val="clear" w:color="auto" w:fill="auto"/>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0,08***</w:t>
            </w:r>
          </w:p>
        </w:tc>
        <w:tc>
          <w:tcPr>
            <w:tcW w:w="1790" w:type="dxa"/>
            <w:tcBorders>
              <w:top w:val="nil"/>
              <w:left w:val="nil"/>
              <w:bottom w:val="nil"/>
              <w:right w:val="nil"/>
            </w:tcBorders>
            <w:shd w:val="clear" w:color="auto" w:fill="auto"/>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-0,02</w:t>
            </w:r>
          </w:p>
        </w:tc>
      </w:tr>
      <w:tr w:rsidR="00787477" w:rsidRPr="00787477" w:rsidTr="00787477">
        <w:trPr>
          <w:trHeight w:val="300"/>
          <w:jc w:val="center"/>
        </w:trPr>
        <w:tc>
          <w:tcPr>
            <w:tcW w:w="2239" w:type="dxa"/>
            <w:vMerge/>
            <w:tcBorders>
              <w:top w:val="nil"/>
              <w:left w:val="nil"/>
              <w:bottom w:val="nil"/>
              <w:right w:val="nil"/>
            </w:tcBorders>
            <w:vAlign w:val="center"/>
            <w:hideMark/>
          </w:tcPr>
          <w:p w:rsidR="00787477" w:rsidRPr="00425A13" w:rsidRDefault="00787477" w:rsidP="00BB2FF7">
            <w:pPr>
              <w:spacing w:after="0" w:line="240" w:lineRule="auto"/>
              <w:rPr>
                <w:rFonts w:ascii="Arial" w:eastAsia="Times New Roman" w:hAnsi="Arial" w:cs="Arial"/>
                <w:lang w:eastAsia="pt-BR"/>
              </w:rPr>
            </w:pPr>
          </w:p>
        </w:tc>
        <w:tc>
          <w:tcPr>
            <w:tcW w:w="1987" w:type="dxa"/>
            <w:tcBorders>
              <w:top w:val="nil"/>
              <w:left w:val="nil"/>
              <w:bottom w:val="nil"/>
              <w:right w:val="nil"/>
            </w:tcBorders>
            <w:shd w:val="clear" w:color="auto" w:fill="auto"/>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(0,0098)</w:t>
            </w:r>
          </w:p>
        </w:tc>
        <w:tc>
          <w:tcPr>
            <w:tcW w:w="1790" w:type="dxa"/>
            <w:tcBorders>
              <w:top w:val="nil"/>
              <w:left w:val="nil"/>
              <w:bottom w:val="nil"/>
              <w:right w:val="nil"/>
            </w:tcBorders>
            <w:shd w:val="clear" w:color="auto" w:fill="auto"/>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(0,0122)</w:t>
            </w:r>
          </w:p>
        </w:tc>
      </w:tr>
      <w:tr w:rsidR="00787477" w:rsidRPr="00787477" w:rsidTr="00787477">
        <w:trPr>
          <w:trHeight w:val="300"/>
          <w:jc w:val="center"/>
        </w:trPr>
        <w:tc>
          <w:tcPr>
            <w:tcW w:w="2239" w:type="dxa"/>
            <w:vMerge w:val="restart"/>
            <w:tcBorders>
              <w:top w:val="nil"/>
              <w:left w:val="nil"/>
              <w:bottom w:val="nil"/>
              <w:right w:val="nil"/>
            </w:tcBorders>
            <w:shd w:val="clear" w:color="000000" w:fill="F2F2F2"/>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2011</w:t>
            </w:r>
          </w:p>
        </w:tc>
        <w:tc>
          <w:tcPr>
            <w:tcW w:w="1987" w:type="dxa"/>
            <w:tcBorders>
              <w:top w:val="nil"/>
              <w:left w:val="nil"/>
              <w:bottom w:val="nil"/>
              <w:right w:val="nil"/>
            </w:tcBorders>
            <w:shd w:val="clear" w:color="000000" w:fill="F2F2F2"/>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0,12***</w:t>
            </w:r>
          </w:p>
        </w:tc>
        <w:tc>
          <w:tcPr>
            <w:tcW w:w="1790" w:type="dxa"/>
            <w:tcBorders>
              <w:top w:val="nil"/>
              <w:left w:val="nil"/>
              <w:bottom w:val="nil"/>
              <w:right w:val="nil"/>
            </w:tcBorders>
            <w:shd w:val="clear" w:color="000000" w:fill="F2F2F2"/>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w:t>
            </w:r>
          </w:p>
        </w:tc>
      </w:tr>
      <w:tr w:rsidR="00787477" w:rsidRPr="00787477" w:rsidTr="00787477">
        <w:trPr>
          <w:trHeight w:val="300"/>
          <w:jc w:val="center"/>
        </w:trPr>
        <w:tc>
          <w:tcPr>
            <w:tcW w:w="2239" w:type="dxa"/>
            <w:vMerge/>
            <w:tcBorders>
              <w:top w:val="nil"/>
              <w:left w:val="nil"/>
              <w:bottom w:val="nil"/>
              <w:right w:val="nil"/>
            </w:tcBorders>
            <w:vAlign w:val="center"/>
            <w:hideMark/>
          </w:tcPr>
          <w:p w:rsidR="00787477" w:rsidRPr="00425A13" w:rsidRDefault="00787477" w:rsidP="00BB2FF7">
            <w:pPr>
              <w:spacing w:after="0" w:line="240" w:lineRule="auto"/>
              <w:rPr>
                <w:rFonts w:ascii="Arial" w:eastAsia="Times New Roman" w:hAnsi="Arial" w:cs="Arial"/>
                <w:lang w:eastAsia="pt-BR"/>
              </w:rPr>
            </w:pPr>
          </w:p>
        </w:tc>
        <w:tc>
          <w:tcPr>
            <w:tcW w:w="1987" w:type="dxa"/>
            <w:tcBorders>
              <w:top w:val="nil"/>
              <w:left w:val="nil"/>
              <w:bottom w:val="nil"/>
              <w:right w:val="nil"/>
            </w:tcBorders>
            <w:shd w:val="clear" w:color="000000" w:fill="F2F2F2"/>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(0,0113)</w:t>
            </w:r>
          </w:p>
        </w:tc>
        <w:tc>
          <w:tcPr>
            <w:tcW w:w="1790" w:type="dxa"/>
            <w:tcBorders>
              <w:top w:val="nil"/>
              <w:left w:val="nil"/>
              <w:bottom w:val="nil"/>
              <w:right w:val="nil"/>
            </w:tcBorders>
            <w:shd w:val="clear" w:color="000000" w:fill="F2F2F2"/>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(0,0122)</w:t>
            </w:r>
          </w:p>
        </w:tc>
      </w:tr>
      <w:tr w:rsidR="00787477" w:rsidRPr="00787477" w:rsidTr="00787477">
        <w:trPr>
          <w:trHeight w:val="300"/>
          <w:jc w:val="center"/>
        </w:trPr>
        <w:tc>
          <w:tcPr>
            <w:tcW w:w="2239" w:type="dxa"/>
            <w:vMerge w:val="restart"/>
            <w:tcBorders>
              <w:top w:val="nil"/>
              <w:left w:val="nil"/>
              <w:bottom w:val="nil"/>
              <w:right w:val="nil"/>
            </w:tcBorders>
            <w:shd w:val="clear" w:color="auto" w:fill="auto"/>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2012</w:t>
            </w:r>
          </w:p>
        </w:tc>
        <w:tc>
          <w:tcPr>
            <w:tcW w:w="1987" w:type="dxa"/>
            <w:tcBorders>
              <w:top w:val="nil"/>
              <w:left w:val="nil"/>
              <w:bottom w:val="nil"/>
              <w:right w:val="nil"/>
            </w:tcBorders>
            <w:shd w:val="clear" w:color="auto" w:fill="auto"/>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0,15***</w:t>
            </w:r>
          </w:p>
        </w:tc>
        <w:tc>
          <w:tcPr>
            <w:tcW w:w="1790" w:type="dxa"/>
            <w:tcBorders>
              <w:top w:val="nil"/>
              <w:left w:val="nil"/>
              <w:bottom w:val="nil"/>
              <w:right w:val="nil"/>
            </w:tcBorders>
            <w:shd w:val="clear" w:color="auto" w:fill="auto"/>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0,02</w:t>
            </w:r>
          </w:p>
        </w:tc>
      </w:tr>
      <w:tr w:rsidR="00787477" w:rsidRPr="00787477" w:rsidTr="00787477">
        <w:trPr>
          <w:trHeight w:val="300"/>
          <w:jc w:val="center"/>
        </w:trPr>
        <w:tc>
          <w:tcPr>
            <w:tcW w:w="2239" w:type="dxa"/>
            <w:vMerge/>
            <w:tcBorders>
              <w:top w:val="nil"/>
              <w:left w:val="nil"/>
              <w:bottom w:val="nil"/>
              <w:right w:val="nil"/>
            </w:tcBorders>
            <w:vAlign w:val="center"/>
            <w:hideMark/>
          </w:tcPr>
          <w:p w:rsidR="00787477" w:rsidRPr="00425A13" w:rsidRDefault="00787477" w:rsidP="00BB2FF7">
            <w:pPr>
              <w:spacing w:after="0" w:line="240" w:lineRule="auto"/>
              <w:rPr>
                <w:rFonts w:ascii="Arial" w:eastAsia="Times New Roman" w:hAnsi="Arial" w:cs="Arial"/>
                <w:lang w:eastAsia="pt-BR"/>
              </w:rPr>
            </w:pPr>
          </w:p>
        </w:tc>
        <w:tc>
          <w:tcPr>
            <w:tcW w:w="1987" w:type="dxa"/>
            <w:tcBorders>
              <w:top w:val="nil"/>
              <w:left w:val="nil"/>
              <w:bottom w:val="nil"/>
              <w:right w:val="nil"/>
            </w:tcBorders>
            <w:shd w:val="clear" w:color="auto" w:fill="auto"/>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(0,0122)</w:t>
            </w:r>
          </w:p>
        </w:tc>
        <w:tc>
          <w:tcPr>
            <w:tcW w:w="1790" w:type="dxa"/>
            <w:tcBorders>
              <w:top w:val="nil"/>
              <w:left w:val="nil"/>
              <w:bottom w:val="nil"/>
              <w:right w:val="nil"/>
            </w:tcBorders>
            <w:shd w:val="clear" w:color="auto" w:fill="auto"/>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(0,0124)</w:t>
            </w:r>
          </w:p>
        </w:tc>
      </w:tr>
      <w:tr w:rsidR="00787477" w:rsidRPr="00787477" w:rsidTr="00787477">
        <w:trPr>
          <w:trHeight w:val="300"/>
          <w:jc w:val="center"/>
        </w:trPr>
        <w:tc>
          <w:tcPr>
            <w:tcW w:w="2239" w:type="dxa"/>
            <w:vMerge w:val="restart"/>
            <w:tcBorders>
              <w:top w:val="nil"/>
              <w:left w:val="nil"/>
              <w:bottom w:val="nil"/>
              <w:right w:val="nil"/>
            </w:tcBorders>
            <w:shd w:val="clear" w:color="000000" w:fill="F2F2F2"/>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lastRenderedPageBreak/>
              <w:t>2013</w:t>
            </w:r>
          </w:p>
        </w:tc>
        <w:tc>
          <w:tcPr>
            <w:tcW w:w="1987" w:type="dxa"/>
            <w:tcBorders>
              <w:top w:val="nil"/>
              <w:left w:val="nil"/>
              <w:bottom w:val="nil"/>
              <w:right w:val="nil"/>
            </w:tcBorders>
            <w:shd w:val="clear" w:color="000000" w:fill="F2F2F2"/>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0,16***</w:t>
            </w:r>
          </w:p>
        </w:tc>
        <w:tc>
          <w:tcPr>
            <w:tcW w:w="1790" w:type="dxa"/>
            <w:tcBorders>
              <w:top w:val="nil"/>
              <w:left w:val="nil"/>
              <w:bottom w:val="nil"/>
              <w:right w:val="nil"/>
            </w:tcBorders>
            <w:shd w:val="clear" w:color="000000" w:fill="F2F2F2"/>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0,07***</w:t>
            </w:r>
          </w:p>
        </w:tc>
      </w:tr>
      <w:tr w:rsidR="00787477" w:rsidRPr="00787477" w:rsidTr="00787477">
        <w:trPr>
          <w:trHeight w:val="300"/>
          <w:jc w:val="center"/>
        </w:trPr>
        <w:tc>
          <w:tcPr>
            <w:tcW w:w="2239" w:type="dxa"/>
            <w:vMerge/>
            <w:tcBorders>
              <w:top w:val="nil"/>
              <w:left w:val="nil"/>
              <w:bottom w:val="nil"/>
              <w:right w:val="nil"/>
            </w:tcBorders>
            <w:vAlign w:val="center"/>
            <w:hideMark/>
          </w:tcPr>
          <w:p w:rsidR="00787477" w:rsidRPr="00425A13" w:rsidRDefault="00787477" w:rsidP="00BB2FF7">
            <w:pPr>
              <w:spacing w:after="0" w:line="240" w:lineRule="auto"/>
              <w:rPr>
                <w:rFonts w:ascii="Arial" w:eastAsia="Times New Roman" w:hAnsi="Arial" w:cs="Arial"/>
                <w:lang w:eastAsia="pt-BR"/>
              </w:rPr>
            </w:pPr>
          </w:p>
        </w:tc>
        <w:tc>
          <w:tcPr>
            <w:tcW w:w="1987" w:type="dxa"/>
            <w:tcBorders>
              <w:top w:val="nil"/>
              <w:left w:val="nil"/>
              <w:bottom w:val="nil"/>
              <w:right w:val="nil"/>
            </w:tcBorders>
            <w:shd w:val="clear" w:color="000000" w:fill="F2F2F2"/>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(0,024)</w:t>
            </w:r>
          </w:p>
        </w:tc>
        <w:tc>
          <w:tcPr>
            <w:tcW w:w="1790" w:type="dxa"/>
            <w:tcBorders>
              <w:top w:val="nil"/>
              <w:left w:val="nil"/>
              <w:bottom w:val="nil"/>
              <w:right w:val="nil"/>
            </w:tcBorders>
            <w:shd w:val="clear" w:color="000000" w:fill="F2F2F2"/>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(0,0145)</w:t>
            </w:r>
          </w:p>
        </w:tc>
      </w:tr>
      <w:tr w:rsidR="00787477" w:rsidRPr="00787477" w:rsidTr="00787477">
        <w:trPr>
          <w:trHeight w:val="300"/>
          <w:jc w:val="center"/>
        </w:trPr>
        <w:tc>
          <w:tcPr>
            <w:tcW w:w="2239" w:type="dxa"/>
            <w:vMerge w:val="restart"/>
            <w:tcBorders>
              <w:top w:val="nil"/>
              <w:left w:val="nil"/>
              <w:bottom w:val="nil"/>
              <w:right w:val="nil"/>
            </w:tcBorders>
            <w:shd w:val="clear" w:color="auto" w:fill="auto"/>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2014</w:t>
            </w:r>
          </w:p>
        </w:tc>
        <w:tc>
          <w:tcPr>
            <w:tcW w:w="1987" w:type="dxa"/>
            <w:tcBorders>
              <w:top w:val="nil"/>
              <w:left w:val="nil"/>
              <w:bottom w:val="nil"/>
              <w:right w:val="nil"/>
            </w:tcBorders>
            <w:shd w:val="clear" w:color="auto" w:fill="auto"/>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0,19***</w:t>
            </w:r>
          </w:p>
        </w:tc>
        <w:tc>
          <w:tcPr>
            <w:tcW w:w="1790" w:type="dxa"/>
            <w:tcBorders>
              <w:top w:val="nil"/>
              <w:left w:val="nil"/>
              <w:bottom w:val="nil"/>
              <w:right w:val="nil"/>
            </w:tcBorders>
            <w:shd w:val="clear" w:color="auto" w:fill="auto"/>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0,09***</w:t>
            </w:r>
          </w:p>
        </w:tc>
      </w:tr>
      <w:tr w:rsidR="00787477" w:rsidRPr="00787477" w:rsidTr="00787477">
        <w:trPr>
          <w:trHeight w:val="300"/>
          <w:jc w:val="center"/>
        </w:trPr>
        <w:tc>
          <w:tcPr>
            <w:tcW w:w="2239" w:type="dxa"/>
            <w:vMerge/>
            <w:tcBorders>
              <w:top w:val="nil"/>
              <w:left w:val="nil"/>
              <w:bottom w:val="nil"/>
              <w:right w:val="nil"/>
            </w:tcBorders>
            <w:vAlign w:val="center"/>
            <w:hideMark/>
          </w:tcPr>
          <w:p w:rsidR="00787477" w:rsidRPr="00425A13" w:rsidRDefault="00787477" w:rsidP="00BB2FF7">
            <w:pPr>
              <w:spacing w:after="0" w:line="240" w:lineRule="auto"/>
              <w:rPr>
                <w:rFonts w:ascii="Arial" w:eastAsia="Times New Roman" w:hAnsi="Arial" w:cs="Arial"/>
                <w:lang w:eastAsia="pt-BR"/>
              </w:rPr>
            </w:pPr>
          </w:p>
        </w:tc>
        <w:tc>
          <w:tcPr>
            <w:tcW w:w="1987" w:type="dxa"/>
            <w:tcBorders>
              <w:top w:val="nil"/>
              <w:left w:val="nil"/>
              <w:bottom w:val="nil"/>
              <w:right w:val="nil"/>
            </w:tcBorders>
            <w:shd w:val="clear" w:color="auto" w:fill="auto"/>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(0,0126)</w:t>
            </w:r>
          </w:p>
        </w:tc>
        <w:tc>
          <w:tcPr>
            <w:tcW w:w="1790" w:type="dxa"/>
            <w:tcBorders>
              <w:top w:val="nil"/>
              <w:left w:val="nil"/>
              <w:bottom w:val="nil"/>
              <w:right w:val="nil"/>
            </w:tcBorders>
            <w:shd w:val="clear" w:color="auto" w:fill="auto"/>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(0,0153)</w:t>
            </w:r>
          </w:p>
        </w:tc>
      </w:tr>
      <w:tr w:rsidR="00787477" w:rsidRPr="00787477" w:rsidTr="00787477">
        <w:trPr>
          <w:trHeight w:val="300"/>
          <w:jc w:val="center"/>
        </w:trPr>
        <w:tc>
          <w:tcPr>
            <w:tcW w:w="2239" w:type="dxa"/>
            <w:vMerge w:val="restart"/>
            <w:tcBorders>
              <w:top w:val="nil"/>
              <w:left w:val="nil"/>
              <w:bottom w:val="nil"/>
              <w:right w:val="nil"/>
            </w:tcBorders>
            <w:shd w:val="clear" w:color="000000" w:fill="F2F2F2"/>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2015</w:t>
            </w:r>
          </w:p>
        </w:tc>
        <w:tc>
          <w:tcPr>
            <w:tcW w:w="1987" w:type="dxa"/>
            <w:tcBorders>
              <w:top w:val="nil"/>
              <w:left w:val="nil"/>
              <w:bottom w:val="nil"/>
              <w:right w:val="nil"/>
            </w:tcBorders>
            <w:shd w:val="clear" w:color="000000" w:fill="F2F2F2"/>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0,23***</w:t>
            </w:r>
          </w:p>
        </w:tc>
        <w:tc>
          <w:tcPr>
            <w:tcW w:w="1790" w:type="dxa"/>
            <w:tcBorders>
              <w:top w:val="nil"/>
              <w:left w:val="nil"/>
              <w:bottom w:val="nil"/>
              <w:right w:val="nil"/>
            </w:tcBorders>
            <w:shd w:val="clear" w:color="000000" w:fill="F2F2F2"/>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0,12***</w:t>
            </w:r>
          </w:p>
        </w:tc>
      </w:tr>
      <w:tr w:rsidR="00787477" w:rsidRPr="00787477" w:rsidTr="00787477">
        <w:trPr>
          <w:trHeight w:val="300"/>
          <w:jc w:val="center"/>
        </w:trPr>
        <w:tc>
          <w:tcPr>
            <w:tcW w:w="2239" w:type="dxa"/>
            <w:vMerge/>
            <w:tcBorders>
              <w:top w:val="nil"/>
              <w:left w:val="nil"/>
              <w:bottom w:val="nil"/>
              <w:right w:val="nil"/>
            </w:tcBorders>
            <w:vAlign w:val="center"/>
            <w:hideMark/>
          </w:tcPr>
          <w:p w:rsidR="00787477" w:rsidRPr="00425A13" w:rsidRDefault="00787477" w:rsidP="00BB2FF7">
            <w:pPr>
              <w:spacing w:after="0" w:line="240" w:lineRule="auto"/>
              <w:rPr>
                <w:rFonts w:ascii="Arial" w:eastAsia="Times New Roman" w:hAnsi="Arial" w:cs="Arial"/>
                <w:lang w:eastAsia="pt-BR"/>
              </w:rPr>
            </w:pPr>
          </w:p>
        </w:tc>
        <w:tc>
          <w:tcPr>
            <w:tcW w:w="1987" w:type="dxa"/>
            <w:tcBorders>
              <w:top w:val="nil"/>
              <w:left w:val="nil"/>
              <w:bottom w:val="nil"/>
              <w:right w:val="nil"/>
            </w:tcBorders>
            <w:shd w:val="clear" w:color="000000" w:fill="F2F2F2"/>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(0,0122)</w:t>
            </w:r>
          </w:p>
        </w:tc>
        <w:tc>
          <w:tcPr>
            <w:tcW w:w="1790" w:type="dxa"/>
            <w:tcBorders>
              <w:top w:val="nil"/>
              <w:left w:val="nil"/>
              <w:bottom w:val="nil"/>
              <w:right w:val="nil"/>
            </w:tcBorders>
            <w:shd w:val="clear" w:color="000000" w:fill="F2F2F2"/>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(0,0151)</w:t>
            </w:r>
          </w:p>
        </w:tc>
      </w:tr>
      <w:tr w:rsidR="00787477" w:rsidRPr="00787477" w:rsidTr="00787477">
        <w:trPr>
          <w:trHeight w:val="300"/>
          <w:jc w:val="center"/>
        </w:trPr>
        <w:tc>
          <w:tcPr>
            <w:tcW w:w="2239" w:type="dxa"/>
            <w:vMerge w:val="restart"/>
            <w:tcBorders>
              <w:top w:val="nil"/>
              <w:left w:val="nil"/>
              <w:bottom w:val="nil"/>
              <w:right w:val="nil"/>
            </w:tcBorders>
            <w:shd w:val="clear" w:color="auto" w:fill="auto"/>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2016</w:t>
            </w:r>
          </w:p>
        </w:tc>
        <w:tc>
          <w:tcPr>
            <w:tcW w:w="1987" w:type="dxa"/>
            <w:tcBorders>
              <w:top w:val="nil"/>
              <w:left w:val="nil"/>
              <w:bottom w:val="nil"/>
              <w:right w:val="nil"/>
            </w:tcBorders>
            <w:shd w:val="clear" w:color="auto" w:fill="auto"/>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0,21***</w:t>
            </w:r>
          </w:p>
        </w:tc>
        <w:tc>
          <w:tcPr>
            <w:tcW w:w="1790" w:type="dxa"/>
            <w:tcBorders>
              <w:top w:val="nil"/>
              <w:left w:val="nil"/>
              <w:bottom w:val="nil"/>
              <w:right w:val="nil"/>
            </w:tcBorders>
            <w:shd w:val="clear" w:color="auto" w:fill="auto"/>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0,09***</w:t>
            </w:r>
          </w:p>
        </w:tc>
      </w:tr>
      <w:tr w:rsidR="00787477" w:rsidRPr="00787477" w:rsidTr="00787477">
        <w:trPr>
          <w:trHeight w:val="300"/>
          <w:jc w:val="center"/>
        </w:trPr>
        <w:tc>
          <w:tcPr>
            <w:tcW w:w="2239" w:type="dxa"/>
            <w:vMerge/>
            <w:tcBorders>
              <w:top w:val="nil"/>
              <w:left w:val="nil"/>
              <w:bottom w:val="nil"/>
              <w:right w:val="nil"/>
            </w:tcBorders>
            <w:vAlign w:val="center"/>
            <w:hideMark/>
          </w:tcPr>
          <w:p w:rsidR="00787477" w:rsidRPr="00425A13" w:rsidRDefault="00787477" w:rsidP="00BB2FF7">
            <w:pPr>
              <w:spacing w:after="0" w:line="240" w:lineRule="auto"/>
              <w:rPr>
                <w:rFonts w:ascii="Arial" w:eastAsia="Times New Roman" w:hAnsi="Arial" w:cs="Arial"/>
                <w:lang w:eastAsia="pt-BR"/>
              </w:rPr>
            </w:pPr>
          </w:p>
        </w:tc>
        <w:tc>
          <w:tcPr>
            <w:tcW w:w="1987" w:type="dxa"/>
            <w:tcBorders>
              <w:top w:val="nil"/>
              <w:left w:val="nil"/>
              <w:bottom w:val="nil"/>
              <w:right w:val="nil"/>
            </w:tcBorders>
            <w:shd w:val="clear" w:color="auto" w:fill="auto"/>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(0,0123)</w:t>
            </w:r>
          </w:p>
        </w:tc>
        <w:tc>
          <w:tcPr>
            <w:tcW w:w="1790" w:type="dxa"/>
            <w:tcBorders>
              <w:top w:val="nil"/>
              <w:left w:val="nil"/>
              <w:bottom w:val="nil"/>
              <w:right w:val="nil"/>
            </w:tcBorders>
            <w:shd w:val="clear" w:color="auto" w:fill="auto"/>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(0,0131)</w:t>
            </w:r>
          </w:p>
        </w:tc>
      </w:tr>
      <w:tr w:rsidR="00787477" w:rsidRPr="00787477" w:rsidTr="00787477">
        <w:trPr>
          <w:trHeight w:val="300"/>
          <w:jc w:val="center"/>
        </w:trPr>
        <w:tc>
          <w:tcPr>
            <w:tcW w:w="2239" w:type="dxa"/>
            <w:vMerge w:val="restart"/>
            <w:tcBorders>
              <w:top w:val="nil"/>
              <w:left w:val="nil"/>
              <w:bottom w:val="nil"/>
              <w:right w:val="nil"/>
            </w:tcBorders>
            <w:shd w:val="clear" w:color="000000" w:fill="F2F2F2"/>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Municipal*2004</w:t>
            </w:r>
          </w:p>
        </w:tc>
        <w:tc>
          <w:tcPr>
            <w:tcW w:w="1987" w:type="dxa"/>
            <w:tcBorders>
              <w:top w:val="nil"/>
              <w:left w:val="nil"/>
              <w:bottom w:val="nil"/>
              <w:right w:val="nil"/>
            </w:tcBorders>
            <w:shd w:val="clear" w:color="000000" w:fill="F2F2F2"/>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0,02**</w:t>
            </w:r>
          </w:p>
        </w:tc>
        <w:tc>
          <w:tcPr>
            <w:tcW w:w="1790" w:type="dxa"/>
            <w:tcBorders>
              <w:top w:val="nil"/>
              <w:left w:val="nil"/>
              <w:bottom w:val="nil"/>
              <w:right w:val="nil"/>
            </w:tcBorders>
            <w:shd w:val="clear" w:color="000000" w:fill="F2F2F2"/>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0,01</w:t>
            </w:r>
          </w:p>
        </w:tc>
      </w:tr>
      <w:tr w:rsidR="00787477" w:rsidRPr="00787477" w:rsidTr="00787477">
        <w:trPr>
          <w:trHeight w:val="300"/>
          <w:jc w:val="center"/>
        </w:trPr>
        <w:tc>
          <w:tcPr>
            <w:tcW w:w="2239" w:type="dxa"/>
            <w:vMerge/>
            <w:tcBorders>
              <w:top w:val="nil"/>
              <w:left w:val="nil"/>
              <w:bottom w:val="nil"/>
              <w:right w:val="nil"/>
            </w:tcBorders>
            <w:vAlign w:val="center"/>
            <w:hideMark/>
          </w:tcPr>
          <w:p w:rsidR="00787477" w:rsidRPr="00425A13" w:rsidRDefault="00787477" w:rsidP="00BB2FF7">
            <w:pPr>
              <w:spacing w:after="0" w:line="240" w:lineRule="auto"/>
              <w:rPr>
                <w:rFonts w:ascii="Arial" w:eastAsia="Times New Roman" w:hAnsi="Arial" w:cs="Arial"/>
                <w:lang w:eastAsia="pt-BR"/>
              </w:rPr>
            </w:pPr>
          </w:p>
        </w:tc>
        <w:tc>
          <w:tcPr>
            <w:tcW w:w="1987" w:type="dxa"/>
            <w:tcBorders>
              <w:top w:val="nil"/>
              <w:left w:val="nil"/>
              <w:bottom w:val="nil"/>
              <w:right w:val="nil"/>
            </w:tcBorders>
            <w:shd w:val="clear" w:color="000000" w:fill="F2F2F2"/>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(0,0103)</w:t>
            </w:r>
          </w:p>
        </w:tc>
        <w:tc>
          <w:tcPr>
            <w:tcW w:w="1790" w:type="dxa"/>
            <w:tcBorders>
              <w:top w:val="nil"/>
              <w:left w:val="nil"/>
              <w:bottom w:val="nil"/>
              <w:right w:val="nil"/>
            </w:tcBorders>
            <w:shd w:val="clear" w:color="000000" w:fill="F2F2F2"/>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(0,0265)</w:t>
            </w:r>
          </w:p>
        </w:tc>
      </w:tr>
      <w:tr w:rsidR="00787477" w:rsidRPr="00787477" w:rsidTr="00787477">
        <w:trPr>
          <w:trHeight w:val="300"/>
          <w:jc w:val="center"/>
        </w:trPr>
        <w:tc>
          <w:tcPr>
            <w:tcW w:w="2239" w:type="dxa"/>
            <w:vMerge w:val="restart"/>
            <w:tcBorders>
              <w:top w:val="nil"/>
              <w:left w:val="nil"/>
              <w:bottom w:val="nil"/>
              <w:right w:val="nil"/>
            </w:tcBorders>
            <w:shd w:val="clear" w:color="auto" w:fill="auto"/>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Municipal*2005</w:t>
            </w:r>
          </w:p>
        </w:tc>
        <w:tc>
          <w:tcPr>
            <w:tcW w:w="1987" w:type="dxa"/>
            <w:tcBorders>
              <w:top w:val="nil"/>
              <w:left w:val="nil"/>
              <w:bottom w:val="nil"/>
              <w:right w:val="nil"/>
            </w:tcBorders>
            <w:shd w:val="clear" w:color="auto" w:fill="auto"/>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0,05***</w:t>
            </w:r>
          </w:p>
        </w:tc>
        <w:tc>
          <w:tcPr>
            <w:tcW w:w="1790" w:type="dxa"/>
            <w:tcBorders>
              <w:top w:val="nil"/>
              <w:left w:val="nil"/>
              <w:bottom w:val="nil"/>
              <w:right w:val="nil"/>
            </w:tcBorders>
            <w:shd w:val="clear" w:color="auto" w:fill="auto"/>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0,05</w:t>
            </w:r>
          </w:p>
        </w:tc>
      </w:tr>
      <w:tr w:rsidR="00787477" w:rsidRPr="00787477" w:rsidTr="00787477">
        <w:trPr>
          <w:trHeight w:val="300"/>
          <w:jc w:val="center"/>
        </w:trPr>
        <w:tc>
          <w:tcPr>
            <w:tcW w:w="2239" w:type="dxa"/>
            <w:vMerge/>
            <w:tcBorders>
              <w:top w:val="nil"/>
              <w:left w:val="nil"/>
              <w:bottom w:val="nil"/>
              <w:right w:val="nil"/>
            </w:tcBorders>
            <w:vAlign w:val="center"/>
            <w:hideMark/>
          </w:tcPr>
          <w:p w:rsidR="00787477" w:rsidRPr="00425A13" w:rsidRDefault="00787477" w:rsidP="00BB2FF7">
            <w:pPr>
              <w:spacing w:after="0" w:line="240" w:lineRule="auto"/>
              <w:rPr>
                <w:rFonts w:ascii="Arial" w:eastAsia="Times New Roman" w:hAnsi="Arial" w:cs="Arial"/>
                <w:lang w:eastAsia="pt-BR"/>
              </w:rPr>
            </w:pPr>
          </w:p>
        </w:tc>
        <w:tc>
          <w:tcPr>
            <w:tcW w:w="1987" w:type="dxa"/>
            <w:tcBorders>
              <w:top w:val="nil"/>
              <w:left w:val="nil"/>
              <w:bottom w:val="nil"/>
              <w:right w:val="nil"/>
            </w:tcBorders>
            <w:shd w:val="clear" w:color="auto" w:fill="auto"/>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(0,016)</w:t>
            </w:r>
          </w:p>
        </w:tc>
        <w:tc>
          <w:tcPr>
            <w:tcW w:w="1790" w:type="dxa"/>
            <w:tcBorders>
              <w:top w:val="nil"/>
              <w:left w:val="nil"/>
              <w:bottom w:val="nil"/>
              <w:right w:val="nil"/>
            </w:tcBorders>
            <w:shd w:val="clear" w:color="auto" w:fill="auto"/>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(0,07)</w:t>
            </w:r>
          </w:p>
        </w:tc>
      </w:tr>
      <w:tr w:rsidR="00787477" w:rsidRPr="00787477" w:rsidTr="00787477">
        <w:trPr>
          <w:trHeight w:val="300"/>
          <w:jc w:val="center"/>
        </w:trPr>
        <w:tc>
          <w:tcPr>
            <w:tcW w:w="2239" w:type="dxa"/>
            <w:vMerge w:val="restart"/>
            <w:tcBorders>
              <w:top w:val="nil"/>
              <w:left w:val="nil"/>
              <w:bottom w:val="nil"/>
              <w:right w:val="nil"/>
            </w:tcBorders>
            <w:shd w:val="clear" w:color="000000" w:fill="F2F2F2"/>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Municipal*2006</w:t>
            </w:r>
          </w:p>
        </w:tc>
        <w:tc>
          <w:tcPr>
            <w:tcW w:w="1987" w:type="dxa"/>
            <w:tcBorders>
              <w:top w:val="nil"/>
              <w:left w:val="nil"/>
              <w:bottom w:val="nil"/>
              <w:right w:val="nil"/>
            </w:tcBorders>
            <w:shd w:val="clear" w:color="000000" w:fill="F2F2F2"/>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0,08***</w:t>
            </w:r>
          </w:p>
        </w:tc>
        <w:tc>
          <w:tcPr>
            <w:tcW w:w="1790" w:type="dxa"/>
            <w:tcBorders>
              <w:top w:val="nil"/>
              <w:left w:val="nil"/>
              <w:bottom w:val="nil"/>
              <w:right w:val="nil"/>
            </w:tcBorders>
            <w:shd w:val="clear" w:color="000000" w:fill="F2F2F2"/>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0,11*</w:t>
            </w:r>
          </w:p>
        </w:tc>
      </w:tr>
      <w:tr w:rsidR="00787477" w:rsidRPr="00787477" w:rsidTr="00787477">
        <w:trPr>
          <w:trHeight w:val="300"/>
          <w:jc w:val="center"/>
        </w:trPr>
        <w:tc>
          <w:tcPr>
            <w:tcW w:w="2239" w:type="dxa"/>
            <w:vMerge/>
            <w:tcBorders>
              <w:top w:val="nil"/>
              <w:left w:val="nil"/>
              <w:bottom w:val="nil"/>
              <w:right w:val="nil"/>
            </w:tcBorders>
            <w:vAlign w:val="center"/>
            <w:hideMark/>
          </w:tcPr>
          <w:p w:rsidR="00787477" w:rsidRPr="00425A13" w:rsidRDefault="00787477" w:rsidP="00BB2FF7">
            <w:pPr>
              <w:spacing w:after="0" w:line="240" w:lineRule="auto"/>
              <w:rPr>
                <w:rFonts w:ascii="Arial" w:eastAsia="Times New Roman" w:hAnsi="Arial" w:cs="Arial"/>
                <w:lang w:eastAsia="pt-BR"/>
              </w:rPr>
            </w:pPr>
          </w:p>
        </w:tc>
        <w:tc>
          <w:tcPr>
            <w:tcW w:w="1987" w:type="dxa"/>
            <w:tcBorders>
              <w:top w:val="nil"/>
              <w:left w:val="nil"/>
              <w:bottom w:val="nil"/>
              <w:right w:val="nil"/>
            </w:tcBorders>
            <w:shd w:val="clear" w:color="000000" w:fill="F2F2F2"/>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(0,0164)</w:t>
            </w:r>
          </w:p>
        </w:tc>
        <w:tc>
          <w:tcPr>
            <w:tcW w:w="1790" w:type="dxa"/>
            <w:tcBorders>
              <w:top w:val="nil"/>
              <w:left w:val="nil"/>
              <w:bottom w:val="nil"/>
              <w:right w:val="nil"/>
            </w:tcBorders>
            <w:shd w:val="clear" w:color="000000" w:fill="F2F2F2"/>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(0,0686)</w:t>
            </w:r>
          </w:p>
        </w:tc>
      </w:tr>
      <w:tr w:rsidR="00787477" w:rsidRPr="00787477" w:rsidTr="00787477">
        <w:trPr>
          <w:trHeight w:val="300"/>
          <w:jc w:val="center"/>
        </w:trPr>
        <w:tc>
          <w:tcPr>
            <w:tcW w:w="2239" w:type="dxa"/>
            <w:vMerge w:val="restart"/>
            <w:tcBorders>
              <w:top w:val="nil"/>
              <w:left w:val="nil"/>
              <w:bottom w:val="nil"/>
              <w:right w:val="nil"/>
            </w:tcBorders>
            <w:shd w:val="clear" w:color="auto" w:fill="auto"/>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Municipal*2007</w:t>
            </w:r>
          </w:p>
        </w:tc>
        <w:tc>
          <w:tcPr>
            <w:tcW w:w="1987" w:type="dxa"/>
            <w:tcBorders>
              <w:top w:val="nil"/>
              <w:left w:val="nil"/>
              <w:bottom w:val="nil"/>
              <w:right w:val="nil"/>
            </w:tcBorders>
            <w:shd w:val="clear" w:color="auto" w:fill="auto"/>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0,12***</w:t>
            </w:r>
          </w:p>
        </w:tc>
        <w:tc>
          <w:tcPr>
            <w:tcW w:w="1790" w:type="dxa"/>
            <w:tcBorders>
              <w:top w:val="nil"/>
              <w:left w:val="nil"/>
              <w:bottom w:val="nil"/>
              <w:right w:val="nil"/>
            </w:tcBorders>
            <w:shd w:val="clear" w:color="auto" w:fill="auto"/>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0,16***</w:t>
            </w:r>
          </w:p>
        </w:tc>
      </w:tr>
      <w:tr w:rsidR="00787477" w:rsidRPr="00787477" w:rsidTr="00787477">
        <w:trPr>
          <w:trHeight w:val="300"/>
          <w:jc w:val="center"/>
        </w:trPr>
        <w:tc>
          <w:tcPr>
            <w:tcW w:w="2239" w:type="dxa"/>
            <w:vMerge/>
            <w:tcBorders>
              <w:top w:val="nil"/>
              <w:left w:val="nil"/>
              <w:bottom w:val="nil"/>
              <w:right w:val="nil"/>
            </w:tcBorders>
            <w:vAlign w:val="center"/>
            <w:hideMark/>
          </w:tcPr>
          <w:p w:rsidR="00787477" w:rsidRPr="00425A13" w:rsidRDefault="00787477" w:rsidP="00BB2FF7">
            <w:pPr>
              <w:spacing w:after="0" w:line="240" w:lineRule="auto"/>
              <w:rPr>
                <w:rFonts w:ascii="Arial" w:eastAsia="Times New Roman" w:hAnsi="Arial" w:cs="Arial"/>
                <w:lang w:eastAsia="pt-BR"/>
              </w:rPr>
            </w:pPr>
          </w:p>
        </w:tc>
        <w:tc>
          <w:tcPr>
            <w:tcW w:w="1987" w:type="dxa"/>
            <w:tcBorders>
              <w:top w:val="nil"/>
              <w:left w:val="nil"/>
              <w:bottom w:val="nil"/>
              <w:right w:val="nil"/>
            </w:tcBorders>
            <w:shd w:val="clear" w:color="auto" w:fill="auto"/>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(0,0164)</w:t>
            </w:r>
          </w:p>
        </w:tc>
        <w:tc>
          <w:tcPr>
            <w:tcW w:w="1790" w:type="dxa"/>
            <w:tcBorders>
              <w:top w:val="nil"/>
              <w:left w:val="nil"/>
              <w:bottom w:val="nil"/>
              <w:right w:val="nil"/>
            </w:tcBorders>
            <w:shd w:val="clear" w:color="auto" w:fill="auto"/>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(0,0546)</w:t>
            </w:r>
          </w:p>
        </w:tc>
      </w:tr>
      <w:tr w:rsidR="00787477" w:rsidRPr="00787477" w:rsidTr="00787477">
        <w:trPr>
          <w:trHeight w:val="300"/>
          <w:jc w:val="center"/>
        </w:trPr>
        <w:tc>
          <w:tcPr>
            <w:tcW w:w="2239" w:type="dxa"/>
            <w:vMerge w:val="restart"/>
            <w:tcBorders>
              <w:top w:val="nil"/>
              <w:left w:val="nil"/>
              <w:bottom w:val="nil"/>
              <w:right w:val="nil"/>
            </w:tcBorders>
            <w:shd w:val="clear" w:color="000000" w:fill="F2F2F2"/>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Municipal*2008</w:t>
            </w:r>
          </w:p>
        </w:tc>
        <w:tc>
          <w:tcPr>
            <w:tcW w:w="1987" w:type="dxa"/>
            <w:tcBorders>
              <w:top w:val="nil"/>
              <w:left w:val="nil"/>
              <w:bottom w:val="nil"/>
              <w:right w:val="nil"/>
            </w:tcBorders>
            <w:shd w:val="clear" w:color="000000" w:fill="F2F2F2"/>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0,17***</w:t>
            </w:r>
          </w:p>
        </w:tc>
        <w:tc>
          <w:tcPr>
            <w:tcW w:w="1790" w:type="dxa"/>
            <w:tcBorders>
              <w:top w:val="nil"/>
              <w:left w:val="nil"/>
              <w:bottom w:val="nil"/>
              <w:right w:val="nil"/>
            </w:tcBorders>
            <w:shd w:val="clear" w:color="000000" w:fill="F2F2F2"/>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0,21***</w:t>
            </w:r>
          </w:p>
        </w:tc>
      </w:tr>
      <w:tr w:rsidR="00787477" w:rsidRPr="00787477" w:rsidTr="00787477">
        <w:trPr>
          <w:trHeight w:val="300"/>
          <w:jc w:val="center"/>
        </w:trPr>
        <w:tc>
          <w:tcPr>
            <w:tcW w:w="2239" w:type="dxa"/>
            <w:vMerge/>
            <w:tcBorders>
              <w:top w:val="nil"/>
              <w:left w:val="nil"/>
              <w:bottom w:val="nil"/>
              <w:right w:val="nil"/>
            </w:tcBorders>
            <w:vAlign w:val="center"/>
            <w:hideMark/>
          </w:tcPr>
          <w:p w:rsidR="00787477" w:rsidRPr="00425A13" w:rsidRDefault="00787477" w:rsidP="00BB2FF7">
            <w:pPr>
              <w:spacing w:after="0" w:line="240" w:lineRule="auto"/>
              <w:rPr>
                <w:rFonts w:ascii="Arial" w:eastAsia="Times New Roman" w:hAnsi="Arial" w:cs="Arial"/>
                <w:lang w:eastAsia="pt-BR"/>
              </w:rPr>
            </w:pPr>
          </w:p>
        </w:tc>
        <w:tc>
          <w:tcPr>
            <w:tcW w:w="1987" w:type="dxa"/>
            <w:tcBorders>
              <w:top w:val="nil"/>
              <w:left w:val="nil"/>
              <w:bottom w:val="nil"/>
              <w:right w:val="nil"/>
            </w:tcBorders>
            <w:shd w:val="clear" w:color="000000" w:fill="F2F2F2"/>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(0,0175)</w:t>
            </w:r>
          </w:p>
        </w:tc>
        <w:tc>
          <w:tcPr>
            <w:tcW w:w="1790" w:type="dxa"/>
            <w:tcBorders>
              <w:top w:val="nil"/>
              <w:left w:val="nil"/>
              <w:bottom w:val="nil"/>
              <w:right w:val="nil"/>
            </w:tcBorders>
            <w:shd w:val="clear" w:color="000000" w:fill="F2F2F2"/>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(0,0624)</w:t>
            </w:r>
          </w:p>
        </w:tc>
      </w:tr>
      <w:tr w:rsidR="00787477" w:rsidRPr="00787477" w:rsidTr="00787477">
        <w:trPr>
          <w:trHeight w:val="300"/>
          <w:jc w:val="center"/>
        </w:trPr>
        <w:tc>
          <w:tcPr>
            <w:tcW w:w="2239" w:type="dxa"/>
            <w:vMerge w:val="restart"/>
            <w:tcBorders>
              <w:top w:val="nil"/>
              <w:left w:val="nil"/>
              <w:bottom w:val="nil"/>
              <w:right w:val="nil"/>
            </w:tcBorders>
            <w:shd w:val="clear" w:color="auto" w:fill="auto"/>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Municipal*2009</w:t>
            </w:r>
          </w:p>
        </w:tc>
        <w:tc>
          <w:tcPr>
            <w:tcW w:w="1987" w:type="dxa"/>
            <w:tcBorders>
              <w:top w:val="nil"/>
              <w:left w:val="nil"/>
              <w:bottom w:val="nil"/>
              <w:right w:val="nil"/>
            </w:tcBorders>
            <w:shd w:val="clear" w:color="auto" w:fill="auto"/>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0,2***</w:t>
            </w:r>
          </w:p>
        </w:tc>
        <w:tc>
          <w:tcPr>
            <w:tcW w:w="1790" w:type="dxa"/>
            <w:tcBorders>
              <w:top w:val="nil"/>
              <w:left w:val="nil"/>
              <w:bottom w:val="nil"/>
              <w:right w:val="nil"/>
            </w:tcBorders>
            <w:shd w:val="clear" w:color="auto" w:fill="auto"/>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0,25***</w:t>
            </w:r>
          </w:p>
        </w:tc>
      </w:tr>
      <w:tr w:rsidR="00787477" w:rsidRPr="00787477" w:rsidTr="00787477">
        <w:trPr>
          <w:trHeight w:val="300"/>
          <w:jc w:val="center"/>
        </w:trPr>
        <w:tc>
          <w:tcPr>
            <w:tcW w:w="2239" w:type="dxa"/>
            <w:vMerge/>
            <w:tcBorders>
              <w:top w:val="nil"/>
              <w:left w:val="nil"/>
              <w:bottom w:val="nil"/>
              <w:right w:val="nil"/>
            </w:tcBorders>
            <w:vAlign w:val="center"/>
            <w:hideMark/>
          </w:tcPr>
          <w:p w:rsidR="00787477" w:rsidRPr="00425A13" w:rsidRDefault="00787477" w:rsidP="00BB2FF7">
            <w:pPr>
              <w:spacing w:after="0" w:line="240" w:lineRule="auto"/>
              <w:rPr>
                <w:rFonts w:ascii="Arial" w:eastAsia="Times New Roman" w:hAnsi="Arial" w:cs="Arial"/>
                <w:lang w:eastAsia="pt-BR"/>
              </w:rPr>
            </w:pPr>
          </w:p>
        </w:tc>
        <w:tc>
          <w:tcPr>
            <w:tcW w:w="1987" w:type="dxa"/>
            <w:tcBorders>
              <w:top w:val="nil"/>
              <w:left w:val="nil"/>
              <w:bottom w:val="nil"/>
              <w:right w:val="nil"/>
            </w:tcBorders>
            <w:shd w:val="clear" w:color="auto" w:fill="auto"/>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(0,0181)</w:t>
            </w:r>
          </w:p>
        </w:tc>
        <w:tc>
          <w:tcPr>
            <w:tcW w:w="1790" w:type="dxa"/>
            <w:tcBorders>
              <w:top w:val="nil"/>
              <w:left w:val="nil"/>
              <w:bottom w:val="nil"/>
              <w:right w:val="nil"/>
            </w:tcBorders>
            <w:shd w:val="clear" w:color="auto" w:fill="auto"/>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(0,0592)</w:t>
            </w:r>
          </w:p>
        </w:tc>
      </w:tr>
      <w:tr w:rsidR="00787477" w:rsidRPr="00787477" w:rsidTr="00787477">
        <w:trPr>
          <w:trHeight w:val="300"/>
          <w:jc w:val="center"/>
        </w:trPr>
        <w:tc>
          <w:tcPr>
            <w:tcW w:w="2239" w:type="dxa"/>
            <w:vMerge w:val="restart"/>
            <w:tcBorders>
              <w:top w:val="nil"/>
              <w:left w:val="nil"/>
              <w:bottom w:val="nil"/>
              <w:right w:val="nil"/>
            </w:tcBorders>
            <w:shd w:val="clear" w:color="000000" w:fill="F2F2F2"/>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Municipal*2010</w:t>
            </w:r>
          </w:p>
        </w:tc>
        <w:tc>
          <w:tcPr>
            <w:tcW w:w="1987" w:type="dxa"/>
            <w:tcBorders>
              <w:top w:val="nil"/>
              <w:left w:val="nil"/>
              <w:bottom w:val="nil"/>
              <w:right w:val="nil"/>
            </w:tcBorders>
            <w:shd w:val="clear" w:color="000000" w:fill="F2F2F2"/>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0,21***</w:t>
            </w:r>
          </w:p>
        </w:tc>
        <w:tc>
          <w:tcPr>
            <w:tcW w:w="1790" w:type="dxa"/>
            <w:tcBorders>
              <w:top w:val="nil"/>
              <w:left w:val="nil"/>
              <w:bottom w:val="nil"/>
              <w:right w:val="nil"/>
            </w:tcBorders>
            <w:shd w:val="clear" w:color="000000" w:fill="F2F2F2"/>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0,27***</w:t>
            </w:r>
          </w:p>
        </w:tc>
      </w:tr>
      <w:tr w:rsidR="00787477" w:rsidRPr="00787477" w:rsidTr="00787477">
        <w:trPr>
          <w:trHeight w:val="300"/>
          <w:jc w:val="center"/>
        </w:trPr>
        <w:tc>
          <w:tcPr>
            <w:tcW w:w="2239" w:type="dxa"/>
            <w:vMerge/>
            <w:tcBorders>
              <w:top w:val="nil"/>
              <w:left w:val="nil"/>
              <w:bottom w:val="nil"/>
              <w:right w:val="nil"/>
            </w:tcBorders>
            <w:vAlign w:val="center"/>
            <w:hideMark/>
          </w:tcPr>
          <w:p w:rsidR="00787477" w:rsidRPr="00425A13" w:rsidRDefault="00787477" w:rsidP="00BB2FF7">
            <w:pPr>
              <w:spacing w:after="0" w:line="240" w:lineRule="auto"/>
              <w:rPr>
                <w:rFonts w:ascii="Arial" w:eastAsia="Times New Roman" w:hAnsi="Arial" w:cs="Arial"/>
                <w:lang w:eastAsia="pt-BR"/>
              </w:rPr>
            </w:pPr>
          </w:p>
        </w:tc>
        <w:tc>
          <w:tcPr>
            <w:tcW w:w="1987" w:type="dxa"/>
            <w:tcBorders>
              <w:top w:val="nil"/>
              <w:left w:val="nil"/>
              <w:bottom w:val="nil"/>
              <w:right w:val="nil"/>
            </w:tcBorders>
            <w:shd w:val="clear" w:color="000000" w:fill="F2F2F2"/>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(0,0172)</w:t>
            </w:r>
          </w:p>
        </w:tc>
        <w:tc>
          <w:tcPr>
            <w:tcW w:w="1790" w:type="dxa"/>
            <w:tcBorders>
              <w:top w:val="nil"/>
              <w:left w:val="nil"/>
              <w:bottom w:val="nil"/>
              <w:right w:val="nil"/>
            </w:tcBorders>
            <w:shd w:val="clear" w:color="000000" w:fill="F2F2F2"/>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(0,056)</w:t>
            </w:r>
          </w:p>
        </w:tc>
      </w:tr>
      <w:tr w:rsidR="00787477" w:rsidRPr="00787477" w:rsidTr="00787477">
        <w:trPr>
          <w:trHeight w:val="300"/>
          <w:jc w:val="center"/>
        </w:trPr>
        <w:tc>
          <w:tcPr>
            <w:tcW w:w="2239" w:type="dxa"/>
            <w:vMerge w:val="restart"/>
            <w:tcBorders>
              <w:top w:val="nil"/>
              <w:left w:val="nil"/>
              <w:bottom w:val="nil"/>
              <w:right w:val="nil"/>
            </w:tcBorders>
            <w:shd w:val="clear" w:color="auto" w:fill="auto"/>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Municipal*2011</w:t>
            </w:r>
          </w:p>
        </w:tc>
        <w:tc>
          <w:tcPr>
            <w:tcW w:w="1987" w:type="dxa"/>
            <w:tcBorders>
              <w:top w:val="nil"/>
              <w:left w:val="nil"/>
              <w:bottom w:val="nil"/>
              <w:right w:val="nil"/>
            </w:tcBorders>
            <w:shd w:val="clear" w:color="auto" w:fill="auto"/>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0,23***</w:t>
            </w:r>
          </w:p>
        </w:tc>
        <w:tc>
          <w:tcPr>
            <w:tcW w:w="1790" w:type="dxa"/>
            <w:tcBorders>
              <w:top w:val="nil"/>
              <w:left w:val="nil"/>
              <w:bottom w:val="nil"/>
              <w:right w:val="nil"/>
            </w:tcBorders>
            <w:shd w:val="clear" w:color="auto" w:fill="auto"/>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0,28***</w:t>
            </w:r>
          </w:p>
        </w:tc>
      </w:tr>
      <w:tr w:rsidR="00787477" w:rsidRPr="00787477" w:rsidTr="00787477">
        <w:trPr>
          <w:trHeight w:val="300"/>
          <w:jc w:val="center"/>
        </w:trPr>
        <w:tc>
          <w:tcPr>
            <w:tcW w:w="2239" w:type="dxa"/>
            <w:vMerge/>
            <w:tcBorders>
              <w:top w:val="nil"/>
              <w:left w:val="nil"/>
              <w:bottom w:val="nil"/>
              <w:right w:val="nil"/>
            </w:tcBorders>
            <w:vAlign w:val="center"/>
            <w:hideMark/>
          </w:tcPr>
          <w:p w:rsidR="00787477" w:rsidRPr="00425A13" w:rsidRDefault="00787477" w:rsidP="00BB2FF7">
            <w:pPr>
              <w:spacing w:after="0" w:line="240" w:lineRule="auto"/>
              <w:rPr>
                <w:rFonts w:ascii="Arial" w:eastAsia="Times New Roman" w:hAnsi="Arial" w:cs="Arial"/>
                <w:lang w:eastAsia="pt-BR"/>
              </w:rPr>
            </w:pPr>
          </w:p>
        </w:tc>
        <w:tc>
          <w:tcPr>
            <w:tcW w:w="1987" w:type="dxa"/>
            <w:tcBorders>
              <w:top w:val="nil"/>
              <w:left w:val="nil"/>
              <w:bottom w:val="nil"/>
              <w:right w:val="nil"/>
            </w:tcBorders>
            <w:shd w:val="clear" w:color="auto" w:fill="auto"/>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(0,0183)</w:t>
            </w:r>
          </w:p>
        </w:tc>
        <w:tc>
          <w:tcPr>
            <w:tcW w:w="1790" w:type="dxa"/>
            <w:tcBorders>
              <w:top w:val="nil"/>
              <w:left w:val="nil"/>
              <w:bottom w:val="nil"/>
              <w:right w:val="nil"/>
            </w:tcBorders>
            <w:shd w:val="clear" w:color="auto" w:fill="auto"/>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(0,0529)</w:t>
            </w:r>
          </w:p>
        </w:tc>
      </w:tr>
      <w:tr w:rsidR="00787477" w:rsidRPr="00787477" w:rsidTr="00787477">
        <w:trPr>
          <w:trHeight w:val="300"/>
          <w:jc w:val="center"/>
        </w:trPr>
        <w:tc>
          <w:tcPr>
            <w:tcW w:w="2239" w:type="dxa"/>
            <w:vMerge w:val="restart"/>
            <w:tcBorders>
              <w:top w:val="nil"/>
              <w:left w:val="nil"/>
              <w:bottom w:val="nil"/>
              <w:right w:val="nil"/>
            </w:tcBorders>
            <w:shd w:val="clear" w:color="000000" w:fill="F2F2F2"/>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Municipal*2012</w:t>
            </w:r>
          </w:p>
        </w:tc>
        <w:tc>
          <w:tcPr>
            <w:tcW w:w="1987" w:type="dxa"/>
            <w:tcBorders>
              <w:top w:val="nil"/>
              <w:left w:val="nil"/>
              <w:bottom w:val="nil"/>
              <w:right w:val="nil"/>
            </w:tcBorders>
            <w:shd w:val="clear" w:color="000000" w:fill="F2F2F2"/>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0,28***</w:t>
            </w:r>
          </w:p>
        </w:tc>
        <w:tc>
          <w:tcPr>
            <w:tcW w:w="1790" w:type="dxa"/>
            <w:tcBorders>
              <w:top w:val="nil"/>
              <w:left w:val="nil"/>
              <w:bottom w:val="nil"/>
              <w:right w:val="nil"/>
            </w:tcBorders>
            <w:shd w:val="clear" w:color="000000" w:fill="F2F2F2"/>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0,32***</w:t>
            </w:r>
          </w:p>
        </w:tc>
      </w:tr>
      <w:tr w:rsidR="00787477" w:rsidRPr="00787477" w:rsidTr="00787477">
        <w:trPr>
          <w:trHeight w:val="300"/>
          <w:jc w:val="center"/>
        </w:trPr>
        <w:tc>
          <w:tcPr>
            <w:tcW w:w="2239" w:type="dxa"/>
            <w:vMerge/>
            <w:tcBorders>
              <w:top w:val="nil"/>
              <w:left w:val="nil"/>
              <w:bottom w:val="nil"/>
              <w:right w:val="nil"/>
            </w:tcBorders>
            <w:vAlign w:val="center"/>
            <w:hideMark/>
          </w:tcPr>
          <w:p w:rsidR="00787477" w:rsidRPr="00425A13" w:rsidRDefault="00787477" w:rsidP="00BB2FF7">
            <w:pPr>
              <w:spacing w:after="0" w:line="240" w:lineRule="auto"/>
              <w:rPr>
                <w:rFonts w:ascii="Arial" w:eastAsia="Times New Roman" w:hAnsi="Arial" w:cs="Arial"/>
                <w:lang w:eastAsia="pt-BR"/>
              </w:rPr>
            </w:pPr>
          </w:p>
        </w:tc>
        <w:tc>
          <w:tcPr>
            <w:tcW w:w="1987" w:type="dxa"/>
            <w:tcBorders>
              <w:top w:val="nil"/>
              <w:left w:val="nil"/>
              <w:bottom w:val="nil"/>
              <w:right w:val="nil"/>
            </w:tcBorders>
            <w:shd w:val="clear" w:color="000000" w:fill="F2F2F2"/>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(0,019)</w:t>
            </w:r>
          </w:p>
        </w:tc>
        <w:tc>
          <w:tcPr>
            <w:tcW w:w="1790" w:type="dxa"/>
            <w:tcBorders>
              <w:top w:val="nil"/>
              <w:left w:val="nil"/>
              <w:bottom w:val="nil"/>
              <w:right w:val="nil"/>
            </w:tcBorders>
            <w:shd w:val="clear" w:color="000000" w:fill="F2F2F2"/>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(0,0522)</w:t>
            </w:r>
          </w:p>
        </w:tc>
      </w:tr>
      <w:tr w:rsidR="00787477" w:rsidRPr="00787477" w:rsidTr="00787477">
        <w:trPr>
          <w:trHeight w:val="300"/>
          <w:jc w:val="center"/>
        </w:trPr>
        <w:tc>
          <w:tcPr>
            <w:tcW w:w="2239" w:type="dxa"/>
            <w:vMerge w:val="restart"/>
            <w:tcBorders>
              <w:top w:val="nil"/>
              <w:left w:val="nil"/>
              <w:bottom w:val="nil"/>
              <w:right w:val="nil"/>
            </w:tcBorders>
            <w:shd w:val="clear" w:color="auto" w:fill="auto"/>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Municipal*2013</w:t>
            </w:r>
          </w:p>
        </w:tc>
        <w:tc>
          <w:tcPr>
            <w:tcW w:w="1987" w:type="dxa"/>
            <w:tcBorders>
              <w:top w:val="nil"/>
              <w:left w:val="nil"/>
              <w:bottom w:val="nil"/>
              <w:right w:val="nil"/>
            </w:tcBorders>
            <w:shd w:val="clear" w:color="auto" w:fill="auto"/>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0,29***</w:t>
            </w:r>
          </w:p>
        </w:tc>
        <w:tc>
          <w:tcPr>
            <w:tcW w:w="1790" w:type="dxa"/>
            <w:tcBorders>
              <w:top w:val="nil"/>
              <w:left w:val="nil"/>
              <w:bottom w:val="nil"/>
              <w:right w:val="nil"/>
            </w:tcBorders>
            <w:shd w:val="clear" w:color="auto" w:fill="auto"/>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0,29***</w:t>
            </w:r>
          </w:p>
        </w:tc>
      </w:tr>
      <w:tr w:rsidR="00787477" w:rsidRPr="00787477" w:rsidTr="00787477">
        <w:trPr>
          <w:trHeight w:val="300"/>
          <w:jc w:val="center"/>
        </w:trPr>
        <w:tc>
          <w:tcPr>
            <w:tcW w:w="2239" w:type="dxa"/>
            <w:vMerge/>
            <w:tcBorders>
              <w:top w:val="nil"/>
              <w:left w:val="nil"/>
              <w:bottom w:val="nil"/>
              <w:right w:val="nil"/>
            </w:tcBorders>
            <w:vAlign w:val="center"/>
            <w:hideMark/>
          </w:tcPr>
          <w:p w:rsidR="00787477" w:rsidRPr="00425A13" w:rsidRDefault="00787477" w:rsidP="00BB2FF7">
            <w:pPr>
              <w:spacing w:after="0" w:line="240" w:lineRule="auto"/>
              <w:rPr>
                <w:rFonts w:ascii="Arial" w:eastAsia="Times New Roman" w:hAnsi="Arial" w:cs="Arial"/>
                <w:lang w:eastAsia="pt-BR"/>
              </w:rPr>
            </w:pPr>
          </w:p>
        </w:tc>
        <w:tc>
          <w:tcPr>
            <w:tcW w:w="1987" w:type="dxa"/>
            <w:tcBorders>
              <w:top w:val="nil"/>
              <w:left w:val="nil"/>
              <w:bottom w:val="nil"/>
              <w:right w:val="nil"/>
            </w:tcBorders>
            <w:shd w:val="clear" w:color="auto" w:fill="auto"/>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(0,0272)</w:t>
            </w:r>
          </w:p>
        </w:tc>
        <w:tc>
          <w:tcPr>
            <w:tcW w:w="1790" w:type="dxa"/>
            <w:tcBorders>
              <w:top w:val="nil"/>
              <w:left w:val="nil"/>
              <w:bottom w:val="nil"/>
              <w:right w:val="nil"/>
            </w:tcBorders>
            <w:shd w:val="clear" w:color="auto" w:fill="auto"/>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(0,0519)</w:t>
            </w:r>
          </w:p>
        </w:tc>
      </w:tr>
      <w:tr w:rsidR="00787477" w:rsidRPr="00787477" w:rsidTr="00787477">
        <w:trPr>
          <w:trHeight w:val="300"/>
          <w:jc w:val="center"/>
        </w:trPr>
        <w:tc>
          <w:tcPr>
            <w:tcW w:w="2239" w:type="dxa"/>
            <w:vMerge w:val="restart"/>
            <w:tcBorders>
              <w:top w:val="nil"/>
              <w:left w:val="nil"/>
              <w:bottom w:val="nil"/>
              <w:right w:val="nil"/>
            </w:tcBorders>
            <w:shd w:val="clear" w:color="000000" w:fill="F2F2F2"/>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Municipal*2014</w:t>
            </w:r>
          </w:p>
        </w:tc>
        <w:tc>
          <w:tcPr>
            <w:tcW w:w="1987" w:type="dxa"/>
            <w:tcBorders>
              <w:top w:val="nil"/>
              <w:left w:val="nil"/>
              <w:bottom w:val="nil"/>
              <w:right w:val="nil"/>
            </w:tcBorders>
            <w:shd w:val="clear" w:color="000000" w:fill="F2F2F2"/>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0,28***</w:t>
            </w:r>
          </w:p>
        </w:tc>
        <w:tc>
          <w:tcPr>
            <w:tcW w:w="1790" w:type="dxa"/>
            <w:tcBorders>
              <w:top w:val="nil"/>
              <w:left w:val="nil"/>
              <w:bottom w:val="nil"/>
              <w:right w:val="nil"/>
            </w:tcBorders>
            <w:shd w:val="clear" w:color="000000" w:fill="F2F2F2"/>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0,28***</w:t>
            </w:r>
          </w:p>
        </w:tc>
      </w:tr>
      <w:tr w:rsidR="00787477" w:rsidRPr="00787477" w:rsidTr="00787477">
        <w:trPr>
          <w:trHeight w:val="300"/>
          <w:jc w:val="center"/>
        </w:trPr>
        <w:tc>
          <w:tcPr>
            <w:tcW w:w="2239" w:type="dxa"/>
            <w:vMerge/>
            <w:tcBorders>
              <w:top w:val="nil"/>
              <w:left w:val="nil"/>
              <w:bottom w:val="nil"/>
              <w:right w:val="nil"/>
            </w:tcBorders>
            <w:vAlign w:val="center"/>
            <w:hideMark/>
          </w:tcPr>
          <w:p w:rsidR="00787477" w:rsidRPr="00425A13" w:rsidRDefault="00787477" w:rsidP="00BB2FF7">
            <w:pPr>
              <w:spacing w:after="0" w:line="240" w:lineRule="auto"/>
              <w:rPr>
                <w:rFonts w:ascii="Arial" w:eastAsia="Times New Roman" w:hAnsi="Arial" w:cs="Arial"/>
                <w:lang w:eastAsia="pt-BR"/>
              </w:rPr>
            </w:pPr>
          </w:p>
        </w:tc>
        <w:tc>
          <w:tcPr>
            <w:tcW w:w="1987" w:type="dxa"/>
            <w:tcBorders>
              <w:top w:val="nil"/>
              <w:left w:val="nil"/>
              <w:bottom w:val="nil"/>
              <w:right w:val="nil"/>
            </w:tcBorders>
            <w:shd w:val="clear" w:color="000000" w:fill="F2F2F2"/>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(0,0192)</w:t>
            </w:r>
          </w:p>
        </w:tc>
        <w:tc>
          <w:tcPr>
            <w:tcW w:w="1790" w:type="dxa"/>
            <w:tcBorders>
              <w:top w:val="nil"/>
              <w:left w:val="nil"/>
              <w:bottom w:val="nil"/>
              <w:right w:val="nil"/>
            </w:tcBorders>
            <w:shd w:val="clear" w:color="000000" w:fill="F2F2F2"/>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(0,0538)</w:t>
            </w:r>
          </w:p>
        </w:tc>
      </w:tr>
      <w:tr w:rsidR="00787477" w:rsidRPr="00787477" w:rsidTr="00787477">
        <w:trPr>
          <w:trHeight w:val="300"/>
          <w:jc w:val="center"/>
        </w:trPr>
        <w:tc>
          <w:tcPr>
            <w:tcW w:w="2239" w:type="dxa"/>
            <w:vMerge w:val="restart"/>
            <w:tcBorders>
              <w:top w:val="nil"/>
              <w:left w:val="nil"/>
              <w:bottom w:val="nil"/>
              <w:right w:val="nil"/>
            </w:tcBorders>
            <w:shd w:val="clear" w:color="auto" w:fill="auto"/>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Municipal*2015</w:t>
            </w:r>
          </w:p>
        </w:tc>
        <w:tc>
          <w:tcPr>
            <w:tcW w:w="1987" w:type="dxa"/>
            <w:tcBorders>
              <w:top w:val="nil"/>
              <w:left w:val="nil"/>
              <w:bottom w:val="nil"/>
              <w:right w:val="nil"/>
            </w:tcBorders>
            <w:shd w:val="clear" w:color="auto" w:fill="auto"/>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0,28***</w:t>
            </w:r>
          </w:p>
        </w:tc>
        <w:tc>
          <w:tcPr>
            <w:tcW w:w="1790" w:type="dxa"/>
            <w:tcBorders>
              <w:top w:val="nil"/>
              <w:left w:val="nil"/>
              <w:bottom w:val="nil"/>
              <w:right w:val="nil"/>
            </w:tcBorders>
            <w:shd w:val="clear" w:color="auto" w:fill="auto"/>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0,28***</w:t>
            </w:r>
          </w:p>
        </w:tc>
      </w:tr>
      <w:tr w:rsidR="00787477" w:rsidRPr="00787477" w:rsidTr="00787477">
        <w:trPr>
          <w:trHeight w:val="300"/>
          <w:jc w:val="center"/>
        </w:trPr>
        <w:tc>
          <w:tcPr>
            <w:tcW w:w="2239" w:type="dxa"/>
            <w:vMerge/>
            <w:tcBorders>
              <w:top w:val="nil"/>
              <w:left w:val="nil"/>
              <w:bottom w:val="nil"/>
              <w:right w:val="nil"/>
            </w:tcBorders>
            <w:vAlign w:val="center"/>
            <w:hideMark/>
          </w:tcPr>
          <w:p w:rsidR="00787477" w:rsidRPr="00425A13" w:rsidRDefault="00787477" w:rsidP="00BB2FF7">
            <w:pPr>
              <w:spacing w:after="0" w:line="240" w:lineRule="auto"/>
              <w:rPr>
                <w:rFonts w:ascii="Arial" w:eastAsia="Times New Roman" w:hAnsi="Arial" w:cs="Arial"/>
                <w:lang w:eastAsia="pt-BR"/>
              </w:rPr>
            </w:pPr>
          </w:p>
        </w:tc>
        <w:tc>
          <w:tcPr>
            <w:tcW w:w="1987" w:type="dxa"/>
            <w:tcBorders>
              <w:top w:val="nil"/>
              <w:left w:val="nil"/>
              <w:bottom w:val="nil"/>
              <w:right w:val="nil"/>
            </w:tcBorders>
            <w:shd w:val="clear" w:color="auto" w:fill="auto"/>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(0,019)</w:t>
            </w:r>
          </w:p>
        </w:tc>
        <w:tc>
          <w:tcPr>
            <w:tcW w:w="1790" w:type="dxa"/>
            <w:tcBorders>
              <w:top w:val="nil"/>
              <w:left w:val="nil"/>
              <w:bottom w:val="nil"/>
              <w:right w:val="nil"/>
            </w:tcBorders>
            <w:shd w:val="clear" w:color="auto" w:fill="auto"/>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(0,0514)</w:t>
            </w:r>
          </w:p>
        </w:tc>
      </w:tr>
      <w:tr w:rsidR="00787477" w:rsidRPr="00787477" w:rsidTr="00787477">
        <w:trPr>
          <w:trHeight w:val="300"/>
          <w:jc w:val="center"/>
        </w:trPr>
        <w:tc>
          <w:tcPr>
            <w:tcW w:w="2239" w:type="dxa"/>
            <w:vMerge w:val="restart"/>
            <w:tcBorders>
              <w:top w:val="nil"/>
              <w:left w:val="nil"/>
              <w:bottom w:val="nil"/>
              <w:right w:val="nil"/>
            </w:tcBorders>
            <w:shd w:val="clear" w:color="000000" w:fill="F2F2F2"/>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Municipal*2016</w:t>
            </w:r>
          </w:p>
        </w:tc>
        <w:tc>
          <w:tcPr>
            <w:tcW w:w="1987" w:type="dxa"/>
            <w:tcBorders>
              <w:top w:val="nil"/>
              <w:left w:val="nil"/>
              <w:bottom w:val="nil"/>
              <w:right w:val="nil"/>
            </w:tcBorders>
            <w:shd w:val="clear" w:color="000000" w:fill="F2F2F2"/>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0,28***</w:t>
            </w:r>
          </w:p>
        </w:tc>
        <w:tc>
          <w:tcPr>
            <w:tcW w:w="1790" w:type="dxa"/>
            <w:tcBorders>
              <w:top w:val="nil"/>
              <w:left w:val="nil"/>
              <w:bottom w:val="nil"/>
              <w:right w:val="nil"/>
            </w:tcBorders>
            <w:shd w:val="clear" w:color="000000" w:fill="F2F2F2"/>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0,28***</w:t>
            </w:r>
          </w:p>
        </w:tc>
      </w:tr>
      <w:tr w:rsidR="00787477" w:rsidRPr="00787477" w:rsidTr="00787477">
        <w:trPr>
          <w:trHeight w:val="300"/>
          <w:jc w:val="center"/>
        </w:trPr>
        <w:tc>
          <w:tcPr>
            <w:tcW w:w="2239" w:type="dxa"/>
            <w:vMerge/>
            <w:tcBorders>
              <w:top w:val="nil"/>
              <w:left w:val="nil"/>
              <w:bottom w:val="nil"/>
              <w:right w:val="nil"/>
            </w:tcBorders>
            <w:vAlign w:val="center"/>
            <w:hideMark/>
          </w:tcPr>
          <w:p w:rsidR="00787477" w:rsidRPr="00425A13" w:rsidRDefault="00787477" w:rsidP="00BB2FF7">
            <w:pPr>
              <w:spacing w:after="0" w:line="240" w:lineRule="auto"/>
              <w:rPr>
                <w:rFonts w:ascii="Arial" w:eastAsia="Times New Roman" w:hAnsi="Arial" w:cs="Arial"/>
                <w:lang w:eastAsia="pt-BR"/>
              </w:rPr>
            </w:pPr>
          </w:p>
        </w:tc>
        <w:tc>
          <w:tcPr>
            <w:tcW w:w="1987" w:type="dxa"/>
            <w:tcBorders>
              <w:top w:val="nil"/>
              <w:left w:val="nil"/>
              <w:bottom w:val="nil"/>
              <w:right w:val="nil"/>
            </w:tcBorders>
            <w:shd w:val="clear" w:color="000000" w:fill="F2F2F2"/>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(0,0197)</w:t>
            </w:r>
          </w:p>
        </w:tc>
        <w:tc>
          <w:tcPr>
            <w:tcW w:w="1790" w:type="dxa"/>
            <w:tcBorders>
              <w:top w:val="nil"/>
              <w:left w:val="nil"/>
              <w:bottom w:val="nil"/>
              <w:right w:val="nil"/>
            </w:tcBorders>
            <w:shd w:val="clear" w:color="000000" w:fill="F2F2F2"/>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(0,0501)</w:t>
            </w:r>
          </w:p>
        </w:tc>
      </w:tr>
      <w:tr w:rsidR="00787477" w:rsidRPr="00787477" w:rsidTr="00787477">
        <w:trPr>
          <w:trHeight w:val="300"/>
          <w:jc w:val="center"/>
        </w:trPr>
        <w:tc>
          <w:tcPr>
            <w:tcW w:w="2239" w:type="dxa"/>
            <w:vMerge w:val="restart"/>
            <w:tcBorders>
              <w:top w:val="nil"/>
              <w:left w:val="nil"/>
              <w:bottom w:val="nil"/>
              <w:right w:val="nil"/>
            </w:tcBorders>
            <w:shd w:val="clear" w:color="auto" w:fill="auto"/>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Intercepto</w:t>
            </w:r>
          </w:p>
        </w:tc>
        <w:tc>
          <w:tcPr>
            <w:tcW w:w="1987" w:type="dxa"/>
            <w:tcBorders>
              <w:top w:val="nil"/>
              <w:left w:val="nil"/>
              <w:bottom w:val="nil"/>
              <w:right w:val="nil"/>
            </w:tcBorders>
            <w:shd w:val="clear" w:color="auto" w:fill="auto"/>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1,85***</w:t>
            </w:r>
          </w:p>
        </w:tc>
        <w:tc>
          <w:tcPr>
            <w:tcW w:w="1790" w:type="dxa"/>
            <w:tcBorders>
              <w:top w:val="nil"/>
              <w:left w:val="nil"/>
              <w:bottom w:val="nil"/>
              <w:right w:val="nil"/>
            </w:tcBorders>
            <w:shd w:val="clear" w:color="auto" w:fill="auto"/>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2,18***</w:t>
            </w:r>
          </w:p>
        </w:tc>
      </w:tr>
      <w:tr w:rsidR="00787477" w:rsidRPr="00787477" w:rsidTr="00787477">
        <w:trPr>
          <w:trHeight w:val="300"/>
          <w:jc w:val="center"/>
        </w:trPr>
        <w:tc>
          <w:tcPr>
            <w:tcW w:w="2239" w:type="dxa"/>
            <w:vMerge/>
            <w:tcBorders>
              <w:top w:val="nil"/>
              <w:left w:val="nil"/>
              <w:bottom w:val="nil"/>
              <w:right w:val="nil"/>
            </w:tcBorders>
            <w:vAlign w:val="center"/>
            <w:hideMark/>
          </w:tcPr>
          <w:p w:rsidR="00787477" w:rsidRPr="00425A13" w:rsidRDefault="00787477" w:rsidP="00BB2FF7">
            <w:pPr>
              <w:spacing w:after="0" w:line="240" w:lineRule="auto"/>
              <w:rPr>
                <w:rFonts w:ascii="Arial" w:eastAsia="Times New Roman" w:hAnsi="Arial" w:cs="Arial"/>
                <w:lang w:eastAsia="pt-BR"/>
              </w:rPr>
            </w:pPr>
          </w:p>
        </w:tc>
        <w:tc>
          <w:tcPr>
            <w:tcW w:w="1987" w:type="dxa"/>
            <w:tcBorders>
              <w:top w:val="nil"/>
              <w:left w:val="nil"/>
              <w:bottom w:val="nil"/>
              <w:right w:val="nil"/>
            </w:tcBorders>
            <w:shd w:val="clear" w:color="auto" w:fill="auto"/>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(0,0281)</w:t>
            </w:r>
          </w:p>
        </w:tc>
        <w:tc>
          <w:tcPr>
            <w:tcW w:w="1790" w:type="dxa"/>
            <w:tcBorders>
              <w:top w:val="nil"/>
              <w:left w:val="nil"/>
              <w:bottom w:val="nil"/>
              <w:right w:val="nil"/>
            </w:tcBorders>
            <w:shd w:val="clear" w:color="auto" w:fill="auto"/>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(0,0769)</w:t>
            </w:r>
          </w:p>
        </w:tc>
      </w:tr>
      <w:tr w:rsidR="00787477" w:rsidRPr="00787477" w:rsidTr="00787477">
        <w:trPr>
          <w:trHeight w:val="300"/>
          <w:jc w:val="center"/>
        </w:trPr>
        <w:tc>
          <w:tcPr>
            <w:tcW w:w="2239" w:type="dxa"/>
            <w:tcBorders>
              <w:top w:val="nil"/>
              <w:left w:val="nil"/>
              <w:bottom w:val="nil"/>
              <w:right w:val="nil"/>
            </w:tcBorders>
            <w:shd w:val="clear" w:color="auto" w:fill="auto"/>
            <w:noWrap/>
            <w:vAlign w:val="center"/>
            <w:hideMark/>
          </w:tcPr>
          <w:p w:rsidR="00787477" w:rsidRPr="00425A13" w:rsidRDefault="00787477" w:rsidP="00BB2FF7">
            <w:pPr>
              <w:spacing w:after="0" w:line="240" w:lineRule="auto"/>
              <w:jc w:val="center"/>
              <w:rPr>
                <w:rFonts w:ascii="Arial" w:eastAsia="Times New Roman" w:hAnsi="Arial" w:cs="Arial"/>
                <w:b/>
                <w:bCs/>
                <w:lang w:eastAsia="pt-BR"/>
              </w:rPr>
            </w:pPr>
            <w:r w:rsidRPr="00425A13">
              <w:rPr>
                <w:rFonts w:ascii="Arial" w:eastAsia="Times New Roman" w:hAnsi="Arial" w:cs="Arial"/>
                <w:b/>
                <w:bCs/>
                <w:lang w:eastAsia="pt-BR"/>
              </w:rPr>
              <w:t>R2</w:t>
            </w:r>
          </w:p>
        </w:tc>
        <w:tc>
          <w:tcPr>
            <w:tcW w:w="1987" w:type="dxa"/>
            <w:tcBorders>
              <w:top w:val="nil"/>
              <w:left w:val="nil"/>
              <w:bottom w:val="nil"/>
              <w:right w:val="nil"/>
            </w:tcBorders>
            <w:shd w:val="clear" w:color="auto" w:fill="auto"/>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55,25%</w:t>
            </w:r>
          </w:p>
        </w:tc>
        <w:tc>
          <w:tcPr>
            <w:tcW w:w="1790" w:type="dxa"/>
            <w:tcBorders>
              <w:top w:val="nil"/>
              <w:left w:val="nil"/>
              <w:bottom w:val="nil"/>
              <w:right w:val="nil"/>
            </w:tcBorders>
            <w:shd w:val="clear" w:color="auto" w:fill="auto"/>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45,15%</w:t>
            </w:r>
          </w:p>
        </w:tc>
      </w:tr>
      <w:tr w:rsidR="00787477" w:rsidRPr="00787477" w:rsidTr="00787477">
        <w:trPr>
          <w:trHeight w:val="300"/>
          <w:jc w:val="center"/>
        </w:trPr>
        <w:tc>
          <w:tcPr>
            <w:tcW w:w="2239" w:type="dxa"/>
            <w:tcBorders>
              <w:top w:val="nil"/>
              <w:left w:val="nil"/>
              <w:bottom w:val="nil"/>
              <w:right w:val="nil"/>
            </w:tcBorders>
            <w:shd w:val="clear" w:color="auto" w:fill="auto"/>
            <w:noWrap/>
            <w:vAlign w:val="center"/>
            <w:hideMark/>
          </w:tcPr>
          <w:p w:rsidR="00787477" w:rsidRPr="00425A13" w:rsidRDefault="00787477" w:rsidP="00BB2FF7">
            <w:pPr>
              <w:spacing w:after="0" w:line="240" w:lineRule="auto"/>
              <w:jc w:val="center"/>
              <w:rPr>
                <w:rFonts w:ascii="Arial" w:eastAsia="Times New Roman" w:hAnsi="Arial" w:cs="Arial"/>
                <w:b/>
                <w:bCs/>
                <w:lang w:eastAsia="pt-BR"/>
              </w:rPr>
            </w:pPr>
            <w:r w:rsidRPr="00425A13">
              <w:rPr>
                <w:rFonts w:ascii="Arial" w:eastAsia="Times New Roman" w:hAnsi="Arial" w:cs="Arial"/>
                <w:b/>
                <w:bCs/>
                <w:lang w:eastAsia="pt-BR"/>
              </w:rPr>
              <w:t>N</w:t>
            </w:r>
          </w:p>
        </w:tc>
        <w:tc>
          <w:tcPr>
            <w:tcW w:w="1987" w:type="dxa"/>
            <w:tcBorders>
              <w:top w:val="nil"/>
              <w:left w:val="nil"/>
              <w:bottom w:val="nil"/>
              <w:right w:val="nil"/>
            </w:tcBorders>
            <w:shd w:val="clear" w:color="auto" w:fill="auto"/>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 xml:space="preserve">       14.163.567 </w:t>
            </w:r>
          </w:p>
        </w:tc>
        <w:tc>
          <w:tcPr>
            <w:tcW w:w="1790" w:type="dxa"/>
            <w:tcBorders>
              <w:top w:val="nil"/>
              <w:left w:val="nil"/>
              <w:bottom w:val="nil"/>
              <w:right w:val="nil"/>
            </w:tcBorders>
            <w:shd w:val="clear" w:color="auto" w:fill="auto"/>
            <w:noWrap/>
            <w:vAlign w:val="center"/>
            <w:hideMark/>
          </w:tcPr>
          <w:p w:rsidR="00787477" w:rsidRPr="00425A13" w:rsidRDefault="00787477" w:rsidP="00BB2FF7">
            <w:pPr>
              <w:spacing w:after="0" w:line="240" w:lineRule="auto"/>
              <w:jc w:val="center"/>
              <w:rPr>
                <w:rFonts w:ascii="Arial" w:eastAsia="Times New Roman" w:hAnsi="Arial" w:cs="Arial"/>
                <w:lang w:eastAsia="pt-BR"/>
              </w:rPr>
            </w:pPr>
            <w:r w:rsidRPr="00425A13">
              <w:rPr>
                <w:rFonts w:ascii="Arial" w:eastAsia="Times New Roman" w:hAnsi="Arial" w:cs="Arial"/>
                <w:lang w:eastAsia="pt-BR"/>
              </w:rPr>
              <w:t xml:space="preserve">      2.144.239 </w:t>
            </w:r>
          </w:p>
        </w:tc>
      </w:tr>
      <w:tr w:rsidR="00787477" w:rsidRPr="00787477" w:rsidTr="00787477">
        <w:trPr>
          <w:trHeight w:val="300"/>
          <w:jc w:val="center"/>
        </w:trPr>
        <w:tc>
          <w:tcPr>
            <w:tcW w:w="2239" w:type="dxa"/>
            <w:tcBorders>
              <w:top w:val="nil"/>
              <w:left w:val="nil"/>
              <w:bottom w:val="single" w:sz="4" w:space="0" w:color="auto"/>
              <w:right w:val="nil"/>
            </w:tcBorders>
            <w:shd w:val="clear" w:color="auto" w:fill="auto"/>
            <w:noWrap/>
            <w:vAlign w:val="center"/>
            <w:hideMark/>
          </w:tcPr>
          <w:p w:rsidR="00787477" w:rsidRPr="00425A13" w:rsidRDefault="00787477" w:rsidP="00BB2FF7">
            <w:pPr>
              <w:spacing w:after="0" w:line="240" w:lineRule="auto"/>
              <w:jc w:val="center"/>
              <w:rPr>
                <w:rFonts w:ascii="Arial" w:eastAsia="Times New Roman" w:hAnsi="Arial" w:cs="Arial"/>
                <w:b/>
                <w:bCs/>
                <w:lang w:eastAsia="pt-BR"/>
              </w:rPr>
            </w:pPr>
            <w:proofErr w:type="spellStart"/>
            <w:r w:rsidRPr="00425A13">
              <w:rPr>
                <w:rFonts w:ascii="Arial" w:eastAsia="Times New Roman" w:hAnsi="Arial" w:cs="Arial"/>
                <w:b/>
                <w:bCs/>
                <w:lang w:eastAsia="pt-BR"/>
              </w:rPr>
              <w:t>Dummies</w:t>
            </w:r>
            <w:proofErr w:type="spellEnd"/>
            <w:r w:rsidRPr="00425A13">
              <w:rPr>
                <w:rFonts w:ascii="Arial" w:eastAsia="Times New Roman" w:hAnsi="Arial" w:cs="Arial"/>
                <w:b/>
                <w:bCs/>
                <w:lang w:eastAsia="pt-BR"/>
              </w:rPr>
              <w:t xml:space="preserve"> Município</w:t>
            </w:r>
          </w:p>
        </w:tc>
        <w:tc>
          <w:tcPr>
            <w:tcW w:w="1987" w:type="dxa"/>
            <w:tcBorders>
              <w:top w:val="nil"/>
              <w:left w:val="nil"/>
              <w:bottom w:val="single" w:sz="4" w:space="0" w:color="auto"/>
              <w:right w:val="nil"/>
            </w:tcBorders>
            <w:shd w:val="clear" w:color="auto" w:fill="auto"/>
            <w:noWrap/>
            <w:vAlign w:val="bottom"/>
            <w:hideMark/>
          </w:tcPr>
          <w:p w:rsidR="00787477" w:rsidRPr="00425A13" w:rsidRDefault="00787477" w:rsidP="00BB2FF7">
            <w:pPr>
              <w:spacing w:after="0" w:line="240" w:lineRule="auto"/>
              <w:jc w:val="center"/>
              <w:rPr>
                <w:rFonts w:ascii="Arial" w:eastAsia="Times New Roman" w:hAnsi="Arial" w:cs="Arial"/>
                <w:b/>
                <w:bCs/>
                <w:lang w:eastAsia="pt-BR"/>
              </w:rPr>
            </w:pPr>
            <w:r w:rsidRPr="00425A13">
              <w:rPr>
                <w:rFonts w:ascii="Arial" w:eastAsia="Times New Roman" w:hAnsi="Arial" w:cs="Arial"/>
                <w:b/>
                <w:bCs/>
                <w:lang w:eastAsia="pt-BR"/>
              </w:rPr>
              <w:t>Sim</w:t>
            </w:r>
          </w:p>
        </w:tc>
        <w:tc>
          <w:tcPr>
            <w:tcW w:w="1790" w:type="dxa"/>
            <w:tcBorders>
              <w:top w:val="nil"/>
              <w:left w:val="nil"/>
              <w:bottom w:val="single" w:sz="4" w:space="0" w:color="auto"/>
              <w:right w:val="nil"/>
            </w:tcBorders>
            <w:shd w:val="clear" w:color="auto" w:fill="auto"/>
            <w:noWrap/>
            <w:vAlign w:val="bottom"/>
            <w:hideMark/>
          </w:tcPr>
          <w:p w:rsidR="00787477" w:rsidRPr="00425A13" w:rsidRDefault="00787477" w:rsidP="00BB2FF7">
            <w:pPr>
              <w:spacing w:after="0" w:line="240" w:lineRule="auto"/>
              <w:jc w:val="center"/>
              <w:rPr>
                <w:rFonts w:ascii="Arial" w:eastAsia="Times New Roman" w:hAnsi="Arial" w:cs="Arial"/>
                <w:b/>
                <w:bCs/>
                <w:lang w:eastAsia="pt-BR"/>
              </w:rPr>
            </w:pPr>
            <w:r w:rsidRPr="00425A13">
              <w:rPr>
                <w:rFonts w:ascii="Arial" w:eastAsia="Times New Roman" w:hAnsi="Arial" w:cs="Arial"/>
                <w:b/>
                <w:bCs/>
                <w:lang w:eastAsia="pt-BR"/>
              </w:rPr>
              <w:t>Sim</w:t>
            </w:r>
          </w:p>
        </w:tc>
      </w:tr>
      <w:tr w:rsidR="00787477" w:rsidRPr="00787477" w:rsidTr="00787477">
        <w:trPr>
          <w:trHeight w:val="300"/>
          <w:jc w:val="center"/>
        </w:trPr>
        <w:tc>
          <w:tcPr>
            <w:tcW w:w="6016" w:type="dxa"/>
            <w:gridSpan w:val="3"/>
            <w:tcBorders>
              <w:top w:val="single" w:sz="4" w:space="0" w:color="auto"/>
              <w:left w:val="nil"/>
              <w:bottom w:val="nil"/>
              <w:right w:val="nil"/>
            </w:tcBorders>
            <w:shd w:val="clear" w:color="auto" w:fill="auto"/>
            <w:noWrap/>
            <w:vAlign w:val="bottom"/>
            <w:hideMark/>
          </w:tcPr>
          <w:p w:rsidR="00787477" w:rsidRPr="00425A13" w:rsidRDefault="00787477" w:rsidP="00BB2FF7">
            <w:pPr>
              <w:spacing w:after="0" w:line="240" w:lineRule="auto"/>
              <w:rPr>
                <w:rFonts w:ascii="Arial" w:eastAsia="Times New Roman" w:hAnsi="Arial" w:cs="Arial"/>
                <w:sz w:val="20"/>
                <w:szCs w:val="20"/>
                <w:lang w:eastAsia="pt-BR"/>
              </w:rPr>
            </w:pPr>
            <w:r w:rsidRPr="00425A13">
              <w:rPr>
                <w:rFonts w:ascii="Arial" w:eastAsia="Times New Roman" w:hAnsi="Arial" w:cs="Arial"/>
                <w:sz w:val="20"/>
                <w:szCs w:val="20"/>
                <w:lang w:eastAsia="pt-BR"/>
              </w:rPr>
              <w:t>Fonte: Produção Própria</w:t>
            </w:r>
          </w:p>
        </w:tc>
      </w:tr>
    </w:tbl>
    <w:p w:rsidR="00CF5512" w:rsidRDefault="00CF5512" w:rsidP="00BB2FF7">
      <w:pPr>
        <w:spacing w:after="0" w:line="240" w:lineRule="auto"/>
        <w:jc w:val="both"/>
        <w:rPr>
          <w:rFonts w:ascii="Arial" w:hAnsi="Arial" w:cs="Arial"/>
          <w:b/>
          <w:sz w:val="24"/>
          <w:szCs w:val="24"/>
        </w:rPr>
      </w:pPr>
    </w:p>
    <w:p w:rsidR="00B369C9" w:rsidRDefault="00B369C9" w:rsidP="00B369C9">
      <w:pPr>
        <w:spacing w:after="0" w:line="240" w:lineRule="auto"/>
        <w:ind w:firstLine="708"/>
        <w:jc w:val="both"/>
        <w:rPr>
          <w:rFonts w:ascii="Arial" w:hAnsi="Arial" w:cs="Arial"/>
          <w:sz w:val="24"/>
          <w:szCs w:val="24"/>
        </w:rPr>
      </w:pPr>
      <w:r>
        <w:rPr>
          <w:rFonts w:ascii="Arial" w:hAnsi="Arial" w:cs="Arial"/>
          <w:sz w:val="24"/>
          <w:szCs w:val="24"/>
        </w:rPr>
        <w:t xml:space="preserve">Uma das variáveis mais relevantes na estimação é a escolaridade do professor. Aqueles com </w:t>
      </w:r>
      <w:r w:rsidRPr="0044771F">
        <w:rPr>
          <w:rFonts w:ascii="Arial" w:hAnsi="Arial" w:cs="Arial"/>
          <w:sz w:val="24"/>
          <w:szCs w:val="24"/>
        </w:rPr>
        <w:t>nível superior</w:t>
      </w:r>
      <w:r>
        <w:rPr>
          <w:rFonts w:ascii="Arial" w:hAnsi="Arial" w:cs="Arial"/>
          <w:sz w:val="24"/>
          <w:szCs w:val="24"/>
        </w:rPr>
        <w:t xml:space="preserve"> de ensino nos anos finais do ensino fundamental ganham, em média, 24% a mais que os que não possuem esse nível de escolaridade tudo mais constante.</w:t>
      </w:r>
      <w:r>
        <w:rPr>
          <w:rFonts w:ascii="Arial" w:hAnsi="Arial" w:cs="Arial"/>
          <w:sz w:val="24"/>
          <w:szCs w:val="24"/>
        </w:rPr>
        <w:t xml:space="preserve"> </w:t>
      </w:r>
      <w:r w:rsidRPr="0044771F">
        <w:rPr>
          <w:rFonts w:ascii="Arial" w:hAnsi="Arial" w:cs="Arial"/>
          <w:sz w:val="24"/>
          <w:szCs w:val="24"/>
        </w:rPr>
        <w:t xml:space="preserve"> Outro aspecto que chama a atenção nos modelos estimados é o impacto que </w:t>
      </w:r>
      <w:r>
        <w:rPr>
          <w:rFonts w:ascii="Arial" w:hAnsi="Arial" w:cs="Arial"/>
          <w:sz w:val="24"/>
          <w:szCs w:val="24"/>
        </w:rPr>
        <w:t xml:space="preserve">o tempo no emprego </w:t>
      </w:r>
      <w:r w:rsidRPr="0044771F">
        <w:rPr>
          <w:rFonts w:ascii="Arial" w:hAnsi="Arial" w:cs="Arial"/>
          <w:sz w:val="24"/>
          <w:szCs w:val="24"/>
        </w:rPr>
        <w:t>pode ter sobre o salário, cerca de 2% para cada ano a mais de experiência</w:t>
      </w:r>
      <w:r>
        <w:rPr>
          <w:rFonts w:ascii="Arial" w:hAnsi="Arial" w:cs="Arial"/>
          <w:sz w:val="24"/>
          <w:szCs w:val="24"/>
        </w:rPr>
        <w:t xml:space="preserve">. Isso explica uma parte do </w:t>
      </w:r>
      <w:r>
        <w:rPr>
          <w:rFonts w:ascii="Arial" w:hAnsi="Arial" w:cs="Arial"/>
          <w:sz w:val="24"/>
          <w:szCs w:val="24"/>
        </w:rPr>
        <w:lastRenderedPageBreak/>
        <w:t xml:space="preserve">diferencial favorável ao setor público, pois os professores das redes municipais tinham mais experiência no emprego que os da rede privada. </w:t>
      </w:r>
    </w:p>
    <w:p w:rsidR="00DC2A4F" w:rsidRDefault="00DC2A4F" w:rsidP="00BB2FF7">
      <w:pPr>
        <w:spacing w:after="0" w:line="240" w:lineRule="auto"/>
        <w:ind w:firstLine="708"/>
        <w:jc w:val="both"/>
        <w:rPr>
          <w:rFonts w:ascii="Arial" w:hAnsi="Arial" w:cs="Arial"/>
          <w:b/>
          <w:sz w:val="24"/>
          <w:szCs w:val="24"/>
        </w:rPr>
      </w:pPr>
      <w:r>
        <w:rPr>
          <w:rFonts w:ascii="Arial" w:hAnsi="Arial" w:cs="Arial"/>
          <w:sz w:val="24"/>
          <w:szCs w:val="24"/>
        </w:rPr>
        <w:t xml:space="preserve">As variáveis </w:t>
      </w:r>
      <w:proofErr w:type="spellStart"/>
      <w:r w:rsidRPr="00B30DE7">
        <w:rPr>
          <w:rFonts w:ascii="Arial" w:hAnsi="Arial" w:cs="Arial"/>
          <w:i/>
          <w:sz w:val="24"/>
          <w:szCs w:val="24"/>
        </w:rPr>
        <w:t>dummies</w:t>
      </w:r>
      <w:proofErr w:type="spellEnd"/>
      <w:r w:rsidRPr="0044771F">
        <w:rPr>
          <w:rFonts w:ascii="Arial" w:hAnsi="Arial" w:cs="Arial"/>
          <w:sz w:val="24"/>
          <w:szCs w:val="24"/>
        </w:rPr>
        <w:t xml:space="preserve"> de tempo</w:t>
      </w:r>
      <w:r>
        <w:rPr>
          <w:rFonts w:ascii="Arial" w:hAnsi="Arial" w:cs="Arial"/>
          <w:sz w:val="24"/>
          <w:szCs w:val="24"/>
        </w:rPr>
        <w:t xml:space="preserve"> indicam que até 2007 os salários eram, </w:t>
      </w:r>
      <w:proofErr w:type="spellStart"/>
      <w:r>
        <w:rPr>
          <w:rFonts w:ascii="Arial" w:hAnsi="Arial" w:cs="Arial"/>
          <w:sz w:val="24"/>
          <w:szCs w:val="24"/>
        </w:rPr>
        <w:t>ceteris</w:t>
      </w:r>
      <w:proofErr w:type="spellEnd"/>
      <w:r>
        <w:rPr>
          <w:rFonts w:ascii="Arial" w:hAnsi="Arial" w:cs="Arial"/>
          <w:sz w:val="24"/>
          <w:szCs w:val="24"/>
        </w:rPr>
        <w:t xml:space="preserve"> </w:t>
      </w:r>
      <w:proofErr w:type="spellStart"/>
      <w:r>
        <w:rPr>
          <w:rFonts w:ascii="Arial" w:hAnsi="Arial" w:cs="Arial"/>
          <w:sz w:val="24"/>
          <w:szCs w:val="24"/>
        </w:rPr>
        <w:t>paribus</w:t>
      </w:r>
      <w:proofErr w:type="spellEnd"/>
      <w:r>
        <w:rPr>
          <w:rFonts w:ascii="Arial" w:hAnsi="Arial" w:cs="Arial"/>
          <w:sz w:val="24"/>
          <w:szCs w:val="24"/>
        </w:rPr>
        <w:t xml:space="preserve">, menores que em 2003 nos anos iniciais do ensino fundamental, situação que se reverte em 2008 </w:t>
      </w:r>
      <w:proofErr w:type="gramStart"/>
      <w:r>
        <w:rPr>
          <w:rFonts w:ascii="Arial" w:hAnsi="Arial" w:cs="Arial"/>
          <w:sz w:val="24"/>
          <w:szCs w:val="24"/>
        </w:rPr>
        <w:t>nessa</w:t>
      </w:r>
      <w:proofErr w:type="gramEnd"/>
      <w:r>
        <w:rPr>
          <w:rFonts w:ascii="Arial" w:hAnsi="Arial" w:cs="Arial"/>
          <w:sz w:val="24"/>
          <w:szCs w:val="24"/>
        </w:rPr>
        <w:t xml:space="preserve"> etapa de ensino e em 2011 nos anos finais. É possível que essa reversão esteja associada a gradual adoção do piso salarial dos professores a partir de 2008. Ao elevar a remuneração do setor público, provavelmente trouxe </w:t>
      </w:r>
      <w:proofErr w:type="gramStart"/>
      <w:r>
        <w:rPr>
          <w:rFonts w:ascii="Arial" w:hAnsi="Arial" w:cs="Arial"/>
          <w:sz w:val="24"/>
          <w:szCs w:val="24"/>
        </w:rPr>
        <w:t>à</w:t>
      </w:r>
      <w:proofErr w:type="gramEnd"/>
      <w:r>
        <w:rPr>
          <w:rFonts w:ascii="Arial" w:hAnsi="Arial" w:cs="Arial"/>
          <w:sz w:val="24"/>
          <w:szCs w:val="24"/>
        </w:rPr>
        <w:t xml:space="preserve"> reboque os salários do setor privado de professores de mesmas características observáveis.</w:t>
      </w:r>
    </w:p>
    <w:p w:rsidR="00115BF4" w:rsidRDefault="00115BF4" w:rsidP="00BB2FF7">
      <w:pPr>
        <w:spacing w:after="0" w:line="240" w:lineRule="auto"/>
        <w:jc w:val="both"/>
        <w:rPr>
          <w:rFonts w:ascii="Arial" w:hAnsi="Arial" w:cs="Arial"/>
          <w:b/>
          <w:sz w:val="24"/>
          <w:szCs w:val="24"/>
        </w:rPr>
      </w:pPr>
    </w:p>
    <w:p w:rsidR="00434C41" w:rsidRPr="0044771F" w:rsidRDefault="00C67890" w:rsidP="00BB2FF7">
      <w:pPr>
        <w:spacing w:after="0" w:line="240" w:lineRule="auto"/>
        <w:jc w:val="both"/>
        <w:rPr>
          <w:rFonts w:ascii="Arial" w:hAnsi="Arial" w:cs="Arial"/>
          <w:b/>
          <w:sz w:val="24"/>
          <w:szCs w:val="24"/>
        </w:rPr>
      </w:pPr>
      <w:r w:rsidRPr="0044771F">
        <w:rPr>
          <w:rFonts w:ascii="Arial" w:hAnsi="Arial" w:cs="Arial"/>
          <w:b/>
          <w:sz w:val="24"/>
          <w:szCs w:val="24"/>
        </w:rPr>
        <w:t>6. C</w:t>
      </w:r>
      <w:r w:rsidR="009342BC" w:rsidRPr="0044771F">
        <w:rPr>
          <w:rFonts w:ascii="Arial" w:hAnsi="Arial" w:cs="Arial"/>
          <w:b/>
          <w:sz w:val="24"/>
          <w:szCs w:val="24"/>
        </w:rPr>
        <w:t xml:space="preserve">onsiderações finais </w:t>
      </w:r>
    </w:p>
    <w:p w:rsidR="00B369C9" w:rsidRDefault="00B369C9" w:rsidP="00BB2FF7">
      <w:pPr>
        <w:spacing w:after="0" w:line="240" w:lineRule="auto"/>
        <w:ind w:firstLine="708"/>
        <w:jc w:val="both"/>
        <w:rPr>
          <w:rFonts w:ascii="Arial" w:hAnsi="Arial" w:cs="Arial"/>
          <w:sz w:val="24"/>
          <w:szCs w:val="24"/>
        </w:rPr>
      </w:pPr>
    </w:p>
    <w:p w:rsidR="00AA7BCE" w:rsidRDefault="00AA7BCE" w:rsidP="00BB2FF7">
      <w:pPr>
        <w:spacing w:after="0" w:line="240" w:lineRule="auto"/>
        <w:ind w:firstLine="708"/>
        <w:jc w:val="both"/>
        <w:rPr>
          <w:rFonts w:ascii="Arial" w:hAnsi="Arial" w:cs="Arial"/>
          <w:sz w:val="24"/>
          <w:szCs w:val="24"/>
        </w:rPr>
      </w:pPr>
      <w:r w:rsidRPr="0044771F">
        <w:rPr>
          <w:rFonts w:ascii="Arial" w:hAnsi="Arial" w:cs="Arial"/>
          <w:sz w:val="24"/>
          <w:szCs w:val="24"/>
        </w:rPr>
        <w:t xml:space="preserve">O presente trabalho se propôs a analisar a existência de um diferencial de salário entre professores da rede </w:t>
      </w:r>
      <w:r>
        <w:rPr>
          <w:rFonts w:ascii="Arial" w:hAnsi="Arial" w:cs="Arial"/>
          <w:sz w:val="24"/>
          <w:szCs w:val="24"/>
        </w:rPr>
        <w:t>municipal</w:t>
      </w:r>
      <w:r w:rsidRPr="0044771F">
        <w:rPr>
          <w:rFonts w:ascii="Arial" w:hAnsi="Arial" w:cs="Arial"/>
          <w:sz w:val="24"/>
          <w:szCs w:val="24"/>
        </w:rPr>
        <w:t xml:space="preserve"> e privada</w:t>
      </w:r>
      <w:r>
        <w:rPr>
          <w:rFonts w:ascii="Arial" w:hAnsi="Arial" w:cs="Arial"/>
          <w:sz w:val="24"/>
          <w:szCs w:val="24"/>
        </w:rPr>
        <w:t xml:space="preserve"> nos anos iniciais e finais do ensino fundamental</w:t>
      </w:r>
      <w:r w:rsidRPr="0044771F">
        <w:rPr>
          <w:rFonts w:ascii="Arial" w:hAnsi="Arial" w:cs="Arial"/>
          <w:sz w:val="24"/>
          <w:szCs w:val="24"/>
        </w:rPr>
        <w:t xml:space="preserve">. </w:t>
      </w:r>
      <w:r>
        <w:rPr>
          <w:rFonts w:ascii="Arial" w:hAnsi="Arial" w:cs="Arial"/>
          <w:sz w:val="24"/>
          <w:szCs w:val="24"/>
        </w:rPr>
        <w:t xml:space="preserve">As evidências encontradas apontam para um aumento do diferencial de salário da rede municipal em relação a privada no período de 2003-2016 nos anos iniciais e para reversão do </w:t>
      </w:r>
      <w:r w:rsidRPr="00925593">
        <w:rPr>
          <w:rFonts w:ascii="Arial" w:hAnsi="Arial" w:cs="Arial"/>
          <w:i/>
          <w:sz w:val="24"/>
          <w:szCs w:val="24"/>
        </w:rPr>
        <w:t>gap</w:t>
      </w:r>
      <w:r>
        <w:rPr>
          <w:rFonts w:ascii="Arial" w:hAnsi="Arial" w:cs="Arial"/>
          <w:sz w:val="24"/>
          <w:szCs w:val="24"/>
        </w:rPr>
        <w:t xml:space="preserve"> salarial nos anos finais, onde em 2016 os professores de rede municipal ganhavam 15% a mais que os das escolas privadas, mesmo após o controle por características observáveis. A principal contribuição do presente trabalho é, portanto, mapear essa dinâmica salarial recente do mercado de trabalho de professores no Brasil, enfatizando que apesar de ter ocorrido um aumento geral do nível de escolaridade dos professores, isso não explica essa enorme evolução salarial nas redes municipais. Provavelmente, os recursos do </w:t>
      </w:r>
      <w:proofErr w:type="spellStart"/>
      <w:r>
        <w:rPr>
          <w:rFonts w:ascii="Arial" w:hAnsi="Arial" w:cs="Arial"/>
          <w:sz w:val="24"/>
          <w:szCs w:val="24"/>
        </w:rPr>
        <w:t>Fundeb</w:t>
      </w:r>
      <w:proofErr w:type="spellEnd"/>
      <w:r>
        <w:rPr>
          <w:rFonts w:ascii="Arial" w:hAnsi="Arial" w:cs="Arial"/>
          <w:sz w:val="24"/>
          <w:szCs w:val="24"/>
        </w:rPr>
        <w:t xml:space="preserve">, aliado a Lei do Piso Salarial Docente em 2008 permitiram melhoria nas remunerações oferecidas no setor educacional público. </w:t>
      </w:r>
    </w:p>
    <w:p w:rsidR="00AA7BCE" w:rsidRPr="0044771F" w:rsidRDefault="00AA7BCE" w:rsidP="00BB2FF7">
      <w:pPr>
        <w:spacing w:after="0" w:line="240" w:lineRule="auto"/>
        <w:ind w:firstLine="708"/>
        <w:jc w:val="both"/>
        <w:rPr>
          <w:rFonts w:ascii="Arial" w:hAnsi="Arial" w:cs="Arial"/>
          <w:sz w:val="24"/>
          <w:szCs w:val="24"/>
        </w:rPr>
      </w:pPr>
      <w:r>
        <w:rPr>
          <w:rFonts w:ascii="Arial" w:hAnsi="Arial" w:cs="Arial"/>
          <w:sz w:val="24"/>
          <w:szCs w:val="24"/>
        </w:rPr>
        <w:t xml:space="preserve">Apesar de existirem evidências na literatura que as informações de renda na RAIS e em outras bases mais comumente usadas, como PNAD, estão alinhadas, os nossos resultados devem ser interpretados com cautela, uma vez que as informações da RAIS são preenchidas pelos estabelecimentos em vez dos empregados. Assim, não é improvável que uma parte dos professores no setor privado possa estar trabalhando sem registro em carteira. Assim, pode ser que o diferencial pode ser diferente do aqui encontrado. </w:t>
      </w:r>
    </w:p>
    <w:p w:rsidR="00AA7BCE" w:rsidRDefault="00AA7BCE" w:rsidP="00BB2FF7">
      <w:pPr>
        <w:spacing w:after="0" w:line="240" w:lineRule="auto"/>
        <w:ind w:firstLine="708"/>
        <w:jc w:val="both"/>
        <w:rPr>
          <w:rFonts w:ascii="Arial" w:hAnsi="Arial" w:cs="Arial"/>
          <w:sz w:val="24"/>
          <w:szCs w:val="24"/>
        </w:rPr>
      </w:pPr>
      <w:r>
        <w:rPr>
          <w:rFonts w:ascii="Arial" w:hAnsi="Arial" w:cs="Arial"/>
          <w:sz w:val="24"/>
          <w:szCs w:val="24"/>
        </w:rPr>
        <w:t xml:space="preserve">De modo geral, os </w:t>
      </w:r>
      <w:r w:rsidRPr="0044771F">
        <w:rPr>
          <w:rFonts w:ascii="Arial" w:hAnsi="Arial" w:cs="Arial"/>
          <w:sz w:val="24"/>
          <w:szCs w:val="24"/>
        </w:rPr>
        <w:t xml:space="preserve">resultados </w:t>
      </w:r>
      <w:r>
        <w:rPr>
          <w:rFonts w:ascii="Arial" w:hAnsi="Arial" w:cs="Arial"/>
          <w:sz w:val="24"/>
          <w:szCs w:val="24"/>
        </w:rPr>
        <w:t xml:space="preserve">estão alinhados com o restante da literatura. </w:t>
      </w:r>
      <w:r w:rsidRPr="00861741">
        <w:rPr>
          <w:rFonts w:ascii="Arial" w:hAnsi="Arial" w:cs="Arial"/>
          <w:sz w:val="24"/>
          <w:szCs w:val="24"/>
        </w:rPr>
        <w:t xml:space="preserve">Em </w:t>
      </w:r>
      <w:proofErr w:type="spellStart"/>
      <w:r w:rsidRPr="00861741">
        <w:rPr>
          <w:rFonts w:ascii="Arial" w:hAnsi="Arial" w:cs="Arial"/>
          <w:sz w:val="24"/>
          <w:szCs w:val="24"/>
        </w:rPr>
        <w:t>Foguel</w:t>
      </w:r>
      <w:proofErr w:type="spellEnd"/>
      <w:r w:rsidRPr="00861741">
        <w:rPr>
          <w:rFonts w:ascii="Arial" w:hAnsi="Arial" w:cs="Arial"/>
          <w:sz w:val="24"/>
          <w:szCs w:val="24"/>
        </w:rPr>
        <w:t xml:space="preserve"> et al (2000) os diferenciais encontrados foram na magnitude de 34% e 38% (a depender do modelo considerado) em favor dos funcionários públicos em geral. Por sua vez, Barros et al (2001), encontram evidências que o salário hora dos professores da rede municipal seriam similares aos dos professores da rede privada. Nosso trabalho, contudo, analisando um período posterior ao analisado por esses autores, encontrou evidências da existência de um diferencial de salário hora a favor dos professores da rede municipal nas magnitudes de 34% para os anos iniciais do ensino fundamental e de 15% para os anos finais.</w:t>
      </w:r>
      <w:r>
        <w:rPr>
          <w:rFonts w:ascii="Arial" w:hAnsi="Arial" w:cs="Arial"/>
          <w:sz w:val="24"/>
          <w:szCs w:val="24"/>
        </w:rPr>
        <w:t xml:space="preserve"> </w:t>
      </w:r>
    </w:p>
    <w:p w:rsidR="00AA7BCE" w:rsidRPr="0044771F" w:rsidRDefault="00AA7BCE" w:rsidP="00BB2FF7">
      <w:pPr>
        <w:spacing w:after="0" w:line="240" w:lineRule="auto"/>
        <w:ind w:firstLine="708"/>
        <w:jc w:val="both"/>
        <w:rPr>
          <w:rFonts w:ascii="Arial" w:hAnsi="Arial" w:cs="Arial"/>
          <w:sz w:val="24"/>
          <w:szCs w:val="24"/>
        </w:rPr>
      </w:pPr>
      <w:r>
        <w:rPr>
          <w:rFonts w:ascii="Arial" w:hAnsi="Arial" w:cs="Arial"/>
          <w:sz w:val="24"/>
          <w:szCs w:val="24"/>
        </w:rPr>
        <w:t xml:space="preserve"> </w:t>
      </w:r>
      <w:r w:rsidRPr="0044771F">
        <w:rPr>
          <w:rFonts w:ascii="Arial" w:hAnsi="Arial" w:cs="Arial"/>
          <w:sz w:val="24"/>
          <w:szCs w:val="24"/>
        </w:rPr>
        <w:t xml:space="preserve">Outro ponto a se destacar da literatura é que </w:t>
      </w:r>
      <w:proofErr w:type="spellStart"/>
      <w:r w:rsidRPr="0044771F">
        <w:rPr>
          <w:rFonts w:ascii="Arial" w:hAnsi="Arial" w:cs="Arial"/>
          <w:sz w:val="24"/>
          <w:szCs w:val="24"/>
        </w:rPr>
        <w:t>Foguel</w:t>
      </w:r>
      <w:proofErr w:type="spellEnd"/>
      <w:r w:rsidRPr="0044771F">
        <w:rPr>
          <w:rFonts w:ascii="Arial" w:hAnsi="Arial" w:cs="Arial"/>
          <w:sz w:val="24"/>
          <w:szCs w:val="24"/>
        </w:rPr>
        <w:t xml:space="preserve"> (2000) e Marconi</w:t>
      </w:r>
      <w:r>
        <w:rPr>
          <w:rFonts w:ascii="Arial" w:hAnsi="Arial" w:cs="Arial"/>
          <w:sz w:val="24"/>
          <w:szCs w:val="24"/>
        </w:rPr>
        <w:t xml:space="preserve"> </w:t>
      </w:r>
      <w:r w:rsidRPr="0044771F">
        <w:rPr>
          <w:rFonts w:ascii="Arial" w:hAnsi="Arial" w:cs="Arial"/>
          <w:sz w:val="24"/>
          <w:szCs w:val="24"/>
        </w:rPr>
        <w:t>(2004) encontram evidências de que profissionais do setor públic</w:t>
      </w:r>
      <w:r>
        <w:rPr>
          <w:rFonts w:ascii="Arial" w:hAnsi="Arial" w:cs="Arial"/>
          <w:sz w:val="24"/>
          <w:szCs w:val="24"/>
        </w:rPr>
        <w:t>o</w:t>
      </w:r>
      <w:r w:rsidRPr="0044771F">
        <w:rPr>
          <w:rFonts w:ascii="Arial" w:hAnsi="Arial" w:cs="Arial"/>
          <w:sz w:val="24"/>
          <w:szCs w:val="24"/>
        </w:rPr>
        <w:t xml:space="preserve"> da esfera municipal em geral ganham menos ou pouca coisa a mais do que os do setor privado, mas no caso dos professores, em especial os de ensino fundamental, esse diferencial é positivo e relevante (cerca de 34% a mais na primeira etapa do fundamental e 15% na segunda, em 2016). Ademais, conforme destacado em Marconi (2004) são vários os fatores para a determinação dos salários na rede pública – tais como condições regionais do mercado de trabalho, características produtivas dos trabalhadores, grau de sindicalização de cada profissão e disposição de recursos financeiros da esfera governamental</w:t>
      </w:r>
      <w:r>
        <w:rPr>
          <w:rFonts w:ascii="Arial" w:hAnsi="Arial" w:cs="Arial"/>
          <w:sz w:val="24"/>
          <w:szCs w:val="24"/>
        </w:rPr>
        <w:t>.</w:t>
      </w:r>
    </w:p>
    <w:p w:rsidR="00AA7BCE" w:rsidRDefault="00AA7BCE" w:rsidP="00BB2FF7">
      <w:pPr>
        <w:spacing w:after="0" w:line="240" w:lineRule="auto"/>
        <w:rPr>
          <w:rFonts w:ascii="Arial" w:hAnsi="Arial" w:cs="Arial"/>
          <w:sz w:val="24"/>
          <w:szCs w:val="24"/>
        </w:rPr>
      </w:pPr>
      <w:bookmarkStart w:id="0" w:name="_GoBack"/>
      <w:bookmarkEnd w:id="0"/>
      <w:r>
        <w:rPr>
          <w:rFonts w:ascii="Arial" w:hAnsi="Arial" w:cs="Arial"/>
          <w:sz w:val="24"/>
          <w:szCs w:val="24"/>
        </w:rPr>
        <w:br w:type="page"/>
      </w:r>
    </w:p>
    <w:p w:rsidR="00B37ABC" w:rsidRPr="00635BE8" w:rsidRDefault="00B37ABC" w:rsidP="00BB2FF7">
      <w:pPr>
        <w:spacing w:after="0" w:line="240" w:lineRule="auto"/>
        <w:jc w:val="both"/>
        <w:rPr>
          <w:rFonts w:ascii="Arial" w:hAnsi="Arial" w:cs="Arial"/>
          <w:sz w:val="24"/>
          <w:szCs w:val="24"/>
          <w:lang w:val="en-US"/>
        </w:rPr>
      </w:pPr>
      <w:proofErr w:type="spellStart"/>
      <w:r w:rsidRPr="00635BE8">
        <w:rPr>
          <w:rFonts w:ascii="Arial" w:hAnsi="Arial" w:cs="Arial"/>
          <w:b/>
          <w:sz w:val="24"/>
          <w:szCs w:val="24"/>
          <w:lang w:val="en-US"/>
        </w:rPr>
        <w:lastRenderedPageBreak/>
        <w:t>Referências</w:t>
      </w:r>
      <w:proofErr w:type="spellEnd"/>
      <w:r w:rsidRPr="00635BE8">
        <w:rPr>
          <w:rFonts w:ascii="Arial" w:hAnsi="Arial" w:cs="Arial"/>
          <w:b/>
          <w:sz w:val="24"/>
          <w:szCs w:val="24"/>
          <w:lang w:val="en-US"/>
        </w:rPr>
        <w:t xml:space="preserve"> </w:t>
      </w:r>
      <w:proofErr w:type="spellStart"/>
      <w:r w:rsidRPr="00635BE8">
        <w:rPr>
          <w:rFonts w:ascii="Arial" w:hAnsi="Arial" w:cs="Arial"/>
          <w:b/>
          <w:sz w:val="24"/>
          <w:szCs w:val="24"/>
          <w:lang w:val="en-US"/>
        </w:rPr>
        <w:t>Bibliográficas</w:t>
      </w:r>
      <w:proofErr w:type="spellEnd"/>
      <w:r w:rsidRPr="00635BE8">
        <w:rPr>
          <w:rFonts w:ascii="Arial" w:hAnsi="Arial" w:cs="Arial"/>
          <w:b/>
          <w:sz w:val="24"/>
          <w:szCs w:val="24"/>
          <w:lang w:val="en-US"/>
        </w:rPr>
        <w:t xml:space="preserve"> </w:t>
      </w:r>
    </w:p>
    <w:p w:rsidR="00B37ABC" w:rsidRPr="00635BE8" w:rsidRDefault="00B37ABC" w:rsidP="00BB2FF7">
      <w:pPr>
        <w:spacing w:after="0" w:line="240" w:lineRule="auto"/>
        <w:jc w:val="both"/>
        <w:rPr>
          <w:rFonts w:ascii="Arial" w:hAnsi="Arial" w:cs="Arial"/>
          <w:sz w:val="24"/>
          <w:szCs w:val="24"/>
          <w:lang w:val="en-US"/>
        </w:rPr>
      </w:pPr>
    </w:p>
    <w:p w:rsidR="000F0BEE" w:rsidRPr="00BB2FF7" w:rsidRDefault="000F0BEE" w:rsidP="00BB2FF7">
      <w:pPr>
        <w:spacing w:after="0" w:line="240" w:lineRule="auto"/>
        <w:jc w:val="both"/>
        <w:rPr>
          <w:rFonts w:ascii="Arial" w:hAnsi="Arial" w:cs="Arial"/>
          <w:sz w:val="24"/>
          <w:szCs w:val="24"/>
          <w:lang w:val="en-US"/>
        </w:rPr>
      </w:pPr>
      <w:r w:rsidRPr="000F0BEE">
        <w:rPr>
          <w:rFonts w:ascii="Arial" w:hAnsi="Arial" w:cs="Arial"/>
          <w:sz w:val="24"/>
          <w:szCs w:val="24"/>
          <w:lang w:val="en-US"/>
        </w:rPr>
        <w:t>ADAMCHIK, V. A.; BEDI, A. S. Wage differentials between the public and the private</w:t>
      </w:r>
      <w:r w:rsidR="004E4AAE">
        <w:rPr>
          <w:rFonts w:ascii="Arial" w:hAnsi="Arial" w:cs="Arial"/>
          <w:sz w:val="24"/>
          <w:szCs w:val="24"/>
          <w:lang w:val="en-US"/>
        </w:rPr>
        <w:t xml:space="preserve"> </w:t>
      </w:r>
      <w:r w:rsidRPr="000F0BEE">
        <w:rPr>
          <w:rFonts w:ascii="Arial" w:hAnsi="Arial" w:cs="Arial"/>
          <w:sz w:val="24"/>
          <w:szCs w:val="24"/>
          <w:lang w:val="en-US"/>
        </w:rPr>
        <w:t xml:space="preserve">sectors: Evidence from an economy in transition. </w:t>
      </w:r>
      <w:proofErr w:type="spellStart"/>
      <w:r w:rsidRPr="00BB2FF7">
        <w:rPr>
          <w:rFonts w:ascii="Arial" w:hAnsi="Arial" w:cs="Arial"/>
          <w:b/>
          <w:sz w:val="24"/>
          <w:szCs w:val="24"/>
          <w:lang w:val="en-US"/>
        </w:rPr>
        <w:t>Labour</w:t>
      </w:r>
      <w:proofErr w:type="spellEnd"/>
      <w:r w:rsidRPr="00BB2FF7">
        <w:rPr>
          <w:rFonts w:ascii="Arial" w:hAnsi="Arial" w:cs="Arial"/>
          <w:b/>
          <w:sz w:val="24"/>
          <w:szCs w:val="24"/>
          <w:lang w:val="en-US"/>
        </w:rPr>
        <w:t xml:space="preserve"> economics</w:t>
      </w:r>
      <w:r w:rsidR="004E4AAE" w:rsidRPr="00BB2FF7">
        <w:rPr>
          <w:rFonts w:ascii="Arial" w:hAnsi="Arial" w:cs="Arial"/>
          <w:sz w:val="24"/>
          <w:szCs w:val="24"/>
          <w:lang w:val="en-US"/>
        </w:rPr>
        <w:t>:</w:t>
      </w:r>
      <w:r w:rsidRPr="00BB2FF7">
        <w:rPr>
          <w:rFonts w:ascii="Arial" w:hAnsi="Arial" w:cs="Arial"/>
          <w:sz w:val="24"/>
          <w:szCs w:val="24"/>
          <w:lang w:val="en-US"/>
        </w:rPr>
        <w:t xml:space="preserve"> Elsevier, v. </w:t>
      </w:r>
      <w:proofErr w:type="gramStart"/>
      <w:r w:rsidRPr="00BB2FF7">
        <w:rPr>
          <w:rFonts w:ascii="Arial" w:hAnsi="Arial" w:cs="Arial"/>
          <w:sz w:val="24"/>
          <w:szCs w:val="24"/>
          <w:lang w:val="en-US"/>
        </w:rPr>
        <w:t>7</w:t>
      </w:r>
      <w:proofErr w:type="gramEnd"/>
      <w:r w:rsidRPr="00BB2FF7">
        <w:rPr>
          <w:rFonts w:ascii="Arial" w:hAnsi="Arial" w:cs="Arial"/>
          <w:sz w:val="24"/>
          <w:szCs w:val="24"/>
          <w:lang w:val="en-US"/>
        </w:rPr>
        <w:t xml:space="preserve"> n. 2,</w:t>
      </w:r>
      <w:r w:rsidR="004E4AAE" w:rsidRPr="00BB2FF7">
        <w:rPr>
          <w:rFonts w:ascii="Arial" w:hAnsi="Arial" w:cs="Arial"/>
          <w:sz w:val="24"/>
          <w:szCs w:val="24"/>
          <w:lang w:val="en-US"/>
        </w:rPr>
        <w:t xml:space="preserve"> </w:t>
      </w:r>
      <w:r w:rsidRPr="00BB2FF7">
        <w:rPr>
          <w:rFonts w:ascii="Arial" w:hAnsi="Arial" w:cs="Arial"/>
          <w:sz w:val="24"/>
          <w:szCs w:val="24"/>
          <w:lang w:val="en-US"/>
        </w:rPr>
        <w:t>p. 203–224, 2000.</w:t>
      </w:r>
    </w:p>
    <w:p w:rsidR="004E4AAE" w:rsidRPr="00BB2FF7" w:rsidRDefault="004E4AAE" w:rsidP="00BB2FF7">
      <w:pPr>
        <w:spacing w:after="0" w:line="240" w:lineRule="auto"/>
        <w:jc w:val="both"/>
        <w:rPr>
          <w:rFonts w:ascii="Arial" w:hAnsi="Arial" w:cs="Arial"/>
          <w:sz w:val="24"/>
          <w:szCs w:val="24"/>
          <w:lang w:val="en-US"/>
        </w:rPr>
      </w:pPr>
    </w:p>
    <w:p w:rsidR="000F0BEE" w:rsidRPr="000F0BEE" w:rsidRDefault="000F0BEE" w:rsidP="00BB2FF7">
      <w:pPr>
        <w:spacing w:after="0" w:line="240" w:lineRule="auto"/>
        <w:jc w:val="both"/>
        <w:rPr>
          <w:rFonts w:ascii="Arial" w:hAnsi="Arial" w:cs="Arial"/>
          <w:sz w:val="24"/>
          <w:szCs w:val="24"/>
        </w:rPr>
      </w:pPr>
      <w:r w:rsidRPr="00BB2FF7">
        <w:rPr>
          <w:rFonts w:ascii="Arial" w:hAnsi="Arial" w:cs="Arial"/>
          <w:sz w:val="24"/>
          <w:szCs w:val="24"/>
          <w:lang w:val="en-US"/>
        </w:rPr>
        <w:t xml:space="preserve">BARROS, R. P. et al. </w:t>
      </w:r>
      <w:r w:rsidRPr="000F0BEE">
        <w:rPr>
          <w:rFonts w:ascii="Arial" w:hAnsi="Arial" w:cs="Arial"/>
          <w:sz w:val="24"/>
          <w:szCs w:val="24"/>
        </w:rPr>
        <w:t>O mercado de trabalho para professores no brasil. In:</w:t>
      </w:r>
    </w:p>
    <w:p w:rsidR="000F0BEE" w:rsidRDefault="000F0BEE" w:rsidP="00BB2FF7">
      <w:pPr>
        <w:spacing w:after="0" w:line="240" w:lineRule="auto"/>
        <w:jc w:val="both"/>
        <w:rPr>
          <w:rFonts w:ascii="Arial" w:hAnsi="Arial" w:cs="Arial"/>
          <w:sz w:val="24"/>
          <w:szCs w:val="24"/>
          <w:lang w:val="en-US"/>
        </w:rPr>
      </w:pPr>
      <w:proofErr w:type="spellStart"/>
      <w:r w:rsidRPr="000F0BEE">
        <w:rPr>
          <w:rFonts w:ascii="Arial" w:hAnsi="Arial" w:cs="Arial"/>
          <w:sz w:val="24"/>
          <w:szCs w:val="24"/>
        </w:rPr>
        <w:t>A</w:t>
      </w:r>
      <w:r w:rsidR="004E4AAE" w:rsidRPr="000F0BEE">
        <w:rPr>
          <w:rFonts w:ascii="Arial" w:hAnsi="Arial" w:cs="Arial"/>
          <w:sz w:val="24"/>
          <w:szCs w:val="24"/>
        </w:rPr>
        <w:t>npec</w:t>
      </w:r>
      <w:proofErr w:type="spellEnd"/>
      <w:r w:rsidRPr="000F0BEE">
        <w:rPr>
          <w:rFonts w:ascii="Arial" w:hAnsi="Arial" w:cs="Arial"/>
          <w:sz w:val="24"/>
          <w:szCs w:val="24"/>
        </w:rPr>
        <w:t>-A</w:t>
      </w:r>
      <w:r w:rsidR="004E4AAE" w:rsidRPr="000F0BEE">
        <w:rPr>
          <w:rFonts w:ascii="Arial" w:hAnsi="Arial" w:cs="Arial"/>
          <w:sz w:val="24"/>
          <w:szCs w:val="24"/>
        </w:rPr>
        <w:t>ssociação</w:t>
      </w:r>
      <w:r w:rsidRPr="000F0BEE">
        <w:rPr>
          <w:rFonts w:ascii="Arial" w:hAnsi="Arial" w:cs="Arial"/>
          <w:sz w:val="24"/>
          <w:szCs w:val="24"/>
        </w:rPr>
        <w:t xml:space="preserve"> N</w:t>
      </w:r>
      <w:r w:rsidR="004E4AAE" w:rsidRPr="000F0BEE">
        <w:rPr>
          <w:rFonts w:ascii="Arial" w:hAnsi="Arial" w:cs="Arial"/>
          <w:sz w:val="24"/>
          <w:szCs w:val="24"/>
        </w:rPr>
        <w:t>acional</w:t>
      </w:r>
      <w:r w:rsidR="004E4AAE">
        <w:rPr>
          <w:rFonts w:ascii="Arial" w:hAnsi="Arial" w:cs="Arial"/>
          <w:sz w:val="24"/>
          <w:szCs w:val="24"/>
        </w:rPr>
        <w:t xml:space="preserve"> dos</w:t>
      </w:r>
      <w:r w:rsidRPr="000F0BEE">
        <w:rPr>
          <w:rFonts w:ascii="Arial" w:hAnsi="Arial" w:cs="Arial"/>
          <w:sz w:val="24"/>
          <w:szCs w:val="24"/>
        </w:rPr>
        <w:t xml:space="preserve"> </w:t>
      </w:r>
      <w:r w:rsidR="004E4AAE">
        <w:rPr>
          <w:rFonts w:ascii="Arial" w:hAnsi="Arial" w:cs="Arial"/>
          <w:sz w:val="24"/>
          <w:szCs w:val="24"/>
        </w:rPr>
        <w:t>C</w:t>
      </w:r>
      <w:r w:rsidR="004E4AAE" w:rsidRPr="000F0BEE">
        <w:rPr>
          <w:rFonts w:ascii="Arial" w:hAnsi="Arial" w:cs="Arial"/>
          <w:sz w:val="24"/>
          <w:szCs w:val="24"/>
        </w:rPr>
        <w:t xml:space="preserve">entros de </w:t>
      </w:r>
      <w:r w:rsidR="004E4AAE">
        <w:rPr>
          <w:rFonts w:ascii="Arial" w:hAnsi="Arial" w:cs="Arial"/>
          <w:sz w:val="24"/>
          <w:szCs w:val="24"/>
        </w:rPr>
        <w:t>P</w:t>
      </w:r>
      <w:r w:rsidR="004E4AAE" w:rsidRPr="000F0BEE">
        <w:rPr>
          <w:rFonts w:ascii="Arial" w:hAnsi="Arial" w:cs="Arial"/>
          <w:sz w:val="24"/>
          <w:szCs w:val="24"/>
        </w:rPr>
        <w:t>ós</w:t>
      </w:r>
      <w:r w:rsidR="004E4AAE">
        <w:rPr>
          <w:rFonts w:ascii="Arial" w:hAnsi="Arial" w:cs="Arial"/>
          <w:sz w:val="24"/>
          <w:szCs w:val="24"/>
        </w:rPr>
        <w:t>-graduação</w:t>
      </w:r>
      <w:r w:rsidR="004E4AAE" w:rsidRPr="000F0BEE">
        <w:rPr>
          <w:rFonts w:ascii="Arial" w:hAnsi="Arial" w:cs="Arial"/>
          <w:sz w:val="24"/>
          <w:szCs w:val="24"/>
        </w:rPr>
        <w:t xml:space="preserve"> em</w:t>
      </w:r>
      <w:r w:rsidR="004E4AAE">
        <w:rPr>
          <w:rFonts w:ascii="Arial" w:hAnsi="Arial" w:cs="Arial"/>
          <w:sz w:val="24"/>
          <w:szCs w:val="24"/>
        </w:rPr>
        <w:t xml:space="preserve"> Economia</w:t>
      </w:r>
      <w:r w:rsidRPr="000F0BEE">
        <w:rPr>
          <w:rFonts w:ascii="Arial" w:hAnsi="Arial" w:cs="Arial"/>
          <w:sz w:val="24"/>
          <w:szCs w:val="24"/>
        </w:rPr>
        <w:t xml:space="preserve">. </w:t>
      </w:r>
      <w:r w:rsidRPr="00635BE8">
        <w:rPr>
          <w:rFonts w:ascii="Arial" w:hAnsi="Arial" w:cs="Arial"/>
          <w:b/>
          <w:sz w:val="24"/>
          <w:szCs w:val="24"/>
          <w:lang w:val="en-US"/>
        </w:rPr>
        <w:t xml:space="preserve">Anais do XXIX </w:t>
      </w:r>
      <w:proofErr w:type="spellStart"/>
      <w:r w:rsidRPr="00635BE8">
        <w:rPr>
          <w:rFonts w:ascii="Arial" w:hAnsi="Arial" w:cs="Arial"/>
          <w:b/>
          <w:sz w:val="24"/>
          <w:szCs w:val="24"/>
          <w:lang w:val="en-US"/>
        </w:rPr>
        <w:t>Encontro</w:t>
      </w:r>
      <w:proofErr w:type="spellEnd"/>
      <w:r w:rsidRPr="00635BE8">
        <w:rPr>
          <w:rFonts w:ascii="Arial" w:hAnsi="Arial" w:cs="Arial"/>
          <w:b/>
          <w:sz w:val="24"/>
          <w:szCs w:val="24"/>
          <w:lang w:val="en-US"/>
        </w:rPr>
        <w:t xml:space="preserve"> Nacional de </w:t>
      </w:r>
      <w:proofErr w:type="spellStart"/>
      <w:r w:rsidRPr="00635BE8">
        <w:rPr>
          <w:rFonts w:ascii="Arial" w:hAnsi="Arial" w:cs="Arial"/>
          <w:b/>
          <w:sz w:val="24"/>
          <w:szCs w:val="24"/>
          <w:lang w:val="en-US"/>
        </w:rPr>
        <w:t>Economia</w:t>
      </w:r>
      <w:proofErr w:type="spellEnd"/>
      <w:r w:rsidRPr="00635BE8">
        <w:rPr>
          <w:rFonts w:ascii="Arial" w:hAnsi="Arial" w:cs="Arial"/>
          <w:sz w:val="24"/>
          <w:szCs w:val="24"/>
          <w:lang w:val="en-US"/>
        </w:rPr>
        <w:t xml:space="preserve"> [Proceedings of the</w:t>
      </w:r>
      <w:r w:rsidR="004E4AAE" w:rsidRPr="00635BE8">
        <w:rPr>
          <w:rFonts w:ascii="Arial" w:hAnsi="Arial" w:cs="Arial"/>
          <w:sz w:val="24"/>
          <w:szCs w:val="24"/>
          <w:lang w:val="en-US"/>
        </w:rPr>
        <w:t xml:space="preserve"> </w:t>
      </w:r>
      <w:r w:rsidRPr="00635BE8">
        <w:rPr>
          <w:rFonts w:ascii="Arial" w:hAnsi="Arial" w:cs="Arial"/>
          <w:sz w:val="24"/>
          <w:szCs w:val="24"/>
          <w:lang w:val="en-US"/>
        </w:rPr>
        <w:t xml:space="preserve">29th Brazilian Economics Meeting]. </w:t>
      </w:r>
      <w:r w:rsidRPr="000F0BEE">
        <w:rPr>
          <w:rFonts w:ascii="Arial" w:hAnsi="Arial" w:cs="Arial"/>
          <w:sz w:val="24"/>
          <w:szCs w:val="24"/>
          <w:lang w:val="en-US"/>
        </w:rPr>
        <w:t>[</w:t>
      </w:r>
      <w:proofErr w:type="spellStart"/>
      <w:r w:rsidRPr="000F0BEE">
        <w:rPr>
          <w:rFonts w:ascii="Arial" w:hAnsi="Arial" w:cs="Arial"/>
          <w:sz w:val="24"/>
          <w:szCs w:val="24"/>
          <w:lang w:val="en-US"/>
        </w:rPr>
        <w:t>S.l.</w:t>
      </w:r>
      <w:proofErr w:type="spellEnd"/>
      <w:r w:rsidRPr="000F0BEE">
        <w:rPr>
          <w:rFonts w:ascii="Arial" w:hAnsi="Arial" w:cs="Arial"/>
          <w:sz w:val="24"/>
          <w:szCs w:val="24"/>
          <w:lang w:val="en-US"/>
        </w:rPr>
        <w:t>], 2001.</w:t>
      </w:r>
    </w:p>
    <w:p w:rsidR="004E4AAE" w:rsidRPr="000F0BEE" w:rsidRDefault="004E4AAE" w:rsidP="00BB2FF7">
      <w:pPr>
        <w:spacing w:after="0" w:line="240" w:lineRule="auto"/>
        <w:jc w:val="both"/>
        <w:rPr>
          <w:rFonts w:ascii="Arial" w:hAnsi="Arial" w:cs="Arial"/>
          <w:sz w:val="24"/>
          <w:szCs w:val="24"/>
          <w:lang w:val="en-US"/>
        </w:rPr>
      </w:pPr>
    </w:p>
    <w:p w:rsidR="000F0BEE" w:rsidRDefault="000F0BEE" w:rsidP="00BB2FF7">
      <w:pPr>
        <w:spacing w:after="0" w:line="240" w:lineRule="auto"/>
        <w:jc w:val="both"/>
        <w:rPr>
          <w:rFonts w:ascii="Arial" w:hAnsi="Arial" w:cs="Arial"/>
          <w:sz w:val="24"/>
          <w:szCs w:val="24"/>
          <w:lang w:val="en-US"/>
        </w:rPr>
      </w:pPr>
      <w:r w:rsidRPr="000F0BEE">
        <w:rPr>
          <w:rFonts w:ascii="Arial" w:hAnsi="Arial" w:cs="Arial"/>
          <w:sz w:val="24"/>
          <w:szCs w:val="24"/>
          <w:lang w:val="en-US"/>
        </w:rPr>
        <w:t xml:space="preserve">EHRENBERG, R. G.; SCHWARZ, J. L. </w:t>
      </w:r>
      <w:r w:rsidRPr="004E4AAE">
        <w:rPr>
          <w:rFonts w:ascii="Arial" w:hAnsi="Arial" w:cs="Arial"/>
          <w:b/>
          <w:sz w:val="24"/>
          <w:szCs w:val="24"/>
          <w:lang w:val="en-US"/>
        </w:rPr>
        <w:t>Public sector labor markets</w:t>
      </w:r>
      <w:r w:rsidRPr="000F0BEE">
        <w:rPr>
          <w:rFonts w:ascii="Arial" w:hAnsi="Arial" w:cs="Arial"/>
          <w:sz w:val="24"/>
          <w:szCs w:val="24"/>
          <w:lang w:val="en-US"/>
        </w:rPr>
        <w:t>. National</w:t>
      </w:r>
      <w:r w:rsidR="004E4AAE">
        <w:rPr>
          <w:rFonts w:ascii="Arial" w:hAnsi="Arial" w:cs="Arial"/>
          <w:sz w:val="24"/>
          <w:szCs w:val="24"/>
          <w:lang w:val="en-US"/>
        </w:rPr>
        <w:t xml:space="preserve"> </w:t>
      </w:r>
      <w:r w:rsidRPr="000F0BEE">
        <w:rPr>
          <w:rFonts w:ascii="Arial" w:hAnsi="Arial" w:cs="Arial"/>
          <w:sz w:val="24"/>
          <w:szCs w:val="24"/>
          <w:lang w:val="en-US"/>
        </w:rPr>
        <w:t>Bureau</w:t>
      </w:r>
      <w:r w:rsidR="004E4AAE">
        <w:rPr>
          <w:rFonts w:ascii="Arial" w:hAnsi="Arial" w:cs="Arial"/>
          <w:sz w:val="24"/>
          <w:szCs w:val="24"/>
          <w:lang w:val="en-US"/>
        </w:rPr>
        <w:t xml:space="preserve"> of Economic Research Cambridge: Mass</w:t>
      </w:r>
      <w:r w:rsidRPr="000F0BEE">
        <w:rPr>
          <w:rFonts w:ascii="Arial" w:hAnsi="Arial" w:cs="Arial"/>
          <w:sz w:val="24"/>
          <w:szCs w:val="24"/>
          <w:lang w:val="en-US"/>
        </w:rPr>
        <w:t>, USA, 1983.</w:t>
      </w:r>
    </w:p>
    <w:p w:rsidR="004E4AAE" w:rsidRPr="000F0BEE" w:rsidRDefault="004E4AAE" w:rsidP="00BB2FF7">
      <w:pPr>
        <w:spacing w:after="0" w:line="240" w:lineRule="auto"/>
        <w:jc w:val="both"/>
        <w:rPr>
          <w:rFonts w:ascii="Arial" w:hAnsi="Arial" w:cs="Arial"/>
          <w:sz w:val="24"/>
          <w:szCs w:val="24"/>
          <w:lang w:val="en-US"/>
        </w:rPr>
      </w:pPr>
    </w:p>
    <w:p w:rsidR="000F0BEE" w:rsidRDefault="000F0BEE" w:rsidP="00BB2FF7">
      <w:pPr>
        <w:spacing w:after="0" w:line="240" w:lineRule="auto"/>
        <w:jc w:val="both"/>
        <w:rPr>
          <w:rFonts w:ascii="Arial" w:hAnsi="Arial" w:cs="Arial"/>
          <w:sz w:val="24"/>
          <w:szCs w:val="24"/>
        </w:rPr>
      </w:pPr>
      <w:r w:rsidRPr="000F0BEE">
        <w:rPr>
          <w:rFonts w:ascii="Arial" w:hAnsi="Arial" w:cs="Arial"/>
          <w:sz w:val="24"/>
          <w:szCs w:val="24"/>
          <w:lang w:val="en-US"/>
        </w:rPr>
        <w:t>EMILIO, D.; PONCZEK, V.; BOTELHO, F. Evaluating the wage differential between</w:t>
      </w:r>
      <w:r w:rsidR="004E4AAE">
        <w:rPr>
          <w:rFonts w:ascii="Arial" w:hAnsi="Arial" w:cs="Arial"/>
          <w:sz w:val="24"/>
          <w:szCs w:val="24"/>
          <w:lang w:val="en-US"/>
        </w:rPr>
        <w:t xml:space="preserve"> </w:t>
      </w:r>
      <w:r w:rsidRPr="000F0BEE">
        <w:rPr>
          <w:rFonts w:ascii="Arial" w:hAnsi="Arial" w:cs="Arial"/>
          <w:sz w:val="24"/>
          <w:szCs w:val="24"/>
          <w:lang w:val="en-US"/>
        </w:rPr>
        <w:t xml:space="preserve">public and private sectors in </w:t>
      </w:r>
      <w:r w:rsidR="004E4AAE" w:rsidRPr="000F0BEE">
        <w:rPr>
          <w:rFonts w:ascii="Arial" w:hAnsi="Arial" w:cs="Arial"/>
          <w:sz w:val="24"/>
          <w:szCs w:val="24"/>
          <w:lang w:val="en-US"/>
        </w:rPr>
        <w:t>Brazil</w:t>
      </w:r>
      <w:r w:rsidRPr="000F0BEE">
        <w:rPr>
          <w:rFonts w:ascii="Arial" w:hAnsi="Arial" w:cs="Arial"/>
          <w:sz w:val="24"/>
          <w:szCs w:val="24"/>
          <w:lang w:val="en-US"/>
        </w:rPr>
        <w:t xml:space="preserve">. </w:t>
      </w:r>
      <w:r w:rsidRPr="004E4AAE">
        <w:rPr>
          <w:rFonts w:ascii="Arial" w:hAnsi="Arial" w:cs="Arial"/>
          <w:b/>
          <w:sz w:val="24"/>
          <w:szCs w:val="24"/>
        </w:rPr>
        <w:t>Revista de Economia Política</w:t>
      </w:r>
      <w:r w:rsidRPr="000F0BEE">
        <w:rPr>
          <w:rFonts w:ascii="Arial" w:hAnsi="Arial" w:cs="Arial"/>
          <w:sz w:val="24"/>
          <w:szCs w:val="24"/>
        </w:rPr>
        <w:t xml:space="preserve">, </w:t>
      </w:r>
      <w:proofErr w:type="spellStart"/>
      <w:r w:rsidRPr="000F0BEE">
        <w:rPr>
          <w:rFonts w:ascii="Arial" w:hAnsi="Arial" w:cs="Arial"/>
          <w:sz w:val="24"/>
          <w:szCs w:val="24"/>
        </w:rPr>
        <w:t>SciELO</w:t>
      </w:r>
      <w:proofErr w:type="spellEnd"/>
      <w:r w:rsidRPr="000F0BEE">
        <w:rPr>
          <w:rFonts w:ascii="Arial" w:hAnsi="Arial" w:cs="Arial"/>
          <w:sz w:val="24"/>
          <w:szCs w:val="24"/>
        </w:rPr>
        <w:t xml:space="preserve"> Brasil, v. 32,</w:t>
      </w:r>
      <w:r w:rsidR="004E4AAE">
        <w:rPr>
          <w:rFonts w:ascii="Arial" w:hAnsi="Arial" w:cs="Arial"/>
          <w:sz w:val="24"/>
          <w:szCs w:val="24"/>
        </w:rPr>
        <w:t xml:space="preserve"> </w:t>
      </w:r>
      <w:r w:rsidRPr="000F0BEE">
        <w:rPr>
          <w:rFonts w:ascii="Arial" w:hAnsi="Arial" w:cs="Arial"/>
          <w:sz w:val="24"/>
          <w:szCs w:val="24"/>
        </w:rPr>
        <w:t>n. 1, p. 72–86, 2012.</w:t>
      </w:r>
    </w:p>
    <w:p w:rsidR="004E4AAE" w:rsidRPr="000F0BEE" w:rsidRDefault="004E4AAE" w:rsidP="00BB2FF7">
      <w:pPr>
        <w:spacing w:after="0" w:line="240" w:lineRule="auto"/>
        <w:jc w:val="both"/>
        <w:rPr>
          <w:rFonts w:ascii="Arial" w:hAnsi="Arial" w:cs="Arial"/>
          <w:sz w:val="24"/>
          <w:szCs w:val="24"/>
        </w:rPr>
      </w:pPr>
    </w:p>
    <w:p w:rsidR="000F0BEE" w:rsidRDefault="000F0BEE" w:rsidP="00BB2FF7">
      <w:pPr>
        <w:spacing w:after="0" w:line="240" w:lineRule="auto"/>
        <w:jc w:val="both"/>
        <w:rPr>
          <w:rFonts w:ascii="Arial" w:hAnsi="Arial" w:cs="Arial"/>
          <w:sz w:val="24"/>
          <w:szCs w:val="24"/>
        </w:rPr>
      </w:pPr>
      <w:r w:rsidRPr="000F0BEE">
        <w:rPr>
          <w:rFonts w:ascii="Arial" w:hAnsi="Arial" w:cs="Arial"/>
          <w:sz w:val="24"/>
          <w:szCs w:val="24"/>
        </w:rPr>
        <w:t>FILHO, F. d. H. B.; PESSÔA, S. d. A.; AFONSO, L. E. Um estudo sobre os diferenciais</w:t>
      </w:r>
      <w:r w:rsidR="004E4AAE">
        <w:rPr>
          <w:rFonts w:ascii="Arial" w:hAnsi="Arial" w:cs="Arial"/>
          <w:sz w:val="24"/>
          <w:szCs w:val="24"/>
        </w:rPr>
        <w:t xml:space="preserve"> </w:t>
      </w:r>
      <w:r w:rsidRPr="000F0BEE">
        <w:rPr>
          <w:rFonts w:ascii="Arial" w:hAnsi="Arial" w:cs="Arial"/>
          <w:sz w:val="24"/>
          <w:szCs w:val="24"/>
        </w:rPr>
        <w:t xml:space="preserve">de remuneração entre os professores das redes pública e privada de ensino. </w:t>
      </w:r>
      <w:r w:rsidRPr="004E4AAE">
        <w:rPr>
          <w:rFonts w:ascii="Arial" w:hAnsi="Arial" w:cs="Arial"/>
          <w:b/>
          <w:sz w:val="24"/>
          <w:szCs w:val="24"/>
        </w:rPr>
        <w:t>Estudos</w:t>
      </w:r>
      <w:r w:rsidR="004E4AAE" w:rsidRPr="004E4AAE">
        <w:rPr>
          <w:rFonts w:ascii="Arial" w:hAnsi="Arial" w:cs="Arial"/>
          <w:b/>
          <w:sz w:val="24"/>
          <w:szCs w:val="24"/>
        </w:rPr>
        <w:t xml:space="preserve"> </w:t>
      </w:r>
      <w:r w:rsidRPr="004E4AAE">
        <w:rPr>
          <w:rFonts w:ascii="Arial" w:hAnsi="Arial" w:cs="Arial"/>
          <w:b/>
          <w:sz w:val="24"/>
          <w:szCs w:val="24"/>
        </w:rPr>
        <w:t>Econômicos (São Paulo)</w:t>
      </w:r>
      <w:r w:rsidRPr="000F0BEE">
        <w:rPr>
          <w:rFonts w:ascii="Arial" w:hAnsi="Arial" w:cs="Arial"/>
          <w:sz w:val="24"/>
          <w:szCs w:val="24"/>
        </w:rPr>
        <w:t xml:space="preserve">, </w:t>
      </w:r>
      <w:proofErr w:type="spellStart"/>
      <w:r w:rsidRPr="000F0BEE">
        <w:rPr>
          <w:rFonts w:ascii="Arial" w:hAnsi="Arial" w:cs="Arial"/>
          <w:sz w:val="24"/>
          <w:szCs w:val="24"/>
        </w:rPr>
        <w:t>SciELO</w:t>
      </w:r>
      <w:proofErr w:type="spellEnd"/>
      <w:r w:rsidRPr="000F0BEE">
        <w:rPr>
          <w:rFonts w:ascii="Arial" w:hAnsi="Arial" w:cs="Arial"/>
          <w:sz w:val="24"/>
          <w:szCs w:val="24"/>
        </w:rPr>
        <w:t xml:space="preserve"> Brasil, v. 39, n. 3, p. 597–628, 2009.</w:t>
      </w:r>
    </w:p>
    <w:p w:rsidR="004E4AAE" w:rsidRPr="000F0BEE" w:rsidRDefault="004E4AAE" w:rsidP="00BB2FF7">
      <w:pPr>
        <w:spacing w:after="0" w:line="240" w:lineRule="auto"/>
        <w:jc w:val="both"/>
        <w:rPr>
          <w:rFonts w:ascii="Arial" w:hAnsi="Arial" w:cs="Arial"/>
          <w:sz w:val="24"/>
          <w:szCs w:val="24"/>
        </w:rPr>
      </w:pPr>
    </w:p>
    <w:p w:rsidR="000F0BEE" w:rsidRDefault="000F0BEE" w:rsidP="00BB2FF7">
      <w:pPr>
        <w:spacing w:after="0" w:line="240" w:lineRule="auto"/>
        <w:jc w:val="both"/>
        <w:rPr>
          <w:rFonts w:ascii="Arial" w:hAnsi="Arial" w:cs="Arial"/>
          <w:sz w:val="24"/>
          <w:szCs w:val="24"/>
        </w:rPr>
      </w:pPr>
      <w:r w:rsidRPr="00635BE8">
        <w:rPr>
          <w:rFonts w:ascii="Arial" w:hAnsi="Arial" w:cs="Arial"/>
          <w:sz w:val="24"/>
          <w:szCs w:val="24"/>
        </w:rPr>
        <w:t xml:space="preserve">FOGUEL, M. N. et al. </w:t>
      </w:r>
      <w:r w:rsidRPr="000F0BEE">
        <w:rPr>
          <w:rFonts w:ascii="Arial" w:hAnsi="Arial" w:cs="Arial"/>
          <w:sz w:val="24"/>
          <w:szCs w:val="24"/>
          <w:lang w:val="en-US"/>
        </w:rPr>
        <w:t xml:space="preserve">The public-private wage gap in </w:t>
      </w:r>
      <w:r w:rsidR="00B23554" w:rsidRPr="000F0BEE">
        <w:rPr>
          <w:rFonts w:ascii="Arial" w:hAnsi="Arial" w:cs="Arial"/>
          <w:sz w:val="24"/>
          <w:szCs w:val="24"/>
          <w:lang w:val="en-US"/>
        </w:rPr>
        <w:t>Brazil</w:t>
      </w:r>
      <w:r w:rsidRPr="000F0BEE">
        <w:rPr>
          <w:rFonts w:ascii="Arial" w:hAnsi="Arial" w:cs="Arial"/>
          <w:sz w:val="24"/>
          <w:szCs w:val="24"/>
          <w:lang w:val="en-US"/>
        </w:rPr>
        <w:t xml:space="preserve">. </w:t>
      </w:r>
      <w:r w:rsidRPr="00B23554">
        <w:rPr>
          <w:rFonts w:ascii="Arial" w:hAnsi="Arial" w:cs="Arial"/>
          <w:b/>
          <w:sz w:val="24"/>
          <w:szCs w:val="24"/>
        </w:rPr>
        <w:t>Revista brasileira de</w:t>
      </w:r>
      <w:r w:rsidR="00B23554" w:rsidRPr="00B23554">
        <w:rPr>
          <w:rFonts w:ascii="Arial" w:hAnsi="Arial" w:cs="Arial"/>
          <w:b/>
          <w:sz w:val="24"/>
          <w:szCs w:val="24"/>
        </w:rPr>
        <w:t xml:space="preserve"> E</w:t>
      </w:r>
      <w:r w:rsidRPr="00B23554">
        <w:rPr>
          <w:rFonts w:ascii="Arial" w:hAnsi="Arial" w:cs="Arial"/>
          <w:b/>
          <w:sz w:val="24"/>
          <w:szCs w:val="24"/>
        </w:rPr>
        <w:t>conomia</w:t>
      </w:r>
      <w:r w:rsidRPr="000F0BEE">
        <w:rPr>
          <w:rFonts w:ascii="Arial" w:hAnsi="Arial" w:cs="Arial"/>
          <w:sz w:val="24"/>
          <w:szCs w:val="24"/>
        </w:rPr>
        <w:t xml:space="preserve">, </w:t>
      </w:r>
      <w:proofErr w:type="spellStart"/>
      <w:r w:rsidRPr="000F0BEE">
        <w:rPr>
          <w:rFonts w:ascii="Arial" w:hAnsi="Arial" w:cs="Arial"/>
          <w:sz w:val="24"/>
          <w:szCs w:val="24"/>
        </w:rPr>
        <w:t>SciELO</w:t>
      </w:r>
      <w:proofErr w:type="spellEnd"/>
      <w:r w:rsidRPr="000F0BEE">
        <w:rPr>
          <w:rFonts w:ascii="Arial" w:hAnsi="Arial" w:cs="Arial"/>
          <w:sz w:val="24"/>
          <w:szCs w:val="24"/>
        </w:rPr>
        <w:t xml:space="preserve"> Brasil, v. 54, n. 4, p. 433–472, 2000.</w:t>
      </w:r>
    </w:p>
    <w:p w:rsidR="00B23554" w:rsidRPr="000F0BEE" w:rsidRDefault="00B23554" w:rsidP="00BB2FF7">
      <w:pPr>
        <w:spacing w:after="0" w:line="240" w:lineRule="auto"/>
        <w:jc w:val="both"/>
        <w:rPr>
          <w:rFonts w:ascii="Arial" w:hAnsi="Arial" w:cs="Arial"/>
          <w:sz w:val="24"/>
          <w:szCs w:val="24"/>
        </w:rPr>
      </w:pPr>
    </w:p>
    <w:p w:rsidR="000F0BEE" w:rsidRDefault="000F0BEE" w:rsidP="00BB2FF7">
      <w:pPr>
        <w:spacing w:after="0" w:line="240" w:lineRule="auto"/>
        <w:jc w:val="both"/>
        <w:rPr>
          <w:rFonts w:ascii="Arial" w:hAnsi="Arial" w:cs="Arial"/>
          <w:sz w:val="24"/>
          <w:szCs w:val="24"/>
          <w:lang w:val="en-US"/>
        </w:rPr>
      </w:pPr>
      <w:r w:rsidRPr="000F0BEE">
        <w:rPr>
          <w:rFonts w:ascii="Arial" w:hAnsi="Arial" w:cs="Arial"/>
          <w:sz w:val="24"/>
          <w:szCs w:val="24"/>
          <w:lang w:val="en-US"/>
        </w:rPr>
        <w:t>GLINSKAYA, E.; LOKSHIN, M. Wage differentials in the public and private sectors in</w:t>
      </w:r>
      <w:r w:rsidR="00B23554">
        <w:rPr>
          <w:rFonts w:ascii="Arial" w:hAnsi="Arial" w:cs="Arial"/>
          <w:sz w:val="24"/>
          <w:szCs w:val="24"/>
          <w:lang w:val="en-US"/>
        </w:rPr>
        <w:t xml:space="preserve"> I</w:t>
      </w:r>
      <w:r w:rsidRPr="000F0BEE">
        <w:rPr>
          <w:rFonts w:ascii="Arial" w:hAnsi="Arial" w:cs="Arial"/>
          <w:sz w:val="24"/>
          <w:szCs w:val="24"/>
          <w:lang w:val="en-US"/>
        </w:rPr>
        <w:t>ndia. Washington,</w:t>
      </w:r>
      <w:r w:rsidR="00B23554">
        <w:rPr>
          <w:rFonts w:ascii="Arial" w:hAnsi="Arial" w:cs="Arial"/>
          <w:sz w:val="24"/>
          <w:szCs w:val="24"/>
          <w:lang w:val="en-US"/>
        </w:rPr>
        <w:t xml:space="preserve"> USA:</w:t>
      </w:r>
      <w:r w:rsidRPr="000F0BEE">
        <w:rPr>
          <w:rFonts w:ascii="Arial" w:hAnsi="Arial" w:cs="Arial"/>
          <w:sz w:val="24"/>
          <w:szCs w:val="24"/>
          <w:lang w:val="en-US"/>
        </w:rPr>
        <w:t xml:space="preserve"> </w:t>
      </w:r>
      <w:r w:rsidRPr="00B23554">
        <w:rPr>
          <w:rFonts w:ascii="Arial" w:hAnsi="Arial" w:cs="Arial"/>
          <w:b/>
          <w:sz w:val="24"/>
          <w:szCs w:val="24"/>
          <w:lang w:val="en-US"/>
        </w:rPr>
        <w:t>World Bank Working Paper</w:t>
      </w:r>
      <w:r w:rsidRPr="000F0BEE">
        <w:rPr>
          <w:rFonts w:ascii="Arial" w:hAnsi="Arial" w:cs="Arial"/>
          <w:sz w:val="24"/>
          <w:szCs w:val="24"/>
          <w:lang w:val="en-US"/>
        </w:rPr>
        <w:t>, n. 3574, 2005.</w:t>
      </w:r>
    </w:p>
    <w:p w:rsidR="00B23554" w:rsidRPr="000F0BEE" w:rsidRDefault="00B23554" w:rsidP="00BB2FF7">
      <w:pPr>
        <w:spacing w:after="0" w:line="240" w:lineRule="auto"/>
        <w:jc w:val="both"/>
        <w:rPr>
          <w:rFonts w:ascii="Arial" w:hAnsi="Arial" w:cs="Arial"/>
          <w:sz w:val="24"/>
          <w:szCs w:val="24"/>
          <w:lang w:val="en-US"/>
        </w:rPr>
      </w:pPr>
    </w:p>
    <w:p w:rsidR="000F0BEE" w:rsidRPr="000F0BEE" w:rsidRDefault="000F0BEE" w:rsidP="00BB2FF7">
      <w:pPr>
        <w:spacing w:after="0" w:line="240" w:lineRule="auto"/>
        <w:jc w:val="both"/>
        <w:rPr>
          <w:rFonts w:ascii="Arial" w:hAnsi="Arial" w:cs="Arial"/>
          <w:sz w:val="24"/>
          <w:szCs w:val="24"/>
          <w:lang w:val="en-US"/>
        </w:rPr>
      </w:pPr>
      <w:r w:rsidRPr="000F0BEE">
        <w:rPr>
          <w:rFonts w:ascii="Arial" w:hAnsi="Arial" w:cs="Arial"/>
          <w:sz w:val="24"/>
          <w:szCs w:val="24"/>
          <w:lang w:val="en-US"/>
        </w:rPr>
        <w:t>GUNDERSON, M. Earnings differentials between the public and private sectors.</w:t>
      </w:r>
    </w:p>
    <w:p w:rsidR="000F0BEE" w:rsidRDefault="000F0BEE" w:rsidP="00BB2FF7">
      <w:pPr>
        <w:spacing w:after="0" w:line="240" w:lineRule="auto"/>
        <w:jc w:val="both"/>
        <w:rPr>
          <w:rFonts w:ascii="Arial" w:hAnsi="Arial" w:cs="Arial"/>
          <w:sz w:val="24"/>
          <w:szCs w:val="24"/>
          <w:lang w:val="en-US"/>
        </w:rPr>
      </w:pPr>
      <w:r w:rsidRPr="000F0BEE">
        <w:rPr>
          <w:rFonts w:ascii="Arial" w:hAnsi="Arial" w:cs="Arial"/>
          <w:sz w:val="24"/>
          <w:szCs w:val="24"/>
          <w:lang w:val="en-US"/>
        </w:rPr>
        <w:t xml:space="preserve">Canadian Journal of Economics, </w:t>
      </w:r>
      <w:r w:rsidRPr="00B23554">
        <w:rPr>
          <w:rFonts w:ascii="Arial" w:hAnsi="Arial" w:cs="Arial"/>
          <w:b/>
          <w:sz w:val="24"/>
          <w:szCs w:val="24"/>
          <w:lang w:val="en-US"/>
        </w:rPr>
        <w:t>JSTOR</w:t>
      </w:r>
      <w:r w:rsidRPr="000F0BEE">
        <w:rPr>
          <w:rFonts w:ascii="Arial" w:hAnsi="Arial" w:cs="Arial"/>
          <w:sz w:val="24"/>
          <w:szCs w:val="24"/>
          <w:lang w:val="en-US"/>
        </w:rPr>
        <w:t>, p. 228–242, 1979.</w:t>
      </w:r>
    </w:p>
    <w:p w:rsidR="00B23554" w:rsidRPr="000F0BEE" w:rsidRDefault="00B23554" w:rsidP="00BB2FF7">
      <w:pPr>
        <w:spacing w:after="0" w:line="240" w:lineRule="auto"/>
        <w:jc w:val="both"/>
        <w:rPr>
          <w:rFonts w:ascii="Arial" w:hAnsi="Arial" w:cs="Arial"/>
          <w:sz w:val="24"/>
          <w:szCs w:val="24"/>
          <w:lang w:val="en-US"/>
        </w:rPr>
      </w:pPr>
    </w:p>
    <w:p w:rsidR="000F0BEE" w:rsidRDefault="000F0BEE" w:rsidP="00BB2FF7">
      <w:pPr>
        <w:spacing w:after="0" w:line="240" w:lineRule="auto"/>
        <w:jc w:val="both"/>
        <w:rPr>
          <w:rFonts w:ascii="Arial" w:hAnsi="Arial" w:cs="Arial"/>
          <w:sz w:val="24"/>
          <w:szCs w:val="24"/>
          <w:lang w:val="en-US"/>
        </w:rPr>
      </w:pPr>
      <w:r w:rsidRPr="000F0BEE">
        <w:rPr>
          <w:rFonts w:ascii="Arial" w:hAnsi="Arial" w:cs="Arial"/>
          <w:sz w:val="24"/>
          <w:szCs w:val="24"/>
          <w:lang w:val="en-US"/>
        </w:rPr>
        <w:t xml:space="preserve">LUCIFORA, C.; MEURS, D. The public sector pay gap in </w:t>
      </w:r>
      <w:r w:rsidR="00B23554">
        <w:rPr>
          <w:rFonts w:ascii="Arial" w:hAnsi="Arial" w:cs="Arial"/>
          <w:sz w:val="24"/>
          <w:szCs w:val="24"/>
          <w:lang w:val="en-US"/>
        </w:rPr>
        <w:t>France, G</w:t>
      </w:r>
      <w:r w:rsidRPr="000F0BEE">
        <w:rPr>
          <w:rFonts w:ascii="Arial" w:hAnsi="Arial" w:cs="Arial"/>
          <w:sz w:val="24"/>
          <w:szCs w:val="24"/>
          <w:lang w:val="en-US"/>
        </w:rPr>
        <w:t xml:space="preserve">reat </w:t>
      </w:r>
      <w:r w:rsidR="00B23554">
        <w:rPr>
          <w:rFonts w:ascii="Arial" w:hAnsi="Arial" w:cs="Arial"/>
          <w:sz w:val="24"/>
          <w:szCs w:val="24"/>
          <w:lang w:val="en-US"/>
        </w:rPr>
        <w:t>B</w:t>
      </w:r>
      <w:r w:rsidRPr="000F0BEE">
        <w:rPr>
          <w:rFonts w:ascii="Arial" w:hAnsi="Arial" w:cs="Arial"/>
          <w:sz w:val="24"/>
          <w:szCs w:val="24"/>
          <w:lang w:val="en-US"/>
        </w:rPr>
        <w:t>ritain and</w:t>
      </w:r>
      <w:r w:rsidR="00B23554">
        <w:rPr>
          <w:rFonts w:ascii="Arial" w:hAnsi="Arial" w:cs="Arial"/>
          <w:sz w:val="24"/>
          <w:szCs w:val="24"/>
          <w:lang w:val="en-US"/>
        </w:rPr>
        <w:t xml:space="preserve"> I</w:t>
      </w:r>
      <w:r w:rsidRPr="000F0BEE">
        <w:rPr>
          <w:rFonts w:ascii="Arial" w:hAnsi="Arial" w:cs="Arial"/>
          <w:sz w:val="24"/>
          <w:szCs w:val="24"/>
          <w:lang w:val="en-US"/>
        </w:rPr>
        <w:t xml:space="preserve">taly. </w:t>
      </w:r>
      <w:r w:rsidRPr="00B23554">
        <w:rPr>
          <w:rFonts w:ascii="Arial" w:hAnsi="Arial" w:cs="Arial"/>
          <w:b/>
          <w:sz w:val="24"/>
          <w:szCs w:val="24"/>
          <w:lang w:val="en-US"/>
        </w:rPr>
        <w:t>Review of Income and wealth</w:t>
      </w:r>
      <w:r w:rsidRPr="000F0BEE">
        <w:rPr>
          <w:rFonts w:ascii="Arial" w:hAnsi="Arial" w:cs="Arial"/>
          <w:sz w:val="24"/>
          <w:szCs w:val="24"/>
          <w:lang w:val="en-US"/>
        </w:rPr>
        <w:t>, Wiley Online Library, v. 52, n. 1, p. 43–59, 2006.</w:t>
      </w:r>
    </w:p>
    <w:p w:rsidR="00B23554" w:rsidRPr="000F0BEE" w:rsidRDefault="00B23554" w:rsidP="00BB2FF7">
      <w:pPr>
        <w:spacing w:after="0" w:line="240" w:lineRule="auto"/>
        <w:jc w:val="both"/>
        <w:rPr>
          <w:rFonts w:ascii="Arial" w:hAnsi="Arial" w:cs="Arial"/>
          <w:sz w:val="24"/>
          <w:szCs w:val="24"/>
          <w:lang w:val="en-US"/>
        </w:rPr>
      </w:pPr>
    </w:p>
    <w:p w:rsidR="000F0BEE" w:rsidRDefault="000F0BEE" w:rsidP="00BB2FF7">
      <w:pPr>
        <w:spacing w:after="0" w:line="240" w:lineRule="auto"/>
        <w:jc w:val="both"/>
        <w:rPr>
          <w:rFonts w:ascii="Arial" w:hAnsi="Arial" w:cs="Arial"/>
          <w:sz w:val="24"/>
          <w:szCs w:val="24"/>
          <w:lang w:val="en-US"/>
        </w:rPr>
      </w:pPr>
      <w:r w:rsidRPr="000F0BEE">
        <w:rPr>
          <w:rFonts w:ascii="Arial" w:hAnsi="Arial" w:cs="Arial"/>
          <w:sz w:val="24"/>
          <w:szCs w:val="24"/>
          <w:lang w:val="en-US"/>
        </w:rPr>
        <w:t>MARCONI, N. Gap between public and private wages and wages determination in the</w:t>
      </w:r>
      <w:r w:rsidR="00AC2E77">
        <w:rPr>
          <w:rFonts w:ascii="Arial" w:hAnsi="Arial" w:cs="Arial"/>
          <w:sz w:val="24"/>
          <w:szCs w:val="24"/>
          <w:lang w:val="en-US"/>
        </w:rPr>
        <w:t xml:space="preserve"> </w:t>
      </w:r>
      <w:r w:rsidRPr="000F0BEE">
        <w:rPr>
          <w:rFonts w:ascii="Arial" w:hAnsi="Arial" w:cs="Arial"/>
          <w:sz w:val="24"/>
          <w:szCs w:val="24"/>
          <w:lang w:val="en-US"/>
        </w:rPr>
        <w:t xml:space="preserve">public sector. </w:t>
      </w:r>
      <w:r w:rsidRPr="00AC2E77">
        <w:rPr>
          <w:rFonts w:ascii="Arial" w:hAnsi="Arial" w:cs="Arial"/>
          <w:b/>
          <w:sz w:val="24"/>
          <w:szCs w:val="24"/>
          <w:lang w:val="en-US"/>
        </w:rPr>
        <w:t>Brazilian Journal of Political Economy</w:t>
      </w:r>
      <w:r w:rsidRPr="000F0BEE">
        <w:rPr>
          <w:rFonts w:ascii="Arial" w:hAnsi="Arial" w:cs="Arial"/>
          <w:sz w:val="24"/>
          <w:szCs w:val="24"/>
          <w:lang w:val="en-US"/>
        </w:rPr>
        <w:t xml:space="preserve">, v. 24, n. </w:t>
      </w:r>
      <w:proofErr w:type="gramStart"/>
      <w:r w:rsidRPr="000F0BEE">
        <w:rPr>
          <w:rFonts w:ascii="Arial" w:hAnsi="Arial" w:cs="Arial"/>
          <w:sz w:val="24"/>
          <w:szCs w:val="24"/>
          <w:lang w:val="en-US"/>
        </w:rPr>
        <w:t>2</w:t>
      </w:r>
      <w:proofErr w:type="gramEnd"/>
      <w:r w:rsidRPr="000F0BEE">
        <w:rPr>
          <w:rFonts w:ascii="Arial" w:hAnsi="Arial" w:cs="Arial"/>
          <w:sz w:val="24"/>
          <w:szCs w:val="24"/>
          <w:lang w:val="en-US"/>
        </w:rPr>
        <w:t>, p. 94, 2004.</w:t>
      </w:r>
    </w:p>
    <w:p w:rsidR="00B23554" w:rsidRPr="000F0BEE" w:rsidRDefault="00B23554" w:rsidP="00BB2FF7">
      <w:pPr>
        <w:spacing w:after="0" w:line="240" w:lineRule="auto"/>
        <w:jc w:val="both"/>
        <w:rPr>
          <w:rFonts w:ascii="Arial" w:hAnsi="Arial" w:cs="Arial"/>
          <w:sz w:val="24"/>
          <w:szCs w:val="24"/>
          <w:lang w:val="en-US"/>
        </w:rPr>
      </w:pPr>
    </w:p>
    <w:p w:rsidR="000F0BEE" w:rsidRDefault="000F0BEE" w:rsidP="00BB2FF7">
      <w:pPr>
        <w:spacing w:after="0" w:line="240" w:lineRule="auto"/>
        <w:jc w:val="both"/>
        <w:rPr>
          <w:rFonts w:ascii="Arial" w:hAnsi="Arial" w:cs="Arial"/>
          <w:sz w:val="24"/>
          <w:szCs w:val="24"/>
          <w:lang w:val="en-US"/>
        </w:rPr>
      </w:pPr>
      <w:r w:rsidRPr="000F0BEE">
        <w:rPr>
          <w:rFonts w:ascii="Arial" w:hAnsi="Arial" w:cs="Arial"/>
          <w:sz w:val="24"/>
          <w:szCs w:val="24"/>
          <w:lang w:val="en-US"/>
        </w:rPr>
        <w:t xml:space="preserve">MELLY, B. Public-private sector wage differentials in </w:t>
      </w:r>
      <w:r w:rsidR="00AC2E77" w:rsidRPr="000F0BEE">
        <w:rPr>
          <w:rFonts w:ascii="Arial" w:hAnsi="Arial" w:cs="Arial"/>
          <w:sz w:val="24"/>
          <w:szCs w:val="24"/>
          <w:lang w:val="en-US"/>
        </w:rPr>
        <w:t>Germany</w:t>
      </w:r>
      <w:r w:rsidRPr="000F0BEE">
        <w:rPr>
          <w:rFonts w:ascii="Arial" w:hAnsi="Arial" w:cs="Arial"/>
          <w:sz w:val="24"/>
          <w:szCs w:val="24"/>
          <w:lang w:val="en-US"/>
        </w:rPr>
        <w:t>: Evidence from quantile</w:t>
      </w:r>
      <w:r w:rsidR="00AC2E77">
        <w:rPr>
          <w:rFonts w:ascii="Arial" w:hAnsi="Arial" w:cs="Arial"/>
          <w:sz w:val="24"/>
          <w:szCs w:val="24"/>
          <w:lang w:val="en-US"/>
        </w:rPr>
        <w:t xml:space="preserve"> </w:t>
      </w:r>
      <w:r w:rsidRPr="000F0BEE">
        <w:rPr>
          <w:rFonts w:ascii="Arial" w:hAnsi="Arial" w:cs="Arial"/>
          <w:sz w:val="24"/>
          <w:szCs w:val="24"/>
          <w:lang w:val="en-US"/>
        </w:rPr>
        <w:t xml:space="preserve">regression. </w:t>
      </w:r>
      <w:r w:rsidRPr="00AC2E77">
        <w:rPr>
          <w:rFonts w:ascii="Arial" w:hAnsi="Arial" w:cs="Arial"/>
          <w:b/>
          <w:sz w:val="24"/>
          <w:szCs w:val="24"/>
          <w:lang w:val="en-US"/>
        </w:rPr>
        <w:t>Empirical Economics</w:t>
      </w:r>
      <w:r w:rsidR="00AC2E77">
        <w:rPr>
          <w:rFonts w:ascii="Arial" w:hAnsi="Arial" w:cs="Arial"/>
          <w:sz w:val="24"/>
          <w:szCs w:val="24"/>
          <w:lang w:val="en-US"/>
        </w:rPr>
        <w:t>:</w:t>
      </w:r>
      <w:r w:rsidRPr="000F0BEE">
        <w:rPr>
          <w:rFonts w:ascii="Arial" w:hAnsi="Arial" w:cs="Arial"/>
          <w:sz w:val="24"/>
          <w:szCs w:val="24"/>
          <w:lang w:val="en-US"/>
        </w:rPr>
        <w:t xml:space="preserve"> Springer, v. 30, n. 2, p. 505–520, 2005.</w:t>
      </w:r>
    </w:p>
    <w:p w:rsidR="00B16F0F" w:rsidRDefault="00B16F0F" w:rsidP="00BB2FF7">
      <w:pPr>
        <w:spacing w:after="0" w:line="240" w:lineRule="auto"/>
        <w:jc w:val="both"/>
        <w:rPr>
          <w:rFonts w:ascii="Arial" w:hAnsi="Arial" w:cs="Arial"/>
          <w:sz w:val="24"/>
          <w:szCs w:val="24"/>
          <w:lang w:val="en-US"/>
        </w:rPr>
      </w:pPr>
    </w:p>
    <w:p w:rsidR="00B16F0F" w:rsidRDefault="00B16F0F" w:rsidP="00BB2FF7">
      <w:pPr>
        <w:spacing w:after="0" w:line="240" w:lineRule="auto"/>
        <w:jc w:val="both"/>
        <w:rPr>
          <w:rFonts w:ascii="Arial" w:hAnsi="Arial" w:cs="Arial"/>
          <w:sz w:val="24"/>
          <w:szCs w:val="24"/>
        </w:rPr>
      </w:pPr>
      <w:r w:rsidRPr="00B16F0F">
        <w:rPr>
          <w:rFonts w:ascii="Arial" w:hAnsi="Arial" w:cs="Arial"/>
          <w:sz w:val="24"/>
          <w:szCs w:val="24"/>
        </w:rPr>
        <w:t xml:space="preserve">MENEZES FILHO, N.; OLIVEIRA, </w:t>
      </w:r>
      <w:proofErr w:type="gramStart"/>
      <w:r w:rsidRPr="00B16F0F">
        <w:rPr>
          <w:rFonts w:ascii="Arial" w:hAnsi="Arial" w:cs="Arial"/>
          <w:sz w:val="24"/>
          <w:szCs w:val="24"/>
        </w:rPr>
        <w:t>A..</w:t>
      </w:r>
      <w:proofErr w:type="gramEnd"/>
      <w:r w:rsidRPr="00B16F0F">
        <w:rPr>
          <w:rFonts w:ascii="Arial" w:hAnsi="Arial" w:cs="Arial"/>
          <w:sz w:val="24"/>
          <w:szCs w:val="24"/>
        </w:rPr>
        <w:t xml:space="preserve"> A Relação entre Gastos e Educação e Desempenho Escolar nos Municípios Brasileiros: Uma Análise com dados em Painel. Projeto FEP-Educação-BNDES, v. 203, n. 20, p. 281, 2015</w:t>
      </w:r>
      <w:r>
        <w:rPr>
          <w:rFonts w:ascii="Arial" w:hAnsi="Arial" w:cs="Arial"/>
          <w:sz w:val="24"/>
          <w:szCs w:val="24"/>
        </w:rPr>
        <w:t>.</w:t>
      </w:r>
    </w:p>
    <w:p w:rsidR="00B16F0F" w:rsidRDefault="00B16F0F" w:rsidP="00BB2FF7">
      <w:pPr>
        <w:spacing w:after="0" w:line="240" w:lineRule="auto"/>
        <w:jc w:val="both"/>
        <w:rPr>
          <w:rFonts w:ascii="Arial" w:hAnsi="Arial" w:cs="Arial"/>
          <w:sz w:val="24"/>
          <w:szCs w:val="24"/>
        </w:rPr>
      </w:pPr>
    </w:p>
    <w:p w:rsidR="00B16F0F" w:rsidRDefault="00B16F0F" w:rsidP="00BB2FF7">
      <w:pPr>
        <w:spacing w:after="0" w:line="240" w:lineRule="auto"/>
        <w:jc w:val="both"/>
        <w:rPr>
          <w:rFonts w:ascii="Arial" w:hAnsi="Arial" w:cs="Arial"/>
          <w:sz w:val="24"/>
          <w:szCs w:val="24"/>
          <w:lang w:val="en-US"/>
        </w:rPr>
      </w:pPr>
      <w:r w:rsidRPr="00B16F0F">
        <w:rPr>
          <w:rFonts w:ascii="Arial" w:hAnsi="Arial" w:cs="Arial"/>
          <w:sz w:val="24"/>
          <w:szCs w:val="24"/>
          <w:lang w:val="en-US"/>
        </w:rPr>
        <w:t xml:space="preserve">MENEZES-FILHO, N.; PAZELLO, E. Do teachers’ wages matter for proficiency? Evidence from a funding reform in Brazil. Economics of Education Review, v. 26, n. </w:t>
      </w:r>
      <w:proofErr w:type="gramStart"/>
      <w:r w:rsidRPr="00B16F0F">
        <w:rPr>
          <w:rFonts w:ascii="Arial" w:hAnsi="Arial" w:cs="Arial"/>
          <w:sz w:val="24"/>
          <w:szCs w:val="24"/>
          <w:lang w:val="en-US"/>
        </w:rPr>
        <w:t>6</w:t>
      </w:r>
      <w:proofErr w:type="gramEnd"/>
      <w:r w:rsidRPr="00B16F0F">
        <w:rPr>
          <w:rFonts w:ascii="Arial" w:hAnsi="Arial" w:cs="Arial"/>
          <w:sz w:val="24"/>
          <w:szCs w:val="24"/>
          <w:lang w:val="en-US"/>
        </w:rPr>
        <w:t>, p. 660-672, 2007.</w:t>
      </w:r>
    </w:p>
    <w:p w:rsidR="00B23554" w:rsidRPr="000F0BEE" w:rsidRDefault="00B23554" w:rsidP="00BB2FF7">
      <w:pPr>
        <w:spacing w:after="0" w:line="240" w:lineRule="auto"/>
        <w:jc w:val="both"/>
        <w:rPr>
          <w:rFonts w:ascii="Arial" w:hAnsi="Arial" w:cs="Arial"/>
          <w:sz w:val="24"/>
          <w:szCs w:val="24"/>
          <w:lang w:val="en-US"/>
        </w:rPr>
      </w:pPr>
    </w:p>
    <w:p w:rsidR="000F0BEE" w:rsidRDefault="000F0BEE" w:rsidP="00BB2FF7">
      <w:pPr>
        <w:spacing w:after="0" w:line="240" w:lineRule="auto"/>
        <w:jc w:val="both"/>
        <w:rPr>
          <w:rFonts w:ascii="Arial" w:hAnsi="Arial" w:cs="Arial"/>
          <w:sz w:val="24"/>
          <w:szCs w:val="24"/>
        </w:rPr>
      </w:pPr>
      <w:r w:rsidRPr="00635BE8">
        <w:rPr>
          <w:rFonts w:ascii="Arial" w:hAnsi="Arial" w:cs="Arial"/>
          <w:sz w:val="24"/>
          <w:szCs w:val="24"/>
          <w:lang w:val="en-US"/>
        </w:rPr>
        <w:t xml:space="preserve">MORICONI, G. M. et al. </w:t>
      </w:r>
      <w:r w:rsidRPr="000F0BEE">
        <w:rPr>
          <w:rFonts w:ascii="Arial" w:hAnsi="Arial" w:cs="Arial"/>
          <w:sz w:val="24"/>
          <w:szCs w:val="24"/>
        </w:rPr>
        <w:t>Diferentes padrões de políticas salariais nos estados brasileiros:</w:t>
      </w:r>
      <w:r w:rsidR="00AC2E77">
        <w:rPr>
          <w:rFonts w:ascii="Arial" w:hAnsi="Arial" w:cs="Arial"/>
          <w:sz w:val="24"/>
          <w:szCs w:val="24"/>
        </w:rPr>
        <w:t xml:space="preserve"> </w:t>
      </w:r>
      <w:r w:rsidRPr="000F0BEE">
        <w:rPr>
          <w:rFonts w:ascii="Arial" w:hAnsi="Arial" w:cs="Arial"/>
          <w:sz w:val="24"/>
          <w:szCs w:val="24"/>
        </w:rPr>
        <w:t xml:space="preserve">uma análise a partir do diferencial de salários público-privado. </w:t>
      </w:r>
      <w:r w:rsidRPr="00AC2E77">
        <w:rPr>
          <w:rFonts w:ascii="Arial" w:hAnsi="Arial" w:cs="Arial"/>
          <w:b/>
          <w:sz w:val="24"/>
          <w:szCs w:val="24"/>
        </w:rPr>
        <w:t>Revista de Economia</w:t>
      </w:r>
      <w:r w:rsidR="00AC2E77" w:rsidRPr="00AC2E77">
        <w:rPr>
          <w:rFonts w:ascii="Arial" w:hAnsi="Arial" w:cs="Arial"/>
          <w:b/>
          <w:sz w:val="24"/>
          <w:szCs w:val="24"/>
        </w:rPr>
        <w:t xml:space="preserve"> </w:t>
      </w:r>
      <w:r w:rsidRPr="00AC2E77">
        <w:rPr>
          <w:rFonts w:ascii="Arial" w:hAnsi="Arial" w:cs="Arial"/>
          <w:b/>
          <w:sz w:val="24"/>
          <w:szCs w:val="24"/>
        </w:rPr>
        <w:t>Política</w:t>
      </w:r>
      <w:r w:rsidRPr="000F0BEE">
        <w:rPr>
          <w:rFonts w:ascii="Arial" w:hAnsi="Arial" w:cs="Arial"/>
          <w:sz w:val="24"/>
          <w:szCs w:val="24"/>
        </w:rPr>
        <w:t>, v. 29, n. 3, p. 114, 2009.</w:t>
      </w:r>
    </w:p>
    <w:p w:rsidR="00B23554" w:rsidRPr="000F0BEE" w:rsidRDefault="00B23554" w:rsidP="00BB2FF7">
      <w:pPr>
        <w:spacing w:after="0" w:line="240" w:lineRule="auto"/>
        <w:jc w:val="both"/>
        <w:rPr>
          <w:rFonts w:ascii="Arial" w:hAnsi="Arial" w:cs="Arial"/>
          <w:sz w:val="24"/>
          <w:szCs w:val="24"/>
        </w:rPr>
      </w:pPr>
    </w:p>
    <w:p w:rsidR="000F0BEE" w:rsidRDefault="000F0BEE" w:rsidP="00BB2FF7">
      <w:pPr>
        <w:spacing w:after="0" w:line="240" w:lineRule="auto"/>
        <w:jc w:val="both"/>
        <w:rPr>
          <w:rFonts w:ascii="Arial" w:hAnsi="Arial" w:cs="Arial"/>
          <w:sz w:val="24"/>
          <w:szCs w:val="24"/>
        </w:rPr>
      </w:pPr>
      <w:r w:rsidRPr="00635BE8">
        <w:rPr>
          <w:rFonts w:ascii="Arial" w:hAnsi="Arial" w:cs="Arial"/>
          <w:sz w:val="24"/>
          <w:szCs w:val="24"/>
        </w:rPr>
        <w:lastRenderedPageBreak/>
        <w:t xml:space="preserve">NEGRI, J. A. D. et al. </w:t>
      </w:r>
      <w:r w:rsidRPr="00AC2E77">
        <w:rPr>
          <w:rFonts w:ascii="Arial" w:hAnsi="Arial" w:cs="Arial"/>
          <w:b/>
          <w:sz w:val="24"/>
          <w:szCs w:val="24"/>
        </w:rPr>
        <w:t xml:space="preserve">Mercado formal de trabalho: </w:t>
      </w:r>
      <w:r w:rsidR="00AC2E77" w:rsidRPr="00AC2E77">
        <w:rPr>
          <w:rFonts w:ascii="Arial" w:hAnsi="Arial" w:cs="Arial"/>
          <w:b/>
          <w:sz w:val="24"/>
          <w:szCs w:val="24"/>
        </w:rPr>
        <w:t>Comparação</w:t>
      </w:r>
      <w:r w:rsidRPr="00AC2E77">
        <w:rPr>
          <w:rFonts w:ascii="Arial" w:hAnsi="Arial" w:cs="Arial"/>
          <w:b/>
          <w:sz w:val="24"/>
          <w:szCs w:val="24"/>
        </w:rPr>
        <w:t xml:space="preserve"> entre os </w:t>
      </w:r>
      <w:proofErr w:type="spellStart"/>
      <w:r w:rsidRPr="00AC2E77">
        <w:rPr>
          <w:rFonts w:ascii="Arial" w:hAnsi="Arial" w:cs="Arial"/>
          <w:b/>
          <w:sz w:val="24"/>
          <w:szCs w:val="24"/>
        </w:rPr>
        <w:t>microdados</w:t>
      </w:r>
      <w:proofErr w:type="spellEnd"/>
      <w:r w:rsidR="00AC2E77" w:rsidRPr="00AC2E77">
        <w:rPr>
          <w:rFonts w:ascii="Arial" w:hAnsi="Arial" w:cs="Arial"/>
          <w:b/>
          <w:sz w:val="24"/>
          <w:szCs w:val="24"/>
        </w:rPr>
        <w:t xml:space="preserve"> da </w:t>
      </w:r>
      <w:proofErr w:type="spellStart"/>
      <w:r w:rsidR="00AC2E77" w:rsidRPr="00AC2E77">
        <w:rPr>
          <w:rFonts w:ascii="Arial" w:hAnsi="Arial" w:cs="Arial"/>
          <w:b/>
          <w:sz w:val="24"/>
          <w:szCs w:val="24"/>
        </w:rPr>
        <w:t>Rais</w:t>
      </w:r>
      <w:proofErr w:type="spellEnd"/>
      <w:r w:rsidR="00AC2E77" w:rsidRPr="00AC2E77">
        <w:rPr>
          <w:rFonts w:ascii="Arial" w:hAnsi="Arial" w:cs="Arial"/>
          <w:b/>
          <w:sz w:val="24"/>
          <w:szCs w:val="24"/>
        </w:rPr>
        <w:t xml:space="preserve"> e da P</w:t>
      </w:r>
      <w:r w:rsidRPr="00AC2E77">
        <w:rPr>
          <w:rFonts w:ascii="Arial" w:hAnsi="Arial" w:cs="Arial"/>
          <w:b/>
          <w:sz w:val="24"/>
          <w:szCs w:val="24"/>
        </w:rPr>
        <w:t>nad</w:t>
      </w:r>
      <w:r w:rsidRPr="000F0BEE">
        <w:rPr>
          <w:rFonts w:ascii="Arial" w:hAnsi="Arial" w:cs="Arial"/>
          <w:sz w:val="24"/>
          <w:szCs w:val="24"/>
        </w:rPr>
        <w:t>. Instituto de Pesquisa Econômica Aplicada (Ipea), 2001.</w:t>
      </w:r>
    </w:p>
    <w:p w:rsidR="00B23554" w:rsidRPr="000F0BEE" w:rsidRDefault="00B23554" w:rsidP="00BB2FF7">
      <w:pPr>
        <w:spacing w:after="0" w:line="240" w:lineRule="auto"/>
        <w:jc w:val="both"/>
        <w:rPr>
          <w:rFonts w:ascii="Arial" w:hAnsi="Arial" w:cs="Arial"/>
          <w:sz w:val="24"/>
          <w:szCs w:val="24"/>
        </w:rPr>
      </w:pPr>
    </w:p>
    <w:p w:rsidR="000F0BEE" w:rsidRDefault="000F0BEE" w:rsidP="00BB2FF7">
      <w:pPr>
        <w:spacing w:after="0" w:line="240" w:lineRule="auto"/>
        <w:jc w:val="both"/>
        <w:rPr>
          <w:rFonts w:ascii="Arial" w:hAnsi="Arial" w:cs="Arial"/>
          <w:sz w:val="24"/>
          <w:szCs w:val="24"/>
          <w:lang w:val="en-US"/>
        </w:rPr>
      </w:pPr>
      <w:r w:rsidRPr="000F0BEE">
        <w:rPr>
          <w:rFonts w:ascii="Arial" w:hAnsi="Arial" w:cs="Arial"/>
          <w:sz w:val="24"/>
          <w:szCs w:val="24"/>
        </w:rPr>
        <w:t>NETO, F. A.; FERNANDES, R.; PAZELLO, E. Avaliação dos salários dos professores</w:t>
      </w:r>
      <w:r w:rsidR="006142D7">
        <w:rPr>
          <w:rFonts w:ascii="Arial" w:hAnsi="Arial" w:cs="Arial"/>
          <w:sz w:val="24"/>
          <w:szCs w:val="24"/>
        </w:rPr>
        <w:t xml:space="preserve"> </w:t>
      </w:r>
      <w:r w:rsidRPr="000F0BEE">
        <w:rPr>
          <w:rFonts w:ascii="Arial" w:hAnsi="Arial" w:cs="Arial"/>
          <w:sz w:val="24"/>
          <w:szCs w:val="24"/>
        </w:rPr>
        <w:t>da rede pública de e</w:t>
      </w:r>
      <w:r w:rsidR="006142D7">
        <w:rPr>
          <w:rFonts w:ascii="Arial" w:hAnsi="Arial" w:cs="Arial"/>
          <w:sz w:val="24"/>
          <w:szCs w:val="24"/>
        </w:rPr>
        <w:t>nsino fundamental em tempos de F</w:t>
      </w:r>
      <w:r w:rsidRPr="000F0BEE">
        <w:rPr>
          <w:rFonts w:ascii="Arial" w:hAnsi="Arial" w:cs="Arial"/>
          <w:sz w:val="24"/>
          <w:szCs w:val="24"/>
        </w:rPr>
        <w:t xml:space="preserve">undef. </w:t>
      </w:r>
      <w:proofErr w:type="spellStart"/>
      <w:r w:rsidRPr="006142D7">
        <w:rPr>
          <w:rFonts w:ascii="Arial" w:hAnsi="Arial" w:cs="Arial"/>
          <w:b/>
          <w:sz w:val="24"/>
          <w:szCs w:val="24"/>
          <w:lang w:val="en-US"/>
        </w:rPr>
        <w:t>Economia</w:t>
      </w:r>
      <w:proofErr w:type="spellEnd"/>
      <w:r w:rsidRPr="006142D7">
        <w:rPr>
          <w:rFonts w:ascii="Arial" w:hAnsi="Arial" w:cs="Arial"/>
          <w:b/>
          <w:sz w:val="24"/>
          <w:szCs w:val="24"/>
          <w:lang w:val="en-US"/>
        </w:rPr>
        <w:t xml:space="preserve"> </w:t>
      </w:r>
      <w:proofErr w:type="spellStart"/>
      <w:r w:rsidRPr="006142D7">
        <w:rPr>
          <w:rFonts w:ascii="Arial" w:hAnsi="Arial" w:cs="Arial"/>
          <w:b/>
          <w:sz w:val="24"/>
          <w:szCs w:val="24"/>
          <w:lang w:val="en-US"/>
        </w:rPr>
        <w:t>Aplicada</w:t>
      </w:r>
      <w:proofErr w:type="spellEnd"/>
      <w:r w:rsidR="006142D7">
        <w:rPr>
          <w:rFonts w:ascii="Arial" w:hAnsi="Arial" w:cs="Arial"/>
          <w:sz w:val="24"/>
          <w:szCs w:val="24"/>
          <w:lang w:val="en-US"/>
        </w:rPr>
        <w:t xml:space="preserve">, </w:t>
      </w:r>
      <w:r w:rsidRPr="000F0BEE">
        <w:rPr>
          <w:rFonts w:ascii="Arial" w:hAnsi="Arial" w:cs="Arial"/>
          <w:sz w:val="24"/>
          <w:szCs w:val="24"/>
          <w:lang w:val="en-US"/>
        </w:rPr>
        <w:t xml:space="preserve">v. </w:t>
      </w:r>
      <w:proofErr w:type="gramStart"/>
      <w:r w:rsidRPr="000F0BEE">
        <w:rPr>
          <w:rFonts w:ascii="Arial" w:hAnsi="Arial" w:cs="Arial"/>
          <w:sz w:val="24"/>
          <w:szCs w:val="24"/>
          <w:lang w:val="en-US"/>
        </w:rPr>
        <w:t>8</w:t>
      </w:r>
      <w:proofErr w:type="gramEnd"/>
      <w:r w:rsidRPr="000F0BEE">
        <w:rPr>
          <w:rFonts w:ascii="Arial" w:hAnsi="Arial" w:cs="Arial"/>
          <w:sz w:val="24"/>
          <w:szCs w:val="24"/>
          <w:lang w:val="en-US"/>
        </w:rPr>
        <w:t>, 2003.</w:t>
      </w:r>
    </w:p>
    <w:p w:rsidR="00B23554" w:rsidRPr="000F0BEE" w:rsidRDefault="00B23554" w:rsidP="00BB2FF7">
      <w:pPr>
        <w:spacing w:after="0" w:line="240" w:lineRule="auto"/>
        <w:jc w:val="both"/>
        <w:rPr>
          <w:rFonts w:ascii="Arial" w:hAnsi="Arial" w:cs="Arial"/>
          <w:sz w:val="24"/>
          <w:szCs w:val="24"/>
          <w:lang w:val="en-US"/>
        </w:rPr>
      </w:pPr>
    </w:p>
    <w:p w:rsidR="000F0BEE" w:rsidRDefault="000F0BEE" w:rsidP="00BB2FF7">
      <w:pPr>
        <w:spacing w:after="0" w:line="240" w:lineRule="auto"/>
        <w:jc w:val="both"/>
        <w:rPr>
          <w:rFonts w:ascii="Arial" w:hAnsi="Arial" w:cs="Arial"/>
          <w:sz w:val="24"/>
          <w:szCs w:val="24"/>
          <w:lang w:val="en-US"/>
        </w:rPr>
      </w:pPr>
      <w:r w:rsidRPr="000F0BEE">
        <w:rPr>
          <w:rFonts w:ascii="Arial" w:hAnsi="Arial" w:cs="Arial"/>
          <w:sz w:val="24"/>
          <w:szCs w:val="24"/>
          <w:lang w:val="en-US"/>
        </w:rPr>
        <w:t xml:space="preserve">PANIZZA, U.; QIANG, C. Z.-W. Public–private wage </w:t>
      </w:r>
      <w:r w:rsidR="006142D7">
        <w:rPr>
          <w:rFonts w:ascii="Arial" w:hAnsi="Arial" w:cs="Arial"/>
          <w:sz w:val="24"/>
          <w:szCs w:val="24"/>
          <w:lang w:val="en-US"/>
        </w:rPr>
        <w:t>differential and gender gap in L</w:t>
      </w:r>
      <w:r w:rsidRPr="000F0BEE">
        <w:rPr>
          <w:rFonts w:ascii="Arial" w:hAnsi="Arial" w:cs="Arial"/>
          <w:sz w:val="24"/>
          <w:szCs w:val="24"/>
          <w:lang w:val="en-US"/>
        </w:rPr>
        <w:t>atin</w:t>
      </w:r>
      <w:r w:rsidR="006142D7">
        <w:rPr>
          <w:rFonts w:ascii="Arial" w:hAnsi="Arial" w:cs="Arial"/>
          <w:sz w:val="24"/>
          <w:szCs w:val="24"/>
          <w:lang w:val="en-US"/>
        </w:rPr>
        <w:t xml:space="preserve"> A</w:t>
      </w:r>
      <w:r w:rsidRPr="000F0BEE">
        <w:rPr>
          <w:rFonts w:ascii="Arial" w:hAnsi="Arial" w:cs="Arial"/>
          <w:sz w:val="24"/>
          <w:szCs w:val="24"/>
          <w:lang w:val="en-US"/>
        </w:rPr>
        <w:t xml:space="preserve">merica: Spoiled bureaucrats and exploited women? </w:t>
      </w:r>
      <w:r w:rsidRPr="006142D7">
        <w:rPr>
          <w:rFonts w:ascii="Arial" w:hAnsi="Arial" w:cs="Arial"/>
          <w:b/>
          <w:sz w:val="24"/>
          <w:szCs w:val="24"/>
          <w:lang w:val="en-US"/>
        </w:rPr>
        <w:t>The Journal of Socio-Economics</w:t>
      </w:r>
      <w:r w:rsidR="006142D7">
        <w:rPr>
          <w:rFonts w:ascii="Arial" w:hAnsi="Arial" w:cs="Arial"/>
          <w:sz w:val="24"/>
          <w:szCs w:val="24"/>
          <w:lang w:val="en-US"/>
        </w:rPr>
        <w:t xml:space="preserve">: </w:t>
      </w:r>
      <w:r w:rsidRPr="000F0BEE">
        <w:rPr>
          <w:rFonts w:ascii="Arial" w:hAnsi="Arial" w:cs="Arial"/>
          <w:sz w:val="24"/>
          <w:szCs w:val="24"/>
          <w:lang w:val="en-US"/>
        </w:rPr>
        <w:t>Elsevier, v. 34, n. 6, p. 810–833, 2005.</w:t>
      </w:r>
    </w:p>
    <w:p w:rsidR="00B23554" w:rsidRPr="000F0BEE" w:rsidRDefault="00B23554" w:rsidP="00BB2FF7">
      <w:pPr>
        <w:spacing w:after="0" w:line="240" w:lineRule="auto"/>
        <w:jc w:val="both"/>
        <w:rPr>
          <w:rFonts w:ascii="Arial" w:hAnsi="Arial" w:cs="Arial"/>
          <w:sz w:val="24"/>
          <w:szCs w:val="24"/>
          <w:lang w:val="en-US"/>
        </w:rPr>
      </w:pPr>
    </w:p>
    <w:p w:rsidR="000F0BEE" w:rsidRDefault="000F0BEE" w:rsidP="00BB2FF7">
      <w:pPr>
        <w:spacing w:after="0" w:line="240" w:lineRule="auto"/>
        <w:jc w:val="both"/>
        <w:rPr>
          <w:rFonts w:ascii="Arial" w:hAnsi="Arial" w:cs="Arial"/>
          <w:sz w:val="24"/>
          <w:szCs w:val="24"/>
        </w:rPr>
      </w:pPr>
      <w:r w:rsidRPr="000F0BEE">
        <w:rPr>
          <w:rFonts w:ascii="Arial" w:hAnsi="Arial" w:cs="Arial"/>
          <w:sz w:val="24"/>
          <w:szCs w:val="24"/>
          <w:lang w:val="en-US"/>
        </w:rPr>
        <w:t>POTERBA, J. M.; RUEBEN, K. S. The dist</w:t>
      </w:r>
      <w:r w:rsidR="002D41C9">
        <w:rPr>
          <w:rFonts w:ascii="Arial" w:hAnsi="Arial" w:cs="Arial"/>
          <w:sz w:val="24"/>
          <w:szCs w:val="24"/>
          <w:lang w:val="en-US"/>
        </w:rPr>
        <w:t xml:space="preserve">ribution of public sector wage </w:t>
      </w:r>
      <w:proofErr w:type="spellStart"/>
      <w:r w:rsidR="002D41C9">
        <w:rPr>
          <w:rFonts w:ascii="Arial" w:hAnsi="Arial" w:cs="Arial"/>
          <w:sz w:val="24"/>
          <w:szCs w:val="24"/>
          <w:lang w:val="en-US"/>
        </w:rPr>
        <w:t>P</w:t>
      </w:r>
      <w:r w:rsidRPr="000F0BEE">
        <w:rPr>
          <w:rFonts w:ascii="Arial" w:hAnsi="Arial" w:cs="Arial"/>
          <w:sz w:val="24"/>
          <w:szCs w:val="24"/>
          <w:lang w:val="en-US"/>
        </w:rPr>
        <w:t>remia</w:t>
      </w:r>
      <w:proofErr w:type="spellEnd"/>
      <w:r w:rsidRPr="000F0BEE">
        <w:rPr>
          <w:rFonts w:ascii="Arial" w:hAnsi="Arial" w:cs="Arial"/>
          <w:sz w:val="24"/>
          <w:szCs w:val="24"/>
          <w:lang w:val="en-US"/>
        </w:rPr>
        <w:t>: new</w:t>
      </w:r>
      <w:r w:rsidR="006142D7">
        <w:rPr>
          <w:rFonts w:ascii="Arial" w:hAnsi="Arial" w:cs="Arial"/>
          <w:sz w:val="24"/>
          <w:szCs w:val="24"/>
          <w:lang w:val="en-US"/>
        </w:rPr>
        <w:t xml:space="preserve"> </w:t>
      </w:r>
      <w:r w:rsidRPr="000F0BEE">
        <w:rPr>
          <w:rFonts w:ascii="Arial" w:hAnsi="Arial" w:cs="Arial"/>
          <w:sz w:val="24"/>
          <w:szCs w:val="24"/>
          <w:lang w:val="en-US"/>
        </w:rPr>
        <w:t>evidence using quantile regression methods.</w:t>
      </w:r>
      <w:r w:rsidR="002D41C9">
        <w:rPr>
          <w:rFonts w:ascii="Arial" w:hAnsi="Arial" w:cs="Arial"/>
          <w:sz w:val="24"/>
          <w:szCs w:val="24"/>
          <w:lang w:val="en-US"/>
        </w:rPr>
        <w:t xml:space="preserve"> </w:t>
      </w:r>
      <w:r w:rsidR="002D41C9" w:rsidRPr="00635BE8">
        <w:rPr>
          <w:rFonts w:ascii="Arial" w:hAnsi="Arial" w:cs="Arial"/>
          <w:b/>
          <w:sz w:val="24"/>
          <w:szCs w:val="24"/>
        </w:rPr>
        <w:t xml:space="preserve">NBER </w:t>
      </w:r>
      <w:proofErr w:type="spellStart"/>
      <w:r w:rsidR="002D41C9" w:rsidRPr="00635BE8">
        <w:rPr>
          <w:rFonts w:ascii="Arial" w:hAnsi="Arial" w:cs="Arial"/>
          <w:b/>
          <w:sz w:val="24"/>
          <w:szCs w:val="24"/>
        </w:rPr>
        <w:t>Working</w:t>
      </w:r>
      <w:proofErr w:type="spellEnd"/>
      <w:r w:rsidR="002D41C9" w:rsidRPr="00635BE8">
        <w:rPr>
          <w:rFonts w:ascii="Arial" w:hAnsi="Arial" w:cs="Arial"/>
          <w:b/>
          <w:sz w:val="24"/>
          <w:szCs w:val="24"/>
        </w:rPr>
        <w:t xml:space="preserve"> </w:t>
      </w:r>
      <w:proofErr w:type="spellStart"/>
      <w:r w:rsidR="002D41C9" w:rsidRPr="00635BE8">
        <w:rPr>
          <w:rFonts w:ascii="Arial" w:hAnsi="Arial" w:cs="Arial"/>
          <w:b/>
          <w:sz w:val="24"/>
          <w:szCs w:val="24"/>
        </w:rPr>
        <w:t>paper</w:t>
      </w:r>
      <w:proofErr w:type="spellEnd"/>
      <w:r w:rsidRPr="00635BE8">
        <w:rPr>
          <w:rFonts w:ascii="Arial" w:hAnsi="Arial" w:cs="Arial"/>
          <w:sz w:val="24"/>
          <w:szCs w:val="24"/>
        </w:rPr>
        <w:t>, 1994.</w:t>
      </w:r>
    </w:p>
    <w:p w:rsidR="00B16F0F" w:rsidRDefault="00B16F0F" w:rsidP="00BB2FF7">
      <w:pPr>
        <w:spacing w:after="0" w:line="240" w:lineRule="auto"/>
        <w:jc w:val="both"/>
        <w:rPr>
          <w:rFonts w:ascii="Arial" w:hAnsi="Arial" w:cs="Arial"/>
          <w:sz w:val="24"/>
          <w:szCs w:val="24"/>
        </w:rPr>
      </w:pPr>
    </w:p>
    <w:p w:rsidR="00B16F0F" w:rsidRPr="00635BE8" w:rsidRDefault="00B16F0F" w:rsidP="00BB2FF7">
      <w:pPr>
        <w:spacing w:after="0" w:line="240" w:lineRule="auto"/>
        <w:jc w:val="both"/>
        <w:rPr>
          <w:rFonts w:ascii="Arial" w:hAnsi="Arial" w:cs="Arial"/>
          <w:sz w:val="24"/>
          <w:szCs w:val="24"/>
        </w:rPr>
      </w:pPr>
      <w:r w:rsidRPr="00B16F0F">
        <w:rPr>
          <w:rFonts w:ascii="Arial" w:hAnsi="Arial" w:cs="Arial"/>
          <w:sz w:val="24"/>
          <w:szCs w:val="24"/>
          <w:lang w:val="en-US"/>
        </w:rPr>
        <w:t>HANUSHEK, E.A., KAIN, J.F., RIVKIN, S.G. W</w:t>
      </w:r>
      <w:r>
        <w:rPr>
          <w:rFonts w:ascii="Arial" w:hAnsi="Arial" w:cs="Arial"/>
          <w:sz w:val="24"/>
          <w:szCs w:val="24"/>
          <w:lang w:val="en-US"/>
        </w:rPr>
        <w:t>hy public schools lose teachers</w:t>
      </w:r>
      <w:r w:rsidRPr="00B16F0F">
        <w:rPr>
          <w:rFonts w:ascii="Arial" w:hAnsi="Arial" w:cs="Arial"/>
          <w:sz w:val="24"/>
          <w:szCs w:val="24"/>
          <w:lang w:val="en-US"/>
        </w:rPr>
        <w:t xml:space="preserve">. </w:t>
      </w:r>
      <w:proofErr w:type="spellStart"/>
      <w:r w:rsidRPr="00B16F0F">
        <w:rPr>
          <w:rFonts w:ascii="Arial" w:hAnsi="Arial" w:cs="Arial"/>
          <w:b/>
          <w:sz w:val="24"/>
          <w:szCs w:val="24"/>
        </w:rPr>
        <w:t>Journal</w:t>
      </w:r>
      <w:proofErr w:type="spellEnd"/>
      <w:r w:rsidRPr="00B16F0F">
        <w:rPr>
          <w:rFonts w:ascii="Arial" w:hAnsi="Arial" w:cs="Arial"/>
          <w:b/>
          <w:sz w:val="24"/>
          <w:szCs w:val="24"/>
        </w:rPr>
        <w:t xml:space="preserve"> </w:t>
      </w:r>
      <w:proofErr w:type="spellStart"/>
      <w:r w:rsidRPr="00B16F0F">
        <w:rPr>
          <w:rFonts w:ascii="Arial" w:hAnsi="Arial" w:cs="Arial"/>
          <w:b/>
          <w:sz w:val="24"/>
          <w:szCs w:val="24"/>
        </w:rPr>
        <w:t>of</w:t>
      </w:r>
      <w:proofErr w:type="spellEnd"/>
      <w:r w:rsidRPr="00B16F0F">
        <w:rPr>
          <w:rFonts w:ascii="Arial" w:hAnsi="Arial" w:cs="Arial"/>
          <w:b/>
          <w:sz w:val="24"/>
          <w:szCs w:val="24"/>
        </w:rPr>
        <w:t xml:space="preserve"> </w:t>
      </w:r>
      <w:proofErr w:type="spellStart"/>
      <w:r w:rsidRPr="00B16F0F">
        <w:rPr>
          <w:rFonts w:ascii="Arial" w:hAnsi="Arial" w:cs="Arial"/>
          <w:b/>
          <w:sz w:val="24"/>
          <w:szCs w:val="24"/>
        </w:rPr>
        <w:t>Human</w:t>
      </w:r>
      <w:proofErr w:type="spellEnd"/>
      <w:r w:rsidRPr="00B16F0F">
        <w:rPr>
          <w:rFonts w:ascii="Arial" w:hAnsi="Arial" w:cs="Arial"/>
          <w:b/>
          <w:sz w:val="24"/>
          <w:szCs w:val="24"/>
        </w:rPr>
        <w:t xml:space="preserve"> </w:t>
      </w:r>
      <w:proofErr w:type="spellStart"/>
      <w:r w:rsidRPr="00B16F0F">
        <w:rPr>
          <w:rFonts w:ascii="Arial" w:hAnsi="Arial" w:cs="Arial"/>
          <w:b/>
          <w:sz w:val="24"/>
          <w:szCs w:val="24"/>
        </w:rPr>
        <w:t>Resources</w:t>
      </w:r>
      <w:proofErr w:type="spellEnd"/>
      <w:r>
        <w:rPr>
          <w:rFonts w:ascii="Arial" w:hAnsi="Arial" w:cs="Arial"/>
          <w:b/>
          <w:sz w:val="24"/>
          <w:szCs w:val="24"/>
        </w:rPr>
        <w:t xml:space="preserve">, </w:t>
      </w:r>
      <w:r>
        <w:rPr>
          <w:rFonts w:ascii="Arial" w:hAnsi="Arial" w:cs="Arial"/>
          <w:sz w:val="24"/>
          <w:szCs w:val="24"/>
        </w:rPr>
        <w:t xml:space="preserve">v. </w:t>
      </w:r>
      <w:r w:rsidRPr="00B16F0F">
        <w:rPr>
          <w:rFonts w:ascii="Arial" w:hAnsi="Arial" w:cs="Arial"/>
          <w:sz w:val="24"/>
          <w:szCs w:val="24"/>
        </w:rPr>
        <w:t>39</w:t>
      </w:r>
      <w:r>
        <w:rPr>
          <w:rFonts w:ascii="Arial" w:hAnsi="Arial" w:cs="Arial"/>
          <w:sz w:val="24"/>
          <w:szCs w:val="24"/>
        </w:rPr>
        <w:t>, n. 2</w:t>
      </w:r>
      <w:r w:rsidRPr="00B16F0F">
        <w:rPr>
          <w:rFonts w:ascii="Arial" w:hAnsi="Arial" w:cs="Arial"/>
          <w:sz w:val="24"/>
          <w:szCs w:val="24"/>
        </w:rPr>
        <w:t xml:space="preserve">, </w:t>
      </w:r>
      <w:r>
        <w:rPr>
          <w:rFonts w:ascii="Arial" w:hAnsi="Arial" w:cs="Arial"/>
          <w:sz w:val="24"/>
          <w:szCs w:val="24"/>
        </w:rPr>
        <w:t xml:space="preserve">p. </w:t>
      </w:r>
      <w:r w:rsidRPr="00B16F0F">
        <w:rPr>
          <w:rFonts w:ascii="Arial" w:hAnsi="Arial" w:cs="Arial"/>
          <w:sz w:val="24"/>
          <w:szCs w:val="24"/>
        </w:rPr>
        <w:t>326–354</w:t>
      </w:r>
      <w:r>
        <w:rPr>
          <w:rFonts w:ascii="Arial" w:hAnsi="Arial" w:cs="Arial"/>
          <w:sz w:val="24"/>
          <w:szCs w:val="24"/>
        </w:rPr>
        <w:t>, 2004</w:t>
      </w:r>
      <w:r w:rsidRPr="00B16F0F">
        <w:rPr>
          <w:rFonts w:ascii="Arial" w:hAnsi="Arial" w:cs="Arial"/>
          <w:sz w:val="24"/>
          <w:szCs w:val="24"/>
        </w:rPr>
        <w:t>.</w:t>
      </w:r>
    </w:p>
    <w:p w:rsidR="00B23554" w:rsidRPr="00635BE8" w:rsidRDefault="00B23554" w:rsidP="00BB2FF7">
      <w:pPr>
        <w:spacing w:after="0" w:line="240" w:lineRule="auto"/>
        <w:jc w:val="both"/>
        <w:rPr>
          <w:rFonts w:ascii="Arial" w:hAnsi="Arial" w:cs="Arial"/>
          <w:sz w:val="24"/>
          <w:szCs w:val="24"/>
        </w:rPr>
      </w:pPr>
    </w:p>
    <w:p w:rsidR="000F0BEE" w:rsidRPr="009B1F37" w:rsidRDefault="009B1F37" w:rsidP="00BB2FF7">
      <w:pPr>
        <w:spacing w:after="0" w:line="240" w:lineRule="auto"/>
        <w:jc w:val="both"/>
        <w:rPr>
          <w:rFonts w:ascii="Arial" w:hAnsi="Arial" w:cs="Arial"/>
          <w:b/>
          <w:sz w:val="24"/>
          <w:szCs w:val="24"/>
        </w:rPr>
      </w:pPr>
      <w:r>
        <w:rPr>
          <w:rFonts w:ascii="Arial" w:hAnsi="Arial" w:cs="Arial"/>
          <w:sz w:val="24"/>
          <w:szCs w:val="24"/>
        </w:rPr>
        <w:t>SCORZAFAVE, L. G. D.</w:t>
      </w:r>
      <w:r w:rsidR="000F0BEE" w:rsidRPr="000F0BEE">
        <w:rPr>
          <w:rFonts w:ascii="Arial" w:hAnsi="Arial" w:cs="Arial"/>
          <w:sz w:val="24"/>
          <w:szCs w:val="24"/>
        </w:rPr>
        <w:t xml:space="preserve"> S. Características do professor brasileiro do ensino</w:t>
      </w:r>
      <w:r>
        <w:rPr>
          <w:rFonts w:ascii="Arial" w:hAnsi="Arial" w:cs="Arial"/>
          <w:sz w:val="24"/>
          <w:szCs w:val="24"/>
        </w:rPr>
        <w:t xml:space="preserve"> </w:t>
      </w:r>
      <w:r w:rsidR="000F0BEE" w:rsidRPr="000F0BEE">
        <w:rPr>
          <w:rFonts w:ascii="Arial" w:hAnsi="Arial" w:cs="Arial"/>
          <w:sz w:val="24"/>
          <w:szCs w:val="24"/>
        </w:rPr>
        <w:t xml:space="preserve">fundamental: diferenças entre o setor público e o privado. </w:t>
      </w:r>
      <w:r w:rsidR="000F0BEE" w:rsidRPr="009B1F37">
        <w:rPr>
          <w:rFonts w:ascii="Arial" w:hAnsi="Arial" w:cs="Arial"/>
          <w:b/>
          <w:sz w:val="24"/>
          <w:szCs w:val="24"/>
        </w:rPr>
        <w:t>Revista Economia &amp;</w:t>
      </w:r>
    </w:p>
    <w:p w:rsidR="000F0BEE" w:rsidRDefault="000F0BEE" w:rsidP="00BB2FF7">
      <w:pPr>
        <w:spacing w:after="0" w:line="240" w:lineRule="auto"/>
        <w:jc w:val="both"/>
        <w:rPr>
          <w:rFonts w:ascii="Arial" w:hAnsi="Arial" w:cs="Arial"/>
          <w:sz w:val="24"/>
          <w:szCs w:val="24"/>
        </w:rPr>
      </w:pPr>
      <w:r w:rsidRPr="009B1F37">
        <w:rPr>
          <w:rFonts w:ascii="Arial" w:hAnsi="Arial" w:cs="Arial"/>
          <w:b/>
          <w:sz w:val="24"/>
          <w:szCs w:val="24"/>
        </w:rPr>
        <w:t>Tecnologia</w:t>
      </w:r>
      <w:r w:rsidRPr="000F0BEE">
        <w:rPr>
          <w:rFonts w:ascii="Arial" w:hAnsi="Arial" w:cs="Arial"/>
          <w:sz w:val="24"/>
          <w:szCs w:val="24"/>
        </w:rPr>
        <w:t>, v. 7, n. 2, 2011.</w:t>
      </w:r>
    </w:p>
    <w:p w:rsidR="00B23554" w:rsidRDefault="00B23554" w:rsidP="00BB2FF7">
      <w:pPr>
        <w:spacing w:after="0" w:line="240" w:lineRule="auto"/>
        <w:jc w:val="both"/>
        <w:rPr>
          <w:rFonts w:ascii="Arial" w:hAnsi="Arial" w:cs="Arial"/>
          <w:sz w:val="24"/>
          <w:szCs w:val="24"/>
        </w:rPr>
      </w:pPr>
    </w:p>
    <w:p w:rsidR="00B23554" w:rsidRPr="00635BE8" w:rsidRDefault="00B23554" w:rsidP="00BB2FF7">
      <w:pPr>
        <w:spacing w:after="0" w:line="240" w:lineRule="auto"/>
        <w:jc w:val="both"/>
        <w:rPr>
          <w:rFonts w:ascii="Arial" w:hAnsi="Arial" w:cs="Arial"/>
          <w:sz w:val="24"/>
          <w:szCs w:val="24"/>
        </w:rPr>
      </w:pPr>
      <w:r w:rsidRPr="00635BE8">
        <w:rPr>
          <w:rFonts w:ascii="Arial" w:hAnsi="Arial" w:cs="Arial"/>
          <w:sz w:val="24"/>
          <w:szCs w:val="24"/>
        </w:rPr>
        <w:t xml:space="preserve">SILVA FILHO, G. A.; PINTO, C. C. X. </w:t>
      </w:r>
      <w:proofErr w:type="spellStart"/>
      <w:r w:rsidRPr="00635BE8">
        <w:rPr>
          <w:rFonts w:ascii="Arial" w:hAnsi="Arial" w:cs="Arial"/>
          <w:b/>
          <w:sz w:val="24"/>
          <w:szCs w:val="24"/>
        </w:rPr>
        <w:t>Higher</w:t>
      </w:r>
      <w:proofErr w:type="spellEnd"/>
      <w:r w:rsidRPr="00635BE8">
        <w:rPr>
          <w:rFonts w:ascii="Arial" w:hAnsi="Arial" w:cs="Arial"/>
          <w:b/>
          <w:sz w:val="24"/>
          <w:szCs w:val="24"/>
        </w:rPr>
        <w:t xml:space="preserve"> Salaries, More </w:t>
      </w:r>
      <w:proofErr w:type="spellStart"/>
      <w:r w:rsidRPr="00635BE8">
        <w:rPr>
          <w:rFonts w:ascii="Arial" w:hAnsi="Arial" w:cs="Arial"/>
          <w:b/>
          <w:sz w:val="24"/>
          <w:szCs w:val="24"/>
        </w:rPr>
        <w:t>Teaching</w:t>
      </w:r>
      <w:proofErr w:type="spellEnd"/>
      <w:r w:rsidRPr="00635BE8">
        <w:rPr>
          <w:rFonts w:ascii="Arial" w:hAnsi="Arial" w:cs="Arial"/>
          <w:b/>
          <w:sz w:val="24"/>
          <w:szCs w:val="24"/>
        </w:rPr>
        <w:t xml:space="preserve">, </w:t>
      </w:r>
      <w:proofErr w:type="spellStart"/>
      <w:r w:rsidRPr="00635BE8">
        <w:rPr>
          <w:rFonts w:ascii="Arial" w:hAnsi="Arial" w:cs="Arial"/>
          <w:b/>
          <w:sz w:val="24"/>
          <w:szCs w:val="24"/>
        </w:rPr>
        <w:t>Better</w:t>
      </w:r>
      <w:proofErr w:type="spellEnd"/>
      <w:r w:rsidRPr="00635BE8">
        <w:rPr>
          <w:rFonts w:ascii="Arial" w:hAnsi="Arial" w:cs="Arial"/>
          <w:b/>
          <w:sz w:val="24"/>
          <w:szCs w:val="24"/>
        </w:rPr>
        <w:t xml:space="preserve"> Performance?</w:t>
      </w:r>
      <w:r w:rsidRPr="00635BE8">
        <w:rPr>
          <w:rFonts w:ascii="Arial" w:hAnsi="Arial" w:cs="Arial"/>
          <w:sz w:val="24"/>
          <w:szCs w:val="24"/>
        </w:rPr>
        <w:t xml:space="preserve"> 2014. Apresentação de Trabalho/Congresso</w:t>
      </w:r>
    </w:p>
    <w:p w:rsidR="00B23554" w:rsidRPr="00635BE8" w:rsidRDefault="00B23554" w:rsidP="00BB2FF7">
      <w:pPr>
        <w:spacing w:after="0" w:line="240" w:lineRule="auto"/>
        <w:jc w:val="both"/>
        <w:rPr>
          <w:rFonts w:ascii="Arial" w:hAnsi="Arial" w:cs="Arial"/>
          <w:sz w:val="24"/>
          <w:szCs w:val="24"/>
        </w:rPr>
      </w:pPr>
    </w:p>
    <w:p w:rsidR="00B37ABC" w:rsidRDefault="000F0BEE" w:rsidP="00BB2FF7">
      <w:pPr>
        <w:spacing w:after="0" w:line="240" w:lineRule="auto"/>
        <w:jc w:val="both"/>
        <w:rPr>
          <w:rFonts w:ascii="Arial" w:hAnsi="Arial" w:cs="Arial"/>
          <w:sz w:val="24"/>
          <w:szCs w:val="24"/>
          <w:lang w:val="en-US"/>
        </w:rPr>
      </w:pPr>
      <w:r w:rsidRPr="000F0BEE">
        <w:rPr>
          <w:rFonts w:ascii="Arial" w:hAnsi="Arial" w:cs="Arial"/>
          <w:sz w:val="24"/>
          <w:szCs w:val="24"/>
          <w:lang w:val="en-US"/>
        </w:rPr>
        <w:t xml:space="preserve">SMITH, S. P. Government wage differentials. </w:t>
      </w:r>
      <w:r w:rsidRPr="009B1F37">
        <w:rPr>
          <w:rFonts w:ascii="Arial" w:hAnsi="Arial" w:cs="Arial"/>
          <w:b/>
          <w:sz w:val="24"/>
          <w:szCs w:val="24"/>
          <w:lang w:val="en-US"/>
        </w:rPr>
        <w:t>Journal of Urban Economics</w:t>
      </w:r>
      <w:r w:rsidR="009B1F37">
        <w:rPr>
          <w:rFonts w:ascii="Arial" w:hAnsi="Arial" w:cs="Arial"/>
          <w:sz w:val="24"/>
          <w:szCs w:val="24"/>
          <w:lang w:val="en-US"/>
        </w:rPr>
        <w:t>:</w:t>
      </w:r>
      <w:r w:rsidRPr="000F0BEE">
        <w:rPr>
          <w:rFonts w:ascii="Arial" w:hAnsi="Arial" w:cs="Arial"/>
          <w:sz w:val="24"/>
          <w:szCs w:val="24"/>
          <w:lang w:val="en-US"/>
        </w:rPr>
        <w:t xml:space="preserve"> Elsevier,</w:t>
      </w:r>
      <w:r w:rsidR="009B1F37">
        <w:rPr>
          <w:rFonts w:ascii="Arial" w:hAnsi="Arial" w:cs="Arial"/>
          <w:sz w:val="24"/>
          <w:szCs w:val="24"/>
          <w:lang w:val="en-US"/>
        </w:rPr>
        <w:t xml:space="preserve"> </w:t>
      </w:r>
      <w:r w:rsidRPr="00B23554">
        <w:rPr>
          <w:rFonts w:ascii="Arial" w:hAnsi="Arial" w:cs="Arial"/>
          <w:sz w:val="24"/>
          <w:szCs w:val="24"/>
          <w:lang w:val="en-US"/>
        </w:rPr>
        <w:t xml:space="preserve">v. </w:t>
      </w:r>
      <w:proofErr w:type="gramStart"/>
      <w:r w:rsidRPr="00B23554">
        <w:rPr>
          <w:rFonts w:ascii="Arial" w:hAnsi="Arial" w:cs="Arial"/>
          <w:sz w:val="24"/>
          <w:szCs w:val="24"/>
          <w:lang w:val="en-US"/>
        </w:rPr>
        <w:t>4</w:t>
      </w:r>
      <w:proofErr w:type="gramEnd"/>
      <w:r w:rsidRPr="00B23554">
        <w:rPr>
          <w:rFonts w:ascii="Arial" w:hAnsi="Arial" w:cs="Arial"/>
          <w:sz w:val="24"/>
          <w:szCs w:val="24"/>
          <w:lang w:val="en-US"/>
        </w:rPr>
        <w:t xml:space="preserve">, n. 3, p. </w:t>
      </w:r>
      <w:r w:rsidRPr="009B1F37">
        <w:rPr>
          <w:rFonts w:ascii="Arial" w:hAnsi="Arial" w:cs="Arial"/>
          <w:sz w:val="24"/>
          <w:szCs w:val="24"/>
          <w:lang w:val="en-US"/>
        </w:rPr>
        <w:t>248–271, 1977.</w:t>
      </w:r>
    </w:p>
    <w:p w:rsidR="002D41C9" w:rsidRDefault="002D41C9" w:rsidP="00BB2FF7">
      <w:pPr>
        <w:spacing w:after="0" w:line="240" w:lineRule="auto"/>
        <w:jc w:val="both"/>
        <w:rPr>
          <w:rFonts w:ascii="Arial" w:hAnsi="Arial" w:cs="Arial"/>
          <w:sz w:val="24"/>
          <w:szCs w:val="24"/>
          <w:lang w:val="en-US"/>
        </w:rPr>
      </w:pPr>
    </w:p>
    <w:p w:rsidR="00DC5116" w:rsidRPr="009B1F37" w:rsidRDefault="002D41C9" w:rsidP="00BB2FF7">
      <w:pPr>
        <w:tabs>
          <w:tab w:val="left" w:pos="4737"/>
        </w:tabs>
        <w:spacing w:after="0" w:line="240" w:lineRule="auto"/>
        <w:rPr>
          <w:rFonts w:ascii="Arial" w:hAnsi="Arial" w:cs="Arial"/>
          <w:b/>
          <w:sz w:val="20"/>
          <w:szCs w:val="20"/>
          <w:lang w:val="en-US"/>
        </w:rPr>
        <w:sectPr w:rsidR="00DC5116" w:rsidRPr="009B1F37" w:rsidSect="00BB2FF7">
          <w:headerReference w:type="default" r:id="rId14"/>
          <w:pgSz w:w="11906" w:h="16838"/>
          <w:pgMar w:top="1134" w:right="851" w:bottom="1134" w:left="851" w:header="708" w:footer="708" w:gutter="0"/>
          <w:cols w:space="708"/>
          <w:docGrid w:linePitch="360"/>
        </w:sectPr>
      </w:pPr>
      <w:r>
        <w:rPr>
          <w:rFonts w:ascii="Arial" w:hAnsi="Arial" w:cs="Arial"/>
          <w:b/>
          <w:sz w:val="20"/>
          <w:szCs w:val="20"/>
          <w:lang w:val="en-US"/>
        </w:rPr>
        <w:tab/>
      </w:r>
    </w:p>
    <w:p w:rsidR="00C67890" w:rsidRPr="009B1F37" w:rsidRDefault="00C67890" w:rsidP="00BB2FF7">
      <w:pPr>
        <w:spacing w:after="0" w:line="240" w:lineRule="auto"/>
        <w:jc w:val="center"/>
        <w:rPr>
          <w:rFonts w:ascii="Arial" w:hAnsi="Arial" w:cs="Arial"/>
          <w:b/>
          <w:sz w:val="24"/>
          <w:szCs w:val="24"/>
          <w:lang w:val="en-US"/>
        </w:rPr>
      </w:pPr>
      <w:proofErr w:type="spellStart"/>
      <w:r w:rsidRPr="009B1F37">
        <w:rPr>
          <w:rFonts w:ascii="Arial" w:hAnsi="Arial" w:cs="Arial"/>
          <w:b/>
          <w:sz w:val="24"/>
          <w:szCs w:val="24"/>
          <w:lang w:val="en-US"/>
        </w:rPr>
        <w:lastRenderedPageBreak/>
        <w:t>Apêndice</w:t>
      </w:r>
      <w:proofErr w:type="spellEnd"/>
    </w:p>
    <w:p w:rsidR="009C36B6" w:rsidRPr="009B1F37" w:rsidRDefault="009C36B6" w:rsidP="00BB2FF7">
      <w:pPr>
        <w:spacing w:after="0" w:line="240" w:lineRule="auto"/>
        <w:jc w:val="center"/>
        <w:rPr>
          <w:rFonts w:ascii="Arial" w:hAnsi="Arial" w:cs="Arial"/>
          <w:b/>
          <w:sz w:val="20"/>
          <w:szCs w:val="20"/>
          <w:lang w:val="en-US"/>
        </w:rPr>
      </w:pPr>
    </w:p>
    <w:tbl>
      <w:tblPr>
        <w:tblW w:w="13062" w:type="dxa"/>
        <w:jc w:val="center"/>
        <w:tblCellMar>
          <w:left w:w="70" w:type="dxa"/>
          <w:right w:w="70" w:type="dxa"/>
        </w:tblCellMar>
        <w:tblLook w:val="04A0" w:firstRow="1" w:lastRow="0" w:firstColumn="1" w:lastColumn="0" w:noHBand="0" w:noVBand="1"/>
      </w:tblPr>
      <w:tblGrid>
        <w:gridCol w:w="1401"/>
        <w:gridCol w:w="832"/>
        <w:gridCol w:w="833"/>
        <w:gridCol w:w="833"/>
        <w:gridCol w:w="833"/>
        <w:gridCol w:w="833"/>
        <w:gridCol w:w="833"/>
        <w:gridCol w:w="833"/>
        <w:gridCol w:w="833"/>
        <w:gridCol w:w="833"/>
        <w:gridCol w:w="833"/>
        <w:gridCol w:w="833"/>
        <w:gridCol w:w="833"/>
        <w:gridCol w:w="833"/>
        <w:gridCol w:w="833"/>
      </w:tblGrid>
      <w:tr w:rsidR="00B92F9D" w:rsidRPr="00DC5116" w:rsidTr="005827D3">
        <w:trPr>
          <w:trHeight w:val="269"/>
          <w:jc w:val="center"/>
        </w:trPr>
        <w:tc>
          <w:tcPr>
            <w:tcW w:w="0" w:type="auto"/>
            <w:gridSpan w:val="15"/>
            <w:tcBorders>
              <w:top w:val="nil"/>
              <w:left w:val="nil"/>
              <w:bottom w:val="single" w:sz="4" w:space="0" w:color="auto"/>
              <w:right w:val="nil"/>
            </w:tcBorders>
            <w:shd w:val="clear" w:color="auto" w:fill="auto"/>
            <w:noWrap/>
            <w:vAlign w:val="bottom"/>
            <w:hideMark/>
          </w:tcPr>
          <w:p w:rsidR="00B92F9D" w:rsidRPr="00DC5116" w:rsidRDefault="00B92F9D" w:rsidP="00BB2FF7">
            <w:pPr>
              <w:spacing w:after="0" w:line="240" w:lineRule="auto"/>
              <w:jc w:val="center"/>
              <w:rPr>
                <w:rFonts w:ascii="Arial" w:eastAsia="Times New Roman" w:hAnsi="Arial" w:cs="Arial"/>
                <w:b/>
                <w:sz w:val="24"/>
                <w:szCs w:val="24"/>
                <w:lang w:eastAsia="pt-BR"/>
              </w:rPr>
            </w:pPr>
            <w:r w:rsidRPr="00DC5116">
              <w:rPr>
                <w:rFonts w:ascii="Arial" w:eastAsia="Times New Roman" w:hAnsi="Arial" w:cs="Arial"/>
                <w:b/>
                <w:sz w:val="24"/>
                <w:szCs w:val="24"/>
                <w:lang w:eastAsia="pt-BR"/>
              </w:rPr>
              <w:t>Tabela A1 – Evolução do Salário Horário Médio no Ensino Fundamental I</w:t>
            </w:r>
          </w:p>
        </w:tc>
      </w:tr>
      <w:tr w:rsidR="00B92F9D" w:rsidRPr="00DC5116" w:rsidTr="005827D3">
        <w:trPr>
          <w:trHeight w:val="269"/>
          <w:jc w:val="center"/>
        </w:trPr>
        <w:tc>
          <w:tcPr>
            <w:tcW w:w="0" w:type="auto"/>
            <w:tcBorders>
              <w:top w:val="nil"/>
              <w:left w:val="nil"/>
              <w:bottom w:val="nil"/>
              <w:right w:val="nil"/>
            </w:tcBorders>
            <w:shd w:val="clear" w:color="auto" w:fill="auto"/>
            <w:noWrap/>
            <w:vAlign w:val="bottom"/>
            <w:hideMark/>
          </w:tcPr>
          <w:p w:rsidR="00B92F9D" w:rsidRPr="00DC5116" w:rsidRDefault="00B92F9D" w:rsidP="00BB2FF7">
            <w:pPr>
              <w:spacing w:after="0" w:line="240" w:lineRule="auto"/>
              <w:jc w:val="center"/>
              <w:rPr>
                <w:rFonts w:ascii="Arial" w:eastAsia="Times New Roman" w:hAnsi="Arial" w:cs="Arial"/>
                <w:sz w:val="24"/>
                <w:szCs w:val="24"/>
                <w:lang w:eastAsia="pt-BR"/>
              </w:rPr>
            </w:pPr>
          </w:p>
        </w:tc>
        <w:tc>
          <w:tcPr>
            <w:tcW w:w="0" w:type="auto"/>
            <w:tcBorders>
              <w:top w:val="nil"/>
              <w:left w:val="nil"/>
              <w:bottom w:val="nil"/>
              <w:right w:val="nil"/>
            </w:tcBorders>
            <w:shd w:val="clear" w:color="auto" w:fill="auto"/>
            <w:noWrap/>
            <w:vAlign w:val="bottom"/>
            <w:hideMark/>
          </w:tcPr>
          <w:p w:rsidR="00B92F9D" w:rsidRPr="00DC5116" w:rsidRDefault="00B92F9D" w:rsidP="00BB2FF7">
            <w:pPr>
              <w:spacing w:after="0" w:line="240" w:lineRule="auto"/>
              <w:jc w:val="center"/>
              <w:rPr>
                <w:rFonts w:ascii="Arial" w:eastAsia="Times New Roman" w:hAnsi="Arial" w:cs="Arial"/>
                <w:b/>
                <w:bCs/>
                <w:sz w:val="24"/>
                <w:szCs w:val="24"/>
                <w:lang w:eastAsia="pt-BR"/>
              </w:rPr>
            </w:pPr>
            <w:r w:rsidRPr="00DC5116">
              <w:rPr>
                <w:rFonts w:ascii="Arial" w:eastAsia="Times New Roman" w:hAnsi="Arial" w:cs="Arial"/>
                <w:b/>
                <w:bCs/>
                <w:sz w:val="24"/>
                <w:szCs w:val="24"/>
                <w:lang w:eastAsia="pt-BR"/>
              </w:rPr>
              <w:t>2003</w:t>
            </w:r>
          </w:p>
        </w:tc>
        <w:tc>
          <w:tcPr>
            <w:tcW w:w="0" w:type="auto"/>
            <w:tcBorders>
              <w:top w:val="nil"/>
              <w:left w:val="nil"/>
              <w:bottom w:val="nil"/>
              <w:right w:val="nil"/>
            </w:tcBorders>
            <w:shd w:val="clear" w:color="auto" w:fill="auto"/>
            <w:noWrap/>
            <w:vAlign w:val="bottom"/>
            <w:hideMark/>
          </w:tcPr>
          <w:p w:rsidR="00B92F9D" w:rsidRPr="00DC5116" w:rsidRDefault="00B92F9D" w:rsidP="00BB2FF7">
            <w:pPr>
              <w:spacing w:after="0" w:line="240" w:lineRule="auto"/>
              <w:jc w:val="center"/>
              <w:rPr>
                <w:rFonts w:ascii="Arial" w:eastAsia="Times New Roman" w:hAnsi="Arial" w:cs="Arial"/>
                <w:b/>
                <w:bCs/>
                <w:sz w:val="24"/>
                <w:szCs w:val="24"/>
                <w:lang w:eastAsia="pt-BR"/>
              </w:rPr>
            </w:pPr>
            <w:r w:rsidRPr="00DC5116">
              <w:rPr>
                <w:rFonts w:ascii="Arial" w:eastAsia="Times New Roman" w:hAnsi="Arial" w:cs="Arial"/>
                <w:b/>
                <w:bCs/>
                <w:sz w:val="24"/>
                <w:szCs w:val="24"/>
                <w:lang w:eastAsia="pt-BR"/>
              </w:rPr>
              <w:t>2004</w:t>
            </w:r>
          </w:p>
        </w:tc>
        <w:tc>
          <w:tcPr>
            <w:tcW w:w="0" w:type="auto"/>
            <w:tcBorders>
              <w:top w:val="nil"/>
              <w:left w:val="nil"/>
              <w:bottom w:val="nil"/>
              <w:right w:val="nil"/>
            </w:tcBorders>
            <w:shd w:val="clear" w:color="auto" w:fill="auto"/>
            <w:noWrap/>
            <w:vAlign w:val="bottom"/>
            <w:hideMark/>
          </w:tcPr>
          <w:p w:rsidR="00B92F9D" w:rsidRPr="00DC5116" w:rsidRDefault="00B92F9D" w:rsidP="00BB2FF7">
            <w:pPr>
              <w:spacing w:after="0" w:line="240" w:lineRule="auto"/>
              <w:jc w:val="center"/>
              <w:rPr>
                <w:rFonts w:ascii="Arial" w:eastAsia="Times New Roman" w:hAnsi="Arial" w:cs="Arial"/>
                <w:b/>
                <w:bCs/>
                <w:sz w:val="24"/>
                <w:szCs w:val="24"/>
                <w:lang w:eastAsia="pt-BR"/>
              </w:rPr>
            </w:pPr>
            <w:r w:rsidRPr="00DC5116">
              <w:rPr>
                <w:rFonts w:ascii="Arial" w:eastAsia="Times New Roman" w:hAnsi="Arial" w:cs="Arial"/>
                <w:b/>
                <w:bCs/>
                <w:sz w:val="24"/>
                <w:szCs w:val="24"/>
                <w:lang w:eastAsia="pt-BR"/>
              </w:rPr>
              <w:t>2005</w:t>
            </w:r>
          </w:p>
        </w:tc>
        <w:tc>
          <w:tcPr>
            <w:tcW w:w="0" w:type="auto"/>
            <w:tcBorders>
              <w:top w:val="nil"/>
              <w:left w:val="nil"/>
              <w:bottom w:val="nil"/>
              <w:right w:val="nil"/>
            </w:tcBorders>
            <w:shd w:val="clear" w:color="auto" w:fill="auto"/>
            <w:noWrap/>
            <w:vAlign w:val="bottom"/>
            <w:hideMark/>
          </w:tcPr>
          <w:p w:rsidR="00B92F9D" w:rsidRPr="00DC5116" w:rsidRDefault="00B92F9D" w:rsidP="00BB2FF7">
            <w:pPr>
              <w:spacing w:after="0" w:line="240" w:lineRule="auto"/>
              <w:jc w:val="center"/>
              <w:rPr>
                <w:rFonts w:ascii="Arial" w:eastAsia="Times New Roman" w:hAnsi="Arial" w:cs="Arial"/>
                <w:b/>
                <w:bCs/>
                <w:sz w:val="24"/>
                <w:szCs w:val="24"/>
                <w:lang w:eastAsia="pt-BR"/>
              </w:rPr>
            </w:pPr>
            <w:r w:rsidRPr="00DC5116">
              <w:rPr>
                <w:rFonts w:ascii="Arial" w:eastAsia="Times New Roman" w:hAnsi="Arial" w:cs="Arial"/>
                <w:b/>
                <w:bCs/>
                <w:sz w:val="24"/>
                <w:szCs w:val="24"/>
                <w:lang w:eastAsia="pt-BR"/>
              </w:rPr>
              <w:t>2006</w:t>
            </w:r>
          </w:p>
        </w:tc>
        <w:tc>
          <w:tcPr>
            <w:tcW w:w="0" w:type="auto"/>
            <w:tcBorders>
              <w:top w:val="nil"/>
              <w:left w:val="nil"/>
              <w:bottom w:val="nil"/>
              <w:right w:val="nil"/>
            </w:tcBorders>
            <w:shd w:val="clear" w:color="auto" w:fill="auto"/>
            <w:noWrap/>
            <w:vAlign w:val="bottom"/>
            <w:hideMark/>
          </w:tcPr>
          <w:p w:rsidR="00B92F9D" w:rsidRPr="00DC5116" w:rsidRDefault="00B92F9D" w:rsidP="00BB2FF7">
            <w:pPr>
              <w:spacing w:after="0" w:line="240" w:lineRule="auto"/>
              <w:jc w:val="center"/>
              <w:rPr>
                <w:rFonts w:ascii="Arial" w:eastAsia="Times New Roman" w:hAnsi="Arial" w:cs="Arial"/>
                <w:b/>
                <w:bCs/>
                <w:sz w:val="24"/>
                <w:szCs w:val="24"/>
                <w:lang w:eastAsia="pt-BR"/>
              </w:rPr>
            </w:pPr>
            <w:r w:rsidRPr="00DC5116">
              <w:rPr>
                <w:rFonts w:ascii="Arial" w:eastAsia="Times New Roman" w:hAnsi="Arial" w:cs="Arial"/>
                <w:b/>
                <w:bCs/>
                <w:sz w:val="24"/>
                <w:szCs w:val="24"/>
                <w:lang w:eastAsia="pt-BR"/>
              </w:rPr>
              <w:t>2007</w:t>
            </w:r>
          </w:p>
        </w:tc>
        <w:tc>
          <w:tcPr>
            <w:tcW w:w="0" w:type="auto"/>
            <w:tcBorders>
              <w:top w:val="nil"/>
              <w:left w:val="nil"/>
              <w:bottom w:val="nil"/>
              <w:right w:val="nil"/>
            </w:tcBorders>
            <w:shd w:val="clear" w:color="auto" w:fill="auto"/>
            <w:noWrap/>
            <w:vAlign w:val="bottom"/>
            <w:hideMark/>
          </w:tcPr>
          <w:p w:rsidR="00B92F9D" w:rsidRPr="00DC5116" w:rsidRDefault="00B92F9D" w:rsidP="00BB2FF7">
            <w:pPr>
              <w:spacing w:after="0" w:line="240" w:lineRule="auto"/>
              <w:jc w:val="center"/>
              <w:rPr>
                <w:rFonts w:ascii="Arial" w:eastAsia="Times New Roman" w:hAnsi="Arial" w:cs="Arial"/>
                <w:b/>
                <w:bCs/>
                <w:sz w:val="24"/>
                <w:szCs w:val="24"/>
                <w:lang w:eastAsia="pt-BR"/>
              </w:rPr>
            </w:pPr>
            <w:r w:rsidRPr="00DC5116">
              <w:rPr>
                <w:rFonts w:ascii="Arial" w:eastAsia="Times New Roman" w:hAnsi="Arial" w:cs="Arial"/>
                <w:b/>
                <w:bCs/>
                <w:sz w:val="24"/>
                <w:szCs w:val="24"/>
                <w:lang w:eastAsia="pt-BR"/>
              </w:rPr>
              <w:t>2008</w:t>
            </w:r>
          </w:p>
        </w:tc>
        <w:tc>
          <w:tcPr>
            <w:tcW w:w="0" w:type="auto"/>
            <w:tcBorders>
              <w:top w:val="nil"/>
              <w:left w:val="nil"/>
              <w:bottom w:val="nil"/>
              <w:right w:val="nil"/>
            </w:tcBorders>
            <w:shd w:val="clear" w:color="auto" w:fill="auto"/>
            <w:noWrap/>
            <w:vAlign w:val="bottom"/>
            <w:hideMark/>
          </w:tcPr>
          <w:p w:rsidR="00B92F9D" w:rsidRPr="00DC5116" w:rsidRDefault="00B92F9D" w:rsidP="00BB2FF7">
            <w:pPr>
              <w:spacing w:after="0" w:line="240" w:lineRule="auto"/>
              <w:jc w:val="center"/>
              <w:rPr>
                <w:rFonts w:ascii="Arial" w:eastAsia="Times New Roman" w:hAnsi="Arial" w:cs="Arial"/>
                <w:b/>
                <w:bCs/>
                <w:sz w:val="24"/>
                <w:szCs w:val="24"/>
                <w:lang w:eastAsia="pt-BR"/>
              </w:rPr>
            </w:pPr>
            <w:r w:rsidRPr="00DC5116">
              <w:rPr>
                <w:rFonts w:ascii="Arial" w:eastAsia="Times New Roman" w:hAnsi="Arial" w:cs="Arial"/>
                <w:b/>
                <w:bCs/>
                <w:sz w:val="24"/>
                <w:szCs w:val="24"/>
                <w:lang w:eastAsia="pt-BR"/>
              </w:rPr>
              <w:t>2009</w:t>
            </w:r>
          </w:p>
        </w:tc>
        <w:tc>
          <w:tcPr>
            <w:tcW w:w="0" w:type="auto"/>
            <w:tcBorders>
              <w:top w:val="nil"/>
              <w:left w:val="nil"/>
              <w:bottom w:val="nil"/>
              <w:right w:val="nil"/>
            </w:tcBorders>
            <w:shd w:val="clear" w:color="auto" w:fill="auto"/>
            <w:noWrap/>
            <w:vAlign w:val="bottom"/>
            <w:hideMark/>
          </w:tcPr>
          <w:p w:rsidR="00B92F9D" w:rsidRPr="00DC5116" w:rsidRDefault="00B92F9D" w:rsidP="00BB2FF7">
            <w:pPr>
              <w:spacing w:after="0" w:line="240" w:lineRule="auto"/>
              <w:jc w:val="center"/>
              <w:rPr>
                <w:rFonts w:ascii="Arial" w:eastAsia="Times New Roman" w:hAnsi="Arial" w:cs="Arial"/>
                <w:b/>
                <w:bCs/>
                <w:sz w:val="24"/>
                <w:szCs w:val="24"/>
                <w:lang w:eastAsia="pt-BR"/>
              </w:rPr>
            </w:pPr>
            <w:r w:rsidRPr="00DC5116">
              <w:rPr>
                <w:rFonts w:ascii="Arial" w:eastAsia="Times New Roman" w:hAnsi="Arial" w:cs="Arial"/>
                <w:b/>
                <w:bCs/>
                <w:sz w:val="24"/>
                <w:szCs w:val="24"/>
                <w:lang w:eastAsia="pt-BR"/>
              </w:rPr>
              <w:t>2010</w:t>
            </w:r>
          </w:p>
        </w:tc>
        <w:tc>
          <w:tcPr>
            <w:tcW w:w="0" w:type="auto"/>
            <w:tcBorders>
              <w:top w:val="nil"/>
              <w:left w:val="nil"/>
              <w:bottom w:val="nil"/>
              <w:right w:val="nil"/>
            </w:tcBorders>
            <w:shd w:val="clear" w:color="auto" w:fill="auto"/>
            <w:noWrap/>
            <w:vAlign w:val="bottom"/>
            <w:hideMark/>
          </w:tcPr>
          <w:p w:rsidR="00B92F9D" w:rsidRPr="00DC5116" w:rsidRDefault="00B92F9D" w:rsidP="00BB2FF7">
            <w:pPr>
              <w:spacing w:after="0" w:line="240" w:lineRule="auto"/>
              <w:jc w:val="center"/>
              <w:rPr>
                <w:rFonts w:ascii="Arial" w:eastAsia="Times New Roman" w:hAnsi="Arial" w:cs="Arial"/>
                <w:b/>
                <w:bCs/>
                <w:sz w:val="24"/>
                <w:szCs w:val="24"/>
                <w:lang w:eastAsia="pt-BR"/>
              </w:rPr>
            </w:pPr>
            <w:r w:rsidRPr="00DC5116">
              <w:rPr>
                <w:rFonts w:ascii="Arial" w:eastAsia="Times New Roman" w:hAnsi="Arial" w:cs="Arial"/>
                <w:b/>
                <w:bCs/>
                <w:sz w:val="24"/>
                <w:szCs w:val="24"/>
                <w:lang w:eastAsia="pt-BR"/>
              </w:rPr>
              <w:t>2011</w:t>
            </w:r>
          </w:p>
        </w:tc>
        <w:tc>
          <w:tcPr>
            <w:tcW w:w="0" w:type="auto"/>
            <w:tcBorders>
              <w:top w:val="nil"/>
              <w:left w:val="nil"/>
              <w:bottom w:val="nil"/>
              <w:right w:val="nil"/>
            </w:tcBorders>
            <w:shd w:val="clear" w:color="auto" w:fill="auto"/>
            <w:noWrap/>
            <w:vAlign w:val="bottom"/>
            <w:hideMark/>
          </w:tcPr>
          <w:p w:rsidR="00B92F9D" w:rsidRPr="00DC5116" w:rsidRDefault="00B92F9D" w:rsidP="00BB2FF7">
            <w:pPr>
              <w:spacing w:after="0" w:line="240" w:lineRule="auto"/>
              <w:jc w:val="center"/>
              <w:rPr>
                <w:rFonts w:ascii="Arial" w:eastAsia="Times New Roman" w:hAnsi="Arial" w:cs="Arial"/>
                <w:b/>
                <w:bCs/>
                <w:sz w:val="24"/>
                <w:szCs w:val="24"/>
                <w:lang w:eastAsia="pt-BR"/>
              </w:rPr>
            </w:pPr>
            <w:r w:rsidRPr="00DC5116">
              <w:rPr>
                <w:rFonts w:ascii="Arial" w:eastAsia="Times New Roman" w:hAnsi="Arial" w:cs="Arial"/>
                <w:b/>
                <w:bCs/>
                <w:sz w:val="24"/>
                <w:szCs w:val="24"/>
                <w:lang w:eastAsia="pt-BR"/>
              </w:rPr>
              <w:t>2012</w:t>
            </w:r>
          </w:p>
        </w:tc>
        <w:tc>
          <w:tcPr>
            <w:tcW w:w="0" w:type="auto"/>
            <w:tcBorders>
              <w:top w:val="nil"/>
              <w:left w:val="nil"/>
              <w:bottom w:val="nil"/>
              <w:right w:val="nil"/>
            </w:tcBorders>
            <w:shd w:val="clear" w:color="auto" w:fill="auto"/>
            <w:noWrap/>
            <w:vAlign w:val="bottom"/>
            <w:hideMark/>
          </w:tcPr>
          <w:p w:rsidR="00B92F9D" w:rsidRPr="00DC5116" w:rsidRDefault="00B92F9D" w:rsidP="00BB2FF7">
            <w:pPr>
              <w:spacing w:after="0" w:line="240" w:lineRule="auto"/>
              <w:jc w:val="center"/>
              <w:rPr>
                <w:rFonts w:ascii="Arial" w:eastAsia="Times New Roman" w:hAnsi="Arial" w:cs="Arial"/>
                <w:b/>
                <w:bCs/>
                <w:sz w:val="24"/>
                <w:szCs w:val="24"/>
                <w:lang w:eastAsia="pt-BR"/>
              </w:rPr>
            </w:pPr>
            <w:r w:rsidRPr="00DC5116">
              <w:rPr>
                <w:rFonts w:ascii="Arial" w:eastAsia="Times New Roman" w:hAnsi="Arial" w:cs="Arial"/>
                <w:b/>
                <w:bCs/>
                <w:sz w:val="24"/>
                <w:szCs w:val="24"/>
                <w:lang w:eastAsia="pt-BR"/>
              </w:rPr>
              <w:t>2013</w:t>
            </w:r>
          </w:p>
        </w:tc>
        <w:tc>
          <w:tcPr>
            <w:tcW w:w="0" w:type="auto"/>
            <w:tcBorders>
              <w:top w:val="nil"/>
              <w:left w:val="nil"/>
              <w:bottom w:val="nil"/>
              <w:right w:val="nil"/>
            </w:tcBorders>
            <w:shd w:val="clear" w:color="auto" w:fill="auto"/>
            <w:noWrap/>
            <w:vAlign w:val="bottom"/>
            <w:hideMark/>
          </w:tcPr>
          <w:p w:rsidR="00B92F9D" w:rsidRPr="00DC5116" w:rsidRDefault="00B92F9D" w:rsidP="00BB2FF7">
            <w:pPr>
              <w:spacing w:after="0" w:line="240" w:lineRule="auto"/>
              <w:jc w:val="center"/>
              <w:rPr>
                <w:rFonts w:ascii="Arial" w:eastAsia="Times New Roman" w:hAnsi="Arial" w:cs="Arial"/>
                <w:b/>
                <w:bCs/>
                <w:sz w:val="24"/>
                <w:szCs w:val="24"/>
                <w:lang w:eastAsia="pt-BR"/>
              </w:rPr>
            </w:pPr>
            <w:r w:rsidRPr="00DC5116">
              <w:rPr>
                <w:rFonts w:ascii="Arial" w:eastAsia="Times New Roman" w:hAnsi="Arial" w:cs="Arial"/>
                <w:b/>
                <w:bCs/>
                <w:sz w:val="24"/>
                <w:szCs w:val="24"/>
                <w:lang w:eastAsia="pt-BR"/>
              </w:rPr>
              <w:t>2014</w:t>
            </w:r>
          </w:p>
        </w:tc>
        <w:tc>
          <w:tcPr>
            <w:tcW w:w="0" w:type="auto"/>
            <w:tcBorders>
              <w:top w:val="nil"/>
              <w:left w:val="nil"/>
              <w:bottom w:val="nil"/>
              <w:right w:val="nil"/>
            </w:tcBorders>
            <w:shd w:val="clear" w:color="auto" w:fill="auto"/>
            <w:noWrap/>
            <w:vAlign w:val="bottom"/>
            <w:hideMark/>
          </w:tcPr>
          <w:p w:rsidR="00B92F9D" w:rsidRPr="00DC5116" w:rsidRDefault="00B92F9D" w:rsidP="00BB2FF7">
            <w:pPr>
              <w:spacing w:after="0" w:line="240" w:lineRule="auto"/>
              <w:jc w:val="center"/>
              <w:rPr>
                <w:rFonts w:ascii="Arial" w:eastAsia="Times New Roman" w:hAnsi="Arial" w:cs="Arial"/>
                <w:b/>
                <w:bCs/>
                <w:sz w:val="24"/>
                <w:szCs w:val="24"/>
                <w:lang w:eastAsia="pt-BR"/>
              </w:rPr>
            </w:pPr>
            <w:r w:rsidRPr="00DC5116">
              <w:rPr>
                <w:rFonts w:ascii="Arial" w:eastAsia="Times New Roman" w:hAnsi="Arial" w:cs="Arial"/>
                <w:b/>
                <w:bCs/>
                <w:sz w:val="24"/>
                <w:szCs w:val="24"/>
                <w:lang w:eastAsia="pt-BR"/>
              </w:rPr>
              <w:t>2015</w:t>
            </w:r>
          </w:p>
        </w:tc>
        <w:tc>
          <w:tcPr>
            <w:tcW w:w="0" w:type="auto"/>
            <w:tcBorders>
              <w:top w:val="nil"/>
              <w:left w:val="nil"/>
              <w:bottom w:val="nil"/>
              <w:right w:val="nil"/>
            </w:tcBorders>
            <w:shd w:val="clear" w:color="auto" w:fill="auto"/>
            <w:noWrap/>
            <w:vAlign w:val="bottom"/>
            <w:hideMark/>
          </w:tcPr>
          <w:p w:rsidR="00B92F9D" w:rsidRPr="00DC5116" w:rsidRDefault="00B92F9D" w:rsidP="00BB2FF7">
            <w:pPr>
              <w:spacing w:after="0" w:line="240" w:lineRule="auto"/>
              <w:jc w:val="center"/>
              <w:rPr>
                <w:rFonts w:ascii="Arial" w:eastAsia="Times New Roman" w:hAnsi="Arial" w:cs="Arial"/>
                <w:b/>
                <w:bCs/>
                <w:sz w:val="24"/>
                <w:szCs w:val="24"/>
                <w:lang w:eastAsia="pt-BR"/>
              </w:rPr>
            </w:pPr>
            <w:r w:rsidRPr="00DC5116">
              <w:rPr>
                <w:rFonts w:ascii="Arial" w:eastAsia="Times New Roman" w:hAnsi="Arial" w:cs="Arial"/>
                <w:b/>
                <w:bCs/>
                <w:sz w:val="24"/>
                <w:szCs w:val="24"/>
                <w:lang w:eastAsia="pt-BR"/>
              </w:rPr>
              <w:t>2016</w:t>
            </w:r>
          </w:p>
        </w:tc>
      </w:tr>
      <w:tr w:rsidR="006F5540" w:rsidRPr="00DC5116" w:rsidTr="005827D3">
        <w:trPr>
          <w:trHeight w:val="269"/>
          <w:jc w:val="center"/>
        </w:trPr>
        <w:tc>
          <w:tcPr>
            <w:tcW w:w="0" w:type="auto"/>
            <w:tcBorders>
              <w:top w:val="nil"/>
              <w:left w:val="nil"/>
              <w:bottom w:val="nil"/>
              <w:right w:val="nil"/>
            </w:tcBorders>
            <w:shd w:val="clear" w:color="auto" w:fill="auto"/>
            <w:noWrap/>
            <w:vAlign w:val="bottom"/>
            <w:hideMark/>
          </w:tcPr>
          <w:p w:rsidR="006F5540" w:rsidRPr="00DC5116" w:rsidRDefault="006F5540" w:rsidP="00BB2FF7">
            <w:pPr>
              <w:spacing w:after="0" w:line="240" w:lineRule="auto"/>
              <w:jc w:val="center"/>
              <w:rPr>
                <w:rFonts w:ascii="Arial" w:eastAsia="Times New Roman" w:hAnsi="Arial" w:cs="Arial"/>
                <w:b/>
                <w:bCs/>
                <w:sz w:val="24"/>
                <w:szCs w:val="24"/>
                <w:lang w:eastAsia="pt-BR"/>
              </w:rPr>
            </w:pPr>
            <w:r w:rsidRPr="00DC5116">
              <w:rPr>
                <w:rFonts w:ascii="Arial" w:eastAsia="Times New Roman" w:hAnsi="Arial" w:cs="Arial"/>
                <w:b/>
                <w:bCs/>
                <w:sz w:val="24"/>
                <w:szCs w:val="24"/>
                <w:lang w:eastAsia="pt-BR"/>
              </w:rPr>
              <w:t>Municipal</w:t>
            </w:r>
          </w:p>
        </w:tc>
        <w:tc>
          <w:tcPr>
            <w:tcW w:w="0" w:type="auto"/>
            <w:tcBorders>
              <w:top w:val="nil"/>
              <w:left w:val="nil"/>
              <w:bottom w:val="nil"/>
              <w:right w:val="nil"/>
            </w:tcBorders>
            <w:shd w:val="clear" w:color="auto" w:fill="auto"/>
            <w:noWrap/>
            <w:vAlign w:val="bottom"/>
            <w:hideMark/>
          </w:tcPr>
          <w:p w:rsidR="006F5540" w:rsidRPr="00DC5116" w:rsidRDefault="006F5540" w:rsidP="00BB2FF7">
            <w:pPr>
              <w:spacing w:after="0" w:line="240" w:lineRule="auto"/>
              <w:jc w:val="center"/>
              <w:rPr>
                <w:rFonts w:ascii="Arial" w:eastAsia="Times New Roman" w:hAnsi="Arial" w:cs="Arial"/>
                <w:sz w:val="24"/>
                <w:szCs w:val="24"/>
                <w:lang w:eastAsia="pt-BR"/>
              </w:rPr>
            </w:pPr>
            <w:r w:rsidRPr="00DC5116">
              <w:rPr>
                <w:rFonts w:ascii="Arial" w:eastAsia="Times New Roman" w:hAnsi="Arial" w:cs="Arial"/>
                <w:sz w:val="24"/>
                <w:szCs w:val="24"/>
                <w:lang w:eastAsia="pt-BR"/>
              </w:rPr>
              <w:t>13.75</w:t>
            </w:r>
          </w:p>
        </w:tc>
        <w:tc>
          <w:tcPr>
            <w:tcW w:w="0" w:type="auto"/>
            <w:tcBorders>
              <w:top w:val="nil"/>
              <w:left w:val="nil"/>
              <w:bottom w:val="nil"/>
              <w:right w:val="nil"/>
            </w:tcBorders>
            <w:shd w:val="clear" w:color="auto" w:fill="auto"/>
            <w:noWrap/>
            <w:vAlign w:val="bottom"/>
            <w:hideMark/>
          </w:tcPr>
          <w:p w:rsidR="006F5540" w:rsidRPr="00DC5116" w:rsidRDefault="006F5540" w:rsidP="00BB2FF7">
            <w:pPr>
              <w:spacing w:after="0" w:line="240" w:lineRule="auto"/>
              <w:jc w:val="center"/>
              <w:rPr>
                <w:rFonts w:ascii="Arial" w:eastAsia="Times New Roman" w:hAnsi="Arial" w:cs="Arial"/>
                <w:sz w:val="24"/>
                <w:szCs w:val="24"/>
                <w:lang w:eastAsia="pt-BR"/>
              </w:rPr>
            </w:pPr>
            <w:r w:rsidRPr="00DC5116">
              <w:rPr>
                <w:rFonts w:ascii="Arial" w:eastAsia="Times New Roman" w:hAnsi="Arial" w:cs="Arial"/>
                <w:sz w:val="24"/>
                <w:szCs w:val="24"/>
                <w:lang w:eastAsia="pt-BR"/>
              </w:rPr>
              <w:t>13.95</w:t>
            </w:r>
          </w:p>
        </w:tc>
        <w:tc>
          <w:tcPr>
            <w:tcW w:w="0" w:type="auto"/>
            <w:tcBorders>
              <w:top w:val="nil"/>
              <w:left w:val="nil"/>
              <w:bottom w:val="nil"/>
              <w:right w:val="nil"/>
            </w:tcBorders>
            <w:shd w:val="clear" w:color="auto" w:fill="auto"/>
            <w:noWrap/>
            <w:vAlign w:val="bottom"/>
            <w:hideMark/>
          </w:tcPr>
          <w:p w:rsidR="006F5540" w:rsidRPr="00DC5116" w:rsidRDefault="006F5540" w:rsidP="00BB2FF7">
            <w:pPr>
              <w:spacing w:after="0" w:line="240" w:lineRule="auto"/>
              <w:jc w:val="center"/>
              <w:rPr>
                <w:rFonts w:ascii="Arial" w:eastAsia="Times New Roman" w:hAnsi="Arial" w:cs="Arial"/>
                <w:sz w:val="24"/>
                <w:szCs w:val="24"/>
                <w:lang w:eastAsia="pt-BR"/>
              </w:rPr>
            </w:pPr>
            <w:r w:rsidRPr="00DC5116">
              <w:rPr>
                <w:rFonts w:ascii="Arial" w:eastAsia="Times New Roman" w:hAnsi="Arial" w:cs="Arial"/>
                <w:sz w:val="24"/>
                <w:szCs w:val="24"/>
                <w:lang w:eastAsia="pt-BR"/>
              </w:rPr>
              <w:t>14.33</w:t>
            </w:r>
          </w:p>
        </w:tc>
        <w:tc>
          <w:tcPr>
            <w:tcW w:w="0" w:type="auto"/>
            <w:tcBorders>
              <w:top w:val="nil"/>
              <w:left w:val="nil"/>
              <w:bottom w:val="nil"/>
              <w:right w:val="nil"/>
            </w:tcBorders>
            <w:shd w:val="clear" w:color="auto" w:fill="auto"/>
            <w:noWrap/>
            <w:vAlign w:val="bottom"/>
            <w:hideMark/>
          </w:tcPr>
          <w:p w:rsidR="006F5540" w:rsidRPr="00DC5116" w:rsidRDefault="006F5540" w:rsidP="00BB2FF7">
            <w:pPr>
              <w:spacing w:after="0" w:line="240" w:lineRule="auto"/>
              <w:jc w:val="center"/>
              <w:rPr>
                <w:rFonts w:ascii="Arial" w:eastAsia="Times New Roman" w:hAnsi="Arial" w:cs="Arial"/>
                <w:sz w:val="24"/>
                <w:szCs w:val="24"/>
                <w:lang w:eastAsia="pt-BR"/>
              </w:rPr>
            </w:pPr>
            <w:r w:rsidRPr="00DC5116">
              <w:rPr>
                <w:rFonts w:ascii="Arial" w:eastAsia="Times New Roman" w:hAnsi="Arial" w:cs="Arial"/>
                <w:sz w:val="24"/>
                <w:szCs w:val="24"/>
                <w:lang w:eastAsia="pt-BR"/>
              </w:rPr>
              <w:t>14.84</w:t>
            </w:r>
          </w:p>
        </w:tc>
        <w:tc>
          <w:tcPr>
            <w:tcW w:w="0" w:type="auto"/>
            <w:tcBorders>
              <w:top w:val="nil"/>
              <w:left w:val="nil"/>
              <w:bottom w:val="nil"/>
              <w:right w:val="nil"/>
            </w:tcBorders>
            <w:shd w:val="clear" w:color="auto" w:fill="auto"/>
            <w:noWrap/>
            <w:vAlign w:val="bottom"/>
            <w:hideMark/>
          </w:tcPr>
          <w:p w:rsidR="006F5540" w:rsidRPr="00DC5116" w:rsidRDefault="006F5540" w:rsidP="00BB2FF7">
            <w:pPr>
              <w:spacing w:after="0" w:line="240" w:lineRule="auto"/>
              <w:jc w:val="center"/>
              <w:rPr>
                <w:rFonts w:ascii="Arial" w:eastAsia="Times New Roman" w:hAnsi="Arial" w:cs="Arial"/>
                <w:sz w:val="24"/>
                <w:szCs w:val="24"/>
                <w:lang w:eastAsia="pt-BR"/>
              </w:rPr>
            </w:pPr>
            <w:r w:rsidRPr="00DC5116">
              <w:rPr>
                <w:rFonts w:ascii="Arial" w:eastAsia="Times New Roman" w:hAnsi="Arial" w:cs="Arial"/>
                <w:sz w:val="24"/>
                <w:szCs w:val="24"/>
                <w:lang w:eastAsia="pt-BR"/>
              </w:rPr>
              <w:t>15.95</w:t>
            </w:r>
          </w:p>
        </w:tc>
        <w:tc>
          <w:tcPr>
            <w:tcW w:w="0" w:type="auto"/>
            <w:tcBorders>
              <w:top w:val="nil"/>
              <w:left w:val="nil"/>
              <w:bottom w:val="nil"/>
              <w:right w:val="nil"/>
            </w:tcBorders>
            <w:shd w:val="clear" w:color="auto" w:fill="auto"/>
            <w:noWrap/>
            <w:vAlign w:val="bottom"/>
            <w:hideMark/>
          </w:tcPr>
          <w:p w:rsidR="006F5540" w:rsidRPr="00DC5116" w:rsidRDefault="006F5540" w:rsidP="00BB2FF7">
            <w:pPr>
              <w:spacing w:after="0" w:line="240" w:lineRule="auto"/>
              <w:jc w:val="center"/>
              <w:rPr>
                <w:rFonts w:ascii="Arial" w:eastAsia="Times New Roman" w:hAnsi="Arial" w:cs="Arial"/>
                <w:sz w:val="24"/>
                <w:szCs w:val="24"/>
                <w:lang w:eastAsia="pt-BR"/>
              </w:rPr>
            </w:pPr>
            <w:r w:rsidRPr="00DC5116">
              <w:rPr>
                <w:rFonts w:ascii="Arial" w:eastAsia="Times New Roman" w:hAnsi="Arial" w:cs="Arial"/>
                <w:sz w:val="24"/>
                <w:szCs w:val="24"/>
                <w:lang w:eastAsia="pt-BR"/>
              </w:rPr>
              <w:t>16.77</w:t>
            </w:r>
          </w:p>
        </w:tc>
        <w:tc>
          <w:tcPr>
            <w:tcW w:w="0" w:type="auto"/>
            <w:tcBorders>
              <w:top w:val="nil"/>
              <w:left w:val="nil"/>
              <w:bottom w:val="nil"/>
              <w:right w:val="nil"/>
            </w:tcBorders>
            <w:shd w:val="clear" w:color="auto" w:fill="auto"/>
            <w:noWrap/>
            <w:vAlign w:val="bottom"/>
            <w:hideMark/>
          </w:tcPr>
          <w:p w:rsidR="006F5540" w:rsidRPr="00DC5116" w:rsidRDefault="006F5540" w:rsidP="00BB2FF7">
            <w:pPr>
              <w:spacing w:after="0" w:line="240" w:lineRule="auto"/>
              <w:jc w:val="center"/>
              <w:rPr>
                <w:rFonts w:ascii="Arial" w:eastAsia="Times New Roman" w:hAnsi="Arial" w:cs="Arial"/>
                <w:sz w:val="24"/>
                <w:szCs w:val="24"/>
                <w:lang w:eastAsia="pt-BR"/>
              </w:rPr>
            </w:pPr>
            <w:r w:rsidRPr="00DC5116">
              <w:rPr>
                <w:rFonts w:ascii="Arial" w:eastAsia="Times New Roman" w:hAnsi="Arial" w:cs="Arial"/>
                <w:sz w:val="24"/>
                <w:szCs w:val="24"/>
                <w:lang w:eastAsia="pt-BR"/>
              </w:rPr>
              <w:t>17.52</w:t>
            </w:r>
          </w:p>
        </w:tc>
        <w:tc>
          <w:tcPr>
            <w:tcW w:w="0" w:type="auto"/>
            <w:tcBorders>
              <w:top w:val="nil"/>
              <w:left w:val="nil"/>
              <w:bottom w:val="nil"/>
              <w:right w:val="nil"/>
            </w:tcBorders>
            <w:shd w:val="clear" w:color="auto" w:fill="auto"/>
            <w:noWrap/>
            <w:vAlign w:val="bottom"/>
            <w:hideMark/>
          </w:tcPr>
          <w:p w:rsidR="006F5540" w:rsidRPr="00DC5116" w:rsidRDefault="006F5540" w:rsidP="00BB2FF7">
            <w:pPr>
              <w:spacing w:after="0" w:line="240" w:lineRule="auto"/>
              <w:jc w:val="center"/>
              <w:rPr>
                <w:rFonts w:ascii="Arial" w:eastAsia="Times New Roman" w:hAnsi="Arial" w:cs="Arial"/>
                <w:sz w:val="24"/>
                <w:szCs w:val="24"/>
                <w:lang w:eastAsia="pt-BR"/>
              </w:rPr>
            </w:pPr>
            <w:r w:rsidRPr="00DC5116">
              <w:rPr>
                <w:rFonts w:ascii="Arial" w:eastAsia="Times New Roman" w:hAnsi="Arial" w:cs="Arial"/>
                <w:sz w:val="24"/>
                <w:szCs w:val="24"/>
                <w:lang w:eastAsia="pt-BR"/>
              </w:rPr>
              <w:t>18.62</w:t>
            </w:r>
          </w:p>
        </w:tc>
        <w:tc>
          <w:tcPr>
            <w:tcW w:w="0" w:type="auto"/>
            <w:tcBorders>
              <w:top w:val="nil"/>
              <w:left w:val="nil"/>
              <w:bottom w:val="nil"/>
              <w:right w:val="nil"/>
            </w:tcBorders>
            <w:shd w:val="clear" w:color="auto" w:fill="auto"/>
            <w:noWrap/>
            <w:vAlign w:val="bottom"/>
            <w:hideMark/>
          </w:tcPr>
          <w:p w:rsidR="006F5540" w:rsidRPr="00DC5116" w:rsidRDefault="006F5540" w:rsidP="00BB2FF7">
            <w:pPr>
              <w:spacing w:after="0" w:line="240" w:lineRule="auto"/>
              <w:jc w:val="center"/>
              <w:rPr>
                <w:rFonts w:ascii="Arial" w:eastAsia="Times New Roman" w:hAnsi="Arial" w:cs="Arial"/>
                <w:sz w:val="24"/>
                <w:szCs w:val="24"/>
                <w:lang w:eastAsia="pt-BR"/>
              </w:rPr>
            </w:pPr>
            <w:r w:rsidRPr="00DC5116">
              <w:rPr>
                <w:rFonts w:ascii="Arial" w:eastAsia="Times New Roman" w:hAnsi="Arial" w:cs="Arial"/>
                <w:sz w:val="24"/>
                <w:szCs w:val="24"/>
                <w:lang w:eastAsia="pt-BR"/>
              </w:rPr>
              <w:t>19.88</w:t>
            </w:r>
          </w:p>
        </w:tc>
        <w:tc>
          <w:tcPr>
            <w:tcW w:w="0" w:type="auto"/>
            <w:tcBorders>
              <w:top w:val="nil"/>
              <w:left w:val="nil"/>
              <w:bottom w:val="nil"/>
              <w:right w:val="nil"/>
            </w:tcBorders>
            <w:shd w:val="clear" w:color="auto" w:fill="auto"/>
            <w:noWrap/>
            <w:vAlign w:val="bottom"/>
            <w:hideMark/>
          </w:tcPr>
          <w:p w:rsidR="006F5540" w:rsidRPr="00DC5116" w:rsidRDefault="006F5540" w:rsidP="00BB2FF7">
            <w:pPr>
              <w:spacing w:after="0" w:line="240" w:lineRule="auto"/>
              <w:jc w:val="center"/>
              <w:rPr>
                <w:rFonts w:ascii="Arial" w:eastAsia="Times New Roman" w:hAnsi="Arial" w:cs="Arial"/>
                <w:sz w:val="24"/>
                <w:szCs w:val="24"/>
                <w:lang w:eastAsia="pt-BR"/>
              </w:rPr>
            </w:pPr>
            <w:r w:rsidRPr="00DC5116">
              <w:rPr>
                <w:rFonts w:ascii="Arial" w:eastAsia="Times New Roman" w:hAnsi="Arial" w:cs="Arial"/>
                <w:sz w:val="24"/>
                <w:szCs w:val="24"/>
                <w:lang w:eastAsia="pt-BR"/>
              </w:rPr>
              <w:t>21.62</w:t>
            </w:r>
          </w:p>
        </w:tc>
        <w:tc>
          <w:tcPr>
            <w:tcW w:w="0" w:type="auto"/>
            <w:tcBorders>
              <w:top w:val="nil"/>
              <w:left w:val="nil"/>
              <w:bottom w:val="nil"/>
              <w:right w:val="nil"/>
            </w:tcBorders>
            <w:shd w:val="clear" w:color="auto" w:fill="auto"/>
            <w:noWrap/>
            <w:vAlign w:val="bottom"/>
            <w:hideMark/>
          </w:tcPr>
          <w:p w:rsidR="006F5540" w:rsidRPr="00DC5116" w:rsidRDefault="006F5540" w:rsidP="00BB2FF7">
            <w:pPr>
              <w:spacing w:after="0" w:line="240" w:lineRule="auto"/>
              <w:jc w:val="center"/>
              <w:rPr>
                <w:rFonts w:ascii="Arial" w:eastAsia="Times New Roman" w:hAnsi="Arial" w:cs="Arial"/>
                <w:sz w:val="24"/>
                <w:szCs w:val="24"/>
                <w:lang w:eastAsia="pt-BR"/>
              </w:rPr>
            </w:pPr>
            <w:r w:rsidRPr="00DC5116">
              <w:rPr>
                <w:rFonts w:ascii="Arial" w:eastAsia="Times New Roman" w:hAnsi="Arial" w:cs="Arial"/>
                <w:sz w:val="24"/>
                <w:szCs w:val="24"/>
                <w:lang w:eastAsia="pt-BR"/>
              </w:rPr>
              <w:t>22.21</w:t>
            </w:r>
          </w:p>
        </w:tc>
        <w:tc>
          <w:tcPr>
            <w:tcW w:w="0" w:type="auto"/>
            <w:tcBorders>
              <w:top w:val="nil"/>
              <w:left w:val="nil"/>
              <w:bottom w:val="nil"/>
              <w:right w:val="nil"/>
            </w:tcBorders>
            <w:shd w:val="clear" w:color="auto" w:fill="auto"/>
            <w:noWrap/>
            <w:vAlign w:val="bottom"/>
            <w:hideMark/>
          </w:tcPr>
          <w:p w:rsidR="006F5540" w:rsidRPr="00DC5116" w:rsidRDefault="006F5540" w:rsidP="00BB2FF7">
            <w:pPr>
              <w:spacing w:after="0" w:line="240" w:lineRule="auto"/>
              <w:jc w:val="center"/>
              <w:rPr>
                <w:rFonts w:ascii="Arial" w:eastAsia="Times New Roman" w:hAnsi="Arial" w:cs="Arial"/>
                <w:sz w:val="24"/>
                <w:szCs w:val="24"/>
                <w:lang w:eastAsia="pt-BR"/>
              </w:rPr>
            </w:pPr>
            <w:r w:rsidRPr="00DC5116">
              <w:rPr>
                <w:rFonts w:ascii="Arial" w:eastAsia="Times New Roman" w:hAnsi="Arial" w:cs="Arial"/>
                <w:sz w:val="24"/>
                <w:szCs w:val="24"/>
                <w:lang w:eastAsia="pt-BR"/>
              </w:rPr>
              <w:t>23.05</w:t>
            </w:r>
          </w:p>
        </w:tc>
        <w:tc>
          <w:tcPr>
            <w:tcW w:w="0" w:type="auto"/>
            <w:tcBorders>
              <w:top w:val="nil"/>
              <w:left w:val="nil"/>
              <w:bottom w:val="nil"/>
              <w:right w:val="nil"/>
            </w:tcBorders>
            <w:shd w:val="clear" w:color="auto" w:fill="auto"/>
            <w:noWrap/>
            <w:vAlign w:val="bottom"/>
            <w:hideMark/>
          </w:tcPr>
          <w:p w:rsidR="006F5540" w:rsidRPr="00DC5116" w:rsidRDefault="006F5540" w:rsidP="00BB2FF7">
            <w:pPr>
              <w:spacing w:after="0" w:line="240" w:lineRule="auto"/>
              <w:jc w:val="center"/>
              <w:rPr>
                <w:rFonts w:ascii="Arial" w:eastAsia="Times New Roman" w:hAnsi="Arial" w:cs="Arial"/>
                <w:sz w:val="24"/>
                <w:szCs w:val="24"/>
                <w:lang w:eastAsia="pt-BR"/>
              </w:rPr>
            </w:pPr>
            <w:r w:rsidRPr="00DC5116">
              <w:rPr>
                <w:rFonts w:ascii="Arial" w:eastAsia="Times New Roman" w:hAnsi="Arial" w:cs="Arial"/>
                <w:sz w:val="24"/>
                <w:szCs w:val="24"/>
                <w:lang w:eastAsia="pt-BR"/>
              </w:rPr>
              <w:t>24.11</w:t>
            </w:r>
          </w:p>
        </w:tc>
        <w:tc>
          <w:tcPr>
            <w:tcW w:w="0" w:type="auto"/>
            <w:tcBorders>
              <w:top w:val="nil"/>
              <w:left w:val="nil"/>
              <w:bottom w:val="nil"/>
              <w:right w:val="nil"/>
            </w:tcBorders>
            <w:shd w:val="clear" w:color="auto" w:fill="auto"/>
            <w:noWrap/>
            <w:vAlign w:val="bottom"/>
            <w:hideMark/>
          </w:tcPr>
          <w:p w:rsidR="006F5540" w:rsidRPr="00DC5116" w:rsidRDefault="006F5540" w:rsidP="00BB2FF7">
            <w:pPr>
              <w:spacing w:after="0" w:line="240" w:lineRule="auto"/>
              <w:jc w:val="center"/>
              <w:rPr>
                <w:rFonts w:ascii="Arial" w:eastAsia="Times New Roman" w:hAnsi="Arial" w:cs="Arial"/>
                <w:sz w:val="24"/>
                <w:szCs w:val="24"/>
                <w:lang w:eastAsia="pt-BR"/>
              </w:rPr>
            </w:pPr>
            <w:r w:rsidRPr="00DC5116">
              <w:rPr>
                <w:rFonts w:ascii="Arial" w:eastAsia="Times New Roman" w:hAnsi="Arial" w:cs="Arial"/>
                <w:sz w:val="24"/>
                <w:szCs w:val="24"/>
                <w:lang w:eastAsia="pt-BR"/>
              </w:rPr>
              <w:t>23.90</w:t>
            </w:r>
          </w:p>
        </w:tc>
      </w:tr>
      <w:tr w:rsidR="006F5540" w:rsidRPr="00DC5116" w:rsidTr="005827D3">
        <w:trPr>
          <w:trHeight w:val="269"/>
          <w:jc w:val="center"/>
        </w:trPr>
        <w:tc>
          <w:tcPr>
            <w:tcW w:w="0" w:type="auto"/>
            <w:tcBorders>
              <w:top w:val="nil"/>
              <w:left w:val="nil"/>
              <w:bottom w:val="single" w:sz="4" w:space="0" w:color="auto"/>
              <w:right w:val="nil"/>
            </w:tcBorders>
            <w:shd w:val="clear" w:color="auto" w:fill="auto"/>
            <w:noWrap/>
            <w:vAlign w:val="bottom"/>
            <w:hideMark/>
          </w:tcPr>
          <w:p w:rsidR="006F5540" w:rsidRPr="00DC5116" w:rsidRDefault="006F5540" w:rsidP="00BB2FF7">
            <w:pPr>
              <w:spacing w:after="0" w:line="240" w:lineRule="auto"/>
              <w:jc w:val="center"/>
              <w:rPr>
                <w:rFonts w:ascii="Arial" w:eastAsia="Times New Roman" w:hAnsi="Arial" w:cs="Arial"/>
                <w:b/>
                <w:bCs/>
                <w:sz w:val="24"/>
                <w:szCs w:val="24"/>
                <w:lang w:eastAsia="pt-BR"/>
              </w:rPr>
            </w:pPr>
            <w:r w:rsidRPr="00DC5116">
              <w:rPr>
                <w:rFonts w:ascii="Arial" w:eastAsia="Times New Roman" w:hAnsi="Arial" w:cs="Arial"/>
                <w:b/>
                <w:bCs/>
                <w:sz w:val="24"/>
                <w:szCs w:val="24"/>
                <w:lang w:eastAsia="pt-BR"/>
              </w:rPr>
              <w:t>Privada</w:t>
            </w:r>
          </w:p>
        </w:tc>
        <w:tc>
          <w:tcPr>
            <w:tcW w:w="0" w:type="auto"/>
            <w:tcBorders>
              <w:top w:val="nil"/>
              <w:left w:val="nil"/>
              <w:bottom w:val="single" w:sz="4" w:space="0" w:color="auto"/>
              <w:right w:val="nil"/>
            </w:tcBorders>
            <w:shd w:val="clear" w:color="auto" w:fill="auto"/>
            <w:noWrap/>
            <w:vAlign w:val="bottom"/>
            <w:hideMark/>
          </w:tcPr>
          <w:p w:rsidR="006F5540" w:rsidRPr="00DC5116" w:rsidRDefault="006F5540" w:rsidP="00BB2FF7">
            <w:pPr>
              <w:spacing w:after="0" w:line="240" w:lineRule="auto"/>
              <w:jc w:val="center"/>
              <w:rPr>
                <w:rFonts w:ascii="Arial" w:eastAsia="Times New Roman" w:hAnsi="Arial" w:cs="Arial"/>
                <w:sz w:val="24"/>
                <w:szCs w:val="24"/>
                <w:lang w:eastAsia="pt-BR"/>
              </w:rPr>
            </w:pPr>
            <w:r w:rsidRPr="00DC5116">
              <w:rPr>
                <w:rFonts w:ascii="Arial" w:eastAsia="Times New Roman" w:hAnsi="Arial" w:cs="Arial"/>
                <w:sz w:val="24"/>
                <w:szCs w:val="24"/>
                <w:lang w:eastAsia="pt-BR"/>
              </w:rPr>
              <w:t>16.44</w:t>
            </w:r>
          </w:p>
        </w:tc>
        <w:tc>
          <w:tcPr>
            <w:tcW w:w="0" w:type="auto"/>
            <w:tcBorders>
              <w:top w:val="nil"/>
              <w:left w:val="nil"/>
              <w:bottom w:val="single" w:sz="4" w:space="0" w:color="auto"/>
              <w:right w:val="nil"/>
            </w:tcBorders>
            <w:shd w:val="clear" w:color="auto" w:fill="auto"/>
            <w:noWrap/>
            <w:vAlign w:val="bottom"/>
            <w:hideMark/>
          </w:tcPr>
          <w:p w:rsidR="006F5540" w:rsidRPr="00DC5116" w:rsidRDefault="006F5540" w:rsidP="00BB2FF7">
            <w:pPr>
              <w:spacing w:after="0" w:line="240" w:lineRule="auto"/>
              <w:jc w:val="center"/>
              <w:rPr>
                <w:rFonts w:ascii="Arial" w:eastAsia="Times New Roman" w:hAnsi="Arial" w:cs="Arial"/>
                <w:sz w:val="24"/>
                <w:szCs w:val="24"/>
                <w:lang w:eastAsia="pt-BR"/>
              </w:rPr>
            </w:pPr>
            <w:r w:rsidRPr="00DC5116">
              <w:rPr>
                <w:rFonts w:ascii="Arial" w:eastAsia="Times New Roman" w:hAnsi="Arial" w:cs="Arial"/>
                <w:sz w:val="24"/>
                <w:szCs w:val="24"/>
                <w:lang w:eastAsia="pt-BR"/>
              </w:rPr>
              <w:t>16.18</w:t>
            </w:r>
          </w:p>
        </w:tc>
        <w:tc>
          <w:tcPr>
            <w:tcW w:w="0" w:type="auto"/>
            <w:tcBorders>
              <w:top w:val="nil"/>
              <w:left w:val="nil"/>
              <w:bottom w:val="single" w:sz="4" w:space="0" w:color="auto"/>
              <w:right w:val="nil"/>
            </w:tcBorders>
            <w:shd w:val="clear" w:color="auto" w:fill="auto"/>
            <w:noWrap/>
            <w:vAlign w:val="bottom"/>
            <w:hideMark/>
          </w:tcPr>
          <w:p w:rsidR="006F5540" w:rsidRPr="00DC5116" w:rsidRDefault="006F5540" w:rsidP="00BB2FF7">
            <w:pPr>
              <w:spacing w:after="0" w:line="240" w:lineRule="auto"/>
              <w:jc w:val="center"/>
              <w:rPr>
                <w:rFonts w:ascii="Arial" w:eastAsia="Times New Roman" w:hAnsi="Arial" w:cs="Arial"/>
                <w:sz w:val="24"/>
                <w:szCs w:val="24"/>
                <w:lang w:eastAsia="pt-BR"/>
              </w:rPr>
            </w:pPr>
            <w:r w:rsidRPr="00DC5116">
              <w:rPr>
                <w:rFonts w:ascii="Arial" w:eastAsia="Times New Roman" w:hAnsi="Arial" w:cs="Arial"/>
                <w:sz w:val="24"/>
                <w:szCs w:val="24"/>
                <w:lang w:eastAsia="pt-BR"/>
              </w:rPr>
              <w:t>16.45</w:t>
            </w:r>
          </w:p>
        </w:tc>
        <w:tc>
          <w:tcPr>
            <w:tcW w:w="0" w:type="auto"/>
            <w:tcBorders>
              <w:top w:val="nil"/>
              <w:left w:val="nil"/>
              <w:bottom w:val="single" w:sz="4" w:space="0" w:color="auto"/>
              <w:right w:val="nil"/>
            </w:tcBorders>
            <w:shd w:val="clear" w:color="auto" w:fill="auto"/>
            <w:noWrap/>
            <w:vAlign w:val="bottom"/>
            <w:hideMark/>
          </w:tcPr>
          <w:p w:rsidR="006F5540" w:rsidRPr="00DC5116" w:rsidRDefault="006F5540" w:rsidP="00BB2FF7">
            <w:pPr>
              <w:spacing w:after="0" w:line="240" w:lineRule="auto"/>
              <w:jc w:val="center"/>
              <w:rPr>
                <w:rFonts w:ascii="Arial" w:eastAsia="Times New Roman" w:hAnsi="Arial" w:cs="Arial"/>
                <w:sz w:val="24"/>
                <w:szCs w:val="24"/>
                <w:lang w:eastAsia="pt-BR"/>
              </w:rPr>
            </w:pPr>
            <w:r w:rsidRPr="00DC5116">
              <w:rPr>
                <w:rFonts w:ascii="Arial" w:eastAsia="Times New Roman" w:hAnsi="Arial" w:cs="Arial"/>
                <w:sz w:val="24"/>
                <w:szCs w:val="24"/>
                <w:lang w:eastAsia="pt-BR"/>
              </w:rPr>
              <w:t>16.43</w:t>
            </w:r>
          </w:p>
        </w:tc>
        <w:tc>
          <w:tcPr>
            <w:tcW w:w="0" w:type="auto"/>
            <w:tcBorders>
              <w:top w:val="nil"/>
              <w:left w:val="nil"/>
              <w:bottom w:val="single" w:sz="4" w:space="0" w:color="auto"/>
              <w:right w:val="nil"/>
            </w:tcBorders>
            <w:shd w:val="clear" w:color="auto" w:fill="auto"/>
            <w:noWrap/>
            <w:vAlign w:val="bottom"/>
            <w:hideMark/>
          </w:tcPr>
          <w:p w:rsidR="006F5540" w:rsidRPr="00DC5116" w:rsidRDefault="006F5540" w:rsidP="00BB2FF7">
            <w:pPr>
              <w:spacing w:after="0" w:line="240" w:lineRule="auto"/>
              <w:jc w:val="center"/>
              <w:rPr>
                <w:rFonts w:ascii="Arial" w:eastAsia="Times New Roman" w:hAnsi="Arial" w:cs="Arial"/>
                <w:sz w:val="24"/>
                <w:szCs w:val="24"/>
                <w:lang w:eastAsia="pt-BR"/>
              </w:rPr>
            </w:pPr>
            <w:r w:rsidRPr="00DC5116">
              <w:rPr>
                <w:rFonts w:ascii="Arial" w:eastAsia="Times New Roman" w:hAnsi="Arial" w:cs="Arial"/>
                <w:sz w:val="24"/>
                <w:szCs w:val="24"/>
                <w:lang w:eastAsia="pt-BR"/>
              </w:rPr>
              <w:t>17.16</w:t>
            </w:r>
          </w:p>
        </w:tc>
        <w:tc>
          <w:tcPr>
            <w:tcW w:w="0" w:type="auto"/>
            <w:tcBorders>
              <w:top w:val="nil"/>
              <w:left w:val="nil"/>
              <w:bottom w:val="single" w:sz="4" w:space="0" w:color="auto"/>
              <w:right w:val="nil"/>
            </w:tcBorders>
            <w:shd w:val="clear" w:color="auto" w:fill="auto"/>
            <w:noWrap/>
            <w:vAlign w:val="bottom"/>
            <w:hideMark/>
          </w:tcPr>
          <w:p w:rsidR="006F5540" w:rsidRPr="00DC5116" w:rsidRDefault="006F5540" w:rsidP="00BB2FF7">
            <w:pPr>
              <w:spacing w:after="0" w:line="240" w:lineRule="auto"/>
              <w:jc w:val="center"/>
              <w:rPr>
                <w:rFonts w:ascii="Arial" w:eastAsia="Times New Roman" w:hAnsi="Arial" w:cs="Arial"/>
                <w:sz w:val="24"/>
                <w:szCs w:val="24"/>
                <w:lang w:eastAsia="pt-BR"/>
              </w:rPr>
            </w:pPr>
            <w:r w:rsidRPr="00DC5116">
              <w:rPr>
                <w:rFonts w:ascii="Arial" w:eastAsia="Times New Roman" w:hAnsi="Arial" w:cs="Arial"/>
                <w:sz w:val="24"/>
                <w:szCs w:val="24"/>
                <w:lang w:eastAsia="pt-BR"/>
              </w:rPr>
              <w:t>17.41</w:t>
            </w:r>
          </w:p>
        </w:tc>
        <w:tc>
          <w:tcPr>
            <w:tcW w:w="0" w:type="auto"/>
            <w:tcBorders>
              <w:top w:val="nil"/>
              <w:left w:val="nil"/>
              <w:bottom w:val="single" w:sz="4" w:space="0" w:color="auto"/>
              <w:right w:val="nil"/>
            </w:tcBorders>
            <w:shd w:val="clear" w:color="auto" w:fill="auto"/>
            <w:noWrap/>
            <w:vAlign w:val="bottom"/>
            <w:hideMark/>
          </w:tcPr>
          <w:p w:rsidR="006F5540" w:rsidRPr="00DC5116" w:rsidRDefault="006F5540" w:rsidP="00BB2FF7">
            <w:pPr>
              <w:spacing w:after="0" w:line="240" w:lineRule="auto"/>
              <w:jc w:val="center"/>
              <w:rPr>
                <w:rFonts w:ascii="Arial" w:eastAsia="Times New Roman" w:hAnsi="Arial" w:cs="Arial"/>
                <w:sz w:val="24"/>
                <w:szCs w:val="24"/>
                <w:lang w:eastAsia="pt-BR"/>
              </w:rPr>
            </w:pPr>
            <w:r w:rsidRPr="00DC5116">
              <w:rPr>
                <w:rFonts w:ascii="Arial" w:eastAsia="Times New Roman" w:hAnsi="Arial" w:cs="Arial"/>
                <w:sz w:val="24"/>
                <w:szCs w:val="24"/>
                <w:lang w:eastAsia="pt-BR"/>
              </w:rPr>
              <w:t>18.01</w:t>
            </w:r>
          </w:p>
        </w:tc>
        <w:tc>
          <w:tcPr>
            <w:tcW w:w="0" w:type="auto"/>
            <w:tcBorders>
              <w:top w:val="nil"/>
              <w:left w:val="nil"/>
              <w:bottom w:val="single" w:sz="4" w:space="0" w:color="auto"/>
              <w:right w:val="nil"/>
            </w:tcBorders>
            <w:shd w:val="clear" w:color="auto" w:fill="auto"/>
            <w:noWrap/>
            <w:vAlign w:val="bottom"/>
            <w:hideMark/>
          </w:tcPr>
          <w:p w:rsidR="006F5540" w:rsidRPr="00DC5116" w:rsidRDefault="006F5540" w:rsidP="00BB2FF7">
            <w:pPr>
              <w:spacing w:after="0" w:line="240" w:lineRule="auto"/>
              <w:jc w:val="center"/>
              <w:rPr>
                <w:rFonts w:ascii="Arial" w:eastAsia="Times New Roman" w:hAnsi="Arial" w:cs="Arial"/>
                <w:sz w:val="24"/>
                <w:szCs w:val="24"/>
                <w:lang w:eastAsia="pt-BR"/>
              </w:rPr>
            </w:pPr>
            <w:r w:rsidRPr="00DC5116">
              <w:rPr>
                <w:rFonts w:ascii="Arial" w:eastAsia="Times New Roman" w:hAnsi="Arial" w:cs="Arial"/>
                <w:sz w:val="24"/>
                <w:szCs w:val="24"/>
                <w:lang w:eastAsia="pt-BR"/>
              </w:rPr>
              <w:t>18.62</w:t>
            </w:r>
          </w:p>
        </w:tc>
        <w:tc>
          <w:tcPr>
            <w:tcW w:w="0" w:type="auto"/>
            <w:tcBorders>
              <w:top w:val="nil"/>
              <w:left w:val="nil"/>
              <w:bottom w:val="single" w:sz="4" w:space="0" w:color="auto"/>
              <w:right w:val="nil"/>
            </w:tcBorders>
            <w:shd w:val="clear" w:color="auto" w:fill="auto"/>
            <w:noWrap/>
            <w:vAlign w:val="bottom"/>
            <w:hideMark/>
          </w:tcPr>
          <w:p w:rsidR="006F5540" w:rsidRPr="00DC5116" w:rsidRDefault="006F5540" w:rsidP="00BB2FF7">
            <w:pPr>
              <w:spacing w:after="0" w:line="240" w:lineRule="auto"/>
              <w:jc w:val="center"/>
              <w:rPr>
                <w:rFonts w:ascii="Arial" w:eastAsia="Times New Roman" w:hAnsi="Arial" w:cs="Arial"/>
                <w:sz w:val="24"/>
                <w:szCs w:val="24"/>
                <w:lang w:eastAsia="pt-BR"/>
              </w:rPr>
            </w:pPr>
            <w:r w:rsidRPr="00DC5116">
              <w:rPr>
                <w:rFonts w:ascii="Arial" w:eastAsia="Times New Roman" w:hAnsi="Arial" w:cs="Arial"/>
                <w:sz w:val="24"/>
                <w:szCs w:val="24"/>
                <w:lang w:eastAsia="pt-BR"/>
              </w:rPr>
              <w:t>19.28</w:t>
            </w:r>
          </w:p>
        </w:tc>
        <w:tc>
          <w:tcPr>
            <w:tcW w:w="0" w:type="auto"/>
            <w:tcBorders>
              <w:top w:val="nil"/>
              <w:left w:val="nil"/>
              <w:bottom w:val="single" w:sz="4" w:space="0" w:color="auto"/>
              <w:right w:val="nil"/>
            </w:tcBorders>
            <w:shd w:val="clear" w:color="auto" w:fill="auto"/>
            <w:noWrap/>
            <w:vAlign w:val="bottom"/>
            <w:hideMark/>
          </w:tcPr>
          <w:p w:rsidR="006F5540" w:rsidRPr="00DC5116" w:rsidRDefault="006F5540" w:rsidP="00BB2FF7">
            <w:pPr>
              <w:spacing w:after="0" w:line="240" w:lineRule="auto"/>
              <w:jc w:val="center"/>
              <w:rPr>
                <w:rFonts w:ascii="Arial" w:eastAsia="Times New Roman" w:hAnsi="Arial" w:cs="Arial"/>
                <w:sz w:val="24"/>
                <w:szCs w:val="24"/>
                <w:lang w:eastAsia="pt-BR"/>
              </w:rPr>
            </w:pPr>
            <w:r w:rsidRPr="00DC5116">
              <w:rPr>
                <w:rFonts w:ascii="Arial" w:eastAsia="Times New Roman" w:hAnsi="Arial" w:cs="Arial"/>
                <w:sz w:val="24"/>
                <w:szCs w:val="24"/>
                <w:lang w:eastAsia="pt-BR"/>
              </w:rPr>
              <w:t>19.92</w:t>
            </w:r>
          </w:p>
        </w:tc>
        <w:tc>
          <w:tcPr>
            <w:tcW w:w="0" w:type="auto"/>
            <w:tcBorders>
              <w:top w:val="nil"/>
              <w:left w:val="nil"/>
              <w:bottom w:val="single" w:sz="4" w:space="0" w:color="auto"/>
              <w:right w:val="nil"/>
            </w:tcBorders>
            <w:shd w:val="clear" w:color="auto" w:fill="auto"/>
            <w:noWrap/>
            <w:vAlign w:val="bottom"/>
            <w:hideMark/>
          </w:tcPr>
          <w:p w:rsidR="006F5540" w:rsidRPr="00DC5116" w:rsidRDefault="006F5540" w:rsidP="00BB2FF7">
            <w:pPr>
              <w:spacing w:after="0" w:line="240" w:lineRule="auto"/>
              <w:jc w:val="center"/>
              <w:rPr>
                <w:rFonts w:ascii="Arial" w:eastAsia="Times New Roman" w:hAnsi="Arial" w:cs="Arial"/>
                <w:sz w:val="24"/>
                <w:szCs w:val="24"/>
                <w:lang w:eastAsia="pt-BR"/>
              </w:rPr>
            </w:pPr>
            <w:r w:rsidRPr="00DC5116">
              <w:rPr>
                <w:rFonts w:ascii="Arial" w:eastAsia="Times New Roman" w:hAnsi="Arial" w:cs="Arial"/>
                <w:sz w:val="24"/>
                <w:szCs w:val="24"/>
                <w:lang w:eastAsia="pt-BR"/>
              </w:rPr>
              <w:t>19.98</w:t>
            </w:r>
          </w:p>
        </w:tc>
        <w:tc>
          <w:tcPr>
            <w:tcW w:w="0" w:type="auto"/>
            <w:tcBorders>
              <w:top w:val="nil"/>
              <w:left w:val="nil"/>
              <w:bottom w:val="single" w:sz="4" w:space="0" w:color="auto"/>
              <w:right w:val="nil"/>
            </w:tcBorders>
            <w:shd w:val="clear" w:color="auto" w:fill="auto"/>
            <w:noWrap/>
            <w:vAlign w:val="bottom"/>
            <w:hideMark/>
          </w:tcPr>
          <w:p w:rsidR="006F5540" w:rsidRPr="00DC5116" w:rsidRDefault="006F5540" w:rsidP="00BB2FF7">
            <w:pPr>
              <w:spacing w:after="0" w:line="240" w:lineRule="auto"/>
              <w:jc w:val="center"/>
              <w:rPr>
                <w:rFonts w:ascii="Arial" w:eastAsia="Times New Roman" w:hAnsi="Arial" w:cs="Arial"/>
                <w:sz w:val="24"/>
                <w:szCs w:val="24"/>
                <w:lang w:eastAsia="pt-BR"/>
              </w:rPr>
            </w:pPr>
            <w:r w:rsidRPr="00DC5116">
              <w:rPr>
                <w:rFonts w:ascii="Arial" w:eastAsia="Times New Roman" w:hAnsi="Arial" w:cs="Arial"/>
                <w:sz w:val="24"/>
                <w:szCs w:val="24"/>
                <w:lang w:eastAsia="pt-BR"/>
              </w:rPr>
              <w:t>20.64</w:t>
            </w:r>
          </w:p>
        </w:tc>
        <w:tc>
          <w:tcPr>
            <w:tcW w:w="0" w:type="auto"/>
            <w:tcBorders>
              <w:top w:val="nil"/>
              <w:left w:val="nil"/>
              <w:bottom w:val="single" w:sz="4" w:space="0" w:color="auto"/>
              <w:right w:val="nil"/>
            </w:tcBorders>
            <w:shd w:val="clear" w:color="auto" w:fill="auto"/>
            <w:noWrap/>
            <w:vAlign w:val="bottom"/>
            <w:hideMark/>
          </w:tcPr>
          <w:p w:rsidR="006F5540" w:rsidRPr="00DC5116" w:rsidRDefault="006F5540" w:rsidP="00BB2FF7">
            <w:pPr>
              <w:spacing w:after="0" w:line="240" w:lineRule="auto"/>
              <w:jc w:val="center"/>
              <w:rPr>
                <w:rFonts w:ascii="Arial" w:eastAsia="Times New Roman" w:hAnsi="Arial" w:cs="Arial"/>
                <w:sz w:val="24"/>
                <w:szCs w:val="24"/>
                <w:lang w:eastAsia="pt-BR"/>
              </w:rPr>
            </w:pPr>
            <w:r w:rsidRPr="00DC5116">
              <w:rPr>
                <w:rFonts w:ascii="Arial" w:eastAsia="Times New Roman" w:hAnsi="Arial" w:cs="Arial"/>
                <w:sz w:val="24"/>
                <w:szCs w:val="24"/>
                <w:lang w:eastAsia="pt-BR"/>
              </w:rPr>
              <w:t>21.32</w:t>
            </w:r>
          </w:p>
        </w:tc>
        <w:tc>
          <w:tcPr>
            <w:tcW w:w="0" w:type="auto"/>
            <w:tcBorders>
              <w:top w:val="nil"/>
              <w:left w:val="nil"/>
              <w:bottom w:val="single" w:sz="4" w:space="0" w:color="auto"/>
              <w:right w:val="nil"/>
            </w:tcBorders>
            <w:shd w:val="clear" w:color="auto" w:fill="auto"/>
            <w:noWrap/>
            <w:vAlign w:val="bottom"/>
            <w:hideMark/>
          </w:tcPr>
          <w:p w:rsidR="006F5540" w:rsidRPr="00DC5116" w:rsidRDefault="006F5540" w:rsidP="00BB2FF7">
            <w:pPr>
              <w:spacing w:after="0" w:line="240" w:lineRule="auto"/>
              <w:jc w:val="center"/>
              <w:rPr>
                <w:rFonts w:ascii="Arial" w:eastAsia="Times New Roman" w:hAnsi="Arial" w:cs="Arial"/>
                <w:sz w:val="24"/>
                <w:szCs w:val="24"/>
                <w:lang w:eastAsia="pt-BR"/>
              </w:rPr>
            </w:pPr>
            <w:r w:rsidRPr="00DC5116">
              <w:rPr>
                <w:rFonts w:ascii="Arial" w:eastAsia="Times New Roman" w:hAnsi="Arial" w:cs="Arial"/>
                <w:sz w:val="24"/>
                <w:szCs w:val="24"/>
                <w:lang w:eastAsia="pt-BR"/>
              </w:rPr>
              <w:t>20.94</w:t>
            </w:r>
          </w:p>
        </w:tc>
      </w:tr>
      <w:tr w:rsidR="00B92F9D" w:rsidRPr="00DC5116" w:rsidTr="005827D3">
        <w:trPr>
          <w:trHeight w:val="269"/>
          <w:jc w:val="center"/>
        </w:trPr>
        <w:tc>
          <w:tcPr>
            <w:tcW w:w="0" w:type="auto"/>
            <w:gridSpan w:val="15"/>
            <w:tcBorders>
              <w:top w:val="single" w:sz="4" w:space="0" w:color="auto"/>
              <w:left w:val="nil"/>
              <w:bottom w:val="nil"/>
              <w:right w:val="nil"/>
            </w:tcBorders>
            <w:shd w:val="clear" w:color="auto" w:fill="auto"/>
            <w:noWrap/>
            <w:vAlign w:val="bottom"/>
            <w:hideMark/>
          </w:tcPr>
          <w:p w:rsidR="00B92F9D" w:rsidRPr="00DC5116" w:rsidRDefault="00B92F9D" w:rsidP="00BB2FF7">
            <w:pPr>
              <w:spacing w:after="0" w:line="240" w:lineRule="auto"/>
              <w:rPr>
                <w:rFonts w:ascii="Arial" w:eastAsia="Times New Roman" w:hAnsi="Arial" w:cs="Arial"/>
                <w:sz w:val="24"/>
                <w:szCs w:val="24"/>
                <w:lang w:eastAsia="pt-BR"/>
              </w:rPr>
            </w:pPr>
            <w:r w:rsidRPr="00DC5116">
              <w:rPr>
                <w:rFonts w:ascii="Arial" w:eastAsia="Times New Roman" w:hAnsi="Arial" w:cs="Arial"/>
                <w:sz w:val="24"/>
                <w:szCs w:val="24"/>
                <w:lang w:eastAsia="pt-BR"/>
              </w:rPr>
              <w:t>Fonte: Produção própria</w:t>
            </w:r>
          </w:p>
        </w:tc>
      </w:tr>
    </w:tbl>
    <w:p w:rsidR="009F3A61" w:rsidRPr="00DC5116" w:rsidRDefault="009F3A61" w:rsidP="00BB2FF7">
      <w:pPr>
        <w:spacing w:after="0" w:line="240" w:lineRule="auto"/>
        <w:jc w:val="center"/>
        <w:rPr>
          <w:rFonts w:ascii="Arial" w:hAnsi="Arial" w:cs="Arial"/>
          <w:b/>
          <w:sz w:val="24"/>
          <w:szCs w:val="24"/>
        </w:rPr>
      </w:pPr>
    </w:p>
    <w:tbl>
      <w:tblPr>
        <w:tblW w:w="13047" w:type="dxa"/>
        <w:jc w:val="center"/>
        <w:tblCellMar>
          <w:left w:w="70" w:type="dxa"/>
          <w:right w:w="70" w:type="dxa"/>
        </w:tblCellMar>
        <w:tblLook w:val="04A0" w:firstRow="1" w:lastRow="0" w:firstColumn="1" w:lastColumn="0" w:noHBand="0" w:noVBand="1"/>
      </w:tblPr>
      <w:tblGrid>
        <w:gridCol w:w="1399"/>
        <w:gridCol w:w="832"/>
        <w:gridCol w:w="832"/>
        <w:gridCol w:w="832"/>
        <w:gridCol w:w="832"/>
        <w:gridCol w:w="832"/>
        <w:gridCol w:w="832"/>
        <w:gridCol w:w="832"/>
        <w:gridCol w:w="832"/>
        <w:gridCol w:w="832"/>
        <w:gridCol w:w="832"/>
        <w:gridCol w:w="832"/>
        <w:gridCol w:w="832"/>
        <w:gridCol w:w="832"/>
        <w:gridCol w:w="832"/>
      </w:tblGrid>
      <w:tr w:rsidR="009F3A61" w:rsidRPr="00DC5116" w:rsidTr="005827D3">
        <w:trPr>
          <w:trHeight w:val="312"/>
          <w:jc w:val="center"/>
        </w:trPr>
        <w:tc>
          <w:tcPr>
            <w:tcW w:w="0" w:type="auto"/>
            <w:gridSpan w:val="15"/>
            <w:tcBorders>
              <w:top w:val="nil"/>
              <w:left w:val="nil"/>
              <w:bottom w:val="single" w:sz="4" w:space="0" w:color="auto"/>
              <w:right w:val="nil"/>
            </w:tcBorders>
            <w:shd w:val="clear" w:color="auto" w:fill="auto"/>
            <w:noWrap/>
            <w:vAlign w:val="bottom"/>
            <w:hideMark/>
          </w:tcPr>
          <w:p w:rsidR="009F3A61" w:rsidRPr="005827D3" w:rsidRDefault="009F3A61" w:rsidP="00BB2FF7">
            <w:pPr>
              <w:spacing w:after="0" w:line="240" w:lineRule="auto"/>
              <w:jc w:val="center"/>
              <w:rPr>
                <w:rFonts w:ascii="Arial" w:eastAsia="Times New Roman" w:hAnsi="Arial" w:cs="Arial"/>
                <w:b/>
                <w:sz w:val="24"/>
                <w:szCs w:val="24"/>
                <w:lang w:eastAsia="pt-BR"/>
              </w:rPr>
            </w:pPr>
            <w:r w:rsidRPr="005827D3">
              <w:rPr>
                <w:rFonts w:ascii="Arial" w:eastAsia="Times New Roman" w:hAnsi="Arial" w:cs="Arial"/>
                <w:b/>
                <w:sz w:val="24"/>
                <w:szCs w:val="24"/>
                <w:lang w:eastAsia="pt-BR"/>
              </w:rPr>
              <w:t>Tabela A2 – Evolução do Salário Horário Médio no Ensino Fundamental II</w:t>
            </w:r>
          </w:p>
        </w:tc>
      </w:tr>
      <w:tr w:rsidR="009F3A61" w:rsidRPr="00DC5116" w:rsidTr="005827D3">
        <w:trPr>
          <w:trHeight w:val="312"/>
          <w:jc w:val="center"/>
        </w:trPr>
        <w:tc>
          <w:tcPr>
            <w:tcW w:w="0" w:type="auto"/>
            <w:tcBorders>
              <w:top w:val="nil"/>
              <w:left w:val="nil"/>
              <w:bottom w:val="nil"/>
              <w:right w:val="nil"/>
            </w:tcBorders>
            <w:shd w:val="clear" w:color="auto" w:fill="auto"/>
            <w:noWrap/>
            <w:vAlign w:val="bottom"/>
            <w:hideMark/>
          </w:tcPr>
          <w:p w:rsidR="009F3A61" w:rsidRPr="00DC5116" w:rsidRDefault="009F3A61" w:rsidP="00BB2FF7">
            <w:pPr>
              <w:spacing w:after="0" w:line="240" w:lineRule="auto"/>
              <w:jc w:val="center"/>
              <w:rPr>
                <w:rFonts w:ascii="Arial" w:eastAsia="Times New Roman" w:hAnsi="Arial" w:cs="Arial"/>
                <w:sz w:val="24"/>
                <w:szCs w:val="24"/>
                <w:lang w:eastAsia="pt-BR"/>
              </w:rPr>
            </w:pPr>
          </w:p>
        </w:tc>
        <w:tc>
          <w:tcPr>
            <w:tcW w:w="0" w:type="auto"/>
            <w:tcBorders>
              <w:top w:val="nil"/>
              <w:left w:val="nil"/>
              <w:bottom w:val="nil"/>
              <w:right w:val="nil"/>
            </w:tcBorders>
            <w:shd w:val="clear" w:color="auto" w:fill="auto"/>
            <w:noWrap/>
            <w:vAlign w:val="bottom"/>
            <w:hideMark/>
          </w:tcPr>
          <w:p w:rsidR="009F3A61" w:rsidRPr="00DC5116" w:rsidRDefault="009F3A61" w:rsidP="00BB2FF7">
            <w:pPr>
              <w:spacing w:after="0" w:line="240" w:lineRule="auto"/>
              <w:jc w:val="center"/>
              <w:rPr>
                <w:rFonts w:ascii="Arial" w:eastAsia="Times New Roman" w:hAnsi="Arial" w:cs="Arial"/>
                <w:b/>
                <w:bCs/>
                <w:sz w:val="24"/>
                <w:szCs w:val="24"/>
                <w:lang w:eastAsia="pt-BR"/>
              </w:rPr>
            </w:pPr>
            <w:r w:rsidRPr="00DC5116">
              <w:rPr>
                <w:rFonts w:ascii="Arial" w:eastAsia="Times New Roman" w:hAnsi="Arial" w:cs="Arial"/>
                <w:b/>
                <w:bCs/>
                <w:sz w:val="24"/>
                <w:szCs w:val="24"/>
                <w:lang w:eastAsia="pt-BR"/>
              </w:rPr>
              <w:t>2003</w:t>
            </w:r>
          </w:p>
        </w:tc>
        <w:tc>
          <w:tcPr>
            <w:tcW w:w="0" w:type="auto"/>
            <w:tcBorders>
              <w:top w:val="nil"/>
              <w:left w:val="nil"/>
              <w:bottom w:val="nil"/>
              <w:right w:val="nil"/>
            </w:tcBorders>
            <w:shd w:val="clear" w:color="auto" w:fill="auto"/>
            <w:noWrap/>
            <w:vAlign w:val="bottom"/>
            <w:hideMark/>
          </w:tcPr>
          <w:p w:rsidR="009F3A61" w:rsidRPr="00DC5116" w:rsidRDefault="009F3A61" w:rsidP="00BB2FF7">
            <w:pPr>
              <w:spacing w:after="0" w:line="240" w:lineRule="auto"/>
              <w:jc w:val="center"/>
              <w:rPr>
                <w:rFonts w:ascii="Arial" w:eastAsia="Times New Roman" w:hAnsi="Arial" w:cs="Arial"/>
                <w:b/>
                <w:bCs/>
                <w:sz w:val="24"/>
                <w:szCs w:val="24"/>
                <w:lang w:eastAsia="pt-BR"/>
              </w:rPr>
            </w:pPr>
            <w:r w:rsidRPr="00DC5116">
              <w:rPr>
                <w:rFonts w:ascii="Arial" w:eastAsia="Times New Roman" w:hAnsi="Arial" w:cs="Arial"/>
                <w:b/>
                <w:bCs/>
                <w:sz w:val="24"/>
                <w:szCs w:val="24"/>
                <w:lang w:eastAsia="pt-BR"/>
              </w:rPr>
              <w:t>2004</w:t>
            </w:r>
          </w:p>
        </w:tc>
        <w:tc>
          <w:tcPr>
            <w:tcW w:w="0" w:type="auto"/>
            <w:tcBorders>
              <w:top w:val="nil"/>
              <w:left w:val="nil"/>
              <w:bottom w:val="nil"/>
              <w:right w:val="nil"/>
            </w:tcBorders>
            <w:shd w:val="clear" w:color="auto" w:fill="auto"/>
            <w:noWrap/>
            <w:vAlign w:val="bottom"/>
            <w:hideMark/>
          </w:tcPr>
          <w:p w:rsidR="009F3A61" w:rsidRPr="00DC5116" w:rsidRDefault="009F3A61" w:rsidP="00BB2FF7">
            <w:pPr>
              <w:spacing w:after="0" w:line="240" w:lineRule="auto"/>
              <w:jc w:val="center"/>
              <w:rPr>
                <w:rFonts w:ascii="Arial" w:eastAsia="Times New Roman" w:hAnsi="Arial" w:cs="Arial"/>
                <w:b/>
                <w:bCs/>
                <w:sz w:val="24"/>
                <w:szCs w:val="24"/>
                <w:lang w:eastAsia="pt-BR"/>
              </w:rPr>
            </w:pPr>
            <w:r w:rsidRPr="00DC5116">
              <w:rPr>
                <w:rFonts w:ascii="Arial" w:eastAsia="Times New Roman" w:hAnsi="Arial" w:cs="Arial"/>
                <w:b/>
                <w:bCs/>
                <w:sz w:val="24"/>
                <w:szCs w:val="24"/>
                <w:lang w:eastAsia="pt-BR"/>
              </w:rPr>
              <w:t>2005</w:t>
            </w:r>
          </w:p>
        </w:tc>
        <w:tc>
          <w:tcPr>
            <w:tcW w:w="0" w:type="auto"/>
            <w:tcBorders>
              <w:top w:val="nil"/>
              <w:left w:val="nil"/>
              <w:bottom w:val="nil"/>
              <w:right w:val="nil"/>
            </w:tcBorders>
            <w:shd w:val="clear" w:color="auto" w:fill="auto"/>
            <w:noWrap/>
            <w:vAlign w:val="bottom"/>
            <w:hideMark/>
          </w:tcPr>
          <w:p w:rsidR="009F3A61" w:rsidRPr="00DC5116" w:rsidRDefault="009F3A61" w:rsidP="00BB2FF7">
            <w:pPr>
              <w:spacing w:after="0" w:line="240" w:lineRule="auto"/>
              <w:jc w:val="center"/>
              <w:rPr>
                <w:rFonts w:ascii="Arial" w:eastAsia="Times New Roman" w:hAnsi="Arial" w:cs="Arial"/>
                <w:b/>
                <w:bCs/>
                <w:sz w:val="24"/>
                <w:szCs w:val="24"/>
                <w:lang w:eastAsia="pt-BR"/>
              </w:rPr>
            </w:pPr>
            <w:r w:rsidRPr="00DC5116">
              <w:rPr>
                <w:rFonts w:ascii="Arial" w:eastAsia="Times New Roman" w:hAnsi="Arial" w:cs="Arial"/>
                <w:b/>
                <w:bCs/>
                <w:sz w:val="24"/>
                <w:szCs w:val="24"/>
                <w:lang w:eastAsia="pt-BR"/>
              </w:rPr>
              <w:t>2006</w:t>
            </w:r>
          </w:p>
        </w:tc>
        <w:tc>
          <w:tcPr>
            <w:tcW w:w="0" w:type="auto"/>
            <w:tcBorders>
              <w:top w:val="nil"/>
              <w:left w:val="nil"/>
              <w:bottom w:val="nil"/>
              <w:right w:val="nil"/>
            </w:tcBorders>
            <w:shd w:val="clear" w:color="auto" w:fill="auto"/>
            <w:noWrap/>
            <w:vAlign w:val="bottom"/>
            <w:hideMark/>
          </w:tcPr>
          <w:p w:rsidR="009F3A61" w:rsidRPr="00DC5116" w:rsidRDefault="009F3A61" w:rsidP="00BB2FF7">
            <w:pPr>
              <w:spacing w:after="0" w:line="240" w:lineRule="auto"/>
              <w:jc w:val="center"/>
              <w:rPr>
                <w:rFonts w:ascii="Arial" w:eastAsia="Times New Roman" w:hAnsi="Arial" w:cs="Arial"/>
                <w:b/>
                <w:bCs/>
                <w:sz w:val="24"/>
                <w:szCs w:val="24"/>
                <w:lang w:eastAsia="pt-BR"/>
              </w:rPr>
            </w:pPr>
            <w:r w:rsidRPr="00DC5116">
              <w:rPr>
                <w:rFonts w:ascii="Arial" w:eastAsia="Times New Roman" w:hAnsi="Arial" w:cs="Arial"/>
                <w:b/>
                <w:bCs/>
                <w:sz w:val="24"/>
                <w:szCs w:val="24"/>
                <w:lang w:eastAsia="pt-BR"/>
              </w:rPr>
              <w:t>2007</w:t>
            </w:r>
          </w:p>
        </w:tc>
        <w:tc>
          <w:tcPr>
            <w:tcW w:w="0" w:type="auto"/>
            <w:tcBorders>
              <w:top w:val="nil"/>
              <w:left w:val="nil"/>
              <w:bottom w:val="nil"/>
              <w:right w:val="nil"/>
            </w:tcBorders>
            <w:shd w:val="clear" w:color="auto" w:fill="auto"/>
            <w:noWrap/>
            <w:vAlign w:val="bottom"/>
            <w:hideMark/>
          </w:tcPr>
          <w:p w:rsidR="009F3A61" w:rsidRPr="00DC5116" w:rsidRDefault="009F3A61" w:rsidP="00BB2FF7">
            <w:pPr>
              <w:spacing w:after="0" w:line="240" w:lineRule="auto"/>
              <w:jc w:val="center"/>
              <w:rPr>
                <w:rFonts w:ascii="Arial" w:eastAsia="Times New Roman" w:hAnsi="Arial" w:cs="Arial"/>
                <w:b/>
                <w:bCs/>
                <w:sz w:val="24"/>
                <w:szCs w:val="24"/>
                <w:lang w:eastAsia="pt-BR"/>
              </w:rPr>
            </w:pPr>
            <w:r w:rsidRPr="00DC5116">
              <w:rPr>
                <w:rFonts w:ascii="Arial" w:eastAsia="Times New Roman" w:hAnsi="Arial" w:cs="Arial"/>
                <w:b/>
                <w:bCs/>
                <w:sz w:val="24"/>
                <w:szCs w:val="24"/>
                <w:lang w:eastAsia="pt-BR"/>
              </w:rPr>
              <w:t>2008</w:t>
            </w:r>
          </w:p>
        </w:tc>
        <w:tc>
          <w:tcPr>
            <w:tcW w:w="0" w:type="auto"/>
            <w:tcBorders>
              <w:top w:val="nil"/>
              <w:left w:val="nil"/>
              <w:bottom w:val="nil"/>
              <w:right w:val="nil"/>
            </w:tcBorders>
            <w:shd w:val="clear" w:color="auto" w:fill="auto"/>
            <w:noWrap/>
            <w:vAlign w:val="bottom"/>
            <w:hideMark/>
          </w:tcPr>
          <w:p w:rsidR="009F3A61" w:rsidRPr="00DC5116" w:rsidRDefault="009F3A61" w:rsidP="00BB2FF7">
            <w:pPr>
              <w:spacing w:after="0" w:line="240" w:lineRule="auto"/>
              <w:jc w:val="center"/>
              <w:rPr>
                <w:rFonts w:ascii="Arial" w:eastAsia="Times New Roman" w:hAnsi="Arial" w:cs="Arial"/>
                <w:b/>
                <w:bCs/>
                <w:sz w:val="24"/>
                <w:szCs w:val="24"/>
                <w:lang w:eastAsia="pt-BR"/>
              </w:rPr>
            </w:pPr>
            <w:r w:rsidRPr="00DC5116">
              <w:rPr>
                <w:rFonts w:ascii="Arial" w:eastAsia="Times New Roman" w:hAnsi="Arial" w:cs="Arial"/>
                <w:b/>
                <w:bCs/>
                <w:sz w:val="24"/>
                <w:szCs w:val="24"/>
                <w:lang w:eastAsia="pt-BR"/>
              </w:rPr>
              <w:t>2009</w:t>
            </w:r>
          </w:p>
        </w:tc>
        <w:tc>
          <w:tcPr>
            <w:tcW w:w="0" w:type="auto"/>
            <w:tcBorders>
              <w:top w:val="nil"/>
              <w:left w:val="nil"/>
              <w:bottom w:val="nil"/>
              <w:right w:val="nil"/>
            </w:tcBorders>
            <w:shd w:val="clear" w:color="auto" w:fill="auto"/>
            <w:noWrap/>
            <w:vAlign w:val="bottom"/>
            <w:hideMark/>
          </w:tcPr>
          <w:p w:rsidR="009F3A61" w:rsidRPr="00DC5116" w:rsidRDefault="009F3A61" w:rsidP="00BB2FF7">
            <w:pPr>
              <w:spacing w:after="0" w:line="240" w:lineRule="auto"/>
              <w:jc w:val="center"/>
              <w:rPr>
                <w:rFonts w:ascii="Arial" w:eastAsia="Times New Roman" w:hAnsi="Arial" w:cs="Arial"/>
                <w:b/>
                <w:bCs/>
                <w:sz w:val="24"/>
                <w:szCs w:val="24"/>
                <w:lang w:eastAsia="pt-BR"/>
              </w:rPr>
            </w:pPr>
            <w:r w:rsidRPr="00DC5116">
              <w:rPr>
                <w:rFonts w:ascii="Arial" w:eastAsia="Times New Roman" w:hAnsi="Arial" w:cs="Arial"/>
                <w:b/>
                <w:bCs/>
                <w:sz w:val="24"/>
                <w:szCs w:val="24"/>
                <w:lang w:eastAsia="pt-BR"/>
              </w:rPr>
              <w:t>2010</w:t>
            </w:r>
          </w:p>
        </w:tc>
        <w:tc>
          <w:tcPr>
            <w:tcW w:w="0" w:type="auto"/>
            <w:tcBorders>
              <w:top w:val="nil"/>
              <w:left w:val="nil"/>
              <w:bottom w:val="nil"/>
              <w:right w:val="nil"/>
            </w:tcBorders>
            <w:shd w:val="clear" w:color="auto" w:fill="auto"/>
            <w:noWrap/>
            <w:vAlign w:val="bottom"/>
            <w:hideMark/>
          </w:tcPr>
          <w:p w:rsidR="009F3A61" w:rsidRPr="00DC5116" w:rsidRDefault="009F3A61" w:rsidP="00BB2FF7">
            <w:pPr>
              <w:spacing w:after="0" w:line="240" w:lineRule="auto"/>
              <w:jc w:val="center"/>
              <w:rPr>
                <w:rFonts w:ascii="Arial" w:eastAsia="Times New Roman" w:hAnsi="Arial" w:cs="Arial"/>
                <w:b/>
                <w:bCs/>
                <w:sz w:val="24"/>
                <w:szCs w:val="24"/>
                <w:lang w:eastAsia="pt-BR"/>
              </w:rPr>
            </w:pPr>
            <w:r w:rsidRPr="00DC5116">
              <w:rPr>
                <w:rFonts w:ascii="Arial" w:eastAsia="Times New Roman" w:hAnsi="Arial" w:cs="Arial"/>
                <w:b/>
                <w:bCs/>
                <w:sz w:val="24"/>
                <w:szCs w:val="24"/>
                <w:lang w:eastAsia="pt-BR"/>
              </w:rPr>
              <w:t>2011</w:t>
            </w:r>
          </w:p>
        </w:tc>
        <w:tc>
          <w:tcPr>
            <w:tcW w:w="0" w:type="auto"/>
            <w:tcBorders>
              <w:top w:val="nil"/>
              <w:left w:val="nil"/>
              <w:bottom w:val="nil"/>
              <w:right w:val="nil"/>
            </w:tcBorders>
            <w:shd w:val="clear" w:color="auto" w:fill="auto"/>
            <w:noWrap/>
            <w:vAlign w:val="bottom"/>
            <w:hideMark/>
          </w:tcPr>
          <w:p w:rsidR="009F3A61" w:rsidRPr="00DC5116" w:rsidRDefault="009F3A61" w:rsidP="00BB2FF7">
            <w:pPr>
              <w:spacing w:after="0" w:line="240" w:lineRule="auto"/>
              <w:jc w:val="center"/>
              <w:rPr>
                <w:rFonts w:ascii="Arial" w:eastAsia="Times New Roman" w:hAnsi="Arial" w:cs="Arial"/>
                <w:b/>
                <w:bCs/>
                <w:sz w:val="24"/>
                <w:szCs w:val="24"/>
                <w:lang w:eastAsia="pt-BR"/>
              </w:rPr>
            </w:pPr>
            <w:r w:rsidRPr="00DC5116">
              <w:rPr>
                <w:rFonts w:ascii="Arial" w:eastAsia="Times New Roman" w:hAnsi="Arial" w:cs="Arial"/>
                <w:b/>
                <w:bCs/>
                <w:sz w:val="24"/>
                <w:szCs w:val="24"/>
                <w:lang w:eastAsia="pt-BR"/>
              </w:rPr>
              <w:t>2012</w:t>
            </w:r>
          </w:p>
        </w:tc>
        <w:tc>
          <w:tcPr>
            <w:tcW w:w="0" w:type="auto"/>
            <w:tcBorders>
              <w:top w:val="nil"/>
              <w:left w:val="nil"/>
              <w:bottom w:val="nil"/>
              <w:right w:val="nil"/>
            </w:tcBorders>
            <w:shd w:val="clear" w:color="auto" w:fill="auto"/>
            <w:noWrap/>
            <w:vAlign w:val="bottom"/>
            <w:hideMark/>
          </w:tcPr>
          <w:p w:rsidR="009F3A61" w:rsidRPr="00DC5116" w:rsidRDefault="009F3A61" w:rsidP="00BB2FF7">
            <w:pPr>
              <w:spacing w:after="0" w:line="240" w:lineRule="auto"/>
              <w:jc w:val="center"/>
              <w:rPr>
                <w:rFonts w:ascii="Arial" w:eastAsia="Times New Roman" w:hAnsi="Arial" w:cs="Arial"/>
                <w:b/>
                <w:bCs/>
                <w:sz w:val="24"/>
                <w:szCs w:val="24"/>
                <w:lang w:eastAsia="pt-BR"/>
              </w:rPr>
            </w:pPr>
            <w:r w:rsidRPr="00DC5116">
              <w:rPr>
                <w:rFonts w:ascii="Arial" w:eastAsia="Times New Roman" w:hAnsi="Arial" w:cs="Arial"/>
                <w:b/>
                <w:bCs/>
                <w:sz w:val="24"/>
                <w:szCs w:val="24"/>
                <w:lang w:eastAsia="pt-BR"/>
              </w:rPr>
              <w:t>2013</w:t>
            </w:r>
          </w:p>
        </w:tc>
        <w:tc>
          <w:tcPr>
            <w:tcW w:w="0" w:type="auto"/>
            <w:tcBorders>
              <w:top w:val="nil"/>
              <w:left w:val="nil"/>
              <w:bottom w:val="nil"/>
              <w:right w:val="nil"/>
            </w:tcBorders>
            <w:shd w:val="clear" w:color="auto" w:fill="auto"/>
            <w:noWrap/>
            <w:vAlign w:val="bottom"/>
            <w:hideMark/>
          </w:tcPr>
          <w:p w:rsidR="009F3A61" w:rsidRPr="00DC5116" w:rsidRDefault="009F3A61" w:rsidP="00BB2FF7">
            <w:pPr>
              <w:spacing w:after="0" w:line="240" w:lineRule="auto"/>
              <w:jc w:val="center"/>
              <w:rPr>
                <w:rFonts w:ascii="Arial" w:eastAsia="Times New Roman" w:hAnsi="Arial" w:cs="Arial"/>
                <w:b/>
                <w:bCs/>
                <w:sz w:val="24"/>
                <w:szCs w:val="24"/>
                <w:lang w:eastAsia="pt-BR"/>
              </w:rPr>
            </w:pPr>
            <w:r w:rsidRPr="00DC5116">
              <w:rPr>
                <w:rFonts w:ascii="Arial" w:eastAsia="Times New Roman" w:hAnsi="Arial" w:cs="Arial"/>
                <w:b/>
                <w:bCs/>
                <w:sz w:val="24"/>
                <w:szCs w:val="24"/>
                <w:lang w:eastAsia="pt-BR"/>
              </w:rPr>
              <w:t>2014</w:t>
            </w:r>
          </w:p>
        </w:tc>
        <w:tc>
          <w:tcPr>
            <w:tcW w:w="0" w:type="auto"/>
            <w:tcBorders>
              <w:top w:val="nil"/>
              <w:left w:val="nil"/>
              <w:bottom w:val="nil"/>
              <w:right w:val="nil"/>
            </w:tcBorders>
            <w:shd w:val="clear" w:color="auto" w:fill="auto"/>
            <w:noWrap/>
            <w:vAlign w:val="bottom"/>
            <w:hideMark/>
          </w:tcPr>
          <w:p w:rsidR="009F3A61" w:rsidRPr="00DC5116" w:rsidRDefault="009F3A61" w:rsidP="00BB2FF7">
            <w:pPr>
              <w:spacing w:after="0" w:line="240" w:lineRule="auto"/>
              <w:jc w:val="center"/>
              <w:rPr>
                <w:rFonts w:ascii="Arial" w:eastAsia="Times New Roman" w:hAnsi="Arial" w:cs="Arial"/>
                <w:b/>
                <w:bCs/>
                <w:sz w:val="24"/>
                <w:szCs w:val="24"/>
                <w:lang w:eastAsia="pt-BR"/>
              </w:rPr>
            </w:pPr>
            <w:r w:rsidRPr="00DC5116">
              <w:rPr>
                <w:rFonts w:ascii="Arial" w:eastAsia="Times New Roman" w:hAnsi="Arial" w:cs="Arial"/>
                <w:b/>
                <w:bCs/>
                <w:sz w:val="24"/>
                <w:szCs w:val="24"/>
                <w:lang w:eastAsia="pt-BR"/>
              </w:rPr>
              <w:t>2015</w:t>
            </w:r>
          </w:p>
        </w:tc>
        <w:tc>
          <w:tcPr>
            <w:tcW w:w="0" w:type="auto"/>
            <w:tcBorders>
              <w:top w:val="nil"/>
              <w:left w:val="nil"/>
              <w:bottom w:val="nil"/>
              <w:right w:val="nil"/>
            </w:tcBorders>
            <w:shd w:val="clear" w:color="auto" w:fill="auto"/>
            <w:noWrap/>
            <w:vAlign w:val="bottom"/>
            <w:hideMark/>
          </w:tcPr>
          <w:p w:rsidR="009F3A61" w:rsidRPr="00DC5116" w:rsidRDefault="009F3A61" w:rsidP="00BB2FF7">
            <w:pPr>
              <w:spacing w:after="0" w:line="240" w:lineRule="auto"/>
              <w:jc w:val="center"/>
              <w:rPr>
                <w:rFonts w:ascii="Arial" w:eastAsia="Times New Roman" w:hAnsi="Arial" w:cs="Arial"/>
                <w:b/>
                <w:bCs/>
                <w:sz w:val="24"/>
                <w:szCs w:val="24"/>
                <w:lang w:eastAsia="pt-BR"/>
              </w:rPr>
            </w:pPr>
            <w:r w:rsidRPr="00DC5116">
              <w:rPr>
                <w:rFonts w:ascii="Arial" w:eastAsia="Times New Roman" w:hAnsi="Arial" w:cs="Arial"/>
                <w:b/>
                <w:bCs/>
                <w:sz w:val="24"/>
                <w:szCs w:val="24"/>
                <w:lang w:eastAsia="pt-BR"/>
              </w:rPr>
              <w:t>2016</w:t>
            </w:r>
          </w:p>
        </w:tc>
      </w:tr>
      <w:tr w:rsidR="006F5540" w:rsidRPr="00DC5116" w:rsidTr="005827D3">
        <w:trPr>
          <w:trHeight w:val="312"/>
          <w:jc w:val="center"/>
        </w:trPr>
        <w:tc>
          <w:tcPr>
            <w:tcW w:w="0" w:type="auto"/>
            <w:tcBorders>
              <w:top w:val="nil"/>
              <w:left w:val="nil"/>
              <w:bottom w:val="nil"/>
              <w:right w:val="nil"/>
            </w:tcBorders>
            <w:shd w:val="clear" w:color="auto" w:fill="auto"/>
            <w:noWrap/>
            <w:vAlign w:val="bottom"/>
            <w:hideMark/>
          </w:tcPr>
          <w:p w:rsidR="006F5540" w:rsidRPr="00DC5116" w:rsidRDefault="006F5540" w:rsidP="00BB2FF7">
            <w:pPr>
              <w:spacing w:after="0" w:line="240" w:lineRule="auto"/>
              <w:jc w:val="center"/>
              <w:rPr>
                <w:rFonts w:ascii="Arial" w:eastAsia="Times New Roman" w:hAnsi="Arial" w:cs="Arial"/>
                <w:b/>
                <w:bCs/>
                <w:sz w:val="24"/>
                <w:szCs w:val="24"/>
                <w:lang w:eastAsia="pt-BR"/>
              </w:rPr>
            </w:pPr>
            <w:r w:rsidRPr="00DC5116">
              <w:rPr>
                <w:rFonts w:ascii="Arial" w:eastAsia="Times New Roman" w:hAnsi="Arial" w:cs="Arial"/>
                <w:b/>
                <w:bCs/>
                <w:sz w:val="24"/>
                <w:szCs w:val="24"/>
                <w:lang w:eastAsia="pt-BR"/>
              </w:rPr>
              <w:t>Municipal</w:t>
            </w:r>
          </w:p>
        </w:tc>
        <w:tc>
          <w:tcPr>
            <w:tcW w:w="0" w:type="auto"/>
            <w:tcBorders>
              <w:top w:val="nil"/>
              <w:left w:val="nil"/>
              <w:bottom w:val="nil"/>
              <w:right w:val="nil"/>
            </w:tcBorders>
            <w:shd w:val="clear" w:color="auto" w:fill="auto"/>
            <w:noWrap/>
            <w:vAlign w:val="bottom"/>
            <w:hideMark/>
          </w:tcPr>
          <w:p w:rsidR="006F5540" w:rsidRPr="00DC5116" w:rsidRDefault="006F5540" w:rsidP="00BB2FF7">
            <w:pPr>
              <w:spacing w:after="0" w:line="240" w:lineRule="auto"/>
              <w:jc w:val="center"/>
              <w:rPr>
                <w:rFonts w:ascii="Arial" w:eastAsia="Times New Roman" w:hAnsi="Arial" w:cs="Arial"/>
                <w:sz w:val="24"/>
                <w:szCs w:val="24"/>
                <w:lang w:eastAsia="pt-BR"/>
              </w:rPr>
            </w:pPr>
            <w:r w:rsidRPr="00DC5116">
              <w:rPr>
                <w:rFonts w:ascii="Arial" w:eastAsia="Times New Roman" w:hAnsi="Arial" w:cs="Arial"/>
                <w:sz w:val="24"/>
                <w:szCs w:val="24"/>
                <w:lang w:eastAsia="pt-BR"/>
              </w:rPr>
              <w:t>19.20</w:t>
            </w:r>
          </w:p>
        </w:tc>
        <w:tc>
          <w:tcPr>
            <w:tcW w:w="0" w:type="auto"/>
            <w:tcBorders>
              <w:top w:val="nil"/>
              <w:left w:val="nil"/>
              <w:bottom w:val="nil"/>
              <w:right w:val="nil"/>
            </w:tcBorders>
            <w:shd w:val="clear" w:color="auto" w:fill="auto"/>
            <w:noWrap/>
            <w:vAlign w:val="bottom"/>
            <w:hideMark/>
          </w:tcPr>
          <w:p w:rsidR="006F5540" w:rsidRPr="00DC5116" w:rsidRDefault="006F5540" w:rsidP="00BB2FF7">
            <w:pPr>
              <w:spacing w:after="0" w:line="240" w:lineRule="auto"/>
              <w:jc w:val="center"/>
              <w:rPr>
                <w:rFonts w:ascii="Arial" w:eastAsia="Times New Roman" w:hAnsi="Arial" w:cs="Arial"/>
                <w:sz w:val="24"/>
                <w:szCs w:val="24"/>
                <w:lang w:eastAsia="pt-BR"/>
              </w:rPr>
            </w:pPr>
            <w:r w:rsidRPr="00DC5116">
              <w:rPr>
                <w:rFonts w:ascii="Arial" w:eastAsia="Times New Roman" w:hAnsi="Arial" w:cs="Arial"/>
                <w:sz w:val="24"/>
                <w:szCs w:val="24"/>
                <w:lang w:eastAsia="pt-BR"/>
              </w:rPr>
              <w:t>18.58</w:t>
            </w:r>
          </w:p>
        </w:tc>
        <w:tc>
          <w:tcPr>
            <w:tcW w:w="0" w:type="auto"/>
            <w:tcBorders>
              <w:top w:val="nil"/>
              <w:left w:val="nil"/>
              <w:bottom w:val="nil"/>
              <w:right w:val="nil"/>
            </w:tcBorders>
            <w:shd w:val="clear" w:color="auto" w:fill="auto"/>
            <w:noWrap/>
            <w:vAlign w:val="bottom"/>
            <w:hideMark/>
          </w:tcPr>
          <w:p w:rsidR="006F5540" w:rsidRPr="00DC5116" w:rsidRDefault="006F5540" w:rsidP="00BB2FF7">
            <w:pPr>
              <w:spacing w:after="0" w:line="240" w:lineRule="auto"/>
              <w:jc w:val="center"/>
              <w:rPr>
                <w:rFonts w:ascii="Arial" w:eastAsia="Times New Roman" w:hAnsi="Arial" w:cs="Arial"/>
                <w:sz w:val="24"/>
                <w:szCs w:val="24"/>
                <w:lang w:eastAsia="pt-BR"/>
              </w:rPr>
            </w:pPr>
            <w:r w:rsidRPr="00DC5116">
              <w:rPr>
                <w:rFonts w:ascii="Arial" w:eastAsia="Times New Roman" w:hAnsi="Arial" w:cs="Arial"/>
                <w:sz w:val="24"/>
                <w:szCs w:val="24"/>
                <w:lang w:eastAsia="pt-BR"/>
              </w:rPr>
              <w:t>20.88</w:t>
            </w:r>
          </w:p>
        </w:tc>
        <w:tc>
          <w:tcPr>
            <w:tcW w:w="0" w:type="auto"/>
            <w:tcBorders>
              <w:top w:val="nil"/>
              <w:left w:val="nil"/>
              <w:bottom w:val="nil"/>
              <w:right w:val="nil"/>
            </w:tcBorders>
            <w:shd w:val="clear" w:color="auto" w:fill="auto"/>
            <w:noWrap/>
            <w:vAlign w:val="bottom"/>
            <w:hideMark/>
          </w:tcPr>
          <w:p w:rsidR="006F5540" w:rsidRPr="00DC5116" w:rsidRDefault="006F5540" w:rsidP="00BB2FF7">
            <w:pPr>
              <w:spacing w:after="0" w:line="240" w:lineRule="auto"/>
              <w:jc w:val="center"/>
              <w:rPr>
                <w:rFonts w:ascii="Arial" w:eastAsia="Times New Roman" w:hAnsi="Arial" w:cs="Arial"/>
                <w:sz w:val="24"/>
                <w:szCs w:val="24"/>
                <w:lang w:eastAsia="pt-BR"/>
              </w:rPr>
            </w:pPr>
            <w:r w:rsidRPr="00DC5116">
              <w:rPr>
                <w:rFonts w:ascii="Arial" w:eastAsia="Times New Roman" w:hAnsi="Arial" w:cs="Arial"/>
                <w:sz w:val="24"/>
                <w:szCs w:val="24"/>
                <w:lang w:eastAsia="pt-BR"/>
              </w:rPr>
              <w:t>21.72</w:t>
            </w:r>
          </w:p>
        </w:tc>
        <w:tc>
          <w:tcPr>
            <w:tcW w:w="0" w:type="auto"/>
            <w:tcBorders>
              <w:top w:val="nil"/>
              <w:left w:val="nil"/>
              <w:bottom w:val="nil"/>
              <w:right w:val="nil"/>
            </w:tcBorders>
            <w:shd w:val="clear" w:color="auto" w:fill="auto"/>
            <w:noWrap/>
            <w:vAlign w:val="bottom"/>
            <w:hideMark/>
          </w:tcPr>
          <w:p w:rsidR="006F5540" w:rsidRPr="00DC5116" w:rsidRDefault="006F5540" w:rsidP="00BB2FF7">
            <w:pPr>
              <w:spacing w:after="0" w:line="240" w:lineRule="auto"/>
              <w:jc w:val="center"/>
              <w:rPr>
                <w:rFonts w:ascii="Arial" w:eastAsia="Times New Roman" w:hAnsi="Arial" w:cs="Arial"/>
                <w:sz w:val="24"/>
                <w:szCs w:val="24"/>
                <w:lang w:eastAsia="pt-BR"/>
              </w:rPr>
            </w:pPr>
            <w:r w:rsidRPr="00DC5116">
              <w:rPr>
                <w:rFonts w:ascii="Arial" w:eastAsia="Times New Roman" w:hAnsi="Arial" w:cs="Arial"/>
                <w:sz w:val="24"/>
                <w:szCs w:val="24"/>
                <w:lang w:eastAsia="pt-BR"/>
              </w:rPr>
              <w:t>21.84</w:t>
            </w:r>
          </w:p>
        </w:tc>
        <w:tc>
          <w:tcPr>
            <w:tcW w:w="0" w:type="auto"/>
            <w:tcBorders>
              <w:top w:val="nil"/>
              <w:left w:val="nil"/>
              <w:bottom w:val="nil"/>
              <w:right w:val="nil"/>
            </w:tcBorders>
            <w:shd w:val="clear" w:color="auto" w:fill="auto"/>
            <w:noWrap/>
            <w:vAlign w:val="bottom"/>
            <w:hideMark/>
          </w:tcPr>
          <w:p w:rsidR="006F5540" w:rsidRPr="00DC5116" w:rsidRDefault="006F5540" w:rsidP="00BB2FF7">
            <w:pPr>
              <w:spacing w:after="0" w:line="240" w:lineRule="auto"/>
              <w:jc w:val="center"/>
              <w:rPr>
                <w:rFonts w:ascii="Arial" w:eastAsia="Times New Roman" w:hAnsi="Arial" w:cs="Arial"/>
                <w:sz w:val="24"/>
                <w:szCs w:val="24"/>
                <w:lang w:eastAsia="pt-BR"/>
              </w:rPr>
            </w:pPr>
            <w:r w:rsidRPr="00DC5116">
              <w:rPr>
                <w:rFonts w:ascii="Arial" w:eastAsia="Times New Roman" w:hAnsi="Arial" w:cs="Arial"/>
                <w:sz w:val="24"/>
                <w:szCs w:val="24"/>
                <w:lang w:eastAsia="pt-BR"/>
              </w:rPr>
              <w:t>22.06</w:t>
            </w:r>
          </w:p>
        </w:tc>
        <w:tc>
          <w:tcPr>
            <w:tcW w:w="0" w:type="auto"/>
            <w:tcBorders>
              <w:top w:val="nil"/>
              <w:left w:val="nil"/>
              <w:bottom w:val="nil"/>
              <w:right w:val="nil"/>
            </w:tcBorders>
            <w:shd w:val="clear" w:color="auto" w:fill="auto"/>
            <w:noWrap/>
            <w:vAlign w:val="bottom"/>
            <w:hideMark/>
          </w:tcPr>
          <w:p w:rsidR="006F5540" w:rsidRPr="00DC5116" w:rsidRDefault="006F5540" w:rsidP="00BB2FF7">
            <w:pPr>
              <w:spacing w:after="0" w:line="240" w:lineRule="auto"/>
              <w:jc w:val="center"/>
              <w:rPr>
                <w:rFonts w:ascii="Arial" w:eastAsia="Times New Roman" w:hAnsi="Arial" w:cs="Arial"/>
                <w:sz w:val="24"/>
                <w:szCs w:val="24"/>
                <w:lang w:eastAsia="pt-BR"/>
              </w:rPr>
            </w:pPr>
            <w:r w:rsidRPr="00DC5116">
              <w:rPr>
                <w:rFonts w:ascii="Arial" w:eastAsia="Times New Roman" w:hAnsi="Arial" w:cs="Arial"/>
                <w:sz w:val="24"/>
                <w:szCs w:val="24"/>
                <w:lang w:eastAsia="pt-BR"/>
              </w:rPr>
              <w:t>22.56</w:t>
            </w:r>
          </w:p>
        </w:tc>
        <w:tc>
          <w:tcPr>
            <w:tcW w:w="0" w:type="auto"/>
            <w:tcBorders>
              <w:top w:val="nil"/>
              <w:left w:val="nil"/>
              <w:bottom w:val="nil"/>
              <w:right w:val="nil"/>
            </w:tcBorders>
            <w:shd w:val="clear" w:color="auto" w:fill="auto"/>
            <w:noWrap/>
            <w:vAlign w:val="bottom"/>
            <w:hideMark/>
          </w:tcPr>
          <w:p w:rsidR="006F5540" w:rsidRPr="00DC5116" w:rsidRDefault="006F5540" w:rsidP="00BB2FF7">
            <w:pPr>
              <w:spacing w:after="0" w:line="240" w:lineRule="auto"/>
              <w:jc w:val="center"/>
              <w:rPr>
                <w:rFonts w:ascii="Arial" w:eastAsia="Times New Roman" w:hAnsi="Arial" w:cs="Arial"/>
                <w:sz w:val="24"/>
                <w:szCs w:val="24"/>
                <w:lang w:eastAsia="pt-BR"/>
              </w:rPr>
            </w:pPr>
            <w:r w:rsidRPr="00DC5116">
              <w:rPr>
                <w:rFonts w:ascii="Arial" w:eastAsia="Times New Roman" w:hAnsi="Arial" w:cs="Arial"/>
                <w:sz w:val="24"/>
                <w:szCs w:val="24"/>
                <w:lang w:eastAsia="pt-BR"/>
              </w:rPr>
              <w:t>23.41</w:t>
            </w:r>
          </w:p>
        </w:tc>
        <w:tc>
          <w:tcPr>
            <w:tcW w:w="0" w:type="auto"/>
            <w:tcBorders>
              <w:top w:val="nil"/>
              <w:left w:val="nil"/>
              <w:bottom w:val="nil"/>
              <w:right w:val="nil"/>
            </w:tcBorders>
            <w:shd w:val="clear" w:color="auto" w:fill="auto"/>
            <w:noWrap/>
            <w:vAlign w:val="bottom"/>
            <w:hideMark/>
          </w:tcPr>
          <w:p w:rsidR="006F5540" w:rsidRPr="00DC5116" w:rsidRDefault="006F5540" w:rsidP="00BB2FF7">
            <w:pPr>
              <w:spacing w:after="0" w:line="240" w:lineRule="auto"/>
              <w:jc w:val="center"/>
              <w:rPr>
                <w:rFonts w:ascii="Arial" w:eastAsia="Times New Roman" w:hAnsi="Arial" w:cs="Arial"/>
                <w:sz w:val="24"/>
                <w:szCs w:val="24"/>
                <w:lang w:eastAsia="pt-BR"/>
              </w:rPr>
            </w:pPr>
            <w:r w:rsidRPr="00DC5116">
              <w:rPr>
                <w:rFonts w:ascii="Arial" w:eastAsia="Times New Roman" w:hAnsi="Arial" w:cs="Arial"/>
                <w:sz w:val="24"/>
                <w:szCs w:val="24"/>
                <w:lang w:eastAsia="pt-BR"/>
              </w:rPr>
              <w:t>24.41</w:t>
            </w:r>
          </w:p>
        </w:tc>
        <w:tc>
          <w:tcPr>
            <w:tcW w:w="0" w:type="auto"/>
            <w:tcBorders>
              <w:top w:val="nil"/>
              <w:left w:val="nil"/>
              <w:bottom w:val="nil"/>
              <w:right w:val="nil"/>
            </w:tcBorders>
            <w:shd w:val="clear" w:color="auto" w:fill="auto"/>
            <w:noWrap/>
            <w:vAlign w:val="bottom"/>
            <w:hideMark/>
          </w:tcPr>
          <w:p w:rsidR="006F5540" w:rsidRPr="00DC5116" w:rsidRDefault="006F5540" w:rsidP="00BB2FF7">
            <w:pPr>
              <w:spacing w:after="0" w:line="240" w:lineRule="auto"/>
              <w:jc w:val="center"/>
              <w:rPr>
                <w:rFonts w:ascii="Arial" w:eastAsia="Times New Roman" w:hAnsi="Arial" w:cs="Arial"/>
                <w:sz w:val="24"/>
                <w:szCs w:val="24"/>
                <w:lang w:eastAsia="pt-BR"/>
              </w:rPr>
            </w:pPr>
            <w:r w:rsidRPr="00DC5116">
              <w:rPr>
                <w:rFonts w:ascii="Arial" w:eastAsia="Times New Roman" w:hAnsi="Arial" w:cs="Arial"/>
                <w:sz w:val="24"/>
                <w:szCs w:val="24"/>
                <w:lang w:eastAsia="pt-BR"/>
              </w:rPr>
              <w:t>24.94</w:t>
            </w:r>
          </w:p>
        </w:tc>
        <w:tc>
          <w:tcPr>
            <w:tcW w:w="0" w:type="auto"/>
            <w:tcBorders>
              <w:top w:val="nil"/>
              <w:left w:val="nil"/>
              <w:bottom w:val="nil"/>
              <w:right w:val="nil"/>
            </w:tcBorders>
            <w:shd w:val="clear" w:color="auto" w:fill="auto"/>
            <w:noWrap/>
            <w:vAlign w:val="bottom"/>
            <w:hideMark/>
          </w:tcPr>
          <w:p w:rsidR="006F5540" w:rsidRPr="00DC5116" w:rsidRDefault="006F5540" w:rsidP="00BB2FF7">
            <w:pPr>
              <w:spacing w:after="0" w:line="240" w:lineRule="auto"/>
              <w:jc w:val="center"/>
              <w:rPr>
                <w:rFonts w:ascii="Arial" w:eastAsia="Times New Roman" w:hAnsi="Arial" w:cs="Arial"/>
                <w:sz w:val="24"/>
                <w:szCs w:val="24"/>
                <w:lang w:eastAsia="pt-BR"/>
              </w:rPr>
            </w:pPr>
            <w:r w:rsidRPr="00DC5116">
              <w:rPr>
                <w:rFonts w:ascii="Arial" w:eastAsia="Times New Roman" w:hAnsi="Arial" w:cs="Arial"/>
                <w:sz w:val="24"/>
                <w:szCs w:val="24"/>
                <w:lang w:eastAsia="pt-BR"/>
              </w:rPr>
              <w:t>26.30</w:t>
            </w:r>
          </w:p>
        </w:tc>
        <w:tc>
          <w:tcPr>
            <w:tcW w:w="0" w:type="auto"/>
            <w:tcBorders>
              <w:top w:val="nil"/>
              <w:left w:val="nil"/>
              <w:bottom w:val="nil"/>
              <w:right w:val="nil"/>
            </w:tcBorders>
            <w:shd w:val="clear" w:color="auto" w:fill="auto"/>
            <w:noWrap/>
            <w:vAlign w:val="bottom"/>
            <w:hideMark/>
          </w:tcPr>
          <w:p w:rsidR="006F5540" w:rsidRPr="00DC5116" w:rsidRDefault="006F5540" w:rsidP="00BB2FF7">
            <w:pPr>
              <w:spacing w:after="0" w:line="240" w:lineRule="auto"/>
              <w:jc w:val="center"/>
              <w:rPr>
                <w:rFonts w:ascii="Arial" w:eastAsia="Times New Roman" w:hAnsi="Arial" w:cs="Arial"/>
                <w:sz w:val="24"/>
                <w:szCs w:val="24"/>
                <w:lang w:eastAsia="pt-BR"/>
              </w:rPr>
            </w:pPr>
            <w:r w:rsidRPr="00DC5116">
              <w:rPr>
                <w:rFonts w:ascii="Arial" w:eastAsia="Times New Roman" w:hAnsi="Arial" w:cs="Arial"/>
                <w:sz w:val="24"/>
                <w:szCs w:val="24"/>
                <w:lang w:eastAsia="pt-BR"/>
              </w:rPr>
              <w:t>26.77</w:t>
            </w:r>
          </w:p>
        </w:tc>
        <w:tc>
          <w:tcPr>
            <w:tcW w:w="0" w:type="auto"/>
            <w:tcBorders>
              <w:top w:val="nil"/>
              <w:left w:val="nil"/>
              <w:bottom w:val="nil"/>
              <w:right w:val="nil"/>
            </w:tcBorders>
            <w:shd w:val="clear" w:color="auto" w:fill="auto"/>
            <w:noWrap/>
            <w:vAlign w:val="bottom"/>
            <w:hideMark/>
          </w:tcPr>
          <w:p w:rsidR="006F5540" w:rsidRPr="00DC5116" w:rsidRDefault="006F5540" w:rsidP="00BB2FF7">
            <w:pPr>
              <w:spacing w:after="0" w:line="240" w:lineRule="auto"/>
              <w:jc w:val="center"/>
              <w:rPr>
                <w:rFonts w:ascii="Arial" w:eastAsia="Times New Roman" w:hAnsi="Arial" w:cs="Arial"/>
                <w:sz w:val="24"/>
                <w:szCs w:val="24"/>
                <w:lang w:eastAsia="pt-BR"/>
              </w:rPr>
            </w:pPr>
            <w:r w:rsidRPr="00DC5116">
              <w:rPr>
                <w:rFonts w:ascii="Arial" w:eastAsia="Times New Roman" w:hAnsi="Arial" w:cs="Arial"/>
                <w:sz w:val="24"/>
                <w:szCs w:val="24"/>
                <w:lang w:eastAsia="pt-BR"/>
              </w:rPr>
              <w:t>27.51</w:t>
            </w:r>
          </w:p>
        </w:tc>
        <w:tc>
          <w:tcPr>
            <w:tcW w:w="0" w:type="auto"/>
            <w:tcBorders>
              <w:top w:val="nil"/>
              <w:left w:val="nil"/>
              <w:bottom w:val="nil"/>
              <w:right w:val="nil"/>
            </w:tcBorders>
            <w:shd w:val="clear" w:color="auto" w:fill="auto"/>
            <w:noWrap/>
            <w:vAlign w:val="bottom"/>
            <w:hideMark/>
          </w:tcPr>
          <w:p w:rsidR="006F5540" w:rsidRPr="00DC5116" w:rsidRDefault="006F5540" w:rsidP="00BB2FF7">
            <w:pPr>
              <w:spacing w:after="0" w:line="240" w:lineRule="auto"/>
              <w:jc w:val="center"/>
              <w:rPr>
                <w:rFonts w:ascii="Arial" w:eastAsia="Times New Roman" w:hAnsi="Arial" w:cs="Arial"/>
                <w:sz w:val="24"/>
                <w:szCs w:val="24"/>
                <w:lang w:eastAsia="pt-BR"/>
              </w:rPr>
            </w:pPr>
            <w:r w:rsidRPr="00DC5116">
              <w:rPr>
                <w:rFonts w:ascii="Arial" w:eastAsia="Times New Roman" w:hAnsi="Arial" w:cs="Arial"/>
                <w:sz w:val="24"/>
                <w:szCs w:val="24"/>
                <w:lang w:eastAsia="pt-BR"/>
              </w:rPr>
              <w:t>27.36</w:t>
            </w:r>
          </w:p>
        </w:tc>
      </w:tr>
      <w:tr w:rsidR="006F5540" w:rsidRPr="00DC5116" w:rsidTr="005827D3">
        <w:trPr>
          <w:trHeight w:val="312"/>
          <w:jc w:val="center"/>
        </w:trPr>
        <w:tc>
          <w:tcPr>
            <w:tcW w:w="0" w:type="auto"/>
            <w:tcBorders>
              <w:top w:val="nil"/>
              <w:left w:val="nil"/>
              <w:bottom w:val="single" w:sz="4" w:space="0" w:color="auto"/>
              <w:right w:val="nil"/>
            </w:tcBorders>
            <w:shd w:val="clear" w:color="auto" w:fill="auto"/>
            <w:noWrap/>
            <w:vAlign w:val="bottom"/>
            <w:hideMark/>
          </w:tcPr>
          <w:p w:rsidR="006F5540" w:rsidRPr="00DC5116" w:rsidRDefault="006F5540" w:rsidP="00BB2FF7">
            <w:pPr>
              <w:spacing w:after="0" w:line="240" w:lineRule="auto"/>
              <w:jc w:val="center"/>
              <w:rPr>
                <w:rFonts w:ascii="Arial" w:eastAsia="Times New Roman" w:hAnsi="Arial" w:cs="Arial"/>
                <w:b/>
                <w:bCs/>
                <w:sz w:val="24"/>
                <w:szCs w:val="24"/>
                <w:lang w:eastAsia="pt-BR"/>
              </w:rPr>
            </w:pPr>
            <w:r w:rsidRPr="00DC5116">
              <w:rPr>
                <w:rFonts w:ascii="Arial" w:eastAsia="Times New Roman" w:hAnsi="Arial" w:cs="Arial"/>
                <w:b/>
                <w:bCs/>
                <w:sz w:val="24"/>
                <w:szCs w:val="24"/>
                <w:lang w:eastAsia="pt-BR"/>
              </w:rPr>
              <w:t>Privada</w:t>
            </w:r>
          </w:p>
        </w:tc>
        <w:tc>
          <w:tcPr>
            <w:tcW w:w="0" w:type="auto"/>
            <w:tcBorders>
              <w:top w:val="nil"/>
              <w:left w:val="nil"/>
              <w:bottom w:val="single" w:sz="4" w:space="0" w:color="auto"/>
              <w:right w:val="nil"/>
            </w:tcBorders>
            <w:shd w:val="clear" w:color="auto" w:fill="auto"/>
            <w:noWrap/>
            <w:vAlign w:val="bottom"/>
            <w:hideMark/>
          </w:tcPr>
          <w:p w:rsidR="006F5540" w:rsidRPr="00DC5116" w:rsidRDefault="006F5540" w:rsidP="00BB2FF7">
            <w:pPr>
              <w:spacing w:after="0" w:line="240" w:lineRule="auto"/>
              <w:jc w:val="center"/>
              <w:rPr>
                <w:rFonts w:ascii="Arial" w:eastAsia="Times New Roman" w:hAnsi="Arial" w:cs="Arial"/>
                <w:sz w:val="24"/>
                <w:szCs w:val="24"/>
                <w:lang w:eastAsia="pt-BR"/>
              </w:rPr>
            </w:pPr>
            <w:r w:rsidRPr="00DC5116">
              <w:rPr>
                <w:rFonts w:ascii="Arial" w:eastAsia="Times New Roman" w:hAnsi="Arial" w:cs="Arial"/>
                <w:sz w:val="24"/>
                <w:szCs w:val="24"/>
                <w:lang w:eastAsia="pt-BR"/>
              </w:rPr>
              <w:t>25.78</w:t>
            </w:r>
          </w:p>
        </w:tc>
        <w:tc>
          <w:tcPr>
            <w:tcW w:w="0" w:type="auto"/>
            <w:tcBorders>
              <w:top w:val="nil"/>
              <w:left w:val="nil"/>
              <w:bottom w:val="single" w:sz="4" w:space="0" w:color="auto"/>
              <w:right w:val="nil"/>
            </w:tcBorders>
            <w:shd w:val="clear" w:color="auto" w:fill="auto"/>
            <w:noWrap/>
            <w:vAlign w:val="bottom"/>
            <w:hideMark/>
          </w:tcPr>
          <w:p w:rsidR="006F5540" w:rsidRPr="00DC5116" w:rsidRDefault="006F5540" w:rsidP="00BB2FF7">
            <w:pPr>
              <w:spacing w:after="0" w:line="240" w:lineRule="auto"/>
              <w:jc w:val="center"/>
              <w:rPr>
                <w:rFonts w:ascii="Arial" w:eastAsia="Times New Roman" w:hAnsi="Arial" w:cs="Arial"/>
                <w:sz w:val="24"/>
                <w:szCs w:val="24"/>
                <w:lang w:eastAsia="pt-BR"/>
              </w:rPr>
            </w:pPr>
            <w:r w:rsidRPr="00DC5116">
              <w:rPr>
                <w:rFonts w:ascii="Arial" w:eastAsia="Times New Roman" w:hAnsi="Arial" w:cs="Arial"/>
                <w:sz w:val="24"/>
                <w:szCs w:val="24"/>
                <w:lang w:eastAsia="pt-BR"/>
              </w:rPr>
              <w:t>25.07</w:t>
            </w:r>
          </w:p>
        </w:tc>
        <w:tc>
          <w:tcPr>
            <w:tcW w:w="0" w:type="auto"/>
            <w:tcBorders>
              <w:top w:val="nil"/>
              <w:left w:val="nil"/>
              <w:bottom w:val="single" w:sz="4" w:space="0" w:color="auto"/>
              <w:right w:val="nil"/>
            </w:tcBorders>
            <w:shd w:val="clear" w:color="auto" w:fill="auto"/>
            <w:noWrap/>
            <w:vAlign w:val="bottom"/>
            <w:hideMark/>
          </w:tcPr>
          <w:p w:rsidR="006F5540" w:rsidRPr="00DC5116" w:rsidRDefault="006F5540" w:rsidP="00BB2FF7">
            <w:pPr>
              <w:spacing w:after="0" w:line="240" w:lineRule="auto"/>
              <w:jc w:val="center"/>
              <w:rPr>
                <w:rFonts w:ascii="Arial" w:eastAsia="Times New Roman" w:hAnsi="Arial" w:cs="Arial"/>
                <w:sz w:val="24"/>
                <w:szCs w:val="24"/>
                <w:lang w:eastAsia="pt-BR"/>
              </w:rPr>
            </w:pPr>
            <w:r w:rsidRPr="00DC5116">
              <w:rPr>
                <w:rFonts w:ascii="Arial" w:eastAsia="Times New Roman" w:hAnsi="Arial" w:cs="Arial"/>
                <w:sz w:val="24"/>
                <w:szCs w:val="24"/>
                <w:lang w:eastAsia="pt-BR"/>
              </w:rPr>
              <w:t>25.85</w:t>
            </w:r>
          </w:p>
        </w:tc>
        <w:tc>
          <w:tcPr>
            <w:tcW w:w="0" w:type="auto"/>
            <w:tcBorders>
              <w:top w:val="nil"/>
              <w:left w:val="nil"/>
              <w:bottom w:val="single" w:sz="4" w:space="0" w:color="auto"/>
              <w:right w:val="nil"/>
            </w:tcBorders>
            <w:shd w:val="clear" w:color="auto" w:fill="auto"/>
            <w:noWrap/>
            <w:vAlign w:val="bottom"/>
            <w:hideMark/>
          </w:tcPr>
          <w:p w:rsidR="006F5540" w:rsidRPr="00DC5116" w:rsidRDefault="006F5540" w:rsidP="00BB2FF7">
            <w:pPr>
              <w:spacing w:after="0" w:line="240" w:lineRule="auto"/>
              <w:jc w:val="center"/>
              <w:rPr>
                <w:rFonts w:ascii="Arial" w:eastAsia="Times New Roman" w:hAnsi="Arial" w:cs="Arial"/>
                <w:sz w:val="24"/>
                <w:szCs w:val="24"/>
                <w:lang w:eastAsia="pt-BR"/>
              </w:rPr>
            </w:pPr>
            <w:r w:rsidRPr="00DC5116">
              <w:rPr>
                <w:rFonts w:ascii="Arial" w:eastAsia="Times New Roman" w:hAnsi="Arial" w:cs="Arial"/>
                <w:sz w:val="24"/>
                <w:szCs w:val="24"/>
                <w:lang w:eastAsia="pt-BR"/>
              </w:rPr>
              <w:t>25.50</w:t>
            </w:r>
          </w:p>
        </w:tc>
        <w:tc>
          <w:tcPr>
            <w:tcW w:w="0" w:type="auto"/>
            <w:tcBorders>
              <w:top w:val="nil"/>
              <w:left w:val="nil"/>
              <w:bottom w:val="single" w:sz="4" w:space="0" w:color="auto"/>
              <w:right w:val="nil"/>
            </w:tcBorders>
            <w:shd w:val="clear" w:color="auto" w:fill="auto"/>
            <w:noWrap/>
            <w:vAlign w:val="bottom"/>
            <w:hideMark/>
          </w:tcPr>
          <w:p w:rsidR="006F5540" w:rsidRPr="00DC5116" w:rsidRDefault="006F5540" w:rsidP="00BB2FF7">
            <w:pPr>
              <w:spacing w:after="0" w:line="240" w:lineRule="auto"/>
              <w:jc w:val="center"/>
              <w:rPr>
                <w:rFonts w:ascii="Arial" w:eastAsia="Times New Roman" w:hAnsi="Arial" w:cs="Arial"/>
                <w:sz w:val="24"/>
                <w:szCs w:val="24"/>
                <w:lang w:eastAsia="pt-BR"/>
              </w:rPr>
            </w:pPr>
            <w:r w:rsidRPr="00DC5116">
              <w:rPr>
                <w:rFonts w:ascii="Arial" w:eastAsia="Times New Roman" w:hAnsi="Arial" w:cs="Arial"/>
                <w:sz w:val="24"/>
                <w:szCs w:val="24"/>
                <w:lang w:eastAsia="pt-BR"/>
              </w:rPr>
              <w:t>24.94</w:t>
            </w:r>
          </w:p>
        </w:tc>
        <w:tc>
          <w:tcPr>
            <w:tcW w:w="0" w:type="auto"/>
            <w:tcBorders>
              <w:top w:val="nil"/>
              <w:left w:val="nil"/>
              <w:bottom w:val="single" w:sz="4" w:space="0" w:color="auto"/>
              <w:right w:val="nil"/>
            </w:tcBorders>
            <w:shd w:val="clear" w:color="auto" w:fill="auto"/>
            <w:noWrap/>
            <w:vAlign w:val="bottom"/>
            <w:hideMark/>
          </w:tcPr>
          <w:p w:rsidR="006F5540" w:rsidRPr="00DC5116" w:rsidRDefault="006F5540" w:rsidP="00BB2FF7">
            <w:pPr>
              <w:spacing w:after="0" w:line="240" w:lineRule="auto"/>
              <w:jc w:val="center"/>
              <w:rPr>
                <w:rFonts w:ascii="Arial" w:eastAsia="Times New Roman" w:hAnsi="Arial" w:cs="Arial"/>
                <w:sz w:val="24"/>
                <w:szCs w:val="24"/>
                <w:lang w:eastAsia="pt-BR"/>
              </w:rPr>
            </w:pPr>
            <w:r w:rsidRPr="00DC5116">
              <w:rPr>
                <w:rFonts w:ascii="Arial" w:eastAsia="Times New Roman" w:hAnsi="Arial" w:cs="Arial"/>
                <w:sz w:val="24"/>
                <w:szCs w:val="24"/>
                <w:lang w:eastAsia="pt-BR"/>
              </w:rPr>
              <w:t>25.13</w:t>
            </w:r>
          </w:p>
        </w:tc>
        <w:tc>
          <w:tcPr>
            <w:tcW w:w="0" w:type="auto"/>
            <w:tcBorders>
              <w:top w:val="nil"/>
              <w:left w:val="nil"/>
              <w:bottom w:val="single" w:sz="4" w:space="0" w:color="auto"/>
              <w:right w:val="nil"/>
            </w:tcBorders>
            <w:shd w:val="clear" w:color="auto" w:fill="auto"/>
            <w:noWrap/>
            <w:vAlign w:val="bottom"/>
            <w:hideMark/>
          </w:tcPr>
          <w:p w:rsidR="006F5540" w:rsidRPr="00DC5116" w:rsidRDefault="006F5540" w:rsidP="00BB2FF7">
            <w:pPr>
              <w:spacing w:after="0" w:line="240" w:lineRule="auto"/>
              <w:jc w:val="center"/>
              <w:rPr>
                <w:rFonts w:ascii="Arial" w:eastAsia="Times New Roman" w:hAnsi="Arial" w:cs="Arial"/>
                <w:sz w:val="24"/>
                <w:szCs w:val="24"/>
                <w:lang w:eastAsia="pt-BR"/>
              </w:rPr>
            </w:pPr>
            <w:r w:rsidRPr="00DC5116">
              <w:rPr>
                <w:rFonts w:ascii="Arial" w:eastAsia="Times New Roman" w:hAnsi="Arial" w:cs="Arial"/>
                <w:sz w:val="24"/>
                <w:szCs w:val="24"/>
                <w:lang w:eastAsia="pt-BR"/>
              </w:rPr>
              <w:t>24.92</w:t>
            </w:r>
          </w:p>
        </w:tc>
        <w:tc>
          <w:tcPr>
            <w:tcW w:w="0" w:type="auto"/>
            <w:tcBorders>
              <w:top w:val="nil"/>
              <w:left w:val="nil"/>
              <w:bottom w:val="single" w:sz="4" w:space="0" w:color="auto"/>
              <w:right w:val="nil"/>
            </w:tcBorders>
            <w:shd w:val="clear" w:color="auto" w:fill="auto"/>
            <w:noWrap/>
            <w:vAlign w:val="bottom"/>
            <w:hideMark/>
          </w:tcPr>
          <w:p w:rsidR="006F5540" w:rsidRPr="00DC5116" w:rsidRDefault="006F5540" w:rsidP="00BB2FF7">
            <w:pPr>
              <w:spacing w:after="0" w:line="240" w:lineRule="auto"/>
              <w:jc w:val="center"/>
              <w:rPr>
                <w:rFonts w:ascii="Arial" w:eastAsia="Times New Roman" w:hAnsi="Arial" w:cs="Arial"/>
                <w:sz w:val="24"/>
                <w:szCs w:val="24"/>
                <w:lang w:eastAsia="pt-BR"/>
              </w:rPr>
            </w:pPr>
            <w:r w:rsidRPr="00DC5116">
              <w:rPr>
                <w:rFonts w:ascii="Arial" w:eastAsia="Times New Roman" w:hAnsi="Arial" w:cs="Arial"/>
                <w:sz w:val="24"/>
                <w:szCs w:val="24"/>
                <w:lang w:eastAsia="pt-BR"/>
              </w:rPr>
              <w:t>25.26</w:t>
            </w:r>
          </w:p>
        </w:tc>
        <w:tc>
          <w:tcPr>
            <w:tcW w:w="0" w:type="auto"/>
            <w:tcBorders>
              <w:top w:val="nil"/>
              <w:left w:val="nil"/>
              <w:bottom w:val="single" w:sz="4" w:space="0" w:color="auto"/>
              <w:right w:val="nil"/>
            </w:tcBorders>
            <w:shd w:val="clear" w:color="auto" w:fill="auto"/>
            <w:noWrap/>
            <w:vAlign w:val="bottom"/>
            <w:hideMark/>
          </w:tcPr>
          <w:p w:rsidR="006F5540" w:rsidRPr="00DC5116" w:rsidRDefault="006F5540" w:rsidP="00BB2FF7">
            <w:pPr>
              <w:spacing w:after="0" w:line="240" w:lineRule="auto"/>
              <w:jc w:val="center"/>
              <w:rPr>
                <w:rFonts w:ascii="Arial" w:eastAsia="Times New Roman" w:hAnsi="Arial" w:cs="Arial"/>
                <w:sz w:val="24"/>
                <w:szCs w:val="24"/>
                <w:lang w:eastAsia="pt-BR"/>
              </w:rPr>
            </w:pPr>
            <w:r w:rsidRPr="00DC5116">
              <w:rPr>
                <w:rFonts w:ascii="Arial" w:eastAsia="Times New Roman" w:hAnsi="Arial" w:cs="Arial"/>
                <w:sz w:val="24"/>
                <w:szCs w:val="24"/>
                <w:lang w:eastAsia="pt-BR"/>
              </w:rPr>
              <w:t>25.40</w:t>
            </w:r>
          </w:p>
        </w:tc>
        <w:tc>
          <w:tcPr>
            <w:tcW w:w="0" w:type="auto"/>
            <w:tcBorders>
              <w:top w:val="nil"/>
              <w:left w:val="nil"/>
              <w:bottom w:val="single" w:sz="4" w:space="0" w:color="auto"/>
              <w:right w:val="nil"/>
            </w:tcBorders>
            <w:shd w:val="clear" w:color="auto" w:fill="auto"/>
            <w:noWrap/>
            <w:vAlign w:val="bottom"/>
            <w:hideMark/>
          </w:tcPr>
          <w:p w:rsidR="006F5540" w:rsidRPr="00DC5116" w:rsidRDefault="006F5540" w:rsidP="00BB2FF7">
            <w:pPr>
              <w:spacing w:after="0" w:line="240" w:lineRule="auto"/>
              <w:jc w:val="center"/>
              <w:rPr>
                <w:rFonts w:ascii="Arial" w:eastAsia="Times New Roman" w:hAnsi="Arial" w:cs="Arial"/>
                <w:sz w:val="24"/>
                <w:szCs w:val="24"/>
                <w:lang w:eastAsia="pt-BR"/>
              </w:rPr>
            </w:pPr>
            <w:r w:rsidRPr="00DC5116">
              <w:rPr>
                <w:rFonts w:ascii="Arial" w:eastAsia="Times New Roman" w:hAnsi="Arial" w:cs="Arial"/>
                <w:sz w:val="24"/>
                <w:szCs w:val="24"/>
                <w:lang w:eastAsia="pt-BR"/>
              </w:rPr>
              <w:t>25.62</w:t>
            </w:r>
          </w:p>
        </w:tc>
        <w:tc>
          <w:tcPr>
            <w:tcW w:w="0" w:type="auto"/>
            <w:tcBorders>
              <w:top w:val="nil"/>
              <w:left w:val="nil"/>
              <w:bottom w:val="single" w:sz="4" w:space="0" w:color="auto"/>
              <w:right w:val="nil"/>
            </w:tcBorders>
            <w:shd w:val="clear" w:color="auto" w:fill="auto"/>
            <w:noWrap/>
            <w:vAlign w:val="bottom"/>
            <w:hideMark/>
          </w:tcPr>
          <w:p w:rsidR="006F5540" w:rsidRPr="00DC5116" w:rsidRDefault="006F5540" w:rsidP="00BB2FF7">
            <w:pPr>
              <w:spacing w:after="0" w:line="240" w:lineRule="auto"/>
              <w:jc w:val="center"/>
              <w:rPr>
                <w:rFonts w:ascii="Arial" w:eastAsia="Times New Roman" w:hAnsi="Arial" w:cs="Arial"/>
                <w:sz w:val="24"/>
                <w:szCs w:val="24"/>
                <w:lang w:eastAsia="pt-BR"/>
              </w:rPr>
            </w:pPr>
            <w:r w:rsidRPr="00DC5116">
              <w:rPr>
                <w:rFonts w:ascii="Arial" w:eastAsia="Times New Roman" w:hAnsi="Arial" w:cs="Arial"/>
                <w:sz w:val="24"/>
                <w:szCs w:val="24"/>
                <w:lang w:eastAsia="pt-BR"/>
              </w:rPr>
              <w:t>27.34</w:t>
            </w:r>
          </w:p>
        </w:tc>
        <w:tc>
          <w:tcPr>
            <w:tcW w:w="0" w:type="auto"/>
            <w:tcBorders>
              <w:top w:val="nil"/>
              <w:left w:val="nil"/>
              <w:bottom w:val="single" w:sz="4" w:space="0" w:color="auto"/>
              <w:right w:val="nil"/>
            </w:tcBorders>
            <w:shd w:val="clear" w:color="auto" w:fill="auto"/>
            <w:noWrap/>
            <w:vAlign w:val="bottom"/>
            <w:hideMark/>
          </w:tcPr>
          <w:p w:rsidR="006F5540" w:rsidRPr="00DC5116" w:rsidRDefault="006F5540" w:rsidP="00BB2FF7">
            <w:pPr>
              <w:spacing w:after="0" w:line="240" w:lineRule="auto"/>
              <w:jc w:val="center"/>
              <w:rPr>
                <w:rFonts w:ascii="Arial" w:eastAsia="Times New Roman" w:hAnsi="Arial" w:cs="Arial"/>
                <w:sz w:val="24"/>
                <w:szCs w:val="24"/>
                <w:lang w:eastAsia="pt-BR"/>
              </w:rPr>
            </w:pPr>
            <w:r w:rsidRPr="00DC5116">
              <w:rPr>
                <w:rFonts w:ascii="Arial" w:eastAsia="Times New Roman" w:hAnsi="Arial" w:cs="Arial"/>
                <w:sz w:val="24"/>
                <w:szCs w:val="24"/>
                <w:lang w:eastAsia="pt-BR"/>
              </w:rPr>
              <w:t>27.62</w:t>
            </w:r>
          </w:p>
        </w:tc>
        <w:tc>
          <w:tcPr>
            <w:tcW w:w="0" w:type="auto"/>
            <w:tcBorders>
              <w:top w:val="nil"/>
              <w:left w:val="nil"/>
              <w:bottom w:val="single" w:sz="4" w:space="0" w:color="auto"/>
              <w:right w:val="nil"/>
            </w:tcBorders>
            <w:shd w:val="clear" w:color="auto" w:fill="auto"/>
            <w:noWrap/>
            <w:vAlign w:val="bottom"/>
            <w:hideMark/>
          </w:tcPr>
          <w:p w:rsidR="006F5540" w:rsidRPr="00DC5116" w:rsidRDefault="006F5540" w:rsidP="00BB2FF7">
            <w:pPr>
              <w:spacing w:after="0" w:line="240" w:lineRule="auto"/>
              <w:jc w:val="center"/>
              <w:rPr>
                <w:rFonts w:ascii="Arial" w:eastAsia="Times New Roman" w:hAnsi="Arial" w:cs="Arial"/>
                <w:sz w:val="24"/>
                <w:szCs w:val="24"/>
                <w:lang w:eastAsia="pt-BR"/>
              </w:rPr>
            </w:pPr>
            <w:r w:rsidRPr="00DC5116">
              <w:rPr>
                <w:rFonts w:ascii="Arial" w:eastAsia="Times New Roman" w:hAnsi="Arial" w:cs="Arial"/>
                <w:sz w:val="24"/>
                <w:szCs w:val="24"/>
                <w:lang w:eastAsia="pt-BR"/>
              </w:rPr>
              <w:t>28.41</w:t>
            </w:r>
          </w:p>
        </w:tc>
        <w:tc>
          <w:tcPr>
            <w:tcW w:w="0" w:type="auto"/>
            <w:tcBorders>
              <w:top w:val="nil"/>
              <w:left w:val="nil"/>
              <w:bottom w:val="single" w:sz="4" w:space="0" w:color="auto"/>
              <w:right w:val="nil"/>
            </w:tcBorders>
            <w:shd w:val="clear" w:color="auto" w:fill="auto"/>
            <w:noWrap/>
            <w:vAlign w:val="bottom"/>
            <w:hideMark/>
          </w:tcPr>
          <w:p w:rsidR="006F5540" w:rsidRPr="00DC5116" w:rsidRDefault="006F5540" w:rsidP="00BB2FF7">
            <w:pPr>
              <w:spacing w:after="0" w:line="240" w:lineRule="auto"/>
              <w:jc w:val="center"/>
              <w:rPr>
                <w:rFonts w:ascii="Arial" w:eastAsia="Times New Roman" w:hAnsi="Arial" w:cs="Arial"/>
                <w:sz w:val="24"/>
                <w:szCs w:val="24"/>
                <w:lang w:eastAsia="pt-BR"/>
              </w:rPr>
            </w:pPr>
            <w:r w:rsidRPr="00DC5116">
              <w:rPr>
                <w:rFonts w:ascii="Arial" w:eastAsia="Times New Roman" w:hAnsi="Arial" w:cs="Arial"/>
                <w:sz w:val="24"/>
                <w:szCs w:val="24"/>
                <w:lang w:eastAsia="pt-BR"/>
              </w:rPr>
              <w:t>27.74</w:t>
            </w:r>
          </w:p>
        </w:tc>
      </w:tr>
      <w:tr w:rsidR="009F3A61" w:rsidRPr="00DC5116" w:rsidTr="005827D3">
        <w:trPr>
          <w:trHeight w:val="312"/>
          <w:jc w:val="center"/>
        </w:trPr>
        <w:tc>
          <w:tcPr>
            <w:tcW w:w="0" w:type="auto"/>
            <w:gridSpan w:val="15"/>
            <w:tcBorders>
              <w:top w:val="single" w:sz="4" w:space="0" w:color="auto"/>
              <w:left w:val="nil"/>
              <w:bottom w:val="nil"/>
              <w:right w:val="nil"/>
            </w:tcBorders>
            <w:shd w:val="clear" w:color="auto" w:fill="auto"/>
            <w:noWrap/>
            <w:vAlign w:val="bottom"/>
            <w:hideMark/>
          </w:tcPr>
          <w:p w:rsidR="009F3A61" w:rsidRPr="00DC5116" w:rsidRDefault="009F3A61" w:rsidP="00BB2FF7">
            <w:pPr>
              <w:spacing w:after="0" w:line="240" w:lineRule="auto"/>
              <w:rPr>
                <w:rFonts w:ascii="Arial" w:eastAsia="Times New Roman" w:hAnsi="Arial" w:cs="Arial"/>
                <w:sz w:val="24"/>
                <w:szCs w:val="24"/>
                <w:lang w:eastAsia="pt-BR"/>
              </w:rPr>
            </w:pPr>
            <w:r w:rsidRPr="00DC5116">
              <w:rPr>
                <w:rFonts w:ascii="Arial" w:eastAsia="Times New Roman" w:hAnsi="Arial" w:cs="Arial"/>
                <w:sz w:val="24"/>
                <w:szCs w:val="24"/>
                <w:lang w:eastAsia="pt-BR"/>
              </w:rPr>
              <w:t>Fonte: Produção própria</w:t>
            </w:r>
          </w:p>
        </w:tc>
      </w:tr>
    </w:tbl>
    <w:p w:rsidR="009F3A61" w:rsidRPr="00DC5116" w:rsidRDefault="009F3A61" w:rsidP="00BB2FF7">
      <w:pPr>
        <w:spacing w:after="0" w:line="240" w:lineRule="auto"/>
        <w:jc w:val="center"/>
        <w:rPr>
          <w:rFonts w:ascii="Arial" w:hAnsi="Arial" w:cs="Arial"/>
          <w:b/>
          <w:sz w:val="24"/>
          <w:szCs w:val="24"/>
        </w:rPr>
      </w:pPr>
    </w:p>
    <w:tbl>
      <w:tblPr>
        <w:tblW w:w="13062" w:type="dxa"/>
        <w:jc w:val="center"/>
        <w:tblCellMar>
          <w:left w:w="70" w:type="dxa"/>
          <w:right w:w="70" w:type="dxa"/>
        </w:tblCellMar>
        <w:tblLook w:val="04A0" w:firstRow="1" w:lastRow="0" w:firstColumn="1" w:lastColumn="0" w:noHBand="0" w:noVBand="1"/>
      </w:tblPr>
      <w:tblGrid>
        <w:gridCol w:w="1401"/>
        <w:gridCol w:w="832"/>
        <w:gridCol w:w="833"/>
        <w:gridCol w:w="833"/>
        <w:gridCol w:w="833"/>
        <w:gridCol w:w="833"/>
        <w:gridCol w:w="833"/>
        <w:gridCol w:w="833"/>
        <w:gridCol w:w="833"/>
        <w:gridCol w:w="833"/>
        <w:gridCol w:w="833"/>
        <w:gridCol w:w="833"/>
        <w:gridCol w:w="833"/>
        <w:gridCol w:w="833"/>
        <w:gridCol w:w="833"/>
      </w:tblGrid>
      <w:tr w:rsidR="00A854B2" w:rsidRPr="00DC5116" w:rsidTr="005827D3">
        <w:trPr>
          <w:trHeight w:val="270"/>
          <w:jc w:val="center"/>
        </w:trPr>
        <w:tc>
          <w:tcPr>
            <w:tcW w:w="0" w:type="auto"/>
            <w:gridSpan w:val="15"/>
            <w:tcBorders>
              <w:top w:val="nil"/>
              <w:left w:val="nil"/>
              <w:bottom w:val="single" w:sz="4" w:space="0" w:color="auto"/>
              <w:right w:val="nil"/>
            </w:tcBorders>
            <w:shd w:val="clear" w:color="auto" w:fill="auto"/>
            <w:noWrap/>
            <w:vAlign w:val="bottom"/>
            <w:hideMark/>
          </w:tcPr>
          <w:p w:rsidR="00A854B2" w:rsidRPr="005827D3" w:rsidRDefault="0066798A" w:rsidP="00BB2FF7">
            <w:pPr>
              <w:spacing w:after="0" w:line="240" w:lineRule="auto"/>
              <w:jc w:val="center"/>
              <w:rPr>
                <w:rFonts w:ascii="Arial" w:eastAsia="Times New Roman" w:hAnsi="Arial" w:cs="Arial"/>
                <w:b/>
                <w:sz w:val="24"/>
                <w:szCs w:val="24"/>
                <w:lang w:eastAsia="pt-BR"/>
              </w:rPr>
            </w:pPr>
            <w:r w:rsidRPr="005827D3">
              <w:rPr>
                <w:rFonts w:ascii="Arial" w:eastAsia="Times New Roman" w:hAnsi="Arial" w:cs="Arial"/>
                <w:b/>
                <w:sz w:val="24"/>
                <w:szCs w:val="24"/>
                <w:lang w:eastAsia="pt-BR"/>
              </w:rPr>
              <w:t>Tabela A3 – Evolução do Salário Horário Médio n</w:t>
            </w:r>
            <w:r w:rsidR="005239E7">
              <w:rPr>
                <w:rFonts w:ascii="Arial" w:eastAsia="Times New Roman" w:hAnsi="Arial" w:cs="Arial"/>
                <w:b/>
                <w:sz w:val="24"/>
                <w:szCs w:val="24"/>
                <w:lang w:eastAsia="pt-BR"/>
              </w:rPr>
              <w:t>a Creche</w:t>
            </w:r>
          </w:p>
        </w:tc>
      </w:tr>
      <w:tr w:rsidR="00A854B2" w:rsidRPr="00DC5116" w:rsidTr="005827D3">
        <w:trPr>
          <w:trHeight w:val="270"/>
          <w:jc w:val="center"/>
        </w:trPr>
        <w:tc>
          <w:tcPr>
            <w:tcW w:w="0" w:type="auto"/>
            <w:tcBorders>
              <w:top w:val="nil"/>
              <w:left w:val="nil"/>
              <w:bottom w:val="nil"/>
              <w:right w:val="nil"/>
            </w:tcBorders>
            <w:shd w:val="clear" w:color="auto" w:fill="auto"/>
            <w:noWrap/>
            <w:vAlign w:val="bottom"/>
            <w:hideMark/>
          </w:tcPr>
          <w:p w:rsidR="00A854B2" w:rsidRPr="00DC5116" w:rsidRDefault="00A854B2" w:rsidP="00BB2FF7">
            <w:pPr>
              <w:spacing w:after="0" w:line="240" w:lineRule="auto"/>
              <w:jc w:val="center"/>
              <w:rPr>
                <w:rFonts w:ascii="Arial" w:eastAsia="Times New Roman" w:hAnsi="Arial" w:cs="Arial"/>
                <w:sz w:val="24"/>
                <w:szCs w:val="24"/>
                <w:lang w:eastAsia="pt-BR"/>
              </w:rPr>
            </w:pPr>
          </w:p>
        </w:tc>
        <w:tc>
          <w:tcPr>
            <w:tcW w:w="0" w:type="auto"/>
            <w:tcBorders>
              <w:top w:val="nil"/>
              <w:left w:val="nil"/>
              <w:bottom w:val="nil"/>
              <w:right w:val="nil"/>
            </w:tcBorders>
            <w:shd w:val="clear" w:color="auto" w:fill="auto"/>
            <w:noWrap/>
            <w:vAlign w:val="bottom"/>
            <w:hideMark/>
          </w:tcPr>
          <w:p w:rsidR="00A854B2" w:rsidRPr="00DC5116" w:rsidRDefault="00A854B2" w:rsidP="00BB2FF7">
            <w:pPr>
              <w:spacing w:after="0" w:line="240" w:lineRule="auto"/>
              <w:jc w:val="center"/>
              <w:rPr>
                <w:rFonts w:ascii="Arial" w:eastAsia="Times New Roman" w:hAnsi="Arial" w:cs="Arial"/>
                <w:b/>
                <w:bCs/>
                <w:sz w:val="24"/>
                <w:szCs w:val="24"/>
                <w:lang w:eastAsia="pt-BR"/>
              </w:rPr>
            </w:pPr>
            <w:r w:rsidRPr="00DC5116">
              <w:rPr>
                <w:rFonts w:ascii="Arial" w:eastAsia="Times New Roman" w:hAnsi="Arial" w:cs="Arial"/>
                <w:b/>
                <w:bCs/>
                <w:sz w:val="24"/>
                <w:szCs w:val="24"/>
                <w:lang w:eastAsia="pt-BR"/>
              </w:rPr>
              <w:t>2003</w:t>
            </w:r>
          </w:p>
        </w:tc>
        <w:tc>
          <w:tcPr>
            <w:tcW w:w="0" w:type="auto"/>
            <w:tcBorders>
              <w:top w:val="nil"/>
              <w:left w:val="nil"/>
              <w:bottom w:val="nil"/>
              <w:right w:val="nil"/>
            </w:tcBorders>
            <w:shd w:val="clear" w:color="auto" w:fill="auto"/>
            <w:noWrap/>
            <w:vAlign w:val="bottom"/>
            <w:hideMark/>
          </w:tcPr>
          <w:p w:rsidR="00A854B2" w:rsidRPr="00DC5116" w:rsidRDefault="00A854B2" w:rsidP="00BB2FF7">
            <w:pPr>
              <w:spacing w:after="0" w:line="240" w:lineRule="auto"/>
              <w:jc w:val="center"/>
              <w:rPr>
                <w:rFonts w:ascii="Arial" w:eastAsia="Times New Roman" w:hAnsi="Arial" w:cs="Arial"/>
                <w:b/>
                <w:bCs/>
                <w:sz w:val="24"/>
                <w:szCs w:val="24"/>
                <w:lang w:eastAsia="pt-BR"/>
              </w:rPr>
            </w:pPr>
            <w:r w:rsidRPr="00DC5116">
              <w:rPr>
                <w:rFonts w:ascii="Arial" w:eastAsia="Times New Roman" w:hAnsi="Arial" w:cs="Arial"/>
                <w:b/>
                <w:bCs/>
                <w:sz w:val="24"/>
                <w:szCs w:val="24"/>
                <w:lang w:eastAsia="pt-BR"/>
              </w:rPr>
              <w:t>2004</w:t>
            </w:r>
          </w:p>
        </w:tc>
        <w:tc>
          <w:tcPr>
            <w:tcW w:w="0" w:type="auto"/>
            <w:tcBorders>
              <w:top w:val="nil"/>
              <w:left w:val="nil"/>
              <w:bottom w:val="nil"/>
              <w:right w:val="nil"/>
            </w:tcBorders>
            <w:shd w:val="clear" w:color="auto" w:fill="auto"/>
            <w:noWrap/>
            <w:vAlign w:val="bottom"/>
            <w:hideMark/>
          </w:tcPr>
          <w:p w:rsidR="00A854B2" w:rsidRPr="00DC5116" w:rsidRDefault="00A854B2" w:rsidP="00BB2FF7">
            <w:pPr>
              <w:spacing w:after="0" w:line="240" w:lineRule="auto"/>
              <w:jc w:val="center"/>
              <w:rPr>
                <w:rFonts w:ascii="Arial" w:eastAsia="Times New Roman" w:hAnsi="Arial" w:cs="Arial"/>
                <w:b/>
                <w:bCs/>
                <w:sz w:val="24"/>
                <w:szCs w:val="24"/>
                <w:lang w:eastAsia="pt-BR"/>
              </w:rPr>
            </w:pPr>
            <w:r w:rsidRPr="00DC5116">
              <w:rPr>
                <w:rFonts w:ascii="Arial" w:eastAsia="Times New Roman" w:hAnsi="Arial" w:cs="Arial"/>
                <w:b/>
                <w:bCs/>
                <w:sz w:val="24"/>
                <w:szCs w:val="24"/>
                <w:lang w:eastAsia="pt-BR"/>
              </w:rPr>
              <w:t>2005</w:t>
            </w:r>
          </w:p>
        </w:tc>
        <w:tc>
          <w:tcPr>
            <w:tcW w:w="0" w:type="auto"/>
            <w:tcBorders>
              <w:top w:val="nil"/>
              <w:left w:val="nil"/>
              <w:bottom w:val="nil"/>
              <w:right w:val="nil"/>
            </w:tcBorders>
            <w:shd w:val="clear" w:color="auto" w:fill="auto"/>
            <w:noWrap/>
            <w:vAlign w:val="bottom"/>
            <w:hideMark/>
          </w:tcPr>
          <w:p w:rsidR="00A854B2" w:rsidRPr="00DC5116" w:rsidRDefault="00A854B2" w:rsidP="00BB2FF7">
            <w:pPr>
              <w:spacing w:after="0" w:line="240" w:lineRule="auto"/>
              <w:jc w:val="center"/>
              <w:rPr>
                <w:rFonts w:ascii="Arial" w:eastAsia="Times New Roman" w:hAnsi="Arial" w:cs="Arial"/>
                <w:b/>
                <w:bCs/>
                <w:sz w:val="24"/>
                <w:szCs w:val="24"/>
                <w:lang w:eastAsia="pt-BR"/>
              </w:rPr>
            </w:pPr>
            <w:r w:rsidRPr="00DC5116">
              <w:rPr>
                <w:rFonts w:ascii="Arial" w:eastAsia="Times New Roman" w:hAnsi="Arial" w:cs="Arial"/>
                <w:b/>
                <w:bCs/>
                <w:sz w:val="24"/>
                <w:szCs w:val="24"/>
                <w:lang w:eastAsia="pt-BR"/>
              </w:rPr>
              <w:t>2006</w:t>
            </w:r>
          </w:p>
        </w:tc>
        <w:tc>
          <w:tcPr>
            <w:tcW w:w="0" w:type="auto"/>
            <w:tcBorders>
              <w:top w:val="nil"/>
              <w:left w:val="nil"/>
              <w:bottom w:val="nil"/>
              <w:right w:val="nil"/>
            </w:tcBorders>
            <w:shd w:val="clear" w:color="auto" w:fill="auto"/>
            <w:noWrap/>
            <w:vAlign w:val="bottom"/>
            <w:hideMark/>
          </w:tcPr>
          <w:p w:rsidR="00A854B2" w:rsidRPr="00DC5116" w:rsidRDefault="00A854B2" w:rsidP="00BB2FF7">
            <w:pPr>
              <w:spacing w:after="0" w:line="240" w:lineRule="auto"/>
              <w:jc w:val="center"/>
              <w:rPr>
                <w:rFonts w:ascii="Arial" w:eastAsia="Times New Roman" w:hAnsi="Arial" w:cs="Arial"/>
                <w:b/>
                <w:bCs/>
                <w:sz w:val="24"/>
                <w:szCs w:val="24"/>
                <w:lang w:eastAsia="pt-BR"/>
              </w:rPr>
            </w:pPr>
            <w:r w:rsidRPr="00DC5116">
              <w:rPr>
                <w:rFonts w:ascii="Arial" w:eastAsia="Times New Roman" w:hAnsi="Arial" w:cs="Arial"/>
                <w:b/>
                <w:bCs/>
                <w:sz w:val="24"/>
                <w:szCs w:val="24"/>
                <w:lang w:eastAsia="pt-BR"/>
              </w:rPr>
              <w:t>2007</w:t>
            </w:r>
          </w:p>
        </w:tc>
        <w:tc>
          <w:tcPr>
            <w:tcW w:w="0" w:type="auto"/>
            <w:tcBorders>
              <w:top w:val="nil"/>
              <w:left w:val="nil"/>
              <w:bottom w:val="nil"/>
              <w:right w:val="nil"/>
            </w:tcBorders>
            <w:shd w:val="clear" w:color="auto" w:fill="auto"/>
            <w:noWrap/>
            <w:vAlign w:val="bottom"/>
            <w:hideMark/>
          </w:tcPr>
          <w:p w:rsidR="00A854B2" w:rsidRPr="00DC5116" w:rsidRDefault="00A854B2" w:rsidP="00BB2FF7">
            <w:pPr>
              <w:spacing w:after="0" w:line="240" w:lineRule="auto"/>
              <w:jc w:val="center"/>
              <w:rPr>
                <w:rFonts w:ascii="Arial" w:eastAsia="Times New Roman" w:hAnsi="Arial" w:cs="Arial"/>
                <w:b/>
                <w:bCs/>
                <w:sz w:val="24"/>
                <w:szCs w:val="24"/>
                <w:lang w:eastAsia="pt-BR"/>
              </w:rPr>
            </w:pPr>
            <w:r w:rsidRPr="00DC5116">
              <w:rPr>
                <w:rFonts w:ascii="Arial" w:eastAsia="Times New Roman" w:hAnsi="Arial" w:cs="Arial"/>
                <w:b/>
                <w:bCs/>
                <w:sz w:val="24"/>
                <w:szCs w:val="24"/>
                <w:lang w:eastAsia="pt-BR"/>
              </w:rPr>
              <w:t>2008</w:t>
            </w:r>
          </w:p>
        </w:tc>
        <w:tc>
          <w:tcPr>
            <w:tcW w:w="0" w:type="auto"/>
            <w:tcBorders>
              <w:top w:val="nil"/>
              <w:left w:val="nil"/>
              <w:bottom w:val="nil"/>
              <w:right w:val="nil"/>
            </w:tcBorders>
            <w:shd w:val="clear" w:color="auto" w:fill="auto"/>
            <w:noWrap/>
            <w:vAlign w:val="bottom"/>
            <w:hideMark/>
          </w:tcPr>
          <w:p w:rsidR="00A854B2" w:rsidRPr="00DC5116" w:rsidRDefault="00A854B2" w:rsidP="00BB2FF7">
            <w:pPr>
              <w:spacing w:after="0" w:line="240" w:lineRule="auto"/>
              <w:jc w:val="center"/>
              <w:rPr>
                <w:rFonts w:ascii="Arial" w:eastAsia="Times New Roman" w:hAnsi="Arial" w:cs="Arial"/>
                <w:b/>
                <w:bCs/>
                <w:sz w:val="24"/>
                <w:szCs w:val="24"/>
                <w:lang w:eastAsia="pt-BR"/>
              </w:rPr>
            </w:pPr>
            <w:r w:rsidRPr="00DC5116">
              <w:rPr>
                <w:rFonts w:ascii="Arial" w:eastAsia="Times New Roman" w:hAnsi="Arial" w:cs="Arial"/>
                <w:b/>
                <w:bCs/>
                <w:sz w:val="24"/>
                <w:szCs w:val="24"/>
                <w:lang w:eastAsia="pt-BR"/>
              </w:rPr>
              <w:t>2009</w:t>
            </w:r>
          </w:p>
        </w:tc>
        <w:tc>
          <w:tcPr>
            <w:tcW w:w="0" w:type="auto"/>
            <w:tcBorders>
              <w:top w:val="nil"/>
              <w:left w:val="nil"/>
              <w:bottom w:val="nil"/>
              <w:right w:val="nil"/>
            </w:tcBorders>
            <w:shd w:val="clear" w:color="auto" w:fill="auto"/>
            <w:noWrap/>
            <w:vAlign w:val="bottom"/>
            <w:hideMark/>
          </w:tcPr>
          <w:p w:rsidR="00A854B2" w:rsidRPr="00DC5116" w:rsidRDefault="00A854B2" w:rsidP="00BB2FF7">
            <w:pPr>
              <w:spacing w:after="0" w:line="240" w:lineRule="auto"/>
              <w:jc w:val="center"/>
              <w:rPr>
                <w:rFonts w:ascii="Arial" w:eastAsia="Times New Roman" w:hAnsi="Arial" w:cs="Arial"/>
                <w:b/>
                <w:bCs/>
                <w:sz w:val="24"/>
                <w:szCs w:val="24"/>
                <w:lang w:eastAsia="pt-BR"/>
              </w:rPr>
            </w:pPr>
            <w:r w:rsidRPr="00DC5116">
              <w:rPr>
                <w:rFonts w:ascii="Arial" w:eastAsia="Times New Roman" w:hAnsi="Arial" w:cs="Arial"/>
                <w:b/>
                <w:bCs/>
                <w:sz w:val="24"/>
                <w:szCs w:val="24"/>
                <w:lang w:eastAsia="pt-BR"/>
              </w:rPr>
              <w:t>2010</w:t>
            </w:r>
          </w:p>
        </w:tc>
        <w:tc>
          <w:tcPr>
            <w:tcW w:w="0" w:type="auto"/>
            <w:tcBorders>
              <w:top w:val="nil"/>
              <w:left w:val="nil"/>
              <w:bottom w:val="nil"/>
              <w:right w:val="nil"/>
            </w:tcBorders>
            <w:shd w:val="clear" w:color="auto" w:fill="auto"/>
            <w:noWrap/>
            <w:vAlign w:val="bottom"/>
            <w:hideMark/>
          </w:tcPr>
          <w:p w:rsidR="00A854B2" w:rsidRPr="00DC5116" w:rsidRDefault="00A854B2" w:rsidP="00BB2FF7">
            <w:pPr>
              <w:spacing w:after="0" w:line="240" w:lineRule="auto"/>
              <w:jc w:val="center"/>
              <w:rPr>
                <w:rFonts w:ascii="Arial" w:eastAsia="Times New Roman" w:hAnsi="Arial" w:cs="Arial"/>
                <w:b/>
                <w:bCs/>
                <w:sz w:val="24"/>
                <w:szCs w:val="24"/>
                <w:lang w:eastAsia="pt-BR"/>
              </w:rPr>
            </w:pPr>
            <w:r w:rsidRPr="00DC5116">
              <w:rPr>
                <w:rFonts w:ascii="Arial" w:eastAsia="Times New Roman" w:hAnsi="Arial" w:cs="Arial"/>
                <w:b/>
                <w:bCs/>
                <w:sz w:val="24"/>
                <w:szCs w:val="24"/>
                <w:lang w:eastAsia="pt-BR"/>
              </w:rPr>
              <w:t>2011</w:t>
            </w:r>
          </w:p>
        </w:tc>
        <w:tc>
          <w:tcPr>
            <w:tcW w:w="0" w:type="auto"/>
            <w:tcBorders>
              <w:top w:val="nil"/>
              <w:left w:val="nil"/>
              <w:bottom w:val="nil"/>
              <w:right w:val="nil"/>
            </w:tcBorders>
            <w:shd w:val="clear" w:color="auto" w:fill="auto"/>
            <w:noWrap/>
            <w:vAlign w:val="bottom"/>
            <w:hideMark/>
          </w:tcPr>
          <w:p w:rsidR="00A854B2" w:rsidRPr="00DC5116" w:rsidRDefault="00A854B2" w:rsidP="00BB2FF7">
            <w:pPr>
              <w:spacing w:after="0" w:line="240" w:lineRule="auto"/>
              <w:jc w:val="center"/>
              <w:rPr>
                <w:rFonts w:ascii="Arial" w:eastAsia="Times New Roman" w:hAnsi="Arial" w:cs="Arial"/>
                <w:b/>
                <w:bCs/>
                <w:sz w:val="24"/>
                <w:szCs w:val="24"/>
                <w:lang w:eastAsia="pt-BR"/>
              </w:rPr>
            </w:pPr>
            <w:r w:rsidRPr="00DC5116">
              <w:rPr>
                <w:rFonts w:ascii="Arial" w:eastAsia="Times New Roman" w:hAnsi="Arial" w:cs="Arial"/>
                <w:b/>
                <w:bCs/>
                <w:sz w:val="24"/>
                <w:szCs w:val="24"/>
                <w:lang w:eastAsia="pt-BR"/>
              </w:rPr>
              <w:t>2012</w:t>
            </w:r>
          </w:p>
        </w:tc>
        <w:tc>
          <w:tcPr>
            <w:tcW w:w="0" w:type="auto"/>
            <w:tcBorders>
              <w:top w:val="nil"/>
              <w:left w:val="nil"/>
              <w:bottom w:val="nil"/>
              <w:right w:val="nil"/>
            </w:tcBorders>
            <w:shd w:val="clear" w:color="auto" w:fill="auto"/>
            <w:noWrap/>
            <w:vAlign w:val="bottom"/>
            <w:hideMark/>
          </w:tcPr>
          <w:p w:rsidR="00A854B2" w:rsidRPr="00DC5116" w:rsidRDefault="00A854B2" w:rsidP="00BB2FF7">
            <w:pPr>
              <w:spacing w:after="0" w:line="240" w:lineRule="auto"/>
              <w:jc w:val="center"/>
              <w:rPr>
                <w:rFonts w:ascii="Arial" w:eastAsia="Times New Roman" w:hAnsi="Arial" w:cs="Arial"/>
                <w:b/>
                <w:bCs/>
                <w:sz w:val="24"/>
                <w:szCs w:val="24"/>
                <w:lang w:eastAsia="pt-BR"/>
              </w:rPr>
            </w:pPr>
            <w:r w:rsidRPr="00DC5116">
              <w:rPr>
                <w:rFonts w:ascii="Arial" w:eastAsia="Times New Roman" w:hAnsi="Arial" w:cs="Arial"/>
                <w:b/>
                <w:bCs/>
                <w:sz w:val="24"/>
                <w:szCs w:val="24"/>
                <w:lang w:eastAsia="pt-BR"/>
              </w:rPr>
              <w:t>2013</w:t>
            </w:r>
          </w:p>
        </w:tc>
        <w:tc>
          <w:tcPr>
            <w:tcW w:w="0" w:type="auto"/>
            <w:tcBorders>
              <w:top w:val="nil"/>
              <w:left w:val="nil"/>
              <w:bottom w:val="nil"/>
              <w:right w:val="nil"/>
            </w:tcBorders>
            <w:shd w:val="clear" w:color="auto" w:fill="auto"/>
            <w:noWrap/>
            <w:vAlign w:val="bottom"/>
            <w:hideMark/>
          </w:tcPr>
          <w:p w:rsidR="00A854B2" w:rsidRPr="00DC5116" w:rsidRDefault="00A854B2" w:rsidP="00BB2FF7">
            <w:pPr>
              <w:spacing w:after="0" w:line="240" w:lineRule="auto"/>
              <w:jc w:val="center"/>
              <w:rPr>
                <w:rFonts w:ascii="Arial" w:eastAsia="Times New Roman" w:hAnsi="Arial" w:cs="Arial"/>
                <w:b/>
                <w:bCs/>
                <w:sz w:val="24"/>
                <w:szCs w:val="24"/>
                <w:lang w:eastAsia="pt-BR"/>
              </w:rPr>
            </w:pPr>
            <w:r w:rsidRPr="00DC5116">
              <w:rPr>
                <w:rFonts w:ascii="Arial" w:eastAsia="Times New Roman" w:hAnsi="Arial" w:cs="Arial"/>
                <w:b/>
                <w:bCs/>
                <w:sz w:val="24"/>
                <w:szCs w:val="24"/>
                <w:lang w:eastAsia="pt-BR"/>
              </w:rPr>
              <w:t>2014</w:t>
            </w:r>
          </w:p>
        </w:tc>
        <w:tc>
          <w:tcPr>
            <w:tcW w:w="0" w:type="auto"/>
            <w:tcBorders>
              <w:top w:val="nil"/>
              <w:left w:val="nil"/>
              <w:bottom w:val="nil"/>
              <w:right w:val="nil"/>
            </w:tcBorders>
            <w:shd w:val="clear" w:color="auto" w:fill="auto"/>
            <w:noWrap/>
            <w:vAlign w:val="bottom"/>
            <w:hideMark/>
          </w:tcPr>
          <w:p w:rsidR="00A854B2" w:rsidRPr="00DC5116" w:rsidRDefault="00A854B2" w:rsidP="00BB2FF7">
            <w:pPr>
              <w:spacing w:after="0" w:line="240" w:lineRule="auto"/>
              <w:jc w:val="center"/>
              <w:rPr>
                <w:rFonts w:ascii="Arial" w:eastAsia="Times New Roman" w:hAnsi="Arial" w:cs="Arial"/>
                <w:b/>
                <w:bCs/>
                <w:sz w:val="24"/>
                <w:szCs w:val="24"/>
                <w:lang w:eastAsia="pt-BR"/>
              </w:rPr>
            </w:pPr>
            <w:r w:rsidRPr="00DC5116">
              <w:rPr>
                <w:rFonts w:ascii="Arial" w:eastAsia="Times New Roman" w:hAnsi="Arial" w:cs="Arial"/>
                <w:b/>
                <w:bCs/>
                <w:sz w:val="24"/>
                <w:szCs w:val="24"/>
                <w:lang w:eastAsia="pt-BR"/>
              </w:rPr>
              <w:t>2015</w:t>
            </w:r>
          </w:p>
        </w:tc>
        <w:tc>
          <w:tcPr>
            <w:tcW w:w="0" w:type="auto"/>
            <w:tcBorders>
              <w:top w:val="nil"/>
              <w:left w:val="nil"/>
              <w:bottom w:val="nil"/>
              <w:right w:val="nil"/>
            </w:tcBorders>
            <w:shd w:val="clear" w:color="auto" w:fill="auto"/>
            <w:noWrap/>
            <w:vAlign w:val="bottom"/>
            <w:hideMark/>
          </w:tcPr>
          <w:p w:rsidR="00A854B2" w:rsidRPr="00DC5116" w:rsidRDefault="00A854B2" w:rsidP="00BB2FF7">
            <w:pPr>
              <w:spacing w:after="0" w:line="240" w:lineRule="auto"/>
              <w:jc w:val="center"/>
              <w:rPr>
                <w:rFonts w:ascii="Arial" w:eastAsia="Times New Roman" w:hAnsi="Arial" w:cs="Arial"/>
                <w:b/>
                <w:bCs/>
                <w:sz w:val="24"/>
                <w:szCs w:val="24"/>
                <w:lang w:eastAsia="pt-BR"/>
              </w:rPr>
            </w:pPr>
            <w:r w:rsidRPr="00DC5116">
              <w:rPr>
                <w:rFonts w:ascii="Arial" w:eastAsia="Times New Roman" w:hAnsi="Arial" w:cs="Arial"/>
                <w:b/>
                <w:bCs/>
                <w:sz w:val="24"/>
                <w:szCs w:val="24"/>
                <w:lang w:eastAsia="pt-BR"/>
              </w:rPr>
              <w:t>2016</w:t>
            </w:r>
          </w:p>
        </w:tc>
      </w:tr>
      <w:tr w:rsidR="00D0460F" w:rsidRPr="00DC5116" w:rsidTr="00A76BE8">
        <w:trPr>
          <w:trHeight w:val="270"/>
          <w:jc w:val="center"/>
        </w:trPr>
        <w:tc>
          <w:tcPr>
            <w:tcW w:w="0" w:type="auto"/>
            <w:tcBorders>
              <w:top w:val="nil"/>
              <w:left w:val="nil"/>
              <w:bottom w:val="nil"/>
              <w:right w:val="nil"/>
            </w:tcBorders>
            <w:shd w:val="clear" w:color="auto" w:fill="auto"/>
            <w:noWrap/>
            <w:vAlign w:val="bottom"/>
            <w:hideMark/>
          </w:tcPr>
          <w:p w:rsidR="00D0460F" w:rsidRPr="00DC5116" w:rsidRDefault="00D0460F" w:rsidP="00BB2FF7">
            <w:pPr>
              <w:spacing w:after="0" w:line="240" w:lineRule="auto"/>
              <w:jc w:val="center"/>
              <w:rPr>
                <w:rFonts w:ascii="Arial" w:eastAsia="Times New Roman" w:hAnsi="Arial" w:cs="Arial"/>
                <w:b/>
                <w:bCs/>
                <w:sz w:val="24"/>
                <w:szCs w:val="24"/>
                <w:lang w:eastAsia="pt-BR"/>
              </w:rPr>
            </w:pPr>
            <w:r w:rsidRPr="00DC5116">
              <w:rPr>
                <w:rFonts w:ascii="Arial" w:eastAsia="Times New Roman" w:hAnsi="Arial" w:cs="Arial"/>
                <w:b/>
                <w:bCs/>
                <w:sz w:val="24"/>
                <w:szCs w:val="24"/>
                <w:lang w:eastAsia="pt-BR"/>
              </w:rPr>
              <w:t>Municipal</w:t>
            </w:r>
          </w:p>
        </w:tc>
        <w:tc>
          <w:tcPr>
            <w:tcW w:w="0" w:type="auto"/>
            <w:tcBorders>
              <w:top w:val="nil"/>
              <w:left w:val="nil"/>
              <w:bottom w:val="nil"/>
              <w:right w:val="nil"/>
            </w:tcBorders>
            <w:shd w:val="clear" w:color="auto" w:fill="auto"/>
            <w:noWrap/>
          </w:tcPr>
          <w:p w:rsidR="00D0460F" w:rsidRPr="00D0460F" w:rsidRDefault="00D0460F" w:rsidP="00BB2FF7">
            <w:pPr>
              <w:spacing w:after="0" w:line="240" w:lineRule="auto"/>
              <w:jc w:val="center"/>
              <w:rPr>
                <w:rFonts w:ascii="Arial" w:eastAsia="Times New Roman" w:hAnsi="Arial" w:cs="Arial"/>
                <w:sz w:val="24"/>
                <w:szCs w:val="24"/>
                <w:lang w:eastAsia="pt-BR"/>
              </w:rPr>
            </w:pPr>
            <w:r w:rsidRPr="00D0460F">
              <w:rPr>
                <w:rFonts w:ascii="Arial" w:eastAsia="Times New Roman" w:hAnsi="Arial" w:cs="Arial"/>
                <w:sz w:val="24"/>
                <w:szCs w:val="24"/>
                <w:lang w:eastAsia="pt-BR"/>
              </w:rPr>
              <w:t>10.78</w:t>
            </w:r>
          </w:p>
        </w:tc>
        <w:tc>
          <w:tcPr>
            <w:tcW w:w="0" w:type="auto"/>
            <w:tcBorders>
              <w:top w:val="nil"/>
              <w:left w:val="nil"/>
              <w:bottom w:val="nil"/>
              <w:right w:val="nil"/>
            </w:tcBorders>
            <w:shd w:val="clear" w:color="auto" w:fill="auto"/>
            <w:noWrap/>
          </w:tcPr>
          <w:p w:rsidR="00D0460F" w:rsidRPr="00D0460F" w:rsidRDefault="00D0460F" w:rsidP="00BB2FF7">
            <w:pPr>
              <w:spacing w:after="0" w:line="240" w:lineRule="auto"/>
              <w:jc w:val="center"/>
              <w:rPr>
                <w:rFonts w:ascii="Arial" w:eastAsia="Times New Roman" w:hAnsi="Arial" w:cs="Arial"/>
                <w:sz w:val="24"/>
                <w:szCs w:val="24"/>
                <w:lang w:eastAsia="pt-BR"/>
              </w:rPr>
            </w:pPr>
            <w:r w:rsidRPr="00D0460F">
              <w:rPr>
                <w:rFonts w:ascii="Arial" w:eastAsia="Times New Roman" w:hAnsi="Arial" w:cs="Arial"/>
                <w:sz w:val="24"/>
                <w:szCs w:val="24"/>
                <w:lang w:eastAsia="pt-BR"/>
              </w:rPr>
              <w:t>11.34</w:t>
            </w:r>
          </w:p>
        </w:tc>
        <w:tc>
          <w:tcPr>
            <w:tcW w:w="0" w:type="auto"/>
            <w:tcBorders>
              <w:top w:val="nil"/>
              <w:left w:val="nil"/>
              <w:bottom w:val="nil"/>
              <w:right w:val="nil"/>
            </w:tcBorders>
            <w:shd w:val="clear" w:color="auto" w:fill="auto"/>
            <w:noWrap/>
          </w:tcPr>
          <w:p w:rsidR="00D0460F" w:rsidRPr="00D0460F" w:rsidRDefault="00D0460F" w:rsidP="00BB2FF7">
            <w:pPr>
              <w:spacing w:after="0" w:line="240" w:lineRule="auto"/>
              <w:jc w:val="center"/>
              <w:rPr>
                <w:rFonts w:ascii="Arial" w:eastAsia="Times New Roman" w:hAnsi="Arial" w:cs="Arial"/>
                <w:sz w:val="24"/>
                <w:szCs w:val="24"/>
                <w:lang w:eastAsia="pt-BR"/>
              </w:rPr>
            </w:pPr>
            <w:r w:rsidRPr="00D0460F">
              <w:rPr>
                <w:rFonts w:ascii="Arial" w:eastAsia="Times New Roman" w:hAnsi="Arial" w:cs="Arial"/>
                <w:sz w:val="24"/>
                <w:szCs w:val="24"/>
                <w:lang w:eastAsia="pt-BR"/>
              </w:rPr>
              <w:t>11.35</w:t>
            </w:r>
          </w:p>
        </w:tc>
        <w:tc>
          <w:tcPr>
            <w:tcW w:w="0" w:type="auto"/>
            <w:tcBorders>
              <w:top w:val="nil"/>
              <w:left w:val="nil"/>
              <w:bottom w:val="nil"/>
              <w:right w:val="nil"/>
            </w:tcBorders>
            <w:shd w:val="clear" w:color="auto" w:fill="auto"/>
            <w:noWrap/>
          </w:tcPr>
          <w:p w:rsidR="00D0460F" w:rsidRPr="00D0460F" w:rsidRDefault="00D0460F" w:rsidP="00BB2FF7">
            <w:pPr>
              <w:spacing w:after="0" w:line="240" w:lineRule="auto"/>
              <w:jc w:val="center"/>
              <w:rPr>
                <w:rFonts w:ascii="Arial" w:eastAsia="Times New Roman" w:hAnsi="Arial" w:cs="Arial"/>
                <w:sz w:val="24"/>
                <w:szCs w:val="24"/>
                <w:lang w:eastAsia="pt-BR"/>
              </w:rPr>
            </w:pPr>
            <w:r w:rsidRPr="00D0460F">
              <w:rPr>
                <w:rFonts w:ascii="Arial" w:eastAsia="Times New Roman" w:hAnsi="Arial" w:cs="Arial"/>
                <w:sz w:val="24"/>
                <w:szCs w:val="24"/>
                <w:lang w:eastAsia="pt-BR"/>
              </w:rPr>
              <w:t>11.91</w:t>
            </w:r>
          </w:p>
        </w:tc>
        <w:tc>
          <w:tcPr>
            <w:tcW w:w="0" w:type="auto"/>
            <w:tcBorders>
              <w:top w:val="nil"/>
              <w:left w:val="nil"/>
              <w:bottom w:val="nil"/>
              <w:right w:val="nil"/>
            </w:tcBorders>
            <w:shd w:val="clear" w:color="auto" w:fill="auto"/>
            <w:noWrap/>
          </w:tcPr>
          <w:p w:rsidR="00D0460F" w:rsidRPr="00D0460F" w:rsidRDefault="00D0460F" w:rsidP="00BB2FF7">
            <w:pPr>
              <w:spacing w:after="0" w:line="240" w:lineRule="auto"/>
              <w:jc w:val="center"/>
              <w:rPr>
                <w:rFonts w:ascii="Arial" w:eastAsia="Times New Roman" w:hAnsi="Arial" w:cs="Arial"/>
                <w:sz w:val="24"/>
                <w:szCs w:val="24"/>
                <w:lang w:eastAsia="pt-BR"/>
              </w:rPr>
            </w:pPr>
            <w:r w:rsidRPr="00D0460F">
              <w:rPr>
                <w:rFonts w:ascii="Arial" w:eastAsia="Times New Roman" w:hAnsi="Arial" w:cs="Arial"/>
                <w:sz w:val="24"/>
                <w:szCs w:val="24"/>
                <w:lang w:eastAsia="pt-BR"/>
              </w:rPr>
              <w:t>12.62</w:t>
            </w:r>
          </w:p>
        </w:tc>
        <w:tc>
          <w:tcPr>
            <w:tcW w:w="0" w:type="auto"/>
            <w:tcBorders>
              <w:top w:val="nil"/>
              <w:left w:val="nil"/>
              <w:bottom w:val="nil"/>
              <w:right w:val="nil"/>
            </w:tcBorders>
            <w:shd w:val="clear" w:color="auto" w:fill="auto"/>
            <w:noWrap/>
          </w:tcPr>
          <w:p w:rsidR="00D0460F" w:rsidRPr="00D0460F" w:rsidRDefault="00D0460F" w:rsidP="00BB2FF7">
            <w:pPr>
              <w:spacing w:after="0" w:line="240" w:lineRule="auto"/>
              <w:jc w:val="center"/>
              <w:rPr>
                <w:rFonts w:ascii="Arial" w:eastAsia="Times New Roman" w:hAnsi="Arial" w:cs="Arial"/>
                <w:sz w:val="24"/>
                <w:szCs w:val="24"/>
                <w:lang w:eastAsia="pt-BR"/>
              </w:rPr>
            </w:pPr>
            <w:r w:rsidRPr="00D0460F">
              <w:rPr>
                <w:rFonts w:ascii="Arial" w:eastAsia="Times New Roman" w:hAnsi="Arial" w:cs="Arial"/>
                <w:sz w:val="24"/>
                <w:szCs w:val="24"/>
                <w:lang w:eastAsia="pt-BR"/>
              </w:rPr>
              <w:t>13.99</w:t>
            </w:r>
          </w:p>
        </w:tc>
        <w:tc>
          <w:tcPr>
            <w:tcW w:w="0" w:type="auto"/>
            <w:tcBorders>
              <w:top w:val="nil"/>
              <w:left w:val="nil"/>
              <w:bottom w:val="nil"/>
              <w:right w:val="nil"/>
            </w:tcBorders>
            <w:shd w:val="clear" w:color="auto" w:fill="auto"/>
            <w:noWrap/>
          </w:tcPr>
          <w:p w:rsidR="00D0460F" w:rsidRPr="00D0460F" w:rsidRDefault="00D0460F" w:rsidP="00BB2FF7">
            <w:pPr>
              <w:spacing w:after="0" w:line="240" w:lineRule="auto"/>
              <w:jc w:val="center"/>
              <w:rPr>
                <w:rFonts w:ascii="Arial" w:eastAsia="Times New Roman" w:hAnsi="Arial" w:cs="Arial"/>
                <w:sz w:val="24"/>
                <w:szCs w:val="24"/>
                <w:lang w:eastAsia="pt-BR"/>
              </w:rPr>
            </w:pPr>
            <w:r w:rsidRPr="00D0460F">
              <w:rPr>
                <w:rFonts w:ascii="Arial" w:eastAsia="Times New Roman" w:hAnsi="Arial" w:cs="Arial"/>
                <w:sz w:val="24"/>
                <w:szCs w:val="24"/>
                <w:lang w:eastAsia="pt-BR"/>
              </w:rPr>
              <w:t>14.33</w:t>
            </w:r>
          </w:p>
        </w:tc>
        <w:tc>
          <w:tcPr>
            <w:tcW w:w="0" w:type="auto"/>
            <w:tcBorders>
              <w:top w:val="nil"/>
              <w:left w:val="nil"/>
              <w:bottom w:val="nil"/>
              <w:right w:val="nil"/>
            </w:tcBorders>
            <w:shd w:val="clear" w:color="auto" w:fill="auto"/>
            <w:noWrap/>
          </w:tcPr>
          <w:p w:rsidR="00D0460F" w:rsidRPr="00D0460F" w:rsidRDefault="00D0460F" w:rsidP="00BB2FF7">
            <w:pPr>
              <w:spacing w:after="0" w:line="240" w:lineRule="auto"/>
              <w:jc w:val="center"/>
              <w:rPr>
                <w:rFonts w:ascii="Arial" w:eastAsia="Times New Roman" w:hAnsi="Arial" w:cs="Arial"/>
                <w:sz w:val="24"/>
                <w:szCs w:val="24"/>
                <w:lang w:eastAsia="pt-BR"/>
              </w:rPr>
            </w:pPr>
            <w:r w:rsidRPr="00D0460F">
              <w:rPr>
                <w:rFonts w:ascii="Arial" w:eastAsia="Times New Roman" w:hAnsi="Arial" w:cs="Arial"/>
                <w:sz w:val="24"/>
                <w:szCs w:val="24"/>
                <w:lang w:eastAsia="pt-BR"/>
              </w:rPr>
              <w:t>14.68</w:t>
            </w:r>
          </w:p>
        </w:tc>
        <w:tc>
          <w:tcPr>
            <w:tcW w:w="0" w:type="auto"/>
            <w:tcBorders>
              <w:top w:val="nil"/>
              <w:left w:val="nil"/>
              <w:bottom w:val="nil"/>
              <w:right w:val="nil"/>
            </w:tcBorders>
            <w:shd w:val="clear" w:color="auto" w:fill="auto"/>
            <w:noWrap/>
          </w:tcPr>
          <w:p w:rsidR="00D0460F" w:rsidRPr="00D0460F" w:rsidRDefault="00D0460F" w:rsidP="00BB2FF7">
            <w:pPr>
              <w:spacing w:after="0" w:line="240" w:lineRule="auto"/>
              <w:jc w:val="center"/>
              <w:rPr>
                <w:rFonts w:ascii="Arial" w:eastAsia="Times New Roman" w:hAnsi="Arial" w:cs="Arial"/>
                <w:sz w:val="24"/>
                <w:szCs w:val="24"/>
                <w:lang w:eastAsia="pt-BR"/>
              </w:rPr>
            </w:pPr>
            <w:r w:rsidRPr="00D0460F">
              <w:rPr>
                <w:rFonts w:ascii="Arial" w:eastAsia="Times New Roman" w:hAnsi="Arial" w:cs="Arial"/>
                <w:sz w:val="24"/>
                <w:szCs w:val="24"/>
                <w:lang w:eastAsia="pt-BR"/>
              </w:rPr>
              <w:t>15.26</w:t>
            </w:r>
          </w:p>
        </w:tc>
        <w:tc>
          <w:tcPr>
            <w:tcW w:w="0" w:type="auto"/>
            <w:tcBorders>
              <w:top w:val="nil"/>
              <w:left w:val="nil"/>
              <w:bottom w:val="nil"/>
              <w:right w:val="nil"/>
            </w:tcBorders>
            <w:shd w:val="clear" w:color="auto" w:fill="auto"/>
            <w:noWrap/>
          </w:tcPr>
          <w:p w:rsidR="00D0460F" w:rsidRPr="00D0460F" w:rsidRDefault="00D0460F" w:rsidP="00BB2FF7">
            <w:pPr>
              <w:spacing w:after="0" w:line="240" w:lineRule="auto"/>
              <w:jc w:val="center"/>
              <w:rPr>
                <w:rFonts w:ascii="Arial" w:eastAsia="Times New Roman" w:hAnsi="Arial" w:cs="Arial"/>
                <w:sz w:val="24"/>
                <w:szCs w:val="24"/>
                <w:lang w:eastAsia="pt-BR"/>
              </w:rPr>
            </w:pPr>
            <w:r w:rsidRPr="00D0460F">
              <w:rPr>
                <w:rFonts w:ascii="Arial" w:eastAsia="Times New Roman" w:hAnsi="Arial" w:cs="Arial"/>
                <w:sz w:val="24"/>
                <w:szCs w:val="24"/>
                <w:lang w:eastAsia="pt-BR"/>
              </w:rPr>
              <w:t>16.16</w:t>
            </w:r>
          </w:p>
        </w:tc>
        <w:tc>
          <w:tcPr>
            <w:tcW w:w="0" w:type="auto"/>
            <w:tcBorders>
              <w:top w:val="nil"/>
              <w:left w:val="nil"/>
              <w:bottom w:val="nil"/>
              <w:right w:val="nil"/>
            </w:tcBorders>
            <w:shd w:val="clear" w:color="auto" w:fill="auto"/>
            <w:noWrap/>
          </w:tcPr>
          <w:p w:rsidR="00D0460F" w:rsidRPr="00D0460F" w:rsidRDefault="00D0460F" w:rsidP="00BB2FF7">
            <w:pPr>
              <w:spacing w:after="0" w:line="240" w:lineRule="auto"/>
              <w:jc w:val="center"/>
              <w:rPr>
                <w:rFonts w:ascii="Arial" w:eastAsia="Times New Roman" w:hAnsi="Arial" w:cs="Arial"/>
                <w:sz w:val="24"/>
                <w:szCs w:val="24"/>
                <w:lang w:eastAsia="pt-BR"/>
              </w:rPr>
            </w:pPr>
            <w:r w:rsidRPr="00D0460F">
              <w:rPr>
                <w:rFonts w:ascii="Arial" w:eastAsia="Times New Roman" w:hAnsi="Arial" w:cs="Arial"/>
                <w:sz w:val="24"/>
                <w:szCs w:val="24"/>
                <w:lang w:eastAsia="pt-BR"/>
              </w:rPr>
              <w:t>16.77</w:t>
            </w:r>
          </w:p>
        </w:tc>
        <w:tc>
          <w:tcPr>
            <w:tcW w:w="0" w:type="auto"/>
            <w:tcBorders>
              <w:top w:val="nil"/>
              <w:left w:val="nil"/>
              <w:bottom w:val="nil"/>
              <w:right w:val="nil"/>
            </w:tcBorders>
            <w:shd w:val="clear" w:color="auto" w:fill="auto"/>
            <w:noWrap/>
          </w:tcPr>
          <w:p w:rsidR="00D0460F" w:rsidRPr="00D0460F" w:rsidRDefault="00D0460F" w:rsidP="00BB2FF7">
            <w:pPr>
              <w:spacing w:after="0" w:line="240" w:lineRule="auto"/>
              <w:jc w:val="center"/>
              <w:rPr>
                <w:rFonts w:ascii="Arial" w:eastAsia="Times New Roman" w:hAnsi="Arial" w:cs="Arial"/>
                <w:sz w:val="24"/>
                <w:szCs w:val="24"/>
                <w:lang w:eastAsia="pt-BR"/>
              </w:rPr>
            </w:pPr>
            <w:r w:rsidRPr="00D0460F">
              <w:rPr>
                <w:rFonts w:ascii="Arial" w:eastAsia="Times New Roman" w:hAnsi="Arial" w:cs="Arial"/>
                <w:sz w:val="24"/>
                <w:szCs w:val="24"/>
                <w:lang w:eastAsia="pt-BR"/>
              </w:rPr>
              <w:t>20.30</w:t>
            </w:r>
          </w:p>
        </w:tc>
        <w:tc>
          <w:tcPr>
            <w:tcW w:w="0" w:type="auto"/>
            <w:tcBorders>
              <w:top w:val="nil"/>
              <w:left w:val="nil"/>
              <w:bottom w:val="nil"/>
              <w:right w:val="nil"/>
            </w:tcBorders>
            <w:shd w:val="clear" w:color="auto" w:fill="auto"/>
            <w:noWrap/>
          </w:tcPr>
          <w:p w:rsidR="00D0460F" w:rsidRPr="00D0460F" w:rsidRDefault="00D0460F" w:rsidP="00BB2FF7">
            <w:pPr>
              <w:spacing w:after="0" w:line="240" w:lineRule="auto"/>
              <w:jc w:val="center"/>
              <w:rPr>
                <w:rFonts w:ascii="Arial" w:eastAsia="Times New Roman" w:hAnsi="Arial" w:cs="Arial"/>
                <w:sz w:val="24"/>
                <w:szCs w:val="24"/>
                <w:lang w:eastAsia="pt-BR"/>
              </w:rPr>
            </w:pPr>
            <w:r w:rsidRPr="00D0460F">
              <w:rPr>
                <w:rFonts w:ascii="Arial" w:eastAsia="Times New Roman" w:hAnsi="Arial" w:cs="Arial"/>
                <w:sz w:val="24"/>
                <w:szCs w:val="24"/>
                <w:lang w:eastAsia="pt-BR"/>
              </w:rPr>
              <w:t>20.66</w:t>
            </w:r>
          </w:p>
        </w:tc>
        <w:tc>
          <w:tcPr>
            <w:tcW w:w="0" w:type="auto"/>
            <w:tcBorders>
              <w:top w:val="nil"/>
              <w:left w:val="nil"/>
              <w:bottom w:val="nil"/>
              <w:right w:val="nil"/>
            </w:tcBorders>
            <w:shd w:val="clear" w:color="auto" w:fill="auto"/>
            <w:noWrap/>
          </w:tcPr>
          <w:p w:rsidR="00D0460F" w:rsidRPr="00D0460F" w:rsidRDefault="00D0460F" w:rsidP="00BB2FF7">
            <w:pPr>
              <w:spacing w:after="0" w:line="240" w:lineRule="auto"/>
              <w:jc w:val="center"/>
              <w:rPr>
                <w:rFonts w:ascii="Arial" w:eastAsia="Times New Roman" w:hAnsi="Arial" w:cs="Arial"/>
                <w:sz w:val="24"/>
                <w:szCs w:val="24"/>
                <w:lang w:eastAsia="pt-BR"/>
              </w:rPr>
            </w:pPr>
            <w:r w:rsidRPr="00D0460F">
              <w:rPr>
                <w:rFonts w:ascii="Arial" w:eastAsia="Times New Roman" w:hAnsi="Arial" w:cs="Arial"/>
                <w:sz w:val="24"/>
                <w:szCs w:val="24"/>
                <w:lang w:eastAsia="pt-BR"/>
              </w:rPr>
              <w:t>20.18</w:t>
            </w:r>
          </w:p>
        </w:tc>
      </w:tr>
      <w:tr w:rsidR="00D0460F" w:rsidRPr="00DC5116" w:rsidTr="00A76BE8">
        <w:trPr>
          <w:trHeight w:val="270"/>
          <w:jc w:val="center"/>
        </w:trPr>
        <w:tc>
          <w:tcPr>
            <w:tcW w:w="0" w:type="auto"/>
            <w:tcBorders>
              <w:top w:val="nil"/>
              <w:left w:val="nil"/>
              <w:bottom w:val="single" w:sz="4" w:space="0" w:color="auto"/>
              <w:right w:val="nil"/>
            </w:tcBorders>
            <w:shd w:val="clear" w:color="auto" w:fill="auto"/>
            <w:noWrap/>
            <w:vAlign w:val="bottom"/>
            <w:hideMark/>
          </w:tcPr>
          <w:p w:rsidR="00D0460F" w:rsidRPr="00DC5116" w:rsidRDefault="00D0460F" w:rsidP="00BB2FF7">
            <w:pPr>
              <w:spacing w:after="0" w:line="240" w:lineRule="auto"/>
              <w:jc w:val="center"/>
              <w:rPr>
                <w:rFonts w:ascii="Arial" w:eastAsia="Times New Roman" w:hAnsi="Arial" w:cs="Arial"/>
                <w:b/>
                <w:bCs/>
                <w:sz w:val="24"/>
                <w:szCs w:val="24"/>
                <w:lang w:eastAsia="pt-BR"/>
              </w:rPr>
            </w:pPr>
            <w:r w:rsidRPr="00DC5116">
              <w:rPr>
                <w:rFonts w:ascii="Arial" w:eastAsia="Times New Roman" w:hAnsi="Arial" w:cs="Arial"/>
                <w:b/>
                <w:bCs/>
                <w:sz w:val="24"/>
                <w:szCs w:val="24"/>
                <w:lang w:eastAsia="pt-BR"/>
              </w:rPr>
              <w:t>Privada</w:t>
            </w:r>
          </w:p>
        </w:tc>
        <w:tc>
          <w:tcPr>
            <w:tcW w:w="0" w:type="auto"/>
            <w:tcBorders>
              <w:top w:val="nil"/>
              <w:left w:val="nil"/>
              <w:bottom w:val="single" w:sz="4" w:space="0" w:color="auto"/>
              <w:right w:val="nil"/>
            </w:tcBorders>
            <w:shd w:val="clear" w:color="auto" w:fill="auto"/>
            <w:noWrap/>
          </w:tcPr>
          <w:p w:rsidR="00D0460F" w:rsidRPr="00D0460F" w:rsidRDefault="00D0460F" w:rsidP="00BB2FF7">
            <w:pPr>
              <w:spacing w:after="0" w:line="240" w:lineRule="auto"/>
              <w:jc w:val="center"/>
              <w:rPr>
                <w:rFonts w:ascii="Arial" w:eastAsia="Times New Roman" w:hAnsi="Arial" w:cs="Arial"/>
                <w:sz w:val="24"/>
                <w:szCs w:val="24"/>
                <w:lang w:eastAsia="pt-BR"/>
              </w:rPr>
            </w:pPr>
            <w:r w:rsidRPr="00D0460F">
              <w:rPr>
                <w:rFonts w:ascii="Arial" w:eastAsia="Times New Roman" w:hAnsi="Arial" w:cs="Arial"/>
                <w:sz w:val="24"/>
                <w:szCs w:val="24"/>
                <w:lang w:eastAsia="pt-BR"/>
              </w:rPr>
              <w:t>8.47</w:t>
            </w:r>
          </w:p>
        </w:tc>
        <w:tc>
          <w:tcPr>
            <w:tcW w:w="0" w:type="auto"/>
            <w:tcBorders>
              <w:top w:val="nil"/>
              <w:left w:val="nil"/>
              <w:bottom w:val="single" w:sz="4" w:space="0" w:color="auto"/>
              <w:right w:val="nil"/>
            </w:tcBorders>
            <w:shd w:val="clear" w:color="auto" w:fill="auto"/>
            <w:noWrap/>
          </w:tcPr>
          <w:p w:rsidR="00D0460F" w:rsidRPr="00D0460F" w:rsidRDefault="00D0460F" w:rsidP="00BB2FF7">
            <w:pPr>
              <w:spacing w:after="0" w:line="240" w:lineRule="auto"/>
              <w:jc w:val="center"/>
              <w:rPr>
                <w:rFonts w:ascii="Arial" w:eastAsia="Times New Roman" w:hAnsi="Arial" w:cs="Arial"/>
                <w:sz w:val="24"/>
                <w:szCs w:val="24"/>
                <w:lang w:eastAsia="pt-BR"/>
              </w:rPr>
            </w:pPr>
            <w:r w:rsidRPr="00D0460F">
              <w:rPr>
                <w:rFonts w:ascii="Arial" w:eastAsia="Times New Roman" w:hAnsi="Arial" w:cs="Arial"/>
                <w:sz w:val="24"/>
                <w:szCs w:val="24"/>
                <w:lang w:eastAsia="pt-BR"/>
              </w:rPr>
              <w:t>8.50</w:t>
            </w:r>
          </w:p>
        </w:tc>
        <w:tc>
          <w:tcPr>
            <w:tcW w:w="0" w:type="auto"/>
            <w:tcBorders>
              <w:top w:val="nil"/>
              <w:left w:val="nil"/>
              <w:bottom w:val="single" w:sz="4" w:space="0" w:color="auto"/>
              <w:right w:val="nil"/>
            </w:tcBorders>
            <w:shd w:val="clear" w:color="auto" w:fill="auto"/>
            <w:noWrap/>
          </w:tcPr>
          <w:p w:rsidR="00D0460F" w:rsidRPr="00D0460F" w:rsidRDefault="00D0460F" w:rsidP="00BB2FF7">
            <w:pPr>
              <w:spacing w:after="0" w:line="240" w:lineRule="auto"/>
              <w:jc w:val="center"/>
              <w:rPr>
                <w:rFonts w:ascii="Arial" w:eastAsia="Times New Roman" w:hAnsi="Arial" w:cs="Arial"/>
                <w:sz w:val="24"/>
                <w:szCs w:val="24"/>
                <w:lang w:eastAsia="pt-BR"/>
              </w:rPr>
            </w:pPr>
            <w:r w:rsidRPr="00D0460F">
              <w:rPr>
                <w:rFonts w:ascii="Arial" w:eastAsia="Times New Roman" w:hAnsi="Arial" w:cs="Arial"/>
                <w:sz w:val="24"/>
                <w:szCs w:val="24"/>
                <w:lang w:eastAsia="pt-BR"/>
              </w:rPr>
              <w:t>8.42</w:t>
            </w:r>
          </w:p>
        </w:tc>
        <w:tc>
          <w:tcPr>
            <w:tcW w:w="0" w:type="auto"/>
            <w:tcBorders>
              <w:top w:val="nil"/>
              <w:left w:val="nil"/>
              <w:bottom w:val="single" w:sz="4" w:space="0" w:color="auto"/>
              <w:right w:val="nil"/>
            </w:tcBorders>
            <w:shd w:val="clear" w:color="auto" w:fill="auto"/>
            <w:noWrap/>
          </w:tcPr>
          <w:p w:rsidR="00D0460F" w:rsidRPr="00D0460F" w:rsidRDefault="00D0460F" w:rsidP="00BB2FF7">
            <w:pPr>
              <w:spacing w:after="0" w:line="240" w:lineRule="auto"/>
              <w:jc w:val="center"/>
              <w:rPr>
                <w:rFonts w:ascii="Arial" w:eastAsia="Times New Roman" w:hAnsi="Arial" w:cs="Arial"/>
                <w:sz w:val="24"/>
                <w:szCs w:val="24"/>
                <w:lang w:eastAsia="pt-BR"/>
              </w:rPr>
            </w:pPr>
            <w:r w:rsidRPr="00D0460F">
              <w:rPr>
                <w:rFonts w:ascii="Arial" w:eastAsia="Times New Roman" w:hAnsi="Arial" w:cs="Arial"/>
                <w:sz w:val="24"/>
                <w:szCs w:val="24"/>
                <w:lang w:eastAsia="pt-BR"/>
              </w:rPr>
              <w:t>8.55</w:t>
            </w:r>
          </w:p>
        </w:tc>
        <w:tc>
          <w:tcPr>
            <w:tcW w:w="0" w:type="auto"/>
            <w:tcBorders>
              <w:top w:val="nil"/>
              <w:left w:val="nil"/>
              <w:bottom w:val="single" w:sz="4" w:space="0" w:color="auto"/>
              <w:right w:val="nil"/>
            </w:tcBorders>
            <w:shd w:val="clear" w:color="auto" w:fill="auto"/>
            <w:noWrap/>
          </w:tcPr>
          <w:p w:rsidR="00D0460F" w:rsidRPr="00D0460F" w:rsidRDefault="00D0460F" w:rsidP="00BB2FF7">
            <w:pPr>
              <w:spacing w:after="0" w:line="240" w:lineRule="auto"/>
              <w:jc w:val="center"/>
              <w:rPr>
                <w:rFonts w:ascii="Arial" w:eastAsia="Times New Roman" w:hAnsi="Arial" w:cs="Arial"/>
                <w:sz w:val="24"/>
                <w:szCs w:val="24"/>
                <w:lang w:eastAsia="pt-BR"/>
              </w:rPr>
            </w:pPr>
            <w:r w:rsidRPr="00D0460F">
              <w:rPr>
                <w:rFonts w:ascii="Arial" w:eastAsia="Times New Roman" w:hAnsi="Arial" w:cs="Arial"/>
                <w:sz w:val="24"/>
                <w:szCs w:val="24"/>
                <w:lang w:eastAsia="pt-BR"/>
              </w:rPr>
              <w:t>8.67</w:t>
            </w:r>
          </w:p>
        </w:tc>
        <w:tc>
          <w:tcPr>
            <w:tcW w:w="0" w:type="auto"/>
            <w:tcBorders>
              <w:top w:val="nil"/>
              <w:left w:val="nil"/>
              <w:bottom w:val="single" w:sz="4" w:space="0" w:color="auto"/>
              <w:right w:val="nil"/>
            </w:tcBorders>
            <w:shd w:val="clear" w:color="auto" w:fill="auto"/>
            <w:noWrap/>
          </w:tcPr>
          <w:p w:rsidR="00D0460F" w:rsidRPr="00D0460F" w:rsidRDefault="00D0460F" w:rsidP="00BB2FF7">
            <w:pPr>
              <w:spacing w:after="0" w:line="240" w:lineRule="auto"/>
              <w:jc w:val="center"/>
              <w:rPr>
                <w:rFonts w:ascii="Arial" w:eastAsia="Times New Roman" w:hAnsi="Arial" w:cs="Arial"/>
                <w:sz w:val="24"/>
                <w:szCs w:val="24"/>
                <w:lang w:eastAsia="pt-BR"/>
              </w:rPr>
            </w:pPr>
            <w:r w:rsidRPr="00D0460F">
              <w:rPr>
                <w:rFonts w:ascii="Arial" w:eastAsia="Times New Roman" w:hAnsi="Arial" w:cs="Arial"/>
                <w:sz w:val="24"/>
                <w:szCs w:val="24"/>
                <w:lang w:eastAsia="pt-BR"/>
              </w:rPr>
              <w:t>8.94</w:t>
            </w:r>
          </w:p>
        </w:tc>
        <w:tc>
          <w:tcPr>
            <w:tcW w:w="0" w:type="auto"/>
            <w:tcBorders>
              <w:top w:val="nil"/>
              <w:left w:val="nil"/>
              <w:bottom w:val="single" w:sz="4" w:space="0" w:color="auto"/>
              <w:right w:val="nil"/>
            </w:tcBorders>
            <w:shd w:val="clear" w:color="auto" w:fill="auto"/>
            <w:noWrap/>
          </w:tcPr>
          <w:p w:rsidR="00D0460F" w:rsidRPr="00D0460F" w:rsidRDefault="00D0460F" w:rsidP="00BB2FF7">
            <w:pPr>
              <w:spacing w:after="0" w:line="240" w:lineRule="auto"/>
              <w:jc w:val="center"/>
              <w:rPr>
                <w:rFonts w:ascii="Arial" w:eastAsia="Times New Roman" w:hAnsi="Arial" w:cs="Arial"/>
                <w:sz w:val="24"/>
                <w:szCs w:val="24"/>
                <w:lang w:eastAsia="pt-BR"/>
              </w:rPr>
            </w:pPr>
            <w:r w:rsidRPr="00D0460F">
              <w:rPr>
                <w:rFonts w:ascii="Arial" w:eastAsia="Times New Roman" w:hAnsi="Arial" w:cs="Arial"/>
                <w:sz w:val="24"/>
                <w:szCs w:val="24"/>
                <w:lang w:eastAsia="pt-BR"/>
              </w:rPr>
              <w:t>9.49</w:t>
            </w:r>
          </w:p>
        </w:tc>
        <w:tc>
          <w:tcPr>
            <w:tcW w:w="0" w:type="auto"/>
            <w:tcBorders>
              <w:top w:val="nil"/>
              <w:left w:val="nil"/>
              <w:bottom w:val="single" w:sz="4" w:space="0" w:color="auto"/>
              <w:right w:val="nil"/>
            </w:tcBorders>
            <w:shd w:val="clear" w:color="auto" w:fill="auto"/>
            <w:noWrap/>
          </w:tcPr>
          <w:p w:rsidR="00D0460F" w:rsidRPr="00D0460F" w:rsidRDefault="00D0460F" w:rsidP="00BB2FF7">
            <w:pPr>
              <w:spacing w:after="0" w:line="240" w:lineRule="auto"/>
              <w:jc w:val="center"/>
              <w:rPr>
                <w:rFonts w:ascii="Arial" w:eastAsia="Times New Roman" w:hAnsi="Arial" w:cs="Arial"/>
                <w:sz w:val="24"/>
                <w:szCs w:val="24"/>
                <w:lang w:eastAsia="pt-BR"/>
              </w:rPr>
            </w:pPr>
            <w:r w:rsidRPr="00D0460F">
              <w:rPr>
                <w:rFonts w:ascii="Arial" w:eastAsia="Times New Roman" w:hAnsi="Arial" w:cs="Arial"/>
                <w:sz w:val="24"/>
                <w:szCs w:val="24"/>
                <w:lang w:eastAsia="pt-BR"/>
              </w:rPr>
              <w:t>9.38</w:t>
            </w:r>
          </w:p>
        </w:tc>
        <w:tc>
          <w:tcPr>
            <w:tcW w:w="0" w:type="auto"/>
            <w:tcBorders>
              <w:top w:val="nil"/>
              <w:left w:val="nil"/>
              <w:bottom w:val="single" w:sz="4" w:space="0" w:color="auto"/>
              <w:right w:val="nil"/>
            </w:tcBorders>
            <w:shd w:val="clear" w:color="auto" w:fill="auto"/>
            <w:noWrap/>
          </w:tcPr>
          <w:p w:rsidR="00D0460F" w:rsidRPr="00D0460F" w:rsidRDefault="00D0460F" w:rsidP="00BB2FF7">
            <w:pPr>
              <w:spacing w:after="0" w:line="240" w:lineRule="auto"/>
              <w:jc w:val="center"/>
              <w:rPr>
                <w:rFonts w:ascii="Arial" w:eastAsia="Times New Roman" w:hAnsi="Arial" w:cs="Arial"/>
                <w:sz w:val="24"/>
                <w:szCs w:val="24"/>
                <w:lang w:eastAsia="pt-BR"/>
              </w:rPr>
            </w:pPr>
            <w:r w:rsidRPr="00D0460F">
              <w:rPr>
                <w:rFonts w:ascii="Arial" w:eastAsia="Times New Roman" w:hAnsi="Arial" w:cs="Arial"/>
                <w:sz w:val="24"/>
                <w:szCs w:val="24"/>
                <w:lang w:eastAsia="pt-BR"/>
              </w:rPr>
              <w:t>9.82</w:t>
            </w:r>
          </w:p>
        </w:tc>
        <w:tc>
          <w:tcPr>
            <w:tcW w:w="0" w:type="auto"/>
            <w:tcBorders>
              <w:top w:val="nil"/>
              <w:left w:val="nil"/>
              <w:bottom w:val="single" w:sz="4" w:space="0" w:color="auto"/>
              <w:right w:val="nil"/>
            </w:tcBorders>
            <w:shd w:val="clear" w:color="auto" w:fill="auto"/>
            <w:noWrap/>
          </w:tcPr>
          <w:p w:rsidR="00D0460F" w:rsidRPr="00D0460F" w:rsidRDefault="00D0460F" w:rsidP="00BB2FF7">
            <w:pPr>
              <w:spacing w:after="0" w:line="240" w:lineRule="auto"/>
              <w:jc w:val="center"/>
              <w:rPr>
                <w:rFonts w:ascii="Arial" w:eastAsia="Times New Roman" w:hAnsi="Arial" w:cs="Arial"/>
                <w:sz w:val="24"/>
                <w:szCs w:val="24"/>
                <w:lang w:eastAsia="pt-BR"/>
              </w:rPr>
            </w:pPr>
            <w:r w:rsidRPr="00D0460F">
              <w:rPr>
                <w:rFonts w:ascii="Arial" w:eastAsia="Times New Roman" w:hAnsi="Arial" w:cs="Arial"/>
                <w:sz w:val="24"/>
                <w:szCs w:val="24"/>
                <w:lang w:eastAsia="pt-BR"/>
              </w:rPr>
              <w:t>10.23</w:t>
            </w:r>
          </w:p>
        </w:tc>
        <w:tc>
          <w:tcPr>
            <w:tcW w:w="0" w:type="auto"/>
            <w:tcBorders>
              <w:top w:val="nil"/>
              <w:left w:val="nil"/>
              <w:bottom w:val="single" w:sz="4" w:space="0" w:color="auto"/>
              <w:right w:val="nil"/>
            </w:tcBorders>
            <w:shd w:val="clear" w:color="auto" w:fill="auto"/>
            <w:noWrap/>
          </w:tcPr>
          <w:p w:rsidR="00D0460F" w:rsidRPr="00D0460F" w:rsidRDefault="00D0460F" w:rsidP="00BB2FF7">
            <w:pPr>
              <w:spacing w:after="0" w:line="240" w:lineRule="auto"/>
              <w:jc w:val="center"/>
              <w:rPr>
                <w:rFonts w:ascii="Arial" w:eastAsia="Times New Roman" w:hAnsi="Arial" w:cs="Arial"/>
                <w:sz w:val="24"/>
                <w:szCs w:val="24"/>
                <w:lang w:eastAsia="pt-BR"/>
              </w:rPr>
            </w:pPr>
            <w:r w:rsidRPr="00D0460F">
              <w:rPr>
                <w:rFonts w:ascii="Arial" w:eastAsia="Times New Roman" w:hAnsi="Arial" w:cs="Arial"/>
                <w:sz w:val="24"/>
                <w:szCs w:val="24"/>
                <w:lang w:eastAsia="pt-BR"/>
              </w:rPr>
              <w:t>10.60</w:t>
            </w:r>
          </w:p>
        </w:tc>
        <w:tc>
          <w:tcPr>
            <w:tcW w:w="0" w:type="auto"/>
            <w:tcBorders>
              <w:top w:val="nil"/>
              <w:left w:val="nil"/>
              <w:bottom w:val="single" w:sz="4" w:space="0" w:color="auto"/>
              <w:right w:val="nil"/>
            </w:tcBorders>
            <w:shd w:val="clear" w:color="auto" w:fill="auto"/>
            <w:noWrap/>
          </w:tcPr>
          <w:p w:rsidR="00D0460F" w:rsidRPr="00D0460F" w:rsidRDefault="00D0460F" w:rsidP="00BB2FF7">
            <w:pPr>
              <w:spacing w:after="0" w:line="240" w:lineRule="auto"/>
              <w:jc w:val="center"/>
              <w:rPr>
                <w:rFonts w:ascii="Arial" w:eastAsia="Times New Roman" w:hAnsi="Arial" w:cs="Arial"/>
                <w:sz w:val="24"/>
                <w:szCs w:val="24"/>
                <w:lang w:eastAsia="pt-BR"/>
              </w:rPr>
            </w:pPr>
            <w:r w:rsidRPr="00D0460F">
              <w:rPr>
                <w:rFonts w:ascii="Arial" w:eastAsia="Times New Roman" w:hAnsi="Arial" w:cs="Arial"/>
                <w:sz w:val="24"/>
                <w:szCs w:val="24"/>
                <w:lang w:eastAsia="pt-BR"/>
              </w:rPr>
              <w:t>11.07</w:t>
            </w:r>
          </w:p>
        </w:tc>
        <w:tc>
          <w:tcPr>
            <w:tcW w:w="0" w:type="auto"/>
            <w:tcBorders>
              <w:top w:val="nil"/>
              <w:left w:val="nil"/>
              <w:bottom w:val="single" w:sz="4" w:space="0" w:color="auto"/>
              <w:right w:val="nil"/>
            </w:tcBorders>
            <w:shd w:val="clear" w:color="auto" w:fill="auto"/>
            <w:noWrap/>
          </w:tcPr>
          <w:p w:rsidR="00D0460F" w:rsidRPr="00D0460F" w:rsidRDefault="00D0460F" w:rsidP="00BB2FF7">
            <w:pPr>
              <w:spacing w:after="0" w:line="240" w:lineRule="auto"/>
              <w:jc w:val="center"/>
              <w:rPr>
                <w:rFonts w:ascii="Arial" w:eastAsia="Times New Roman" w:hAnsi="Arial" w:cs="Arial"/>
                <w:sz w:val="24"/>
                <w:szCs w:val="24"/>
                <w:lang w:eastAsia="pt-BR"/>
              </w:rPr>
            </w:pPr>
            <w:r w:rsidRPr="00D0460F">
              <w:rPr>
                <w:rFonts w:ascii="Arial" w:eastAsia="Times New Roman" w:hAnsi="Arial" w:cs="Arial"/>
                <w:sz w:val="24"/>
                <w:szCs w:val="24"/>
                <w:lang w:eastAsia="pt-BR"/>
              </w:rPr>
              <w:t>11.52</w:t>
            </w:r>
          </w:p>
        </w:tc>
        <w:tc>
          <w:tcPr>
            <w:tcW w:w="0" w:type="auto"/>
            <w:tcBorders>
              <w:top w:val="nil"/>
              <w:left w:val="nil"/>
              <w:bottom w:val="single" w:sz="4" w:space="0" w:color="auto"/>
              <w:right w:val="nil"/>
            </w:tcBorders>
            <w:shd w:val="clear" w:color="auto" w:fill="auto"/>
            <w:noWrap/>
          </w:tcPr>
          <w:p w:rsidR="00D0460F" w:rsidRPr="00D0460F" w:rsidRDefault="00D0460F" w:rsidP="00BB2FF7">
            <w:pPr>
              <w:spacing w:after="0" w:line="240" w:lineRule="auto"/>
              <w:jc w:val="center"/>
              <w:rPr>
                <w:rFonts w:ascii="Arial" w:eastAsia="Times New Roman" w:hAnsi="Arial" w:cs="Arial"/>
                <w:sz w:val="24"/>
                <w:szCs w:val="24"/>
                <w:lang w:eastAsia="pt-BR"/>
              </w:rPr>
            </w:pPr>
            <w:r w:rsidRPr="00D0460F">
              <w:rPr>
                <w:rFonts w:ascii="Arial" w:eastAsia="Times New Roman" w:hAnsi="Arial" w:cs="Arial"/>
                <w:sz w:val="24"/>
                <w:szCs w:val="24"/>
                <w:lang w:eastAsia="pt-BR"/>
              </w:rPr>
              <w:t>11.26</w:t>
            </w:r>
          </w:p>
        </w:tc>
      </w:tr>
      <w:tr w:rsidR="00A854B2" w:rsidRPr="00DC5116" w:rsidTr="005827D3">
        <w:trPr>
          <w:trHeight w:val="270"/>
          <w:jc w:val="center"/>
        </w:trPr>
        <w:tc>
          <w:tcPr>
            <w:tcW w:w="0" w:type="auto"/>
            <w:gridSpan w:val="15"/>
            <w:tcBorders>
              <w:top w:val="single" w:sz="4" w:space="0" w:color="auto"/>
              <w:left w:val="nil"/>
              <w:bottom w:val="nil"/>
              <w:right w:val="nil"/>
            </w:tcBorders>
            <w:shd w:val="clear" w:color="auto" w:fill="auto"/>
            <w:noWrap/>
            <w:vAlign w:val="bottom"/>
            <w:hideMark/>
          </w:tcPr>
          <w:p w:rsidR="00A854B2" w:rsidRPr="00DC5116" w:rsidRDefault="00A854B2" w:rsidP="00BB2FF7">
            <w:pPr>
              <w:spacing w:after="0" w:line="240" w:lineRule="auto"/>
              <w:rPr>
                <w:rFonts w:ascii="Arial" w:eastAsia="Times New Roman" w:hAnsi="Arial" w:cs="Arial"/>
                <w:sz w:val="24"/>
                <w:szCs w:val="24"/>
                <w:lang w:eastAsia="pt-BR"/>
              </w:rPr>
            </w:pPr>
            <w:r w:rsidRPr="00DC5116">
              <w:rPr>
                <w:rFonts w:ascii="Arial" w:eastAsia="Times New Roman" w:hAnsi="Arial" w:cs="Arial"/>
                <w:sz w:val="24"/>
                <w:szCs w:val="24"/>
                <w:lang w:eastAsia="pt-BR"/>
              </w:rPr>
              <w:t>Fonte: Produção própria</w:t>
            </w:r>
          </w:p>
        </w:tc>
      </w:tr>
    </w:tbl>
    <w:p w:rsidR="00A76BE8" w:rsidRDefault="00A76BE8" w:rsidP="00BB2FF7">
      <w:pPr>
        <w:spacing w:after="0" w:line="240" w:lineRule="auto"/>
        <w:jc w:val="center"/>
        <w:rPr>
          <w:rFonts w:ascii="Arial" w:hAnsi="Arial" w:cs="Arial"/>
          <w:b/>
          <w:sz w:val="24"/>
          <w:szCs w:val="24"/>
        </w:rPr>
      </w:pPr>
    </w:p>
    <w:p w:rsidR="00660232" w:rsidRDefault="00A76BE8" w:rsidP="00BB2FF7">
      <w:pPr>
        <w:spacing w:after="0" w:line="240" w:lineRule="auto"/>
        <w:rPr>
          <w:rFonts w:ascii="Arial" w:hAnsi="Arial" w:cs="Arial"/>
          <w:b/>
          <w:sz w:val="24"/>
          <w:szCs w:val="24"/>
        </w:rPr>
      </w:pPr>
      <w:r>
        <w:rPr>
          <w:rFonts w:ascii="Arial" w:hAnsi="Arial" w:cs="Arial"/>
          <w:b/>
          <w:sz w:val="24"/>
          <w:szCs w:val="24"/>
        </w:rPr>
        <w:br w:type="page"/>
      </w:r>
    </w:p>
    <w:p w:rsidR="0093251B" w:rsidRDefault="00F220E5" w:rsidP="00BB2FF7">
      <w:pPr>
        <w:spacing w:after="0" w:line="240" w:lineRule="auto"/>
        <w:rPr>
          <w:rFonts w:ascii="Arial" w:hAnsi="Arial" w:cs="Arial"/>
          <w:b/>
          <w:sz w:val="24"/>
          <w:szCs w:val="24"/>
        </w:rPr>
      </w:pPr>
      <w:r w:rsidRPr="00690E04">
        <w:rPr>
          <w:noProof/>
          <w:lang w:eastAsia="pt-BR"/>
        </w:rPr>
        <w:lastRenderedPageBreak/>
        <w:drawing>
          <wp:inline distT="0" distB="0" distL="0" distR="0">
            <wp:extent cx="7620285" cy="2684693"/>
            <wp:effectExtent l="0" t="0" r="0" b="190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45964" cy="2693740"/>
                    </a:xfrm>
                    <a:prstGeom prst="rect">
                      <a:avLst/>
                    </a:prstGeom>
                    <a:noFill/>
                    <a:ln>
                      <a:noFill/>
                    </a:ln>
                  </pic:spPr>
                </pic:pic>
              </a:graphicData>
            </a:graphic>
          </wp:inline>
        </w:drawing>
      </w:r>
    </w:p>
    <w:p w:rsidR="0093251B" w:rsidRDefault="0093251B" w:rsidP="00BB2FF7">
      <w:pPr>
        <w:spacing w:after="0" w:line="240" w:lineRule="auto"/>
        <w:rPr>
          <w:rFonts w:ascii="Arial" w:hAnsi="Arial" w:cs="Arial"/>
          <w:b/>
          <w:sz w:val="24"/>
          <w:szCs w:val="24"/>
        </w:rPr>
      </w:pPr>
    </w:p>
    <w:p w:rsidR="00965557" w:rsidRPr="001D61DC" w:rsidRDefault="00F220E5" w:rsidP="00BB2FF7">
      <w:pPr>
        <w:spacing w:after="0" w:line="240" w:lineRule="auto"/>
        <w:rPr>
          <w:rFonts w:ascii="Arial" w:hAnsi="Arial" w:cs="Arial"/>
          <w:sz w:val="24"/>
          <w:szCs w:val="24"/>
        </w:rPr>
      </w:pPr>
      <w:r w:rsidRPr="00690E04">
        <w:rPr>
          <w:noProof/>
          <w:lang w:eastAsia="pt-BR"/>
        </w:rPr>
        <w:drawing>
          <wp:inline distT="0" distB="0" distL="0" distR="0">
            <wp:extent cx="7628916" cy="2747391"/>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92297" cy="2770216"/>
                    </a:xfrm>
                    <a:prstGeom prst="rect">
                      <a:avLst/>
                    </a:prstGeom>
                    <a:noFill/>
                    <a:ln>
                      <a:noFill/>
                    </a:ln>
                  </pic:spPr>
                </pic:pic>
              </a:graphicData>
            </a:graphic>
          </wp:inline>
        </w:drawing>
      </w:r>
    </w:p>
    <w:sectPr w:rsidR="00965557" w:rsidRPr="001D61DC" w:rsidSect="00BB2FF7">
      <w:pgSz w:w="16838" w:h="11906" w:orient="landscape"/>
      <w:pgMar w:top="1134" w:right="851" w:bottom="1134"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660B" w:rsidRDefault="00B2660B" w:rsidP="00802EFF">
      <w:pPr>
        <w:spacing w:after="0" w:line="240" w:lineRule="auto"/>
      </w:pPr>
      <w:r>
        <w:separator/>
      </w:r>
    </w:p>
  </w:endnote>
  <w:endnote w:type="continuationSeparator" w:id="0">
    <w:p w:rsidR="00B2660B" w:rsidRDefault="00B2660B" w:rsidP="00802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660B" w:rsidRDefault="00B2660B" w:rsidP="00802EFF">
      <w:pPr>
        <w:spacing w:after="0" w:line="240" w:lineRule="auto"/>
      </w:pPr>
      <w:r>
        <w:separator/>
      </w:r>
    </w:p>
  </w:footnote>
  <w:footnote w:type="continuationSeparator" w:id="0">
    <w:p w:rsidR="00B2660B" w:rsidRDefault="00B2660B" w:rsidP="00802EFF">
      <w:pPr>
        <w:spacing w:after="0" w:line="240" w:lineRule="auto"/>
      </w:pPr>
      <w:r>
        <w:continuationSeparator/>
      </w:r>
    </w:p>
  </w:footnote>
  <w:footnote w:id="1">
    <w:p w:rsidR="00687DE6" w:rsidRPr="0044771F" w:rsidRDefault="00687DE6" w:rsidP="00F220E5">
      <w:pPr>
        <w:pStyle w:val="Textodenotaderodap"/>
        <w:rPr>
          <w:rFonts w:ascii="Arial" w:hAnsi="Arial" w:cs="Arial"/>
        </w:rPr>
      </w:pPr>
      <w:r w:rsidRPr="0044771F">
        <w:rPr>
          <w:rStyle w:val="Refdenotaderodap"/>
          <w:rFonts w:ascii="Arial" w:hAnsi="Arial" w:cs="Arial"/>
        </w:rPr>
        <w:footnoteRef/>
      </w:r>
      <w:r w:rsidRPr="0044771F">
        <w:rPr>
          <w:rFonts w:ascii="Arial" w:hAnsi="Arial" w:cs="Arial"/>
        </w:rPr>
        <w:t xml:space="preserve"> Disponíveis em </w:t>
      </w:r>
      <w:hyperlink r:id="rId1" w:history="1">
        <w:r w:rsidRPr="0044771F">
          <w:rPr>
            <w:rStyle w:val="Hyperlink"/>
            <w:rFonts w:ascii="Arial" w:hAnsi="Arial" w:cs="Arial"/>
          </w:rPr>
          <w:t>&lt;ftp://ftp.mtps.gov.br/pdet/microdados/RAIS/&gt;</w:t>
        </w:r>
      </w:hyperlink>
    </w:p>
  </w:footnote>
  <w:footnote w:id="2">
    <w:p w:rsidR="00687DE6" w:rsidRDefault="00687DE6" w:rsidP="00F220E5">
      <w:pPr>
        <w:pStyle w:val="Textodenotaderodap"/>
      </w:pPr>
      <w:r>
        <w:rPr>
          <w:rStyle w:val="Refdenotaderodap"/>
        </w:rPr>
        <w:footnoteRef/>
      </w:r>
      <w:r>
        <w:t xml:space="preserve"> </w:t>
      </w:r>
      <w:r>
        <w:t xml:space="preserve">Para mais informações sobre a estrutura, vantagens e riscos do uso das informações na RAIS </w:t>
      </w:r>
      <w:proofErr w:type="spellStart"/>
      <w:r w:rsidR="00B64323">
        <w:rPr>
          <w:lang w:val="pt-BR"/>
        </w:rPr>
        <w:t>ve</w:t>
      </w:r>
      <w:proofErr w:type="spellEnd"/>
      <w:r>
        <w:t xml:space="preserve">r </w:t>
      </w:r>
      <w:hyperlink r:id="rId2" w:history="1">
        <w:r w:rsidRPr="004A47AB">
          <w:rPr>
            <w:rStyle w:val="Hyperlink"/>
          </w:rPr>
          <w:t>http://portal.mec.gov.br/pnaes/190-secretarias-112877938/setec-1749372213/12526-informacoes-gerais-sobre-a-pnad-objetivos-da-rais-e-do-caged</w:t>
        </w:r>
      </w:hyperlink>
    </w:p>
  </w:footnote>
  <w:footnote w:id="3">
    <w:p w:rsidR="00687DE6" w:rsidRPr="006906B7" w:rsidRDefault="00687DE6" w:rsidP="00F220E5">
      <w:pPr>
        <w:pStyle w:val="Textodenotaderodap"/>
      </w:pPr>
      <w:r>
        <w:rPr>
          <w:rStyle w:val="Refdenotaderodap"/>
        </w:rPr>
        <w:footnoteRef/>
      </w:r>
      <w:r>
        <w:t xml:space="preserve"> </w:t>
      </w:r>
      <w:r w:rsidRPr="006906B7">
        <w:t xml:space="preserve">Os valores apresentados estão em reais de 2016 – a série foi deflacionada utilizando o Índice de Preços ao Consumidor Amplo (IPCA). </w:t>
      </w:r>
    </w:p>
    <w:p w:rsidR="00687DE6" w:rsidRDefault="00687DE6" w:rsidP="00F220E5">
      <w:pPr>
        <w:pStyle w:val="Textodenotaderodap"/>
      </w:pPr>
    </w:p>
  </w:footnote>
  <w:footnote w:id="4">
    <w:p w:rsidR="00687DE6" w:rsidRDefault="00687DE6" w:rsidP="00F220E5">
      <w:pPr>
        <w:pStyle w:val="Textodenotaderodap"/>
      </w:pPr>
      <w:r>
        <w:rPr>
          <w:rStyle w:val="Refdenotaderodap"/>
        </w:rPr>
        <w:footnoteRef/>
      </w:r>
      <w:r>
        <w:t xml:space="preserve"> </w:t>
      </w:r>
      <w:r w:rsidRPr="00072E44">
        <w:rPr>
          <w:rFonts w:ascii="Arial" w:hAnsi="Arial" w:cs="Arial"/>
        </w:rPr>
        <w:t>No Apêndice do trabalho encontram-se as tabelas com os números utilizados na construção dos gráficos apresentados.</w:t>
      </w:r>
    </w:p>
  </w:footnote>
  <w:footnote w:id="5">
    <w:p w:rsidR="00446F25" w:rsidRDefault="00446F25" w:rsidP="00446F25">
      <w:pPr>
        <w:pStyle w:val="Textodenotaderodap"/>
      </w:pPr>
      <w:r>
        <w:rPr>
          <w:rStyle w:val="Refdenotaderodap"/>
        </w:rPr>
        <w:footnoteRef/>
      </w:r>
      <w:r>
        <w:t xml:space="preserve"> </w:t>
      </w:r>
      <w:r>
        <w:t>Provavelmente, os demais municípios possuem apenas escolas da rede estadual de ensino, que não estão sendo analisadas nesse trabalho.</w:t>
      </w:r>
    </w:p>
  </w:footnote>
  <w:footnote w:id="6">
    <w:p w:rsidR="00687DE6" w:rsidRDefault="00687DE6" w:rsidP="00DC2A4F">
      <w:pPr>
        <w:pStyle w:val="Textodenotaderodap"/>
      </w:pPr>
      <w:r>
        <w:rPr>
          <w:rStyle w:val="Refdenotaderodap"/>
        </w:rPr>
        <w:footnoteRef/>
      </w:r>
      <w:r>
        <w:t xml:space="preserve"> </w:t>
      </w:r>
      <w:r>
        <w:t>Os resultados das estimações da equação (1) encontram-se detalhados no apêndice.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7DE6" w:rsidRDefault="00687DE6">
    <w:pPr>
      <w:pStyle w:val="Cabealho"/>
      <w:jc w:val="right"/>
    </w:pPr>
    <w:r>
      <w:fldChar w:fldCharType="begin"/>
    </w:r>
    <w:r>
      <w:instrText xml:space="preserve"> PAGE   \* MERGEFORMAT </w:instrText>
    </w:r>
    <w:r>
      <w:fldChar w:fldCharType="separate"/>
    </w:r>
    <w:r w:rsidR="00B369C9">
      <w:rPr>
        <w:noProof/>
      </w:rPr>
      <w:t>1</w:t>
    </w:r>
    <w:r>
      <w:fldChar w:fldCharType="end"/>
    </w:r>
  </w:p>
  <w:p w:rsidR="00687DE6" w:rsidRDefault="00687DE6" w:rsidP="008B2D29">
    <w:pPr>
      <w:pStyle w:val="Cabealho"/>
      <w:tabs>
        <w:tab w:val="left" w:pos="67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AA6103"/>
    <w:multiLevelType w:val="multilevel"/>
    <w:tmpl w:val="EA766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0DE"/>
    <w:rsid w:val="0001047B"/>
    <w:rsid w:val="00010D06"/>
    <w:rsid w:val="00023CAE"/>
    <w:rsid w:val="00037DDA"/>
    <w:rsid w:val="00052BCB"/>
    <w:rsid w:val="0007247A"/>
    <w:rsid w:val="00072E44"/>
    <w:rsid w:val="00091308"/>
    <w:rsid w:val="000A33CD"/>
    <w:rsid w:val="000A47B0"/>
    <w:rsid w:val="000A4A79"/>
    <w:rsid w:val="000B4021"/>
    <w:rsid w:val="000C2C36"/>
    <w:rsid w:val="000C4BFE"/>
    <w:rsid w:val="000D767D"/>
    <w:rsid w:val="000E41FC"/>
    <w:rsid w:val="000E59A5"/>
    <w:rsid w:val="000F0BEE"/>
    <w:rsid w:val="000F415D"/>
    <w:rsid w:val="00115BF4"/>
    <w:rsid w:val="001173FE"/>
    <w:rsid w:val="00126D3A"/>
    <w:rsid w:val="001273C9"/>
    <w:rsid w:val="00127DBA"/>
    <w:rsid w:val="00133DC2"/>
    <w:rsid w:val="00152D74"/>
    <w:rsid w:val="00160BBC"/>
    <w:rsid w:val="001679F8"/>
    <w:rsid w:val="001761E2"/>
    <w:rsid w:val="00183426"/>
    <w:rsid w:val="00185151"/>
    <w:rsid w:val="00190E9B"/>
    <w:rsid w:val="001A6477"/>
    <w:rsid w:val="001B707D"/>
    <w:rsid w:val="001C04CB"/>
    <w:rsid w:val="001C1DB5"/>
    <w:rsid w:val="001C32C3"/>
    <w:rsid w:val="001C3BB8"/>
    <w:rsid w:val="001C5792"/>
    <w:rsid w:val="001D049E"/>
    <w:rsid w:val="001D61DC"/>
    <w:rsid w:val="001D703B"/>
    <w:rsid w:val="001E5A6F"/>
    <w:rsid w:val="001F4343"/>
    <w:rsid w:val="001F5544"/>
    <w:rsid w:val="00214E36"/>
    <w:rsid w:val="00222FB3"/>
    <w:rsid w:val="00224CD7"/>
    <w:rsid w:val="002279AC"/>
    <w:rsid w:val="00236C85"/>
    <w:rsid w:val="002371BC"/>
    <w:rsid w:val="002427DE"/>
    <w:rsid w:val="00245D2E"/>
    <w:rsid w:val="00246CC4"/>
    <w:rsid w:val="0025509C"/>
    <w:rsid w:val="002613BC"/>
    <w:rsid w:val="00267963"/>
    <w:rsid w:val="0027307A"/>
    <w:rsid w:val="002768A7"/>
    <w:rsid w:val="00276F81"/>
    <w:rsid w:val="00292012"/>
    <w:rsid w:val="002945A4"/>
    <w:rsid w:val="00294F12"/>
    <w:rsid w:val="002A03BB"/>
    <w:rsid w:val="002B254F"/>
    <w:rsid w:val="002B6628"/>
    <w:rsid w:val="002C2B9B"/>
    <w:rsid w:val="002C6778"/>
    <w:rsid w:val="002D3EE4"/>
    <w:rsid w:val="002D41C9"/>
    <w:rsid w:val="002E78E9"/>
    <w:rsid w:val="00300B6A"/>
    <w:rsid w:val="00321486"/>
    <w:rsid w:val="00322D7E"/>
    <w:rsid w:val="00331ECD"/>
    <w:rsid w:val="00334765"/>
    <w:rsid w:val="00345D78"/>
    <w:rsid w:val="00352CFF"/>
    <w:rsid w:val="0036221C"/>
    <w:rsid w:val="00363953"/>
    <w:rsid w:val="00365930"/>
    <w:rsid w:val="003724D1"/>
    <w:rsid w:val="00372FAB"/>
    <w:rsid w:val="00374B89"/>
    <w:rsid w:val="00376CE6"/>
    <w:rsid w:val="003854B3"/>
    <w:rsid w:val="003B3567"/>
    <w:rsid w:val="003B5881"/>
    <w:rsid w:val="003C4F49"/>
    <w:rsid w:val="003D7B0B"/>
    <w:rsid w:val="003E25DC"/>
    <w:rsid w:val="003E40D2"/>
    <w:rsid w:val="003F30E7"/>
    <w:rsid w:val="004058CC"/>
    <w:rsid w:val="004077D7"/>
    <w:rsid w:val="00412443"/>
    <w:rsid w:val="00412C92"/>
    <w:rsid w:val="00425A13"/>
    <w:rsid w:val="004275A9"/>
    <w:rsid w:val="00431129"/>
    <w:rsid w:val="00434C41"/>
    <w:rsid w:val="00444CF0"/>
    <w:rsid w:val="00446F25"/>
    <w:rsid w:val="0044771F"/>
    <w:rsid w:val="0045276B"/>
    <w:rsid w:val="00462279"/>
    <w:rsid w:val="00465922"/>
    <w:rsid w:val="004669C1"/>
    <w:rsid w:val="0047272A"/>
    <w:rsid w:val="00482C25"/>
    <w:rsid w:val="00483F7E"/>
    <w:rsid w:val="00486135"/>
    <w:rsid w:val="00486B81"/>
    <w:rsid w:val="004912A2"/>
    <w:rsid w:val="00492C2D"/>
    <w:rsid w:val="004A0631"/>
    <w:rsid w:val="004A2AF1"/>
    <w:rsid w:val="004A47AB"/>
    <w:rsid w:val="004A6538"/>
    <w:rsid w:val="004C022A"/>
    <w:rsid w:val="004C70EA"/>
    <w:rsid w:val="004D6763"/>
    <w:rsid w:val="004E4AAE"/>
    <w:rsid w:val="004F2A20"/>
    <w:rsid w:val="004F5FA3"/>
    <w:rsid w:val="00505771"/>
    <w:rsid w:val="00506BA7"/>
    <w:rsid w:val="00514F1C"/>
    <w:rsid w:val="00517C46"/>
    <w:rsid w:val="0052228C"/>
    <w:rsid w:val="00522911"/>
    <w:rsid w:val="00522A1B"/>
    <w:rsid w:val="005239E7"/>
    <w:rsid w:val="005350DE"/>
    <w:rsid w:val="00550B93"/>
    <w:rsid w:val="00551775"/>
    <w:rsid w:val="0055219C"/>
    <w:rsid w:val="005711F2"/>
    <w:rsid w:val="005768A2"/>
    <w:rsid w:val="005827D3"/>
    <w:rsid w:val="0058697F"/>
    <w:rsid w:val="0058716C"/>
    <w:rsid w:val="00591A1A"/>
    <w:rsid w:val="005A2649"/>
    <w:rsid w:val="005B35FA"/>
    <w:rsid w:val="005C0EDF"/>
    <w:rsid w:val="005C2187"/>
    <w:rsid w:val="005C3403"/>
    <w:rsid w:val="005D3D3F"/>
    <w:rsid w:val="005D4873"/>
    <w:rsid w:val="005E3C1C"/>
    <w:rsid w:val="005E3E02"/>
    <w:rsid w:val="005E53B4"/>
    <w:rsid w:val="005E5DBF"/>
    <w:rsid w:val="005F1330"/>
    <w:rsid w:val="0060753C"/>
    <w:rsid w:val="0061087D"/>
    <w:rsid w:val="00613598"/>
    <w:rsid w:val="006140B2"/>
    <w:rsid w:val="006142D7"/>
    <w:rsid w:val="006230B4"/>
    <w:rsid w:val="00624488"/>
    <w:rsid w:val="006311BD"/>
    <w:rsid w:val="00635BE8"/>
    <w:rsid w:val="00642F5E"/>
    <w:rsid w:val="006451D9"/>
    <w:rsid w:val="006557FD"/>
    <w:rsid w:val="0066015C"/>
    <w:rsid w:val="00660232"/>
    <w:rsid w:val="006602A5"/>
    <w:rsid w:val="0066798A"/>
    <w:rsid w:val="00671A20"/>
    <w:rsid w:val="0068355C"/>
    <w:rsid w:val="00687B29"/>
    <w:rsid w:val="00687DE6"/>
    <w:rsid w:val="006906B7"/>
    <w:rsid w:val="0069149F"/>
    <w:rsid w:val="006A572E"/>
    <w:rsid w:val="006A7CBE"/>
    <w:rsid w:val="006C590F"/>
    <w:rsid w:val="006D2624"/>
    <w:rsid w:val="006D724A"/>
    <w:rsid w:val="006E637D"/>
    <w:rsid w:val="006E6B89"/>
    <w:rsid w:val="006E7DDA"/>
    <w:rsid w:val="006F2E87"/>
    <w:rsid w:val="006F5540"/>
    <w:rsid w:val="00703A86"/>
    <w:rsid w:val="00721287"/>
    <w:rsid w:val="00723208"/>
    <w:rsid w:val="00725A02"/>
    <w:rsid w:val="00730AF0"/>
    <w:rsid w:val="00731926"/>
    <w:rsid w:val="00737100"/>
    <w:rsid w:val="00756FC6"/>
    <w:rsid w:val="00762923"/>
    <w:rsid w:val="00765952"/>
    <w:rsid w:val="007709EB"/>
    <w:rsid w:val="007720DE"/>
    <w:rsid w:val="00772D5D"/>
    <w:rsid w:val="00773488"/>
    <w:rsid w:val="00774055"/>
    <w:rsid w:val="00776B01"/>
    <w:rsid w:val="00780E96"/>
    <w:rsid w:val="00787477"/>
    <w:rsid w:val="007910CB"/>
    <w:rsid w:val="00794DEC"/>
    <w:rsid w:val="007A50C3"/>
    <w:rsid w:val="007B037E"/>
    <w:rsid w:val="007C6A0C"/>
    <w:rsid w:val="007E147B"/>
    <w:rsid w:val="007F7520"/>
    <w:rsid w:val="00802EFF"/>
    <w:rsid w:val="0080363E"/>
    <w:rsid w:val="00817DC3"/>
    <w:rsid w:val="00846D20"/>
    <w:rsid w:val="00847A0C"/>
    <w:rsid w:val="00850C68"/>
    <w:rsid w:val="0086172B"/>
    <w:rsid w:val="00861741"/>
    <w:rsid w:val="00863A39"/>
    <w:rsid w:val="008804DE"/>
    <w:rsid w:val="008B2D29"/>
    <w:rsid w:val="008C6D62"/>
    <w:rsid w:val="008D0984"/>
    <w:rsid w:val="008E054D"/>
    <w:rsid w:val="008F35C8"/>
    <w:rsid w:val="008F7EAD"/>
    <w:rsid w:val="00907C1C"/>
    <w:rsid w:val="009120B6"/>
    <w:rsid w:val="009132E1"/>
    <w:rsid w:val="00920D77"/>
    <w:rsid w:val="009219DD"/>
    <w:rsid w:val="009232C3"/>
    <w:rsid w:val="00923FDA"/>
    <w:rsid w:val="0093251B"/>
    <w:rsid w:val="009342BC"/>
    <w:rsid w:val="00936A1A"/>
    <w:rsid w:val="00956B3A"/>
    <w:rsid w:val="00956D8D"/>
    <w:rsid w:val="00965557"/>
    <w:rsid w:val="00983733"/>
    <w:rsid w:val="00985F3D"/>
    <w:rsid w:val="00993799"/>
    <w:rsid w:val="00995FB2"/>
    <w:rsid w:val="009A082A"/>
    <w:rsid w:val="009A253A"/>
    <w:rsid w:val="009A2BA8"/>
    <w:rsid w:val="009A6DF7"/>
    <w:rsid w:val="009B1490"/>
    <w:rsid w:val="009B1F37"/>
    <w:rsid w:val="009C36B6"/>
    <w:rsid w:val="009D1069"/>
    <w:rsid w:val="009D53C4"/>
    <w:rsid w:val="009D7DBF"/>
    <w:rsid w:val="009E61A6"/>
    <w:rsid w:val="009F3A61"/>
    <w:rsid w:val="00A03975"/>
    <w:rsid w:val="00A12A31"/>
    <w:rsid w:val="00A248AC"/>
    <w:rsid w:val="00A26B85"/>
    <w:rsid w:val="00A34948"/>
    <w:rsid w:val="00A354E9"/>
    <w:rsid w:val="00A42B47"/>
    <w:rsid w:val="00A43CB6"/>
    <w:rsid w:val="00A76BE8"/>
    <w:rsid w:val="00A85480"/>
    <w:rsid w:val="00A854B2"/>
    <w:rsid w:val="00A94C74"/>
    <w:rsid w:val="00A97619"/>
    <w:rsid w:val="00AA2F48"/>
    <w:rsid w:val="00AA64F7"/>
    <w:rsid w:val="00AA7BCE"/>
    <w:rsid w:val="00AB27E8"/>
    <w:rsid w:val="00AC13C9"/>
    <w:rsid w:val="00AC2816"/>
    <w:rsid w:val="00AC2E77"/>
    <w:rsid w:val="00AC3309"/>
    <w:rsid w:val="00AC632A"/>
    <w:rsid w:val="00AD0A39"/>
    <w:rsid w:val="00AD16E0"/>
    <w:rsid w:val="00AD4F30"/>
    <w:rsid w:val="00AF46F8"/>
    <w:rsid w:val="00AF4BFA"/>
    <w:rsid w:val="00AF62AB"/>
    <w:rsid w:val="00B03E53"/>
    <w:rsid w:val="00B046B6"/>
    <w:rsid w:val="00B12709"/>
    <w:rsid w:val="00B14566"/>
    <w:rsid w:val="00B16F0F"/>
    <w:rsid w:val="00B202E2"/>
    <w:rsid w:val="00B23554"/>
    <w:rsid w:val="00B2660B"/>
    <w:rsid w:val="00B30DE7"/>
    <w:rsid w:val="00B35B37"/>
    <w:rsid w:val="00B369C9"/>
    <w:rsid w:val="00B37ABC"/>
    <w:rsid w:val="00B408AE"/>
    <w:rsid w:val="00B40AA8"/>
    <w:rsid w:val="00B419B4"/>
    <w:rsid w:val="00B42158"/>
    <w:rsid w:val="00B549A2"/>
    <w:rsid w:val="00B56C19"/>
    <w:rsid w:val="00B64323"/>
    <w:rsid w:val="00B663F0"/>
    <w:rsid w:val="00B7700C"/>
    <w:rsid w:val="00B912F6"/>
    <w:rsid w:val="00B91C4D"/>
    <w:rsid w:val="00B92F9D"/>
    <w:rsid w:val="00BB2FF7"/>
    <w:rsid w:val="00BB3668"/>
    <w:rsid w:val="00BB770B"/>
    <w:rsid w:val="00BC04D4"/>
    <w:rsid w:val="00BC26CD"/>
    <w:rsid w:val="00BC3D66"/>
    <w:rsid w:val="00BC720F"/>
    <w:rsid w:val="00BD47FF"/>
    <w:rsid w:val="00BD7329"/>
    <w:rsid w:val="00BE00B9"/>
    <w:rsid w:val="00BF409D"/>
    <w:rsid w:val="00C63DD1"/>
    <w:rsid w:val="00C65445"/>
    <w:rsid w:val="00C67890"/>
    <w:rsid w:val="00C76F8C"/>
    <w:rsid w:val="00C818B9"/>
    <w:rsid w:val="00C83986"/>
    <w:rsid w:val="00C95C6A"/>
    <w:rsid w:val="00CA0A6F"/>
    <w:rsid w:val="00CB44F5"/>
    <w:rsid w:val="00CB4E7E"/>
    <w:rsid w:val="00CB763A"/>
    <w:rsid w:val="00CC66D3"/>
    <w:rsid w:val="00CF2CC7"/>
    <w:rsid w:val="00CF5512"/>
    <w:rsid w:val="00CF5FD7"/>
    <w:rsid w:val="00D00135"/>
    <w:rsid w:val="00D032D7"/>
    <w:rsid w:val="00D0460F"/>
    <w:rsid w:val="00D05EAE"/>
    <w:rsid w:val="00D0615D"/>
    <w:rsid w:val="00D0696F"/>
    <w:rsid w:val="00D129F1"/>
    <w:rsid w:val="00D24559"/>
    <w:rsid w:val="00D26315"/>
    <w:rsid w:val="00D313D5"/>
    <w:rsid w:val="00D53AB4"/>
    <w:rsid w:val="00D63AAF"/>
    <w:rsid w:val="00D707E2"/>
    <w:rsid w:val="00D7088E"/>
    <w:rsid w:val="00D7660D"/>
    <w:rsid w:val="00D810CB"/>
    <w:rsid w:val="00D85EF4"/>
    <w:rsid w:val="00D87F16"/>
    <w:rsid w:val="00D924CA"/>
    <w:rsid w:val="00D96460"/>
    <w:rsid w:val="00DB6C21"/>
    <w:rsid w:val="00DB6D35"/>
    <w:rsid w:val="00DC050B"/>
    <w:rsid w:val="00DC0C52"/>
    <w:rsid w:val="00DC2A4F"/>
    <w:rsid w:val="00DC5116"/>
    <w:rsid w:val="00DD04E7"/>
    <w:rsid w:val="00DE35E1"/>
    <w:rsid w:val="00DF1653"/>
    <w:rsid w:val="00E05652"/>
    <w:rsid w:val="00E067BB"/>
    <w:rsid w:val="00E12AC4"/>
    <w:rsid w:val="00E20F72"/>
    <w:rsid w:val="00E2206D"/>
    <w:rsid w:val="00E239A4"/>
    <w:rsid w:val="00E25D46"/>
    <w:rsid w:val="00E27B60"/>
    <w:rsid w:val="00E47540"/>
    <w:rsid w:val="00E50DDA"/>
    <w:rsid w:val="00E80DC1"/>
    <w:rsid w:val="00E83BC1"/>
    <w:rsid w:val="00E9126C"/>
    <w:rsid w:val="00E92971"/>
    <w:rsid w:val="00E94CCC"/>
    <w:rsid w:val="00EA70A7"/>
    <w:rsid w:val="00EB10DF"/>
    <w:rsid w:val="00EB1663"/>
    <w:rsid w:val="00EB405C"/>
    <w:rsid w:val="00EB4B8F"/>
    <w:rsid w:val="00EC5FED"/>
    <w:rsid w:val="00ED474E"/>
    <w:rsid w:val="00EE3248"/>
    <w:rsid w:val="00EF3894"/>
    <w:rsid w:val="00EF6527"/>
    <w:rsid w:val="00F220E5"/>
    <w:rsid w:val="00F27994"/>
    <w:rsid w:val="00F3047D"/>
    <w:rsid w:val="00F33E8B"/>
    <w:rsid w:val="00F36D99"/>
    <w:rsid w:val="00F5182F"/>
    <w:rsid w:val="00F543FE"/>
    <w:rsid w:val="00F547C9"/>
    <w:rsid w:val="00F64097"/>
    <w:rsid w:val="00F67041"/>
    <w:rsid w:val="00F74FB4"/>
    <w:rsid w:val="00F80C18"/>
    <w:rsid w:val="00F84DB3"/>
    <w:rsid w:val="00F854C1"/>
    <w:rsid w:val="00FA1370"/>
    <w:rsid w:val="00FA79BA"/>
    <w:rsid w:val="00FB4EE9"/>
    <w:rsid w:val="00FC39D6"/>
    <w:rsid w:val="00FC45E7"/>
    <w:rsid w:val="00FD0240"/>
    <w:rsid w:val="00FD421E"/>
    <w:rsid w:val="00FF499D"/>
    <w:rsid w:val="00FF792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545E9B-A913-4370-A109-531A80601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uiPriority w:val="99"/>
    <w:semiHidden/>
    <w:rsid w:val="007A50C3"/>
    <w:rPr>
      <w:color w:val="808080"/>
    </w:rPr>
  </w:style>
  <w:style w:type="table" w:styleId="Tabelacomgrade">
    <w:name w:val="Table Grid"/>
    <w:basedOn w:val="Tabelanormal"/>
    <w:uiPriority w:val="39"/>
    <w:rsid w:val="00CB76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notadefim">
    <w:name w:val="endnote text"/>
    <w:basedOn w:val="Normal"/>
    <w:link w:val="TextodenotadefimChar"/>
    <w:uiPriority w:val="99"/>
    <w:semiHidden/>
    <w:unhideWhenUsed/>
    <w:rsid w:val="00802EFF"/>
    <w:pPr>
      <w:spacing w:after="0" w:line="240" w:lineRule="auto"/>
    </w:pPr>
    <w:rPr>
      <w:sz w:val="20"/>
      <w:szCs w:val="20"/>
      <w:lang w:val="x-none" w:eastAsia="x-none"/>
    </w:rPr>
  </w:style>
  <w:style w:type="character" w:customStyle="1" w:styleId="TextodenotadefimChar">
    <w:name w:val="Texto de nota de fim Char"/>
    <w:link w:val="Textodenotadefim"/>
    <w:uiPriority w:val="99"/>
    <w:semiHidden/>
    <w:rsid w:val="00802EFF"/>
    <w:rPr>
      <w:sz w:val="20"/>
      <w:szCs w:val="20"/>
    </w:rPr>
  </w:style>
  <w:style w:type="character" w:styleId="Refdenotadefim">
    <w:name w:val="endnote reference"/>
    <w:uiPriority w:val="99"/>
    <w:semiHidden/>
    <w:unhideWhenUsed/>
    <w:rsid w:val="00802EFF"/>
    <w:rPr>
      <w:vertAlign w:val="superscript"/>
    </w:rPr>
  </w:style>
  <w:style w:type="paragraph" w:styleId="Textodenotaderodap">
    <w:name w:val="footnote text"/>
    <w:basedOn w:val="Normal"/>
    <w:link w:val="TextodenotaderodapChar"/>
    <w:uiPriority w:val="99"/>
    <w:semiHidden/>
    <w:unhideWhenUsed/>
    <w:rsid w:val="00802EFF"/>
    <w:pPr>
      <w:spacing w:after="0" w:line="240" w:lineRule="auto"/>
    </w:pPr>
    <w:rPr>
      <w:sz w:val="20"/>
      <w:szCs w:val="20"/>
      <w:lang w:val="x-none" w:eastAsia="x-none"/>
    </w:rPr>
  </w:style>
  <w:style w:type="character" w:customStyle="1" w:styleId="TextodenotaderodapChar">
    <w:name w:val="Texto de nota de rodapé Char"/>
    <w:link w:val="Textodenotaderodap"/>
    <w:uiPriority w:val="99"/>
    <w:semiHidden/>
    <w:rsid w:val="00802EFF"/>
    <w:rPr>
      <w:sz w:val="20"/>
      <w:szCs w:val="20"/>
    </w:rPr>
  </w:style>
  <w:style w:type="character" w:styleId="Refdenotaderodap">
    <w:name w:val="footnote reference"/>
    <w:uiPriority w:val="99"/>
    <w:semiHidden/>
    <w:unhideWhenUsed/>
    <w:rsid w:val="00802EFF"/>
    <w:rPr>
      <w:vertAlign w:val="superscript"/>
    </w:rPr>
  </w:style>
  <w:style w:type="character" w:styleId="Hyperlink">
    <w:name w:val="Hyperlink"/>
    <w:uiPriority w:val="99"/>
    <w:unhideWhenUsed/>
    <w:rsid w:val="00802EFF"/>
    <w:rPr>
      <w:color w:val="0563C1"/>
      <w:u w:val="single"/>
    </w:rPr>
  </w:style>
  <w:style w:type="paragraph" w:styleId="PargrafodaLista">
    <w:name w:val="List Paragraph"/>
    <w:basedOn w:val="Normal"/>
    <w:uiPriority w:val="34"/>
    <w:qFormat/>
    <w:rsid w:val="00091308"/>
    <w:pPr>
      <w:ind w:left="720"/>
      <w:contextualSpacing/>
    </w:pPr>
  </w:style>
  <w:style w:type="paragraph" w:styleId="Cabealho">
    <w:name w:val="header"/>
    <w:basedOn w:val="Normal"/>
    <w:link w:val="CabealhoChar"/>
    <w:uiPriority w:val="99"/>
    <w:unhideWhenUsed/>
    <w:rsid w:val="001B707D"/>
    <w:pPr>
      <w:tabs>
        <w:tab w:val="center" w:pos="4252"/>
        <w:tab w:val="right" w:pos="8504"/>
      </w:tabs>
    </w:pPr>
    <w:rPr>
      <w:lang w:val="x-none"/>
    </w:rPr>
  </w:style>
  <w:style w:type="character" w:customStyle="1" w:styleId="CabealhoChar">
    <w:name w:val="Cabeçalho Char"/>
    <w:link w:val="Cabealho"/>
    <w:uiPriority w:val="99"/>
    <w:rsid w:val="001B707D"/>
    <w:rPr>
      <w:sz w:val="22"/>
      <w:szCs w:val="22"/>
      <w:lang w:eastAsia="en-US"/>
    </w:rPr>
  </w:style>
  <w:style w:type="paragraph" w:styleId="Rodap">
    <w:name w:val="footer"/>
    <w:basedOn w:val="Normal"/>
    <w:link w:val="RodapChar"/>
    <w:uiPriority w:val="99"/>
    <w:unhideWhenUsed/>
    <w:rsid w:val="001B707D"/>
    <w:pPr>
      <w:tabs>
        <w:tab w:val="center" w:pos="4252"/>
        <w:tab w:val="right" w:pos="8504"/>
      </w:tabs>
    </w:pPr>
    <w:rPr>
      <w:lang w:val="x-none"/>
    </w:rPr>
  </w:style>
  <w:style w:type="character" w:customStyle="1" w:styleId="RodapChar">
    <w:name w:val="Rodapé Char"/>
    <w:link w:val="Rodap"/>
    <w:uiPriority w:val="99"/>
    <w:rsid w:val="001B707D"/>
    <w:rPr>
      <w:sz w:val="22"/>
      <w:szCs w:val="22"/>
      <w:lang w:eastAsia="en-US"/>
    </w:rPr>
  </w:style>
  <w:style w:type="paragraph" w:styleId="Textodebalo">
    <w:name w:val="Balloon Text"/>
    <w:basedOn w:val="Normal"/>
    <w:link w:val="TextodebaloChar"/>
    <w:uiPriority w:val="99"/>
    <w:semiHidden/>
    <w:unhideWhenUsed/>
    <w:rsid w:val="006906B7"/>
    <w:pPr>
      <w:spacing w:after="0" w:line="240" w:lineRule="auto"/>
    </w:pPr>
    <w:rPr>
      <w:rFonts w:ascii="Segoe UI" w:hAnsi="Segoe UI"/>
      <w:sz w:val="18"/>
      <w:szCs w:val="18"/>
      <w:lang w:val="x-none"/>
    </w:rPr>
  </w:style>
  <w:style w:type="character" w:customStyle="1" w:styleId="TextodebaloChar">
    <w:name w:val="Texto de balão Char"/>
    <w:link w:val="Textodebalo"/>
    <w:uiPriority w:val="99"/>
    <w:semiHidden/>
    <w:rsid w:val="006906B7"/>
    <w:rPr>
      <w:rFonts w:ascii="Segoe UI" w:hAnsi="Segoe UI" w:cs="Segoe UI"/>
      <w:sz w:val="18"/>
      <w:szCs w:val="18"/>
      <w:lang w:eastAsia="en-US"/>
    </w:rPr>
  </w:style>
  <w:style w:type="paragraph" w:customStyle="1" w:styleId="Default">
    <w:name w:val="Default"/>
    <w:rsid w:val="00635BE8"/>
    <w:pPr>
      <w:autoSpaceDE w:val="0"/>
      <w:autoSpaceDN w:val="0"/>
      <w:adjustRightInd w:val="0"/>
    </w:pPr>
    <w:rPr>
      <w:rFonts w:ascii="Arial" w:hAnsi="Arial" w:cs="Arial"/>
      <w:color w:val="000000"/>
      <w:sz w:val="24"/>
      <w:szCs w:val="24"/>
    </w:rPr>
  </w:style>
  <w:style w:type="paragraph" w:customStyle="1" w:styleId="Pa0">
    <w:name w:val="Pa0"/>
    <w:basedOn w:val="Default"/>
    <w:next w:val="Default"/>
    <w:uiPriority w:val="99"/>
    <w:rsid w:val="00635BE8"/>
    <w:pPr>
      <w:spacing w:line="241" w:lineRule="atLeast"/>
    </w:pPr>
    <w:rPr>
      <w:color w:val="auto"/>
    </w:rPr>
  </w:style>
  <w:style w:type="character" w:customStyle="1" w:styleId="A5">
    <w:name w:val="A5"/>
    <w:uiPriority w:val="99"/>
    <w:rsid w:val="00635BE8"/>
    <w:rPr>
      <w:color w:val="000000"/>
      <w:sz w:val="18"/>
      <w:szCs w:val="18"/>
    </w:rPr>
  </w:style>
  <w:style w:type="paragraph" w:customStyle="1" w:styleId="Pa76">
    <w:name w:val="Pa76"/>
    <w:basedOn w:val="Default"/>
    <w:next w:val="Default"/>
    <w:uiPriority w:val="99"/>
    <w:rsid w:val="00635BE8"/>
    <w:pPr>
      <w:spacing w:line="241" w:lineRule="atLeast"/>
    </w:pPr>
    <w:rPr>
      <w:color w:val="auto"/>
    </w:rPr>
  </w:style>
  <w:style w:type="paragraph" w:customStyle="1" w:styleId="Pa78">
    <w:name w:val="Pa78"/>
    <w:basedOn w:val="Default"/>
    <w:next w:val="Default"/>
    <w:uiPriority w:val="99"/>
    <w:rsid w:val="00635BE8"/>
    <w:pPr>
      <w:spacing w:line="241" w:lineRule="atLeast"/>
    </w:pPr>
    <w:rPr>
      <w:color w:val="auto"/>
    </w:rPr>
  </w:style>
  <w:style w:type="paragraph" w:customStyle="1" w:styleId="Pa80">
    <w:name w:val="Pa80"/>
    <w:basedOn w:val="Default"/>
    <w:next w:val="Default"/>
    <w:uiPriority w:val="99"/>
    <w:rsid w:val="00635BE8"/>
    <w:pPr>
      <w:spacing w:line="241" w:lineRule="atLeast"/>
    </w:pPr>
    <w:rPr>
      <w:color w:val="auto"/>
    </w:rPr>
  </w:style>
  <w:style w:type="character" w:styleId="Forte">
    <w:name w:val="Strong"/>
    <w:basedOn w:val="Fontepargpadro"/>
    <w:uiPriority w:val="22"/>
    <w:qFormat/>
    <w:rsid w:val="00ED47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8516">
      <w:bodyDiv w:val="1"/>
      <w:marLeft w:val="0"/>
      <w:marRight w:val="0"/>
      <w:marTop w:val="0"/>
      <w:marBottom w:val="0"/>
      <w:divBdr>
        <w:top w:val="none" w:sz="0" w:space="0" w:color="auto"/>
        <w:left w:val="none" w:sz="0" w:space="0" w:color="auto"/>
        <w:bottom w:val="none" w:sz="0" w:space="0" w:color="auto"/>
        <w:right w:val="none" w:sz="0" w:space="0" w:color="auto"/>
      </w:divBdr>
    </w:div>
    <w:div w:id="11077688">
      <w:bodyDiv w:val="1"/>
      <w:marLeft w:val="0"/>
      <w:marRight w:val="0"/>
      <w:marTop w:val="0"/>
      <w:marBottom w:val="0"/>
      <w:divBdr>
        <w:top w:val="none" w:sz="0" w:space="0" w:color="auto"/>
        <w:left w:val="none" w:sz="0" w:space="0" w:color="auto"/>
        <w:bottom w:val="none" w:sz="0" w:space="0" w:color="auto"/>
        <w:right w:val="none" w:sz="0" w:space="0" w:color="auto"/>
      </w:divBdr>
    </w:div>
    <w:div w:id="18435078">
      <w:bodyDiv w:val="1"/>
      <w:marLeft w:val="0"/>
      <w:marRight w:val="0"/>
      <w:marTop w:val="0"/>
      <w:marBottom w:val="0"/>
      <w:divBdr>
        <w:top w:val="none" w:sz="0" w:space="0" w:color="auto"/>
        <w:left w:val="none" w:sz="0" w:space="0" w:color="auto"/>
        <w:bottom w:val="none" w:sz="0" w:space="0" w:color="auto"/>
        <w:right w:val="none" w:sz="0" w:space="0" w:color="auto"/>
      </w:divBdr>
    </w:div>
    <w:div w:id="39744492">
      <w:bodyDiv w:val="1"/>
      <w:marLeft w:val="0"/>
      <w:marRight w:val="0"/>
      <w:marTop w:val="0"/>
      <w:marBottom w:val="0"/>
      <w:divBdr>
        <w:top w:val="none" w:sz="0" w:space="0" w:color="auto"/>
        <w:left w:val="none" w:sz="0" w:space="0" w:color="auto"/>
        <w:bottom w:val="none" w:sz="0" w:space="0" w:color="auto"/>
        <w:right w:val="none" w:sz="0" w:space="0" w:color="auto"/>
      </w:divBdr>
    </w:div>
    <w:div w:id="52313955">
      <w:bodyDiv w:val="1"/>
      <w:marLeft w:val="0"/>
      <w:marRight w:val="0"/>
      <w:marTop w:val="0"/>
      <w:marBottom w:val="0"/>
      <w:divBdr>
        <w:top w:val="none" w:sz="0" w:space="0" w:color="auto"/>
        <w:left w:val="none" w:sz="0" w:space="0" w:color="auto"/>
        <w:bottom w:val="none" w:sz="0" w:space="0" w:color="auto"/>
        <w:right w:val="none" w:sz="0" w:space="0" w:color="auto"/>
      </w:divBdr>
    </w:div>
    <w:div w:id="63572902">
      <w:bodyDiv w:val="1"/>
      <w:marLeft w:val="0"/>
      <w:marRight w:val="0"/>
      <w:marTop w:val="0"/>
      <w:marBottom w:val="0"/>
      <w:divBdr>
        <w:top w:val="none" w:sz="0" w:space="0" w:color="auto"/>
        <w:left w:val="none" w:sz="0" w:space="0" w:color="auto"/>
        <w:bottom w:val="none" w:sz="0" w:space="0" w:color="auto"/>
        <w:right w:val="none" w:sz="0" w:space="0" w:color="auto"/>
      </w:divBdr>
    </w:div>
    <w:div w:id="70196618">
      <w:bodyDiv w:val="1"/>
      <w:marLeft w:val="0"/>
      <w:marRight w:val="0"/>
      <w:marTop w:val="0"/>
      <w:marBottom w:val="0"/>
      <w:divBdr>
        <w:top w:val="none" w:sz="0" w:space="0" w:color="auto"/>
        <w:left w:val="none" w:sz="0" w:space="0" w:color="auto"/>
        <w:bottom w:val="none" w:sz="0" w:space="0" w:color="auto"/>
        <w:right w:val="none" w:sz="0" w:space="0" w:color="auto"/>
      </w:divBdr>
    </w:div>
    <w:div w:id="90440249">
      <w:bodyDiv w:val="1"/>
      <w:marLeft w:val="0"/>
      <w:marRight w:val="0"/>
      <w:marTop w:val="0"/>
      <w:marBottom w:val="0"/>
      <w:divBdr>
        <w:top w:val="none" w:sz="0" w:space="0" w:color="auto"/>
        <w:left w:val="none" w:sz="0" w:space="0" w:color="auto"/>
        <w:bottom w:val="none" w:sz="0" w:space="0" w:color="auto"/>
        <w:right w:val="none" w:sz="0" w:space="0" w:color="auto"/>
      </w:divBdr>
    </w:div>
    <w:div w:id="95251831">
      <w:bodyDiv w:val="1"/>
      <w:marLeft w:val="0"/>
      <w:marRight w:val="0"/>
      <w:marTop w:val="0"/>
      <w:marBottom w:val="0"/>
      <w:divBdr>
        <w:top w:val="none" w:sz="0" w:space="0" w:color="auto"/>
        <w:left w:val="none" w:sz="0" w:space="0" w:color="auto"/>
        <w:bottom w:val="none" w:sz="0" w:space="0" w:color="auto"/>
        <w:right w:val="none" w:sz="0" w:space="0" w:color="auto"/>
      </w:divBdr>
    </w:div>
    <w:div w:id="96566692">
      <w:bodyDiv w:val="1"/>
      <w:marLeft w:val="0"/>
      <w:marRight w:val="0"/>
      <w:marTop w:val="0"/>
      <w:marBottom w:val="0"/>
      <w:divBdr>
        <w:top w:val="none" w:sz="0" w:space="0" w:color="auto"/>
        <w:left w:val="none" w:sz="0" w:space="0" w:color="auto"/>
        <w:bottom w:val="none" w:sz="0" w:space="0" w:color="auto"/>
        <w:right w:val="none" w:sz="0" w:space="0" w:color="auto"/>
      </w:divBdr>
    </w:div>
    <w:div w:id="126751599">
      <w:bodyDiv w:val="1"/>
      <w:marLeft w:val="0"/>
      <w:marRight w:val="0"/>
      <w:marTop w:val="0"/>
      <w:marBottom w:val="0"/>
      <w:divBdr>
        <w:top w:val="none" w:sz="0" w:space="0" w:color="auto"/>
        <w:left w:val="none" w:sz="0" w:space="0" w:color="auto"/>
        <w:bottom w:val="none" w:sz="0" w:space="0" w:color="auto"/>
        <w:right w:val="none" w:sz="0" w:space="0" w:color="auto"/>
      </w:divBdr>
    </w:div>
    <w:div w:id="149755276">
      <w:bodyDiv w:val="1"/>
      <w:marLeft w:val="0"/>
      <w:marRight w:val="0"/>
      <w:marTop w:val="0"/>
      <w:marBottom w:val="0"/>
      <w:divBdr>
        <w:top w:val="none" w:sz="0" w:space="0" w:color="auto"/>
        <w:left w:val="none" w:sz="0" w:space="0" w:color="auto"/>
        <w:bottom w:val="none" w:sz="0" w:space="0" w:color="auto"/>
        <w:right w:val="none" w:sz="0" w:space="0" w:color="auto"/>
      </w:divBdr>
    </w:div>
    <w:div w:id="165902714">
      <w:bodyDiv w:val="1"/>
      <w:marLeft w:val="0"/>
      <w:marRight w:val="0"/>
      <w:marTop w:val="0"/>
      <w:marBottom w:val="0"/>
      <w:divBdr>
        <w:top w:val="none" w:sz="0" w:space="0" w:color="auto"/>
        <w:left w:val="none" w:sz="0" w:space="0" w:color="auto"/>
        <w:bottom w:val="none" w:sz="0" w:space="0" w:color="auto"/>
        <w:right w:val="none" w:sz="0" w:space="0" w:color="auto"/>
      </w:divBdr>
    </w:div>
    <w:div w:id="179977576">
      <w:bodyDiv w:val="1"/>
      <w:marLeft w:val="0"/>
      <w:marRight w:val="0"/>
      <w:marTop w:val="0"/>
      <w:marBottom w:val="0"/>
      <w:divBdr>
        <w:top w:val="none" w:sz="0" w:space="0" w:color="auto"/>
        <w:left w:val="none" w:sz="0" w:space="0" w:color="auto"/>
        <w:bottom w:val="none" w:sz="0" w:space="0" w:color="auto"/>
        <w:right w:val="none" w:sz="0" w:space="0" w:color="auto"/>
      </w:divBdr>
    </w:div>
    <w:div w:id="243222138">
      <w:bodyDiv w:val="1"/>
      <w:marLeft w:val="0"/>
      <w:marRight w:val="0"/>
      <w:marTop w:val="0"/>
      <w:marBottom w:val="0"/>
      <w:divBdr>
        <w:top w:val="none" w:sz="0" w:space="0" w:color="auto"/>
        <w:left w:val="none" w:sz="0" w:space="0" w:color="auto"/>
        <w:bottom w:val="none" w:sz="0" w:space="0" w:color="auto"/>
        <w:right w:val="none" w:sz="0" w:space="0" w:color="auto"/>
      </w:divBdr>
    </w:div>
    <w:div w:id="268396775">
      <w:bodyDiv w:val="1"/>
      <w:marLeft w:val="0"/>
      <w:marRight w:val="0"/>
      <w:marTop w:val="0"/>
      <w:marBottom w:val="0"/>
      <w:divBdr>
        <w:top w:val="none" w:sz="0" w:space="0" w:color="auto"/>
        <w:left w:val="none" w:sz="0" w:space="0" w:color="auto"/>
        <w:bottom w:val="none" w:sz="0" w:space="0" w:color="auto"/>
        <w:right w:val="none" w:sz="0" w:space="0" w:color="auto"/>
      </w:divBdr>
    </w:div>
    <w:div w:id="273365499">
      <w:bodyDiv w:val="1"/>
      <w:marLeft w:val="0"/>
      <w:marRight w:val="0"/>
      <w:marTop w:val="0"/>
      <w:marBottom w:val="0"/>
      <w:divBdr>
        <w:top w:val="none" w:sz="0" w:space="0" w:color="auto"/>
        <w:left w:val="none" w:sz="0" w:space="0" w:color="auto"/>
        <w:bottom w:val="none" w:sz="0" w:space="0" w:color="auto"/>
        <w:right w:val="none" w:sz="0" w:space="0" w:color="auto"/>
      </w:divBdr>
    </w:div>
    <w:div w:id="330760394">
      <w:bodyDiv w:val="1"/>
      <w:marLeft w:val="0"/>
      <w:marRight w:val="0"/>
      <w:marTop w:val="0"/>
      <w:marBottom w:val="0"/>
      <w:divBdr>
        <w:top w:val="none" w:sz="0" w:space="0" w:color="auto"/>
        <w:left w:val="none" w:sz="0" w:space="0" w:color="auto"/>
        <w:bottom w:val="none" w:sz="0" w:space="0" w:color="auto"/>
        <w:right w:val="none" w:sz="0" w:space="0" w:color="auto"/>
      </w:divBdr>
    </w:div>
    <w:div w:id="339747441">
      <w:bodyDiv w:val="1"/>
      <w:marLeft w:val="0"/>
      <w:marRight w:val="0"/>
      <w:marTop w:val="0"/>
      <w:marBottom w:val="0"/>
      <w:divBdr>
        <w:top w:val="none" w:sz="0" w:space="0" w:color="auto"/>
        <w:left w:val="none" w:sz="0" w:space="0" w:color="auto"/>
        <w:bottom w:val="none" w:sz="0" w:space="0" w:color="auto"/>
        <w:right w:val="none" w:sz="0" w:space="0" w:color="auto"/>
      </w:divBdr>
    </w:div>
    <w:div w:id="359668957">
      <w:bodyDiv w:val="1"/>
      <w:marLeft w:val="0"/>
      <w:marRight w:val="0"/>
      <w:marTop w:val="0"/>
      <w:marBottom w:val="0"/>
      <w:divBdr>
        <w:top w:val="none" w:sz="0" w:space="0" w:color="auto"/>
        <w:left w:val="none" w:sz="0" w:space="0" w:color="auto"/>
        <w:bottom w:val="none" w:sz="0" w:space="0" w:color="auto"/>
        <w:right w:val="none" w:sz="0" w:space="0" w:color="auto"/>
      </w:divBdr>
    </w:div>
    <w:div w:id="385376450">
      <w:bodyDiv w:val="1"/>
      <w:marLeft w:val="0"/>
      <w:marRight w:val="0"/>
      <w:marTop w:val="0"/>
      <w:marBottom w:val="0"/>
      <w:divBdr>
        <w:top w:val="none" w:sz="0" w:space="0" w:color="auto"/>
        <w:left w:val="none" w:sz="0" w:space="0" w:color="auto"/>
        <w:bottom w:val="none" w:sz="0" w:space="0" w:color="auto"/>
        <w:right w:val="none" w:sz="0" w:space="0" w:color="auto"/>
      </w:divBdr>
    </w:div>
    <w:div w:id="387916728">
      <w:bodyDiv w:val="1"/>
      <w:marLeft w:val="0"/>
      <w:marRight w:val="0"/>
      <w:marTop w:val="0"/>
      <w:marBottom w:val="0"/>
      <w:divBdr>
        <w:top w:val="none" w:sz="0" w:space="0" w:color="auto"/>
        <w:left w:val="none" w:sz="0" w:space="0" w:color="auto"/>
        <w:bottom w:val="none" w:sz="0" w:space="0" w:color="auto"/>
        <w:right w:val="none" w:sz="0" w:space="0" w:color="auto"/>
      </w:divBdr>
    </w:div>
    <w:div w:id="410082512">
      <w:bodyDiv w:val="1"/>
      <w:marLeft w:val="0"/>
      <w:marRight w:val="0"/>
      <w:marTop w:val="0"/>
      <w:marBottom w:val="0"/>
      <w:divBdr>
        <w:top w:val="none" w:sz="0" w:space="0" w:color="auto"/>
        <w:left w:val="none" w:sz="0" w:space="0" w:color="auto"/>
        <w:bottom w:val="none" w:sz="0" w:space="0" w:color="auto"/>
        <w:right w:val="none" w:sz="0" w:space="0" w:color="auto"/>
      </w:divBdr>
    </w:div>
    <w:div w:id="472676230">
      <w:bodyDiv w:val="1"/>
      <w:marLeft w:val="0"/>
      <w:marRight w:val="0"/>
      <w:marTop w:val="0"/>
      <w:marBottom w:val="0"/>
      <w:divBdr>
        <w:top w:val="none" w:sz="0" w:space="0" w:color="auto"/>
        <w:left w:val="none" w:sz="0" w:space="0" w:color="auto"/>
        <w:bottom w:val="none" w:sz="0" w:space="0" w:color="auto"/>
        <w:right w:val="none" w:sz="0" w:space="0" w:color="auto"/>
      </w:divBdr>
    </w:div>
    <w:div w:id="483469105">
      <w:bodyDiv w:val="1"/>
      <w:marLeft w:val="0"/>
      <w:marRight w:val="0"/>
      <w:marTop w:val="0"/>
      <w:marBottom w:val="0"/>
      <w:divBdr>
        <w:top w:val="none" w:sz="0" w:space="0" w:color="auto"/>
        <w:left w:val="none" w:sz="0" w:space="0" w:color="auto"/>
        <w:bottom w:val="none" w:sz="0" w:space="0" w:color="auto"/>
        <w:right w:val="none" w:sz="0" w:space="0" w:color="auto"/>
      </w:divBdr>
    </w:div>
    <w:div w:id="531962624">
      <w:bodyDiv w:val="1"/>
      <w:marLeft w:val="0"/>
      <w:marRight w:val="0"/>
      <w:marTop w:val="0"/>
      <w:marBottom w:val="0"/>
      <w:divBdr>
        <w:top w:val="none" w:sz="0" w:space="0" w:color="auto"/>
        <w:left w:val="none" w:sz="0" w:space="0" w:color="auto"/>
        <w:bottom w:val="none" w:sz="0" w:space="0" w:color="auto"/>
        <w:right w:val="none" w:sz="0" w:space="0" w:color="auto"/>
      </w:divBdr>
    </w:div>
    <w:div w:id="532424327">
      <w:bodyDiv w:val="1"/>
      <w:marLeft w:val="0"/>
      <w:marRight w:val="0"/>
      <w:marTop w:val="0"/>
      <w:marBottom w:val="0"/>
      <w:divBdr>
        <w:top w:val="none" w:sz="0" w:space="0" w:color="auto"/>
        <w:left w:val="none" w:sz="0" w:space="0" w:color="auto"/>
        <w:bottom w:val="none" w:sz="0" w:space="0" w:color="auto"/>
        <w:right w:val="none" w:sz="0" w:space="0" w:color="auto"/>
      </w:divBdr>
      <w:divsChild>
        <w:div w:id="426270167">
          <w:marLeft w:val="547"/>
          <w:marRight w:val="0"/>
          <w:marTop w:val="106"/>
          <w:marBottom w:val="0"/>
          <w:divBdr>
            <w:top w:val="none" w:sz="0" w:space="0" w:color="auto"/>
            <w:left w:val="none" w:sz="0" w:space="0" w:color="auto"/>
            <w:bottom w:val="none" w:sz="0" w:space="0" w:color="auto"/>
            <w:right w:val="none" w:sz="0" w:space="0" w:color="auto"/>
          </w:divBdr>
        </w:div>
      </w:divsChild>
    </w:div>
    <w:div w:id="538779551">
      <w:bodyDiv w:val="1"/>
      <w:marLeft w:val="0"/>
      <w:marRight w:val="0"/>
      <w:marTop w:val="0"/>
      <w:marBottom w:val="0"/>
      <w:divBdr>
        <w:top w:val="none" w:sz="0" w:space="0" w:color="auto"/>
        <w:left w:val="none" w:sz="0" w:space="0" w:color="auto"/>
        <w:bottom w:val="none" w:sz="0" w:space="0" w:color="auto"/>
        <w:right w:val="none" w:sz="0" w:space="0" w:color="auto"/>
      </w:divBdr>
    </w:div>
    <w:div w:id="553395298">
      <w:bodyDiv w:val="1"/>
      <w:marLeft w:val="0"/>
      <w:marRight w:val="0"/>
      <w:marTop w:val="0"/>
      <w:marBottom w:val="0"/>
      <w:divBdr>
        <w:top w:val="none" w:sz="0" w:space="0" w:color="auto"/>
        <w:left w:val="none" w:sz="0" w:space="0" w:color="auto"/>
        <w:bottom w:val="none" w:sz="0" w:space="0" w:color="auto"/>
        <w:right w:val="none" w:sz="0" w:space="0" w:color="auto"/>
      </w:divBdr>
    </w:div>
    <w:div w:id="562179713">
      <w:bodyDiv w:val="1"/>
      <w:marLeft w:val="0"/>
      <w:marRight w:val="0"/>
      <w:marTop w:val="0"/>
      <w:marBottom w:val="0"/>
      <w:divBdr>
        <w:top w:val="none" w:sz="0" w:space="0" w:color="auto"/>
        <w:left w:val="none" w:sz="0" w:space="0" w:color="auto"/>
        <w:bottom w:val="none" w:sz="0" w:space="0" w:color="auto"/>
        <w:right w:val="none" w:sz="0" w:space="0" w:color="auto"/>
      </w:divBdr>
    </w:div>
    <w:div w:id="580869271">
      <w:bodyDiv w:val="1"/>
      <w:marLeft w:val="0"/>
      <w:marRight w:val="0"/>
      <w:marTop w:val="0"/>
      <w:marBottom w:val="0"/>
      <w:divBdr>
        <w:top w:val="none" w:sz="0" w:space="0" w:color="auto"/>
        <w:left w:val="none" w:sz="0" w:space="0" w:color="auto"/>
        <w:bottom w:val="none" w:sz="0" w:space="0" w:color="auto"/>
        <w:right w:val="none" w:sz="0" w:space="0" w:color="auto"/>
      </w:divBdr>
    </w:div>
    <w:div w:id="668825049">
      <w:bodyDiv w:val="1"/>
      <w:marLeft w:val="0"/>
      <w:marRight w:val="0"/>
      <w:marTop w:val="0"/>
      <w:marBottom w:val="0"/>
      <w:divBdr>
        <w:top w:val="none" w:sz="0" w:space="0" w:color="auto"/>
        <w:left w:val="none" w:sz="0" w:space="0" w:color="auto"/>
        <w:bottom w:val="none" w:sz="0" w:space="0" w:color="auto"/>
        <w:right w:val="none" w:sz="0" w:space="0" w:color="auto"/>
      </w:divBdr>
    </w:div>
    <w:div w:id="685983637">
      <w:bodyDiv w:val="1"/>
      <w:marLeft w:val="0"/>
      <w:marRight w:val="0"/>
      <w:marTop w:val="0"/>
      <w:marBottom w:val="0"/>
      <w:divBdr>
        <w:top w:val="none" w:sz="0" w:space="0" w:color="auto"/>
        <w:left w:val="none" w:sz="0" w:space="0" w:color="auto"/>
        <w:bottom w:val="none" w:sz="0" w:space="0" w:color="auto"/>
        <w:right w:val="none" w:sz="0" w:space="0" w:color="auto"/>
      </w:divBdr>
    </w:div>
    <w:div w:id="711072757">
      <w:bodyDiv w:val="1"/>
      <w:marLeft w:val="0"/>
      <w:marRight w:val="0"/>
      <w:marTop w:val="0"/>
      <w:marBottom w:val="0"/>
      <w:divBdr>
        <w:top w:val="none" w:sz="0" w:space="0" w:color="auto"/>
        <w:left w:val="none" w:sz="0" w:space="0" w:color="auto"/>
        <w:bottom w:val="none" w:sz="0" w:space="0" w:color="auto"/>
        <w:right w:val="none" w:sz="0" w:space="0" w:color="auto"/>
      </w:divBdr>
    </w:div>
    <w:div w:id="786311997">
      <w:bodyDiv w:val="1"/>
      <w:marLeft w:val="0"/>
      <w:marRight w:val="0"/>
      <w:marTop w:val="0"/>
      <w:marBottom w:val="0"/>
      <w:divBdr>
        <w:top w:val="none" w:sz="0" w:space="0" w:color="auto"/>
        <w:left w:val="none" w:sz="0" w:space="0" w:color="auto"/>
        <w:bottom w:val="none" w:sz="0" w:space="0" w:color="auto"/>
        <w:right w:val="none" w:sz="0" w:space="0" w:color="auto"/>
      </w:divBdr>
    </w:div>
    <w:div w:id="823012479">
      <w:bodyDiv w:val="1"/>
      <w:marLeft w:val="0"/>
      <w:marRight w:val="0"/>
      <w:marTop w:val="0"/>
      <w:marBottom w:val="0"/>
      <w:divBdr>
        <w:top w:val="none" w:sz="0" w:space="0" w:color="auto"/>
        <w:left w:val="none" w:sz="0" w:space="0" w:color="auto"/>
        <w:bottom w:val="none" w:sz="0" w:space="0" w:color="auto"/>
        <w:right w:val="none" w:sz="0" w:space="0" w:color="auto"/>
      </w:divBdr>
    </w:div>
    <w:div w:id="870845643">
      <w:bodyDiv w:val="1"/>
      <w:marLeft w:val="0"/>
      <w:marRight w:val="0"/>
      <w:marTop w:val="0"/>
      <w:marBottom w:val="0"/>
      <w:divBdr>
        <w:top w:val="none" w:sz="0" w:space="0" w:color="auto"/>
        <w:left w:val="none" w:sz="0" w:space="0" w:color="auto"/>
        <w:bottom w:val="none" w:sz="0" w:space="0" w:color="auto"/>
        <w:right w:val="none" w:sz="0" w:space="0" w:color="auto"/>
      </w:divBdr>
    </w:div>
    <w:div w:id="893397029">
      <w:bodyDiv w:val="1"/>
      <w:marLeft w:val="0"/>
      <w:marRight w:val="0"/>
      <w:marTop w:val="0"/>
      <w:marBottom w:val="0"/>
      <w:divBdr>
        <w:top w:val="none" w:sz="0" w:space="0" w:color="auto"/>
        <w:left w:val="none" w:sz="0" w:space="0" w:color="auto"/>
        <w:bottom w:val="none" w:sz="0" w:space="0" w:color="auto"/>
        <w:right w:val="none" w:sz="0" w:space="0" w:color="auto"/>
      </w:divBdr>
    </w:div>
    <w:div w:id="895773655">
      <w:bodyDiv w:val="1"/>
      <w:marLeft w:val="0"/>
      <w:marRight w:val="0"/>
      <w:marTop w:val="0"/>
      <w:marBottom w:val="0"/>
      <w:divBdr>
        <w:top w:val="none" w:sz="0" w:space="0" w:color="auto"/>
        <w:left w:val="none" w:sz="0" w:space="0" w:color="auto"/>
        <w:bottom w:val="none" w:sz="0" w:space="0" w:color="auto"/>
        <w:right w:val="none" w:sz="0" w:space="0" w:color="auto"/>
      </w:divBdr>
    </w:div>
    <w:div w:id="899093946">
      <w:bodyDiv w:val="1"/>
      <w:marLeft w:val="0"/>
      <w:marRight w:val="0"/>
      <w:marTop w:val="0"/>
      <w:marBottom w:val="0"/>
      <w:divBdr>
        <w:top w:val="none" w:sz="0" w:space="0" w:color="auto"/>
        <w:left w:val="none" w:sz="0" w:space="0" w:color="auto"/>
        <w:bottom w:val="none" w:sz="0" w:space="0" w:color="auto"/>
        <w:right w:val="none" w:sz="0" w:space="0" w:color="auto"/>
      </w:divBdr>
    </w:div>
    <w:div w:id="916205874">
      <w:bodyDiv w:val="1"/>
      <w:marLeft w:val="0"/>
      <w:marRight w:val="0"/>
      <w:marTop w:val="0"/>
      <w:marBottom w:val="0"/>
      <w:divBdr>
        <w:top w:val="none" w:sz="0" w:space="0" w:color="auto"/>
        <w:left w:val="none" w:sz="0" w:space="0" w:color="auto"/>
        <w:bottom w:val="none" w:sz="0" w:space="0" w:color="auto"/>
        <w:right w:val="none" w:sz="0" w:space="0" w:color="auto"/>
      </w:divBdr>
    </w:div>
    <w:div w:id="970787693">
      <w:bodyDiv w:val="1"/>
      <w:marLeft w:val="0"/>
      <w:marRight w:val="0"/>
      <w:marTop w:val="0"/>
      <w:marBottom w:val="0"/>
      <w:divBdr>
        <w:top w:val="none" w:sz="0" w:space="0" w:color="auto"/>
        <w:left w:val="none" w:sz="0" w:space="0" w:color="auto"/>
        <w:bottom w:val="none" w:sz="0" w:space="0" w:color="auto"/>
        <w:right w:val="none" w:sz="0" w:space="0" w:color="auto"/>
      </w:divBdr>
    </w:div>
    <w:div w:id="1013266356">
      <w:bodyDiv w:val="1"/>
      <w:marLeft w:val="0"/>
      <w:marRight w:val="0"/>
      <w:marTop w:val="0"/>
      <w:marBottom w:val="0"/>
      <w:divBdr>
        <w:top w:val="none" w:sz="0" w:space="0" w:color="auto"/>
        <w:left w:val="none" w:sz="0" w:space="0" w:color="auto"/>
        <w:bottom w:val="none" w:sz="0" w:space="0" w:color="auto"/>
        <w:right w:val="none" w:sz="0" w:space="0" w:color="auto"/>
      </w:divBdr>
    </w:div>
    <w:div w:id="1048647798">
      <w:bodyDiv w:val="1"/>
      <w:marLeft w:val="0"/>
      <w:marRight w:val="0"/>
      <w:marTop w:val="0"/>
      <w:marBottom w:val="0"/>
      <w:divBdr>
        <w:top w:val="none" w:sz="0" w:space="0" w:color="auto"/>
        <w:left w:val="none" w:sz="0" w:space="0" w:color="auto"/>
        <w:bottom w:val="none" w:sz="0" w:space="0" w:color="auto"/>
        <w:right w:val="none" w:sz="0" w:space="0" w:color="auto"/>
      </w:divBdr>
    </w:div>
    <w:div w:id="1049459063">
      <w:bodyDiv w:val="1"/>
      <w:marLeft w:val="0"/>
      <w:marRight w:val="0"/>
      <w:marTop w:val="0"/>
      <w:marBottom w:val="0"/>
      <w:divBdr>
        <w:top w:val="none" w:sz="0" w:space="0" w:color="auto"/>
        <w:left w:val="none" w:sz="0" w:space="0" w:color="auto"/>
        <w:bottom w:val="none" w:sz="0" w:space="0" w:color="auto"/>
        <w:right w:val="none" w:sz="0" w:space="0" w:color="auto"/>
      </w:divBdr>
    </w:div>
    <w:div w:id="1055084424">
      <w:bodyDiv w:val="1"/>
      <w:marLeft w:val="0"/>
      <w:marRight w:val="0"/>
      <w:marTop w:val="0"/>
      <w:marBottom w:val="0"/>
      <w:divBdr>
        <w:top w:val="none" w:sz="0" w:space="0" w:color="auto"/>
        <w:left w:val="none" w:sz="0" w:space="0" w:color="auto"/>
        <w:bottom w:val="none" w:sz="0" w:space="0" w:color="auto"/>
        <w:right w:val="none" w:sz="0" w:space="0" w:color="auto"/>
      </w:divBdr>
    </w:div>
    <w:div w:id="1104113225">
      <w:bodyDiv w:val="1"/>
      <w:marLeft w:val="0"/>
      <w:marRight w:val="0"/>
      <w:marTop w:val="0"/>
      <w:marBottom w:val="0"/>
      <w:divBdr>
        <w:top w:val="none" w:sz="0" w:space="0" w:color="auto"/>
        <w:left w:val="none" w:sz="0" w:space="0" w:color="auto"/>
        <w:bottom w:val="none" w:sz="0" w:space="0" w:color="auto"/>
        <w:right w:val="none" w:sz="0" w:space="0" w:color="auto"/>
      </w:divBdr>
    </w:div>
    <w:div w:id="1131899663">
      <w:bodyDiv w:val="1"/>
      <w:marLeft w:val="0"/>
      <w:marRight w:val="0"/>
      <w:marTop w:val="0"/>
      <w:marBottom w:val="0"/>
      <w:divBdr>
        <w:top w:val="none" w:sz="0" w:space="0" w:color="auto"/>
        <w:left w:val="none" w:sz="0" w:space="0" w:color="auto"/>
        <w:bottom w:val="none" w:sz="0" w:space="0" w:color="auto"/>
        <w:right w:val="none" w:sz="0" w:space="0" w:color="auto"/>
      </w:divBdr>
    </w:div>
    <w:div w:id="1150827110">
      <w:bodyDiv w:val="1"/>
      <w:marLeft w:val="0"/>
      <w:marRight w:val="0"/>
      <w:marTop w:val="0"/>
      <w:marBottom w:val="0"/>
      <w:divBdr>
        <w:top w:val="none" w:sz="0" w:space="0" w:color="auto"/>
        <w:left w:val="none" w:sz="0" w:space="0" w:color="auto"/>
        <w:bottom w:val="none" w:sz="0" w:space="0" w:color="auto"/>
        <w:right w:val="none" w:sz="0" w:space="0" w:color="auto"/>
      </w:divBdr>
    </w:div>
    <w:div w:id="1170103483">
      <w:bodyDiv w:val="1"/>
      <w:marLeft w:val="0"/>
      <w:marRight w:val="0"/>
      <w:marTop w:val="0"/>
      <w:marBottom w:val="0"/>
      <w:divBdr>
        <w:top w:val="none" w:sz="0" w:space="0" w:color="auto"/>
        <w:left w:val="none" w:sz="0" w:space="0" w:color="auto"/>
        <w:bottom w:val="none" w:sz="0" w:space="0" w:color="auto"/>
        <w:right w:val="none" w:sz="0" w:space="0" w:color="auto"/>
      </w:divBdr>
    </w:div>
    <w:div w:id="1281450110">
      <w:bodyDiv w:val="1"/>
      <w:marLeft w:val="0"/>
      <w:marRight w:val="0"/>
      <w:marTop w:val="0"/>
      <w:marBottom w:val="0"/>
      <w:divBdr>
        <w:top w:val="none" w:sz="0" w:space="0" w:color="auto"/>
        <w:left w:val="none" w:sz="0" w:space="0" w:color="auto"/>
        <w:bottom w:val="none" w:sz="0" w:space="0" w:color="auto"/>
        <w:right w:val="none" w:sz="0" w:space="0" w:color="auto"/>
      </w:divBdr>
    </w:div>
    <w:div w:id="1355686945">
      <w:bodyDiv w:val="1"/>
      <w:marLeft w:val="0"/>
      <w:marRight w:val="0"/>
      <w:marTop w:val="0"/>
      <w:marBottom w:val="0"/>
      <w:divBdr>
        <w:top w:val="none" w:sz="0" w:space="0" w:color="auto"/>
        <w:left w:val="none" w:sz="0" w:space="0" w:color="auto"/>
        <w:bottom w:val="none" w:sz="0" w:space="0" w:color="auto"/>
        <w:right w:val="none" w:sz="0" w:space="0" w:color="auto"/>
      </w:divBdr>
    </w:div>
    <w:div w:id="1362589920">
      <w:bodyDiv w:val="1"/>
      <w:marLeft w:val="0"/>
      <w:marRight w:val="0"/>
      <w:marTop w:val="0"/>
      <w:marBottom w:val="0"/>
      <w:divBdr>
        <w:top w:val="none" w:sz="0" w:space="0" w:color="auto"/>
        <w:left w:val="none" w:sz="0" w:space="0" w:color="auto"/>
        <w:bottom w:val="none" w:sz="0" w:space="0" w:color="auto"/>
        <w:right w:val="none" w:sz="0" w:space="0" w:color="auto"/>
      </w:divBdr>
    </w:div>
    <w:div w:id="1390762206">
      <w:bodyDiv w:val="1"/>
      <w:marLeft w:val="0"/>
      <w:marRight w:val="0"/>
      <w:marTop w:val="0"/>
      <w:marBottom w:val="0"/>
      <w:divBdr>
        <w:top w:val="none" w:sz="0" w:space="0" w:color="auto"/>
        <w:left w:val="none" w:sz="0" w:space="0" w:color="auto"/>
        <w:bottom w:val="none" w:sz="0" w:space="0" w:color="auto"/>
        <w:right w:val="none" w:sz="0" w:space="0" w:color="auto"/>
      </w:divBdr>
    </w:div>
    <w:div w:id="1393385864">
      <w:bodyDiv w:val="1"/>
      <w:marLeft w:val="0"/>
      <w:marRight w:val="0"/>
      <w:marTop w:val="0"/>
      <w:marBottom w:val="0"/>
      <w:divBdr>
        <w:top w:val="none" w:sz="0" w:space="0" w:color="auto"/>
        <w:left w:val="none" w:sz="0" w:space="0" w:color="auto"/>
        <w:bottom w:val="none" w:sz="0" w:space="0" w:color="auto"/>
        <w:right w:val="none" w:sz="0" w:space="0" w:color="auto"/>
      </w:divBdr>
    </w:div>
    <w:div w:id="1403942299">
      <w:bodyDiv w:val="1"/>
      <w:marLeft w:val="0"/>
      <w:marRight w:val="0"/>
      <w:marTop w:val="0"/>
      <w:marBottom w:val="0"/>
      <w:divBdr>
        <w:top w:val="none" w:sz="0" w:space="0" w:color="auto"/>
        <w:left w:val="none" w:sz="0" w:space="0" w:color="auto"/>
        <w:bottom w:val="none" w:sz="0" w:space="0" w:color="auto"/>
        <w:right w:val="none" w:sz="0" w:space="0" w:color="auto"/>
      </w:divBdr>
    </w:div>
    <w:div w:id="1430807458">
      <w:bodyDiv w:val="1"/>
      <w:marLeft w:val="0"/>
      <w:marRight w:val="0"/>
      <w:marTop w:val="0"/>
      <w:marBottom w:val="0"/>
      <w:divBdr>
        <w:top w:val="none" w:sz="0" w:space="0" w:color="auto"/>
        <w:left w:val="none" w:sz="0" w:space="0" w:color="auto"/>
        <w:bottom w:val="none" w:sz="0" w:space="0" w:color="auto"/>
        <w:right w:val="none" w:sz="0" w:space="0" w:color="auto"/>
      </w:divBdr>
    </w:div>
    <w:div w:id="1461339166">
      <w:bodyDiv w:val="1"/>
      <w:marLeft w:val="0"/>
      <w:marRight w:val="0"/>
      <w:marTop w:val="0"/>
      <w:marBottom w:val="0"/>
      <w:divBdr>
        <w:top w:val="none" w:sz="0" w:space="0" w:color="auto"/>
        <w:left w:val="none" w:sz="0" w:space="0" w:color="auto"/>
        <w:bottom w:val="none" w:sz="0" w:space="0" w:color="auto"/>
        <w:right w:val="none" w:sz="0" w:space="0" w:color="auto"/>
      </w:divBdr>
    </w:div>
    <w:div w:id="1485583692">
      <w:bodyDiv w:val="1"/>
      <w:marLeft w:val="0"/>
      <w:marRight w:val="0"/>
      <w:marTop w:val="0"/>
      <w:marBottom w:val="0"/>
      <w:divBdr>
        <w:top w:val="none" w:sz="0" w:space="0" w:color="auto"/>
        <w:left w:val="none" w:sz="0" w:space="0" w:color="auto"/>
        <w:bottom w:val="none" w:sz="0" w:space="0" w:color="auto"/>
        <w:right w:val="none" w:sz="0" w:space="0" w:color="auto"/>
      </w:divBdr>
    </w:div>
    <w:div w:id="1536579058">
      <w:bodyDiv w:val="1"/>
      <w:marLeft w:val="0"/>
      <w:marRight w:val="0"/>
      <w:marTop w:val="0"/>
      <w:marBottom w:val="0"/>
      <w:divBdr>
        <w:top w:val="none" w:sz="0" w:space="0" w:color="auto"/>
        <w:left w:val="none" w:sz="0" w:space="0" w:color="auto"/>
        <w:bottom w:val="none" w:sz="0" w:space="0" w:color="auto"/>
        <w:right w:val="none" w:sz="0" w:space="0" w:color="auto"/>
      </w:divBdr>
    </w:div>
    <w:div w:id="1553078015">
      <w:bodyDiv w:val="1"/>
      <w:marLeft w:val="0"/>
      <w:marRight w:val="0"/>
      <w:marTop w:val="0"/>
      <w:marBottom w:val="0"/>
      <w:divBdr>
        <w:top w:val="none" w:sz="0" w:space="0" w:color="auto"/>
        <w:left w:val="none" w:sz="0" w:space="0" w:color="auto"/>
        <w:bottom w:val="none" w:sz="0" w:space="0" w:color="auto"/>
        <w:right w:val="none" w:sz="0" w:space="0" w:color="auto"/>
      </w:divBdr>
    </w:div>
    <w:div w:id="1563101055">
      <w:bodyDiv w:val="1"/>
      <w:marLeft w:val="0"/>
      <w:marRight w:val="0"/>
      <w:marTop w:val="0"/>
      <w:marBottom w:val="0"/>
      <w:divBdr>
        <w:top w:val="none" w:sz="0" w:space="0" w:color="auto"/>
        <w:left w:val="none" w:sz="0" w:space="0" w:color="auto"/>
        <w:bottom w:val="none" w:sz="0" w:space="0" w:color="auto"/>
        <w:right w:val="none" w:sz="0" w:space="0" w:color="auto"/>
      </w:divBdr>
    </w:div>
    <w:div w:id="1571889076">
      <w:bodyDiv w:val="1"/>
      <w:marLeft w:val="0"/>
      <w:marRight w:val="0"/>
      <w:marTop w:val="0"/>
      <w:marBottom w:val="0"/>
      <w:divBdr>
        <w:top w:val="none" w:sz="0" w:space="0" w:color="auto"/>
        <w:left w:val="none" w:sz="0" w:space="0" w:color="auto"/>
        <w:bottom w:val="none" w:sz="0" w:space="0" w:color="auto"/>
        <w:right w:val="none" w:sz="0" w:space="0" w:color="auto"/>
      </w:divBdr>
    </w:div>
    <w:div w:id="1588076984">
      <w:bodyDiv w:val="1"/>
      <w:marLeft w:val="0"/>
      <w:marRight w:val="0"/>
      <w:marTop w:val="0"/>
      <w:marBottom w:val="0"/>
      <w:divBdr>
        <w:top w:val="none" w:sz="0" w:space="0" w:color="auto"/>
        <w:left w:val="none" w:sz="0" w:space="0" w:color="auto"/>
        <w:bottom w:val="none" w:sz="0" w:space="0" w:color="auto"/>
        <w:right w:val="none" w:sz="0" w:space="0" w:color="auto"/>
      </w:divBdr>
    </w:div>
    <w:div w:id="1589576080">
      <w:bodyDiv w:val="1"/>
      <w:marLeft w:val="0"/>
      <w:marRight w:val="0"/>
      <w:marTop w:val="0"/>
      <w:marBottom w:val="0"/>
      <w:divBdr>
        <w:top w:val="none" w:sz="0" w:space="0" w:color="auto"/>
        <w:left w:val="none" w:sz="0" w:space="0" w:color="auto"/>
        <w:bottom w:val="none" w:sz="0" w:space="0" w:color="auto"/>
        <w:right w:val="none" w:sz="0" w:space="0" w:color="auto"/>
      </w:divBdr>
    </w:div>
    <w:div w:id="1606645504">
      <w:bodyDiv w:val="1"/>
      <w:marLeft w:val="0"/>
      <w:marRight w:val="0"/>
      <w:marTop w:val="0"/>
      <w:marBottom w:val="0"/>
      <w:divBdr>
        <w:top w:val="none" w:sz="0" w:space="0" w:color="auto"/>
        <w:left w:val="none" w:sz="0" w:space="0" w:color="auto"/>
        <w:bottom w:val="none" w:sz="0" w:space="0" w:color="auto"/>
        <w:right w:val="none" w:sz="0" w:space="0" w:color="auto"/>
      </w:divBdr>
    </w:div>
    <w:div w:id="1608350877">
      <w:bodyDiv w:val="1"/>
      <w:marLeft w:val="0"/>
      <w:marRight w:val="0"/>
      <w:marTop w:val="0"/>
      <w:marBottom w:val="0"/>
      <w:divBdr>
        <w:top w:val="none" w:sz="0" w:space="0" w:color="auto"/>
        <w:left w:val="none" w:sz="0" w:space="0" w:color="auto"/>
        <w:bottom w:val="none" w:sz="0" w:space="0" w:color="auto"/>
        <w:right w:val="none" w:sz="0" w:space="0" w:color="auto"/>
      </w:divBdr>
    </w:div>
    <w:div w:id="1643538935">
      <w:bodyDiv w:val="1"/>
      <w:marLeft w:val="0"/>
      <w:marRight w:val="0"/>
      <w:marTop w:val="0"/>
      <w:marBottom w:val="0"/>
      <w:divBdr>
        <w:top w:val="none" w:sz="0" w:space="0" w:color="auto"/>
        <w:left w:val="none" w:sz="0" w:space="0" w:color="auto"/>
        <w:bottom w:val="none" w:sz="0" w:space="0" w:color="auto"/>
        <w:right w:val="none" w:sz="0" w:space="0" w:color="auto"/>
      </w:divBdr>
    </w:div>
    <w:div w:id="1698962695">
      <w:bodyDiv w:val="1"/>
      <w:marLeft w:val="0"/>
      <w:marRight w:val="0"/>
      <w:marTop w:val="0"/>
      <w:marBottom w:val="0"/>
      <w:divBdr>
        <w:top w:val="none" w:sz="0" w:space="0" w:color="auto"/>
        <w:left w:val="none" w:sz="0" w:space="0" w:color="auto"/>
        <w:bottom w:val="none" w:sz="0" w:space="0" w:color="auto"/>
        <w:right w:val="none" w:sz="0" w:space="0" w:color="auto"/>
      </w:divBdr>
    </w:div>
    <w:div w:id="1723360417">
      <w:bodyDiv w:val="1"/>
      <w:marLeft w:val="0"/>
      <w:marRight w:val="0"/>
      <w:marTop w:val="0"/>
      <w:marBottom w:val="0"/>
      <w:divBdr>
        <w:top w:val="none" w:sz="0" w:space="0" w:color="auto"/>
        <w:left w:val="none" w:sz="0" w:space="0" w:color="auto"/>
        <w:bottom w:val="none" w:sz="0" w:space="0" w:color="auto"/>
        <w:right w:val="none" w:sz="0" w:space="0" w:color="auto"/>
      </w:divBdr>
    </w:div>
    <w:div w:id="1738896815">
      <w:bodyDiv w:val="1"/>
      <w:marLeft w:val="0"/>
      <w:marRight w:val="0"/>
      <w:marTop w:val="0"/>
      <w:marBottom w:val="0"/>
      <w:divBdr>
        <w:top w:val="none" w:sz="0" w:space="0" w:color="auto"/>
        <w:left w:val="none" w:sz="0" w:space="0" w:color="auto"/>
        <w:bottom w:val="none" w:sz="0" w:space="0" w:color="auto"/>
        <w:right w:val="none" w:sz="0" w:space="0" w:color="auto"/>
      </w:divBdr>
    </w:div>
    <w:div w:id="1740708725">
      <w:bodyDiv w:val="1"/>
      <w:marLeft w:val="0"/>
      <w:marRight w:val="0"/>
      <w:marTop w:val="0"/>
      <w:marBottom w:val="0"/>
      <w:divBdr>
        <w:top w:val="none" w:sz="0" w:space="0" w:color="auto"/>
        <w:left w:val="none" w:sz="0" w:space="0" w:color="auto"/>
        <w:bottom w:val="none" w:sz="0" w:space="0" w:color="auto"/>
        <w:right w:val="none" w:sz="0" w:space="0" w:color="auto"/>
      </w:divBdr>
    </w:div>
    <w:div w:id="1787234782">
      <w:bodyDiv w:val="1"/>
      <w:marLeft w:val="0"/>
      <w:marRight w:val="0"/>
      <w:marTop w:val="0"/>
      <w:marBottom w:val="0"/>
      <w:divBdr>
        <w:top w:val="none" w:sz="0" w:space="0" w:color="auto"/>
        <w:left w:val="none" w:sz="0" w:space="0" w:color="auto"/>
        <w:bottom w:val="none" w:sz="0" w:space="0" w:color="auto"/>
        <w:right w:val="none" w:sz="0" w:space="0" w:color="auto"/>
      </w:divBdr>
    </w:div>
    <w:div w:id="1876574132">
      <w:bodyDiv w:val="1"/>
      <w:marLeft w:val="0"/>
      <w:marRight w:val="0"/>
      <w:marTop w:val="0"/>
      <w:marBottom w:val="0"/>
      <w:divBdr>
        <w:top w:val="none" w:sz="0" w:space="0" w:color="auto"/>
        <w:left w:val="none" w:sz="0" w:space="0" w:color="auto"/>
        <w:bottom w:val="none" w:sz="0" w:space="0" w:color="auto"/>
        <w:right w:val="none" w:sz="0" w:space="0" w:color="auto"/>
      </w:divBdr>
    </w:div>
    <w:div w:id="1889947720">
      <w:bodyDiv w:val="1"/>
      <w:marLeft w:val="0"/>
      <w:marRight w:val="0"/>
      <w:marTop w:val="0"/>
      <w:marBottom w:val="0"/>
      <w:divBdr>
        <w:top w:val="none" w:sz="0" w:space="0" w:color="auto"/>
        <w:left w:val="none" w:sz="0" w:space="0" w:color="auto"/>
        <w:bottom w:val="none" w:sz="0" w:space="0" w:color="auto"/>
        <w:right w:val="none" w:sz="0" w:space="0" w:color="auto"/>
      </w:divBdr>
    </w:div>
    <w:div w:id="1891502806">
      <w:bodyDiv w:val="1"/>
      <w:marLeft w:val="0"/>
      <w:marRight w:val="0"/>
      <w:marTop w:val="0"/>
      <w:marBottom w:val="0"/>
      <w:divBdr>
        <w:top w:val="none" w:sz="0" w:space="0" w:color="auto"/>
        <w:left w:val="none" w:sz="0" w:space="0" w:color="auto"/>
        <w:bottom w:val="none" w:sz="0" w:space="0" w:color="auto"/>
        <w:right w:val="none" w:sz="0" w:space="0" w:color="auto"/>
      </w:divBdr>
    </w:div>
    <w:div w:id="2018842739">
      <w:bodyDiv w:val="1"/>
      <w:marLeft w:val="0"/>
      <w:marRight w:val="0"/>
      <w:marTop w:val="0"/>
      <w:marBottom w:val="0"/>
      <w:divBdr>
        <w:top w:val="none" w:sz="0" w:space="0" w:color="auto"/>
        <w:left w:val="none" w:sz="0" w:space="0" w:color="auto"/>
        <w:bottom w:val="none" w:sz="0" w:space="0" w:color="auto"/>
        <w:right w:val="none" w:sz="0" w:space="0" w:color="auto"/>
      </w:divBdr>
    </w:div>
    <w:div w:id="2034722630">
      <w:bodyDiv w:val="1"/>
      <w:marLeft w:val="0"/>
      <w:marRight w:val="0"/>
      <w:marTop w:val="0"/>
      <w:marBottom w:val="0"/>
      <w:divBdr>
        <w:top w:val="none" w:sz="0" w:space="0" w:color="auto"/>
        <w:left w:val="none" w:sz="0" w:space="0" w:color="auto"/>
        <w:bottom w:val="none" w:sz="0" w:space="0" w:color="auto"/>
        <w:right w:val="none" w:sz="0" w:space="0" w:color="auto"/>
      </w:divBdr>
    </w:div>
    <w:div w:id="2049991475">
      <w:bodyDiv w:val="1"/>
      <w:marLeft w:val="0"/>
      <w:marRight w:val="0"/>
      <w:marTop w:val="0"/>
      <w:marBottom w:val="0"/>
      <w:divBdr>
        <w:top w:val="none" w:sz="0" w:space="0" w:color="auto"/>
        <w:left w:val="none" w:sz="0" w:space="0" w:color="auto"/>
        <w:bottom w:val="none" w:sz="0" w:space="0" w:color="auto"/>
        <w:right w:val="none" w:sz="0" w:space="0" w:color="auto"/>
      </w:divBdr>
    </w:div>
    <w:div w:id="2085569207">
      <w:bodyDiv w:val="1"/>
      <w:marLeft w:val="0"/>
      <w:marRight w:val="0"/>
      <w:marTop w:val="0"/>
      <w:marBottom w:val="0"/>
      <w:divBdr>
        <w:top w:val="none" w:sz="0" w:space="0" w:color="auto"/>
        <w:left w:val="none" w:sz="0" w:space="0" w:color="auto"/>
        <w:bottom w:val="none" w:sz="0" w:space="0" w:color="auto"/>
        <w:right w:val="none" w:sz="0" w:space="0" w:color="auto"/>
      </w:divBdr>
    </w:div>
    <w:div w:id="2108426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portal.mec.gov.br/pnaes/190-secretarias-112877938/setec-1749372213/12526-informacoes-gerais-sobre-a-pnad-objetivos-da-rais-e-do-caged" TargetMode="External"/><Relationship Id="rId1" Type="http://schemas.openxmlformats.org/officeDocument/2006/relationships/hyperlink" Target="ftp://ftp.mtps.gov.br/pdet/microdados/RAIS/"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822B93-C5B4-484A-9A1B-922CFD04C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895</TotalTime>
  <Pages>19</Pages>
  <Words>7291</Words>
  <Characters>39376</Characters>
  <Application>Microsoft Office Word</Application>
  <DocSecurity>0</DocSecurity>
  <Lines>328</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46574</CharactersWithSpaces>
  <SharedDoc>false</SharedDoc>
  <HLinks>
    <vt:vector size="12" baseType="variant">
      <vt:variant>
        <vt:i4>5570565</vt:i4>
      </vt:variant>
      <vt:variant>
        <vt:i4>3</vt:i4>
      </vt:variant>
      <vt:variant>
        <vt:i4>0</vt:i4>
      </vt:variant>
      <vt:variant>
        <vt:i4>5</vt:i4>
      </vt:variant>
      <vt:variant>
        <vt:lpwstr>http://portal.mec.gov.br/pnaes/190-secretarias-112877938/setec-1749372213/12526-informacoes-gerais-sobre-a-pnad-objetivos-da-rais-e-do-caged</vt:lpwstr>
      </vt:variant>
      <vt:variant>
        <vt:lpwstr/>
      </vt:variant>
      <vt:variant>
        <vt:i4>2228326</vt:i4>
      </vt:variant>
      <vt:variant>
        <vt:i4>0</vt:i4>
      </vt:variant>
      <vt:variant>
        <vt:i4>0</vt:i4>
      </vt:variant>
      <vt:variant>
        <vt:i4>5</vt:i4>
      </vt:variant>
      <vt:variant>
        <vt:lpwstr>ftp://ftp.mtps.gov.br/pdet/microdados/RAIS/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Tulio Dorigan</dc:creator>
  <cp:keywords/>
  <dc:description/>
  <cp:lastModifiedBy>Luiz Guilherme Scorzafave</cp:lastModifiedBy>
  <cp:revision>7</cp:revision>
  <cp:lastPrinted>2017-12-03T12:42:00Z</cp:lastPrinted>
  <dcterms:created xsi:type="dcterms:W3CDTF">2017-12-03T12:02:00Z</dcterms:created>
  <dcterms:modified xsi:type="dcterms:W3CDTF">2018-07-21T02:46:00Z</dcterms:modified>
</cp:coreProperties>
</file>