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3B2" w:rsidRPr="00813284" w:rsidRDefault="00FF03B2" w:rsidP="00DF114F">
      <w:pPr>
        <w:spacing w:after="0" w:line="240" w:lineRule="auto"/>
        <w:jc w:val="center"/>
        <w:rPr>
          <w:rFonts w:ascii="Times New Roman" w:hAnsi="Times New Roman" w:cs="Times New Roman"/>
          <w:sz w:val="40"/>
          <w:szCs w:val="40"/>
          <w:lang w:val="en-US"/>
        </w:rPr>
      </w:pPr>
      <w:r w:rsidRPr="00813284">
        <w:rPr>
          <w:rFonts w:ascii="Times New Roman" w:hAnsi="Times New Roman" w:cs="Times New Roman"/>
          <w:sz w:val="40"/>
          <w:szCs w:val="40"/>
          <w:lang w:val="en-US"/>
        </w:rPr>
        <w:t xml:space="preserve">Engines off: </w:t>
      </w:r>
      <w:r w:rsidR="003907E0" w:rsidRPr="00813284">
        <w:rPr>
          <w:rFonts w:ascii="Times New Roman" w:hAnsi="Times New Roman" w:cs="Times New Roman"/>
          <w:sz w:val="40"/>
          <w:szCs w:val="40"/>
          <w:lang w:val="en-US"/>
        </w:rPr>
        <w:t xml:space="preserve">A </w:t>
      </w:r>
      <w:r w:rsidRPr="00813284">
        <w:rPr>
          <w:rFonts w:ascii="Times New Roman" w:hAnsi="Times New Roman" w:cs="Times New Roman"/>
          <w:sz w:val="40"/>
          <w:szCs w:val="40"/>
          <w:lang w:val="en-US"/>
        </w:rPr>
        <w:t>Structural Decomposition of the Brazilian (</w:t>
      </w:r>
      <w:r w:rsidR="003907E0" w:rsidRPr="00813284">
        <w:rPr>
          <w:rFonts w:ascii="Times New Roman" w:hAnsi="Times New Roman" w:cs="Times New Roman"/>
          <w:sz w:val="40"/>
          <w:szCs w:val="40"/>
          <w:lang w:val="en-US"/>
        </w:rPr>
        <w:t>D</w:t>
      </w:r>
      <w:r w:rsidRPr="00813284">
        <w:rPr>
          <w:rFonts w:ascii="Times New Roman" w:hAnsi="Times New Roman" w:cs="Times New Roman"/>
          <w:sz w:val="40"/>
          <w:szCs w:val="40"/>
          <w:lang w:val="en-US"/>
        </w:rPr>
        <w:t>e</w:t>
      </w:r>
      <w:r w:rsidR="003907E0" w:rsidRPr="00813284">
        <w:rPr>
          <w:rFonts w:ascii="Times New Roman" w:hAnsi="Times New Roman" w:cs="Times New Roman"/>
          <w:sz w:val="40"/>
          <w:szCs w:val="40"/>
          <w:lang w:val="en-US"/>
        </w:rPr>
        <w:t>-</w:t>
      </w:r>
      <w:r w:rsidRPr="00813284">
        <w:rPr>
          <w:rFonts w:ascii="Times New Roman" w:hAnsi="Times New Roman" w:cs="Times New Roman"/>
          <w:sz w:val="40"/>
          <w:szCs w:val="40"/>
          <w:lang w:val="en-US"/>
        </w:rPr>
        <w:t xml:space="preserve">)Growth </w:t>
      </w:r>
      <w:r w:rsidR="000C66D6" w:rsidRPr="00813284">
        <w:rPr>
          <w:rFonts w:ascii="Times New Roman" w:hAnsi="Times New Roman" w:cs="Times New Roman"/>
          <w:sz w:val="40"/>
          <w:szCs w:val="40"/>
          <w:lang w:val="en-US"/>
        </w:rPr>
        <w:t>in the 2010s</w:t>
      </w:r>
    </w:p>
    <w:p w:rsidR="00B43411" w:rsidRPr="003907E0" w:rsidRDefault="00B43411" w:rsidP="00DF114F">
      <w:pPr>
        <w:spacing w:after="0" w:line="240" w:lineRule="auto"/>
        <w:jc w:val="both"/>
        <w:rPr>
          <w:rFonts w:ascii="Times New Roman" w:hAnsi="Times New Roman" w:cs="Times New Roman"/>
          <w:sz w:val="24"/>
          <w:szCs w:val="24"/>
          <w:lang w:val="en-GB"/>
        </w:rPr>
      </w:pPr>
    </w:p>
    <w:p w:rsidR="00813284" w:rsidRDefault="00813284" w:rsidP="00DF114F">
      <w:pPr>
        <w:spacing w:after="0" w:line="240" w:lineRule="auto"/>
        <w:jc w:val="both"/>
        <w:rPr>
          <w:rFonts w:ascii="Times New Roman" w:hAnsi="Times New Roman" w:cs="Times New Roman"/>
          <w:sz w:val="24"/>
          <w:szCs w:val="24"/>
          <w:lang w:val="en-GB"/>
        </w:rPr>
      </w:pPr>
    </w:p>
    <w:p w:rsidR="00813284" w:rsidRPr="00813284" w:rsidRDefault="003907E0" w:rsidP="00DF114F">
      <w:pPr>
        <w:spacing w:after="0" w:line="240" w:lineRule="auto"/>
        <w:jc w:val="both"/>
        <w:rPr>
          <w:rFonts w:ascii="Times New Roman" w:hAnsi="Times New Roman" w:cs="Times New Roman"/>
          <w:b/>
          <w:sz w:val="24"/>
          <w:szCs w:val="24"/>
          <w:lang w:val="en-GB"/>
        </w:rPr>
      </w:pPr>
      <w:r w:rsidRPr="00813284">
        <w:rPr>
          <w:rFonts w:ascii="Times New Roman" w:hAnsi="Times New Roman" w:cs="Times New Roman"/>
          <w:b/>
          <w:sz w:val="24"/>
          <w:szCs w:val="24"/>
          <w:lang w:val="en-GB"/>
        </w:rPr>
        <w:t>Guilherme R</w:t>
      </w:r>
      <w:r w:rsidR="003C4C40" w:rsidRPr="00813284">
        <w:rPr>
          <w:rFonts w:ascii="Times New Roman" w:hAnsi="Times New Roman" w:cs="Times New Roman"/>
          <w:b/>
          <w:sz w:val="24"/>
          <w:szCs w:val="24"/>
          <w:lang w:val="en-GB"/>
        </w:rPr>
        <w:t>.</w:t>
      </w:r>
      <w:r w:rsidRPr="00813284">
        <w:rPr>
          <w:rFonts w:ascii="Times New Roman" w:hAnsi="Times New Roman" w:cs="Times New Roman"/>
          <w:b/>
          <w:sz w:val="24"/>
          <w:szCs w:val="24"/>
          <w:lang w:val="en-GB"/>
        </w:rPr>
        <w:t xml:space="preserve"> Magacho</w:t>
      </w:r>
      <w:r w:rsidR="003C4C40" w:rsidRPr="00813284">
        <w:rPr>
          <w:rFonts w:ascii="Times New Roman" w:hAnsi="Times New Roman" w:cs="Times New Roman"/>
          <w:b/>
          <w:sz w:val="24"/>
          <w:szCs w:val="24"/>
          <w:lang w:val="en-GB"/>
        </w:rPr>
        <w:t xml:space="preserve"> </w:t>
      </w:r>
    </w:p>
    <w:p w:rsidR="00032DE6" w:rsidRPr="00813284" w:rsidRDefault="00032DE6" w:rsidP="00DF114F">
      <w:pPr>
        <w:spacing w:after="0" w:line="240" w:lineRule="auto"/>
        <w:jc w:val="both"/>
        <w:rPr>
          <w:rFonts w:ascii="Times New Roman" w:hAnsi="Times New Roman" w:cs="Times New Roman"/>
          <w:sz w:val="24"/>
          <w:szCs w:val="24"/>
          <w:lang w:val="en-GB"/>
        </w:rPr>
      </w:pPr>
      <w:r w:rsidRPr="001C0B90">
        <w:rPr>
          <w:rFonts w:ascii="Times New Roman" w:hAnsi="Times New Roman" w:cs="Times New Roman"/>
          <w:lang w:val="en-US"/>
        </w:rPr>
        <w:t xml:space="preserve">Visiting Professor, Federal University of ABC (UFABC), Brazil, and Associate Member of the Cambridge Center for Economic and Public Policy (CCEPP), UK   </w:t>
      </w:r>
      <w:r w:rsidRPr="00B86B7A">
        <w:rPr>
          <w:rFonts w:ascii="Times New Roman" w:hAnsi="Times New Roman" w:cs="Times New Roman"/>
          <w:lang w:val="en-GB"/>
        </w:rPr>
        <w:t xml:space="preserve">E-mail: </w:t>
      </w:r>
      <w:hyperlink r:id="rId8" w:history="1">
        <w:r w:rsidRPr="00B86B7A">
          <w:rPr>
            <w:rStyle w:val="Hyperlink"/>
            <w:rFonts w:ascii="Times New Roman" w:hAnsi="Times New Roman"/>
            <w:lang w:val="en-GB"/>
          </w:rPr>
          <w:t>guilherme.magacho@gmail.com</w:t>
        </w:r>
      </w:hyperlink>
    </w:p>
    <w:p w:rsidR="00032DE6" w:rsidRDefault="00032DE6" w:rsidP="00DF114F">
      <w:pPr>
        <w:spacing w:after="0" w:line="240" w:lineRule="auto"/>
        <w:jc w:val="both"/>
        <w:rPr>
          <w:rFonts w:ascii="Times New Roman" w:hAnsi="Times New Roman" w:cs="Times New Roman"/>
          <w:sz w:val="24"/>
          <w:szCs w:val="24"/>
          <w:lang w:val="en-US"/>
        </w:rPr>
      </w:pPr>
    </w:p>
    <w:p w:rsidR="00813284" w:rsidRPr="00813284" w:rsidRDefault="00032DE6" w:rsidP="00DF114F">
      <w:pPr>
        <w:spacing w:after="0" w:line="240" w:lineRule="auto"/>
        <w:jc w:val="both"/>
        <w:rPr>
          <w:rFonts w:ascii="Times New Roman" w:hAnsi="Times New Roman" w:cs="Times New Roman"/>
          <w:b/>
          <w:sz w:val="24"/>
          <w:szCs w:val="24"/>
          <w:lang w:val="en-US"/>
        </w:rPr>
      </w:pPr>
      <w:r w:rsidRPr="00813284">
        <w:rPr>
          <w:rFonts w:ascii="Times New Roman" w:hAnsi="Times New Roman" w:cs="Times New Roman"/>
          <w:b/>
          <w:sz w:val="24"/>
          <w:szCs w:val="24"/>
          <w:lang w:val="en-US"/>
        </w:rPr>
        <w:t>Igor L. Rocha</w:t>
      </w:r>
    </w:p>
    <w:p w:rsidR="00032DE6" w:rsidRPr="00032DE6" w:rsidRDefault="00032DE6" w:rsidP="00DF114F">
      <w:pPr>
        <w:spacing w:after="0" w:line="240" w:lineRule="auto"/>
        <w:jc w:val="both"/>
        <w:rPr>
          <w:rFonts w:ascii="Times New Roman" w:hAnsi="Times New Roman" w:cs="Times New Roman"/>
          <w:sz w:val="24"/>
          <w:szCs w:val="24"/>
          <w:lang w:val="en-US"/>
        </w:rPr>
      </w:pPr>
      <w:r w:rsidRPr="001C0B90">
        <w:rPr>
          <w:rFonts w:ascii="Times New Roman" w:hAnsi="Times New Roman" w:cs="Times New Roman"/>
          <w:lang w:val="en-US"/>
        </w:rPr>
        <w:t xml:space="preserve">Economic Director, Brazilian Association for Infrastructure and Base Industry (ABDIB) and Research Associate, </w:t>
      </w:r>
      <w:proofErr w:type="spellStart"/>
      <w:r w:rsidRPr="001C0B90">
        <w:rPr>
          <w:rFonts w:ascii="Times New Roman" w:hAnsi="Times New Roman" w:cs="Times New Roman"/>
          <w:lang w:val="en-US"/>
        </w:rPr>
        <w:t>Getúlio</w:t>
      </w:r>
      <w:proofErr w:type="spellEnd"/>
      <w:r w:rsidRPr="001C0B90">
        <w:rPr>
          <w:rFonts w:ascii="Times New Roman" w:hAnsi="Times New Roman" w:cs="Times New Roman"/>
          <w:lang w:val="en-US"/>
        </w:rPr>
        <w:t xml:space="preserve"> Vargas Foundation (FGV), </w:t>
      </w:r>
      <w:proofErr w:type="gramStart"/>
      <w:r w:rsidRPr="001C0B90">
        <w:rPr>
          <w:rFonts w:ascii="Times New Roman" w:hAnsi="Times New Roman" w:cs="Times New Roman"/>
          <w:lang w:val="en-US"/>
        </w:rPr>
        <w:t xml:space="preserve">Brazil  </w:t>
      </w:r>
      <w:r w:rsidRPr="00B86B7A">
        <w:rPr>
          <w:rFonts w:ascii="Times New Roman" w:hAnsi="Times New Roman" w:cs="Times New Roman"/>
          <w:lang w:val="en-GB"/>
        </w:rPr>
        <w:t>E-mail</w:t>
      </w:r>
      <w:proofErr w:type="gramEnd"/>
      <w:r w:rsidRPr="00B86B7A">
        <w:rPr>
          <w:rFonts w:ascii="Times New Roman" w:hAnsi="Times New Roman" w:cs="Times New Roman"/>
          <w:lang w:val="en-GB"/>
        </w:rPr>
        <w:t xml:space="preserve">: </w:t>
      </w:r>
      <w:hyperlink r:id="rId9" w:history="1">
        <w:r w:rsidRPr="00B86B7A">
          <w:rPr>
            <w:rStyle w:val="Hyperlink"/>
            <w:rFonts w:ascii="Times New Roman" w:hAnsi="Times New Roman"/>
            <w:lang w:val="en-GB"/>
          </w:rPr>
          <w:t>igor@abdib.org</w:t>
        </w:r>
      </w:hyperlink>
    </w:p>
    <w:p w:rsidR="00B43411" w:rsidRPr="00032DE6" w:rsidRDefault="00B43411" w:rsidP="00DF114F">
      <w:pPr>
        <w:spacing w:after="0" w:line="240" w:lineRule="auto"/>
        <w:jc w:val="both"/>
        <w:rPr>
          <w:rFonts w:ascii="Times New Roman" w:hAnsi="Times New Roman" w:cs="Times New Roman"/>
          <w:sz w:val="24"/>
          <w:szCs w:val="24"/>
          <w:lang w:val="en-GB"/>
        </w:rPr>
      </w:pPr>
    </w:p>
    <w:p w:rsidR="00BC498C" w:rsidRDefault="00BC498C" w:rsidP="00DF114F">
      <w:pPr>
        <w:spacing w:after="0" w:line="240" w:lineRule="auto"/>
        <w:jc w:val="both"/>
        <w:rPr>
          <w:rFonts w:ascii="Times New Roman" w:hAnsi="Times New Roman" w:cs="Times New Roman"/>
          <w:sz w:val="24"/>
          <w:szCs w:val="24"/>
          <w:lang w:val="en-US"/>
        </w:rPr>
      </w:pPr>
      <w:r w:rsidRPr="00E44D47">
        <w:rPr>
          <w:rFonts w:ascii="Times New Roman" w:hAnsi="Times New Roman" w:cs="Times New Roman"/>
          <w:b/>
          <w:sz w:val="24"/>
          <w:szCs w:val="24"/>
          <w:lang w:val="en-US"/>
        </w:rPr>
        <w:t>Abstract</w:t>
      </w:r>
      <w:r w:rsidR="00032DE6">
        <w:rPr>
          <w:rFonts w:ascii="Times New Roman" w:hAnsi="Times New Roman" w:cs="Times New Roman"/>
          <w:b/>
          <w:sz w:val="24"/>
          <w:szCs w:val="24"/>
          <w:lang w:val="en-US"/>
        </w:rPr>
        <w:t xml:space="preserve">: </w:t>
      </w:r>
      <w:r w:rsidR="006E4285" w:rsidRPr="006E4285">
        <w:rPr>
          <w:rFonts w:ascii="Times New Roman" w:hAnsi="Times New Roman" w:cs="Times New Roman"/>
          <w:sz w:val="24"/>
          <w:szCs w:val="24"/>
          <w:lang w:val="en-US"/>
        </w:rPr>
        <w:t xml:space="preserve">After almost a decade of high economic growth rates, from 2013 on, the Brazilian economy turned back to grow at a slower pace, and, more recently, it started to shrink. This paper seeks to identify the sources of such sudden stop. According to Biechowsky (2012), the Brazilian growth engines are natural resource-based exports, public investment in infrastructure and housing and household consumption. This paper investigates to what extent each one of these engines has impacted output by using </w:t>
      </w:r>
      <w:r w:rsidR="00C053D9">
        <w:rPr>
          <w:rFonts w:ascii="Times New Roman" w:hAnsi="Times New Roman" w:cs="Times New Roman"/>
          <w:sz w:val="24"/>
          <w:szCs w:val="24"/>
          <w:lang w:val="en-US"/>
        </w:rPr>
        <w:t xml:space="preserve">a </w:t>
      </w:r>
      <w:r w:rsidR="006E4285" w:rsidRPr="006E4285">
        <w:rPr>
          <w:rFonts w:ascii="Times New Roman" w:hAnsi="Times New Roman" w:cs="Times New Roman"/>
          <w:sz w:val="24"/>
          <w:szCs w:val="24"/>
          <w:lang w:val="en-US"/>
        </w:rPr>
        <w:t xml:space="preserve">Structural Decomposition Analysis (SDA). Leontief-Miyazawa matrices </w:t>
      </w:r>
      <w:r w:rsidR="00393855">
        <w:rPr>
          <w:rFonts w:ascii="Times New Roman" w:hAnsi="Times New Roman" w:cs="Times New Roman"/>
          <w:sz w:val="24"/>
          <w:szCs w:val="24"/>
          <w:lang w:val="en-US"/>
        </w:rPr>
        <w:t>we</w:t>
      </w:r>
      <w:r w:rsidR="006E4285" w:rsidRPr="006E4285">
        <w:rPr>
          <w:rFonts w:ascii="Times New Roman" w:hAnsi="Times New Roman" w:cs="Times New Roman"/>
          <w:sz w:val="24"/>
          <w:szCs w:val="24"/>
          <w:lang w:val="en-US"/>
        </w:rPr>
        <w:t>re constructed for the Brazilian economy with the aim of treating consumption as endogenous, and they are used to analyze the contribution of each factor to output (de-)growth</w:t>
      </w:r>
      <w:r w:rsidR="00C053D9">
        <w:rPr>
          <w:rFonts w:ascii="Times New Roman" w:hAnsi="Times New Roman" w:cs="Times New Roman"/>
          <w:sz w:val="24"/>
          <w:szCs w:val="24"/>
          <w:lang w:val="en-US"/>
        </w:rPr>
        <w:t xml:space="preserve"> in the 2010s</w:t>
      </w:r>
      <w:r w:rsidR="006E4285" w:rsidRPr="006E4285">
        <w:rPr>
          <w:rFonts w:ascii="Times New Roman" w:hAnsi="Times New Roman" w:cs="Times New Roman"/>
          <w:sz w:val="24"/>
          <w:szCs w:val="24"/>
          <w:lang w:val="en-US"/>
        </w:rPr>
        <w:t xml:space="preserve">. The main conclusion is that commodity prices explain more than one-third of the </w:t>
      </w:r>
      <w:proofErr w:type="gramStart"/>
      <w:r w:rsidR="006E4285" w:rsidRPr="006E4285">
        <w:rPr>
          <w:rFonts w:ascii="Times New Roman" w:hAnsi="Times New Roman" w:cs="Times New Roman"/>
          <w:sz w:val="24"/>
          <w:szCs w:val="24"/>
          <w:lang w:val="en-US"/>
        </w:rPr>
        <w:t>drop in</w:t>
      </w:r>
      <w:proofErr w:type="gramEnd"/>
      <w:r w:rsidR="006E4285" w:rsidRPr="006E4285">
        <w:rPr>
          <w:rFonts w:ascii="Times New Roman" w:hAnsi="Times New Roman" w:cs="Times New Roman"/>
          <w:sz w:val="24"/>
          <w:szCs w:val="24"/>
          <w:lang w:val="en-US"/>
        </w:rPr>
        <w:t xml:space="preserve"> output</w:t>
      </w:r>
      <w:r w:rsidR="00C053D9">
        <w:rPr>
          <w:rFonts w:ascii="Times New Roman" w:hAnsi="Times New Roman" w:cs="Times New Roman"/>
          <w:sz w:val="24"/>
          <w:szCs w:val="24"/>
          <w:lang w:val="en-US"/>
        </w:rPr>
        <w:t xml:space="preserve"> from 2013 to 2016</w:t>
      </w:r>
      <w:r w:rsidR="006E4285" w:rsidRPr="006E4285">
        <w:rPr>
          <w:rFonts w:ascii="Times New Roman" w:hAnsi="Times New Roman" w:cs="Times New Roman"/>
          <w:sz w:val="24"/>
          <w:szCs w:val="24"/>
          <w:lang w:val="en-US"/>
        </w:rPr>
        <w:t>, whilst reduction in infrastructure and housing investments explain</w:t>
      </w:r>
      <w:r w:rsidR="00393855">
        <w:rPr>
          <w:rFonts w:ascii="Times New Roman" w:hAnsi="Times New Roman" w:cs="Times New Roman"/>
          <w:sz w:val="24"/>
          <w:szCs w:val="24"/>
          <w:lang w:val="en-US"/>
        </w:rPr>
        <w:t>s</w:t>
      </w:r>
      <w:r w:rsidR="006E4285" w:rsidRPr="006E4285">
        <w:rPr>
          <w:rFonts w:ascii="Times New Roman" w:hAnsi="Times New Roman" w:cs="Times New Roman"/>
          <w:sz w:val="24"/>
          <w:szCs w:val="24"/>
          <w:lang w:val="en-US"/>
        </w:rPr>
        <w:t xml:space="preserve"> almost one-half of such drop.</w:t>
      </w:r>
    </w:p>
    <w:p w:rsidR="00813284" w:rsidRDefault="00813284" w:rsidP="00DF114F">
      <w:pPr>
        <w:spacing w:after="0" w:line="240" w:lineRule="auto"/>
        <w:jc w:val="both"/>
        <w:rPr>
          <w:rFonts w:ascii="Times New Roman" w:hAnsi="Times New Roman" w:cs="Times New Roman"/>
          <w:sz w:val="24"/>
          <w:szCs w:val="24"/>
          <w:lang w:val="en-US"/>
        </w:rPr>
      </w:pPr>
    </w:p>
    <w:p w:rsidR="00813284" w:rsidRPr="00813284" w:rsidRDefault="00813284" w:rsidP="00DF114F">
      <w:pPr>
        <w:spacing w:after="0" w:line="240" w:lineRule="auto"/>
        <w:jc w:val="both"/>
        <w:rPr>
          <w:rFonts w:ascii="Times New Roman" w:hAnsi="Times New Roman" w:cs="Times New Roman"/>
          <w:b/>
          <w:sz w:val="24"/>
          <w:szCs w:val="24"/>
        </w:rPr>
      </w:pPr>
      <w:r w:rsidRPr="00813284">
        <w:rPr>
          <w:rFonts w:ascii="Times New Roman" w:hAnsi="Times New Roman" w:cs="Times New Roman"/>
          <w:b/>
          <w:sz w:val="24"/>
          <w:szCs w:val="24"/>
        </w:rPr>
        <w:t xml:space="preserve">Resumo: </w:t>
      </w:r>
      <w:r w:rsidRPr="00813284">
        <w:rPr>
          <w:rFonts w:ascii="Times New Roman" w:hAnsi="Times New Roman" w:cs="Times New Roman"/>
          <w:sz w:val="24"/>
          <w:szCs w:val="24"/>
        </w:rPr>
        <w:t>A</w:t>
      </w:r>
      <w:r w:rsidRPr="00813284">
        <w:rPr>
          <w:rFonts w:ascii="Times New Roman" w:hAnsi="Times New Roman" w:cs="Times New Roman"/>
          <w:sz w:val="24"/>
          <w:szCs w:val="24"/>
        </w:rPr>
        <w:t xml:space="preserve">pós quase uma década de altas taxas de crescimento econômico, a partir de 2013, a economia brasileira voltou a crescer em um ritmo mais lento e, mais recentemente, começou a encolher. Este artigo procura identificar as fontes de tal parada súbita. Segundo </w:t>
      </w:r>
      <w:proofErr w:type="spellStart"/>
      <w:r w:rsidRPr="00813284">
        <w:rPr>
          <w:rFonts w:ascii="Times New Roman" w:hAnsi="Times New Roman" w:cs="Times New Roman"/>
          <w:sz w:val="24"/>
          <w:szCs w:val="24"/>
        </w:rPr>
        <w:t>Biechowsky</w:t>
      </w:r>
      <w:proofErr w:type="spellEnd"/>
      <w:r w:rsidRPr="00813284">
        <w:rPr>
          <w:rFonts w:ascii="Times New Roman" w:hAnsi="Times New Roman" w:cs="Times New Roman"/>
          <w:sz w:val="24"/>
          <w:szCs w:val="24"/>
        </w:rPr>
        <w:t xml:space="preserve"> (2012), os motores de crescimento brasileiros são </w:t>
      </w:r>
      <w:r>
        <w:rPr>
          <w:rFonts w:ascii="Times New Roman" w:hAnsi="Times New Roman" w:cs="Times New Roman"/>
          <w:sz w:val="24"/>
          <w:szCs w:val="24"/>
        </w:rPr>
        <w:t xml:space="preserve">três: </w:t>
      </w:r>
      <w:r w:rsidRPr="00813284">
        <w:rPr>
          <w:rFonts w:ascii="Times New Roman" w:hAnsi="Times New Roman" w:cs="Times New Roman"/>
          <w:sz w:val="24"/>
          <w:szCs w:val="24"/>
        </w:rPr>
        <w:t>exportações baseadas em recursos naturais</w:t>
      </w:r>
      <w:r>
        <w:rPr>
          <w:rFonts w:ascii="Times New Roman" w:hAnsi="Times New Roman" w:cs="Times New Roman"/>
          <w:sz w:val="24"/>
          <w:szCs w:val="24"/>
        </w:rPr>
        <w:t>;</w:t>
      </w:r>
      <w:r w:rsidRPr="00813284">
        <w:rPr>
          <w:rFonts w:ascii="Times New Roman" w:hAnsi="Times New Roman" w:cs="Times New Roman"/>
          <w:sz w:val="24"/>
          <w:szCs w:val="24"/>
        </w:rPr>
        <w:t xml:space="preserve"> investimento público em infraestrutura e habitação</w:t>
      </w:r>
      <w:r>
        <w:rPr>
          <w:rFonts w:ascii="Times New Roman" w:hAnsi="Times New Roman" w:cs="Times New Roman"/>
          <w:sz w:val="24"/>
          <w:szCs w:val="24"/>
        </w:rPr>
        <w:t>;</w:t>
      </w:r>
      <w:r w:rsidRPr="00813284">
        <w:rPr>
          <w:rFonts w:ascii="Times New Roman" w:hAnsi="Times New Roman" w:cs="Times New Roman"/>
          <w:sz w:val="24"/>
          <w:szCs w:val="24"/>
        </w:rPr>
        <w:t xml:space="preserve"> e consumo doméstico. Este trabalho investiga em que medida cada um desses motores impactou a produção usando uma Análise de Decomposição Estrutural (SDA). </w:t>
      </w:r>
      <w:r>
        <w:rPr>
          <w:rFonts w:ascii="Times New Roman" w:hAnsi="Times New Roman" w:cs="Times New Roman"/>
          <w:sz w:val="24"/>
          <w:szCs w:val="24"/>
        </w:rPr>
        <w:t>M</w:t>
      </w:r>
      <w:r w:rsidRPr="00813284">
        <w:rPr>
          <w:rFonts w:ascii="Times New Roman" w:hAnsi="Times New Roman" w:cs="Times New Roman"/>
          <w:sz w:val="24"/>
          <w:szCs w:val="24"/>
        </w:rPr>
        <w:t>atrizes Leontief-</w:t>
      </w:r>
      <w:proofErr w:type="spellStart"/>
      <w:r w:rsidRPr="00813284">
        <w:rPr>
          <w:rFonts w:ascii="Times New Roman" w:hAnsi="Times New Roman" w:cs="Times New Roman"/>
          <w:sz w:val="24"/>
          <w:szCs w:val="24"/>
        </w:rPr>
        <w:t>Miyazawa</w:t>
      </w:r>
      <w:proofErr w:type="spellEnd"/>
      <w:r w:rsidRPr="00813284">
        <w:rPr>
          <w:rFonts w:ascii="Times New Roman" w:hAnsi="Times New Roman" w:cs="Times New Roman"/>
          <w:sz w:val="24"/>
          <w:szCs w:val="24"/>
        </w:rPr>
        <w:t xml:space="preserve"> foram construídas para a economia brasileira com o objetivo de tratar o consumo como endógeno, e usadas para analisar a contribuição de cada fator para o (de</w:t>
      </w:r>
      <w:r>
        <w:rPr>
          <w:rFonts w:ascii="Times New Roman" w:hAnsi="Times New Roman" w:cs="Times New Roman"/>
          <w:sz w:val="24"/>
          <w:szCs w:val="24"/>
        </w:rPr>
        <w:t>-</w:t>
      </w:r>
      <w:r w:rsidRPr="00813284">
        <w:rPr>
          <w:rFonts w:ascii="Times New Roman" w:hAnsi="Times New Roman" w:cs="Times New Roman"/>
          <w:sz w:val="24"/>
          <w:szCs w:val="24"/>
        </w:rPr>
        <w:t>)crescimento da produção na década de 2010. A principal conclusão é que os preços das commodities explicam mais de um terço da queda na produção de 2013 a 2016, enquanto a redução nos investimentos em infraestrutura e habitação explica quase metade dessa queda</w:t>
      </w:r>
      <w:r>
        <w:rPr>
          <w:rFonts w:ascii="Times New Roman" w:hAnsi="Times New Roman" w:cs="Times New Roman"/>
          <w:sz w:val="24"/>
          <w:szCs w:val="24"/>
        </w:rPr>
        <w:t>.</w:t>
      </w:r>
    </w:p>
    <w:p w:rsidR="00813284" w:rsidRDefault="00813284" w:rsidP="00DF114F">
      <w:pPr>
        <w:spacing w:after="0" w:line="240" w:lineRule="auto"/>
        <w:jc w:val="both"/>
        <w:rPr>
          <w:rFonts w:ascii="Times New Roman" w:hAnsi="Times New Roman" w:cs="Times New Roman"/>
          <w:b/>
          <w:sz w:val="24"/>
          <w:szCs w:val="24"/>
          <w:lang w:val="en-US"/>
        </w:rPr>
      </w:pPr>
    </w:p>
    <w:p w:rsidR="00813284" w:rsidRDefault="006E4285" w:rsidP="00DF114F">
      <w:pPr>
        <w:spacing w:after="0" w:line="240" w:lineRule="auto"/>
        <w:jc w:val="both"/>
        <w:rPr>
          <w:rFonts w:ascii="Times New Roman" w:hAnsi="Times New Roman" w:cs="Times New Roman"/>
          <w:sz w:val="24"/>
          <w:szCs w:val="24"/>
          <w:lang w:val="en-US"/>
        </w:rPr>
      </w:pPr>
      <w:r w:rsidRPr="00E44D47">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w:t>
      </w:r>
      <w:r w:rsidR="00393855">
        <w:rPr>
          <w:rFonts w:ascii="Times New Roman" w:hAnsi="Times New Roman" w:cs="Times New Roman"/>
          <w:sz w:val="24"/>
          <w:szCs w:val="24"/>
          <w:lang w:val="en-US"/>
        </w:rPr>
        <w:t>Structural Decomposition Analysis, Leontief-Miyazawa, Brazilian economy, Natural resource-based exports, Infrastructure investment, Housing investment</w:t>
      </w:r>
    </w:p>
    <w:p w:rsidR="00813284" w:rsidRDefault="00813284" w:rsidP="00DF114F">
      <w:pPr>
        <w:spacing w:after="0" w:line="240" w:lineRule="auto"/>
        <w:jc w:val="both"/>
        <w:rPr>
          <w:rFonts w:ascii="Times New Roman" w:hAnsi="Times New Roman" w:cs="Times New Roman"/>
          <w:b/>
          <w:sz w:val="24"/>
          <w:szCs w:val="24"/>
        </w:rPr>
      </w:pPr>
    </w:p>
    <w:p w:rsidR="00813284" w:rsidRDefault="00813284" w:rsidP="00DF114F">
      <w:pPr>
        <w:spacing w:after="0" w:line="240" w:lineRule="auto"/>
        <w:jc w:val="both"/>
        <w:rPr>
          <w:rFonts w:ascii="Times New Roman" w:hAnsi="Times New Roman" w:cs="Times New Roman"/>
          <w:sz w:val="24"/>
          <w:szCs w:val="24"/>
        </w:rPr>
      </w:pPr>
      <w:r w:rsidRPr="00813284">
        <w:rPr>
          <w:rFonts w:ascii="Times New Roman" w:hAnsi="Times New Roman" w:cs="Times New Roman"/>
          <w:b/>
          <w:sz w:val="24"/>
          <w:szCs w:val="24"/>
        </w:rPr>
        <w:t>Palavras-chave</w:t>
      </w:r>
      <w:r w:rsidRPr="00813284">
        <w:rPr>
          <w:rFonts w:ascii="Times New Roman" w:hAnsi="Times New Roman" w:cs="Times New Roman"/>
          <w:b/>
          <w:sz w:val="24"/>
          <w:szCs w:val="24"/>
        </w:rPr>
        <w:t>:</w:t>
      </w:r>
      <w:r w:rsidRPr="00813284">
        <w:rPr>
          <w:rFonts w:ascii="Times New Roman" w:hAnsi="Times New Roman" w:cs="Times New Roman"/>
          <w:sz w:val="24"/>
          <w:szCs w:val="24"/>
        </w:rPr>
        <w:t xml:space="preserve"> </w:t>
      </w:r>
      <w:r w:rsidRPr="00813284">
        <w:rPr>
          <w:rFonts w:ascii="Times New Roman" w:hAnsi="Times New Roman" w:cs="Times New Roman"/>
          <w:sz w:val="24"/>
          <w:szCs w:val="24"/>
        </w:rPr>
        <w:t>Análise de Decomposição Estrutural</w:t>
      </w:r>
      <w:r w:rsidRPr="00813284">
        <w:rPr>
          <w:rFonts w:ascii="Times New Roman" w:hAnsi="Times New Roman" w:cs="Times New Roman"/>
          <w:sz w:val="24"/>
          <w:szCs w:val="24"/>
        </w:rPr>
        <w:t>, Leontief-</w:t>
      </w:r>
      <w:proofErr w:type="spellStart"/>
      <w:r w:rsidRPr="00813284">
        <w:rPr>
          <w:rFonts w:ascii="Times New Roman" w:hAnsi="Times New Roman" w:cs="Times New Roman"/>
          <w:sz w:val="24"/>
          <w:szCs w:val="24"/>
        </w:rPr>
        <w:t>Miyazawa</w:t>
      </w:r>
      <w:proofErr w:type="spellEnd"/>
      <w:r w:rsidRPr="00813284">
        <w:rPr>
          <w:rFonts w:ascii="Times New Roman" w:hAnsi="Times New Roman" w:cs="Times New Roman"/>
          <w:sz w:val="24"/>
          <w:szCs w:val="24"/>
        </w:rPr>
        <w:t xml:space="preserve">, </w:t>
      </w:r>
      <w:r w:rsidRPr="00813284">
        <w:rPr>
          <w:rFonts w:ascii="Times New Roman" w:hAnsi="Times New Roman" w:cs="Times New Roman"/>
          <w:sz w:val="24"/>
          <w:szCs w:val="24"/>
        </w:rPr>
        <w:t>Economia brasil</w:t>
      </w:r>
      <w:r>
        <w:rPr>
          <w:rFonts w:ascii="Times New Roman" w:hAnsi="Times New Roman" w:cs="Times New Roman"/>
          <w:sz w:val="24"/>
          <w:szCs w:val="24"/>
        </w:rPr>
        <w:t>eira</w:t>
      </w:r>
      <w:r w:rsidRPr="00813284">
        <w:rPr>
          <w:rFonts w:ascii="Times New Roman" w:hAnsi="Times New Roman" w:cs="Times New Roman"/>
          <w:sz w:val="24"/>
          <w:szCs w:val="24"/>
        </w:rPr>
        <w:t xml:space="preserve">, </w:t>
      </w:r>
      <w:r>
        <w:rPr>
          <w:rFonts w:ascii="Times New Roman" w:hAnsi="Times New Roman" w:cs="Times New Roman"/>
          <w:sz w:val="24"/>
          <w:szCs w:val="24"/>
        </w:rPr>
        <w:t>Exportações baseadas em recursos naturais</w:t>
      </w:r>
      <w:r w:rsidRPr="00813284">
        <w:rPr>
          <w:rFonts w:ascii="Times New Roman" w:hAnsi="Times New Roman" w:cs="Times New Roman"/>
          <w:sz w:val="24"/>
          <w:szCs w:val="24"/>
        </w:rPr>
        <w:t xml:space="preserve">, </w:t>
      </w:r>
      <w:r>
        <w:rPr>
          <w:rFonts w:ascii="Times New Roman" w:hAnsi="Times New Roman" w:cs="Times New Roman"/>
          <w:sz w:val="24"/>
          <w:szCs w:val="24"/>
        </w:rPr>
        <w:t>Investimento em infraestrutura</w:t>
      </w:r>
      <w:r w:rsidRPr="00813284">
        <w:rPr>
          <w:rFonts w:ascii="Times New Roman" w:hAnsi="Times New Roman" w:cs="Times New Roman"/>
          <w:sz w:val="24"/>
          <w:szCs w:val="24"/>
        </w:rPr>
        <w:t xml:space="preserve">, </w:t>
      </w:r>
      <w:r>
        <w:rPr>
          <w:rFonts w:ascii="Times New Roman" w:hAnsi="Times New Roman" w:cs="Times New Roman"/>
          <w:sz w:val="24"/>
          <w:szCs w:val="24"/>
        </w:rPr>
        <w:t>Investimento residencial</w:t>
      </w:r>
    </w:p>
    <w:p w:rsidR="00813284" w:rsidRDefault="00813284" w:rsidP="00DF114F">
      <w:pPr>
        <w:spacing w:after="0" w:line="240" w:lineRule="auto"/>
        <w:jc w:val="both"/>
        <w:rPr>
          <w:rFonts w:ascii="Times New Roman" w:hAnsi="Times New Roman" w:cs="Times New Roman"/>
          <w:sz w:val="24"/>
          <w:szCs w:val="24"/>
        </w:rPr>
      </w:pPr>
    </w:p>
    <w:p w:rsidR="00813284" w:rsidRPr="00813284" w:rsidRDefault="00813284" w:rsidP="00DF114F">
      <w:pPr>
        <w:spacing w:after="0" w:line="240" w:lineRule="auto"/>
        <w:jc w:val="both"/>
        <w:rPr>
          <w:rFonts w:ascii="Times New Roman" w:hAnsi="Times New Roman" w:cs="Times New Roman"/>
          <w:sz w:val="24"/>
          <w:szCs w:val="24"/>
        </w:rPr>
      </w:pPr>
      <w:r w:rsidRPr="00813284">
        <w:rPr>
          <w:rFonts w:ascii="Times New Roman" w:hAnsi="Times New Roman" w:cs="Times New Roman"/>
          <w:b/>
          <w:sz w:val="24"/>
          <w:szCs w:val="24"/>
        </w:rPr>
        <w:t>JEL Codes:</w:t>
      </w:r>
      <w:r>
        <w:rPr>
          <w:rFonts w:ascii="Times New Roman" w:hAnsi="Times New Roman" w:cs="Times New Roman"/>
          <w:sz w:val="24"/>
          <w:szCs w:val="24"/>
        </w:rPr>
        <w:t xml:space="preserve"> C67, O11, O54</w:t>
      </w:r>
      <w:r w:rsidRPr="00813284">
        <w:rPr>
          <w:rFonts w:ascii="Times New Roman" w:hAnsi="Times New Roman" w:cs="Times New Roman"/>
          <w:sz w:val="24"/>
          <w:szCs w:val="24"/>
        </w:rPr>
        <w:br w:type="page"/>
      </w:r>
    </w:p>
    <w:p w:rsidR="00A911E3" w:rsidRPr="00813284" w:rsidRDefault="00A911E3" w:rsidP="00DF114F">
      <w:pPr>
        <w:spacing w:after="0" w:line="240" w:lineRule="auto"/>
        <w:jc w:val="center"/>
        <w:rPr>
          <w:rFonts w:ascii="Times New Roman" w:hAnsi="Times New Roman" w:cs="Times New Roman"/>
          <w:sz w:val="40"/>
          <w:szCs w:val="40"/>
          <w:lang w:val="en-US"/>
        </w:rPr>
      </w:pPr>
      <w:r w:rsidRPr="00813284">
        <w:rPr>
          <w:rFonts w:ascii="Times New Roman" w:hAnsi="Times New Roman" w:cs="Times New Roman"/>
          <w:sz w:val="40"/>
          <w:szCs w:val="40"/>
          <w:lang w:val="en-US"/>
        </w:rPr>
        <w:lastRenderedPageBreak/>
        <w:t>Engines off: A Structural Decomposition of the Brazilian (De-)Growth in the 2010s</w:t>
      </w:r>
    </w:p>
    <w:p w:rsidR="00A911E3" w:rsidRPr="00A911E3" w:rsidRDefault="00A911E3" w:rsidP="00DF114F">
      <w:pPr>
        <w:spacing w:after="0" w:line="240" w:lineRule="auto"/>
        <w:jc w:val="both"/>
        <w:rPr>
          <w:rFonts w:ascii="Times New Roman" w:hAnsi="Times New Roman" w:cs="Times New Roman"/>
          <w:b/>
          <w:sz w:val="24"/>
          <w:szCs w:val="24"/>
          <w:lang w:val="en-US"/>
        </w:rPr>
      </w:pPr>
    </w:p>
    <w:p w:rsidR="00FF03B2" w:rsidRPr="00E44D47" w:rsidRDefault="00ED600D" w:rsidP="00DF114F">
      <w:pPr>
        <w:spacing w:after="0" w:line="240" w:lineRule="auto"/>
        <w:jc w:val="both"/>
        <w:rPr>
          <w:rFonts w:ascii="Times New Roman" w:hAnsi="Times New Roman" w:cs="Times New Roman"/>
          <w:b/>
          <w:sz w:val="24"/>
          <w:szCs w:val="24"/>
          <w:lang w:val="en-US"/>
        </w:rPr>
      </w:pPr>
      <w:r w:rsidRPr="00E44D47">
        <w:rPr>
          <w:rFonts w:ascii="Times New Roman" w:hAnsi="Times New Roman" w:cs="Times New Roman"/>
          <w:b/>
          <w:sz w:val="24"/>
          <w:szCs w:val="24"/>
          <w:lang w:val="en-GB"/>
        </w:rPr>
        <w:t xml:space="preserve">1. </w:t>
      </w:r>
      <w:r w:rsidR="00FF03B2" w:rsidRPr="00E44D47">
        <w:rPr>
          <w:rFonts w:ascii="Times New Roman" w:hAnsi="Times New Roman" w:cs="Times New Roman"/>
          <w:b/>
          <w:sz w:val="24"/>
          <w:szCs w:val="24"/>
          <w:lang w:val="en-GB"/>
        </w:rPr>
        <w:t>Introduction</w:t>
      </w:r>
    </w:p>
    <w:p w:rsidR="00ED600D" w:rsidRPr="003907E0" w:rsidRDefault="00ED600D" w:rsidP="00DF114F">
      <w:pPr>
        <w:spacing w:after="0" w:line="240" w:lineRule="auto"/>
        <w:jc w:val="both"/>
        <w:rPr>
          <w:rFonts w:ascii="Times New Roman" w:hAnsi="Times New Roman" w:cs="Times New Roman"/>
          <w:sz w:val="24"/>
          <w:szCs w:val="24"/>
          <w:lang w:val="en-GB"/>
        </w:rPr>
      </w:pPr>
    </w:p>
    <w:p w:rsidR="00FF03B2" w:rsidRPr="003907E0" w:rsidRDefault="00FF03B2"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After </w:t>
      </w:r>
      <w:r w:rsidR="0089059C" w:rsidRPr="003907E0">
        <w:rPr>
          <w:rFonts w:ascii="Times New Roman" w:hAnsi="Times New Roman" w:cs="Times New Roman"/>
          <w:sz w:val="24"/>
          <w:szCs w:val="24"/>
          <w:lang w:val="en-GB"/>
        </w:rPr>
        <w:t xml:space="preserve">more than </w:t>
      </w:r>
      <w:r w:rsidRPr="003907E0">
        <w:rPr>
          <w:rFonts w:ascii="Times New Roman" w:hAnsi="Times New Roman" w:cs="Times New Roman"/>
          <w:sz w:val="24"/>
          <w:szCs w:val="24"/>
          <w:lang w:val="en-GB"/>
        </w:rPr>
        <w:t xml:space="preserve">two decades of virtual stagnation, </w:t>
      </w:r>
      <w:r w:rsidR="000321F7">
        <w:rPr>
          <w:rFonts w:ascii="Times New Roman" w:hAnsi="Times New Roman" w:cs="Times New Roman"/>
          <w:sz w:val="24"/>
          <w:szCs w:val="24"/>
          <w:lang w:val="en-GB"/>
        </w:rPr>
        <w:t xml:space="preserve">in the </w:t>
      </w:r>
      <w:r w:rsidR="000321F7" w:rsidRPr="00D12C87">
        <w:rPr>
          <w:rFonts w:ascii="Times New Roman" w:hAnsi="Times New Roman" w:cs="Times New Roman"/>
          <w:sz w:val="24"/>
          <w:szCs w:val="24"/>
          <w:lang w:val="en-GB"/>
        </w:rPr>
        <w:t xml:space="preserve">last decade the </w:t>
      </w:r>
      <w:r w:rsidRPr="00D12C87">
        <w:rPr>
          <w:rFonts w:ascii="Times New Roman" w:hAnsi="Times New Roman" w:cs="Times New Roman"/>
          <w:sz w:val="24"/>
          <w:szCs w:val="24"/>
          <w:lang w:val="en-GB"/>
        </w:rPr>
        <w:t>Brazilian economy gained momentum. Between 200</w:t>
      </w:r>
      <w:r w:rsidR="00445C95" w:rsidRPr="00D12C87">
        <w:rPr>
          <w:rFonts w:ascii="Times New Roman" w:hAnsi="Times New Roman" w:cs="Times New Roman"/>
          <w:sz w:val="24"/>
          <w:szCs w:val="24"/>
          <w:lang w:val="en-GB"/>
        </w:rPr>
        <w:t>4</w:t>
      </w:r>
      <w:r w:rsidRPr="00D12C87">
        <w:rPr>
          <w:rFonts w:ascii="Times New Roman" w:hAnsi="Times New Roman" w:cs="Times New Roman"/>
          <w:sz w:val="24"/>
          <w:szCs w:val="24"/>
          <w:lang w:val="en-GB"/>
        </w:rPr>
        <w:t xml:space="preserve"> and 201</w:t>
      </w:r>
      <w:r w:rsidR="000321F7" w:rsidRPr="00D12C87">
        <w:rPr>
          <w:rFonts w:ascii="Times New Roman" w:hAnsi="Times New Roman" w:cs="Times New Roman"/>
          <w:sz w:val="24"/>
          <w:szCs w:val="24"/>
          <w:lang w:val="en-GB"/>
        </w:rPr>
        <w:t>0</w:t>
      </w:r>
      <w:r w:rsidRPr="00D12C87">
        <w:rPr>
          <w:rFonts w:ascii="Times New Roman" w:hAnsi="Times New Roman" w:cs="Times New Roman"/>
          <w:sz w:val="24"/>
          <w:szCs w:val="24"/>
          <w:lang w:val="en-GB"/>
        </w:rPr>
        <w:t xml:space="preserve">, Brazil has grown by </w:t>
      </w:r>
      <w:r w:rsidR="00450939" w:rsidRPr="00D12C87">
        <w:rPr>
          <w:rFonts w:ascii="Times New Roman" w:hAnsi="Times New Roman" w:cs="Times New Roman"/>
          <w:sz w:val="24"/>
          <w:szCs w:val="24"/>
          <w:lang w:val="en-GB"/>
        </w:rPr>
        <w:t>4.</w:t>
      </w:r>
      <w:r w:rsidR="00B73B47" w:rsidRPr="00D12C87">
        <w:rPr>
          <w:rFonts w:ascii="Times New Roman" w:hAnsi="Times New Roman" w:cs="Times New Roman"/>
          <w:sz w:val="24"/>
          <w:szCs w:val="24"/>
          <w:lang w:val="en-GB"/>
        </w:rPr>
        <w:t>5</w:t>
      </w:r>
      <w:r w:rsidRPr="00D12C87">
        <w:rPr>
          <w:rFonts w:ascii="Times New Roman" w:hAnsi="Times New Roman" w:cs="Times New Roman"/>
          <w:sz w:val="24"/>
          <w:szCs w:val="24"/>
          <w:lang w:val="en-GB"/>
        </w:rPr>
        <w:t>% per</w:t>
      </w:r>
      <w:r w:rsidRPr="003907E0">
        <w:rPr>
          <w:rFonts w:ascii="Times New Roman" w:hAnsi="Times New Roman" w:cs="Times New Roman"/>
          <w:sz w:val="24"/>
          <w:szCs w:val="24"/>
          <w:lang w:val="en-GB"/>
        </w:rPr>
        <w:t xml:space="preserve"> year on average, contrasting with the growth rate of preceding years, when the country had grown by </w:t>
      </w:r>
      <w:r w:rsidR="00445C95" w:rsidRPr="003907E0">
        <w:rPr>
          <w:rFonts w:ascii="Times New Roman" w:hAnsi="Times New Roman" w:cs="Times New Roman"/>
          <w:sz w:val="24"/>
          <w:szCs w:val="24"/>
          <w:lang w:val="en-GB"/>
        </w:rPr>
        <w:t>2.0</w:t>
      </w:r>
      <w:r w:rsidRPr="003907E0">
        <w:rPr>
          <w:rFonts w:ascii="Times New Roman" w:hAnsi="Times New Roman" w:cs="Times New Roman"/>
          <w:sz w:val="24"/>
          <w:szCs w:val="24"/>
          <w:lang w:val="en-GB"/>
        </w:rPr>
        <w:t>%</w:t>
      </w:r>
      <w:r w:rsidR="00445C95" w:rsidRPr="003907E0">
        <w:rPr>
          <w:rFonts w:ascii="Times New Roman" w:hAnsi="Times New Roman" w:cs="Times New Roman"/>
          <w:sz w:val="24"/>
          <w:szCs w:val="24"/>
          <w:lang w:val="en-GB"/>
        </w:rPr>
        <w:t xml:space="preserve"> per year</w:t>
      </w:r>
      <w:r w:rsidR="00B73B47">
        <w:rPr>
          <w:rFonts w:ascii="Times New Roman" w:hAnsi="Times New Roman" w:cs="Times New Roman"/>
          <w:sz w:val="24"/>
          <w:szCs w:val="24"/>
          <w:lang w:val="en-GB"/>
        </w:rPr>
        <w:t xml:space="preserve"> between 1980 and 2003</w:t>
      </w:r>
      <w:r w:rsidRPr="003907E0">
        <w:rPr>
          <w:rFonts w:ascii="Times New Roman" w:hAnsi="Times New Roman" w:cs="Times New Roman"/>
          <w:sz w:val="24"/>
          <w:szCs w:val="24"/>
          <w:lang w:val="en-GB"/>
        </w:rPr>
        <w:t xml:space="preserve">. </w:t>
      </w:r>
      <w:r w:rsidR="00F752D2" w:rsidRPr="003907E0">
        <w:rPr>
          <w:rFonts w:ascii="Times New Roman" w:hAnsi="Times New Roman" w:cs="Times New Roman"/>
          <w:sz w:val="24"/>
          <w:szCs w:val="24"/>
          <w:lang w:val="en-GB"/>
        </w:rPr>
        <w:t>This period</w:t>
      </w:r>
      <w:r w:rsidRPr="003907E0">
        <w:rPr>
          <w:rFonts w:ascii="Times New Roman" w:hAnsi="Times New Roman" w:cs="Times New Roman"/>
          <w:sz w:val="24"/>
          <w:szCs w:val="24"/>
          <w:lang w:val="en-GB"/>
        </w:rPr>
        <w:t xml:space="preserve"> of high economic growth rates (at least compared to </w:t>
      </w:r>
      <w:r w:rsidR="00445C95" w:rsidRPr="003907E0">
        <w:rPr>
          <w:rFonts w:ascii="Times New Roman" w:hAnsi="Times New Roman" w:cs="Times New Roman"/>
          <w:sz w:val="24"/>
          <w:szCs w:val="24"/>
          <w:lang w:val="en-GB"/>
        </w:rPr>
        <w:t>its</w:t>
      </w:r>
      <w:r w:rsidRPr="003907E0">
        <w:rPr>
          <w:rFonts w:ascii="Times New Roman" w:hAnsi="Times New Roman" w:cs="Times New Roman"/>
          <w:sz w:val="24"/>
          <w:szCs w:val="24"/>
          <w:lang w:val="en-GB"/>
        </w:rPr>
        <w:t xml:space="preserve"> </w:t>
      </w:r>
      <w:r w:rsidR="00BC498C">
        <w:rPr>
          <w:rFonts w:ascii="Times New Roman" w:hAnsi="Times New Roman" w:cs="Times New Roman"/>
          <w:sz w:val="24"/>
          <w:szCs w:val="24"/>
          <w:lang w:val="en-GB"/>
        </w:rPr>
        <w:t xml:space="preserve">own </w:t>
      </w:r>
      <w:r w:rsidRPr="003907E0">
        <w:rPr>
          <w:rFonts w:ascii="Times New Roman" w:hAnsi="Times New Roman" w:cs="Times New Roman"/>
          <w:sz w:val="24"/>
          <w:szCs w:val="24"/>
          <w:lang w:val="en-GB"/>
        </w:rPr>
        <w:t xml:space="preserve">standard) also contrasts with the </w:t>
      </w:r>
      <w:r w:rsidR="00F752D2" w:rsidRPr="003907E0">
        <w:rPr>
          <w:rFonts w:ascii="Times New Roman" w:hAnsi="Times New Roman" w:cs="Times New Roman"/>
          <w:sz w:val="24"/>
          <w:szCs w:val="24"/>
          <w:lang w:val="en-GB"/>
        </w:rPr>
        <w:t>following years</w:t>
      </w:r>
      <w:r w:rsidRPr="003907E0">
        <w:rPr>
          <w:rFonts w:ascii="Times New Roman" w:hAnsi="Times New Roman" w:cs="Times New Roman"/>
          <w:sz w:val="24"/>
          <w:szCs w:val="24"/>
          <w:lang w:val="en-GB"/>
        </w:rPr>
        <w:t>. After 201</w:t>
      </w:r>
      <w:r w:rsidR="000321F7">
        <w:rPr>
          <w:rFonts w:ascii="Times New Roman" w:hAnsi="Times New Roman" w:cs="Times New Roman"/>
          <w:sz w:val="24"/>
          <w:szCs w:val="24"/>
          <w:lang w:val="en-GB"/>
        </w:rPr>
        <w:t>0</w:t>
      </w:r>
      <w:r w:rsidRPr="003907E0">
        <w:rPr>
          <w:rFonts w:ascii="Times New Roman" w:hAnsi="Times New Roman" w:cs="Times New Roman"/>
          <w:sz w:val="24"/>
          <w:szCs w:val="24"/>
          <w:lang w:val="en-GB"/>
        </w:rPr>
        <w:t xml:space="preserve">, the Brazilian economy turned back to grow at a slower pace, and, more recently, it started to shrink. </w:t>
      </w:r>
      <w:r w:rsidR="00B73B47">
        <w:rPr>
          <w:rFonts w:ascii="Times New Roman" w:hAnsi="Times New Roman" w:cs="Times New Roman"/>
          <w:sz w:val="24"/>
          <w:szCs w:val="24"/>
          <w:lang w:val="en-GB"/>
        </w:rPr>
        <w:t>From 2010 to 2013 the Brazilian annual GDP growth rate was 3.0%, i</w:t>
      </w:r>
      <w:r w:rsidR="00445C95" w:rsidRPr="003907E0">
        <w:rPr>
          <w:rFonts w:ascii="Times New Roman" w:hAnsi="Times New Roman" w:cs="Times New Roman"/>
          <w:sz w:val="24"/>
          <w:szCs w:val="24"/>
          <w:lang w:val="en-GB"/>
        </w:rPr>
        <w:t xml:space="preserve">n 2014 </w:t>
      </w:r>
      <w:r w:rsidR="00B73B47">
        <w:rPr>
          <w:rFonts w:ascii="Times New Roman" w:hAnsi="Times New Roman" w:cs="Times New Roman"/>
          <w:sz w:val="24"/>
          <w:szCs w:val="24"/>
          <w:lang w:val="en-GB"/>
        </w:rPr>
        <w:t>it has</w:t>
      </w:r>
      <w:r w:rsidRPr="003907E0">
        <w:rPr>
          <w:rFonts w:ascii="Times New Roman" w:hAnsi="Times New Roman" w:cs="Times New Roman"/>
          <w:sz w:val="24"/>
          <w:szCs w:val="24"/>
          <w:lang w:val="en-GB"/>
        </w:rPr>
        <w:t xml:space="preserve"> dropped to </w:t>
      </w:r>
      <w:r w:rsidR="00445C95" w:rsidRPr="003907E0">
        <w:rPr>
          <w:rFonts w:ascii="Times New Roman" w:hAnsi="Times New Roman" w:cs="Times New Roman"/>
          <w:sz w:val="24"/>
          <w:szCs w:val="24"/>
          <w:lang w:val="en-GB"/>
        </w:rPr>
        <w:t>0.5</w:t>
      </w:r>
      <w:r w:rsidRPr="003907E0">
        <w:rPr>
          <w:rFonts w:ascii="Times New Roman" w:hAnsi="Times New Roman" w:cs="Times New Roman"/>
          <w:sz w:val="24"/>
          <w:szCs w:val="24"/>
          <w:lang w:val="en-GB"/>
        </w:rPr>
        <w:t xml:space="preserve">%, and </w:t>
      </w:r>
      <w:r w:rsidR="00445C95" w:rsidRPr="003907E0">
        <w:rPr>
          <w:rFonts w:ascii="Times New Roman" w:hAnsi="Times New Roman" w:cs="Times New Roman"/>
          <w:sz w:val="24"/>
          <w:szCs w:val="24"/>
          <w:lang w:val="en-GB"/>
        </w:rPr>
        <w:t>between</w:t>
      </w:r>
      <w:r w:rsidRPr="003907E0">
        <w:rPr>
          <w:rFonts w:ascii="Times New Roman" w:hAnsi="Times New Roman" w:cs="Times New Roman"/>
          <w:sz w:val="24"/>
          <w:szCs w:val="24"/>
          <w:lang w:val="en-GB"/>
        </w:rPr>
        <w:t xml:space="preserve"> 201</w:t>
      </w:r>
      <w:r w:rsidR="00445C95" w:rsidRPr="003907E0">
        <w:rPr>
          <w:rFonts w:ascii="Times New Roman" w:hAnsi="Times New Roman" w:cs="Times New Roman"/>
          <w:sz w:val="24"/>
          <w:szCs w:val="24"/>
          <w:lang w:val="en-GB"/>
        </w:rPr>
        <w:t>4</w:t>
      </w:r>
      <w:r w:rsidRPr="003907E0">
        <w:rPr>
          <w:rFonts w:ascii="Times New Roman" w:hAnsi="Times New Roman" w:cs="Times New Roman"/>
          <w:sz w:val="24"/>
          <w:szCs w:val="24"/>
          <w:lang w:val="en-GB"/>
        </w:rPr>
        <w:t xml:space="preserve"> and 201</w:t>
      </w:r>
      <w:r w:rsidR="00445C95" w:rsidRPr="003907E0">
        <w:rPr>
          <w:rFonts w:ascii="Times New Roman" w:hAnsi="Times New Roman" w:cs="Times New Roman"/>
          <w:sz w:val="24"/>
          <w:szCs w:val="24"/>
          <w:lang w:val="en-GB"/>
        </w:rPr>
        <w:t>6</w:t>
      </w:r>
      <w:r w:rsidR="0089059C" w:rsidRPr="003907E0">
        <w:rPr>
          <w:rFonts w:ascii="Times New Roman" w:hAnsi="Times New Roman" w:cs="Times New Roman"/>
          <w:sz w:val="24"/>
          <w:szCs w:val="24"/>
          <w:lang w:val="en-GB"/>
        </w:rPr>
        <w:t xml:space="preserve">, the country faced a reduction of its GDP of </w:t>
      </w:r>
      <w:r w:rsidR="00445C95" w:rsidRPr="003907E0">
        <w:rPr>
          <w:rFonts w:ascii="Times New Roman" w:hAnsi="Times New Roman" w:cs="Times New Roman"/>
          <w:sz w:val="24"/>
          <w:szCs w:val="24"/>
          <w:lang w:val="en-GB"/>
        </w:rPr>
        <w:t>6.7</w:t>
      </w:r>
      <w:r w:rsidR="0089059C" w:rsidRPr="003907E0">
        <w:rPr>
          <w:rFonts w:ascii="Times New Roman" w:hAnsi="Times New Roman" w:cs="Times New Roman"/>
          <w:sz w:val="24"/>
          <w:szCs w:val="24"/>
          <w:lang w:val="en-GB"/>
        </w:rPr>
        <w:t xml:space="preserve">%, which means that it has reduced by </w:t>
      </w:r>
      <w:r w:rsidR="00445C95" w:rsidRPr="003907E0">
        <w:rPr>
          <w:rFonts w:ascii="Times New Roman" w:hAnsi="Times New Roman" w:cs="Times New Roman"/>
          <w:sz w:val="24"/>
          <w:szCs w:val="24"/>
          <w:lang w:val="en-GB"/>
        </w:rPr>
        <w:t>3.4</w:t>
      </w:r>
      <w:r w:rsidR="0089059C" w:rsidRPr="003907E0">
        <w:rPr>
          <w:rFonts w:ascii="Times New Roman" w:hAnsi="Times New Roman" w:cs="Times New Roman"/>
          <w:sz w:val="24"/>
          <w:szCs w:val="24"/>
          <w:lang w:val="en-GB"/>
        </w:rPr>
        <w:t>% per year.</w:t>
      </w:r>
      <w:r w:rsidR="00032DE6" w:rsidRPr="00032DE6">
        <w:rPr>
          <w:rFonts w:ascii="Times New Roman" w:hAnsi="Times New Roman" w:cs="Times New Roman"/>
          <w:sz w:val="24"/>
          <w:szCs w:val="24"/>
          <w:vertAlign w:val="superscript"/>
          <w:lang w:val="en-GB"/>
        </w:rPr>
        <w:t>1</w:t>
      </w:r>
    </w:p>
    <w:p w:rsidR="00ED600D" w:rsidRPr="003907E0" w:rsidRDefault="00ED600D" w:rsidP="00DF114F">
      <w:pPr>
        <w:spacing w:after="0" w:line="240" w:lineRule="auto"/>
        <w:jc w:val="both"/>
        <w:rPr>
          <w:rFonts w:ascii="Times New Roman" w:hAnsi="Times New Roman" w:cs="Times New Roman"/>
          <w:sz w:val="24"/>
          <w:szCs w:val="24"/>
          <w:lang w:val="en-GB"/>
        </w:rPr>
      </w:pPr>
    </w:p>
    <w:p w:rsidR="0089059C" w:rsidRPr="003907E0" w:rsidRDefault="0089059C"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The aim of this paper is to identify </w:t>
      </w:r>
      <w:r w:rsidR="00F752D2" w:rsidRPr="003907E0">
        <w:rPr>
          <w:rFonts w:ascii="Times New Roman" w:hAnsi="Times New Roman" w:cs="Times New Roman"/>
          <w:sz w:val="24"/>
          <w:szCs w:val="24"/>
          <w:lang w:val="en-GB"/>
        </w:rPr>
        <w:t xml:space="preserve">which </w:t>
      </w:r>
      <w:r w:rsidR="009056C1" w:rsidRPr="003907E0">
        <w:rPr>
          <w:rFonts w:ascii="Times New Roman" w:hAnsi="Times New Roman" w:cs="Times New Roman"/>
          <w:sz w:val="24"/>
          <w:szCs w:val="24"/>
          <w:lang w:val="en-GB"/>
        </w:rPr>
        <w:t xml:space="preserve">factors </w:t>
      </w:r>
      <w:r w:rsidR="009056C1">
        <w:rPr>
          <w:rFonts w:ascii="Times New Roman" w:hAnsi="Times New Roman" w:cs="Times New Roman"/>
          <w:sz w:val="24"/>
          <w:szCs w:val="24"/>
          <w:lang w:val="en-GB"/>
        </w:rPr>
        <w:t xml:space="preserve">have most </w:t>
      </w:r>
      <w:r w:rsidR="00F752D2" w:rsidRPr="003907E0">
        <w:rPr>
          <w:rFonts w:ascii="Times New Roman" w:hAnsi="Times New Roman" w:cs="Times New Roman"/>
          <w:sz w:val="24"/>
          <w:szCs w:val="24"/>
          <w:lang w:val="en-GB"/>
        </w:rPr>
        <w:t>contributed for</w:t>
      </w:r>
      <w:r w:rsidRPr="003907E0">
        <w:rPr>
          <w:rFonts w:ascii="Times New Roman" w:hAnsi="Times New Roman" w:cs="Times New Roman"/>
          <w:sz w:val="24"/>
          <w:szCs w:val="24"/>
          <w:lang w:val="en-GB"/>
        </w:rPr>
        <w:t xml:space="preserve"> such sudden stop</w:t>
      </w:r>
      <w:r w:rsidR="00F752D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 xml:space="preserve"> </w:t>
      </w:r>
      <w:r w:rsidR="009056C1">
        <w:rPr>
          <w:rFonts w:ascii="Times New Roman" w:hAnsi="Times New Roman" w:cs="Times New Roman"/>
          <w:sz w:val="24"/>
          <w:szCs w:val="24"/>
          <w:lang w:val="en-GB"/>
        </w:rPr>
        <w:t>In this way, t</w:t>
      </w:r>
      <w:r w:rsidRPr="003907E0">
        <w:rPr>
          <w:rFonts w:ascii="Times New Roman" w:hAnsi="Times New Roman" w:cs="Times New Roman"/>
          <w:sz w:val="24"/>
          <w:szCs w:val="24"/>
          <w:lang w:val="en-GB"/>
        </w:rPr>
        <w:t xml:space="preserve">he period of </w:t>
      </w:r>
      <w:r w:rsidR="009056C1">
        <w:rPr>
          <w:rFonts w:ascii="Times New Roman" w:hAnsi="Times New Roman" w:cs="Times New Roman"/>
          <w:sz w:val="24"/>
          <w:szCs w:val="24"/>
          <w:lang w:val="en-GB"/>
        </w:rPr>
        <w:t xml:space="preserve">economic </w:t>
      </w:r>
      <w:r w:rsidRPr="003907E0">
        <w:rPr>
          <w:rFonts w:ascii="Times New Roman" w:hAnsi="Times New Roman" w:cs="Times New Roman"/>
          <w:sz w:val="24"/>
          <w:szCs w:val="24"/>
          <w:lang w:val="en-GB"/>
        </w:rPr>
        <w:t xml:space="preserve">expansion </w:t>
      </w:r>
      <w:r w:rsidR="009056C1">
        <w:rPr>
          <w:rFonts w:ascii="Times New Roman" w:hAnsi="Times New Roman" w:cs="Times New Roman"/>
          <w:sz w:val="24"/>
          <w:szCs w:val="24"/>
          <w:lang w:val="en-GB"/>
        </w:rPr>
        <w:t>shed light on</w:t>
      </w:r>
      <w:r w:rsidRPr="003907E0">
        <w:rPr>
          <w:rFonts w:ascii="Times New Roman" w:hAnsi="Times New Roman" w:cs="Times New Roman"/>
          <w:sz w:val="24"/>
          <w:szCs w:val="24"/>
          <w:lang w:val="en-GB"/>
        </w:rPr>
        <w:t xml:space="preserve"> the Brazilian main </w:t>
      </w:r>
      <w:r w:rsidR="009056C1">
        <w:rPr>
          <w:rFonts w:ascii="Times New Roman" w:hAnsi="Times New Roman" w:cs="Times New Roman"/>
          <w:sz w:val="24"/>
          <w:szCs w:val="24"/>
          <w:lang w:val="en-GB"/>
        </w:rPr>
        <w:t xml:space="preserve">engines of </w:t>
      </w:r>
      <w:r w:rsidRPr="003907E0">
        <w:rPr>
          <w:rFonts w:ascii="Times New Roman" w:hAnsi="Times New Roman" w:cs="Times New Roman"/>
          <w:sz w:val="24"/>
          <w:szCs w:val="24"/>
          <w:lang w:val="en-GB"/>
        </w:rPr>
        <w:t>growth. According to Bielchowsky (201</w:t>
      </w:r>
      <w:r w:rsidR="00A9020B" w:rsidRPr="003907E0">
        <w:rPr>
          <w:rFonts w:ascii="Times New Roman" w:hAnsi="Times New Roman" w:cs="Times New Roman"/>
          <w:sz w:val="24"/>
          <w:szCs w:val="24"/>
          <w:lang w:val="en-GB"/>
        </w:rPr>
        <w:t>2</w:t>
      </w:r>
      <w:r w:rsidRPr="003907E0">
        <w:rPr>
          <w:rFonts w:ascii="Times New Roman" w:hAnsi="Times New Roman" w:cs="Times New Roman"/>
          <w:sz w:val="24"/>
          <w:szCs w:val="24"/>
          <w:lang w:val="en-GB"/>
        </w:rPr>
        <w:t>), Brazil has grown led mainly by natural resource-based exports, by public investment in infrastructure and housing</w:t>
      </w:r>
      <w:r w:rsidR="009056C1">
        <w:rPr>
          <w:rFonts w:ascii="Times New Roman" w:hAnsi="Times New Roman" w:cs="Times New Roman"/>
          <w:sz w:val="24"/>
          <w:szCs w:val="24"/>
          <w:lang w:val="en-GB"/>
        </w:rPr>
        <w:t xml:space="preserve">, as well as, </w:t>
      </w:r>
      <w:r w:rsidRPr="003907E0">
        <w:rPr>
          <w:rFonts w:ascii="Times New Roman" w:hAnsi="Times New Roman" w:cs="Times New Roman"/>
          <w:sz w:val="24"/>
          <w:szCs w:val="24"/>
          <w:lang w:val="en-GB"/>
        </w:rPr>
        <w:t>by household consumption due to its large domestic market. These three engines put the Brazilian economy back on trails, enabling the country to have a relatively stable growth path</w:t>
      </w:r>
      <w:r w:rsidR="00F554AE"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 xml:space="preserve"> </w:t>
      </w:r>
    </w:p>
    <w:p w:rsidR="00ED600D" w:rsidRPr="003907E0" w:rsidRDefault="00ED600D" w:rsidP="00DF114F">
      <w:pPr>
        <w:spacing w:after="0" w:line="240" w:lineRule="auto"/>
        <w:jc w:val="both"/>
        <w:rPr>
          <w:rFonts w:ascii="Times New Roman" w:hAnsi="Times New Roman" w:cs="Times New Roman"/>
          <w:sz w:val="24"/>
          <w:szCs w:val="24"/>
          <w:lang w:val="en-GB"/>
        </w:rPr>
      </w:pPr>
    </w:p>
    <w:p w:rsidR="004D341F" w:rsidRPr="003907E0" w:rsidRDefault="004D341F"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Nevertheless, after 201</w:t>
      </w:r>
      <w:r w:rsidR="00D12C87">
        <w:rPr>
          <w:rFonts w:ascii="Times New Roman" w:hAnsi="Times New Roman" w:cs="Times New Roman"/>
          <w:sz w:val="24"/>
          <w:szCs w:val="24"/>
          <w:lang w:val="en-GB"/>
        </w:rPr>
        <w:t>0 (and definitely after 2013)</w:t>
      </w:r>
      <w:r w:rsidRPr="003907E0">
        <w:rPr>
          <w:rFonts w:ascii="Times New Roman" w:hAnsi="Times New Roman" w:cs="Times New Roman"/>
          <w:sz w:val="24"/>
          <w:szCs w:val="24"/>
          <w:lang w:val="en-GB"/>
        </w:rPr>
        <w:t xml:space="preserve"> the country saw these engines stop working. Firstly, the domestic consumption stopped growing </w:t>
      </w:r>
      <w:r w:rsidR="00D12C87">
        <w:rPr>
          <w:rFonts w:ascii="Times New Roman" w:hAnsi="Times New Roman" w:cs="Times New Roman"/>
          <w:sz w:val="24"/>
          <w:szCs w:val="24"/>
          <w:lang w:val="en-GB"/>
        </w:rPr>
        <w:t xml:space="preserve">as </w:t>
      </w:r>
      <w:r w:rsidRPr="003907E0">
        <w:rPr>
          <w:rFonts w:ascii="Times New Roman" w:hAnsi="Times New Roman" w:cs="Times New Roman"/>
          <w:sz w:val="24"/>
          <w:szCs w:val="24"/>
          <w:lang w:val="en-GB"/>
        </w:rPr>
        <w:t>fast as before despite government anticyclical policies. Consumption credit, that has enabled it to grow, has stagnated.</w:t>
      </w:r>
      <w:r w:rsidR="00D12C87">
        <w:rPr>
          <w:rFonts w:ascii="Times New Roman" w:hAnsi="Times New Roman" w:cs="Times New Roman"/>
          <w:sz w:val="24"/>
          <w:szCs w:val="24"/>
          <w:lang w:val="en-GB"/>
        </w:rPr>
        <w:t xml:space="preserve"> </w:t>
      </w:r>
      <w:r w:rsidRPr="003907E0">
        <w:rPr>
          <w:rFonts w:ascii="Times New Roman" w:hAnsi="Times New Roman" w:cs="Times New Roman"/>
          <w:sz w:val="24"/>
          <w:szCs w:val="24"/>
          <w:lang w:val="en-GB"/>
        </w:rPr>
        <w:t>The main issue with the consumption, however, was not only its de-acceleration, but the incapacity of national producers to absorb it.</w:t>
      </w:r>
      <w:r w:rsidR="00C15C69">
        <w:rPr>
          <w:rFonts w:ascii="Times New Roman" w:hAnsi="Times New Roman" w:cs="Times New Roman"/>
          <w:sz w:val="24"/>
          <w:szCs w:val="24"/>
          <w:lang w:val="en-GB"/>
        </w:rPr>
        <w:t xml:space="preserve"> Although sales volume has increased by 45.2% between December of 2009 and its peak, in February of 2014, </w:t>
      </w:r>
      <w:r w:rsidR="00F66E29">
        <w:rPr>
          <w:rFonts w:ascii="Times New Roman" w:hAnsi="Times New Roman" w:cs="Times New Roman"/>
          <w:sz w:val="24"/>
          <w:szCs w:val="24"/>
          <w:lang w:val="en-GB"/>
        </w:rPr>
        <w:t>consumption goods production has increased only by 4.9% in the same period.</w:t>
      </w:r>
      <w:r w:rsidR="00032DE6" w:rsidRPr="00032DE6">
        <w:rPr>
          <w:rFonts w:ascii="Times New Roman" w:hAnsi="Times New Roman" w:cs="Times New Roman"/>
          <w:sz w:val="24"/>
          <w:szCs w:val="24"/>
          <w:vertAlign w:val="superscript"/>
          <w:lang w:val="en-GB"/>
        </w:rPr>
        <w:t>2</w:t>
      </w:r>
      <w:r w:rsidR="00F66E29">
        <w:rPr>
          <w:rFonts w:ascii="Times New Roman" w:hAnsi="Times New Roman" w:cs="Times New Roman"/>
          <w:sz w:val="24"/>
          <w:szCs w:val="24"/>
          <w:lang w:val="en-GB"/>
        </w:rPr>
        <w:t xml:space="preserve"> Thereby, demand growth was not capable of promoting output growth as v</w:t>
      </w:r>
      <w:r w:rsidR="00F66E29" w:rsidRPr="003907E0">
        <w:rPr>
          <w:rFonts w:ascii="Times New Roman" w:hAnsi="Times New Roman" w:cs="Times New Roman"/>
          <w:sz w:val="24"/>
          <w:szCs w:val="24"/>
          <w:lang w:val="en-GB"/>
        </w:rPr>
        <w:t>irtually all the additional demand was absorbed by imports</w:t>
      </w:r>
      <w:r w:rsidR="00F66E29">
        <w:rPr>
          <w:rFonts w:ascii="Times New Roman" w:hAnsi="Times New Roman" w:cs="Times New Roman"/>
          <w:sz w:val="24"/>
          <w:szCs w:val="24"/>
          <w:lang w:val="en-GB"/>
        </w:rPr>
        <w:t>, and not by domestic producers.</w:t>
      </w:r>
    </w:p>
    <w:p w:rsidR="00ED600D" w:rsidRPr="003907E0" w:rsidRDefault="00ED600D" w:rsidP="00DF114F">
      <w:pPr>
        <w:spacing w:after="0" w:line="240" w:lineRule="auto"/>
        <w:jc w:val="both"/>
        <w:rPr>
          <w:rFonts w:ascii="Times New Roman" w:hAnsi="Times New Roman" w:cs="Times New Roman"/>
          <w:sz w:val="24"/>
          <w:szCs w:val="24"/>
          <w:lang w:val="en-GB"/>
        </w:rPr>
      </w:pPr>
    </w:p>
    <w:p w:rsidR="004D341F" w:rsidRPr="003907E0" w:rsidRDefault="004D341F"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In 2014 another engine has stopped: the resource-based exports. </w:t>
      </w:r>
      <w:r w:rsidR="009056C1">
        <w:rPr>
          <w:rFonts w:ascii="Times New Roman" w:hAnsi="Times New Roman" w:cs="Times New Roman"/>
          <w:sz w:val="24"/>
          <w:szCs w:val="24"/>
          <w:lang w:val="en-GB"/>
        </w:rPr>
        <w:t xml:space="preserve">After a period of commodity, expansion initiated in 2002, </w:t>
      </w:r>
      <w:r w:rsidR="009056C1" w:rsidRPr="003907E0">
        <w:rPr>
          <w:rFonts w:ascii="Times New Roman" w:hAnsi="Times New Roman" w:cs="Times New Roman"/>
          <w:sz w:val="24"/>
          <w:szCs w:val="24"/>
          <w:lang w:val="en-GB"/>
        </w:rPr>
        <w:t>prices have</w:t>
      </w:r>
      <w:r w:rsidRPr="003907E0">
        <w:rPr>
          <w:rFonts w:ascii="Times New Roman" w:hAnsi="Times New Roman" w:cs="Times New Roman"/>
          <w:sz w:val="24"/>
          <w:szCs w:val="24"/>
          <w:lang w:val="en-GB"/>
        </w:rPr>
        <w:t xml:space="preserve"> drop</w:t>
      </w:r>
      <w:r w:rsidR="009056C1">
        <w:rPr>
          <w:rFonts w:ascii="Times New Roman" w:hAnsi="Times New Roman" w:cs="Times New Roman"/>
          <w:sz w:val="24"/>
          <w:szCs w:val="24"/>
          <w:lang w:val="en-GB"/>
        </w:rPr>
        <w:t>ped</w:t>
      </w:r>
      <w:r w:rsidRPr="003907E0">
        <w:rPr>
          <w:rFonts w:ascii="Times New Roman" w:hAnsi="Times New Roman" w:cs="Times New Roman"/>
          <w:sz w:val="24"/>
          <w:szCs w:val="24"/>
          <w:lang w:val="en-GB"/>
        </w:rPr>
        <w:t xml:space="preserve">, and its capacity to generate income for the economy due to the multiplier effects </w:t>
      </w:r>
      <w:r w:rsidR="00E6690E" w:rsidRPr="003907E0">
        <w:rPr>
          <w:rFonts w:ascii="Times New Roman" w:hAnsi="Times New Roman" w:cs="Times New Roman"/>
          <w:sz w:val="24"/>
          <w:szCs w:val="24"/>
          <w:lang w:val="en-GB"/>
        </w:rPr>
        <w:t>reduced</w:t>
      </w:r>
      <w:r w:rsidR="009056C1">
        <w:rPr>
          <w:rFonts w:ascii="Times New Roman" w:hAnsi="Times New Roman" w:cs="Times New Roman"/>
          <w:sz w:val="24"/>
          <w:szCs w:val="24"/>
          <w:lang w:val="en-GB"/>
        </w:rPr>
        <w:t xml:space="preserve"> dramatically</w:t>
      </w:r>
      <w:r w:rsidR="00E6690E" w:rsidRPr="003907E0">
        <w:rPr>
          <w:rFonts w:ascii="Times New Roman" w:hAnsi="Times New Roman" w:cs="Times New Roman"/>
          <w:sz w:val="24"/>
          <w:szCs w:val="24"/>
          <w:lang w:val="en-GB"/>
        </w:rPr>
        <w:t>. Besides these effects, due to the country dependence of such exports to guarantee current account surplus, the impact of the drop of commodity prices has forced the country to increase interest rates to attract capital, which led to an increase on fiscal deficit.</w:t>
      </w:r>
    </w:p>
    <w:p w:rsidR="00F752D2" w:rsidRPr="003907E0" w:rsidRDefault="00F752D2" w:rsidP="00DF114F">
      <w:pPr>
        <w:spacing w:after="0" w:line="240" w:lineRule="auto"/>
        <w:jc w:val="both"/>
        <w:rPr>
          <w:rFonts w:ascii="Times New Roman" w:hAnsi="Times New Roman" w:cs="Times New Roman"/>
          <w:sz w:val="24"/>
          <w:szCs w:val="24"/>
          <w:lang w:val="en-GB"/>
        </w:rPr>
      </w:pPr>
    </w:p>
    <w:p w:rsidR="00E6690E" w:rsidRDefault="00E6690E"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Finally, in 2015, the remaining engine has been also turned-off. Public investment in housing and infrastructure has sustained Brazilian growth in 2014. The Federal housing investment program, </w:t>
      </w:r>
      <w:r w:rsidR="00445C95" w:rsidRPr="003907E0">
        <w:rPr>
          <w:rFonts w:ascii="Times New Roman" w:hAnsi="Times New Roman" w:cs="Times New Roman"/>
          <w:i/>
          <w:sz w:val="24"/>
          <w:szCs w:val="24"/>
          <w:lang w:val="en-GB"/>
        </w:rPr>
        <w:t xml:space="preserve">Programa </w:t>
      </w:r>
      <w:r w:rsidRPr="003907E0">
        <w:rPr>
          <w:rFonts w:ascii="Times New Roman" w:hAnsi="Times New Roman" w:cs="Times New Roman"/>
          <w:i/>
          <w:sz w:val="24"/>
          <w:szCs w:val="24"/>
          <w:lang w:val="en-GB"/>
        </w:rPr>
        <w:t>Minha Casa Minha Vida</w:t>
      </w:r>
      <w:r w:rsidRPr="003907E0">
        <w:rPr>
          <w:rFonts w:ascii="Times New Roman" w:hAnsi="Times New Roman" w:cs="Times New Roman"/>
          <w:sz w:val="24"/>
          <w:szCs w:val="24"/>
          <w:lang w:val="en-GB"/>
        </w:rPr>
        <w:t xml:space="preserve"> (</w:t>
      </w:r>
      <w:r w:rsidR="00F752D2" w:rsidRPr="003907E0">
        <w:rPr>
          <w:rFonts w:ascii="Times New Roman" w:hAnsi="Times New Roman" w:cs="Times New Roman"/>
          <w:sz w:val="24"/>
          <w:szCs w:val="24"/>
          <w:lang w:val="en-GB"/>
        </w:rPr>
        <w:t>P</w:t>
      </w:r>
      <w:r w:rsidRPr="003907E0">
        <w:rPr>
          <w:rFonts w:ascii="Times New Roman" w:hAnsi="Times New Roman" w:cs="Times New Roman"/>
          <w:sz w:val="24"/>
          <w:szCs w:val="24"/>
          <w:lang w:val="en-GB"/>
        </w:rPr>
        <w:t>MCMV), was incredibly reduced from 201</w:t>
      </w:r>
      <w:r w:rsidR="00127D31">
        <w:rPr>
          <w:rFonts w:ascii="Times New Roman" w:hAnsi="Times New Roman" w:cs="Times New Roman"/>
          <w:sz w:val="24"/>
          <w:szCs w:val="24"/>
          <w:lang w:val="en-GB"/>
        </w:rPr>
        <w:t>3</w:t>
      </w:r>
      <w:r w:rsidRPr="003907E0">
        <w:rPr>
          <w:rFonts w:ascii="Times New Roman" w:hAnsi="Times New Roman" w:cs="Times New Roman"/>
          <w:sz w:val="24"/>
          <w:szCs w:val="24"/>
          <w:lang w:val="en-GB"/>
        </w:rPr>
        <w:t xml:space="preserve"> on, and the investments in infrastructure has been reduced by a half, mainly due to the reduction of public investment. Th</w:t>
      </w:r>
      <w:r w:rsidR="00F94C02" w:rsidRPr="003907E0">
        <w:rPr>
          <w:rFonts w:ascii="Times New Roman" w:hAnsi="Times New Roman" w:cs="Times New Roman"/>
          <w:sz w:val="24"/>
          <w:szCs w:val="24"/>
          <w:lang w:val="en-GB"/>
        </w:rPr>
        <w:t>is</w:t>
      </w:r>
      <w:r w:rsidRPr="003907E0">
        <w:rPr>
          <w:rFonts w:ascii="Times New Roman" w:hAnsi="Times New Roman" w:cs="Times New Roman"/>
          <w:sz w:val="24"/>
          <w:szCs w:val="24"/>
          <w:lang w:val="en-GB"/>
        </w:rPr>
        <w:t xml:space="preserve"> </w:t>
      </w:r>
      <w:r w:rsidR="00F94C02" w:rsidRPr="003907E0">
        <w:rPr>
          <w:rFonts w:ascii="Times New Roman" w:hAnsi="Times New Roman" w:cs="Times New Roman"/>
          <w:sz w:val="24"/>
          <w:szCs w:val="24"/>
          <w:lang w:val="en-GB"/>
        </w:rPr>
        <w:t xml:space="preserve">engine was especially relevant due to their potential to increase country’s long-term productivity since Brazil has a relevant infrastructure gap. </w:t>
      </w:r>
      <w:r w:rsidR="00F66E29">
        <w:rPr>
          <w:rFonts w:ascii="Times New Roman" w:hAnsi="Times New Roman" w:cs="Times New Roman"/>
          <w:sz w:val="24"/>
          <w:szCs w:val="24"/>
          <w:lang w:val="en-GB"/>
        </w:rPr>
        <w:t xml:space="preserve">As shown in Figure 1, </w:t>
      </w:r>
      <w:r w:rsidR="00F94C02" w:rsidRPr="003907E0">
        <w:rPr>
          <w:rFonts w:ascii="Times New Roman" w:hAnsi="Times New Roman" w:cs="Times New Roman"/>
          <w:sz w:val="24"/>
          <w:szCs w:val="24"/>
          <w:lang w:val="en-GB"/>
        </w:rPr>
        <w:t xml:space="preserve">the country investment in this area </w:t>
      </w:r>
      <w:r w:rsidR="006C24C7">
        <w:rPr>
          <w:rFonts w:ascii="Times New Roman" w:hAnsi="Times New Roman" w:cs="Times New Roman"/>
          <w:sz w:val="24"/>
          <w:szCs w:val="24"/>
          <w:lang w:val="en-GB"/>
        </w:rPr>
        <w:t>i</w:t>
      </w:r>
      <w:r w:rsidR="006C24C7" w:rsidRPr="003907E0">
        <w:rPr>
          <w:rFonts w:ascii="Times New Roman" w:hAnsi="Times New Roman" w:cs="Times New Roman"/>
          <w:sz w:val="24"/>
          <w:szCs w:val="24"/>
          <w:lang w:val="en-GB"/>
        </w:rPr>
        <w:t xml:space="preserve">s </w:t>
      </w:r>
      <w:r w:rsidR="00F94C02" w:rsidRPr="003907E0">
        <w:rPr>
          <w:rFonts w:ascii="Times New Roman" w:hAnsi="Times New Roman" w:cs="Times New Roman"/>
          <w:sz w:val="24"/>
          <w:szCs w:val="24"/>
          <w:lang w:val="en-GB"/>
        </w:rPr>
        <w:t>significantly lower than other developing economies, which may explain why many sectors are not internationally competitive.</w:t>
      </w:r>
    </w:p>
    <w:p w:rsidR="00E37C8E" w:rsidRDefault="00E37C8E" w:rsidP="00DF114F">
      <w:pPr>
        <w:spacing w:after="0" w:line="240" w:lineRule="auto"/>
        <w:jc w:val="both"/>
        <w:rPr>
          <w:rFonts w:ascii="Times New Roman" w:hAnsi="Times New Roman" w:cs="Times New Roman"/>
          <w:sz w:val="24"/>
          <w:szCs w:val="24"/>
          <w:lang w:val="en-GB"/>
        </w:rPr>
      </w:pPr>
    </w:p>
    <w:p w:rsidR="00032DE6" w:rsidRDefault="00032DE6" w:rsidP="00DF114F">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34589A" w:rsidRPr="00F24CC0" w:rsidRDefault="0034589A" w:rsidP="00DF114F">
      <w:pPr>
        <w:spacing w:after="0" w:line="240" w:lineRule="auto"/>
        <w:jc w:val="both"/>
        <w:rPr>
          <w:rFonts w:ascii="Times New Roman" w:hAnsi="Times New Roman" w:cs="Times New Roman"/>
          <w:b/>
          <w:sz w:val="24"/>
          <w:szCs w:val="24"/>
          <w:lang w:val="en-GB"/>
        </w:rPr>
      </w:pPr>
      <w:r w:rsidRPr="00F24CC0">
        <w:rPr>
          <w:rFonts w:ascii="Times New Roman" w:hAnsi="Times New Roman" w:cs="Times New Roman"/>
          <w:b/>
          <w:sz w:val="24"/>
          <w:szCs w:val="24"/>
          <w:lang w:val="en-GB"/>
        </w:rPr>
        <w:lastRenderedPageBreak/>
        <w:t>Figure 1 - Infrastructure Investments in developing countries (% GDP)</w:t>
      </w:r>
      <w:r w:rsidR="006C24C7" w:rsidRPr="00F24CC0">
        <w:rPr>
          <w:rFonts w:ascii="Times New Roman" w:hAnsi="Times New Roman" w:cs="Times New Roman"/>
          <w:b/>
          <w:sz w:val="24"/>
          <w:szCs w:val="24"/>
          <w:lang w:val="en-GB"/>
        </w:rPr>
        <w:t>, 2015</w:t>
      </w:r>
    </w:p>
    <w:p w:rsidR="0034589A" w:rsidRPr="003907E0" w:rsidRDefault="006C24C7" w:rsidP="00DF114F">
      <w:pPr>
        <w:spacing w:after="0" w:line="240" w:lineRule="auto"/>
        <w:jc w:val="both"/>
        <w:rPr>
          <w:rFonts w:ascii="Times New Roman" w:hAnsi="Times New Roman" w:cs="Times New Roman"/>
          <w:sz w:val="24"/>
          <w:szCs w:val="24"/>
          <w:lang w:val="en-GB"/>
        </w:rPr>
      </w:pPr>
      <w:r w:rsidRPr="006C24C7">
        <w:rPr>
          <w:rFonts w:ascii="Times New Roman" w:hAnsi="Times New Roman" w:cs="Times New Roman"/>
          <w:sz w:val="24"/>
          <w:szCs w:val="24"/>
          <w:lang w:val="en-GB"/>
        </w:rPr>
        <w:t xml:space="preserve"> </w:t>
      </w:r>
      <w:r w:rsidRPr="006C24C7">
        <w:rPr>
          <w:noProof/>
          <w:lang w:eastAsia="pt-BR"/>
        </w:rPr>
        <w:drawing>
          <wp:inline distT="0" distB="0" distL="0" distR="0" wp14:anchorId="2E863DEA" wp14:editId="6F01F892">
            <wp:extent cx="5850890" cy="364670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0890" cy="3646709"/>
                    </a:xfrm>
                    <a:prstGeom prst="rect">
                      <a:avLst/>
                    </a:prstGeom>
                    <a:noFill/>
                    <a:ln>
                      <a:noFill/>
                    </a:ln>
                  </pic:spPr>
                </pic:pic>
              </a:graphicData>
            </a:graphic>
          </wp:inline>
        </w:drawing>
      </w:r>
    </w:p>
    <w:p w:rsidR="00ED600D" w:rsidRDefault="0034589A"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Source: </w:t>
      </w:r>
      <w:r>
        <w:rPr>
          <w:rFonts w:ascii="Times New Roman" w:hAnsi="Times New Roman" w:cs="Times New Roman"/>
          <w:sz w:val="24"/>
          <w:szCs w:val="24"/>
          <w:lang w:val="en-GB"/>
        </w:rPr>
        <w:t>ABDIB.</w:t>
      </w:r>
    </w:p>
    <w:p w:rsidR="0034589A" w:rsidRPr="003907E0" w:rsidRDefault="0034589A" w:rsidP="00DF114F">
      <w:pPr>
        <w:spacing w:after="0" w:line="240" w:lineRule="auto"/>
        <w:jc w:val="both"/>
        <w:rPr>
          <w:rFonts w:ascii="Times New Roman" w:hAnsi="Times New Roman" w:cs="Times New Roman"/>
          <w:sz w:val="24"/>
          <w:szCs w:val="24"/>
          <w:lang w:val="en-GB"/>
        </w:rPr>
      </w:pPr>
    </w:p>
    <w:p w:rsidR="00F94C02" w:rsidRPr="003907E0" w:rsidRDefault="00F94C02"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This paper </w:t>
      </w:r>
      <w:r w:rsidR="00731FAE" w:rsidRPr="003907E0">
        <w:rPr>
          <w:rFonts w:ascii="Times New Roman" w:hAnsi="Times New Roman" w:cs="Times New Roman"/>
          <w:sz w:val="24"/>
          <w:szCs w:val="24"/>
          <w:lang w:val="en-GB"/>
        </w:rPr>
        <w:t>aims</w:t>
      </w:r>
      <w:r w:rsidRPr="003907E0">
        <w:rPr>
          <w:rFonts w:ascii="Times New Roman" w:hAnsi="Times New Roman" w:cs="Times New Roman"/>
          <w:sz w:val="24"/>
          <w:szCs w:val="24"/>
          <w:lang w:val="en-GB"/>
        </w:rPr>
        <w:t xml:space="preserve"> </w:t>
      </w:r>
      <w:r w:rsidR="00731FAE" w:rsidRPr="003907E0">
        <w:rPr>
          <w:rFonts w:ascii="Times New Roman" w:hAnsi="Times New Roman" w:cs="Times New Roman"/>
          <w:sz w:val="24"/>
          <w:szCs w:val="24"/>
          <w:lang w:val="en-GB"/>
        </w:rPr>
        <w:t xml:space="preserve">at </w:t>
      </w:r>
      <w:r w:rsidRPr="003907E0">
        <w:rPr>
          <w:rFonts w:ascii="Times New Roman" w:hAnsi="Times New Roman" w:cs="Times New Roman"/>
          <w:sz w:val="24"/>
          <w:szCs w:val="24"/>
          <w:lang w:val="en-GB"/>
        </w:rPr>
        <w:t>identify</w:t>
      </w:r>
      <w:r w:rsidR="00731FAE" w:rsidRPr="003907E0">
        <w:rPr>
          <w:rFonts w:ascii="Times New Roman" w:hAnsi="Times New Roman" w:cs="Times New Roman"/>
          <w:sz w:val="24"/>
          <w:szCs w:val="24"/>
          <w:lang w:val="en-GB"/>
        </w:rPr>
        <w:t>ing</w:t>
      </w:r>
      <w:r w:rsidRPr="003907E0">
        <w:rPr>
          <w:rFonts w:ascii="Times New Roman" w:hAnsi="Times New Roman" w:cs="Times New Roman"/>
          <w:sz w:val="24"/>
          <w:szCs w:val="24"/>
          <w:lang w:val="en-GB"/>
        </w:rPr>
        <w:t xml:space="preserve"> the relevance of each of these engines for the Brazilian economy using input-output </w:t>
      </w:r>
      <w:r w:rsidR="00731FAE" w:rsidRPr="003907E0">
        <w:rPr>
          <w:rFonts w:ascii="Times New Roman" w:hAnsi="Times New Roman" w:cs="Times New Roman"/>
          <w:sz w:val="24"/>
          <w:szCs w:val="24"/>
          <w:lang w:val="en-GB"/>
        </w:rPr>
        <w:t xml:space="preserve">matrices, and then it seeks to </w:t>
      </w:r>
      <w:r w:rsidRPr="003907E0">
        <w:rPr>
          <w:rFonts w:ascii="Times New Roman" w:hAnsi="Times New Roman" w:cs="Times New Roman"/>
          <w:sz w:val="24"/>
          <w:szCs w:val="24"/>
          <w:lang w:val="en-GB"/>
        </w:rPr>
        <w:t xml:space="preserve">verify whether </w:t>
      </w:r>
      <w:r w:rsidR="00731FAE" w:rsidRPr="003907E0">
        <w:rPr>
          <w:rFonts w:ascii="Times New Roman" w:hAnsi="Times New Roman" w:cs="Times New Roman"/>
          <w:sz w:val="24"/>
          <w:szCs w:val="24"/>
          <w:lang w:val="en-GB"/>
        </w:rPr>
        <w:t xml:space="preserve">the drop in the growth rates and the following stagnation can be explained by the shutdown of such engines. To do so, it uses a Structural Decomposition Analysis (SDA). This method enables us to estimate the direct and indirect impact of </w:t>
      </w:r>
      <w:r w:rsidR="00127D31">
        <w:rPr>
          <w:rFonts w:ascii="Times New Roman" w:hAnsi="Times New Roman" w:cs="Times New Roman"/>
          <w:sz w:val="24"/>
          <w:szCs w:val="24"/>
          <w:lang w:val="en-GB"/>
        </w:rPr>
        <w:t>(</w:t>
      </w:r>
      <w:r w:rsidR="00DA7C91" w:rsidRPr="003907E0">
        <w:rPr>
          <w:rFonts w:ascii="Times New Roman" w:hAnsi="Times New Roman" w:cs="Times New Roman"/>
          <w:sz w:val="24"/>
          <w:szCs w:val="24"/>
          <w:lang w:val="en-GB"/>
        </w:rPr>
        <w:t>de</w:t>
      </w:r>
      <w:r w:rsidR="00127D31">
        <w:rPr>
          <w:rFonts w:ascii="Times New Roman" w:hAnsi="Times New Roman" w:cs="Times New Roman"/>
          <w:sz w:val="24"/>
          <w:szCs w:val="24"/>
          <w:lang w:val="en-GB"/>
        </w:rPr>
        <w:t>-)growth</w:t>
      </w:r>
      <w:r w:rsidR="00DA7C91" w:rsidRPr="003907E0">
        <w:rPr>
          <w:rFonts w:ascii="Times New Roman" w:hAnsi="Times New Roman" w:cs="Times New Roman"/>
          <w:sz w:val="24"/>
          <w:szCs w:val="24"/>
          <w:lang w:val="en-GB"/>
        </w:rPr>
        <w:t xml:space="preserve"> of each component of demand,</w:t>
      </w:r>
      <w:r w:rsidR="00731FAE" w:rsidRPr="003907E0">
        <w:rPr>
          <w:rFonts w:ascii="Times New Roman" w:hAnsi="Times New Roman" w:cs="Times New Roman"/>
          <w:sz w:val="24"/>
          <w:szCs w:val="24"/>
          <w:lang w:val="en-GB"/>
        </w:rPr>
        <w:t xml:space="preserve"> as well as the</w:t>
      </w:r>
      <w:r w:rsidR="00DA7C91" w:rsidRPr="003907E0">
        <w:rPr>
          <w:rFonts w:ascii="Times New Roman" w:hAnsi="Times New Roman" w:cs="Times New Roman"/>
          <w:sz w:val="24"/>
          <w:szCs w:val="24"/>
          <w:lang w:val="en-GB"/>
        </w:rPr>
        <w:t>ir</w:t>
      </w:r>
      <w:r w:rsidR="00731FAE" w:rsidRPr="003907E0">
        <w:rPr>
          <w:rFonts w:ascii="Times New Roman" w:hAnsi="Times New Roman" w:cs="Times New Roman"/>
          <w:sz w:val="24"/>
          <w:szCs w:val="24"/>
          <w:lang w:val="en-GB"/>
        </w:rPr>
        <w:t xml:space="preserve"> </w:t>
      </w:r>
      <w:r w:rsidR="00DA7C91" w:rsidRPr="003907E0">
        <w:rPr>
          <w:rFonts w:ascii="Times New Roman" w:hAnsi="Times New Roman" w:cs="Times New Roman"/>
          <w:sz w:val="24"/>
          <w:szCs w:val="24"/>
          <w:lang w:val="en-GB"/>
        </w:rPr>
        <w:t xml:space="preserve">potential </w:t>
      </w:r>
      <w:r w:rsidR="00731FAE" w:rsidRPr="003907E0">
        <w:rPr>
          <w:rFonts w:ascii="Times New Roman" w:hAnsi="Times New Roman" w:cs="Times New Roman"/>
          <w:sz w:val="24"/>
          <w:szCs w:val="24"/>
          <w:lang w:val="en-GB"/>
        </w:rPr>
        <w:t>impact</w:t>
      </w:r>
      <w:r w:rsidR="00DA7C91" w:rsidRPr="003907E0">
        <w:rPr>
          <w:rFonts w:ascii="Times New Roman" w:hAnsi="Times New Roman" w:cs="Times New Roman"/>
          <w:sz w:val="24"/>
          <w:szCs w:val="24"/>
          <w:lang w:val="en-GB"/>
        </w:rPr>
        <w:t>s</w:t>
      </w:r>
      <w:r w:rsidR="00731FAE" w:rsidRPr="003907E0">
        <w:rPr>
          <w:rFonts w:ascii="Times New Roman" w:hAnsi="Times New Roman" w:cs="Times New Roman"/>
          <w:sz w:val="24"/>
          <w:szCs w:val="24"/>
          <w:lang w:val="en-GB"/>
        </w:rPr>
        <w:t xml:space="preserve"> on income growth due to the multiplier effects.</w:t>
      </w:r>
    </w:p>
    <w:p w:rsidR="00ED600D" w:rsidRPr="003907E0" w:rsidRDefault="00ED600D" w:rsidP="00DF114F">
      <w:pPr>
        <w:spacing w:after="0" w:line="240" w:lineRule="auto"/>
        <w:jc w:val="both"/>
        <w:rPr>
          <w:rFonts w:ascii="Times New Roman" w:hAnsi="Times New Roman" w:cs="Times New Roman"/>
          <w:sz w:val="24"/>
          <w:szCs w:val="24"/>
          <w:lang w:val="en-GB"/>
        </w:rPr>
      </w:pPr>
    </w:p>
    <w:p w:rsidR="00DA7C91" w:rsidRPr="003907E0" w:rsidRDefault="00DA7C91"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The first section after this introduction presents the Brazilian growth engines based on Bielchowsky’s</w:t>
      </w:r>
      <w:r w:rsidR="00127D31">
        <w:rPr>
          <w:rFonts w:ascii="Times New Roman" w:hAnsi="Times New Roman" w:cs="Times New Roman"/>
          <w:sz w:val="24"/>
          <w:szCs w:val="24"/>
          <w:lang w:val="en-GB"/>
        </w:rPr>
        <w:t xml:space="preserve"> (2012)</w:t>
      </w:r>
      <w:r w:rsidRPr="003907E0">
        <w:rPr>
          <w:rFonts w:ascii="Times New Roman" w:hAnsi="Times New Roman" w:cs="Times New Roman"/>
          <w:sz w:val="24"/>
          <w:szCs w:val="24"/>
          <w:lang w:val="en-GB"/>
        </w:rPr>
        <w:t xml:space="preserve"> analysis. It discusses the relevance of such engines </w:t>
      </w:r>
      <w:r w:rsidR="00DB5A12" w:rsidRPr="003907E0">
        <w:rPr>
          <w:rFonts w:ascii="Times New Roman" w:hAnsi="Times New Roman" w:cs="Times New Roman"/>
          <w:sz w:val="24"/>
          <w:szCs w:val="24"/>
          <w:lang w:val="en-GB"/>
        </w:rPr>
        <w:t>for the Brazilian economy and the evolution of each component in the last ten to fifteen years</w:t>
      </w:r>
      <w:r w:rsidRPr="003907E0">
        <w:rPr>
          <w:rFonts w:ascii="Times New Roman" w:hAnsi="Times New Roman" w:cs="Times New Roman"/>
          <w:sz w:val="24"/>
          <w:szCs w:val="24"/>
          <w:lang w:val="en-GB"/>
        </w:rPr>
        <w:t xml:space="preserve">. The following section reviews the theoretical and empirical basis of the SDA, highlighting the recent studies </w:t>
      </w:r>
      <w:r w:rsidR="00A15CAD" w:rsidRPr="003907E0">
        <w:rPr>
          <w:rFonts w:ascii="Times New Roman" w:hAnsi="Times New Roman" w:cs="Times New Roman"/>
          <w:sz w:val="24"/>
          <w:szCs w:val="24"/>
          <w:lang w:val="en-GB"/>
        </w:rPr>
        <w:t>that split changes in technical coefficients and substitution of domestic inputs for imports. The forth chapter applies the methodology developed to the Brazilian matrices between 201</w:t>
      </w:r>
      <w:r w:rsidR="00DB5A12" w:rsidRPr="003907E0">
        <w:rPr>
          <w:rFonts w:ascii="Times New Roman" w:hAnsi="Times New Roman" w:cs="Times New Roman"/>
          <w:sz w:val="24"/>
          <w:szCs w:val="24"/>
          <w:lang w:val="en-GB"/>
        </w:rPr>
        <w:t>0</w:t>
      </w:r>
      <w:r w:rsidR="00A15CAD" w:rsidRPr="003907E0">
        <w:rPr>
          <w:rFonts w:ascii="Times New Roman" w:hAnsi="Times New Roman" w:cs="Times New Roman"/>
          <w:sz w:val="24"/>
          <w:szCs w:val="24"/>
          <w:lang w:val="en-GB"/>
        </w:rPr>
        <w:t xml:space="preserve"> and 2016 to verify to what extent the drop in Brazilian growth rate and its recession was due to reduction in resource-based exports, drop of public investment and the incapacity of domestic consumption to boost output growth. Finally, the conclusion seeks to discuss the possibility of Brazil to restore its growth potential.</w:t>
      </w:r>
    </w:p>
    <w:p w:rsidR="00A9020B" w:rsidRPr="003907E0" w:rsidRDefault="00A9020B" w:rsidP="00DF114F">
      <w:pPr>
        <w:spacing w:after="0" w:line="240" w:lineRule="auto"/>
        <w:jc w:val="both"/>
        <w:rPr>
          <w:rFonts w:ascii="Times New Roman" w:hAnsi="Times New Roman" w:cs="Times New Roman"/>
          <w:sz w:val="24"/>
          <w:szCs w:val="24"/>
          <w:lang w:val="en-GB"/>
        </w:rPr>
      </w:pPr>
    </w:p>
    <w:p w:rsidR="00A9020B" w:rsidRPr="00E44D47" w:rsidRDefault="00E27474" w:rsidP="00DF114F">
      <w:pPr>
        <w:spacing w:after="0" w:line="240" w:lineRule="auto"/>
        <w:jc w:val="both"/>
        <w:rPr>
          <w:rFonts w:ascii="Times New Roman" w:hAnsi="Times New Roman" w:cs="Times New Roman"/>
          <w:b/>
          <w:sz w:val="24"/>
          <w:szCs w:val="24"/>
          <w:lang w:val="en-GB"/>
        </w:rPr>
      </w:pPr>
      <w:r w:rsidRPr="00E44D47">
        <w:rPr>
          <w:rFonts w:ascii="Times New Roman" w:hAnsi="Times New Roman" w:cs="Times New Roman"/>
          <w:b/>
          <w:sz w:val="24"/>
          <w:szCs w:val="24"/>
          <w:lang w:val="en-GB"/>
        </w:rPr>
        <w:t xml:space="preserve">2. </w:t>
      </w:r>
      <w:r w:rsidR="00A9020B" w:rsidRPr="00E44D47">
        <w:rPr>
          <w:rFonts w:ascii="Times New Roman" w:hAnsi="Times New Roman" w:cs="Times New Roman"/>
          <w:b/>
          <w:sz w:val="24"/>
          <w:szCs w:val="24"/>
          <w:lang w:val="en-GB"/>
        </w:rPr>
        <w:t>The engines of Brazilian growth in the 2000s</w:t>
      </w:r>
    </w:p>
    <w:p w:rsidR="00ED600D" w:rsidRPr="003907E0" w:rsidRDefault="00ED600D" w:rsidP="00DF114F">
      <w:pPr>
        <w:spacing w:after="0" w:line="240" w:lineRule="auto"/>
        <w:jc w:val="both"/>
        <w:rPr>
          <w:rFonts w:ascii="Times New Roman" w:hAnsi="Times New Roman" w:cs="Times New Roman"/>
          <w:sz w:val="24"/>
          <w:szCs w:val="24"/>
          <w:lang w:val="en-GB"/>
        </w:rPr>
      </w:pPr>
    </w:p>
    <w:p w:rsidR="000366E0" w:rsidRDefault="004D5E30"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From the beginning of the 1980s until 2003, the Brazilian economy was marked by low </w:t>
      </w:r>
      <w:r w:rsidR="001556D0">
        <w:rPr>
          <w:rFonts w:ascii="Times New Roman" w:hAnsi="Times New Roman" w:cs="Times New Roman"/>
          <w:sz w:val="24"/>
          <w:szCs w:val="24"/>
          <w:lang w:val="en-GB"/>
        </w:rPr>
        <w:t xml:space="preserve">economic </w:t>
      </w:r>
      <w:r w:rsidRPr="003907E0">
        <w:rPr>
          <w:rFonts w:ascii="Times New Roman" w:hAnsi="Times New Roman" w:cs="Times New Roman"/>
          <w:sz w:val="24"/>
          <w:szCs w:val="24"/>
          <w:lang w:val="en-GB"/>
        </w:rPr>
        <w:t>growth rates. The average growth rate between 198</w:t>
      </w:r>
      <w:r w:rsidR="00127D31">
        <w:rPr>
          <w:rFonts w:ascii="Times New Roman" w:hAnsi="Times New Roman" w:cs="Times New Roman"/>
          <w:sz w:val="24"/>
          <w:szCs w:val="24"/>
          <w:lang w:val="en-GB"/>
        </w:rPr>
        <w:t>0</w:t>
      </w:r>
      <w:r w:rsidRPr="003907E0">
        <w:rPr>
          <w:rFonts w:ascii="Times New Roman" w:hAnsi="Times New Roman" w:cs="Times New Roman"/>
          <w:sz w:val="24"/>
          <w:szCs w:val="24"/>
          <w:lang w:val="en-GB"/>
        </w:rPr>
        <w:t xml:space="preserve"> and 2003 was 2</w:t>
      </w:r>
      <w:r w:rsidR="00127D31">
        <w:rPr>
          <w:rFonts w:ascii="Times New Roman" w:hAnsi="Times New Roman" w:cs="Times New Roman"/>
          <w:sz w:val="24"/>
          <w:szCs w:val="24"/>
          <w:lang w:val="en-GB"/>
        </w:rPr>
        <w:t>.</w:t>
      </w:r>
      <w:r w:rsidRPr="003907E0">
        <w:rPr>
          <w:rFonts w:ascii="Times New Roman" w:hAnsi="Times New Roman" w:cs="Times New Roman"/>
          <w:sz w:val="24"/>
          <w:szCs w:val="24"/>
          <w:lang w:val="en-GB"/>
        </w:rPr>
        <w:t>0% per year. Although there were some years that this economy grew by faster, such as 1993-95, when the average growth rate reached 4,8%, the economy was characterized by a stagnation which contrasts with the fast-growing preceding decades. In 2004, however, the Brazilian economy starts to grow fast again – even though not like before the 1980s. The average growth rate between 200</w:t>
      </w:r>
      <w:r w:rsidR="00127D31">
        <w:rPr>
          <w:rFonts w:ascii="Times New Roman" w:hAnsi="Times New Roman" w:cs="Times New Roman"/>
          <w:sz w:val="24"/>
          <w:szCs w:val="24"/>
          <w:lang w:val="en-GB"/>
        </w:rPr>
        <w:t>3</w:t>
      </w:r>
      <w:r w:rsidRPr="003907E0">
        <w:rPr>
          <w:rFonts w:ascii="Times New Roman" w:hAnsi="Times New Roman" w:cs="Times New Roman"/>
          <w:sz w:val="24"/>
          <w:szCs w:val="24"/>
          <w:lang w:val="en-GB"/>
        </w:rPr>
        <w:t xml:space="preserve"> and 201</w:t>
      </w:r>
      <w:r w:rsidR="00127D31">
        <w:rPr>
          <w:rFonts w:ascii="Times New Roman" w:hAnsi="Times New Roman" w:cs="Times New Roman"/>
          <w:sz w:val="24"/>
          <w:szCs w:val="24"/>
          <w:lang w:val="en-GB"/>
        </w:rPr>
        <w:t>0</w:t>
      </w:r>
      <w:r w:rsidRPr="003907E0">
        <w:rPr>
          <w:rFonts w:ascii="Times New Roman" w:hAnsi="Times New Roman" w:cs="Times New Roman"/>
          <w:sz w:val="24"/>
          <w:szCs w:val="24"/>
          <w:lang w:val="en-GB"/>
        </w:rPr>
        <w:t xml:space="preserve"> was 4</w:t>
      </w:r>
      <w:r w:rsidR="00127D31">
        <w:rPr>
          <w:rFonts w:ascii="Times New Roman" w:hAnsi="Times New Roman" w:cs="Times New Roman"/>
          <w:sz w:val="24"/>
          <w:szCs w:val="24"/>
          <w:lang w:val="en-GB"/>
        </w:rPr>
        <w:t>.5</w:t>
      </w:r>
      <w:r w:rsidRPr="003907E0">
        <w:rPr>
          <w:rFonts w:ascii="Times New Roman" w:hAnsi="Times New Roman" w:cs="Times New Roman"/>
          <w:sz w:val="24"/>
          <w:szCs w:val="24"/>
          <w:lang w:val="en-GB"/>
        </w:rPr>
        <w:t xml:space="preserve">% per year. </w:t>
      </w:r>
      <w:r w:rsidR="00E27474" w:rsidRPr="003907E0">
        <w:rPr>
          <w:rFonts w:ascii="Times New Roman" w:hAnsi="Times New Roman" w:cs="Times New Roman"/>
          <w:sz w:val="24"/>
          <w:szCs w:val="24"/>
          <w:lang w:val="en-GB"/>
        </w:rPr>
        <w:t xml:space="preserve">These </w:t>
      </w:r>
      <w:r w:rsidR="00127D31">
        <w:rPr>
          <w:rFonts w:ascii="Times New Roman" w:hAnsi="Times New Roman" w:cs="Times New Roman"/>
          <w:sz w:val="24"/>
          <w:szCs w:val="24"/>
          <w:lang w:val="en-GB"/>
        </w:rPr>
        <w:t>six</w:t>
      </w:r>
      <w:r w:rsidR="00E27474" w:rsidRPr="003907E0">
        <w:rPr>
          <w:rFonts w:ascii="Times New Roman" w:hAnsi="Times New Roman" w:cs="Times New Roman"/>
          <w:sz w:val="24"/>
          <w:szCs w:val="24"/>
          <w:lang w:val="en-GB"/>
        </w:rPr>
        <w:t xml:space="preserve"> years of fast-growing GDP contrasts with both the preceding decades and the years that followed it</w:t>
      </w:r>
      <w:r w:rsidR="00127D31">
        <w:rPr>
          <w:rFonts w:ascii="Times New Roman" w:hAnsi="Times New Roman" w:cs="Times New Roman"/>
          <w:sz w:val="24"/>
          <w:szCs w:val="24"/>
          <w:lang w:val="en-GB"/>
        </w:rPr>
        <w:t>, especially after 2013</w:t>
      </w:r>
      <w:r w:rsidR="00E27474" w:rsidRPr="003907E0">
        <w:rPr>
          <w:rFonts w:ascii="Times New Roman" w:hAnsi="Times New Roman" w:cs="Times New Roman"/>
          <w:sz w:val="24"/>
          <w:szCs w:val="24"/>
          <w:lang w:val="en-GB"/>
        </w:rPr>
        <w:t xml:space="preserve">. </w:t>
      </w:r>
      <w:r w:rsidR="00127D31">
        <w:rPr>
          <w:rFonts w:ascii="Times New Roman" w:hAnsi="Times New Roman" w:cs="Times New Roman"/>
          <w:sz w:val="24"/>
          <w:szCs w:val="24"/>
          <w:lang w:val="en-GB"/>
        </w:rPr>
        <w:t xml:space="preserve">As </w:t>
      </w:r>
      <w:r w:rsidR="001556D0">
        <w:rPr>
          <w:rFonts w:ascii="Times New Roman" w:hAnsi="Times New Roman" w:cs="Times New Roman"/>
          <w:sz w:val="24"/>
          <w:szCs w:val="24"/>
          <w:lang w:val="en-GB"/>
        </w:rPr>
        <w:t xml:space="preserve">showed by </w:t>
      </w:r>
      <w:r w:rsidR="00437E0E">
        <w:rPr>
          <w:rFonts w:ascii="Times New Roman" w:hAnsi="Times New Roman" w:cs="Times New Roman"/>
          <w:sz w:val="24"/>
          <w:szCs w:val="24"/>
          <w:lang w:val="en-GB"/>
        </w:rPr>
        <w:t xml:space="preserve">the </w:t>
      </w:r>
      <w:r w:rsidR="00E27474" w:rsidRPr="003907E0">
        <w:rPr>
          <w:rFonts w:ascii="Times New Roman" w:hAnsi="Times New Roman" w:cs="Times New Roman"/>
          <w:sz w:val="24"/>
          <w:szCs w:val="24"/>
          <w:lang w:val="en-GB"/>
        </w:rPr>
        <w:t>Figure 2</w:t>
      </w:r>
      <w:r w:rsidR="00127D31">
        <w:rPr>
          <w:rFonts w:ascii="Times New Roman" w:hAnsi="Times New Roman" w:cs="Times New Roman"/>
          <w:sz w:val="24"/>
          <w:szCs w:val="24"/>
          <w:lang w:val="en-GB"/>
        </w:rPr>
        <w:t>,</w:t>
      </w:r>
      <w:r w:rsidR="00E27474" w:rsidRPr="003907E0">
        <w:rPr>
          <w:rFonts w:ascii="Times New Roman" w:hAnsi="Times New Roman" w:cs="Times New Roman"/>
          <w:sz w:val="24"/>
          <w:szCs w:val="24"/>
          <w:lang w:val="en-GB"/>
        </w:rPr>
        <w:t xml:space="preserve"> </w:t>
      </w:r>
      <w:r w:rsidR="00127D31">
        <w:rPr>
          <w:rFonts w:ascii="Times New Roman" w:hAnsi="Times New Roman" w:cs="Times New Roman"/>
          <w:sz w:val="24"/>
          <w:szCs w:val="24"/>
          <w:lang w:val="en-GB"/>
        </w:rPr>
        <w:t>a</w:t>
      </w:r>
      <w:r w:rsidR="00E27474" w:rsidRPr="003907E0">
        <w:rPr>
          <w:rFonts w:ascii="Times New Roman" w:hAnsi="Times New Roman" w:cs="Times New Roman"/>
          <w:sz w:val="24"/>
          <w:szCs w:val="24"/>
          <w:lang w:val="en-GB"/>
        </w:rPr>
        <w:t xml:space="preserve">fter a long period of stagnation, the Brazilians saw its economy growing faster during the mid- and late-2000s and </w:t>
      </w:r>
      <w:r w:rsidR="00854513" w:rsidRPr="003907E0">
        <w:rPr>
          <w:rFonts w:ascii="Times New Roman" w:hAnsi="Times New Roman" w:cs="Times New Roman"/>
          <w:sz w:val="24"/>
          <w:szCs w:val="24"/>
          <w:lang w:val="en-GB"/>
        </w:rPr>
        <w:t xml:space="preserve">also </w:t>
      </w:r>
      <w:r w:rsidR="00E27474" w:rsidRPr="003907E0">
        <w:rPr>
          <w:rFonts w:ascii="Times New Roman" w:hAnsi="Times New Roman" w:cs="Times New Roman"/>
          <w:sz w:val="24"/>
          <w:szCs w:val="24"/>
          <w:lang w:val="en-GB"/>
        </w:rPr>
        <w:t xml:space="preserve">during the early-2010s, </w:t>
      </w:r>
      <w:r w:rsidR="00127D31">
        <w:rPr>
          <w:rFonts w:ascii="Times New Roman" w:hAnsi="Times New Roman" w:cs="Times New Roman"/>
          <w:sz w:val="24"/>
          <w:szCs w:val="24"/>
          <w:lang w:val="en-GB"/>
        </w:rPr>
        <w:t xml:space="preserve">although in a slower </w:t>
      </w:r>
      <w:r w:rsidR="00127D31">
        <w:rPr>
          <w:rFonts w:ascii="Times New Roman" w:hAnsi="Times New Roman" w:cs="Times New Roman"/>
          <w:sz w:val="24"/>
          <w:szCs w:val="24"/>
          <w:lang w:val="en-GB"/>
        </w:rPr>
        <w:lastRenderedPageBreak/>
        <w:t xml:space="preserve">pace. Nevertheless, </w:t>
      </w:r>
      <w:r w:rsidR="00E27474" w:rsidRPr="003907E0">
        <w:rPr>
          <w:rFonts w:ascii="Times New Roman" w:hAnsi="Times New Roman" w:cs="Times New Roman"/>
          <w:sz w:val="24"/>
          <w:szCs w:val="24"/>
          <w:lang w:val="en-GB"/>
        </w:rPr>
        <w:t>after 201</w:t>
      </w:r>
      <w:r w:rsidR="00854513" w:rsidRPr="003907E0">
        <w:rPr>
          <w:rFonts w:ascii="Times New Roman" w:hAnsi="Times New Roman" w:cs="Times New Roman"/>
          <w:sz w:val="24"/>
          <w:szCs w:val="24"/>
          <w:lang w:val="en-GB"/>
        </w:rPr>
        <w:t>3</w:t>
      </w:r>
      <w:r w:rsidR="00E27474" w:rsidRPr="003907E0">
        <w:rPr>
          <w:rFonts w:ascii="Times New Roman" w:hAnsi="Times New Roman" w:cs="Times New Roman"/>
          <w:sz w:val="24"/>
          <w:szCs w:val="24"/>
          <w:lang w:val="en-GB"/>
        </w:rPr>
        <w:t xml:space="preserve">, </w:t>
      </w:r>
      <w:r w:rsidR="00854513" w:rsidRPr="003907E0">
        <w:rPr>
          <w:rFonts w:ascii="Times New Roman" w:hAnsi="Times New Roman" w:cs="Times New Roman"/>
          <w:sz w:val="24"/>
          <w:szCs w:val="24"/>
          <w:lang w:val="en-GB"/>
        </w:rPr>
        <w:t>Brazil’s</w:t>
      </w:r>
      <w:r w:rsidR="00E27474" w:rsidRPr="003907E0">
        <w:rPr>
          <w:rFonts w:ascii="Times New Roman" w:hAnsi="Times New Roman" w:cs="Times New Roman"/>
          <w:sz w:val="24"/>
          <w:szCs w:val="24"/>
          <w:lang w:val="en-GB"/>
        </w:rPr>
        <w:t xml:space="preserve"> growth rate dropped substantially</w:t>
      </w:r>
      <w:r w:rsidR="00854513" w:rsidRPr="003907E0">
        <w:rPr>
          <w:rFonts w:ascii="Times New Roman" w:hAnsi="Times New Roman" w:cs="Times New Roman"/>
          <w:sz w:val="24"/>
          <w:szCs w:val="24"/>
          <w:lang w:val="en-GB"/>
        </w:rPr>
        <w:t>,</w:t>
      </w:r>
      <w:r w:rsidR="00E27474" w:rsidRPr="003907E0">
        <w:rPr>
          <w:rFonts w:ascii="Times New Roman" w:hAnsi="Times New Roman" w:cs="Times New Roman"/>
          <w:sz w:val="24"/>
          <w:szCs w:val="24"/>
          <w:lang w:val="en-GB"/>
        </w:rPr>
        <w:t xml:space="preserve"> becoming negative from 2015 on</w:t>
      </w:r>
      <w:r w:rsidR="00DF114F">
        <w:rPr>
          <w:rFonts w:ascii="Times New Roman" w:hAnsi="Times New Roman" w:cs="Times New Roman"/>
          <w:sz w:val="24"/>
          <w:szCs w:val="24"/>
          <w:lang w:val="en-GB"/>
        </w:rPr>
        <w:t>.</w:t>
      </w:r>
    </w:p>
    <w:p w:rsidR="00F24CC0" w:rsidRDefault="00F24CC0" w:rsidP="00DF114F">
      <w:pPr>
        <w:spacing w:after="0" w:line="240" w:lineRule="auto"/>
        <w:jc w:val="both"/>
        <w:rPr>
          <w:rFonts w:ascii="Times New Roman" w:hAnsi="Times New Roman" w:cs="Times New Roman"/>
          <w:sz w:val="24"/>
          <w:szCs w:val="24"/>
          <w:lang w:val="en-GB"/>
        </w:rPr>
      </w:pPr>
    </w:p>
    <w:p w:rsidR="000366E0" w:rsidRPr="00F24CC0" w:rsidRDefault="00E27474" w:rsidP="00DF114F">
      <w:pPr>
        <w:spacing w:after="0" w:line="240" w:lineRule="auto"/>
        <w:jc w:val="both"/>
        <w:rPr>
          <w:rFonts w:ascii="Times New Roman" w:hAnsi="Times New Roman" w:cs="Times New Roman"/>
          <w:b/>
          <w:sz w:val="24"/>
          <w:szCs w:val="24"/>
          <w:lang w:val="en-GB"/>
        </w:rPr>
      </w:pPr>
      <w:r w:rsidRPr="00F24CC0">
        <w:rPr>
          <w:rFonts w:ascii="Times New Roman" w:hAnsi="Times New Roman" w:cs="Times New Roman"/>
          <w:b/>
          <w:sz w:val="24"/>
          <w:szCs w:val="24"/>
          <w:lang w:val="en-GB"/>
        </w:rPr>
        <w:t xml:space="preserve">Figure </w:t>
      </w:r>
      <w:r w:rsidR="0034589A" w:rsidRPr="00F24CC0">
        <w:rPr>
          <w:rFonts w:ascii="Times New Roman" w:hAnsi="Times New Roman" w:cs="Times New Roman"/>
          <w:b/>
          <w:sz w:val="24"/>
          <w:szCs w:val="24"/>
          <w:lang w:val="en-GB"/>
        </w:rPr>
        <w:t>2</w:t>
      </w:r>
      <w:r w:rsidRPr="00F24CC0">
        <w:rPr>
          <w:rFonts w:ascii="Times New Roman" w:hAnsi="Times New Roman" w:cs="Times New Roman"/>
          <w:b/>
          <w:sz w:val="24"/>
          <w:szCs w:val="24"/>
          <w:lang w:val="en-GB"/>
        </w:rPr>
        <w:t xml:space="preserve"> – Brazilian GDP annual growth rates (1987-2016) </w:t>
      </w:r>
      <w:r w:rsidR="006C24C7" w:rsidRPr="00F24CC0">
        <w:rPr>
          <w:rFonts w:ascii="Times New Roman" w:hAnsi="Times New Roman" w:cs="Times New Roman"/>
          <w:b/>
          <w:sz w:val="24"/>
          <w:szCs w:val="24"/>
          <w:lang w:val="en-GB"/>
        </w:rPr>
        <w:t xml:space="preserve"> </w:t>
      </w:r>
    </w:p>
    <w:p w:rsidR="000366E0" w:rsidRDefault="000366E0" w:rsidP="00DF114F">
      <w:pPr>
        <w:spacing w:after="0" w:line="240" w:lineRule="auto"/>
        <w:jc w:val="both"/>
        <w:rPr>
          <w:rFonts w:ascii="Times New Roman" w:hAnsi="Times New Roman" w:cs="Times New Roman"/>
          <w:sz w:val="24"/>
          <w:szCs w:val="24"/>
          <w:lang w:val="en-GB"/>
        </w:rPr>
      </w:pPr>
    </w:p>
    <w:p w:rsidR="00F24CC0" w:rsidRDefault="006C24C7" w:rsidP="00DF114F">
      <w:pPr>
        <w:spacing w:after="0" w:line="240" w:lineRule="auto"/>
        <w:jc w:val="both"/>
        <w:rPr>
          <w:rFonts w:ascii="Times New Roman" w:hAnsi="Times New Roman" w:cs="Times New Roman"/>
          <w:sz w:val="24"/>
          <w:szCs w:val="24"/>
          <w:lang w:val="en-GB"/>
        </w:rPr>
      </w:pPr>
      <w:r w:rsidRPr="006C24C7">
        <w:rPr>
          <w:noProof/>
          <w:lang w:eastAsia="pt-BR"/>
        </w:rPr>
        <w:drawing>
          <wp:inline distT="0" distB="0" distL="0" distR="0" wp14:anchorId="7D09ECFD" wp14:editId="00D5B28E">
            <wp:extent cx="5850890" cy="3648134"/>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0890" cy="3648134"/>
                    </a:xfrm>
                    <a:prstGeom prst="rect">
                      <a:avLst/>
                    </a:prstGeom>
                    <a:noFill/>
                    <a:ln>
                      <a:noFill/>
                    </a:ln>
                  </pic:spPr>
                </pic:pic>
              </a:graphicData>
            </a:graphic>
          </wp:inline>
        </w:drawing>
      </w:r>
    </w:p>
    <w:p w:rsidR="00F24CC0" w:rsidRDefault="00F24CC0" w:rsidP="00DF114F">
      <w:pPr>
        <w:spacing w:after="0" w:line="240" w:lineRule="auto"/>
        <w:jc w:val="both"/>
        <w:rPr>
          <w:rFonts w:ascii="Times New Roman" w:hAnsi="Times New Roman" w:cs="Times New Roman"/>
          <w:sz w:val="24"/>
          <w:szCs w:val="24"/>
          <w:lang w:val="en-GB"/>
        </w:rPr>
      </w:pPr>
    </w:p>
    <w:p w:rsidR="00E27474" w:rsidRPr="003907E0" w:rsidRDefault="00E27474"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Source: IPEADATA; author’s elaboration</w:t>
      </w:r>
    </w:p>
    <w:p w:rsidR="00E27474" w:rsidRPr="003907E0" w:rsidRDefault="00E27474" w:rsidP="00DF114F">
      <w:pPr>
        <w:spacing w:after="0" w:line="240" w:lineRule="auto"/>
        <w:jc w:val="both"/>
        <w:rPr>
          <w:rFonts w:ascii="Times New Roman" w:hAnsi="Times New Roman" w:cs="Times New Roman"/>
          <w:sz w:val="24"/>
          <w:szCs w:val="24"/>
          <w:lang w:val="en-GB"/>
        </w:rPr>
      </w:pPr>
    </w:p>
    <w:p w:rsidR="00E27474" w:rsidRPr="003907E0" w:rsidRDefault="00854513"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Understanding what happened to the Brazilian economy during the “booming” years is not only a nostalgic exercise. </w:t>
      </w:r>
      <w:r w:rsidR="005517D1">
        <w:rPr>
          <w:rFonts w:ascii="Times New Roman" w:hAnsi="Times New Roman" w:cs="Times New Roman"/>
          <w:sz w:val="24"/>
          <w:szCs w:val="24"/>
          <w:lang w:val="en-GB"/>
        </w:rPr>
        <w:t>Actually, t</w:t>
      </w:r>
      <w:r w:rsidRPr="003907E0">
        <w:rPr>
          <w:rFonts w:ascii="Times New Roman" w:hAnsi="Times New Roman" w:cs="Times New Roman"/>
          <w:sz w:val="24"/>
          <w:szCs w:val="24"/>
          <w:lang w:val="en-GB"/>
        </w:rPr>
        <w:t xml:space="preserve">his analysis is necessary to understand also the reasons why </w:t>
      </w:r>
      <w:r w:rsidR="005517D1" w:rsidRPr="003907E0">
        <w:rPr>
          <w:rFonts w:ascii="Times New Roman" w:hAnsi="Times New Roman" w:cs="Times New Roman"/>
          <w:sz w:val="24"/>
          <w:szCs w:val="24"/>
          <w:lang w:val="en-GB"/>
        </w:rPr>
        <w:t>this country has</w:t>
      </w:r>
      <w:r w:rsidRPr="003907E0">
        <w:rPr>
          <w:rFonts w:ascii="Times New Roman" w:hAnsi="Times New Roman" w:cs="Times New Roman"/>
          <w:sz w:val="24"/>
          <w:szCs w:val="24"/>
          <w:lang w:val="en-GB"/>
        </w:rPr>
        <w:t xml:space="preserve"> been facing years of recession after almost one decade of fast</w:t>
      </w:r>
      <w:r w:rsidR="005517D1">
        <w:rPr>
          <w:rFonts w:ascii="Times New Roman" w:hAnsi="Times New Roman" w:cs="Times New Roman"/>
          <w:sz w:val="24"/>
          <w:szCs w:val="24"/>
          <w:lang w:val="en-GB"/>
        </w:rPr>
        <w:t xml:space="preserve"> </w:t>
      </w:r>
      <w:r w:rsidR="001C0AC9">
        <w:rPr>
          <w:rFonts w:ascii="Times New Roman" w:hAnsi="Times New Roman" w:cs="Times New Roman"/>
          <w:sz w:val="24"/>
          <w:szCs w:val="24"/>
          <w:lang w:val="en-GB"/>
        </w:rPr>
        <w:t>economic</w:t>
      </w:r>
      <w:r w:rsidR="001C0AC9" w:rsidRPr="003907E0">
        <w:rPr>
          <w:rFonts w:ascii="Times New Roman" w:hAnsi="Times New Roman" w:cs="Times New Roman"/>
          <w:sz w:val="24"/>
          <w:szCs w:val="24"/>
          <w:lang w:val="en-GB"/>
        </w:rPr>
        <w:t xml:space="preserve"> gro</w:t>
      </w:r>
      <w:r w:rsidR="001C0AC9">
        <w:rPr>
          <w:rFonts w:ascii="Times New Roman" w:hAnsi="Times New Roman" w:cs="Times New Roman"/>
          <w:sz w:val="24"/>
          <w:szCs w:val="24"/>
          <w:lang w:val="en-GB"/>
        </w:rPr>
        <w:t>wth</w:t>
      </w:r>
      <w:r w:rsidRPr="003907E0">
        <w:rPr>
          <w:rFonts w:ascii="Times New Roman" w:hAnsi="Times New Roman" w:cs="Times New Roman"/>
          <w:sz w:val="24"/>
          <w:szCs w:val="24"/>
          <w:lang w:val="en-GB"/>
        </w:rPr>
        <w:t>. The reasons behind the sudden stop of the Brazilian economy must be conceived by identifying the engines of the growing period and what happened to these engines after 2013.</w:t>
      </w:r>
    </w:p>
    <w:p w:rsidR="00ED600D" w:rsidRPr="003907E0" w:rsidRDefault="00ED600D" w:rsidP="00DF114F">
      <w:pPr>
        <w:spacing w:after="0" w:line="240" w:lineRule="auto"/>
        <w:jc w:val="both"/>
        <w:rPr>
          <w:rFonts w:ascii="Times New Roman" w:hAnsi="Times New Roman" w:cs="Times New Roman"/>
          <w:sz w:val="24"/>
          <w:szCs w:val="24"/>
          <w:lang w:val="en-GB"/>
        </w:rPr>
      </w:pPr>
    </w:p>
    <w:p w:rsidR="00854513" w:rsidRPr="003907E0" w:rsidRDefault="00854513"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Bielchowsky (2012) presents a clear and concise explanation for the Brazilian GDP acceleration </w:t>
      </w:r>
      <w:r w:rsidR="0062308A" w:rsidRPr="003907E0">
        <w:rPr>
          <w:rFonts w:ascii="Times New Roman" w:hAnsi="Times New Roman" w:cs="Times New Roman"/>
          <w:sz w:val="24"/>
          <w:szCs w:val="24"/>
          <w:lang w:val="en-GB"/>
        </w:rPr>
        <w:t>during the 2000s. According to him, there were three engines that put this economy on a fast-growing trajectory: the world demand for natural-resources, the public and private investment in infrastructure</w:t>
      </w:r>
      <w:r w:rsidR="00127D31">
        <w:rPr>
          <w:rFonts w:ascii="Times New Roman" w:hAnsi="Times New Roman" w:cs="Times New Roman"/>
          <w:sz w:val="24"/>
          <w:szCs w:val="24"/>
          <w:lang w:val="en-GB"/>
        </w:rPr>
        <w:t xml:space="preserve"> and housing</w:t>
      </w:r>
      <w:r w:rsidR="0062308A" w:rsidRPr="003907E0">
        <w:rPr>
          <w:rFonts w:ascii="Times New Roman" w:hAnsi="Times New Roman" w:cs="Times New Roman"/>
          <w:sz w:val="24"/>
          <w:szCs w:val="24"/>
          <w:lang w:val="en-GB"/>
        </w:rPr>
        <w:t>; and the large domestic market for mass consumption goods.</w:t>
      </w:r>
    </w:p>
    <w:p w:rsidR="00ED600D" w:rsidRPr="003907E0" w:rsidRDefault="00ED600D" w:rsidP="00DF114F">
      <w:pPr>
        <w:spacing w:after="0" w:line="240" w:lineRule="auto"/>
        <w:jc w:val="both"/>
        <w:rPr>
          <w:rFonts w:ascii="Times New Roman" w:hAnsi="Times New Roman" w:cs="Times New Roman"/>
          <w:sz w:val="24"/>
          <w:szCs w:val="24"/>
          <w:lang w:val="en-GB"/>
        </w:rPr>
      </w:pPr>
    </w:p>
    <w:p w:rsidR="0062308A" w:rsidRPr="001332C4" w:rsidRDefault="0062308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GB"/>
        </w:rPr>
        <w:t xml:space="preserve">Brazil has abundance of natural resources. Water, sun, earth, energy and many other resources can be easily found in </w:t>
      </w:r>
      <w:r w:rsidR="00127D31">
        <w:rPr>
          <w:rFonts w:ascii="Times New Roman" w:hAnsi="Times New Roman" w:cs="Times New Roman"/>
          <w:sz w:val="24"/>
          <w:szCs w:val="24"/>
          <w:lang w:val="en-GB"/>
        </w:rPr>
        <w:t>such</w:t>
      </w:r>
      <w:r w:rsidRPr="003907E0">
        <w:rPr>
          <w:rFonts w:ascii="Times New Roman" w:hAnsi="Times New Roman" w:cs="Times New Roman"/>
          <w:sz w:val="24"/>
          <w:szCs w:val="24"/>
          <w:lang w:val="en-GB"/>
        </w:rPr>
        <w:t xml:space="preserve"> country. </w:t>
      </w:r>
      <w:r w:rsidR="00AD1A3C" w:rsidRPr="003907E0">
        <w:rPr>
          <w:rFonts w:ascii="Times New Roman" w:hAnsi="Times New Roman" w:cs="Times New Roman"/>
          <w:sz w:val="24"/>
          <w:szCs w:val="24"/>
          <w:lang w:val="en-GB"/>
        </w:rPr>
        <w:t>In the early</w:t>
      </w:r>
      <w:r w:rsidRPr="003907E0">
        <w:rPr>
          <w:rFonts w:ascii="Times New Roman" w:hAnsi="Times New Roman" w:cs="Times New Roman"/>
          <w:sz w:val="24"/>
          <w:szCs w:val="24"/>
          <w:lang w:val="en-GB"/>
        </w:rPr>
        <w:t xml:space="preserve"> 2000</w:t>
      </w:r>
      <w:r w:rsidR="00AD1A3C" w:rsidRPr="003907E0">
        <w:rPr>
          <w:rFonts w:ascii="Times New Roman" w:hAnsi="Times New Roman" w:cs="Times New Roman"/>
          <w:sz w:val="24"/>
          <w:szCs w:val="24"/>
          <w:lang w:val="en-GB"/>
        </w:rPr>
        <w:t>s</w:t>
      </w:r>
      <w:r w:rsidRPr="003907E0">
        <w:rPr>
          <w:rFonts w:ascii="Times New Roman" w:hAnsi="Times New Roman" w:cs="Times New Roman"/>
          <w:sz w:val="24"/>
          <w:szCs w:val="24"/>
          <w:lang w:val="en-GB"/>
        </w:rPr>
        <w:t xml:space="preserve">, the world demand for these resources </w:t>
      </w:r>
      <w:r w:rsidR="00AD1A3C" w:rsidRPr="003907E0">
        <w:rPr>
          <w:rFonts w:ascii="Times New Roman" w:hAnsi="Times New Roman" w:cs="Times New Roman"/>
          <w:sz w:val="24"/>
          <w:szCs w:val="24"/>
          <w:lang w:val="en-GB"/>
        </w:rPr>
        <w:t>start increasing</w:t>
      </w:r>
      <w:r w:rsidRPr="003907E0">
        <w:rPr>
          <w:rFonts w:ascii="Times New Roman" w:hAnsi="Times New Roman" w:cs="Times New Roman"/>
          <w:sz w:val="24"/>
          <w:szCs w:val="24"/>
          <w:lang w:val="en-GB"/>
        </w:rPr>
        <w:t xml:space="preserve">, and the it brought back the centrality of the agriculture and mining sectors to the Brazilian economy. </w:t>
      </w:r>
      <w:r w:rsidR="00C602D1" w:rsidRPr="003907E0">
        <w:rPr>
          <w:rFonts w:ascii="Times New Roman" w:hAnsi="Times New Roman" w:cs="Times New Roman"/>
          <w:sz w:val="24"/>
          <w:szCs w:val="24"/>
          <w:lang w:val="en-GB"/>
        </w:rPr>
        <w:t xml:space="preserve">The most important </w:t>
      </w:r>
      <w:r w:rsidR="00E02A0F" w:rsidRPr="003907E0">
        <w:rPr>
          <w:rFonts w:ascii="Times New Roman" w:hAnsi="Times New Roman" w:cs="Times New Roman"/>
          <w:sz w:val="24"/>
          <w:szCs w:val="24"/>
          <w:lang w:val="en-GB"/>
        </w:rPr>
        <w:t>products in Brazil’s current account are soybeans and iron ore, and t</w:t>
      </w:r>
      <w:r w:rsidRPr="003907E0">
        <w:rPr>
          <w:rFonts w:ascii="Times New Roman" w:hAnsi="Times New Roman" w:cs="Times New Roman"/>
          <w:sz w:val="24"/>
          <w:szCs w:val="24"/>
          <w:lang w:val="en-GB"/>
        </w:rPr>
        <w:t>he prices of these products in the international market had presented a highly upward trend</w:t>
      </w:r>
      <w:r w:rsidR="008E00D8" w:rsidRPr="003907E0">
        <w:rPr>
          <w:rFonts w:ascii="Times New Roman" w:hAnsi="Times New Roman" w:cs="Times New Roman"/>
          <w:sz w:val="24"/>
          <w:szCs w:val="24"/>
          <w:lang w:val="en-GB"/>
        </w:rPr>
        <w:t xml:space="preserve">. From </w:t>
      </w:r>
      <w:r w:rsidR="00BB0C89" w:rsidRPr="003907E0">
        <w:rPr>
          <w:rFonts w:ascii="Times New Roman" w:hAnsi="Times New Roman" w:cs="Times New Roman"/>
          <w:sz w:val="24"/>
          <w:szCs w:val="24"/>
          <w:lang w:val="en-GB"/>
        </w:rPr>
        <w:t xml:space="preserve">October of </w:t>
      </w:r>
      <w:r w:rsidR="008E00D8" w:rsidRPr="003907E0">
        <w:rPr>
          <w:rFonts w:ascii="Times New Roman" w:hAnsi="Times New Roman" w:cs="Times New Roman"/>
          <w:sz w:val="24"/>
          <w:szCs w:val="24"/>
          <w:lang w:val="en-GB"/>
        </w:rPr>
        <w:t>200</w:t>
      </w:r>
      <w:r w:rsidR="00BB0C89" w:rsidRPr="003907E0">
        <w:rPr>
          <w:rFonts w:ascii="Times New Roman" w:hAnsi="Times New Roman" w:cs="Times New Roman"/>
          <w:sz w:val="24"/>
          <w:szCs w:val="24"/>
          <w:lang w:val="en-GB"/>
        </w:rPr>
        <w:t>4</w:t>
      </w:r>
      <w:r w:rsidR="008E00D8" w:rsidRPr="003907E0">
        <w:rPr>
          <w:rFonts w:ascii="Times New Roman" w:hAnsi="Times New Roman" w:cs="Times New Roman"/>
          <w:sz w:val="24"/>
          <w:szCs w:val="24"/>
          <w:lang w:val="en-GB"/>
        </w:rPr>
        <w:t xml:space="preserve"> to </w:t>
      </w:r>
      <w:r w:rsidR="00BB0C89" w:rsidRPr="003907E0">
        <w:rPr>
          <w:rFonts w:ascii="Times New Roman" w:hAnsi="Times New Roman" w:cs="Times New Roman"/>
          <w:sz w:val="24"/>
          <w:szCs w:val="24"/>
          <w:lang w:val="en-GB"/>
        </w:rPr>
        <w:t xml:space="preserve">August of </w:t>
      </w:r>
      <w:r w:rsidR="008E00D8" w:rsidRPr="003907E0">
        <w:rPr>
          <w:rFonts w:ascii="Times New Roman" w:hAnsi="Times New Roman" w:cs="Times New Roman"/>
          <w:sz w:val="24"/>
          <w:szCs w:val="24"/>
          <w:lang w:val="en-GB"/>
        </w:rPr>
        <w:t>201</w:t>
      </w:r>
      <w:r w:rsidR="00BB0C89" w:rsidRPr="003907E0">
        <w:rPr>
          <w:rFonts w:ascii="Times New Roman" w:hAnsi="Times New Roman" w:cs="Times New Roman"/>
          <w:sz w:val="24"/>
          <w:szCs w:val="24"/>
          <w:lang w:val="en-GB"/>
        </w:rPr>
        <w:t>2</w:t>
      </w:r>
      <w:r w:rsidR="008E00D8" w:rsidRPr="003907E0">
        <w:rPr>
          <w:rFonts w:ascii="Times New Roman" w:hAnsi="Times New Roman" w:cs="Times New Roman"/>
          <w:sz w:val="24"/>
          <w:szCs w:val="24"/>
          <w:lang w:val="en-GB"/>
        </w:rPr>
        <w:t xml:space="preserve">, the price of soybeans increased from </w:t>
      </w:r>
      <w:r w:rsidR="00BB0C89" w:rsidRPr="003907E0">
        <w:rPr>
          <w:rFonts w:ascii="Times New Roman" w:hAnsi="Times New Roman" w:cs="Times New Roman"/>
          <w:sz w:val="24"/>
          <w:szCs w:val="24"/>
          <w:lang w:val="en-GB"/>
        </w:rPr>
        <w:t>US</w:t>
      </w:r>
      <w:r w:rsidR="008E00D8" w:rsidRPr="003907E0">
        <w:rPr>
          <w:rFonts w:ascii="Times New Roman" w:hAnsi="Times New Roman" w:cs="Times New Roman"/>
          <w:sz w:val="24"/>
          <w:szCs w:val="24"/>
          <w:lang w:val="en-GB"/>
        </w:rPr>
        <w:t>$</w:t>
      </w:r>
      <w:r w:rsidR="00BB0C89" w:rsidRPr="003907E0">
        <w:rPr>
          <w:rFonts w:ascii="Times New Roman" w:hAnsi="Times New Roman" w:cs="Times New Roman"/>
          <w:sz w:val="24"/>
          <w:szCs w:val="24"/>
          <w:lang w:val="en-GB"/>
        </w:rPr>
        <w:t xml:space="preserve"> 193 per metric </w:t>
      </w:r>
      <w:r w:rsidR="008E00D8" w:rsidRPr="003907E0">
        <w:rPr>
          <w:rFonts w:ascii="Times New Roman" w:hAnsi="Times New Roman" w:cs="Times New Roman"/>
          <w:sz w:val="24"/>
          <w:szCs w:val="24"/>
          <w:lang w:val="en-GB"/>
        </w:rPr>
        <w:t>ton</w:t>
      </w:r>
      <w:r w:rsidR="00BB0C89" w:rsidRPr="003907E0">
        <w:rPr>
          <w:rFonts w:ascii="Times New Roman" w:hAnsi="Times New Roman" w:cs="Times New Roman"/>
          <w:sz w:val="24"/>
          <w:szCs w:val="24"/>
          <w:lang w:val="en-GB"/>
        </w:rPr>
        <w:t>s</w:t>
      </w:r>
      <w:r w:rsidR="008E00D8" w:rsidRPr="003907E0">
        <w:rPr>
          <w:rFonts w:ascii="Times New Roman" w:hAnsi="Times New Roman" w:cs="Times New Roman"/>
          <w:sz w:val="24"/>
          <w:szCs w:val="24"/>
          <w:lang w:val="en-GB"/>
        </w:rPr>
        <w:t xml:space="preserve"> to </w:t>
      </w:r>
      <w:r w:rsidR="00BB0C89" w:rsidRPr="003907E0">
        <w:rPr>
          <w:rFonts w:ascii="Times New Roman" w:hAnsi="Times New Roman" w:cs="Times New Roman"/>
          <w:sz w:val="24"/>
          <w:szCs w:val="24"/>
          <w:lang w:val="en-GB"/>
        </w:rPr>
        <w:t>US</w:t>
      </w:r>
      <w:r w:rsidR="008E00D8" w:rsidRPr="003907E0">
        <w:rPr>
          <w:rFonts w:ascii="Times New Roman" w:hAnsi="Times New Roman" w:cs="Times New Roman"/>
          <w:sz w:val="24"/>
          <w:szCs w:val="24"/>
          <w:lang w:val="en-GB"/>
        </w:rPr>
        <w:t>$</w:t>
      </w:r>
      <w:r w:rsidR="00BB0C89" w:rsidRPr="003907E0">
        <w:rPr>
          <w:rFonts w:ascii="Times New Roman" w:hAnsi="Times New Roman" w:cs="Times New Roman"/>
          <w:sz w:val="24"/>
          <w:szCs w:val="24"/>
          <w:lang w:val="en-GB"/>
        </w:rPr>
        <w:t xml:space="preserve"> 623 per metric tons</w:t>
      </w:r>
      <w:r w:rsidR="00E02A0F" w:rsidRPr="003907E0">
        <w:rPr>
          <w:rFonts w:ascii="Times New Roman" w:hAnsi="Times New Roman" w:cs="Times New Roman"/>
          <w:sz w:val="24"/>
          <w:szCs w:val="24"/>
          <w:lang w:val="en-GB"/>
        </w:rPr>
        <w:t xml:space="preserve"> </w:t>
      </w:r>
      <w:r w:rsidR="008F1416" w:rsidRPr="003907E0">
        <w:rPr>
          <w:rFonts w:ascii="Times New Roman" w:hAnsi="Times New Roman" w:cs="Times New Roman"/>
          <w:sz w:val="24"/>
          <w:szCs w:val="24"/>
          <w:lang w:val="en-GB"/>
        </w:rPr>
        <w:t>(</w:t>
      </w:r>
      <w:r w:rsidR="00E02A0F" w:rsidRPr="003907E0">
        <w:rPr>
          <w:rFonts w:ascii="Times New Roman" w:hAnsi="Times New Roman" w:cs="Times New Roman"/>
          <w:sz w:val="24"/>
          <w:szCs w:val="24"/>
          <w:lang w:val="en-GB"/>
        </w:rPr>
        <w:t xml:space="preserve">an average growth </w:t>
      </w:r>
      <w:r w:rsidR="008F1416" w:rsidRPr="003907E0">
        <w:rPr>
          <w:rFonts w:ascii="Times New Roman" w:hAnsi="Times New Roman" w:cs="Times New Roman"/>
          <w:sz w:val="24"/>
          <w:szCs w:val="24"/>
          <w:lang w:val="en-GB"/>
        </w:rPr>
        <w:t xml:space="preserve">rate </w:t>
      </w:r>
      <w:r w:rsidR="00E02A0F" w:rsidRPr="003907E0">
        <w:rPr>
          <w:rFonts w:ascii="Times New Roman" w:hAnsi="Times New Roman" w:cs="Times New Roman"/>
          <w:sz w:val="24"/>
          <w:szCs w:val="24"/>
          <w:lang w:val="en-GB"/>
        </w:rPr>
        <w:t xml:space="preserve">of </w:t>
      </w:r>
      <w:r w:rsidR="00BB0C89" w:rsidRPr="003907E0">
        <w:rPr>
          <w:rFonts w:ascii="Times New Roman" w:hAnsi="Times New Roman" w:cs="Times New Roman"/>
          <w:sz w:val="24"/>
          <w:szCs w:val="24"/>
          <w:lang w:val="en-GB"/>
        </w:rPr>
        <w:t>16</w:t>
      </w:r>
      <w:r w:rsidR="00E02A0F" w:rsidRPr="003907E0">
        <w:rPr>
          <w:rFonts w:ascii="Times New Roman" w:hAnsi="Times New Roman" w:cs="Times New Roman"/>
          <w:sz w:val="24"/>
          <w:szCs w:val="24"/>
          <w:lang w:val="en-GB"/>
        </w:rPr>
        <w:t>% per year</w:t>
      </w:r>
      <w:r w:rsidR="008F1416" w:rsidRPr="003907E0">
        <w:rPr>
          <w:rFonts w:ascii="Times New Roman" w:hAnsi="Times New Roman" w:cs="Times New Roman"/>
          <w:sz w:val="24"/>
          <w:szCs w:val="24"/>
          <w:lang w:val="en-GB"/>
        </w:rPr>
        <w:t>)</w:t>
      </w:r>
      <w:r w:rsidR="00E02A0F" w:rsidRPr="003907E0">
        <w:rPr>
          <w:rFonts w:ascii="Times New Roman" w:hAnsi="Times New Roman" w:cs="Times New Roman"/>
          <w:sz w:val="24"/>
          <w:szCs w:val="24"/>
          <w:lang w:val="en-GB"/>
        </w:rPr>
        <w:t>.</w:t>
      </w:r>
      <w:r w:rsidR="008E00D8" w:rsidRPr="003907E0">
        <w:rPr>
          <w:rFonts w:ascii="Times New Roman" w:hAnsi="Times New Roman" w:cs="Times New Roman"/>
          <w:sz w:val="24"/>
          <w:szCs w:val="24"/>
          <w:lang w:val="en-GB"/>
        </w:rPr>
        <w:t xml:space="preserve"> </w:t>
      </w:r>
      <w:r w:rsidR="00E02A0F" w:rsidRPr="003907E0">
        <w:rPr>
          <w:rFonts w:ascii="Times New Roman" w:hAnsi="Times New Roman" w:cs="Times New Roman"/>
          <w:sz w:val="24"/>
          <w:szCs w:val="24"/>
          <w:lang w:val="en-GB"/>
        </w:rPr>
        <w:t>T</w:t>
      </w:r>
      <w:r w:rsidR="008E00D8" w:rsidRPr="003907E0">
        <w:rPr>
          <w:rFonts w:ascii="Times New Roman" w:hAnsi="Times New Roman" w:cs="Times New Roman"/>
          <w:sz w:val="24"/>
          <w:szCs w:val="24"/>
          <w:lang w:val="en-GB"/>
        </w:rPr>
        <w:t xml:space="preserve">he price of ores </w:t>
      </w:r>
      <w:r w:rsidR="00E02A0F" w:rsidRPr="003907E0">
        <w:rPr>
          <w:rFonts w:ascii="Times New Roman" w:hAnsi="Times New Roman" w:cs="Times New Roman"/>
          <w:sz w:val="24"/>
          <w:szCs w:val="24"/>
          <w:lang w:val="en-GB"/>
        </w:rPr>
        <w:t xml:space="preserve">also increased significantly from the 2000s on: a </w:t>
      </w:r>
      <w:r w:rsidR="00BB0C89" w:rsidRPr="003907E0">
        <w:rPr>
          <w:rFonts w:ascii="Times New Roman" w:hAnsi="Times New Roman" w:cs="Times New Roman"/>
          <w:sz w:val="24"/>
          <w:szCs w:val="24"/>
          <w:lang w:val="en-GB"/>
        </w:rPr>
        <w:t xml:space="preserve">metric </w:t>
      </w:r>
      <w:r w:rsidR="00E02A0F" w:rsidRPr="003907E0">
        <w:rPr>
          <w:rFonts w:ascii="Times New Roman" w:hAnsi="Times New Roman" w:cs="Times New Roman"/>
          <w:sz w:val="24"/>
          <w:szCs w:val="24"/>
          <w:lang w:val="en-GB"/>
        </w:rPr>
        <w:t>ton of iron ore</w:t>
      </w:r>
      <w:r w:rsidR="008E00D8" w:rsidRPr="003907E0">
        <w:rPr>
          <w:rFonts w:ascii="Times New Roman" w:hAnsi="Times New Roman" w:cs="Times New Roman"/>
          <w:sz w:val="24"/>
          <w:szCs w:val="24"/>
          <w:lang w:val="en-GB"/>
        </w:rPr>
        <w:t xml:space="preserve">, which was sold by </w:t>
      </w:r>
      <w:r w:rsidR="00BB0C89" w:rsidRPr="003907E0">
        <w:rPr>
          <w:rFonts w:ascii="Times New Roman" w:hAnsi="Times New Roman" w:cs="Times New Roman"/>
          <w:sz w:val="24"/>
          <w:szCs w:val="24"/>
          <w:lang w:val="en-GB"/>
        </w:rPr>
        <w:t>US</w:t>
      </w:r>
      <w:r w:rsidR="008E00D8" w:rsidRPr="003907E0">
        <w:rPr>
          <w:rFonts w:ascii="Times New Roman" w:hAnsi="Times New Roman" w:cs="Times New Roman"/>
          <w:sz w:val="24"/>
          <w:szCs w:val="24"/>
          <w:lang w:val="en-GB"/>
        </w:rPr>
        <w:t>$</w:t>
      </w:r>
      <w:r w:rsidR="00BB0C89" w:rsidRPr="003907E0">
        <w:rPr>
          <w:rFonts w:ascii="Times New Roman" w:hAnsi="Times New Roman" w:cs="Times New Roman"/>
          <w:sz w:val="24"/>
          <w:szCs w:val="24"/>
          <w:lang w:val="en-GB"/>
        </w:rPr>
        <w:t xml:space="preserve"> 13.8</w:t>
      </w:r>
      <w:r w:rsidR="00DB5A12" w:rsidRPr="003907E0">
        <w:rPr>
          <w:rFonts w:ascii="Times New Roman" w:hAnsi="Times New Roman" w:cs="Times New Roman"/>
          <w:sz w:val="24"/>
          <w:szCs w:val="24"/>
          <w:lang w:val="en-GB"/>
        </w:rPr>
        <w:t>2</w:t>
      </w:r>
      <w:r w:rsidR="008E00D8" w:rsidRPr="003907E0">
        <w:rPr>
          <w:rFonts w:ascii="Times New Roman" w:hAnsi="Times New Roman" w:cs="Times New Roman"/>
          <w:sz w:val="24"/>
          <w:szCs w:val="24"/>
          <w:lang w:val="en-GB"/>
        </w:rPr>
        <w:t xml:space="preserve"> in 200</w:t>
      </w:r>
      <w:r w:rsidR="00BB0C89" w:rsidRPr="003907E0">
        <w:rPr>
          <w:rFonts w:ascii="Times New Roman" w:hAnsi="Times New Roman" w:cs="Times New Roman"/>
          <w:sz w:val="24"/>
          <w:szCs w:val="24"/>
          <w:lang w:val="en-GB"/>
        </w:rPr>
        <w:t>3</w:t>
      </w:r>
      <w:r w:rsidR="008E00D8" w:rsidRPr="003907E0">
        <w:rPr>
          <w:rFonts w:ascii="Times New Roman" w:hAnsi="Times New Roman" w:cs="Times New Roman"/>
          <w:sz w:val="24"/>
          <w:szCs w:val="24"/>
          <w:lang w:val="en-GB"/>
        </w:rPr>
        <w:t xml:space="preserve">, </w:t>
      </w:r>
      <w:r w:rsidR="00BB0C89" w:rsidRPr="003907E0">
        <w:rPr>
          <w:rFonts w:ascii="Times New Roman" w:hAnsi="Times New Roman" w:cs="Times New Roman"/>
          <w:sz w:val="24"/>
          <w:szCs w:val="24"/>
          <w:lang w:val="en-GB"/>
        </w:rPr>
        <w:t xml:space="preserve">was </w:t>
      </w:r>
      <w:r w:rsidR="00DB5A12" w:rsidRPr="003907E0">
        <w:rPr>
          <w:rFonts w:ascii="Times New Roman" w:hAnsi="Times New Roman" w:cs="Times New Roman"/>
          <w:sz w:val="24"/>
          <w:szCs w:val="24"/>
          <w:lang w:val="en-GB"/>
        </w:rPr>
        <w:t>sold by US$ 177.45</w:t>
      </w:r>
      <w:r w:rsidR="008E00D8" w:rsidRPr="003907E0">
        <w:rPr>
          <w:rFonts w:ascii="Times New Roman" w:hAnsi="Times New Roman" w:cs="Times New Roman"/>
          <w:sz w:val="24"/>
          <w:szCs w:val="24"/>
          <w:lang w:val="en-GB"/>
        </w:rPr>
        <w:t xml:space="preserve"> </w:t>
      </w:r>
      <w:r w:rsidR="00DB5A12" w:rsidRPr="003907E0">
        <w:rPr>
          <w:rFonts w:ascii="Times New Roman" w:hAnsi="Times New Roman" w:cs="Times New Roman"/>
          <w:sz w:val="24"/>
          <w:szCs w:val="24"/>
          <w:lang w:val="en-GB"/>
        </w:rPr>
        <w:t>in July of 2011</w:t>
      </w:r>
      <w:r w:rsidR="008F1416" w:rsidRPr="003907E0">
        <w:rPr>
          <w:rFonts w:ascii="Times New Roman" w:hAnsi="Times New Roman" w:cs="Times New Roman"/>
          <w:sz w:val="24"/>
          <w:szCs w:val="24"/>
          <w:lang w:val="en-GB"/>
        </w:rPr>
        <w:t xml:space="preserve"> (an average growth rate of </w:t>
      </w:r>
      <w:r w:rsidR="00DB5A12" w:rsidRPr="003907E0">
        <w:rPr>
          <w:rFonts w:ascii="Times New Roman" w:hAnsi="Times New Roman" w:cs="Times New Roman"/>
          <w:sz w:val="24"/>
          <w:szCs w:val="24"/>
          <w:lang w:val="en-GB"/>
        </w:rPr>
        <w:t>37.6</w:t>
      </w:r>
      <w:r w:rsidR="008F1416" w:rsidRPr="003907E0">
        <w:rPr>
          <w:rFonts w:ascii="Times New Roman" w:hAnsi="Times New Roman" w:cs="Times New Roman"/>
          <w:sz w:val="24"/>
          <w:szCs w:val="24"/>
          <w:lang w:val="en-GB"/>
        </w:rPr>
        <w:t>% per year)</w:t>
      </w:r>
      <w:r w:rsidR="008E00D8" w:rsidRPr="003907E0">
        <w:rPr>
          <w:rFonts w:ascii="Times New Roman" w:hAnsi="Times New Roman" w:cs="Times New Roman"/>
          <w:sz w:val="24"/>
          <w:szCs w:val="24"/>
          <w:lang w:val="en-GB"/>
        </w:rPr>
        <w:t>.</w:t>
      </w:r>
      <w:r w:rsidR="00032DE6" w:rsidRPr="00032DE6">
        <w:rPr>
          <w:rFonts w:ascii="Times New Roman" w:hAnsi="Times New Roman" w:cs="Times New Roman"/>
          <w:sz w:val="24"/>
          <w:szCs w:val="24"/>
          <w:vertAlign w:val="superscript"/>
          <w:lang w:val="en-GB"/>
        </w:rPr>
        <w:t>3</w:t>
      </w:r>
      <w:r w:rsidR="008E00D8" w:rsidRPr="003907E0">
        <w:rPr>
          <w:rFonts w:ascii="Times New Roman" w:hAnsi="Times New Roman" w:cs="Times New Roman"/>
          <w:sz w:val="24"/>
          <w:szCs w:val="24"/>
          <w:lang w:val="en-GB"/>
        </w:rPr>
        <w:t xml:space="preserve"> In parallel with this increase in prices, the volume exported of these products also presented a</w:t>
      </w:r>
      <w:r w:rsidR="00B96D07" w:rsidRPr="003907E0">
        <w:rPr>
          <w:rFonts w:ascii="Times New Roman" w:hAnsi="Times New Roman" w:cs="Times New Roman"/>
          <w:sz w:val="24"/>
          <w:szCs w:val="24"/>
          <w:lang w:val="en-GB"/>
        </w:rPr>
        <w:t>n</w:t>
      </w:r>
      <w:r w:rsidR="008E00D8" w:rsidRPr="003907E0">
        <w:rPr>
          <w:rFonts w:ascii="Times New Roman" w:hAnsi="Times New Roman" w:cs="Times New Roman"/>
          <w:sz w:val="24"/>
          <w:szCs w:val="24"/>
          <w:lang w:val="en-GB"/>
        </w:rPr>
        <w:t xml:space="preserve"> upward trend in Brazil.</w:t>
      </w:r>
      <w:r w:rsidR="00BF4087">
        <w:rPr>
          <w:rFonts w:ascii="Times New Roman" w:hAnsi="Times New Roman" w:cs="Times New Roman"/>
          <w:sz w:val="24"/>
          <w:szCs w:val="24"/>
          <w:lang w:val="en-GB"/>
        </w:rPr>
        <w:t xml:space="preserve"> According to Bacha and Fishlow (2011), the</w:t>
      </w:r>
      <w:r w:rsidR="00BF4087" w:rsidRPr="00BF4087">
        <w:rPr>
          <w:rFonts w:ascii="Times New Roman" w:hAnsi="Times New Roman" w:cs="Times New Roman"/>
          <w:sz w:val="24"/>
          <w:szCs w:val="24"/>
          <w:lang w:val="en-GB"/>
        </w:rPr>
        <w:t xml:space="preserve"> rise of commodity-hungry China, and</w:t>
      </w:r>
      <w:r w:rsidR="001332C4">
        <w:rPr>
          <w:rFonts w:ascii="Times New Roman" w:hAnsi="Times New Roman" w:cs="Times New Roman"/>
          <w:sz w:val="24"/>
          <w:szCs w:val="24"/>
          <w:lang w:val="en-GB"/>
        </w:rPr>
        <w:t>,</w:t>
      </w:r>
      <w:r w:rsidR="00BF4087" w:rsidRPr="00BF4087">
        <w:rPr>
          <w:rFonts w:ascii="Times New Roman" w:hAnsi="Times New Roman" w:cs="Times New Roman"/>
          <w:sz w:val="24"/>
          <w:szCs w:val="24"/>
          <w:lang w:val="en-GB"/>
        </w:rPr>
        <w:t xml:space="preserve"> </w:t>
      </w:r>
      <w:r w:rsidR="001332C4" w:rsidRPr="00BF4087">
        <w:rPr>
          <w:rFonts w:ascii="Times New Roman" w:hAnsi="Times New Roman" w:cs="Times New Roman"/>
          <w:sz w:val="24"/>
          <w:szCs w:val="24"/>
          <w:lang w:val="en-GB"/>
        </w:rPr>
        <w:t>more generally</w:t>
      </w:r>
      <w:r w:rsidR="001332C4">
        <w:rPr>
          <w:rFonts w:ascii="Times New Roman" w:hAnsi="Times New Roman" w:cs="Times New Roman"/>
          <w:sz w:val="24"/>
          <w:szCs w:val="24"/>
          <w:lang w:val="en-GB"/>
        </w:rPr>
        <w:t xml:space="preserve">, </w:t>
      </w:r>
      <w:r w:rsidR="00BF4087" w:rsidRPr="00BF4087">
        <w:rPr>
          <w:rFonts w:ascii="Times New Roman" w:hAnsi="Times New Roman" w:cs="Times New Roman"/>
          <w:sz w:val="24"/>
          <w:szCs w:val="24"/>
          <w:lang w:val="en-GB"/>
        </w:rPr>
        <w:t>Asia, as well as the growing importa</w:t>
      </w:r>
      <w:r w:rsidR="00BF4087">
        <w:rPr>
          <w:rFonts w:ascii="Times New Roman" w:hAnsi="Times New Roman" w:cs="Times New Roman"/>
          <w:sz w:val="24"/>
          <w:szCs w:val="24"/>
          <w:lang w:val="en-GB"/>
        </w:rPr>
        <w:t>nce of internationally based fi</w:t>
      </w:r>
      <w:r w:rsidR="00BF4087" w:rsidRPr="00BF4087">
        <w:rPr>
          <w:rFonts w:ascii="Times New Roman" w:hAnsi="Times New Roman" w:cs="Times New Roman"/>
          <w:sz w:val="24"/>
          <w:szCs w:val="24"/>
          <w:lang w:val="en-GB"/>
        </w:rPr>
        <w:t>nance</w:t>
      </w:r>
      <w:r w:rsidR="00BF4087">
        <w:rPr>
          <w:rFonts w:ascii="Times New Roman" w:hAnsi="Times New Roman" w:cs="Times New Roman"/>
          <w:sz w:val="24"/>
          <w:szCs w:val="24"/>
          <w:lang w:val="en-GB"/>
        </w:rPr>
        <w:t xml:space="preserve">, </w:t>
      </w:r>
      <w:r w:rsidR="001332C4">
        <w:rPr>
          <w:rFonts w:ascii="Times New Roman" w:hAnsi="Times New Roman" w:cs="Times New Roman"/>
          <w:sz w:val="24"/>
          <w:szCs w:val="24"/>
          <w:lang w:val="en-GB"/>
        </w:rPr>
        <w:t>were</w:t>
      </w:r>
      <w:r w:rsidR="00BF4087">
        <w:rPr>
          <w:rFonts w:ascii="Times New Roman" w:hAnsi="Times New Roman" w:cs="Times New Roman"/>
          <w:sz w:val="24"/>
          <w:szCs w:val="24"/>
          <w:lang w:val="en-GB"/>
        </w:rPr>
        <w:t xml:space="preserve"> </w:t>
      </w:r>
      <w:r w:rsidR="001332C4">
        <w:rPr>
          <w:rFonts w:ascii="Times New Roman" w:hAnsi="Times New Roman" w:cs="Times New Roman"/>
          <w:sz w:val="24"/>
          <w:szCs w:val="24"/>
          <w:lang w:val="en-GB"/>
        </w:rPr>
        <w:t>responsible for</w:t>
      </w:r>
      <w:r w:rsidR="001332C4" w:rsidRPr="001332C4">
        <w:rPr>
          <w:rFonts w:ascii="Times New Roman" w:hAnsi="Times New Roman" w:cs="Times New Roman"/>
          <w:sz w:val="24"/>
          <w:szCs w:val="24"/>
          <w:lang w:val="en-US"/>
        </w:rPr>
        <w:t xml:space="preserve"> both</w:t>
      </w:r>
      <w:r w:rsidR="001332C4">
        <w:rPr>
          <w:rFonts w:ascii="Times New Roman" w:hAnsi="Times New Roman" w:cs="Times New Roman"/>
          <w:sz w:val="24"/>
          <w:szCs w:val="24"/>
          <w:lang w:val="en-GB"/>
        </w:rPr>
        <w:t xml:space="preserve"> demand and prices growth. </w:t>
      </w:r>
      <w:r w:rsidR="00B96D07" w:rsidRPr="003907E0">
        <w:rPr>
          <w:rFonts w:ascii="Times New Roman" w:hAnsi="Times New Roman" w:cs="Times New Roman"/>
          <w:sz w:val="24"/>
          <w:szCs w:val="24"/>
          <w:lang w:val="en-GB"/>
        </w:rPr>
        <w:t xml:space="preserve"> </w:t>
      </w:r>
      <w:r w:rsidR="00B96D07" w:rsidRPr="003907E0">
        <w:rPr>
          <w:rFonts w:ascii="Times New Roman" w:hAnsi="Times New Roman" w:cs="Times New Roman"/>
          <w:sz w:val="24"/>
          <w:szCs w:val="24"/>
          <w:lang w:val="en-GB"/>
        </w:rPr>
        <w:lastRenderedPageBreak/>
        <w:t xml:space="preserve">Consequently, </w:t>
      </w:r>
      <w:r w:rsidR="001332C4">
        <w:rPr>
          <w:rFonts w:ascii="Times New Roman" w:hAnsi="Times New Roman" w:cs="Times New Roman"/>
          <w:sz w:val="24"/>
          <w:szCs w:val="24"/>
          <w:lang w:val="en-GB"/>
        </w:rPr>
        <w:t>Brazil</w:t>
      </w:r>
      <w:r w:rsidR="00B96D07" w:rsidRPr="003907E0">
        <w:rPr>
          <w:rFonts w:ascii="Times New Roman" w:hAnsi="Times New Roman" w:cs="Times New Roman"/>
          <w:sz w:val="24"/>
          <w:szCs w:val="24"/>
          <w:lang w:val="en-GB"/>
        </w:rPr>
        <w:t>, which is a net exporter of natural-resource products, took advantage of it, triggering a long period of high GDP growth rates.</w:t>
      </w:r>
    </w:p>
    <w:p w:rsidR="00ED600D" w:rsidRPr="003907E0" w:rsidRDefault="00ED600D" w:rsidP="00DF114F">
      <w:pPr>
        <w:spacing w:after="0" w:line="240" w:lineRule="auto"/>
        <w:jc w:val="both"/>
        <w:rPr>
          <w:rFonts w:ascii="Times New Roman" w:hAnsi="Times New Roman" w:cs="Times New Roman"/>
          <w:sz w:val="24"/>
          <w:szCs w:val="24"/>
          <w:lang w:val="en-GB"/>
        </w:rPr>
      </w:pPr>
    </w:p>
    <w:p w:rsidR="00B96D07" w:rsidRPr="003907E0" w:rsidRDefault="00B96D07"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The Brazilian natural-resources export growth is presented in Table 1. From 200</w:t>
      </w:r>
      <w:r w:rsidR="00A05BCA" w:rsidRPr="003907E0">
        <w:rPr>
          <w:rFonts w:ascii="Times New Roman" w:hAnsi="Times New Roman" w:cs="Times New Roman"/>
          <w:sz w:val="24"/>
          <w:szCs w:val="24"/>
          <w:lang w:val="en-GB"/>
        </w:rPr>
        <w:t>2</w:t>
      </w:r>
      <w:r w:rsidRPr="003907E0">
        <w:rPr>
          <w:rFonts w:ascii="Times New Roman" w:hAnsi="Times New Roman" w:cs="Times New Roman"/>
          <w:sz w:val="24"/>
          <w:szCs w:val="24"/>
          <w:lang w:val="en-GB"/>
        </w:rPr>
        <w:t xml:space="preserve"> to 201</w:t>
      </w:r>
      <w:r w:rsidR="00AD1A3C" w:rsidRPr="003907E0">
        <w:rPr>
          <w:rFonts w:ascii="Times New Roman" w:hAnsi="Times New Roman" w:cs="Times New Roman"/>
          <w:sz w:val="24"/>
          <w:szCs w:val="24"/>
          <w:lang w:val="en-GB"/>
        </w:rPr>
        <w:t>1</w:t>
      </w:r>
      <w:r w:rsidRPr="003907E0">
        <w:rPr>
          <w:rFonts w:ascii="Times New Roman" w:hAnsi="Times New Roman" w:cs="Times New Roman"/>
          <w:sz w:val="24"/>
          <w:szCs w:val="24"/>
          <w:lang w:val="en-GB"/>
        </w:rPr>
        <w:t xml:space="preserve">, the revenue of these exports has increased from US$ </w:t>
      </w:r>
      <w:r w:rsidR="008F1416" w:rsidRPr="003907E0">
        <w:rPr>
          <w:rFonts w:ascii="Times New Roman" w:hAnsi="Times New Roman" w:cs="Times New Roman"/>
          <w:sz w:val="24"/>
          <w:szCs w:val="24"/>
          <w:lang w:val="en-GB"/>
        </w:rPr>
        <w:t>27</w:t>
      </w:r>
      <w:r w:rsidR="00DB5A12" w:rsidRPr="003907E0">
        <w:rPr>
          <w:rFonts w:ascii="Times New Roman" w:hAnsi="Times New Roman" w:cs="Times New Roman"/>
          <w:sz w:val="24"/>
          <w:szCs w:val="24"/>
          <w:lang w:val="en-GB"/>
        </w:rPr>
        <w:t>.</w:t>
      </w:r>
      <w:r w:rsidR="008F1416" w:rsidRPr="003907E0">
        <w:rPr>
          <w:rFonts w:ascii="Times New Roman" w:hAnsi="Times New Roman" w:cs="Times New Roman"/>
          <w:sz w:val="24"/>
          <w:szCs w:val="24"/>
          <w:lang w:val="en-GB"/>
        </w:rPr>
        <w:t>3</w:t>
      </w:r>
      <w:r w:rsidRPr="003907E0">
        <w:rPr>
          <w:rFonts w:ascii="Times New Roman" w:hAnsi="Times New Roman" w:cs="Times New Roman"/>
          <w:sz w:val="24"/>
          <w:szCs w:val="24"/>
          <w:lang w:val="en-GB"/>
        </w:rPr>
        <w:t xml:space="preserve"> billions to US$ </w:t>
      </w:r>
      <w:r w:rsidR="008F1416" w:rsidRPr="003907E0">
        <w:rPr>
          <w:rFonts w:ascii="Times New Roman" w:hAnsi="Times New Roman" w:cs="Times New Roman"/>
          <w:sz w:val="24"/>
          <w:szCs w:val="24"/>
          <w:lang w:val="en-GB"/>
        </w:rPr>
        <w:t>163</w:t>
      </w:r>
      <w:r w:rsidR="00DB5A12" w:rsidRPr="003907E0">
        <w:rPr>
          <w:rFonts w:ascii="Times New Roman" w:hAnsi="Times New Roman" w:cs="Times New Roman"/>
          <w:sz w:val="24"/>
          <w:szCs w:val="24"/>
          <w:lang w:val="en-GB"/>
        </w:rPr>
        <w:t>.</w:t>
      </w:r>
      <w:r w:rsidR="008F1416" w:rsidRPr="003907E0">
        <w:rPr>
          <w:rFonts w:ascii="Times New Roman" w:hAnsi="Times New Roman" w:cs="Times New Roman"/>
          <w:sz w:val="24"/>
          <w:szCs w:val="24"/>
          <w:lang w:val="en-GB"/>
        </w:rPr>
        <w:t>6</w:t>
      </w:r>
      <w:r w:rsidRPr="003907E0">
        <w:rPr>
          <w:rFonts w:ascii="Times New Roman" w:hAnsi="Times New Roman" w:cs="Times New Roman"/>
          <w:sz w:val="24"/>
          <w:szCs w:val="24"/>
          <w:lang w:val="en-GB"/>
        </w:rPr>
        <w:t xml:space="preserve"> billions, which means that it has grew </w:t>
      </w:r>
      <w:r w:rsidR="008F1416" w:rsidRPr="003907E0">
        <w:rPr>
          <w:rFonts w:ascii="Times New Roman" w:hAnsi="Times New Roman" w:cs="Times New Roman"/>
          <w:sz w:val="24"/>
          <w:szCs w:val="24"/>
          <w:lang w:val="en-GB"/>
        </w:rPr>
        <w:t>by 22</w:t>
      </w:r>
      <w:r w:rsidR="00DB5A12" w:rsidRPr="003907E0">
        <w:rPr>
          <w:rFonts w:ascii="Times New Roman" w:hAnsi="Times New Roman" w:cs="Times New Roman"/>
          <w:sz w:val="24"/>
          <w:szCs w:val="24"/>
          <w:lang w:val="en-GB"/>
        </w:rPr>
        <w:t>.</w:t>
      </w:r>
      <w:r w:rsidR="008F1416" w:rsidRPr="003907E0">
        <w:rPr>
          <w:rFonts w:ascii="Times New Roman" w:hAnsi="Times New Roman" w:cs="Times New Roman"/>
          <w:sz w:val="24"/>
          <w:szCs w:val="24"/>
          <w:lang w:val="en-GB"/>
        </w:rPr>
        <w:t>0</w:t>
      </w:r>
      <w:r w:rsidRPr="003907E0">
        <w:rPr>
          <w:rFonts w:ascii="Times New Roman" w:hAnsi="Times New Roman" w:cs="Times New Roman"/>
          <w:sz w:val="24"/>
          <w:szCs w:val="24"/>
          <w:lang w:val="en-GB"/>
        </w:rPr>
        <w:t xml:space="preserve">% per year on average. The </w:t>
      </w:r>
      <w:r w:rsidR="0076745E" w:rsidRPr="003907E0">
        <w:rPr>
          <w:rFonts w:ascii="Times New Roman" w:hAnsi="Times New Roman" w:cs="Times New Roman"/>
          <w:sz w:val="24"/>
          <w:szCs w:val="24"/>
          <w:lang w:val="en-GB"/>
        </w:rPr>
        <w:t xml:space="preserve">direct </w:t>
      </w:r>
      <w:r w:rsidRPr="003907E0">
        <w:rPr>
          <w:rFonts w:ascii="Times New Roman" w:hAnsi="Times New Roman" w:cs="Times New Roman"/>
          <w:sz w:val="24"/>
          <w:szCs w:val="24"/>
          <w:lang w:val="en-GB"/>
        </w:rPr>
        <w:t xml:space="preserve">impact on the national income, however, must consider the currency (de)valuation, since it reduces the revenue in national currency if there was a </w:t>
      </w:r>
      <w:r w:rsidR="0076745E" w:rsidRPr="003907E0">
        <w:rPr>
          <w:rFonts w:ascii="Times New Roman" w:hAnsi="Times New Roman" w:cs="Times New Roman"/>
          <w:sz w:val="24"/>
          <w:szCs w:val="24"/>
          <w:lang w:val="en-GB"/>
        </w:rPr>
        <w:t>valuation, and a devaluation has the inverse impact. Considering that, the impact is lowered, but it still very high: from 200</w:t>
      </w:r>
      <w:r w:rsidR="008F1416" w:rsidRPr="003907E0">
        <w:rPr>
          <w:rFonts w:ascii="Times New Roman" w:hAnsi="Times New Roman" w:cs="Times New Roman"/>
          <w:sz w:val="24"/>
          <w:szCs w:val="24"/>
          <w:lang w:val="en-GB"/>
        </w:rPr>
        <w:t>2</w:t>
      </w:r>
      <w:r w:rsidR="0076745E" w:rsidRPr="003907E0">
        <w:rPr>
          <w:rFonts w:ascii="Times New Roman" w:hAnsi="Times New Roman" w:cs="Times New Roman"/>
          <w:sz w:val="24"/>
          <w:szCs w:val="24"/>
          <w:lang w:val="en-GB"/>
        </w:rPr>
        <w:t xml:space="preserve"> </w:t>
      </w:r>
      <w:r w:rsidR="008F1416" w:rsidRPr="003907E0">
        <w:rPr>
          <w:rFonts w:ascii="Times New Roman" w:hAnsi="Times New Roman" w:cs="Times New Roman"/>
          <w:sz w:val="24"/>
          <w:szCs w:val="24"/>
          <w:lang w:val="en-GB"/>
        </w:rPr>
        <w:t>to</w:t>
      </w:r>
      <w:r w:rsidR="0076745E" w:rsidRPr="003907E0">
        <w:rPr>
          <w:rFonts w:ascii="Times New Roman" w:hAnsi="Times New Roman" w:cs="Times New Roman"/>
          <w:sz w:val="24"/>
          <w:szCs w:val="24"/>
          <w:lang w:val="en-GB"/>
        </w:rPr>
        <w:t xml:space="preserve"> 201</w:t>
      </w:r>
      <w:r w:rsidR="008F1416" w:rsidRPr="003907E0">
        <w:rPr>
          <w:rFonts w:ascii="Times New Roman" w:hAnsi="Times New Roman" w:cs="Times New Roman"/>
          <w:sz w:val="24"/>
          <w:szCs w:val="24"/>
          <w:lang w:val="en-GB"/>
        </w:rPr>
        <w:t>1</w:t>
      </w:r>
      <w:r w:rsidR="0076745E" w:rsidRPr="003907E0">
        <w:rPr>
          <w:rFonts w:ascii="Times New Roman" w:hAnsi="Times New Roman" w:cs="Times New Roman"/>
          <w:sz w:val="24"/>
          <w:szCs w:val="24"/>
          <w:lang w:val="en-GB"/>
        </w:rPr>
        <w:t xml:space="preserve">, Brazilian natural-resource exports grew by </w:t>
      </w:r>
      <w:r w:rsidR="008F1416" w:rsidRPr="003907E0">
        <w:rPr>
          <w:rFonts w:ascii="Times New Roman" w:hAnsi="Times New Roman" w:cs="Times New Roman"/>
          <w:sz w:val="24"/>
          <w:szCs w:val="24"/>
          <w:lang w:val="en-GB"/>
        </w:rPr>
        <w:t>14</w:t>
      </w:r>
      <w:r w:rsidR="00DB5A12" w:rsidRPr="003907E0">
        <w:rPr>
          <w:rFonts w:ascii="Times New Roman" w:hAnsi="Times New Roman" w:cs="Times New Roman"/>
          <w:sz w:val="24"/>
          <w:szCs w:val="24"/>
          <w:lang w:val="en-GB"/>
        </w:rPr>
        <w:t>.</w:t>
      </w:r>
      <w:r w:rsidR="008F1416" w:rsidRPr="003907E0">
        <w:rPr>
          <w:rFonts w:ascii="Times New Roman" w:hAnsi="Times New Roman" w:cs="Times New Roman"/>
          <w:sz w:val="24"/>
          <w:szCs w:val="24"/>
          <w:lang w:val="en-GB"/>
        </w:rPr>
        <w:t>7</w:t>
      </w:r>
      <w:r w:rsidR="0076745E" w:rsidRPr="003907E0">
        <w:rPr>
          <w:rFonts w:ascii="Times New Roman" w:hAnsi="Times New Roman" w:cs="Times New Roman"/>
          <w:sz w:val="24"/>
          <w:szCs w:val="24"/>
          <w:lang w:val="en-GB"/>
        </w:rPr>
        <w:t xml:space="preserve">% per year in Brazilian Reals, which is much higher than the country inflation during the period, which was </w:t>
      </w:r>
      <w:r w:rsidR="008F1416" w:rsidRPr="003907E0">
        <w:rPr>
          <w:rFonts w:ascii="Times New Roman" w:hAnsi="Times New Roman" w:cs="Times New Roman"/>
          <w:sz w:val="24"/>
          <w:szCs w:val="24"/>
          <w:lang w:val="en-GB"/>
        </w:rPr>
        <w:t>5</w:t>
      </w:r>
      <w:r w:rsidR="00DB5A12" w:rsidRPr="003907E0">
        <w:rPr>
          <w:rFonts w:ascii="Times New Roman" w:hAnsi="Times New Roman" w:cs="Times New Roman"/>
          <w:sz w:val="24"/>
          <w:szCs w:val="24"/>
          <w:lang w:val="en-GB"/>
        </w:rPr>
        <w:t>.</w:t>
      </w:r>
      <w:r w:rsidR="008F1416" w:rsidRPr="003907E0">
        <w:rPr>
          <w:rFonts w:ascii="Times New Roman" w:hAnsi="Times New Roman" w:cs="Times New Roman"/>
          <w:sz w:val="24"/>
          <w:szCs w:val="24"/>
          <w:lang w:val="en-GB"/>
        </w:rPr>
        <w:t>9</w:t>
      </w:r>
      <w:r w:rsidR="0076745E" w:rsidRPr="003907E0">
        <w:rPr>
          <w:rFonts w:ascii="Times New Roman" w:hAnsi="Times New Roman" w:cs="Times New Roman"/>
          <w:sz w:val="24"/>
          <w:szCs w:val="24"/>
          <w:lang w:val="en-GB"/>
        </w:rPr>
        <w:t>% per year on average.</w:t>
      </w:r>
      <w:r w:rsidR="008F1416" w:rsidRPr="003907E0">
        <w:rPr>
          <w:rFonts w:ascii="Times New Roman" w:hAnsi="Times New Roman" w:cs="Times New Roman"/>
          <w:sz w:val="24"/>
          <w:szCs w:val="24"/>
          <w:lang w:val="en-GB"/>
        </w:rPr>
        <w:t xml:space="preserve"> Thus, in real terms the average growth rate of Brazilian exports of natural-resources increased by 8,3% per year, generating income in all the related sectors and activities.</w:t>
      </w:r>
    </w:p>
    <w:p w:rsidR="008F1416" w:rsidRPr="003907E0" w:rsidRDefault="008F1416" w:rsidP="00DF114F">
      <w:pPr>
        <w:spacing w:after="0" w:line="240" w:lineRule="auto"/>
        <w:jc w:val="both"/>
        <w:rPr>
          <w:rFonts w:ascii="Times New Roman" w:hAnsi="Times New Roman" w:cs="Times New Roman"/>
          <w:sz w:val="24"/>
          <w:szCs w:val="24"/>
          <w:lang w:val="en-GB"/>
        </w:rPr>
      </w:pPr>
    </w:p>
    <w:p w:rsidR="008F1416" w:rsidRPr="00F24CC0" w:rsidRDefault="00832F6B" w:rsidP="00DF114F">
      <w:pPr>
        <w:spacing w:after="0" w:line="240" w:lineRule="auto"/>
        <w:jc w:val="both"/>
        <w:rPr>
          <w:rFonts w:ascii="Times New Roman" w:hAnsi="Times New Roman" w:cs="Times New Roman"/>
          <w:b/>
          <w:sz w:val="24"/>
          <w:szCs w:val="24"/>
          <w:lang w:val="en-GB"/>
        </w:rPr>
      </w:pPr>
      <w:r w:rsidRPr="00F24CC0">
        <w:rPr>
          <w:rFonts w:ascii="Times New Roman" w:hAnsi="Times New Roman" w:cs="Times New Roman"/>
          <w:b/>
          <w:sz w:val="24"/>
          <w:szCs w:val="24"/>
          <w:lang w:val="en-GB"/>
        </w:rPr>
        <w:t xml:space="preserve">Table </w:t>
      </w:r>
      <w:r w:rsidR="008F1416" w:rsidRPr="00F24CC0">
        <w:rPr>
          <w:rFonts w:ascii="Times New Roman" w:hAnsi="Times New Roman" w:cs="Times New Roman"/>
          <w:b/>
          <w:sz w:val="24"/>
          <w:szCs w:val="24"/>
          <w:lang w:val="en-GB"/>
        </w:rPr>
        <w:t>1 – Growth of Brazilian natural-resource exports (% per year)</w:t>
      </w:r>
    </w:p>
    <w:p w:rsidR="000366E0" w:rsidRPr="003907E0" w:rsidRDefault="000366E0" w:rsidP="00DF114F">
      <w:pPr>
        <w:spacing w:after="0" w:line="240" w:lineRule="auto"/>
        <w:jc w:val="both"/>
        <w:rPr>
          <w:rFonts w:ascii="Times New Roman" w:hAnsi="Times New Roman" w:cs="Times New Roman"/>
          <w:sz w:val="24"/>
          <w:szCs w:val="24"/>
          <w:lang w:val="en-GB"/>
        </w:rPr>
      </w:pPr>
    </w:p>
    <w:tbl>
      <w:tblPr>
        <w:tblStyle w:val="TabelaSimples21"/>
        <w:tblW w:w="0" w:type="auto"/>
        <w:jc w:val="center"/>
        <w:tblBorders>
          <w:top w:val="single" w:sz="12" w:space="0" w:color="7F7F7F" w:themeColor="text1" w:themeTint="80"/>
          <w:bottom w:val="single" w:sz="12" w:space="0" w:color="7F7F7F" w:themeColor="text1" w:themeTint="80"/>
          <w:insideH w:val="single" w:sz="4" w:space="0" w:color="7F7F7F" w:themeColor="text1" w:themeTint="80"/>
        </w:tblBorders>
        <w:tblLook w:val="04A0" w:firstRow="1" w:lastRow="0" w:firstColumn="1" w:lastColumn="0" w:noHBand="0" w:noVBand="1"/>
      </w:tblPr>
      <w:tblGrid>
        <w:gridCol w:w="3227"/>
        <w:gridCol w:w="1316"/>
        <w:gridCol w:w="1317"/>
        <w:gridCol w:w="1317"/>
        <w:gridCol w:w="1317"/>
      </w:tblGrid>
      <w:tr w:rsidR="008F1416" w:rsidRPr="003907E0" w:rsidTr="001231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Borders>
              <w:bottom w:val="none" w:sz="0" w:space="0" w:color="auto"/>
            </w:tcBorders>
            <w:vAlign w:val="center"/>
          </w:tcPr>
          <w:p w:rsidR="008F1416" w:rsidRPr="003907E0" w:rsidRDefault="008F1416" w:rsidP="00DF114F">
            <w:pPr>
              <w:spacing w:after="0" w:line="240" w:lineRule="auto"/>
              <w:jc w:val="both"/>
              <w:rPr>
                <w:rFonts w:ascii="Times New Roman" w:hAnsi="Times New Roman" w:cs="Times New Roman"/>
                <w:sz w:val="24"/>
                <w:szCs w:val="24"/>
                <w:lang w:val="en-GB"/>
              </w:rPr>
            </w:pPr>
          </w:p>
        </w:tc>
        <w:tc>
          <w:tcPr>
            <w:tcW w:w="1316" w:type="dxa"/>
            <w:tcBorders>
              <w:bottom w:val="none" w:sz="0" w:space="0" w:color="auto"/>
            </w:tcBorders>
            <w:vAlign w:val="center"/>
          </w:tcPr>
          <w:p w:rsidR="008F1416" w:rsidRPr="003907E0" w:rsidRDefault="008F1416" w:rsidP="00DF114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2002-2005</w:t>
            </w:r>
          </w:p>
        </w:tc>
        <w:tc>
          <w:tcPr>
            <w:tcW w:w="1317" w:type="dxa"/>
            <w:tcBorders>
              <w:bottom w:val="none" w:sz="0" w:space="0" w:color="auto"/>
            </w:tcBorders>
            <w:vAlign w:val="center"/>
          </w:tcPr>
          <w:p w:rsidR="008F1416" w:rsidRPr="003907E0" w:rsidRDefault="008F1416" w:rsidP="00DF114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2005-2008</w:t>
            </w:r>
          </w:p>
        </w:tc>
        <w:tc>
          <w:tcPr>
            <w:tcW w:w="1317" w:type="dxa"/>
            <w:tcBorders>
              <w:bottom w:val="none" w:sz="0" w:space="0" w:color="auto"/>
            </w:tcBorders>
            <w:vAlign w:val="center"/>
          </w:tcPr>
          <w:p w:rsidR="008F1416" w:rsidRPr="003907E0" w:rsidRDefault="008F1416" w:rsidP="00DF114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2008-2011</w:t>
            </w:r>
          </w:p>
        </w:tc>
        <w:tc>
          <w:tcPr>
            <w:tcW w:w="1317" w:type="dxa"/>
            <w:tcBorders>
              <w:bottom w:val="none" w:sz="0" w:space="0" w:color="auto"/>
            </w:tcBorders>
            <w:vAlign w:val="center"/>
          </w:tcPr>
          <w:p w:rsidR="008F1416" w:rsidRPr="003907E0" w:rsidRDefault="008F1416" w:rsidP="00DF114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2002-2011</w:t>
            </w:r>
          </w:p>
        </w:tc>
      </w:tr>
      <w:tr w:rsidR="008F1416" w:rsidRPr="003907E0" w:rsidTr="001231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Borders>
              <w:top w:val="none" w:sz="0" w:space="0" w:color="auto"/>
              <w:bottom w:val="none" w:sz="0" w:space="0" w:color="auto"/>
            </w:tcBorders>
            <w:vAlign w:val="center"/>
          </w:tcPr>
          <w:p w:rsidR="008F1416" w:rsidRPr="003907E0" w:rsidRDefault="008F1416" w:rsidP="00DF114F">
            <w:pPr>
              <w:spacing w:after="0" w:line="240" w:lineRule="auto"/>
              <w:rPr>
                <w:rFonts w:ascii="Times New Roman" w:hAnsi="Times New Roman" w:cs="Times New Roman"/>
                <w:sz w:val="24"/>
                <w:szCs w:val="24"/>
                <w:lang w:val="en-GB"/>
              </w:rPr>
            </w:pPr>
            <w:r w:rsidRPr="003907E0">
              <w:rPr>
                <w:rFonts w:ascii="Times New Roman" w:hAnsi="Times New Roman" w:cs="Times New Roman"/>
                <w:sz w:val="24"/>
                <w:szCs w:val="24"/>
                <w:lang w:val="en-GB"/>
              </w:rPr>
              <w:t>Natural-resource exports growth in US$</w:t>
            </w:r>
          </w:p>
        </w:tc>
        <w:tc>
          <w:tcPr>
            <w:tcW w:w="1316" w:type="dxa"/>
            <w:tcBorders>
              <w:top w:val="none" w:sz="0" w:space="0" w:color="auto"/>
              <w:bottom w:val="none" w:sz="0" w:space="0" w:color="auto"/>
            </w:tcBorders>
            <w:vAlign w:val="center"/>
          </w:tcPr>
          <w:p w:rsidR="008F1416" w:rsidRPr="003907E0" w:rsidRDefault="008F1416"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25</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2%</w:t>
            </w:r>
          </w:p>
        </w:tc>
        <w:tc>
          <w:tcPr>
            <w:tcW w:w="1317" w:type="dxa"/>
            <w:tcBorders>
              <w:top w:val="none" w:sz="0" w:space="0" w:color="auto"/>
              <w:bottom w:val="none" w:sz="0" w:space="0" w:color="auto"/>
            </w:tcBorders>
            <w:vAlign w:val="center"/>
          </w:tcPr>
          <w:p w:rsidR="008F1416" w:rsidRPr="003907E0" w:rsidRDefault="008F1416"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24</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9%</w:t>
            </w:r>
          </w:p>
        </w:tc>
        <w:tc>
          <w:tcPr>
            <w:tcW w:w="1317" w:type="dxa"/>
            <w:tcBorders>
              <w:top w:val="none" w:sz="0" w:space="0" w:color="auto"/>
              <w:bottom w:val="none" w:sz="0" w:space="0" w:color="auto"/>
            </w:tcBorders>
            <w:vAlign w:val="center"/>
          </w:tcPr>
          <w:p w:rsidR="008F1416" w:rsidRPr="003907E0" w:rsidRDefault="008F1416"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16</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2%</w:t>
            </w:r>
          </w:p>
        </w:tc>
        <w:tc>
          <w:tcPr>
            <w:tcW w:w="1317" w:type="dxa"/>
            <w:tcBorders>
              <w:top w:val="none" w:sz="0" w:space="0" w:color="auto"/>
              <w:bottom w:val="none" w:sz="0" w:space="0" w:color="auto"/>
            </w:tcBorders>
            <w:vAlign w:val="center"/>
          </w:tcPr>
          <w:p w:rsidR="008F1416" w:rsidRPr="003907E0" w:rsidRDefault="008F1416"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22</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0%</w:t>
            </w:r>
          </w:p>
        </w:tc>
      </w:tr>
      <w:tr w:rsidR="008F1416" w:rsidRPr="003907E0" w:rsidTr="00123118">
        <w:trPr>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8F1416" w:rsidRPr="003907E0" w:rsidRDefault="008F1416" w:rsidP="00DF114F">
            <w:pPr>
              <w:spacing w:after="0" w:line="240" w:lineRule="auto"/>
              <w:rPr>
                <w:rFonts w:ascii="Times New Roman" w:hAnsi="Times New Roman" w:cs="Times New Roman"/>
                <w:sz w:val="24"/>
                <w:szCs w:val="24"/>
                <w:lang w:val="en-GB"/>
              </w:rPr>
            </w:pPr>
            <w:r w:rsidRPr="003907E0">
              <w:rPr>
                <w:rFonts w:ascii="Times New Roman" w:hAnsi="Times New Roman" w:cs="Times New Roman"/>
                <w:sz w:val="24"/>
                <w:szCs w:val="24"/>
                <w:lang w:val="en-GB"/>
              </w:rPr>
              <w:t>Natural-resource exports growth in R$</w:t>
            </w:r>
          </w:p>
        </w:tc>
        <w:tc>
          <w:tcPr>
            <w:tcW w:w="1316" w:type="dxa"/>
            <w:vAlign w:val="center"/>
          </w:tcPr>
          <w:p w:rsidR="008F1416" w:rsidRPr="003907E0" w:rsidRDefault="008F1416"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17</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8%</w:t>
            </w:r>
          </w:p>
        </w:tc>
        <w:tc>
          <w:tcPr>
            <w:tcW w:w="1317" w:type="dxa"/>
            <w:vAlign w:val="center"/>
          </w:tcPr>
          <w:p w:rsidR="008F1416" w:rsidRPr="003907E0" w:rsidRDefault="008F1416"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13</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6%</w:t>
            </w:r>
          </w:p>
        </w:tc>
        <w:tc>
          <w:tcPr>
            <w:tcW w:w="1317" w:type="dxa"/>
            <w:vAlign w:val="center"/>
          </w:tcPr>
          <w:p w:rsidR="008F1416" w:rsidRPr="003907E0" w:rsidRDefault="008F1416"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12</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7%</w:t>
            </w:r>
          </w:p>
        </w:tc>
        <w:tc>
          <w:tcPr>
            <w:tcW w:w="1317" w:type="dxa"/>
            <w:vAlign w:val="center"/>
          </w:tcPr>
          <w:p w:rsidR="008F1416" w:rsidRPr="003907E0" w:rsidRDefault="008F1416"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14</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7%</w:t>
            </w:r>
          </w:p>
        </w:tc>
      </w:tr>
      <w:tr w:rsidR="008F1416" w:rsidRPr="003907E0" w:rsidTr="001231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Borders>
              <w:top w:val="none" w:sz="0" w:space="0" w:color="auto"/>
              <w:bottom w:val="none" w:sz="0" w:space="0" w:color="auto"/>
            </w:tcBorders>
            <w:vAlign w:val="center"/>
          </w:tcPr>
          <w:p w:rsidR="008F1416" w:rsidRPr="003907E0" w:rsidRDefault="008F1416" w:rsidP="00DF114F">
            <w:pPr>
              <w:spacing w:after="0" w:line="240" w:lineRule="auto"/>
              <w:rPr>
                <w:rFonts w:ascii="Times New Roman" w:hAnsi="Times New Roman" w:cs="Times New Roman"/>
                <w:sz w:val="24"/>
                <w:szCs w:val="24"/>
                <w:lang w:val="en-GB"/>
              </w:rPr>
            </w:pPr>
            <w:r w:rsidRPr="003907E0">
              <w:rPr>
                <w:rFonts w:ascii="Times New Roman" w:hAnsi="Times New Roman" w:cs="Times New Roman"/>
                <w:sz w:val="24"/>
                <w:szCs w:val="24"/>
                <w:lang w:val="en-GB"/>
              </w:rPr>
              <w:t>C</w:t>
            </w:r>
            <w:r w:rsidR="00ED600D" w:rsidRPr="003907E0">
              <w:rPr>
                <w:rFonts w:ascii="Times New Roman" w:hAnsi="Times New Roman" w:cs="Times New Roman"/>
                <w:sz w:val="24"/>
                <w:szCs w:val="24"/>
                <w:lang w:val="en-GB"/>
              </w:rPr>
              <w:t>o</w:t>
            </w:r>
            <w:r w:rsidRPr="003907E0">
              <w:rPr>
                <w:rFonts w:ascii="Times New Roman" w:hAnsi="Times New Roman" w:cs="Times New Roman"/>
                <w:sz w:val="24"/>
                <w:szCs w:val="24"/>
                <w:lang w:val="en-GB"/>
              </w:rPr>
              <w:t>nsumer</w:t>
            </w:r>
            <w:r w:rsidR="00ED600D" w:rsidRPr="003907E0">
              <w:rPr>
                <w:rFonts w:ascii="Times New Roman" w:hAnsi="Times New Roman" w:cs="Times New Roman"/>
                <w:sz w:val="24"/>
                <w:szCs w:val="24"/>
                <w:lang w:val="en-GB"/>
              </w:rPr>
              <w:t>’s</w:t>
            </w:r>
            <w:r w:rsidRPr="003907E0">
              <w:rPr>
                <w:rFonts w:ascii="Times New Roman" w:hAnsi="Times New Roman" w:cs="Times New Roman"/>
                <w:sz w:val="24"/>
                <w:szCs w:val="24"/>
                <w:lang w:val="en-GB"/>
              </w:rPr>
              <w:t xml:space="preserve"> Price Inflation (IPCA)</w:t>
            </w:r>
          </w:p>
        </w:tc>
        <w:tc>
          <w:tcPr>
            <w:tcW w:w="1316" w:type="dxa"/>
            <w:tcBorders>
              <w:top w:val="none" w:sz="0" w:space="0" w:color="auto"/>
              <w:bottom w:val="none" w:sz="0" w:space="0" w:color="auto"/>
            </w:tcBorders>
            <w:vAlign w:val="center"/>
          </w:tcPr>
          <w:p w:rsidR="008F1416" w:rsidRPr="003907E0" w:rsidRDefault="008F1416"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7</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5%</w:t>
            </w:r>
          </w:p>
        </w:tc>
        <w:tc>
          <w:tcPr>
            <w:tcW w:w="1317" w:type="dxa"/>
            <w:tcBorders>
              <w:top w:val="none" w:sz="0" w:space="0" w:color="auto"/>
              <w:bottom w:val="none" w:sz="0" w:space="0" w:color="auto"/>
            </w:tcBorders>
            <w:vAlign w:val="center"/>
          </w:tcPr>
          <w:p w:rsidR="008F1416" w:rsidRPr="003907E0" w:rsidRDefault="008F1416"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4</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5%</w:t>
            </w:r>
          </w:p>
        </w:tc>
        <w:tc>
          <w:tcPr>
            <w:tcW w:w="1317" w:type="dxa"/>
            <w:tcBorders>
              <w:top w:val="none" w:sz="0" w:space="0" w:color="auto"/>
              <w:bottom w:val="none" w:sz="0" w:space="0" w:color="auto"/>
            </w:tcBorders>
            <w:vAlign w:val="center"/>
          </w:tcPr>
          <w:p w:rsidR="008F1416" w:rsidRPr="003907E0" w:rsidRDefault="008F1416"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5</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6%</w:t>
            </w:r>
          </w:p>
        </w:tc>
        <w:tc>
          <w:tcPr>
            <w:tcW w:w="1317" w:type="dxa"/>
            <w:tcBorders>
              <w:top w:val="none" w:sz="0" w:space="0" w:color="auto"/>
              <w:bottom w:val="none" w:sz="0" w:space="0" w:color="auto"/>
            </w:tcBorders>
            <w:vAlign w:val="center"/>
          </w:tcPr>
          <w:p w:rsidR="008F1416" w:rsidRPr="003907E0" w:rsidRDefault="008F1416"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5</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9%</w:t>
            </w:r>
          </w:p>
        </w:tc>
      </w:tr>
      <w:tr w:rsidR="008F1416" w:rsidRPr="003907E0" w:rsidTr="00123118">
        <w:trPr>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8F1416" w:rsidRPr="003907E0" w:rsidRDefault="008F1416" w:rsidP="00DF114F">
            <w:pPr>
              <w:spacing w:after="0" w:line="240" w:lineRule="auto"/>
              <w:rPr>
                <w:rFonts w:ascii="Times New Roman" w:hAnsi="Times New Roman" w:cs="Times New Roman"/>
                <w:sz w:val="24"/>
                <w:szCs w:val="24"/>
                <w:lang w:val="en-GB"/>
              </w:rPr>
            </w:pPr>
            <w:r w:rsidRPr="003907E0">
              <w:rPr>
                <w:rFonts w:ascii="Times New Roman" w:hAnsi="Times New Roman" w:cs="Times New Roman"/>
                <w:sz w:val="24"/>
                <w:szCs w:val="24"/>
                <w:lang w:val="en-GB"/>
              </w:rPr>
              <w:t>Natural-resource exports growth</w:t>
            </w:r>
            <w:r w:rsidR="00F752D2" w:rsidRPr="003907E0">
              <w:rPr>
                <w:rFonts w:ascii="Times New Roman" w:hAnsi="Times New Roman" w:cs="Times New Roman"/>
                <w:sz w:val="24"/>
                <w:szCs w:val="24"/>
                <w:lang w:val="en-GB"/>
              </w:rPr>
              <w:t xml:space="preserve"> deflated by the IPCA</w:t>
            </w:r>
          </w:p>
        </w:tc>
        <w:tc>
          <w:tcPr>
            <w:tcW w:w="1316" w:type="dxa"/>
            <w:vAlign w:val="center"/>
          </w:tcPr>
          <w:p w:rsidR="008F1416" w:rsidRPr="003907E0" w:rsidRDefault="008F1416"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9</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6%</w:t>
            </w:r>
          </w:p>
        </w:tc>
        <w:tc>
          <w:tcPr>
            <w:tcW w:w="1317" w:type="dxa"/>
            <w:vAlign w:val="center"/>
          </w:tcPr>
          <w:p w:rsidR="008F1416" w:rsidRPr="003907E0" w:rsidRDefault="008F1416"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8</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8%</w:t>
            </w:r>
          </w:p>
        </w:tc>
        <w:tc>
          <w:tcPr>
            <w:tcW w:w="1317" w:type="dxa"/>
            <w:vAlign w:val="center"/>
          </w:tcPr>
          <w:p w:rsidR="008F1416" w:rsidRPr="003907E0" w:rsidRDefault="008F1416"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6</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7%</w:t>
            </w:r>
          </w:p>
        </w:tc>
        <w:tc>
          <w:tcPr>
            <w:tcW w:w="1317" w:type="dxa"/>
            <w:vAlign w:val="center"/>
          </w:tcPr>
          <w:p w:rsidR="008F1416" w:rsidRPr="003907E0" w:rsidRDefault="008F1416"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3907E0">
              <w:rPr>
                <w:rFonts w:ascii="Times New Roman" w:hAnsi="Times New Roman" w:cs="Times New Roman"/>
                <w:sz w:val="24"/>
                <w:szCs w:val="24"/>
                <w:lang w:val="en-GB"/>
              </w:rPr>
              <w:t>8</w:t>
            </w:r>
            <w:r w:rsidR="00DB5A12"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3%</w:t>
            </w:r>
          </w:p>
        </w:tc>
      </w:tr>
    </w:tbl>
    <w:p w:rsidR="000366E0" w:rsidRDefault="000366E0" w:rsidP="00DF114F">
      <w:pPr>
        <w:spacing w:after="0" w:line="240" w:lineRule="auto"/>
        <w:jc w:val="both"/>
        <w:rPr>
          <w:rFonts w:ascii="Times New Roman" w:hAnsi="Times New Roman" w:cs="Times New Roman"/>
          <w:sz w:val="24"/>
          <w:szCs w:val="24"/>
          <w:lang w:val="en-GB"/>
        </w:rPr>
      </w:pPr>
    </w:p>
    <w:p w:rsidR="008F1416" w:rsidRPr="003907E0" w:rsidRDefault="00ED600D"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Source: World Bank and IPEADATA; author</w:t>
      </w:r>
      <w:r w:rsidR="00F24CC0">
        <w:rPr>
          <w:rFonts w:ascii="Times New Roman" w:hAnsi="Times New Roman" w:cs="Times New Roman"/>
          <w:sz w:val="24"/>
          <w:szCs w:val="24"/>
          <w:lang w:val="en-GB"/>
        </w:rPr>
        <w:t>s’</w:t>
      </w:r>
      <w:r w:rsidRPr="003907E0">
        <w:rPr>
          <w:rFonts w:ascii="Times New Roman" w:hAnsi="Times New Roman" w:cs="Times New Roman"/>
          <w:sz w:val="24"/>
          <w:szCs w:val="24"/>
          <w:lang w:val="en-GB"/>
        </w:rPr>
        <w:t xml:space="preserve"> elaboration</w:t>
      </w:r>
    </w:p>
    <w:p w:rsidR="00ED600D" w:rsidRPr="003907E0" w:rsidRDefault="00ED600D" w:rsidP="00DF114F">
      <w:pPr>
        <w:spacing w:after="0" w:line="240" w:lineRule="auto"/>
        <w:jc w:val="both"/>
        <w:rPr>
          <w:rFonts w:ascii="Times New Roman" w:hAnsi="Times New Roman" w:cs="Times New Roman"/>
          <w:sz w:val="24"/>
          <w:szCs w:val="24"/>
          <w:lang w:val="en-GB"/>
        </w:rPr>
      </w:pPr>
    </w:p>
    <w:p w:rsidR="00123118" w:rsidRDefault="00ED600D"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The growth of natural-resource exports has not only preceded the other engines, but also allowed them to grow. From 200</w:t>
      </w:r>
      <w:r w:rsidR="005E3DCA" w:rsidRPr="003907E0">
        <w:rPr>
          <w:rFonts w:ascii="Times New Roman" w:hAnsi="Times New Roman" w:cs="Times New Roman"/>
          <w:sz w:val="24"/>
          <w:szCs w:val="24"/>
          <w:lang w:val="en-GB"/>
        </w:rPr>
        <w:t>3</w:t>
      </w:r>
      <w:r w:rsidRPr="003907E0">
        <w:rPr>
          <w:rFonts w:ascii="Times New Roman" w:hAnsi="Times New Roman" w:cs="Times New Roman"/>
          <w:sz w:val="24"/>
          <w:szCs w:val="24"/>
          <w:lang w:val="en-GB"/>
        </w:rPr>
        <w:t xml:space="preserve"> </w:t>
      </w:r>
      <w:r w:rsidR="005E3DCA" w:rsidRPr="003907E0">
        <w:rPr>
          <w:rFonts w:ascii="Times New Roman" w:hAnsi="Times New Roman" w:cs="Times New Roman"/>
          <w:sz w:val="24"/>
          <w:szCs w:val="24"/>
          <w:lang w:val="en-GB"/>
        </w:rPr>
        <w:t>to 201</w:t>
      </w:r>
      <w:r w:rsidR="001A417A" w:rsidRPr="003907E0">
        <w:rPr>
          <w:rFonts w:ascii="Times New Roman" w:hAnsi="Times New Roman" w:cs="Times New Roman"/>
          <w:sz w:val="24"/>
          <w:szCs w:val="24"/>
          <w:lang w:val="en-GB"/>
        </w:rPr>
        <w:t>3</w:t>
      </w:r>
      <w:r w:rsidRPr="003907E0">
        <w:rPr>
          <w:rFonts w:ascii="Times New Roman" w:hAnsi="Times New Roman" w:cs="Times New Roman"/>
          <w:sz w:val="24"/>
          <w:szCs w:val="24"/>
          <w:lang w:val="en-GB"/>
        </w:rPr>
        <w:t>, due to the increase on government revenues</w:t>
      </w:r>
      <w:r w:rsidR="00E327F6"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 xml:space="preserve"> the reduction of external constraints</w:t>
      </w:r>
      <w:r w:rsidR="00E327F6" w:rsidRPr="003907E0">
        <w:rPr>
          <w:rFonts w:ascii="Times New Roman" w:hAnsi="Times New Roman" w:cs="Times New Roman"/>
          <w:sz w:val="24"/>
          <w:szCs w:val="24"/>
          <w:lang w:val="en-GB"/>
        </w:rPr>
        <w:t xml:space="preserve"> and the expansion of the Brazilian Development Bank, the BNDES</w:t>
      </w:r>
      <w:r w:rsidRPr="003907E0">
        <w:rPr>
          <w:rFonts w:ascii="Times New Roman" w:hAnsi="Times New Roman" w:cs="Times New Roman"/>
          <w:sz w:val="24"/>
          <w:szCs w:val="24"/>
          <w:lang w:val="en-GB"/>
        </w:rPr>
        <w:t xml:space="preserve">, </w:t>
      </w:r>
      <w:r w:rsidR="005517D1">
        <w:rPr>
          <w:rFonts w:ascii="Times New Roman" w:hAnsi="Times New Roman" w:cs="Times New Roman"/>
          <w:sz w:val="24"/>
          <w:szCs w:val="24"/>
          <w:lang w:val="en-GB"/>
        </w:rPr>
        <w:t xml:space="preserve">both </w:t>
      </w:r>
      <w:r w:rsidRPr="003907E0">
        <w:rPr>
          <w:rFonts w:ascii="Times New Roman" w:hAnsi="Times New Roman" w:cs="Times New Roman"/>
          <w:sz w:val="24"/>
          <w:szCs w:val="24"/>
          <w:lang w:val="en-GB"/>
        </w:rPr>
        <w:t>public and private investments</w:t>
      </w:r>
      <w:r w:rsidR="005517D1">
        <w:rPr>
          <w:rFonts w:ascii="Times New Roman" w:hAnsi="Times New Roman" w:cs="Times New Roman"/>
          <w:sz w:val="24"/>
          <w:szCs w:val="24"/>
          <w:lang w:val="en-GB"/>
        </w:rPr>
        <w:t xml:space="preserve"> in infrastructure were stimulated. It is important to highlight that, the BNDES figured as the main source of long term funding for the private sector and construction companies </w:t>
      </w:r>
      <w:r w:rsidR="0064301F">
        <w:rPr>
          <w:rFonts w:ascii="Times New Roman" w:hAnsi="Times New Roman" w:cs="Times New Roman"/>
          <w:sz w:val="24"/>
          <w:szCs w:val="24"/>
          <w:lang w:val="en-GB"/>
        </w:rPr>
        <w:t>represented</w:t>
      </w:r>
      <w:r w:rsidR="005517D1">
        <w:rPr>
          <w:rFonts w:ascii="Times New Roman" w:hAnsi="Times New Roman" w:cs="Times New Roman"/>
          <w:sz w:val="24"/>
          <w:szCs w:val="24"/>
          <w:lang w:val="en-GB"/>
        </w:rPr>
        <w:t xml:space="preserve"> central players of this economic boom</w:t>
      </w:r>
      <w:r w:rsidR="0064301F">
        <w:rPr>
          <w:rFonts w:ascii="Times New Roman" w:hAnsi="Times New Roman" w:cs="Times New Roman"/>
          <w:sz w:val="24"/>
          <w:szCs w:val="24"/>
          <w:lang w:val="en-GB"/>
        </w:rPr>
        <w:t>.</w:t>
      </w:r>
      <w:r w:rsidR="00E327F6" w:rsidRPr="003907E0">
        <w:rPr>
          <w:rFonts w:ascii="Times New Roman" w:hAnsi="Times New Roman" w:cs="Times New Roman"/>
          <w:sz w:val="24"/>
          <w:szCs w:val="24"/>
          <w:lang w:val="en-GB"/>
        </w:rPr>
        <w:t xml:space="preserve"> </w:t>
      </w:r>
      <w:r w:rsidRPr="003907E0">
        <w:rPr>
          <w:rFonts w:ascii="Times New Roman" w:hAnsi="Times New Roman" w:cs="Times New Roman"/>
          <w:sz w:val="24"/>
          <w:szCs w:val="24"/>
          <w:lang w:val="en-GB"/>
        </w:rPr>
        <w:t xml:space="preserve">Investments </w:t>
      </w:r>
      <w:r w:rsidR="005E3DCA" w:rsidRPr="003907E0">
        <w:rPr>
          <w:rFonts w:ascii="Times New Roman" w:hAnsi="Times New Roman" w:cs="Times New Roman"/>
          <w:sz w:val="24"/>
          <w:szCs w:val="24"/>
          <w:lang w:val="en-GB"/>
        </w:rPr>
        <w:t>in energy, transportation, sewage and telecommunications were multipli</w:t>
      </w:r>
      <w:r w:rsidR="00DB5A12" w:rsidRPr="003907E0">
        <w:rPr>
          <w:rFonts w:ascii="Times New Roman" w:hAnsi="Times New Roman" w:cs="Times New Roman"/>
          <w:sz w:val="24"/>
          <w:szCs w:val="24"/>
          <w:lang w:val="en-GB"/>
        </w:rPr>
        <w:t>ed by three, jumping from R$ 56.</w:t>
      </w:r>
      <w:r w:rsidR="005E3DCA" w:rsidRPr="003907E0">
        <w:rPr>
          <w:rFonts w:ascii="Times New Roman" w:hAnsi="Times New Roman" w:cs="Times New Roman"/>
          <w:sz w:val="24"/>
          <w:szCs w:val="24"/>
          <w:lang w:val="en-GB"/>
        </w:rPr>
        <w:t>7 billion to R$ 16</w:t>
      </w:r>
      <w:r w:rsidR="001A417A" w:rsidRPr="003907E0">
        <w:rPr>
          <w:rFonts w:ascii="Times New Roman" w:hAnsi="Times New Roman" w:cs="Times New Roman"/>
          <w:sz w:val="24"/>
          <w:szCs w:val="24"/>
          <w:lang w:val="en-GB"/>
        </w:rPr>
        <w:t>5</w:t>
      </w:r>
      <w:r w:rsidR="00DB5A12" w:rsidRPr="003907E0">
        <w:rPr>
          <w:rFonts w:ascii="Times New Roman" w:hAnsi="Times New Roman" w:cs="Times New Roman"/>
          <w:sz w:val="24"/>
          <w:szCs w:val="24"/>
          <w:lang w:val="en-GB"/>
        </w:rPr>
        <w:t>.</w:t>
      </w:r>
      <w:r w:rsidR="001A417A" w:rsidRPr="003907E0">
        <w:rPr>
          <w:rFonts w:ascii="Times New Roman" w:hAnsi="Times New Roman" w:cs="Times New Roman"/>
          <w:sz w:val="24"/>
          <w:szCs w:val="24"/>
          <w:lang w:val="en-GB"/>
        </w:rPr>
        <w:t>2</w:t>
      </w:r>
      <w:r w:rsidR="005E3DCA" w:rsidRPr="003907E0">
        <w:rPr>
          <w:rFonts w:ascii="Times New Roman" w:hAnsi="Times New Roman" w:cs="Times New Roman"/>
          <w:sz w:val="24"/>
          <w:szCs w:val="24"/>
          <w:lang w:val="en-GB"/>
        </w:rPr>
        <w:t xml:space="preserve"> billion</w:t>
      </w:r>
      <w:r w:rsidR="00DB067B">
        <w:rPr>
          <w:rFonts w:ascii="Times New Roman" w:hAnsi="Times New Roman" w:cs="Times New Roman"/>
          <w:sz w:val="24"/>
          <w:szCs w:val="24"/>
          <w:lang w:val="en-GB"/>
        </w:rPr>
        <w:t>, as can be seen from Figure 2</w:t>
      </w:r>
      <w:r w:rsidR="005E3DCA" w:rsidRPr="003907E0">
        <w:rPr>
          <w:rFonts w:ascii="Times New Roman" w:hAnsi="Times New Roman" w:cs="Times New Roman"/>
          <w:sz w:val="24"/>
          <w:szCs w:val="24"/>
          <w:lang w:val="en-GB"/>
        </w:rPr>
        <w:t xml:space="preserve">. </w:t>
      </w:r>
      <w:r w:rsidR="001A417A" w:rsidRPr="003907E0">
        <w:rPr>
          <w:rFonts w:ascii="Times New Roman" w:hAnsi="Times New Roman" w:cs="Times New Roman"/>
          <w:sz w:val="24"/>
          <w:szCs w:val="24"/>
          <w:lang w:val="en-GB"/>
        </w:rPr>
        <w:t>In real terms, the growth during these ten years was 70</w:t>
      </w:r>
      <w:r w:rsidR="00DB5A12" w:rsidRPr="003907E0">
        <w:rPr>
          <w:rFonts w:ascii="Times New Roman" w:hAnsi="Times New Roman" w:cs="Times New Roman"/>
          <w:sz w:val="24"/>
          <w:szCs w:val="24"/>
          <w:lang w:val="en-GB"/>
        </w:rPr>
        <w:t>.</w:t>
      </w:r>
      <w:r w:rsidR="001A417A" w:rsidRPr="003907E0">
        <w:rPr>
          <w:rFonts w:ascii="Times New Roman" w:hAnsi="Times New Roman" w:cs="Times New Roman"/>
          <w:sz w:val="24"/>
          <w:szCs w:val="24"/>
          <w:lang w:val="en-GB"/>
        </w:rPr>
        <w:t>3%, which means an annual growth rate of 5</w:t>
      </w:r>
      <w:r w:rsidR="00DB5A12" w:rsidRPr="003907E0">
        <w:rPr>
          <w:rFonts w:ascii="Times New Roman" w:hAnsi="Times New Roman" w:cs="Times New Roman"/>
          <w:sz w:val="24"/>
          <w:szCs w:val="24"/>
          <w:lang w:val="en-GB"/>
        </w:rPr>
        <w:t>.</w:t>
      </w:r>
      <w:r w:rsidR="001A417A" w:rsidRPr="003907E0">
        <w:rPr>
          <w:rFonts w:ascii="Times New Roman" w:hAnsi="Times New Roman" w:cs="Times New Roman"/>
          <w:sz w:val="24"/>
          <w:szCs w:val="24"/>
          <w:lang w:val="en-GB"/>
        </w:rPr>
        <w:t>5% per year</w:t>
      </w:r>
      <w:r w:rsidR="007852AE">
        <w:rPr>
          <w:rFonts w:ascii="Times New Roman" w:hAnsi="Times New Roman" w:cs="Times New Roman"/>
          <w:sz w:val="24"/>
          <w:szCs w:val="24"/>
          <w:lang w:val="en-GB"/>
        </w:rPr>
        <w:t xml:space="preserve">. </w:t>
      </w:r>
      <w:r w:rsidR="001A417A" w:rsidRPr="003907E0">
        <w:rPr>
          <w:rFonts w:ascii="Times New Roman" w:hAnsi="Times New Roman" w:cs="Times New Roman"/>
          <w:sz w:val="24"/>
          <w:szCs w:val="24"/>
          <w:lang w:val="en-GB"/>
        </w:rPr>
        <w:t>The period of faster growth of these investments were from 2003 to 2010, when it reached an annual growth rate of 7</w:t>
      </w:r>
      <w:r w:rsidR="00DB5A12" w:rsidRPr="003907E0">
        <w:rPr>
          <w:rFonts w:ascii="Times New Roman" w:hAnsi="Times New Roman" w:cs="Times New Roman"/>
          <w:sz w:val="24"/>
          <w:szCs w:val="24"/>
          <w:lang w:val="en-GB"/>
        </w:rPr>
        <w:t>.</w:t>
      </w:r>
      <w:r w:rsidR="001A417A" w:rsidRPr="003907E0">
        <w:rPr>
          <w:rFonts w:ascii="Times New Roman" w:hAnsi="Times New Roman" w:cs="Times New Roman"/>
          <w:sz w:val="24"/>
          <w:szCs w:val="24"/>
          <w:lang w:val="en-GB"/>
        </w:rPr>
        <w:t>5%. From 2010 on, the investments in these areas stopped increasing faster as before, but the governme</w:t>
      </w:r>
      <w:r w:rsidR="00123118">
        <w:rPr>
          <w:rFonts w:ascii="Times New Roman" w:hAnsi="Times New Roman" w:cs="Times New Roman"/>
          <w:sz w:val="24"/>
          <w:szCs w:val="24"/>
          <w:lang w:val="en-GB"/>
        </w:rPr>
        <w:t>nt keep stimulating investment.</w:t>
      </w:r>
      <w:r w:rsidR="007852AE" w:rsidRPr="007852AE">
        <w:rPr>
          <w:rFonts w:ascii="Times New Roman" w:hAnsi="Times New Roman" w:cs="Times New Roman"/>
          <w:sz w:val="24"/>
          <w:szCs w:val="24"/>
          <w:lang w:val="en-GB"/>
        </w:rPr>
        <w:t xml:space="preserve"> </w:t>
      </w:r>
      <w:r w:rsidR="007852AE">
        <w:rPr>
          <w:rFonts w:ascii="Times New Roman" w:hAnsi="Times New Roman" w:cs="Times New Roman"/>
          <w:sz w:val="24"/>
          <w:szCs w:val="24"/>
          <w:lang w:val="en-GB"/>
        </w:rPr>
        <w:t>Thereby, following typical big-push process</w:t>
      </w:r>
      <w:r w:rsidR="0098008B">
        <w:rPr>
          <w:rFonts w:ascii="Times New Roman" w:hAnsi="Times New Roman" w:cs="Times New Roman"/>
          <w:sz w:val="24"/>
          <w:szCs w:val="24"/>
          <w:lang w:val="en-GB"/>
        </w:rPr>
        <w:t xml:space="preserve"> –</w:t>
      </w:r>
      <w:r w:rsidR="007852AE">
        <w:rPr>
          <w:rFonts w:ascii="Times New Roman" w:hAnsi="Times New Roman" w:cs="Times New Roman"/>
          <w:sz w:val="24"/>
          <w:szCs w:val="24"/>
          <w:lang w:val="en-GB"/>
        </w:rPr>
        <w:t xml:space="preserve"> a process where autonomous investment stimulates economic expansion</w:t>
      </w:r>
      <w:r w:rsidR="0098008B">
        <w:rPr>
          <w:rFonts w:ascii="Times New Roman" w:hAnsi="Times New Roman" w:cs="Times New Roman"/>
          <w:sz w:val="24"/>
          <w:szCs w:val="24"/>
          <w:lang w:val="en-GB"/>
        </w:rPr>
        <w:t xml:space="preserve"> by reducing induced investment</w:t>
      </w:r>
      <w:r w:rsidR="0098008B">
        <w:rPr>
          <w:rFonts w:ascii="Times New Roman" w:hAnsi="Times New Roman" w:cs="Times New Roman"/>
          <w:sz w:val="24"/>
          <w:szCs w:val="24"/>
          <w:lang w:val="en-US"/>
        </w:rPr>
        <w:t xml:space="preserve"> cost and increasing its demand</w:t>
      </w:r>
      <w:r w:rsidR="007852AE">
        <w:rPr>
          <w:rFonts w:ascii="Times New Roman" w:hAnsi="Times New Roman" w:cs="Times New Roman"/>
          <w:sz w:val="24"/>
          <w:szCs w:val="24"/>
          <w:lang w:val="en-GB"/>
        </w:rPr>
        <w:t>, as described by Rosenstain-Rodan (1943)</w:t>
      </w:r>
      <w:r w:rsidR="0098008B">
        <w:rPr>
          <w:rFonts w:ascii="Times New Roman" w:hAnsi="Times New Roman" w:cs="Times New Roman"/>
          <w:sz w:val="24"/>
          <w:szCs w:val="24"/>
          <w:lang w:val="en-GB"/>
        </w:rPr>
        <w:t>;</w:t>
      </w:r>
      <w:r w:rsidR="007852AE">
        <w:rPr>
          <w:rFonts w:ascii="Times New Roman" w:hAnsi="Times New Roman" w:cs="Times New Roman"/>
          <w:sz w:val="24"/>
          <w:szCs w:val="24"/>
          <w:lang w:val="en-GB"/>
        </w:rPr>
        <w:t xml:space="preserve"> another engine was </w:t>
      </w:r>
      <w:r w:rsidR="00FF2B09">
        <w:rPr>
          <w:rFonts w:ascii="Times New Roman" w:hAnsi="Times New Roman" w:cs="Times New Roman"/>
          <w:sz w:val="24"/>
          <w:szCs w:val="24"/>
          <w:lang w:val="en-GB"/>
        </w:rPr>
        <w:t xml:space="preserve">boosted </w:t>
      </w:r>
      <w:r w:rsidR="007852AE">
        <w:rPr>
          <w:rFonts w:ascii="Times New Roman" w:hAnsi="Times New Roman" w:cs="Times New Roman"/>
          <w:sz w:val="24"/>
          <w:szCs w:val="24"/>
          <w:lang w:val="en-GB"/>
        </w:rPr>
        <w:t>in Brazil during the 2000s</w:t>
      </w:r>
      <w:r w:rsidR="007852AE" w:rsidRPr="003907E0">
        <w:rPr>
          <w:rFonts w:ascii="Times New Roman" w:hAnsi="Times New Roman" w:cs="Times New Roman"/>
          <w:sz w:val="24"/>
          <w:szCs w:val="24"/>
          <w:lang w:val="en-GB"/>
        </w:rPr>
        <w:t>.</w:t>
      </w:r>
    </w:p>
    <w:p w:rsidR="00DB067B" w:rsidRDefault="00DB067B" w:rsidP="00DF114F">
      <w:pPr>
        <w:spacing w:after="0" w:line="240" w:lineRule="auto"/>
        <w:jc w:val="both"/>
        <w:rPr>
          <w:rFonts w:ascii="Times New Roman" w:hAnsi="Times New Roman" w:cs="Times New Roman"/>
          <w:sz w:val="24"/>
          <w:szCs w:val="24"/>
          <w:lang w:val="en-GB"/>
        </w:rPr>
      </w:pPr>
    </w:p>
    <w:p w:rsidR="00DF114F" w:rsidRDefault="00DF114F">
      <w:pPr>
        <w:spacing w:after="160" w:line="259" w:lineRule="auto"/>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DB067B" w:rsidRPr="00F24CC0" w:rsidRDefault="00DB067B" w:rsidP="00DF114F">
      <w:pPr>
        <w:spacing w:after="0" w:line="240" w:lineRule="auto"/>
        <w:jc w:val="both"/>
        <w:rPr>
          <w:rFonts w:ascii="Times New Roman" w:hAnsi="Times New Roman" w:cs="Times New Roman"/>
          <w:b/>
          <w:sz w:val="24"/>
          <w:szCs w:val="24"/>
          <w:lang w:val="en-GB"/>
        </w:rPr>
      </w:pPr>
      <w:r w:rsidRPr="00F24CC0">
        <w:rPr>
          <w:rFonts w:ascii="Times New Roman" w:hAnsi="Times New Roman" w:cs="Times New Roman"/>
          <w:b/>
          <w:sz w:val="24"/>
          <w:szCs w:val="24"/>
          <w:lang w:val="en-GB"/>
        </w:rPr>
        <w:lastRenderedPageBreak/>
        <w:t xml:space="preserve">Figure </w:t>
      </w:r>
      <w:r w:rsidR="0034589A" w:rsidRPr="00F24CC0">
        <w:rPr>
          <w:rFonts w:ascii="Times New Roman" w:hAnsi="Times New Roman" w:cs="Times New Roman"/>
          <w:b/>
          <w:sz w:val="24"/>
          <w:szCs w:val="24"/>
          <w:lang w:val="en-GB"/>
        </w:rPr>
        <w:t>3</w:t>
      </w:r>
      <w:r w:rsidRPr="00F24CC0">
        <w:rPr>
          <w:rFonts w:ascii="Times New Roman" w:hAnsi="Times New Roman" w:cs="Times New Roman"/>
          <w:b/>
          <w:sz w:val="24"/>
          <w:szCs w:val="24"/>
          <w:lang w:val="en-GB"/>
        </w:rPr>
        <w:t xml:space="preserve"> – Investment in infrastructure (public and private), 2003-2017</w:t>
      </w:r>
    </w:p>
    <w:p w:rsidR="00DB067B" w:rsidRDefault="00DB067B" w:rsidP="00DF114F">
      <w:pPr>
        <w:spacing w:after="0" w:line="240" w:lineRule="auto"/>
        <w:jc w:val="both"/>
        <w:rPr>
          <w:rFonts w:ascii="Times New Roman" w:hAnsi="Times New Roman" w:cs="Times New Roman"/>
          <w:sz w:val="24"/>
          <w:szCs w:val="24"/>
          <w:lang w:val="en-GB"/>
        </w:rPr>
      </w:pPr>
      <w:r w:rsidRPr="00DB067B">
        <w:rPr>
          <w:noProof/>
          <w:lang w:eastAsia="pt-BR"/>
        </w:rPr>
        <w:drawing>
          <wp:inline distT="0" distB="0" distL="0" distR="0" wp14:anchorId="7AD1CB9B" wp14:editId="5D7CF636">
            <wp:extent cx="5850890" cy="3651365"/>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50890" cy="3651365"/>
                    </a:xfrm>
                    <a:prstGeom prst="rect">
                      <a:avLst/>
                    </a:prstGeom>
                    <a:noFill/>
                    <a:ln>
                      <a:noFill/>
                    </a:ln>
                  </pic:spPr>
                </pic:pic>
              </a:graphicData>
            </a:graphic>
          </wp:inline>
        </w:drawing>
      </w:r>
    </w:p>
    <w:p w:rsidR="00DB067B" w:rsidRPr="003907E0" w:rsidRDefault="00DB067B"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Source: </w:t>
      </w:r>
      <w:r>
        <w:rPr>
          <w:rFonts w:ascii="Times New Roman" w:hAnsi="Times New Roman" w:cs="Times New Roman"/>
          <w:sz w:val="24"/>
          <w:szCs w:val="24"/>
          <w:lang w:val="en-GB"/>
        </w:rPr>
        <w:t>ABDIB; data does not include Oil &amp; Gas</w:t>
      </w:r>
    </w:p>
    <w:p w:rsidR="00DB067B" w:rsidRDefault="00DB067B" w:rsidP="00DF114F">
      <w:pPr>
        <w:spacing w:after="0" w:line="240" w:lineRule="auto"/>
        <w:jc w:val="both"/>
        <w:rPr>
          <w:rFonts w:ascii="Times New Roman" w:hAnsi="Times New Roman" w:cs="Times New Roman"/>
          <w:sz w:val="24"/>
          <w:szCs w:val="24"/>
          <w:lang w:val="en-GB"/>
        </w:rPr>
      </w:pPr>
    </w:p>
    <w:p w:rsidR="00ED600D" w:rsidRDefault="001A417A"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In 2009, the Brazilian Federal Government has l</w:t>
      </w:r>
      <w:r w:rsidR="00AD0684" w:rsidRPr="003907E0">
        <w:rPr>
          <w:rFonts w:ascii="Times New Roman" w:hAnsi="Times New Roman" w:cs="Times New Roman"/>
          <w:sz w:val="24"/>
          <w:szCs w:val="24"/>
          <w:lang w:val="en-GB"/>
        </w:rPr>
        <w:t>aun</w:t>
      </w:r>
      <w:r w:rsidRPr="003907E0">
        <w:rPr>
          <w:rFonts w:ascii="Times New Roman" w:hAnsi="Times New Roman" w:cs="Times New Roman"/>
          <w:sz w:val="24"/>
          <w:szCs w:val="24"/>
          <w:lang w:val="en-GB"/>
        </w:rPr>
        <w:t xml:space="preserve">ched </w:t>
      </w:r>
      <w:r w:rsidR="00AD0684" w:rsidRPr="003907E0">
        <w:rPr>
          <w:rFonts w:ascii="Times New Roman" w:hAnsi="Times New Roman" w:cs="Times New Roman"/>
          <w:sz w:val="24"/>
          <w:szCs w:val="24"/>
          <w:lang w:val="en-GB"/>
        </w:rPr>
        <w:t xml:space="preserve">a large housing program – the Programa Minha Casa Minha Vida (PMCMV). </w:t>
      </w:r>
      <w:r w:rsidR="005517D1" w:rsidRPr="003907E0">
        <w:rPr>
          <w:rFonts w:ascii="Times New Roman" w:hAnsi="Times New Roman" w:cs="Times New Roman"/>
          <w:sz w:val="24"/>
          <w:szCs w:val="24"/>
          <w:lang w:val="en-GB"/>
        </w:rPr>
        <w:t>Th</w:t>
      </w:r>
      <w:r w:rsidR="005517D1">
        <w:rPr>
          <w:rFonts w:ascii="Times New Roman" w:hAnsi="Times New Roman" w:cs="Times New Roman"/>
          <w:sz w:val="24"/>
          <w:szCs w:val="24"/>
          <w:lang w:val="en-GB"/>
        </w:rPr>
        <w:t>is</w:t>
      </w:r>
      <w:r w:rsidR="005517D1" w:rsidRPr="003907E0">
        <w:rPr>
          <w:rFonts w:ascii="Times New Roman" w:hAnsi="Times New Roman" w:cs="Times New Roman"/>
          <w:sz w:val="24"/>
          <w:szCs w:val="24"/>
          <w:lang w:val="en-GB"/>
        </w:rPr>
        <w:t xml:space="preserve"> </w:t>
      </w:r>
      <w:r w:rsidR="00AD0684" w:rsidRPr="003907E0">
        <w:rPr>
          <w:rFonts w:ascii="Times New Roman" w:hAnsi="Times New Roman" w:cs="Times New Roman"/>
          <w:sz w:val="24"/>
          <w:szCs w:val="24"/>
          <w:lang w:val="en-GB"/>
        </w:rPr>
        <w:t xml:space="preserve">program </w:t>
      </w:r>
      <w:r w:rsidR="005517D1" w:rsidRPr="003907E0">
        <w:rPr>
          <w:rFonts w:ascii="Times New Roman" w:hAnsi="Times New Roman" w:cs="Times New Roman"/>
          <w:sz w:val="24"/>
          <w:szCs w:val="24"/>
          <w:lang w:val="en-GB"/>
        </w:rPr>
        <w:t>subsidise</w:t>
      </w:r>
      <w:r w:rsidR="005517D1">
        <w:rPr>
          <w:rFonts w:ascii="Times New Roman" w:hAnsi="Times New Roman" w:cs="Times New Roman"/>
          <w:sz w:val="24"/>
          <w:szCs w:val="24"/>
          <w:lang w:val="en-GB"/>
        </w:rPr>
        <w:t>d</w:t>
      </w:r>
      <w:r w:rsidR="005517D1" w:rsidRPr="003907E0">
        <w:rPr>
          <w:rFonts w:ascii="Times New Roman" w:hAnsi="Times New Roman" w:cs="Times New Roman"/>
          <w:sz w:val="24"/>
          <w:szCs w:val="24"/>
          <w:lang w:val="en-GB"/>
        </w:rPr>
        <w:t xml:space="preserve"> </w:t>
      </w:r>
      <w:r w:rsidR="00AD0684" w:rsidRPr="003907E0">
        <w:rPr>
          <w:rFonts w:ascii="Times New Roman" w:hAnsi="Times New Roman" w:cs="Times New Roman"/>
          <w:sz w:val="24"/>
          <w:szCs w:val="24"/>
          <w:lang w:val="en-GB"/>
        </w:rPr>
        <w:t>housing investments for low-income families (</w:t>
      </w:r>
      <w:r w:rsidR="00D3060A" w:rsidRPr="003907E0">
        <w:rPr>
          <w:rFonts w:ascii="Times New Roman" w:hAnsi="Times New Roman" w:cs="Times New Roman"/>
          <w:sz w:val="24"/>
          <w:szCs w:val="24"/>
          <w:lang w:val="en-GB"/>
        </w:rPr>
        <w:t>less than</w:t>
      </w:r>
      <w:r w:rsidR="00DB5A12" w:rsidRPr="003907E0">
        <w:rPr>
          <w:rFonts w:ascii="Times New Roman" w:hAnsi="Times New Roman" w:cs="Times New Roman"/>
          <w:sz w:val="24"/>
          <w:szCs w:val="24"/>
          <w:lang w:val="en-GB"/>
        </w:rPr>
        <w:t xml:space="preserve"> R$ 1.</w:t>
      </w:r>
      <w:r w:rsidR="00AD0684" w:rsidRPr="003907E0">
        <w:rPr>
          <w:rFonts w:ascii="Times New Roman" w:hAnsi="Times New Roman" w:cs="Times New Roman"/>
          <w:sz w:val="24"/>
          <w:szCs w:val="24"/>
          <w:lang w:val="en-GB"/>
        </w:rPr>
        <w:t xml:space="preserve">800 per month) and </w:t>
      </w:r>
      <w:r w:rsidR="005517D1" w:rsidRPr="003907E0">
        <w:rPr>
          <w:rFonts w:ascii="Times New Roman" w:hAnsi="Times New Roman" w:cs="Times New Roman"/>
          <w:sz w:val="24"/>
          <w:szCs w:val="24"/>
          <w:lang w:val="en-GB"/>
        </w:rPr>
        <w:t>facilitate</w:t>
      </w:r>
      <w:r w:rsidR="005517D1">
        <w:rPr>
          <w:rFonts w:ascii="Times New Roman" w:hAnsi="Times New Roman" w:cs="Times New Roman"/>
          <w:sz w:val="24"/>
          <w:szCs w:val="24"/>
          <w:lang w:val="en-GB"/>
        </w:rPr>
        <w:t>d</w:t>
      </w:r>
      <w:r w:rsidR="005517D1" w:rsidRPr="003907E0">
        <w:rPr>
          <w:rFonts w:ascii="Times New Roman" w:hAnsi="Times New Roman" w:cs="Times New Roman"/>
          <w:sz w:val="24"/>
          <w:szCs w:val="24"/>
          <w:lang w:val="en-GB"/>
        </w:rPr>
        <w:t xml:space="preserve"> </w:t>
      </w:r>
      <w:r w:rsidR="00AD0684" w:rsidRPr="003907E0">
        <w:rPr>
          <w:rFonts w:ascii="Times New Roman" w:hAnsi="Times New Roman" w:cs="Times New Roman"/>
          <w:sz w:val="24"/>
          <w:szCs w:val="24"/>
          <w:lang w:val="en-GB"/>
        </w:rPr>
        <w:t>acquisition for middle-income families (</w:t>
      </w:r>
      <w:r w:rsidR="00D3060A" w:rsidRPr="003907E0">
        <w:rPr>
          <w:rFonts w:ascii="Times New Roman" w:hAnsi="Times New Roman" w:cs="Times New Roman"/>
          <w:sz w:val="24"/>
          <w:szCs w:val="24"/>
          <w:lang w:val="en-GB"/>
        </w:rPr>
        <w:t xml:space="preserve">less than R$ </w:t>
      </w:r>
      <w:r w:rsidR="00DB5A12" w:rsidRPr="003907E0">
        <w:rPr>
          <w:rFonts w:ascii="Times New Roman" w:hAnsi="Times New Roman" w:cs="Times New Roman"/>
          <w:sz w:val="24"/>
          <w:szCs w:val="24"/>
          <w:lang w:val="en-GB"/>
        </w:rPr>
        <w:t>7.</w:t>
      </w:r>
      <w:r w:rsidR="00AD0684" w:rsidRPr="003907E0">
        <w:rPr>
          <w:rFonts w:ascii="Times New Roman" w:hAnsi="Times New Roman" w:cs="Times New Roman"/>
          <w:sz w:val="24"/>
          <w:szCs w:val="24"/>
          <w:lang w:val="en-GB"/>
        </w:rPr>
        <w:t xml:space="preserve">000 per month). </w:t>
      </w:r>
      <w:r w:rsidR="00D3060A" w:rsidRPr="003907E0">
        <w:rPr>
          <w:rFonts w:ascii="Times New Roman" w:hAnsi="Times New Roman" w:cs="Times New Roman"/>
          <w:sz w:val="24"/>
          <w:szCs w:val="24"/>
          <w:lang w:val="en-GB"/>
        </w:rPr>
        <w:t>From 2009 to 2013, the number of housing unities of the PMCMV increased from 286.3 thousand to 912.9 thousand</w:t>
      </w:r>
      <w:r w:rsidR="00D02045">
        <w:rPr>
          <w:rFonts w:ascii="Times New Roman" w:hAnsi="Times New Roman" w:cs="Times New Roman"/>
          <w:sz w:val="24"/>
          <w:szCs w:val="24"/>
          <w:lang w:val="en-GB"/>
        </w:rPr>
        <w:t>, as shown in Table 2</w:t>
      </w:r>
      <w:r w:rsidR="00D3060A" w:rsidRPr="003907E0">
        <w:rPr>
          <w:rFonts w:ascii="Times New Roman" w:hAnsi="Times New Roman" w:cs="Times New Roman"/>
          <w:sz w:val="24"/>
          <w:szCs w:val="24"/>
          <w:lang w:val="en-GB"/>
        </w:rPr>
        <w:t xml:space="preserve">. In monetary terms, it means that in 2013 the housing investment by the PMCMV was greater than R$ 100 billion. </w:t>
      </w:r>
      <w:r w:rsidR="007852AE">
        <w:rPr>
          <w:rFonts w:ascii="Times New Roman" w:hAnsi="Times New Roman" w:cs="Times New Roman"/>
          <w:sz w:val="24"/>
          <w:szCs w:val="24"/>
          <w:lang w:val="en-GB"/>
        </w:rPr>
        <w:t>Hence</w:t>
      </w:r>
      <w:r w:rsidR="00D3060A" w:rsidRPr="003907E0">
        <w:rPr>
          <w:rFonts w:ascii="Times New Roman" w:hAnsi="Times New Roman" w:cs="Times New Roman"/>
          <w:sz w:val="24"/>
          <w:szCs w:val="24"/>
          <w:lang w:val="en-GB"/>
        </w:rPr>
        <w:t>, although infrastructure investments stopped growing faster from 2010 on, until 2013 investment in housing has maintained th</w:t>
      </w:r>
      <w:r w:rsidR="00E327F6" w:rsidRPr="003907E0">
        <w:rPr>
          <w:rFonts w:ascii="Times New Roman" w:hAnsi="Times New Roman" w:cs="Times New Roman"/>
          <w:sz w:val="24"/>
          <w:szCs w:val="24"/>
          <w:lang w:val="en-GB"/>
        </w:rPr>
        <w:t>is engine working.</w:t>
      </w:r>
    </w:p>
    <w:p w:rsidR="00D02045" w:rsidRDefault="00D02045" w:rsidP="00DF114F">
      <w:pPr>
        <w:spacing w:after="0" w:line="240" w:lineRule="auto"/>
        <w:jc w:val="both"/>
        <w:rPr>
          <w:rFonts w:ascii="Times New Roman" w:hAnsi="Times New Roman" w:cs="Times New Roman"/>
          <w:sz w:val="24"/>
          <w:szCs w:val="24"/>
          <w:lang w:val="en-GB"/>
        </w:rPr>
      </w:pPr>
    </w:p>
    <w:p w:rsidR="00D02045" w:rsidRPr="00F24CC0" w:rsidRDefault="00D02045" w:rsidP="00DF114F">
      <w:pPr>
        <w:spacing w:after="0" w:line="240" w:lineRule="auto"/>
        <w:jc w:val="both"/>
        <w:rPr>
          <w:rFonts w:ascii="Times New Roman" w:hAnsi="Times New Roman" w:cs="Times New Roman"/>
          <w:b/>
          <w:sz w:val="24"/>
          <w:szCs w:val="24"/>
          <w:lang w:val="en-GB"/>
        </w:rPr>
      </w:pPr>
      <w:r w:rsidRPr="00F24CC0">
        <w:rPr>
          <w:rFonts w:ascii="Times New Roman" w:hAnsi="Times New Roman" w:cs="Times New Roman"/>
          <w:b/>
          <w:sz w:val="24"/>
          <w:szCs w:val="24"/>
          <w:lang w:val="en-GB"/>
        </w:rPr>
        <w:t>Table 2 – Housing unities hired by the PMCMV, 2009-2016</w:t>
      </w:r>
    </w:p>
    <w:p w:rsidR="000366E0" w:rsidRPr="003907E0" w:rsidRDefault="000366E0" w:rsidP="00DF114F">
      <w:pPr>
        <w:spacing w:after="0" w:line="240" w:lineRule="auto"/>
        <w:jc w:val="both"/>
        <w:rPr>
          <w:rFonts w:ascii="Times New Roman" w:hAnsi="Times New Roman" w:cs="Times New Roman"/>
          <w:sz w:val="24"/>
          <w:szCs w:val="24"/>
          <w:lang w:val="en-GB"/>
        </w:rPr>
      </w:pPr>
    </w:p>
    <w:tbl>
      <w:tblPr>
        <w:tblStyle w:val="TabelaSimples21"/>
        <w:tblW w:w="0" w:type="auto"/>
        <w:jc w:val="center"/>
        <w:tblBorders>
          <w:top w:val="single" w:sz="12" w:space="0" w:color="7F7F7F" w:themeColor="text1" w:themeTint="80"/>
          <w:bottom w:val="single" w:sz="12" w:space="0" w:color="7F7F7F" w:themeColor="text1" w:themeTint="80"/>
          <w:insideH w:val="single" w:sz="4" w:space="0" w:color="7F7F7F" w:themeColor="text1" w:themeTint="80"/>
        </w:tblBorders>
        <w:tblLook w:val="04A0" w:firstRow="1" w:lastRow="0" w:firstColumn="1" w:lastColumn="0" w:noHBand="0" w:noVBand="1"/>
      </w:tblPr>
      <w:tblGrid>
        <w:gridCol w:w="1602"/>
        <w:gridCol w:w="1316"/>
        <w:gridCol w:w="1317"/>
        <w:gridCol w:w="1317"/>
        <w:gridCol w:w="1317"/>
      </w:tblGrid>
      <w:tr w:rsidR="00D02045" w:rsidRPr="003907E0" w:rsidTr="00D020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2" w:type="dxa"/>
            <w:tcBorders>
              <w:top w:val="single" w:sz="12" w:space="0" w:color="7F7F7F" w:themeColor="text1" w:themeTint="80"/>
              <w:bottom w:val="single" w:sz="8" w:space="0" w:color="7F7F7F" w:themeColor="text1" w:themeTint="80"/>
            </w:tcBorders>
            <w:vAlign w:val="bottom"/>
          </w:tcPr>
          <w:p w:rsidR="00D02045" w:rsidRPr="00D02045" w:rsidRDefault="00D02045" w:rsidP="00DF114F">
            <w:pPr>
              <w:spacing w:after="0" w:line="240" w:lineRule="auto"/>
              <w:jc w:val="both"/>
              <w:rPr>
                <w:rFonts w:ascii="Times New Roman" w:hAnsi="Times New Roman" w:cs="Times New Roman"/>
                <w:b w:val="0"/>
                <w:bCs w:val="0"/>
                <w:sz w:val="24"/>
                <w:szCs w:val="24"/>
                <w:lang w:val="en-GB"/>
              </w:rPr>
            </w:pPr>
          </w:p>
        </w:tc>
        <w:tc>
          <w:tcPr>
            <w:tcW w:w="1316" w:type="dxa"/>
            <w:tcBorders>
              <w:top w:val="single" w:sz="12" w:space="0" w:color="7F7F7F" w:themeColor="text1" w:themeTint="80"/>
              <w:bottom w:val="single" w:sz="8" w:space="0" w:color="7F7F7F" w:themeColor="text1" w:themeTint="80"/>
            </w:tcBorders>
            <w:vAlign w:val="bottom"/>
          </w:tcPr>
          <w:p w:rsidR="00D02045" w:rsidRPr="00D02045" w:rsidRDefault="00D02045" w:rsidP="00DF114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D02045">
              <w:rPr>
                <w:rFonts w:ascii="Times New Roman" w:hAnsi="Times New Roman" w:cs="Times New Roman"/>
                <w:b w:val="0"/>
                <w:bCs w:val="0"/>
                <w:sz w:val="24"/>
                <w:szCs w:val="24"/>
                <w:lang w:val="en-GB"/>
              </w:rPr>
              <w:t>Faixa 1</w:t>
            </w:r>
          </w:p>
        </w:tc>
        <w:tc>
          <w:tcPr>
            <w:tcW w:w="1317" w:type="dxa"/>
            <w:tcBorders>
              <w:top w:val="single" w:sz="12" w:space="0" w:color="7F7F7F" w:themeColor="text1" w:themeTint="80"/>
              <w:bottom w:val="single" w:sz="8" w:space="0" w:color="7F7F7F" w:themeColor="text1" w:themeTint="80"/>
            </w:tcBorders>
            <w:vAlign w:val="bottom"/>
          </w:tcPr>
          <w:p w:rsidR="00D02045" w:rsidRPr="00D02045" w:rsidRDefault="00D02045" w:rsidP="00DF114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D02045">
              <w:rPr>
                <w:rFonts w:ascii="Times New Roman" w:hAnsi="Times New Roman" w:cs="Times New Roman"/>
                <w:b w:val="0"/>
                <w:bCs w:val="0"/>
                <w:sz w:val="24"/>
                <w:szCs w:val="24"/>
                <w:lang w:val="en-GB"/>
              </w:rPr>
              <w:t>Faixa 2</w:t>
            </w:r>
          </w:p>
        </w:tc>
        <w:tc>
          <w:tcPr>
            <w:tcW w:w="1317" w:type="dxa"/>
            <w:tcBorders>
              <w:top w:val="single" w:sz="12" w:space="0" w:color="7F7F7F" w:themeColor="text1" w:themeTint="80"/>
              <w:bottom w:val="single" w:sz="8" w:space="0" w:color="7F7F7F" w:themeColor="text1" w:themeTint="80"/>
            </w:tcBorders>
            <w:vAlign w:val="bottom"/>
          </w:tcPr>
          <w:p w:rsidR="00D02045" w:rsidRPr="00D02045" w:rsidRDefault="00D02045" w:rsidP="00DF114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D02045">
              <w:rPr>
                <w:rFonts w:ascii="Times New Roman" w:hAnsi="Times New Roman" w:cs="Times New Roman"/>
                <w:b w:val="0"/>
                <w:bCs w:val="0"/>
                <w:sz w:val="24"/>
                <w:szCs w:val="24"/>
                <w:lang w:val="en-GB"/>
              </w:rPr>
              <w:t>Faixa 3</w:t>
            </w:r>
          </w:p>
        </w:tc>
        <w:tc>
          <w:tcPr>
            <w:tcW w:w="1317" w:type="dxa"/>
            <w:tcBorders>
              <w:top w:val="single" w:sz="12" w:space="0" w:color="7F7F7F" w:themeColor="text1" w:themeTint="80"/>
              <w:bottom w:val="single" w:sz="8" w:space="0" w:color="7F7F7F" w:themeColor="text1" w:themeTint="80"/>
            </w:tcBorders>
            <w:vAlign w:val="bottom"/>
          </w:tcPr>
          <w:p w:rsidR="00D02045" w:rsidRPr="00D02045" w:rsidRDefault="00D02045" w:rsidP="00DF114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lang w:val="en-GB"/>
              </w:rPr>
            </w:pPr>
            <w:r w:rsidRPr="00D02045">
              <w:rPr>
                <w:rFonts w:ascii="Times New Roman" w:hAnsi="Times New Roman" w:cs="Times New Roman"/>
                <w:bCs w:val="0"/>
                <w:sz w:val="24"/>
                <w:szCs w:val="24"/>
                <w:lang w:val="en-GB"/>
              </w:rPr>
              <w:t>Total</w:t>
            </w:r>
          </w:p>
        </w:tc>
      </w:tr>
      <w:tr w:rsidR="00D02045" w:rsidRPr="003907E0" w:rsidTr="00D02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2" w:type="dxa"/>
            <w:tcBorders>
              <w:top w:val="single" w:sz="8" w:space="0" w:color="7F7F7F" w:themeColor="text1" w:themeTint="80"/>
              <w:bottom w:val="none" w:sz="0" w:space="0" w:color="auto"/>
            </w:tcBorders>
            <w:vAlign w:val="bottom"/>
          </w:tcPr>
          <w:p w:rsidR="00D02045" w:rsidRPr="00D02045" w:rsidRDefault="00D02045" w:rsidP="00DF114F">
            <w:pPr>
              <w:spacing w:after="0" w:line="240" w:lineRule="auto"/>
              <w:jc w:val="both"/>
              <w:rPr>
                <w:rFonts w:ascii="Times New Roman" w:hAnsi="Times New Roman" w:cs="Times New Roman"/>
                <w:b w:val="0"/>
                <w:sz w:val="24"/>
                <w:szCs w:val="24"/>
                <w:lang w:val="en-GB"/>
              </w:rPr>
            </w:pPr>
            <w:r w:rsidRPr="00D02045">
              <w:rPr>
                <w:rFonts w:ascii="Times New Roman" w:hAnsi="Times New Roman" w:cs="Times New Roman"/>
                <w:b w:val="0"/>
                <w:sz w:val="24"/>
                <w:szCs w:val="24"/>
                <w:lang w:val="en-GB"/>
              </w:rPr>
              <w:t>2009</w:t>
            </w:r>
          </w:p>
        </w:tc>
        <w:tc>
          <w:tcPr>
            <w:tcW w:w="1316" w:type="dxa"/>
            <w:tcBorders>
              <w:top w:val="single" w:sz="8" w:space="0" w:color="7F7F7F" w:themeColor="text1" w:themeTint="80"/>
              <w:bottom w:val="none" w:sz="0" w:space="0" w:color="auto"/>
            </w:tcBorders>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143.894</w:t>
            </w:r>
          </w:p>
        </w:tc>
        <w:tc>
          <w:tcPr>
            <w:tcW w:w="1317" w:type="dxa"/>
            <w:tcBorders>
              <w:top w:val="single" w:sz="8" w:space="0" w:color="7F7F7F" w:themeColor="text1" w:themeTint="80"/>
              <w:bottom w:val="none" w:sz="0" w:space="0" w:color="auto"/>
            </w:tcBorders>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98.593</w:t>
            </w:r>
          </w:p>
        </w:tc>
        <w:tc>
          <w:tcPr>
            <w:tcW w:w="1317" w:type="dxa"/>
            <w:tcBorders>
              <w:top w:val="single" w:sz="8" w:space="0" w:color="7F7F7F" w:themeColor="text1" w:themeTint="80"/>
              <w:bottom w:val="none" w:sz="0" w:space="0" w:color="auto"/>
            </w:tcBorders>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43.818</w:t>
            </w:r>
          </w:p>
        </w:tc>
        <w:tc>
          <w:tcPr>
            <w:tcW w:w="1317" w:type="dxa"/>
            <w:tcBorders>
              <w:top w:val="single" w:sz="8" w:space="0" w:color="7F7F7F" w:themeColor="text1" w:themeTint="80"/>
              <w:bottom w:val="none" w:sz="0" w:space="0" w:color="auto"/>
            </w:tcBorders>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D02045">
              <w:rPr>
                <w:rFonts w:ascii="Times New Roman" w:hAnsi="Times New Roman" w:cs="Times New Roman"/>
                <w:b/>
                <w:sz w:val="24"/>
                <w:szCs w:val="24"/>
                <w:lang w:val="en-GB"/>
              </w:rPr>
              <w:t>286.305</w:t>
            </w:r>
          </w:p>
        </w:tc>
      </w:tr>
      <w:tr w:rsidR="00D02045" w:rsidRPr="003907E0" w:rsidTr="00D02045">
        <w:trPr>
          <w:jc w:val="center"/>
        </w:trPr>
        <w:tc>
          <w:tcPr>
            <w:cnfStyle w:val="001000000000" w:firstRow="0" w:lastRow="0" w:firstColumn="1" w:lastColumn="0" w:oddVBand="0" w:evenVBand="0" w:oddHBand="0" w:evenHBand="0" w:firstRowFirstColumn="0" w:firstRowLastColumn="0" w:lastRowFirstColumn="0" w:lastRowLastColumn="0"/>
            <w:tcW w:w="1602" w:type="dxa"/>
            <w:vAlign w:val="bottom"/>
          </w:tcPr>
          <w:p w:rsidR="00D02045" w:rsidRPr="00D02045" w:rsidRDefault="00D02045" w:rsidP="00DF114F">
            <w:pPr>
              <w:spacing w:after="0" w:line="240" w:lineRule="auto"/>
              <w:jc w:val="both"/>
              <w:rPr>
                <w:rFonts w:ascii="Times New Roman" w:hAnsi="Times New Roman" w:cs="Times New Roman"/>
                <w:b w:val="0"/>
                <w:sz w:val="24"/>
                <w:szCs w:val="24"/>
                <w:lang w:val="en-GB"/>
              </w:rPr>
            </w:pPr>
            <w:r w:rsidRPr="00D02045">
              <w:rPr>
                <w:rFonts w:ascii="Times New Roman" w:hAnsi="Times New Roman" w:cs="Times New Roman"/>
                <w:b w:val="0"/>
                <w:sz w:val="24"/>
                <w:szCs w:val="24"/>
                <w:lang w:val="en-GB"/>
              </w:rPr>
              <w:t>2010</w:t>
            </w:r>
          </w:p>
        </w:tc>
        <w:tc>
          <w:tcPr>
            <w:tcW w:w="1316"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338.847</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277.174</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102.805</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D02045">
              <w:rPr>
                <w:rFonts w:ascii="Times New Roman" w:hAnsi="Times New Roman" w:cs="Times New Roman"/>
                <w:b/>
                <w:sz w:val="24"/>
                <w:szCs w:val="24"/>
                <w:lang w:val="en-GB"/>
              </w:rPr>
              <w:t>718.826</w:t>
            </w:r>
          </w:p>
        </w:tc>
      </w:tr>
      <w:tr w:rsidR="00D02045" w:rsidRPr="003907E0" w:rsidTr="00D02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2" w:type="dxa"/>
            <w:vAlign w:val="bottom"/>
          </w:tcPr>
          <w:p w:rsidR="00D02045" w:rsidRPr="00D02045" w:rsidRDefault="00D02045" w:rsidP="00DF114F">
            <w:pPr>
              <w:spacing w:after="0" w:line="240" w:lineRule="auto"/>
              <w:jc w:val="both"/>
              <w:rPr>
                <w:rFonts w:ascii="Times New Roman" w:hAnsi="Times New Roman" w:cs="Times New Roman"/>
                <w:b w:val="0"/>
                <w:sz w:val="24"/>
                <w:szCs w:val="24"/>
                <w:lang w:val="en-GB"/>
              </w:rPr>
            </w:pPr>
            <w:r w:rsidRPr="00D02045">
              <w:rPr>
                <w:rFonts w:ascii="Times New Roman" w:hAnsi="Times New Roman" w:cs="Times New Roman"/>
                <w:b w:val="0"/>
                <w:sz w:val="24"/>
                <w:szCs w:val="24"/>
                <w:lang w:val="en-GB"/>
              </w:rPr>
              <w:t>2011</w:t>
            </w:r>
          </w:p>
        </w:tc>
        <w:tc>
          <w:tcPr>
            <w:tcW w:w="1316" w:type="dxa"/>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104.310</w:t>
            </w:r>
          </w:p>
        </w:tc>
        <w:tc>
          <w:tcPr>
            <w:tcW w:w="1317" w:type="dxa"/>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296.707</w:t>
            </w:r>
          </w:p>
        </w:tc>
        <w:tc>
          <w:tcPr>
            <w:tcW w:w="1317" w:type="dxa"/>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77.935</w:t>
            </w:r>
          </w:p>
        </w:tc>
        <w:tc>
          <w:tcPr>
            <w:tcW w:w="1317" w:type="dxa"/>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D02045">
              <w:rPr>
                <w:rFonts w:ascii="Times New Roman" w:hAnsi="Times New Roman" w:cs="Times New Roman"/>
                <w:b/>
                <w:sz w:val="24"/>
                <w:szCs w:val="24"/>
                <w:lang w:val="en-GB"/>
              </w:rPr>
              <w:t>478.952</w:t>
            </w:r>
          </w:p>
        </w:tc>
      </w:tr>
      <w:tr w:rsidR="00D02045" w:rsidRPr="003907E0" w:rsidTr="00D02045">
        <w:trPr>
          <w:jc w:val="center"/>
        </w:trPr>
        <w:tc>
          <w:tcPr>
            <w:cnfStyle w:val="001000000000" w:firstRow="0" w:lastRow="0" w:firstColumn="1" w:lastColumn="0" w:oddVBand="0" w:evenVBand="0" w:oddHBand="0" w:evenHBand="0" w:firstRowFirstColumn="0" w:firstRowLastColumn="0" w:lastRowFirstColumn="0" w:lastRowLastColumn="0"/>
            <w:tcW w:w="1602" w:type="dxa"/>
            <w:vAlign w:val="bottom"/>
          </w:tcPr>
          <w:p w:rsidR="00D02045" w:rsidRPr="00D02045" w:rsidRDefault="00D02045" w:rsidP="00DF114F">
            <w:pPr>
              <w:spacing w:after="0" w:line="240" w:lineRule="auto"/>
              <w:jc w:val="both"/>
              <w:rPr>
                <w:rFonts w:ascii="Times New Roman" w:hAnsi="Times New Roman" w:cs="Times New Roman"/>
                <w:b w:val="0"/>
                <w:sz w:val="24"/>
                <w:szCs w:val="24"/>
                <w:lang w:val="en-GB"/>
              </w:rPr>
            </w:pPr>
            <w:r w:rsidRPr="00D02045">
              <w:rPr>
                <w:rFonts w:ascii="Times New Roman" w:hAnsi="Times New Roman" w:cs="Times New Roman"/>
                <w:b w:val="0"/>
                <w:sz w:val="24"/>
                <w:szCs w:val="24"/>
                <w:lang w:val="en-GB"/>
              </w:rPr>
              <w:t>2012</w:t>
            </w:r>
          </w:p>
        </w:tc>
        <w:tc>
          <w:tcPr>
            <w:tcW w:w="1316"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384.821</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307.018</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97.711</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D02045">
              <w:rPr>
                <w:rFonts w:ascii="Times New Roman" w:hAnsi="Times New Roman" w:cs="Times New Roman"/>
                <w:b/>
                <w:sz w:val="24"/>
                <w:szCs w:val="24"/>
                <w:lang w:val="en-GB"/>
              </w:rPr>
              <w:t>789.550</w:t>
            </w:r>
          </w:p>
        </w:tc>
      </w:tr>
      <w:tr w:rsidR="00D02045" w:rsidRPr="003907E0" w:rsidTr="00D02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2" w:type="dxa"/>
            <w:vAlign w:val="bottom"/>
          </w:tcPr>
          <w:p w:rsidR="00D02045" w:rsidRPr="00D02045" w:rsidRDefault="00D02045" w:rsidP="00DF114F">
            <w:pPr>
              <w:spacing w:after="0" w:line="240" w:lineRule="auto"/>
              <w:jc w:val="both"/>
              <w:rPr>
                <w:rFonts w:ascii="Times New Roman" w:hAnsi="Times New Roman" w:cs="Times New Roman"/>
                <w:b w:val="0"/>
                <w:sz w:val="24"/>
                <w:szCs w:val="24"/>
                <w:lang w:val="en-GB"/>
              </w:rPr>
            </w:pPr>
            <w:r w:rsidRPr="00D02045">
              <w:rPr>
                <w:rFonts w:ascii="Times New Roman" w:hAnsi="Times New Roman" w:cs="Times New Roman"/>
                <w:b w:val="0"/>
                <w:sz w:val="24"/>
                <w:szCs w:val="24"/>
                <w:lang w:val="en-GB"/>
              </w:rPr>
              <w:t>2013</w:t>
            </w:r>
          </w:p>
        </w:tc>
        <w:tc>
          <w:tcPr>
            <w:tcW w:w="1316" w:type="dxa"/>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537.185</w:t>
            </w:r>
          </w:p>
        </w:tc>
        <w:tc>
          <w:tcPr>
            <w:tcW w:w="1317" w:type="dxa"/>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281.744</w:t>
            </w:r>
          </w:p>
        </w:tc>
        <w:tc>
          <w:tcPr>
            <w:tcW w:w="1317" w:type="dxa"/>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93.961</w:t>
            </w:r>
          </w:p>
        </w:tc>
        <w:tc>
          <w:tcPr>
            <w:tcW w:w="1317" w:type="dxa"/>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D02045">
              <w:rPr>
                <w:rFonts w:ascii="Times New Roman" w:hAnsi="Times New Roman" w:cs="Times New Roman"/>
                <w:b/>
                <w:sz w:val="24"/>
                <w:szCs w:val="24"/>
                <w:lang w:val="en-GB"/>
              </w:rPr>
              <w:t>912.890</w:t>
            </w:r>
          </w:p>
        </w:tc>
      </w:tr>
      <w:tr w:rsidR="00D02045" w:rsidRPr="003907E0" w:rsidTr="00D02045">
        <w:trPr>
          <w:jc w:val="center"/>
        </w:trPr>
        <w:tc>
          <w:tcPr>
            <w:cnfStyle w:val="001000000000" w:firstRow="0" w:lastRow="0" w:firstColumn="1" w:lastColumn="0" w:oddVBand="0" w:evenVBand="0" w:oddHBand="0" w:evenHBand="0" w:firstRowFirstColumn="0" w:firstRowLastColumn="0" w:lastRowFirstColumn="0" w:lastRowLastColumn="0"/>
            <w:tcW w:w="1602" w:type="dxa"/>
            <w:vAlign w:val="bottom"/>
          </w:tcPr>
          <w:p w:rsidR="00D02045" w:rsidRPr="00D02045" w:rsidRDefault="00D02045" w:rsidP="00DF114F">
            <w:pPr>
              <w:spacing w:after="0" w:line="240" w:lineRule="auto"/>
              <w:jc w:val="both"/>
              <w:rPr>
                <w:rFonts w:ascii="Times New Roman" w:hAnsi="Times New Roman" w:cs="Times New Roman"/>
                <w:b w:val="0"/>
                <w:sz w:val="24"/>
                <w:szCs w:val="24"/>
                <w:lang w:val="en-GB"/>
              </w:rPr>
            </w:pPr>
            <w:r w:rsidRPr="00D02045">
              <w:rPr>
                <w:rFonts w:ascii="Times New Roman" w:hAnsi="Times New Roman" w:cs="Times New Roman"/>
                <w:b w:val="0"/>
                <w:sz w:val="24"/>
                <w:szCs w:val="24"/>
                <w:lang w:val="en-GB"/>
              </w:rPr>
              <w:t>2014</w:t>
            </w:r>
          </w:p>
        </w:tc>
        <w:tc>
          <w:tcPr>
            <w:tcW w:w="1316"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200.289</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331.002</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37.447</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D02045">
              <w:rPr>
                <w:rFonts w:ascii="Times New Roman" w:hAnsi="Times New Roman" w:cs="Times New Roman"/>
                <w:b/>
                <w:sz w:val="24"/>
                <w:szCs w:val="24"/>
                <w:lang w:val="en-GB"/>
              </w:rPr>
              <w:t>568.738</w:t>
            </w:r>
          </w:p>
        </w:tc>
      </w:tr>
      <w:tr w:rsidR="00D02045" w:rsidRPr="003907E0" w:rsidTr="00D020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2" w:type="dxa"/>
            <w:tcBorders>
              <w:top w:val="none" w:sz="0" w:space="0" w:color="auto"/>
              <w:bottom w:val="none" w:sz="0" w:space="0" w:color="auto"/>
            </w:tcBorders>
            <w:vAlign w:val="bottom"/>
          </w:tcPr>
          <w:p w:rsidR="00D02045" w:rsidRPr="00D02045" w:rsidRDefault="00D02045" w:rsidP="00DF114F">
            <w:pPr>
              <w:spacing w:after="0" w:line="240" w:lineRule="auto"/>
              <w:jc w:val="both"/>
              <w:rPr>
                <w:rFonts w:ascii="Times New Roman" w:hAnsi="Times New Roman" w:cs="Times New Roman"/>
                <w:b w:val="0"/>
                <w:sz w:val="24"/>
                <w:szCs w:val="24"/>
                <w:lang w:val="en-GB"/>
              </w:rPr>
            </w:pPr>
            <w:r w:rsidRPr="00D02045">
              <w:rPr>
                <w:rFonts w:ascii="Times New Roman" w:hAnsi="Times New Roman" w:cs="Times New Roman"/>
                <w:b w:val="0"/>
                <w:sz w:val="24"/>
                <w:szCs w:val="24"/>
                <w:lang w:val="en-GB"/>
              </w:rPr>
              <w:t>2015</w:t>
            </w:r>
          </w:p>
        </w:tc>
        <w:tc>
          <w:tcPr>
            <w:tcW w:w="1316" w:type="dxa"/>
            <w:tcBorders>
              <w:top w:val="none" w:sz="0" w:space="0" w:color="auto"/>
              <w:bottom w:val="none" w:sz="0" w:space="0" w:color="auto"/>
            </w:tcBorders>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16.890</w:t>
            </w:r>
          </w:p>
        </w:tc>
        <w:tc>
          <w:tcPr>
            <w:tcW w:w="1317" w:type="dxa"/>
            <w:tcBorders>
              <w:top w:val="none" w:sz="0" w:space="0" w:color="auto"/>
              <w:bottom w:val="none" w:sz="0" w:space="0" w:color="auto"/>
            </w:tcBorders>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349.486</w:t>
            </w:r>
          </w:p>
        </w:tc>
        <w:tc>
          <w:tcPr>
            <w:tcW w:w="1317" w:type="dxa"/>
            <w:tcBorders>
              <w:top w:val="none" w:sz="0" w:space="0" w:color="auto"/>
              <w:bottom w:val="none" w:sz="0" w:space="0" w:color="auto"/>
            </w:tcBorders>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40.557</w:t>
            </w:r>
          </w:p>
        </w:tc>
        <w:tc>
          <w:tcPr>
            <w:tcW w:w="1317" w:type="dxa"/>
            <w:tcBorders>
              <w:top w:val="none" w:sz="0" w:space="0" w:color="auto"/>
              <w:bottom w:val="none" w:sz="0" w:space="0" w:color="auto"/>
            </w:tcBorders>
            <w:vAlign w:val="bottom"/>
          </w:tcPr>
          <w:p w:rsidR="00D02045" w:rsidRPr="00D02045" w:rsidRDefault="00D02045" w:rsidP="00DF114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D02045">
              <w:rPr>
                <w:rFonts w:ascii="Times New Roman" w:hAnsi="Times New Roman" w:cs="Times New Roman"/>
                <w:b/>
                <w:sz w:val="24"/>
                <w:szCs w:val="24"/>
                <w:lang w:val="en-GB"/>
              </w:rPr>
              <w:t>406.933</w:t>
            </w:r>
          </w:p>
        </w:tc>
      </w:tr>
      <w:tr w:rsidR="00D02045" w:rsidRPr="003907E0" w:rsidTr="00D02045">
        <w:trPr>
          <w:jc w:val="center"/>
        </w:trPr>
        <w:tc>
          <w:tcPr>
            <w:cnfStyle w:val="001000000000" w:firstRow="0" w:lastRow="0" w:firstColumn="1" w:lastColumn="0" w:oddVBand="0" w:evenVBand="0" w:oddHBand="0" w:evenHBand="0" w:firstRowFirstColumn="0" w:firstRowLastColumn="0" w:lastRowFirstColumn="0" w:lastRowLastColumn="0"/>
            <w:tcW w:w="1602" w:type="dxa"/>
            <w:vAlign w:val="bottom"/>
          </w:tcPr>
          <w:p w:rsidR="00D02045" w:rsidRPr="00D02045" w:rsidRDefault="00D02045" w:rsidP="00DF114F">
            <w:pPr>
              <w:spacing w:after="0" w:line="240" w:lineRule="auto"/>
              <w:jc w:val="both"/>
              <w:rPr>
                <w:rFonts w:ascii="Times New Roman" w:hAnsi="Times New Roman" w:cs="Times New Roman"/>
                <w:b w:val="0"/>
                <w:sz w:val="24"/>
                <w:szCs w:val="24"/>
                <w:lang w:val="en-GB"/>
              </w:rPr>
            </w:pPr>
            <w:r w:rsidRPr="00D02045">
              <w:rPr>
                <w:rFonts w:ascii="Times New Roman" w:hAnsi="Times New Roman" w:cs="Times New Roman"/>
                <w:b w:val="0"/>
                <w:sz w:val="24"/>
                <w:szCs w:val="24"/>
                <w:lang w:val="en-GB"/>
              </w:rPr>
              <w:t>2016</w:t>
            </w:r>
          </w:p>
        </w:tc>
        <w:tc>
          <w:tcPr>
            <w:tcW w:w="1316"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35.008</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277.193</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D02045">
              <w:rPr>
                <w:rFonts w:ascii="Times New Roman" w:hAnsi="Times New Roman" w:cs="Times New Roman"/>
                <w:sz w:val="24"/>
                <w:szCs w:val="24"/>
                <w:lang w:val="en-GB"/>
              </w:rPr>
              <w:t>68.204</w:t>
            </w:r>
          </w:p>
        </w:tc>
        <w:tc>
          <w:tcPr>
            <w:tcW w:w="1317" w:type="dxa"/>
            <w:vAlign w:val="bottom"/>
          </w:tcPr>
          <w:p w:rsidR="00D02045" w:rsidRPr="00D02045" w:rsidRDefault="00D02045" w:rsidP="00DF114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sidRPr="00D02045">
              <w:rPr>
                <w:rFonts w:ascii="Times New Roman" w:hAnsi="Times New Roman" w:cs="Times New Roman"/>
                <w:b/>
                <w:sz w:val="24"/>
                <w:szCs w:val="24"/>
                <w:lang w:val="en-GB"/>
              </w:rPr>
              <w:t>380.405</w:t>
            </w:r>
          </w:p>
        </w:tc>
      </w:tr>
    </w:tbl>
    <w:p w:rsidR="000366E0" w:rsidRDefault="000366E0" w:rsidP="00DF114F">
      <w:pPr>
        <w:spacing w:after="0" w:line="240" w:lineRule="auto"/>
        <w:jc w:val="both"/>
        <w:rPr>
          <w:rFonts w:ascii="Times New Roman" w:hAnsi="Times New Roman" w:cs="Times New Roman"/>
          <w:sz w:val="24"/>
          <w:szCs w:val="24"/>
          <w:lang w:val="en-GB"/>
        </w:rPr>
      </w:pPr>
    </w:p>
    <w:p w:rsidR="00D02045" w:rsidRPr="003907E0" w:rsidRDefault="00D02045"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Source: </w:t>
      </w:r>
      <w:r>
        <w:rPr>
          <w:rFonts w:ascii="Times New Roman" w:hAnsi="Times New Roman" w:cs="Times New Roman"/>
          <w:sz w:val="24"/>
          <w:szCs w:val="24"/>
          <w:lang w:val="en-GB"/>
        </w:rPr>
        <w:t>Brazilian National Congress</w:t>
      </w:r>
    </w:p>
    <w:p w:rsidR="00E327F6" w:rsidRPr="003907E0" w:rsidRDefault="00E327F6" w:rsidP="00DF114F">
      <w:pPr>
        <w:spacing w:after="0" w:line="240" w:lineRule="auto"/>
        <w:jc w:val="both"/>
        <w:rPr>
          <w:rFonts w:ascii="Times New Roman" w:hAnsi="Times New Roman" w:cs="Times New Roman"/>
          <w:sz w:val="24"/>
          <w:szCs w:val="24"/>
          <w:lang w:val="en-GB"/>
        </w:rPr>
      </w:pPr>
    </w:p>
    <w:p w:rsidR="00E327F6" w:rsidRPr="003907E0" w:rsidRDefault="00C2628A"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The third engine of Brazilian growth highlighted by Bielschowsky (2012) is the mass production and consumption. </w:t>
      </w:r>
      <w:r w:rsidR="007852AE">
        <w:rPr>
          <w:rFonts w:ascii="Times New Roman" w:hAnsi="Times New Roman" w:cs="Times New Roman"/>
          <w:sz w:val="24"/>
          <w:szCs w:val="24"/>
          <w:lang w:val="en-GB"/>
        </w:rPr>
        <w:t xml:space="preserve">Following the </w:t>
      </w:r>
      <w:r w:rsidR="0098008B">
        <w:rPr>
          <w:rFonts w:ascii="Times New Roman" w:hAnsi="Times New Roman" w:cs="Times New Roman"/>
          <w:sz w:val="24"/>
          <w:szCs w:val="24"/>
          <w:lang w:val="en-GB"/>
        </w:rPr>
        <w:t xml:space="preserve">argument </w:t>
      </w:r>
      <w:r w:rsidR="007852AE">
        <w:rPr>
          <w:rFonts w:ascii="Times New Roman" w:hAnsi="Times New Roman" w:cs="Times New Roman"/>
          <w:sz w:val="24"/>
          <w:szCs w:val="24"/>
          <w:lang w:val="en-GB"/>
        </w:rPr>
        <w:t xml:space="preserve">that growth </w:t>
      </w:r>
      <w:r w:rsidR="0098008B">
        <w:rPr>
          <w:rFonts w:ascii="Times New Roman" w:hAnsi="Times New Roman" w:cs="Times New Roman"/>
          <w:sz w:val="24"/>
          <w:szCs w:val="24"/>
          <w:lang w:val="en-GB"/>
        </w:rPr>
        <w:t>can be</w:t>
      </w:r>
      <w:r w:rsidR="007852AE">
        <w:rPr>
          <w:rFonts w:ascii="Times New Roman" w:hAnsi="Times New Roman" w:cs="Times New Roman"/>
          <w:sz w:val="24"/>
          <w:szCs w:val="24"/>
          <w:lang w:val="en-GB"/>
        </w:rPr>
        <w:t xml:space="preserve"> wage-led</w:t>
      </w:r>
      <w:r w:rsidR="00670320">
        <w:rPr>
          <w:rFonts w:ascii="Times New Roman" w:hAnsi="Times New Roman" w:cs="Times New Roman"/>
          <w:sz w:val="24"/>
          <w:szCs w:val="24"/>
          <w:lang w:val="en-GB"/>
        </w:rPr>
        <w:t xml:space="preserve"> – higher wages </w:t>
      </w:r>
      <w:r w:rsidR="0098008B">
        <w:rPr>
          <w:rFonts w:ascii="Times New Roman" w:hAnsi="Times New Roman" w:cs="Times New Roman"/>
          <w:sz w:val="24"/>
          <w:szCs w:val="24"/>
          <w:lang w:val="en-GB"/>
        </w:rPr>
        <w:t xml:space="preserve">can </w:t>
      </w:r>
      <w:r w:rsidR="00670320">
        <w:rPr>
          <w:rFonts w:ascii="Times New Roman" w:hAnsi="Times New Roman" w:cs="Times New Roman"/>
          <w:sz w:val="24"/>
          <w:szCs w:val="24"/>
          <w:lang w:val="en-GB"/>
        </w:rPr>
        <w:t xml:space="preserve">increase investment profitability by increasing demand faster than reducing the profit </w:t>
      </w:r>
      <w:r w:rsidR="0098008B">
        <w:rPr>
          <w:rFonts w:ascii="Times New Roman" w:hAnsi="Times New Roman" w:cs="Times New Roman"/>
          <w:sz w:val="24"/>
          <w:szCs w:val="24"/>
          <w:lang w:val="en-GB"/>
        </w:rPr>
        <w:t>margin;</w:t>
      </w:r>
      <w:r w:rsidR="00032DE6" w:rsidRPr="00032DE6">
        <w:rPr>
          <w:rFonts w:ascii="Times New Roman" w:hAnsi="Times New Roman" w:cs="Times New Roman"/>
          <w:sz w:val="24"/>
          <w:szCs w:val="24"/>
          <w:vertAlign w:val="superscript"/>
          <w:lang w:val="en-GB"/>
        </w:rPr>
        <w:t>4</w:t>
      </w:r>
      <w:r w:rsidR="00670320">
        <w:rPr>
          <w:rFonts w:ascii="Times New Roman" w:hAnsi="Times New Roman" w:cs="Times New Roman"/>
          <w:sz w:val="24"/>
          <w:szCs w:val="24"/>
          <w:lang w:val="en-GB"/>
        </w:rPr>
        <w:t xml:space="preserve"> it is argued that income distribution was also responsible for the country growth during the booming years. The author </w:t>
      </w:r>
      <w:r w:rsidR="00670320">
        <w:rPr>
          <w:rFonts w:ascii="Times New Roman" w:hAnsi="Times New Roman" w:cs="Times New Roman"/>
          <w:sz w:val="24"/>
          <w:szCs w:val="24"/>
          <w:lang w:val="en-GB"/>
        </w:rPr>
        <w:lastRenderedPageBreak/>
        <w:t>highlights</w:t>
      </w:r>
      <w:r w:rsidRPr="003907E0">
        <w:rPr>
          <w:rFonts w:ascii="Times New Roman" w:hAnsi="Times New Roman" w:cs="Times New Roman"/>
          <w:sz w:val="24"/>
          <w:szCs w:val="24"/>
          <w:lang w:val="en-GB"/>
        </w:rPr>
        <w:t xml:space="preserve"> four reasons for this engine works in Brazil during the “booming” years: i) fast growth of wages and employment; ii) income transfers for low-income families; iii) reduction of popular industrial products due to exchange rate valuation and </w:t>
      </w:r>
      <w:r w:rsidR="00FD6750" w:rsidRPr="003907E0">
        <w:rPr>
          <w:rFonts w:ascii="Times New Roman" w:hAnsi="Times New Roman" w:cs="Times New Roman"/>
          <w:sz w:val="24"/>
          <w:szCs w:val="24"/>
          <w:lang w:val="en-GB"/>
        </w:rPr>
        <w:t xml:space="preserve">to imports from China; and iv) growth of credit for consumption. </w:t>
      </w:r>
    </w:p>
    <w:p w:rsidR="00DB5A12" w:rsidRPr="003907E0" w:rsidRDefault="00DB5A12" w:rsidP="00DF114F">
      <w:pPr>
        <w:spacing w:after="0" w:line="240" w:lineRule="auto"/>
        <w:jc w:val="both"/>
        <w:rPr>
          <w:rFonts w:ascii="Times New Roman" w:hAnsi="Times New Roman" w:cs="Times New Roman"/>
          <w:sz w:val="24"/>
          <w:szCs w:val="24"/>
          <w:lang w:val="en-GB"/>
        </w:rPr>
      </w:pPr>
    </w:p>
    <w:p w:rsidR="00DD3EFF" w:rsidRPr="003907E0" w:rsidRDefault="00FD6750"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The wage bill in Brazil has grown incredibly fast from 2004 to 2013. In real terms, the average growth rate during these nine years was 7,5% per year. The reduction of unemployment rate </w:t>
      </w:r>
      <w:r w:rsidR="00832F6B" w:rsidRPr="003907E0">
        <w:rPr>
          <w:rFonts w:ascii="Times New Roman" w:hAnsi="Times New Roman" w:cs="Times New Roman"/>
          <w:sz w:val="24"/>
          <w:szCs w:val="24"/>
          <w:lang w:val="en-GB"/>
        </w:rPr>
        <w:t>and</w:t>
      </w:r>
      <w:r w:rsidRPr="003907E0">
        <w:rPr>
          <w:rFonts w:ascii="Times New Roman" w:hAnsi="Times New Roman" w:cs="Times New Roman"/>
          <w:sz w:val="24"/>
          <w:szCs w:val="24"/>
          <w:lang w:val="en-GB"/>
        </w:rPr>
        <w:t xml:space="preserve"> the increase of minimum wage were </w:t>
      </w:r>
      <w:r w:rsidR="00DD3EFF" w:rsidRPr="003907E0">
        <w:rPr>
          <w:rFonts w:ascii="Times New Roman" w:hAnsi="Times New Roman" w:cs="Times New Roman"/>
          <w:sz w:val="24"/>
          <w:szCs w:val="24"/>
          <w:lang w:val="en-GB"/>
        </w:rPr>
        <w:t>factors that corroborates for that. In 2004 the minimum wage was R$ 240.00 por month, and it reached R$ 678.00 per month in 2013 – in real terms it has increased by 6.6% per year. The unemployment rate, which had peaked 13.1% in March of 20</w:t>
      </w:r>
      <w:r w:rsidR="00F43E86" w:rsidRPr="003907E0">
        <w:rPr>
          <w:rFonts w:ascii="Times New Roman" w:hAnsi="Times New Roman" w:cs="Times New Roman"/>
          <w:sz w:val="24"/>
          <w:szCs w:val="24"/>
          <w:lang w:val="en-GB"/>
        </w:rPr>
        <w:t>0</w:t>
      </w:r>
      <w:r w:rsidR="00DD3EFF" w:rsidRPr="003907E0">
        <w:rPr>
          <w:rFonts w:ascii="Times New Roman" w:hAnsi="Times New Roman" w:cs="Times New Roman"/>
          <w:sz w:val="24"/>
          <w:szCs w:val="24"/>
          <w:lang w:val="en-GB"/>
        </w:rPr>
        <w:t>4</w:t>
      </w:r>
      <w:r w:rsidR="00F43E86" w:rsidRPr="003907E0">
        <w:rPr>
          <w:rFonts w:ascii="Times New Roman" w:hAnsi="Times New Roman" w:cs="Times New Roman"/>
          <w:sz w:val="24"/>
          <w:szCs w:val="24"/>
          <w:lang w:val="en-GB"/>
        </w:rPr>
        <w:t xml:space="preserve"> (the highest level of the series)</w:t>
      </w:r>
      <w:r w:rsidR="00DD3EFF" w:rsidRPr="003907E0">
        <w:rPr>
          <w:rFonts w:ascii="Times New Roman" w:hAnsi="Times New Roman" w:cs="Times New Roman"/>
          <w:sz w:val="24"/>
          <w:szCs w:val="24"/>
          <w:lang w:val="en-GB"/>
        </w:rPr>
        <w:t xml:space="preserve"> dropped to 4.3% in December of 2013</w:t>
      </w:r>
      <w:r w:rsidR="00F43E86" w:rsidRPr="003907E0">
        <w:rPr>
          <w:rFonts w:ascii="Times New Roman" w:hAnsi="Times New Roman" w:cs="Times New Roman"/>
          <w:sz w:val="24"/>
          <w:szCs w:val="24"/>
          <w:lang w:val="en-GB"/>
        </w:rPr>
        <w:t>, reaching its lower level since the data is computed by the Brazilian Geography and Statistics Institute (IBGE).</w:t>
      </w:r>
    </w:p>
    <w:p w:rsidR="00DB5A12" w:rsidRPr="003907E0" w:rsidRDefault="00DB5A12" w:rsidP="00DF114F">
      <w:pPr>
        <w:spacing w:after="0" w:line="240" w:lineRule="auto"/>
        <w:jc w:val="both"/>
        <w:rPr>
          <w:rFonts w:ascii="Times New Roman" w:hAnsi="Times New Roman" w:cs="Times New Roman"/>
          <w:sz w:val="24"/>
          <w:szCs w:val="24"/>
          <w:lang w:val="en-GB"/>
        </w:rPr>
      </w:pPr>
    </w:p>
    <w:p w:rsidR="00FD6750" w:rsidRPr="003907E0" w:rsidRDefault="00DD3EFF"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Besides the growth of wage bill, other factors</w:t>
      </w:r>
      <w:r w:rsidR="00F43E86" w:rsidRPr="003907E0">
        <w:rPr>
          <w:rFonts w:ascii="Times New Roman" w:hAnsi="Times New Roman" w:cs="Times New Roman"/>
          <w:sz w:val="24"/>
          <w:szCs w:val="24"/>
          <w:lang w:val="en-GB"/>
        </w:rPr>
        <w:t xml:space="preserve"> </w:t>
      </w:r>
      <w:r w:rsidR="004C3550" w:rsidRPr="003907E0">
        <w:rPr>
          <w:rFonts w:ascii="Times New Roman" w:hAnsi="Times New Roman" w:cs="Times New Roman"/>
          <w:sz w:val="24"/>
          <w:szCs w:val="24"/>
          <w:lang w:val="en-GB"/>
        </w:rPr>
        <w:t>collaborate</w:t>
      </w:r>
      <w:r w:rsidR="00F43E86" w:rsidRPr="003907E0">
        <w:rPr>
          <w:rFonts w:ascii="Times New Roman" w:hAnsi="Times New Roman" w:cs="Times New Roman"/>
          <w:sz w:val="24"/>
          <w:szCs w:val="24"/>
          <w:lang w:val="en-GB"/>
        </w:rPr>
        <w:t xml:space="preserve"> for mass consumption to be an engine for the Brazilian growth between 2004 and 2013. Pension programs in Brazil are associated to the minimum wage, which means that the growth presented before also had a relevant impact on that. Moreover, the Brazilian government has created one of the most important minimum income programs in the world: the Bolsa Familia. More than 13.7 million families benefit from this program which spends around R$ 30 billion per year. </w:t>
      </w:r>
      <w:r w:rsidR="00896B7E" w:rsidRPr="003907E0">
        <w:rPr>
          <w:rFonts w:ascii="Times New Roman" w:hAnsi="Times New Roman" w:cs="Times New Roman"/>
          <w:sz w:val="24"/>
          <w:szCs w:val="24"/>
          <w:lang w:val="en-GB"/>
        </w:rPr>
        <w:t xml:space="preserve">Finally, credit for private consumption also boost mass consumption from 2004 on. According the Brazilian Central Bank, the </w:t>
      </w:r>
      <w:r w:rsidR="004C3550" w:rsidRPr="003907E0">
        <w:rPr>
          <w:rFonts w:ascii="Times New Roman" w:hAnsi="Times New Roman" w:cs="Times New Roman"/>
          <w:sz w:val="24"/>
          <w:szCs w:val="24"/>
          <w:lang w:val="en-GB"/>
        </w:rPr>
        <w:t xml:space="preserve">total </w:t>
      </w:r>
      <w:r w:rsidR="00896B7E" w:rsidRPr="003907E0">
        <w:rPr>
          <w:rFonts w:ascii="Times New Roman" w:hAnsi="Times New Roman" w:cs="Times New Roman"/>
          <w:sz w:val="24"/>
          <w:szCs w:val="24"/>
          <w:lang w:val="en-GB"/>
        </w:rPr>
        <w:t xml:space="preserve">credit </w:t>
      </w:r>
      <w:r w:rsidR="004C3550" w:rsidRPr="003907E0">
        <w:rPr>
          <w:rFonts w:ascii="Times New Roman" w:hAnsi="Times New Roman" w:cs="Times New Roman"/>
          <w:sz w:val="24"/>
          <w:szCs w:val="24"/>
          <w:lang w:val="en-GB"/>
        </w:rPr>
        <w:t>has almost doubled as a share of GDP between 2004 and 2013: it grew from 25.5% in December of 2004 to 50.8% in the same month of 2013. The total credit for households also presents the same trend. Even though this data is not available before March of 2007, in this month it represented 9.9% of GDP, and it reached 14.2% of GDP in the same month of 2013.</w:t>
      </w:r>
    </w:p>
    <w:p w:rsidR="00C557C9" w:rsidRPr="003907E0" w:rsidRDefault="00C557C9" w:rsidP="00DF114F">
      <w:pPr>
        <w:spacing w:after="0" w:line="240" w:lineRule="auto"/>
        <w:jc w:val="both"/>
        <w:rPr>
          <w:rFonts w:ascii="Times New Roman" w:hAnsi="Times New Roman" w:cs="Times New Roman"/>
          <w:sz w:val="24"/>
          <w:szCs w:val="24"/>
          <w:lang w:val="en-GB"/>
        </w:rPr>
      </w:pPr>
    </w:p>
    <w:p w:rsidR="004C3550" w:rsidRPr="003907E0" w:rsidRDefault="004C3550"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These three engines were definitely very important to boost Brazilian growth until 2013. They grew almost every year during all these years ahead the rest of the economy, and hence they were essential to </w:t>
      </w:r>
      <w:r w:rsidR="00356DDA" w:rsidRPr="003907E0">
        <w:rPr>
          <w:rFonts w:ascii="Times New Roman" w:hAnsi="Times New Roman" w:cs="Times New Roman"/>
          <w:sz w:val="24"/>
          <w:szCs w:val="24"/>
          <w:lang w:val="en-GB"/>
        </w:rPr>
        <w:t>bring back to this country stable and high GDP growth rates – at least compared to the preceding decades. Nevertheless, from 2013 to 2016, Brazilian growth rates ha</w:t>
      </w:r>
      <w:r w:rsidR="00DB5A12" w:rsidRPr="003907E0">
        <w:rPr>
          <w:rFonts w:ascii="Times New Roman" w:hAnsi="Times New Roman" w:cs="Times New Roman"/>
          <w:sz w:val="24"/>
          <w:szCs w:val="24"/>
          <w:lang w:val="en-GB"/>
        </w:rPr>
        <w:t>ve</w:t>
      </w:r>
      <w:r w:rsidR="00356DDA" w:rsidRPr="003907E0">
        <w:rPr>
          <w:rFonts w:ascii="Times New Roman" w:hAnsi="Times New Roman" w:cs="Times New Roman"/>
          <w:sz w:val="24"/>
          <w:szCs w:val="24"/>
          <w:lang w:val="en-GB"/>
        </w:rPr>
        <w:t xml:space="preserve"> droppe</w:t>
      </w:r>
      <w:r w:rsidR="00DB5A12" w:rsidRPr="003907E0">
        <w:rPr>
          <w:rFonts w:ascii="Times New Roman" w:hAnsi="Times New Roman" w:cs="Times New Roman"/>
          <w:sz w:val="24"/>
          <w:szCs w:val="24"/>
          <w:lang w:val="en-GB"/>
        </w:rPr>
        <w:t xml:space="preserve">d again. </w:t>
      </w:r>
      <w:r w:rsidR="00C557C9" w:rsidRPr="003907E0">
        <w:rPr>
          <w:rFonts w:ascii="Times New Roman" w:hAnsi="Times New Roman" w:cs="Times New Roman"/>
          <w:sz w:val="24"/>
          <w:szCs w:val="24"/>
          <w:lang w:val="en-GB"/>
        </w:rPr>
        <w:t>As discussed in the introduction, the Brazilian economy grew at a very low rate in 2014 and started to shrink after them. In 2014 the growth rate dropped to 0.5%, in 2015 the Brazilian economy decreased by 3.5% and, in the subsequent year, the growth rate was negative again, now by 3.3%.</w:t>
      </w:r>
      <w:r w:rsidR="005A3C56" w:rsidRPr="003907E0">
        <w:rPr>
          <w:rFonts w:ascii="Times New Roman" w:hAnsi="Times New Roman" w:cs="Times New Roman"/>
          <w:sz w:val="24"/>
          <w:szCs w:val="24"/>
          <w:lang w:val="en-GB"/>
        </w:rPr>
        <w:t xml:space="preserve"> </w:t>
      </w:r>
      <w:r w:rsidR="00356DDA" w:rsidRPr="003907E0">
        <w:rPr>
          <w:rFonts w:ascii="Times New Roman" w:hAnsi="Times New Roman" w:cs="Times New Roman"/>
          <w:sz w:val="24"/>
          <w:szCs w:val="24"/>
          <w:lang w:val="en-GB"/>
        </w:rPr>
        <w:t xml:space="preserve">To understand the reasons why Brazilians are facing negative growth rates, this paper analyses the three growth engines </w:t>
      </w:r>
      <w:r w:rsidR="00C557C9" w:rsidRPr="003907E0">
        <w:rPr>
          <w:rFonts w:ascii="Times New Roman" w:hAnsi="Times New Roman" w:cs="Times New Roman"/>
          <w:sz w:val="24"/>
          <w:szCs w:val="24"/>
          <w:lang w:val="en-GB"/>
        </w:rPr>
        <w:t xml:space="preserve">abovementioned </w:t>
      </w:r>
      <w:r w:rsidR="00356DDA" w:rsidRPr="003907E0">
        <w:rPr>
          <w:rFonts w:ascii="Times New Roman" w:hAnsi="Times New Roman" w:cs="Times New Roman"/>
          <w:sz w:val="24"/>
          <w:szCs w:val="24"/>
          <w:lang w:val="en-GB"/>
        </w:rPr>
        <w:t>and its direct and indirect impact on the economy through a Structural Decomposition Analysis. It aims at identifying to what extent such engines, which were so important for the country growth were turned off, and what could be done to put the Brazilian economy back on the rails.</w:t>
      </w:r>
    </w:p>
    <w:p w:rsidR="003A789D" w:rsidRDefault="003A789D" w:rsidP="00DF114F">
      <w:pPr>
        <w:spacing w:after="0" w:line="240" w:lineRule="auto"/>
        <w:jc w:val="both"/>
        <w:rPr>
          <w:rFonts w:ascii="Times New Roman" w:hAnsi="Times New Roman" w:cs="Times New Roman"/>
          <w:sz w:val="24"/>
          <w:szCs w:val="24"/>
          <w:lang w:val="en-GB"/>
        </w:rPr>
      </w:pPr>
    </w:p>
    <w:p w:rsidR="00E44D47" w:rsidRPr="003907E0" w:rsidRDefault="00E44D47" w:rsidP="00DF114F">
      <w:pPr>
        <w:spacing w:after="0" w:line="240" w:lineRule="auto"/>
        <w:jc w:val="both"/>
        <w:rPr>
          <w:rFonts w:ascii="Times New Roman" w:hAnsi="Times New Roman" w:cs="Times New Roman"/>
          <w:sz w:val="24"/>
          <w:szCs w:val="24"/>
          <w:lang w:val="en-GB"/>
        </w:rPr>
      </w:pPr>
    </w:p>
    <w:p w:rsidR="00356DDA" w:rsidRPr="00E44D47" w:rsidRDefault="00356DDA" w:rsidP="00DF114F">
      <w:pPr>
        <w:spacing w:after="0" w:line="240" w:lineRule="auto"/>
        <w:jc w:val="both"/>
        <w:rPr>
          <w:rFonts w:ascii="Times New Roman" w:hAnsi="Times New Roman" w:cs="Times New Roman"/>
          <w:b/>
          <w:sz w:val="24"/>
          <w:szCs w:val="24"/>
          <w:lang w:val="en-GB"/>
        </w:rPr>
      </w:pPr>
      <w:r w:rsidRPr="00E44D47">
        <w:rPr>
          <w:rFonts w:ascii="Times New Roman" w:hAnsi="Times New Roman" w:cs="Times New Roman"/>
          <w:b/>
          <w:sz w:val="24"/>
          <w:szCs w:val="24"/>
          <w:lang w:val="en-GB"/>
        </w:rPr>
        <w:t>3. St</w:t>
      </w:r>
      <w:r w:rsidR="00FE73BA" w:rsidRPr="00E44D47">
        <w:rPr>
          <w:rFonts w:ascii="Times New Roman" w:hAnsi="Times New Roman" w:cs="Times New Roman"/>
          <w:b/>
          <w:sz w:val="24"/>
          <w:szCs w:val="24"/>
          <w:lang w:val="en-GB"/>
        </w:rPr>
        <w:t>ructural Decomposition Analysis and the Leontief-Miyazawa approach</w:t>
      </w:r>
    </w:p>
    <w:p w:rsidR="00356DDA" w:rsidRPr="003907E0" w:rsidRDefault="00356DDA" w:rsidP="00DF114F">
      <w:pPr>
        <w:spacing w:after="0" w:line="240" w:lineRule="auto"/>
        <w:jc w:val="both"/>
        <w:rPr>
          <w:rFonts w:ascii="Times New Roman" w:hAnsi="Times New Roman" w:cs="Times New Roman"/>
          <w:sz w:val="24"/>
          <w:szCs w:val="24"/>
          <w:lang w:val="en-GB"/>
        </w:rPr>
      </w:pPr>
    </w:p>
    <w:p w:rsidR="00010A2F" w:rsidRPr="003907E0" w:rsidRDefault="00010A2F"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The first economist to conduct an economic structural analysis by using input-output methods was Leontief (1936, 1941). Following his work, many other authors have applied such method to analyze economic structures. Hirschman (1958, 1968), for example, have used input-output methods to study the effects of economic conditions on political outcomes through the use of backward and forward linkages. The use of decomposition methods to analyze the sources of structural changes, however, was only introduced in the 1970s by Skolka’s inaugural paper (Skolka, 1977).</w:t>
      </w:r>
    </w:p>
    <w:p w:rsidR="00010A2F" w:rsidRPr="003907E0" w:rsidRDefault="00010A2F" w:rsidP="00DF114F">
      <w:pPr>
        <w:spacing w:after="0" w:line="240" w:lineRule="auto"/>
        <w:jc w:val="both"/>
        <w:rPr>
          <w:rFonts w:ascii="Times New Roman" w:hAnsi="Times New Roman" w:cs="Times New Roman"/>
          <w:sz w:val="24"/>
          <w:szCs w:val="24"/>
          <w:lang w:val="en-US"/>
        </w:rPr>
      </w:pPr>
    </w:p>
    <w:p w:rsidR="00010A2F" w:rsidRPr="003907E0" w:rsidRDefault="00010A2F"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In the 1980s this methodology was applied for different countries. Feldman </w:t>
      </w:r>
      <w:r w:rsidRPr="003907E0">
        <w:rPr>
          <w:rFonts w:ascii="Times New Roman" w:hAnsi="Times New Roman" w:cs="Times New Roman"/>
          <w:i/>
          <w:sz w:val="24"/>
          <w:szCs w:val="24"/>
          <w:lang w:val="en-US"/>
        </w:rPr>
        <w:t>et al.</w:t>
      </w:r>
      <w:r w:rsidRPr="003907E0">
        <w:rPr>
          <w:rFonts w:ascii="Times New Roman" w:hAnsi="Times New Roman" w:cs="Times New Roman"/>
          <w:sz w:val="24"/>
          <w:szCs w:val="24"/>
          <w:lang w:val="en-US"/>
        </w:rPr>
        <w:t xml:space="preserve"> (1987), for example, decomposed industry output changes in the United States in 1963 and 1978 into changes in final demand and in input-output coefficients. Skolka (1989) analyzed the composition of net output in terms of the contributions of technological shifts, domestic final demand, foreign trade, and labor pr</w:t>
      </w:r>
      <w:r w:rsidR="00641197" w:rsidRPr="003907E0">
        <w:rPr>
          <w:rFonts w:ascii="Times New Roman" w:hAnsi="Times New Roman" w:cs="Times New Roman"/>
          <w:sz w:val="24"/>
          <w:szCs w:val="24"/>
          <w:lang w:val="en-US"/>
        </w:rPr>
        <w:t xml:space="preserve">oductivity. </w:t>
      </w:r>
      <w:r w:rsidRPr="003907E0">
        <w:rPr>
          <w:rFonts w:ascii="Times New Roman" w:hAnsi="Times New Roman" w:cs="Times New Roman"/>
          <w:sz w:val="24"/>
          <w:szCs w:val="24"/>
          <w:lang w:val="en-US"/>
        </w:rPr>
        <w:t xml:space="preserve">Rose and Casler (1996) and Dietzenbacher and Los (1998) </w:t>
      </w:r>
      <w:r w:rsidR="00641197" w:rsidRPr="003907E0">
        <w:rPr>
          <w:rFonts w:ascii="Times New Roman" w:hAnsi="Times New Roman" w:cs="Times New Roman"/>
          <w:sz w:val="24"/>
          <w:szCs w:val="24"/>
          <w:lang w:val="en-US"/>
        </w:rPr>
        <w:t>organized such</w:t>
      </w:r>
      <w:r w:rsidRPr="003907E0">
        <w:rPr>
          <w:rFonts w:ascii="Times New Roman" w:hAnsi="Times New Roman" w:cs="Times New Roman"/>
          <w:sz w:val="24"/>
          <w:szCs w:val="24"/>
          <w:lang w:val="en-US"/>
        </w:rPr>
        <w:t xml:space="preserve"> methodology. Rose and Casler </w:t>
      </w:r>
      <w:r w:rsidRPr="003907E0">
        <w:rPr>
          <w:rFonts w:ascii="Times New Roman" w:hAnsi="Times New Roman" w:cs="Times New Roman"/>
          <w:sz w:val="24"/>
          <w:szCs w:val="24"/>
          <w:lang w:val="en-US"/>
        </w:rPr>
        <w:lastRenderedPageBreak/>
        <w:t xml:space="preserve">(1996) described </w:t>
      </w:r>
      <w:r w:rsidR="00641197" w:rsidRPr="003907E0">
        <w:rPr>
          <w:rFonts w:ascii="Times New Roman" w:hAnsi="Times New Roman" w:cs="Times New Roman"/>
          <w:sz w:val="24"/>
          <w:szCs w:val="24"/>
          <w:lang w:val="en-US"/>
        </w:rPr>
        <w:t xml:space="preserve">its </w:t>
      </w:r>
      <w:r w:rsidRPr="003907E0">
        <w:rPr>
          <w:rFonts w:ascii="Times New Roman" w:hAnsi="Times New Roman" w:cs="Times New Roman"/>
          <w:sz w:val="24"/>
          <w:szCs w:val="24"/>
          <w:lang w:val="en-US"/>
        </w:rPr>
        <w:t xml:space="preserve">fundamental principles, whereas Dietzenbacher and Los (1998) discussed the </w:t>
      </w:r>
      <w:r w:rsidR="00641197" w:rsidRPr="003907E0">
        <w:rPr>
          <w:rFonts w:ascii="Times New Roman" w:hAnsi="Times New Roman" w:cs="Times New Roman"/>
          <w:sz w:val="24"/>
          <w:szCs w:val="24"/>
          <w:lang w:val="en-US"/>
        </w:rPr>
        <w:t xml:space="preserve">different results obtained by </w:t>
      </w:r>
      <w:r w:rsidRPr="003907E0">
        <w:rPr>
          <w:rFonts w:ascii="Times New Roman" w:hAnsi="Times New Roman" w:cs="Times New Roman"/>
          <w:sz w:val="24"/>
          <w:szCs w:val="24"/>
          <w:lang w:val="en-US"/>
        </w:rPr>
        <w:t>the application of different SDA methods.</w:t>
      </w:r>
    </w:p>
    <w:p w:rsidR="00641197" w:rsidRPr="003907E0" w:rsidRDefault="00641197" w:rsidP="00DF114F">
      <w:pPr>
        <w:spacing w:after="0" w:line="240" w:lineRule="auto"/>
        <w:jc w:val="both"/>
        <w:rPr>
          <w:rFonts w:ascii="Times New Roman" w:hAnsi="Times New Roman" w:cs="Times New Roman"/>
          <w:sz w:val="24"/>
          <w:szCs w:val="24"/>
          <w:lang w:val="en-US"/>
        </w:rPr>
      </w:pPr>
    </w:p>
    <w:p w:rsidR="0058089A" w:rsidRPr="003907E0" w:rsidRDefault="00010A2F"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Despite being used widely to understand structural changes in different economies, the SDA was applied </w:t>
      </w:r>
      <w:r w:rsidR="00641197" w:rsidRPr="003907E0">
        <w:rPr>
          <w:rFonts w:ascii="Times New Roman" w:hAnsi="Times New Roman" w:cs="Times New Roman"/>
          <w:sz w:val="24"/>
          <w:szCs w:val="24"/>
          <w:lang w:val="en-US"/>
        </w:rPr>
        <w:t xml:space="preserve">only recently </w:t>
      </w:r>
      <w:r w:rsidRPr="003907E0">
        <w:rPr>
          <w:rFonts w:ascii="Times New Roman" w:hAnsi="Times New Roman" w:cs="Times New Roman"/>
          <w:sz w:val="24"/>
          <w:szCs w:val="24"/>
          <w:lang w:val="en-US"/>
        </w:rPr>
        <w:t>to analyz</w:t>
      </w:r>
      <w:r w:rsidR="00641197" w:rsidRPr="003907E0">
        <w:rPr>
          <w:rFonts w:ascii="Times New Roman" w:hAnsi="Times New Roman" w:cs="Times New Roman"/>
          <w:sz w:val="24"/>
          <w:szCs w:val="24"/>
          <w:lang w:val="en-US"/>
        </w:rPr>
        <w:t>e</w:t>
      </w:r>
      <w:r w:rsidRPr="003907E0">
        <w:rPr>
          <w:rFonts w:ascii="Times New Roman" w:hAnsi="Times New Roman" w:cs="Times New Roman"/>
          <w:sz w:val="24"/>
          <w:szCs w:val="24"/>
          <w:lang w:val="en-US"/>
        </w:rPr>
        <w:t xml:space="preserve"> the effects on output growth following changes in coefficients due to substitution between imports and domestic suppliers. </w:t>
      </w:r>
      <w:r w:rsidR="00641197" w:rsidRPr="003907E0">
        <w:rPr>
          <w:rFonts w:ascii="Times New Roman" w:hAnsi="Times New Roman" w:cs="Times New Roman"/>
          <w:sz w:val="24"/>
          <w:szCs w:val="24"/>
          <w:lang w:val="en-US"/>
        </w:rPr>
        <w:t xml:space="preserve">Based on Chenery et al. (1962)’s decomposition of sectoral deviation from proportional expansion, Pamukçu and de Boer (1999) have proposed a primary extension for the SDA method to evaluate the demand that was not absorbed domestically as a consequence of substitution between domestic suppliers and imports in different sectors. </w:t>
      </w:r>
      <w:r w:rsidR="0058089A" w:rsidRPr="003907E0">
        <w:rPr>
          <w:rFonts w:ascii="Times New Roman" w:hAnsi="Times New Roman" w:cs="Times New Roman"/>
          <w:sz w:val="24"/>
          <w:szCs w:val="24"/>
          <w:lang w:val="en-US"/>
        </w:rPr>
        <w:t xml:space="preserve">In the same vein, </w:t>
      </w:r>
      <w:r w:rsidR="00641197" w:rsidRPr="003907E0">
        <w:rPr>
          <w:rFonts w:ascii="Times New Roman" w:hAnsi="Times New Roman" w:cs="Times New Roman"/>
          <w:sz w:val="24"/>
          <w:szCs w:val="24"/>
          <w:lang w:val="en-US"/>
        </w:rPr>
        <w:t xml:space="preserve">Magacho et al. (2018) </w:t>
      </w:r>
      <w:r w:rsidR="0058089A" w:rsidRPr="003907E0">
        <w:rPr>
          <w:rFonts w:ascii="Times New Roman" w:hAnsi="Times New Roman" w:cs="Times New Roman"/>
          <w:sz w:val="24"/>
          <w:szCs w:val="24"/>
          <w:lang w:val="en-US"/>
        </w:rPr>
        <w:t>followed Miller and Blair’s (2009) approach to extend SDA to consider the substitution between domestic and imported inputs.</w:t>
      </w:r>
    </w:p>
    <w:p w:rsidR="0058089A" w:rsidRPr="003907E0" w:rsidRDefault="0058089A" w:rsidP="00DF114F">
      <w:pPr>
        <w:spacing w:after="0" w:line="240" w:lineRule="auto"/>
        <w:jc w:val="both"/>
        <w:rPr>
          <w:rFonts w:ascii="Times New Roman" w:hAnsi="Times New Roman" w:cs="Times New Roman"/>
          <w:sz w:val="24"/>
          <w:szCs w:val="24"/>
          <w:lang w:val="en-US"/>
        </w:rPr>
      </w:pPr>
    </w:p>
    <w:p w:rsidR="0058089A" w:rsidRPr="003907E0" w:rsidRDefault="0058089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Nevertheless, these SDA extensions were made only for the basic Leontief method, which does not consider </w:t>
      </w:r>
      <w:r w:rsidR="0046118E" w:rsidRPr="003907E0">
        <w:rPr>
          <w:rFonts w:ascii="Times New Roman" w:hAnsi="Times New Roman" w:cs="Times New Roman"/>
          <w:sz w:val="24"/>
          <w:szCs w:val="24"/>
          <w:lang w:val="en-US"/>
        </w:rPr>
        <w:t>the economy as a closed system. In the basic Leontief model, final demand is not determined endogenously by income. Miyazawa (1966; 1968) brought a Keynesian perspective for the Leontief approach and introduced the idea of endogenous consumption in such models. The author developed a closed input-output system where consumption is endogenously determined by income, bringing the Keynesian multiplier idea for the Leontief approach.</w:t>
      </w:r>
    </w:p>
    <w:p w:rsidR="0046118E" w:rsidRPr="003907E0" w:rsidRDefault="0046118E" w:rsidP="00DF114F">
      <w:pPr>
        <w:spacing w:after="0" w:line="240" w:lineRule="auto"/>
        <w:jc w:val="both"/>
        <w:rPr>
          <w:rFonts w:ascii="Times New Roman" w:hAnsi="Times New Roman" w:cs="Times New Roman"/>
          <w:sz w:val="24"/>
          <w:szCs w:val="24"/>
          <w:lang w:val="en-US"/>
        </w:rPr>
      </w:pPr>
    </w:p>
    <w:p w:rsidR="0046118E" w:rsidRPr="003907E0" w:rsidRDefault="0046118E"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Following Miyazawa’s works, this paper analyses the impact of changes in autonomous demand on economic growth considering </w:t>
      </w:r>
      <w:r w:rsidR="00FE73BA" w:rsidRPr="003907E0">
        <w:rPr>
          <w:rFonts w:ascii="Times New Roman" w:hAnsi="Times New Roman" w:cs="Times New Roman"/>
          <w:sz w:val="24"/>
          <w:szCs w:val="24"/>
          <w:lang w:val="en-US"/>
        </w:rPr>
        <w:t xml:space="preserve">consumption as an endogenous variable. Magacho et al. (2018) </w:t>
      </w:r>
      <w:r w:rsidR="00991A83" w:rsidRPr="003907E0">
        <w:rPr>
          <w:rFonts w:ascii="Times New Roman" w:hAnsi="Times New Roman" w:cs="Times New Roman"/>
          <w:sz w:val="24"/>
          <w:szCs w:val="24"/>
          <w:lang w:val="en-US"/>
        </w:rPr>
        <w:t xml:space="preserve">extended the SDA approach </w:t>
      </w:r>
      <w:r w:rsidR="00FE73BA" w:rsidRPr="003907E0">
        <w:rPr>
          <w:rFonts w:ascii="Times New Roman" w:hAnsi="Times New Roman" w:cs="Times New Roman"/>
          <w:sz w:val="24"/>
          <w:szCs w:val="24"/>
          <w:lang w:val="en-US"/>
        </w:rPr>
        <w:t>to incorporate substitution between domestic and imported inputs.</w:t>
      </w:r>
      <w:r w:rsidR="00991A83" w:rsidRPr="003907E0">
        <w:rPr>
          <w:rFonts w:ascii="Times New Roman" w:hAnsi="Times New Roman" w:cs="Times New Roman"/>
          <w:sz w:val="24"/>
          <w:szCs w:val="24"/>
          <w:lang w:val="en-US"/>
        </w:rPr>
        <w:t xml:space="preserve"> Such method is extended for a closed economy, where consumption is endogenous. </w:t>
      </w:r>
      <w:r w:rsidR="00FE73BA" w:rsidRPr="003907E0">
        <w:rPr>
          <w:rFonts w:ascii="Times New Roman" w:hAnsi="Times New Roman" w:cs="Times New Roman"/>
          <w:sz w:val="24"/>
          <w:szCs w:val="24"/>
          <w:lang w:val="en-US"/>
        </w:rPr>
        <w:t xml:space="preserve"> This methodology is important firstly because it allows us to identify to what extent the reduction of domestic absorption is explained by consumption’s good import growth. Moreover, it provides the basis for the analysis of the impact of investment and exports drop on the economy considering their multiplier effects.</w:t>
      </w:r>
    </w:p>
    <w:p w:rsidR="0009357A" w:rsidRDefault="0009357A" w:rsidP="00DF114F">
      <w:pPr>
        <w:spacing w:after="0" w:line="240" w:lineRule="auto"/>
        <w:jc w:val="both"/>
        <w:rPr>
          <w:rFonts w:ascii="Times New Roman" w:hAnsi="Times New Roman" w:cs="Times New Roman"/>
          <w:sz w:val="24"/>
          <w:szCs w:val="24"/>
          <w:lang w:val="en-US"/>
        </w:rPr>
      </w:pPr>
    </w:p>
    <w:p w:rsidR="00010A2F" w:rsidRDefault="00B43411" w:rsidP="00DF11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Appendix, the methodology developed by Magacho et al. (2018) is extended to analyse the substitution </w:t>
      </w:r>
      <w:r w:rsidRPr="003907E0">
        <w:rPr>
          <w:rFonts w:ascii="Times New Roman" w:hAnsi="Times New Roman" w:cs="Times New Roman"/>
          <w:sz w:val="24"/>
          <w:szCs w:val="24"/>
          <w:lang w:val="en-US"/>
        </w:rPr>
        <w:t>between domestic and imported inputs</w:t>
      </w:r>
      <w:r>
        <w:rPr>
          <w:rFonts w:ascii="Times New Roman" w:hAnsi="Times New Roman" w:cs="Times New Roman"/>
          <w:sz w:val="24"/>
          <w:szCs w:val="24"/>
          <w:lang w:val="en-US"/>
        </w:rPr>
        <w:t xml:space="preserve"> and the substitution between domestic and imported final consumption using a </w:t>
      </w:r>
      <w:r w:rsidR="00991A83" w:rsidRPr="003907E0">
        <w:rPr>
          <w:rFonts w:ascii="Times New Roman" w:hAnsi="Times New Roman" w:cs="Times New Roman"/>
          <w:sz w:val="24"/>
          <w:szCs w:val="24"/>
          <w:lang w:val="en-US"/>
        </w:rPr>
        <w:t>Leontief-Miyazawa matrix</w:t>
      </w:r>
      <w:r>
        <w:rPr>
          <w:rFonts w:ascii="Times New Roman" w:hAnsi="Times New Roman" w:cs="Times New Roman"/>
          <w:sz w:val="24"/>
          <w:szCs w:val="24"/>
          <w:lang w:val="en-US"/>
        </w:rPr>
        <w:t>.</w:t>
      </w:r>
      <w:r w:rsidR="00991A83" w:rsidRPr="003907E0">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010A2F" w:rsidRPr="003907E0">
        <w:rPr>
          <w:rFonts w:ascii="Times New Roman" w:hAnsi="Times New Roman" w:cs="Times New Roman"/>
          <w:sz w:val="24"/>
          <w:szCs w:val="24"/>
          <w:lang w:val="en-US"/>
        </w:rPr>
        <w:t xml:space="preserve">he total output growth can be divided into the contribution of (i) technological change, (ii) substitution </w:t>
      </w:r>
      <w:r w:rsidR="008B3CED" w:rsidRPr="003907E0">
        <w:rPr>
          <w:rFonts w:ascii="Times New Roman" w:hAnsi="Times New Roman" w:cs="Times New Roman"/>
          <w:sz w:val="24"/>
          <w:szCs w:val="24"/>
          <w:lang w:val="en-US"/>
        </w:rPr>
        <w:t>of national</w:t>
      </w:r>
      <w:r w:rsidR="00010A2F" w:rsidRPr="003907E0">
        <w:rPr>
          <w:rFonts w:ascii="Times New Roman" w:hAnsi="Times New Roman" w:cs="Times New Roman"/>
          <w:sz w:val="24"/>
          <w:szCs w:val="24"/>
          <w:lang w:val="en-US"/>
        </w:rPr>
        <w:t xml:space="preserve"> inputs, </w:t>
      </w:r>
      <w:r w:rsidR="008B3CED" w:rsidRPr="003907E0">
        <w:rPr>
          <w:rFonts w:ascii="Times New Roman" w:hAnsi="Times New Roman" w:cs="Times New Roman"/>
          <w:sz w:val="24"/>
          <w:szCs w:val="24"/>
          <w:lang w:val="en-US"/>
        </w:rPr>
        <w:t xml:space="preserve">(iii) changes in consumption by income, (iv) substitution of national consumption, and </w:t>
      </w:r>
      <w:r w:rsidR="00010A2F" w:rsidRPr="003907E0">
        <w:rPr>
          <w:rFonts w:ascii="Times New Roman" w:hAnsi="Times New Roman" w:cs="Times New Roman"/>
          <w:sz w:val="24"/>
          <w:szCs w:val="24"/>
          <w:lang w:val="en-US"/>
        </w:rPr>
        <w:t>(</w:t>
      </w:r>
      <w:r w:rsidR="008B3CED" w:rsidRPr="003907E0">
        <w:rPr>
          <w:rFonts w:ascii="Times New Roman" w:hAnsi="Times New Roman" w:cs="Times New Roman"/>
          <w:sz w:val="24"/>
          <w:szCs w:val="24"/>
          <w:lang w:val="en-US"/>
        </w:rPr>
        <w:t>v</w:t>
      </w:r>
      <w:r w:rsidR="00010A2F" w:rsidRPr="003907E0">
        <w:rPr>
          <w:rFonts w:ascii="Times New Roman" w:hAnsi="Times New Roman" w:cs="Times New Roman"/>
          <w:sz w:val="24"/>
          <w:szCs w:val="24"/>
          <w:lang w:val="en-US"/>
        </w:rPr>
        <w:t>) final demand growth</w:t>
      </w:r>
      <w:r w:rsidR="008B3CED" w:rsidRPr="003907E0">
        <w:rPr>
          <w:rFonts w:ascii="Times New Roman" w:hAnsi="Times New Roman" w:cs="Times New Roman"/>
          <w:sz w:val="24"/>
          <w:szCs w:val="24"/>
          <w:lang w:val="en-US"/>
        </w:rPr>
        <w:t xml:space="preserve"> excluding consumption</w:t>
      </w:r>
      <w:r w:rsidR="00010A2F" w:rsidRPr="003907E0">
        <w:rPr>
          <w:rFonts w:ascii="Times New Roman" w:hAnsi="Times New Roman" w:cs="Times New Roman"/>
          <w:sz w:val="24"/>
          <w:szCs w:val="24"/>
          <w:lang w:val="en-US"/>
        </w:rPr>
        <w:t>:</w:t>
      </w:r>
    </w:p>
    <w:p w:rsidR="000366E0" w:rsidRDefault="000366E0" w:rsidP="00DF114F">
      <w:pPr>
        <w:spacing w:after="0" w:line="240" w:lineRule="auto"/>
        <w:ind w:firstLine="708"/>
        <w:jc w:val="both"/>
        <w:rPr>
          <w:rFonts w:ascii="Times New Roman" w:hAnsi="Times New Roman" w:cs="Times New Roman"/>
          <w:sz w:val="24"/>
          <w:szCs w:val="24"/>
          <w:lang w:val="en-US"/>
        </w:rPr>
      </w:pPr>
    </w:p>
    <w:p w:rsidR="000366E0" w:rsidRPr="003907E0" w:rsidRDefault="000366E0" w:rsidP="00DF114F">
      <w:pPr>
        <w:spacing w:after="0" w:line="240" w:lineRule="auto"/>
        <w:ind w:firstLine="708"/>
        <w:jc w:val="both"/>
        <w:rPr>
          <w:rFonts w:ascii="Times New Roman" w:hAnsi="Times New Roman" w:cs="Times New Roman"/>
          <w:sz w:val="24"/>
          <w:szCs w:val="24"/>
          <w:lang w:val="en-US"/>
        </w:rPr>
      </w:pPr>
    </w:p>
    <w:p w:rsidR="00010A2F" w:rsidRPr="003907E0" w:rsidRDefault="00010A2F" w:rsidP="00DF114F">
      <w:pPr>
        <w:spacing w:after="0" w:line="240" w:lineRule="auto"/>
        <w:jc w:val="both"/>
        <w:rPr>
          <w:rFonts w:ascii="Times New Roman" w:hAnsi="Times New Roman" w:cs="Times New Roman"/>
          <w:sz w:val="24"/>
          <w:szCs w:val="24"/>
          <w:lang w:val="en-US"/>
        </w:rPr>
      </w:pPr>
    </w:p>
    <w:p w:rsidR="007D6049" w:rsidRPr="003907E0" w:rsidRDefault="008B3CED" w:rsidP="00DF114F">
      <w:pPr>
        <w:spacing w:after="0" w:line="240" w:lineRule="auto"/>
        <w:ind w:left="-142"/>
        <w:jc w:val="both"/>
        <w:rPr>
          <w:rFonts w:ascii="Times New Roman" w:eastAsiaTheme="minorEastAsia" w:hAnsi="Times New Roman" w:cs="Times New Roman"/>
          <w:sz w:val="24"/>
          <w:szCs w:val="24"/>
          <w:lang w:val="en-US"/>
        </w:rPr>
      </w:pPr>
      <w:r w:rsidRPr="003907E0">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Δx</m:t>
        </m:r>
        <m:r>
          <w:rPr>
            <w:rFonts w:ascii="Cambria Math" w:hAnsi="Cambria Math" w:cs="Times New Roman"/>
            <w:sz w:val="24"/>
            <w:szCs w:val="24"/>
            <w:lang w:val="en-US"/>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r>
                          <w:rPr>
                            <w:rFonts w:ascii="Cambria Math" w:hAnsi="Cambria Math" w:cs="Times New Roman"/>
                            <w:sz w:val="24"/>
                            <w:szCs w:val="24"/>
                          </w:rPr>
                          <m:t>ΔA</m:t>
                        </m:r>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e>
                </m:d>
              </m:e>
            </m:groupChr>
          </m:e>
          <m:lim>
            <m:r>
              <w:rPr>
                <w:rFonts w:ascii="Cambria Math" w:hAnsi="Cambria Math" w:cs="Times New Roman"/>
                <w:sz w:val="24"/>
                <w:szCs w:val="24"/>
              </w:rPr>
              <m:t>tec</m:t>
            </m:r>
            <m:r>
              <w:rPr>
                <w:rFonts w:ascii="Cambria Math" w:hAnsi="Cambria Math" w:cs="Times New Roman"/>
                <w:sz w:val="24"/>
                <w:szCs w:val="24"/>
                <w:lang w:val="en-US"/>
              </w:rPr>
              <m:t>h</m:t>
            </m:r>
            <m:r>
              <w:rPr>
                <w:rFonts w:ascii="Cambria Math" w:hAnsi="Cambria Math" w:cs="Times New Roman"/>
                <w:sz w:val="24"/>
                <w:szCs w:val="24"/>
              </w:rPr>
              <m:t>nological</m:t>
            </m:r>
            <m:r>
              <w:rPr>
                <w:rFonts w:ascii="Cambria Math" w:hAnsi="Cambria Math" w:cs="Times New Roman"/>
                <w:sz w:val="24"/>
                <w:szCs w:val="24"/>
                <w:lang w:val="en-US"/>
              </w:rPr>
              <m:t xml:space="preserve"> </m:t>
            </m:r>
            <m:r>
              <w:rPr>
                <w:rFonts w:ascii="Cambria Math" w:hAnsi="Cambria Math" w:cs="Times New Roman"/>
                <w:sz w:val="24"/>
                <w:szCs w:val="24"/>
              </w:rPr>
              <m:t>c</m:t>
            </m:r>
            <m:r>
              <w:rPr>
                <w:rFonts w:ascii="Cambria Math" w:hAnsi="Cambria Math" w:cs="Times New Roman"/>
                <w:sz w:val="24"/>
                <w:szCs w:val="24"/>
                <w:lang w:val="en-US"/>
              </w:rPr>
              <m:t>h</m:t>
            </m:r>
            <m:r>
              <w:rPr>
                <w:rFonts w:ascii="Cambria Math" w:hAnsi="Cambria Math" w:cs="Times New Roman"/>
                <w:sz w:val="24"/>
                <w:szCs w:val="24"/>
              </w:rPr>
              <m:t>ange</m:t>
            </m:r>
          </m:lim>
        </m:limLow>
        <m:r>
          <w:rPr>
            <w:rFonts w:ascii="Cambria Math" w:hAnsi="Cambria Math" w:cs="Times New Roman"/>
            <w:sz w:val="24"/>
            <w:szCs w:val="24"/>
            <w:lang w:val="en-US"/>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ΔA</m:t>
                            </m:r>
                          </m:e>
                          <m:sub>
                            <m:r>
                              <w:rPr>
                                <w:rFonts w:ascii="Cambria Math" w:hAnsi="Cambria Math" w:cs="Times New Roman"/>
                                <w:sz w:val="24"/>
                                <w:szCs w:val="24"/>
                              </w:rPr>
                              <m:t>m</m:t>
                            </m:r>
                          </m:sub>
                        </m:sSub>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e>
                </m:d>
              </m:e>
            </m:groupChr>
          </m:e>
          <m:lim>
            <m:r>
              <w:rPr>
                <w:rFonts w:ascii="Cambria Math" w:hAnsi="Cambria Math" w:cs="Times New Roman"/>
                <w:sz w:val="24"/>
                <w:szCs w:val="24"/>
              </w:rPr>
              <m:t>substitution</m:t>
            </m:r>
            <m:r>
              <w:rPr>
                <w:rFonts w:ascii="Cambria Math" w:hAnsi="Cambria Math" w:cs="Times New Roman"/>
                <w:sz w:val="24"/>
                <w:szCs w:val="24"/>
                <w:lang w:val="en-US"/>
              </w:rPr>
              <m:t xml:space="preserve"> </m:t>
            </m:r>
            <m:r>
              <w:rPr>
                <w:rFonts w:ascii="Cambria Math" w:hAnsi="Cambria Math" w:cs="Times New Roman"/>
                <w:sz w:val="24"/>
                <w:szCs w:val="24"/>
              </w:rPr>
              <m:t>of</m:t>
            </m:r>
            <m:r>
              <w:rPr>
                <w:rFonts w:ascii="Cambria Math" w:hAnsi="Cambria Math" w:cs="Times New Roman"/>
                <w:sz w:val="24"/>
                <w:szCs w:val="24"/>
                <w:lang w:val="en-US"/>
              </w:rPr>
              <m:t xml:space="preserve"> </m:t>
            </m:r>
            <m:r>
              <w:rPr>
                <w:rFonts w:ascii="Cambria Math" w:hAnsi="Cambria Math" w:cs="Times New Roman"/>
                <w:sz w:val="24"/>
                <w:szCs w:val="24"/>
              </w:rPr>
              <m:t>national</m:t>
            </m:r>
            <m:r>
              <w:rPr>
                <w:rFonts w:ascii="Cambria Math" w:hAnsi="Cambria Math" w:cs="Times New Roman"/>
                <w:sz w:val="24"/>
                <w:szCs w:val="24"/>
                <w:lang w:val="en-US"/>
              </w:rPr>
              <m:t xml:space="preserve"> </m:t>
            </m:r>
            <m:r>
              <w:rPr>
                <w:rFonts w:ascii="Cambria Math" w:hAnsi="Cambria Math" w:cs="Times New Roman"/>
                <w:sz w:val="24"/>
                <w:szCs w:val="24"/>
              </w:rPr>
              <m:t>inputs</m:t>
            </m:r>
          </m:lim>
        </m:limLow>
        <m:r>
          <w:rPr>
            <w:rFonts w:ascii="Cambria Math" w:hAnsi="Cambria Math" w:cs="Times New Roman"/>
            <w:sz w:val="24"/>
            <w:szCs w:val="24"/>
            <w:lang w:val="en-US"/>
          </w:rPr>
          <m:t>+</m:t>
        </m:r>
      </m:oMath>
    </w:p>
    <w:p w:rsidR="007D6049" w:rsidRPr="003907E0" w:rsidRDefault="007D6049" w:rsidP="00DF114F">
      <w:pPr>
        <w:spacing w:after="0" w:line="240" w:lineRule="auto"/>
        <w:ind w:left="-142" w:firstLine="142"/>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r>
                            <w:rPr>
                              <w:rFonts w:ascii="Cambria Math" w:hAnsi="Cambria Math" w:cs="Times New Roman"/>
                              <w:sz w:val="24"/>
                              <w:szCs w:val="24"/>
                            </w:rPr>
                            <m:t>ΔCV</m:t>
                          </m:r>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e>
                  </m:d>
                </m:e>
              </m:groupChr>
            </m:e>
            <m:lim>
              <m:r>
                <w:rPr>
                  <w:rFonts w:ascii="Cambria Math" w:hAnsi="Cambria Math" w:cs="Times New Roman"/>
                  <w:sz w:val="24"/>
                  <w:szCs w:val="24"/>
                </w:rPr>
                <m:t>changes in consumption by income</m:t>
              </m:r>
            </m:lim>
          </m:limLow>
          <m:r>
            <w:rPr>
              <w:rFonts w:ascii="Cambria Math" w:hAnsi="Cambria Math" w:cs="Times New Roman"/>
              <w:sz w:val="24"/>
              <w:szCs w:val="24"/>
              <w:lang w:val="en-US"/>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ΔCV</m:t>
                              </m:r>
                            </m:e>
                            <m:sub>
                              <m:r>
                                <w:rPr>
                                  <w:rFonts w:ascii="Cambria Math" w:hAnsi="Cambria Math" w:cs="Times New Roman"/>
                                  <w:sz w:val="24"/>
                                  <w:szCs w:val="24"/>
                                </w:rPr>
                                <m:t>m</m:t>
                              </m:r>
                            </m:sub>
                          </m:sSub>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e>
                  </m:d>
                </m:e>
              </m:groupChr>
            </m:e>
            <m:lim>
              <m:r>
                <w:rPr>
                  <w:rFonts w:ascii="Cambria Math" w:hAnsi="Cambria Math" w:cs="Times New Roman"/>
                  <w:sz w:val="24"/>
                  <w:szCs w:val="24"/>
                </w:rPr>
                <m:t>substitution</m:t>
              </m:r>
              <m:r>
                <w:rPr>
                  <w:rFonts w:ascii="Cambria Math" w:hAnsi="Cambria Math" w:cs="Times New Roman"/>
                  <w:sz w:val="24"/>
                  <w:szCs w:val="24"/>
                  <w:lang w:val="en-US"/>
                </w:rPr>
                <m:t xml:space="preserve"> </m:t>
              </m:r>
              <m:r>
                <w:rPr>
                  <w:rFonts w:ascii="Cambria Math" w:hAnsi="Cambria Math" w:cs="Times New Roman"/>
                  <w:sz w:val="24"/>
                  <w:szCs w:val="24"/>
                </w:rPr>
                <m:t>of</m:t>
              </m:r>
              <m:r>
                <w:rPr>
                  <w:rFonts w:ascii="Cambria Math" w:hAnsi="Cambria Math" w:cs="Times New Roman"/>
                  <w:sz w:val="24"/>
                  <w:szCs w:val="24"/>
                  <w:lang w:val="en-US"/>
                </w:rPr>
                <m:t xml:space="preserve"> </m:t>
              </m:r>
              <m:r>
                <w:rPr>
                  <w:rFonts w:ascii="Cambria Math" w:hAnsi="Cambria Math" w:cs="Times New Roman"/>
                  <w:sz w:val="24"/>
                  <w:szCs w:val="24"/>
                </w:rPr>
                <m:t>domestic consumption</m:t>
              </m:r>
            </m:lim>
          </m:limLow>
          <m:r>
            <w:rPr>
              <w:rFonts w:ascii="Cambria Math" w:hAnsi="Cambria Math" w:cs="Times New Roman"/>
              <w:sz w:val="24"/>
              <w:szCs w:val="24"/>
            </w:rPr>
            <m:t>+</m:t>
          </m:r>
        </m:oMath>
      </m:oMathPara>
    </w:p>
    <w:p w:rsidR="00010A2F" w:rsidRPr="003907E0" w:rsidRDefault="00010A2F" w:rsidP="00DF114F">
      <w:pPr>
        <w:spacing w:after="0" w:line="240" w:lineRule="auto"/>
        <w:ind w:left="3540" w:firstLine="708"/>
        <w:jc w:val="both"/>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r>
                  <w:rPr>
                    <w:rFonts w:ascii="Cambria Math" w:hAnsi="Cambria Math" w:cs="Times New Roman"/>
                    <w:sz w:val="24"/>
                    <w:szCs w:val="24"/>
                    <w:lang w:val="en-US"/>
                  </w:rPr>
                  <m:t>)(</m:t>
                </m:r>
                <m:r>
                  <w:rPr>
                    <w:rFonts w:ascii="Cambria Math" w:hAnsi="Cambria Math" w:cs="Times New Roman"/>
                    <w:sz w:val="24"/>
                    <w:szCs w:val="24"/>
                  </w:rPr>
                  <m:t>Δf</m:t>
                </m:r>
                <m:r>
                  <w:rPr>
                    <w:rFonts w:ascii="Cambria Math" w:hAnsi="Cambria Math" w:cs="Times New Roman"/>
                    <w:sz w:val="24"/>
                    <w:szCs w:val="24"/>
                    <w:lang w:val="en-US"/>
                  </w:rPr>
                  <m:t>)</m:t>
                </m:r>
              </m:e>
            </m:groupChr>
          </m:e>
          <m:lim>
            <m:r>
              <w:rPr>
                <w:rFonts w:ascii="Cambria Math" w:hAnsi="Cambria Math" w:cs="Times New Roman"/>
                <w:sz w:val="24"/>
                <w:szCs w:val="24"/>
              </w:rPr>
              <m:t>final</m:t>
            </m:r>
            <m:r>
              <w:rPr>
                <w:rFonts w:ascii="Cambria Math" w:hAnsi="Cambria Math" w:cs="Times New Roman"/>
                <w:sz w:val="24"/>
                <w:szCs w:val="24"/>
                <w:lang w:val="en-US"/>
              </w:rPr>
              <m:t xml:space="preserve"> </m:t>
            </m:r>
            <m:r>
              <w:rPr>
                <w:rFonts w:ascii="Cambria Math" w:hAnsi="Cambria Math" w:cs="Times New Roman"/>
                <w:sz w:val="24"/>
                <w:szCs w:val="24"/>
              </w:rPr>
              <m:t>demand</m:t>
            </m:r>
            <m:r>
              <w:rPr>
                <w:rFonts w:ascii="Cambria Math" w:hAnsi="Cambria Math" w:cs="Times New Roman"/>
                <w:sz w:val="24"/>
                <w:szCs w:val="24"/>
                <w:lang w:val="en-US"/>
              </w:rPr>
              <m:t xml:space="preserve"> </m:t>
            </m:r>
            <m:r>
              <w:rPr>
                <w:rFonts w:ascii="Cambria Math" w:hAnsi="Cambria Math" w:cs="Times New Roman"/>
                <w:sz w:val="24"/>
                <w:szCs w:val="24"/>
              </w:rPr>
              <m:t>growt</m:t>
            </m:r>
            <m:r>
              <w:rPr>
                <w:rFonts w:ascii="Cambria Math" w:hAnsi="Cambria Math" w:cs="Times New Roman"/>
                <w:sz w:val="24"/>
                <w:szCs w:val="24"/>
                <w:lang w:val="en-US"/>
              </w:rPr>
              <m:t>h excluding consumption</m:t>
            </m:r>
          </m:lim>
        </m:limLow>
      </m:oMath>
      <w:r w:rsidR="007D6049" w:rsidRPr="003907E0">
        <w:rPr>
          <w:rFonts w:ascii="Times New Roman" w:eastAsiaTheme="minorEastAsia" w:hAnsi="Times New Roman" w:cs="Times New Roman"/>
          <w:sz w:val="24"/>
          <w:szCs w:val="24"/>
          <w:lang w:val="en-US"/>
        </w:rPr>
        <w:tab/>
      </w:r>
      <w:r w:rsidR="008B3CED" w:rsidRPr="003907E0">
        <w:rPr>
          <w:rFonts w:ascii="Times New Roman" w:hAnsi="Times New Roman" w:cs="Times New Roman"/>
          <w:sz w:val="24"/>
          <w:szCs w:val="24"/>
          <w:lang w:val="en-US"/>
        </w:rPr>
        <w:t xml:space="preserve"> </w:t>
      </w:r>
      <w:r w:rsidRPr="003907E0">
        <w:rPr>
          <w:rFonts w:ascii="Times New Roman" w:hAnsi="Times New Roman" w:cs="Times New Roman"/>
          <w:sz w:val="24"/>
          <w:szCs w:val="24"/>
          <w:lang w:val="en-US"/>
        </w:rPr>
        <w:t>(1)</w:t>
      </w:r>
    </w:p>
    <w:p w:rsidR="00010A2F" w:rsidRPr="003907E0" w:rsidRDefault="00010A2F" w:rsidP="00DF114F">
      <w:pPr>
        <w:spacing w:after="0" w:line="240" w:lineRule="auto"/>
        <w:jc w:val="both"/>
        <w:rPr>
          <w:rFonts w:ascii="Times New Roman" w:hAnsi="Times New Roman" w:cs="Times New Roman"/>
          <w:sz w:val="24"/>
          <w:szCs w:val="24"/>
          <w:lang w:val="en-US"/>
        </w:rPr>
      </w:pPr>
    </w:p>
    <w:p w:rsidR="007D6049" w:rsidRPr="003907E0" w:rsidRDefault="007D6049"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ab/>
        <w:t>In the next section we will break it into the impact of changes in relative export prices on the Brazilian exports, and the impact of infrastructure and housing investment growth to evaluate to what extent these variables are relevant to explain the Brazilian (de)growth in the 2010s.</w:t>
      </w:r>
    </w:p>
    <w:p w:rsidR="004C3550" w:rsidRPr="003907E0" w:rsidRDefault="004C3550" w:rsidP="00DF114F">
      <w:pPr>
        <w:spacing w:after="0" w:line="240" w:lineRule="auto"/>
        <w:jc w:val="both"/>
        <w:rPr>
          <w:rFonts w:ascii="Times New Roman" w:hAnsi="Times New Roman" w:cs="Times New Roman"/>
          <w:sz w:val="24"/>
          <w:szCs w:val="24"/>
          <w:lang w:val="en-GB"/>
        </w:rPr>
      </w:pPr>
    </w:p>
    <w:p w:rsidR="004C3550" w:rsidRPr="00E44D47" w:rsidRDefault="003A789D" w:rsidP="00DF114F">
      <w:pPr>
        <w:spacing w:after="0" w:line="240" w:lineRule="auto"/>
        <w:jc w:val="both"/>
        <w:rPr>
          <w:rFonts w:ascii="Times New Roman" w:hAnsi="Times New Roman" w:cs="Times New Roman"/>
          <w:b/>
          <w:sz w:val="24"/>
          <w:szCs w:val="24"/>
          <w:lang w:val="en-GB"/>
        </w:rPr>
      </w:pPr>
      <w:r w:rsidRPr="00E44D47">
        <w:rPr>
          <w:rFonts w:ascii="Times New Roman" w:hAnsi="Times New Roman" w:cs="Times New Roman"/>
          <w:b/>
          <w:sz w:val="24"/>
          <w:szCs w:val="24"/>
          <w:lang w:val="en-GB"/>
        </w:rPr>
        <w:t xml:space="preserve">4. </w:t>
      </w:r>
      <w:r w:rsidR="005A3C56" w:rsidRPr="00E44D47">
        <w:rPr>
          <w:rFonts w:ascii="Times New Roman" w:hAnsi="Times New Roman" w:cs="Times New Roman"/>
          <w:b/>
          <w:sz w:val="24"/>
          <w:szCs w:val="24"/>
          <w:lang w:val="en-GB"/>
        </w:rPr>
        <w:t xml:space="preserve">Structural </w:t>
      </w:r>
      <w:r w:rsidR="007A40F5" w:rsidRPr="00E44D47">
        <w:rPr>
          <w:rFonts w:ascii="Times New Roman" w:hAnsi="Times New Roman" w:cs="Times New Roman"/>
          <w:b/>
          <w:sz w:val="24"/>
          <w:szCs w:val="24"/>
          <w:lang w:val="en-GB"/>
        </w:rPr>
        <w:t>Decomposition</w:t>
      </w:r>
      <w:r w:rsidR="005A3C56" w:rsidRPr="00E44D47">
        <w:rPr>
          <w:rFonts w:ascii="Times New Roman" w:hAnsi="Times New Roman" w:cs="Times New Roman"/>
          <w:b/>
          <w:sz w:val="24"/>
          <w:szCs w:val="24"/>
          <w:lang w:val="en-GB"/>
        </w:rPr>
        <w:t xml:space="preserve"> Analysis of the Brazilian growth (2010-2016)</w:t>
      </w:r>
    </w:p>
    <w:p w:rsidR="005A3C56" w:rsidRPr="003907E0" w:rsidRDefault="005A3C56" w:rsidP="00DF114F">
      <w:pPr>
        <w:spacing w:after="0" w:line="240" w:lineRule="auto"/>
        <w:jc w:val="both"/>
        <w:rPr>
          <w:rFonts w:ascii="Times New Roman" w:hAnsi="Times New Roman" w:cs="Times New Roman"/>
          <w:sz w:val="24"/>
          <w:szCs w:val="24"/>
          <w:lang w:val="en-GB"/>
        </w:rPr>
      </w:pPr>
    </w:p>
    <w:p w:rsidR="005A3C56" w:rsidRPr="003907E0" w:rsidRDefault="00E37C8E"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Blessing or curse, the fact is that </w:t>
      </w:r>
      <w:r w:rsidR="005A3C56" w:rsidRPr="003907E0">
        <w:rPr>
          <w:rFonts w:ascii="Times New Roman" w:hAnsi="Times New Roman" w:cs="Times New Roman"/>
          <w:sz w:val="24"/>
          <w:szCs w:val="24"/>
          <w:lang w:val="en-GB"/>
        </w:rPr>
        <w:t xml:space="preserve">Brazilian growth was </w:t>
      </w:r>
      <w:r>
        <w:rPr>
          <w:rFonts w:ascii="Times New Roman" w:hAnsi="Times New Roman" w:cs="Times New Roman"/>
          <w:sz w:val="24"/>
          <w:szCs w:val="24"/>
          <w:lang w:val="en-GB"/>
        </w:rPr>
        <w:t xml:space="preserve">based on </w:t>
      </w:r>
      <w:r w:rsidR="005A3C56" w:rsidRPr="003907E0">
        <w:rPr>
          <w:rFonts w:ascii="Times New Roman" w:hAnsi="Times New Roman" w:cs="Times New Roman"/>
          <w:sz w:val="24"/>
          <w:szCs w:val="24"/>
          <w:lang w:val="en-GB"/>
        </w:rPr>
        <w:t>the export of Natural Resources</w:t>
      </w:r>
      <w:r>
        <w:rPr>
          <w:rFonts w:ascii="Times New Roman" w:hAnsi="Times New Roman" w:cs="Times New Roman"/>
          <w:sz w:val="24"/>
          <w:szCs w:val="24"/>
          <w:lang w:val="en-GB"/>
        </w:rPr>
        <w:t xml:space="preserve"> commodities</w:t>
      </w:r>
      <w:r w:rsidR="005A3C56" w:rsidRPr="003907E0">
        <w:rPr>
          <w:rFonts w:ascii="Times New Roman" w:hAnsi="Times New Roman" w:cs="Times New Roman"/>
          <w:sz w:val="24"/>
          <w:szCs w:val="24"/>
          <w:lang w:val="en-GB"/>
        </w:rPr>
        <w:t>. As discussed in the second section, both the price and the volume of Brazilian natural-resource based exports increased substantially from the beginning of the 2000s until the beginning of the following decade. However, the commodity prices started to drop in 2013 and 2014. The price of soybeans, for example, has dropped from US$ 547.19 per metric tons to US$ 320.13 between April of 2014 and February of 2016. Following the same pace, but more even deeply, the price of iron ore has dropped from US$ 154.64 per metric tons in February of 2013 to US$ 40.88 per metric tons in December of 2015.</w:t>
      </w:r>
    </w:p>
    <w:p w:rsidR="005A3C56" w:rsidRPr="003907E0" w:rsidRDefault="005A3C56" w:rsidP="00DF114F">
      <w:pPr>
        <w:spacing w:after="0" w:line="240" w:lineRule="auto"/>
        <w:jc w:val="both"/>
        <w:rPr>
          <w:rFonts w:ascii="Times New Roman" w:hAnsi="Times New Roman" w:cs="Times New Roman"/>
          <w:sz w:val="24"/>
          <w:szCs w:val="24"/>
          <w:lang w:val="en-GB"/>
        </w:rPr>
      </w:pPr>
    </w:p>
    <w:p w:rsidR="005A3C56" w:rsidRPr="003907E0" w:rsidRDefault="005A3C56"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With the aim of analysing the impact of commodity prices </w:t>
      </w:r>
      <w:r w:rsidR="00333A25" w:rsidRPr="003907E0">
        <w:rPr>
          <w:rFonts w:ascii="Times New Roman" w:hAnsi="Times New Roman" w:cs="Times New Roman"/>
          <w:sz w:val="24"/>
          <w:szCs w:val="24"/>
          <w:lang w:val="en-GB"/>
        </w:rPr>
        <w:t>variation</w:t>
      </w:r>
      <w:r w:rsidRPr="003907E0">
        <w:rPr>
          <w:rFonts w:ascii="Times New Roman" w:hAnsi="Times New Roman" w:cs="Times New Roman"/>
          <w:sz w:val="24"/>
          <w:szCs w:val="24"/>
          <w:lang w:val="en-GB"/>
        </w:rPr>
        <w:t xml:space="preserve"> between </w:t>
      </w:r>
      <w:r w:rsidR="00333A25" w:rsidRPr="003907E0">
        <w:rPr>
          <w:rFonts w:ascii="Times New Roman" w:hAnsi="Times New Roman" w:cs="Times New Roman"/>
          <w:sz w:val="24"/>
          <w:szCs w:val="24"/>
          <w:lang w:val="en-GB"/>
        </w:rPr>
        <w:t xml:space="preserve">2010 and 2013 </w:t>
      </w:r>
      <w:r w:rsidR="00AE5C21" w:rsidRPr="003907E0">
        <w:rPr>
          <w:rFonts w:ascii="Times New Roman" w:hAnsi="Times New Roman" w:cs="Times New Roman"/>
          <w:sz w:val="24"/>
          <w:szCs w:val="24"/>
          <w:lang w:val="en-GB"/>
        </w:rPr>
        <w:t>and</w:t>
      </w:r>
      <w:r w:rsidR="00333A25" w:rsidRPr="003907E0">
        <w:rPr>
          <w:rFonts w:ascii="Times New Roman" w:hAnsi="Times New Roman" w:cs="Times New Roman"/>
          <w:sz w:val="24"/>
          <w:szCs w:val="24"/>
          <w:lang w:val="en-GB"/>
        </w:rPr>
        <w:t xml:space="preserve"> between </w:t>
      </w:r>
      <w:r w:rsidRPr="003907E0">
        <w:rPr>
          <w:rFonts w:ascii="Times New Roman" w:hAnsi="Times New Roman" w:cs="Times New Roman"/>
          <w:sz w:val="24"/>
          <w:szCs w:val="24"/>
          <w:lang w:val="en-GB"/>
        </w:rPr>
        <w:t xml:space="preserve">2013 and 2016 on the Brazilian economy, </w:t>
      </w:r>
      <w:r w:rsidR="00333A25" w:rsidRPr="003907E0">
        <w:rPr>
          <w:rFonts w:ascii="Times New Roman" w:hAnsi="Times New Roman" w:cs="Times New Roman"/>
          <w:sz w:val="24"/>
          <w:szCs w:val="24"/>
          <w:lang w:val="en-GB"/>
        </w:rPr>
        <w:t xml:space="preserve">vectors of export variation due to relative price changes was constructed. Using the Brazilian Supply and Use Tables (SUT) for all years between 2010 and 2016, </w:t>
      </w:r>
      <w:r w:rsidR="002E462A" w:rsidRPr="003907E0">
        <w:rPr>
          <w:rFonts w:ascii="Times New Roman" w:hAnsi="Times New Roman" w:cs="Times New Roman"/>
          <w:sz w:val="24"/>
          <w:szCs w:val="24"/>
          <w:lang w:val="en-GB"/>
        </w:rPr>
        <w:t xml:space="preserve">firstly </w:t>
      </w:r>
      <w:r w:rsidR="00333A25" w:rsidRPr="003907E0">
        <w:rPr>
          <w:rFonts w:ascii="Times New Roman" w:hAnsi="Times New Roman" w:cs="Times New Roman"/>
          <w:sz w:val="24"/>
          <w:szCs w:val="24"/>
          <w:lang w:val="en-GB"/>
        </w:rPr>
        <w:t xml:space="preserve">we built deflators for each of the 128 products. The deflators were built dividing the exports of each year in current prices by the exports of the same year measured in last year prices. </w:t>
      </w:r>
      <w:r w:rsidR="002E462A" w:rsidRPr="003907E0">
        <w:rPr>
          <w:rFonts w:ascii="Times New Roman" w:hAnsi="Times New Roman" w:cs="Times New Roman"/>
          <w:sz w:val="24"/>
          <w:szCs w:val="24"/>
          <w:lang w:val="en-GB"/>
        </w:rPr>
        <w:t xml:space="preserve"> After that, the deflators of 2011, 2012 and 2013 were aggregated and it was divided by the </w:t>
      </w:r>
      <w:r w:rsidR="00AE5C21" w:rsidRPr="003907E0">
        <w:rPr>
          <w:rFonts w:ascii="Times New Roman" w:hAnsi="Times New Roman" w:cs="Times New Roman"/>
          <w:sz w:val="24"/>
          <w:szCs w:val="24"/>
          <w:lang w:val="en-GB"/>
        </w:rPr>
        <w:t>GDP</w:t>
      </w:r>
      <w:r w:rsidR="002E462A" w:rsidRPr="003907E0">
        <w:rPr>
          <w:rFonts w:ascii="Times New Roman" w:hAnsi="Times New Roman" w:cs="Times New Roman"/>
          <w:sz w:val="24"/>
          <w:szCs w:val="24"/>
          <w:lang w:val="en-GB"/>
        </w:rPr>
        <w:t xml:space="preserve"> deflator of the same period, and the deflators of 2014, 2015 and 2016 were aggregated and divided by the GDP deflator of the same period. Then, </w:t>
      </w:r>
      <w:r w:rsidR="00AE5C21" w:rsidRPr="003907E0">
        <w:rPr>
          <w:rFonts w:ascii="Times New Roman" w:hAnsi="Times New Roman" w:cs="Times New Roman"/>
          <w:sz w:val="24"/>
          <w:szCs w:val="24"/>
          <w:lang w:val="en-GB"/>
        </w:rPr>
        <w:t xml:space="preserve">changes in </w:t>
      </w:r>
      <w:r w:rsidR="002E462A" w:rsidRPr="003907E0">
        <w:rPr>
          <w:rFonts w:ascii="Times New Roman" w:hAnsi="Times New Roman" w:cs="Times New Roman"/>
          <w:sz w:val="24"/>
          <w:szCs w:val="24"/>
          <w:lang w:val="en-GB"/>
        </w:rPr>
        <w:t>relative price for each product for the period 2010-2013 was applied to the 2013 exports, and the one for the period 2013-2016 was applied to the 2016 exports. These results give the variation in exports due to relative price change by product. Finally, the most important commodities that suffered from relative price reductions between 2013 and 2016 were selected for building vectors of export variation due to commodities relative price changes</w:t>
      </w:r>
      <w:r w:rsidR="00504153" w:rsidRPr="003907E0">
        <w:rPr>
          <w:rFonts w:ascii="Times New Roman" w:hAnsi="Times New Roman" w:cs="Times New Roman"/>
          <w:sz w:val="24"/>
          <w:szCs w:val="24"/>
          <w:lang w:val="en-GB"/>
        </w:rPr>
        <w:t xml:space="preserve">: </w:t>
      </w:r>
      <m:oMath>
        <m:r>
          <w:rPr>
            <w:rFonts w:ascii="Cambria Math" w:hAnsi="Cambria Math" w:cs="Times New Roman"/>
            <w:sz w:val="24"/>
            <w:szCs w:val="24"/>
            <w:lang w:val="en-GB"/>
          </w:rPr>
          <m:t>∆</m:t>
        </m:r>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f</m:t>
            </m:r>
          </m:e>
          <m:sub>
            <m:r>
              <w:rPr>
                <w:rFonts w:ascii="Cambria Math" w:hAnsi="Cambria Math" w:cs="Times New Roman"/>
                <w:sz w:val="24"/>
                <w:szCs w:val="24"/>
                <w:lang w:val="en-GB"/>
              </w:rPr>
              <m:t>com_p</m:t>
            </m:r>
          </m:sub>
          <m:sup>
            <m:r>
              <w:rPr>
                <w:rFonts w:ascii="Cambria Math" w:hAnsi="Cambria Math" w:cs="Times New Roman"/>
                <w:sz w:val="24"/>
                <w:szCs w:val="24"/>
                <w:lang w:val="en-GB"/>
              </w:rPr>
              <m:t>2010-13</m:t>
            </m:r>
          </m:sup>
        </m:sSubSup>
      </m:oMath>
      <w:r w:rsidR="00FD45E4" w:rsidRPr="003907E0">
        <w:rPr>
          <w:rFonts w:ascii="Times New Roman" w:hAnsi="Times New Roman" w:cs="Times New Roman"/>
          <w:sz w:val="24"/>
          <w:szCs w:val="24"/>
          <w:lang w:val="en-GB"/>
        </w:rPr>
        <w:t xml:space="preserve"> and </w:t>
      </w:r>
      <m:oMath>
        <m:r>
          <w:rPr>
            <w:rFonts w:ascii="Cambria Math" w:hAnsi="Cambria Math" w:cs="Times New Roman"/>
            <w:sz w:val="24"/>
            <w:szCs w:val="24"/>
            <w:lang w:val="en-GB"/>
          </w:rPr>
          <m:t>∆</m:t>
        </m:r>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f</m:t>
            </m:r>
          </m:e>
          <m:sub>
            <m:r>
              <w:rPr>
                <w:rFonts w:ascii="Cambria Math" w:hAnsi="Cambria Math" w:cs="Times New Roman"/>
                <w:sz w:val="24"/>
                <w:szCs w:val="24"/>
                <w:lang w:val="en-GB"/>
              </w:rPr>
              <m:t>com_p</m:t>
            </m:r>
          </m:sub>
          <m:sup>
            <m:r>
              <w:rPr>
                <w:rFonts w:ascii="Cambria Math" w:hAnsi="Cambria Math" w:cs="Times New Roman"/>
                <w:sz w:val="24"/>
                <w:szCs w:val="24"/>
                <w:lang w:val="en-GB"/>
              </w:rPr>
              <m:t>2013-16</m:t>
            </m:r>
          </m:sup>
        </m:sSubSup>
      </m:oMath>
      <w:r w:rsidR="002E462A" w:rsidRPr="003907E0">
        <w:rPr>
          <w:rFonts w:ascii="Times New Roman" w:hAnsi="Times New Roman" w:cs="Times New Roman"/>
          <w:sz w:val="24"/>
          <w:szCs w:val="24"/>
          <w:lang w:val="en-GB"/>
        </w:rPr>
        <w:t>.</w:t>
      </w:r>
      <w:r w:rsidR="00FD45E4" w:rsidRPr="003907E0">
        <w:rPr>
          <w:rFonts w:ascii="Times New Roman" w:hAnsi="Times New Roman" w:cs="Times New Roman"/>
          <w:sz w:val="24"/>
          <w:szCs w:val="24"/>
          <w:lang w:val="en-GB"/>
        </w:rPr>
        <w:t xml:space="preserve"> These vectors give the direct impact of commodity price changes on </w:t>
      </w:r>
      <w:r w:rsidR="00504153" w:rsidRPr="003907E0">
        <w:rPr>
          <w:rFonts w:ascii="Times New Roman" w:hAnsi="Times New Roman" w:cs="Times New Roman"/>
          <w:sz w:val="24"/>
          <w:szCs w:val="24"/>
          <w:lang w:val="en-GB"/>
        </w:rPr>
        <w:t>final demand growth between 2010 and 2013, and between 2013 and 206, respectively</w:t>
      </w:r>
      <w:r w:rsidR="00FD45E4" w:rsidRPr="003907E0">
        <w:rPr>
          <w:rFonts w:ascii="Times New Roman" w:hAnsi="Times New Roman" w:cs="Times New Roman"/>
          <w:sz w:val="24"/>
          <w:szCs w:val="24"/>
          <w:lang w:val="en-GB"/>
        </w:rPr>
        <w:t>.</w:t>
      </w:r>
    </w:p>
    <w:p w:rsidR="007A40F5" w:rsidRPr="003907E0" w:rsidRDefault="007A40F5" w:rsidP="00DF114F">
      <w:pPr>
        <w:spacing w:after="0" w:line="240" w:lineRule="auto"/>
        <w:jc w:val="both"/>
        <w:rPr>
          <w:rFonts w:ascii="Times New Roman" w:hAnsi="Times New Roman" w:cs="Times New Roman"/>
          <w:sz w:val="24"/>
          <w:szCs w:val="24"/>
          <w:lang w:val="en-GB"/>
        </w:rPr>
      </w:pPr>
    </w:p>
    <w:p w:rsidR="00333A25" w:rsidRPr="003907E0" w:rsidRDefault="005A3C56"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GB"/>
        </w:rPr>
        <w:t>Another engine of the Brazilian growth discussed before was the investment in both infrastructure and housing. The investment in infrastructure</w:t>
      </w:r>
      <w:r w:rsidR="007D093B" w:rsidRPr="003907E0">
        <w:rPr>
          <w:rFonts w:ascii="Times New Roman" w:hAnsi="Times New Roman" w:cs="Times New Roman"/>
          <w:sz w:val="24"/>
          <w:szCs w:val="24"/>
          <w:lang w:val="en-GB"/>
        </w:rPr>
        <w:t xml:space="preserve">, which was R$ 134.8 billion in 2010, </w:t>
      </w:r>
      <w:r w:rsidRPr="003907E0">
        <w:rPr>
          <w:rFonts w:ascii="Times New Roman" w:hAnsi="Times New Roman" w:cs="Times New Roman"/>
          <w:sz w:val="24"/>
          <w:szCs w:val="24"/>
          <w:lang w:val="en-GB"/>
        </w:rPr>
        <w:t xml:space="preserve">peaked in </w:t>
      </w:r>
      <w:r w:rsidR="007A40F5" w:rsidRPr="003907E0">
        <w:rPr>
          <w:rFonts w:ascii="Times New Roman" w:hAnsi="Times New Roman" w:cs="Times New Roman"/>
          <w:sz w:val="24"/>
          <w:szCs w:val="24"/>
          <w:lang w:val="en-GB"/>
        </w:rPr>
        <w:t>the period 2013-</w:t>
      </w:r>
      <w:r w:rsidRPr="003907E0">
        <w:rPr>
          <w:rFonts w:ascii="Times New Roman" w:hAnsi="Times New Roman" w:cs="Times New Roman"/>
          <w:sz w:val="24"/>
          <w:szCs w:val="24"/>
          <w:lang w:val="en-GB"/>
        </w:rPr>
        <w:t>2014</w:t>
      </w:r>
      <w:r w:rsidR="007A40F5"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 xml:space="preserve"> </w:t>
      </w:r>
      <w:r w:rsidR="007A40F5" w:rsidRPr="003907E0">
        <w:rPr>
          <w:rFonts w:ascii="Times New Roman" w:hAnsi="Times New Roman" w:cs="Times New Roman"/>
          <w:sz w:val="24"/>
          <w:szCs w:val="24"/>
          <w:lang w:val="en-GB"/>
        </w:rPr>
        <w:t>In 2013</w:t>
      </w:r>
      <w:r w:rsidRPr="003907E0">
        <w:rPr>
          <w:rFonts w:ascii="Times New Roman" w:hAnsi="Times New Roman" w:cs="Times New Roman"/>
          <w:sz w:val="24"/>
          <w:szCs w:val="24"/>
          <w:lang w:val="en-GB"/>
        </w:rPr>
        <w:t xml:space="preserve"> it reached R$ 165.</w:t>
      </w:r>
      <w:r w:rsidR="007A40F5" w:rsidRPr="003907E0">
        <w:rPr>
          <w:rFonts w:ascii="Times New Roman" w:hAnsi="Times New Roman" w:cs="Times New Roman"/>
          <w:sz w:val="24"/>
          <w:szCs w:val="24"/>
          <w:lang w:val="en-GB"/>
        </w:rPr>
        <w:t>2</w:t>
      </w:r>
      <w:r w:rsidRPr="003907E0">
        <w:rPr>
          <w:rFonts w:ascii="Times New Roman" w:hAnsi="Times New Roman" w:cs="Times New Roman"/>
          <w:sz w:val="24"/>
          <w:szCs w:val="24"/>
          <w:lang w:val="en-GB"/>
        </w:rPr>
        <w:t xml:space="preserve"> billion</w:t>
      </w:r>
      <w:r w:rsidR="007A40F5" w:rsidRPr="003907E0">
        <w:rPr>
          <w:rFonts w:ascii="Times New Roman" w:hAnsi="Times New Roman" w:cs="Times New Roman"/>
          <w:sz w:val="24"/>
          <w:szCs w:val="24"/>
          <w:lang w:val="en-GB"/>
        </w:rPr>
        <w:t>, and in the following year it has increased to R$ 166.5 billion</w:t>
      </w:r>
      <w:r w:rsidRPr="003907E0">
        <w:rPr>
          <w:rFonts w:ascii="Times New Roman" w:hAnsi="Times New Roman" w:cs="Times New Roman"/>
          <w:sz w:val="24"/>
          <w:szCs w:val="24"/>
          <w:lang w:val="en-GB"/>
        </w:rPr>
        <w:t xml:space="preserve"> (in 2017 prices). </w:t>
      </w:r>
      <w:r w:rsidR="007D093B" w:rsidRPr="003907E0">
        <w:rPr>
          <w:rFonts w:ascii="Times New Roman" w:hAnsi="Times New Roman" w:cs="Times New Roman"/>
          <w:sz w:val="24"/>
          <w:szCs w:val="24"/>
          <w:lang w:val="en-GB"/>
        </w:rPr>
        <w:t>However, f</w:t>
      </w:r>
      <w:r w:rsidRPr="003907E0">
        <w:rPr>
          <w:rFonts w:ascii="Times New Roman" w:hAnsi="Times New Roman" w:cs="Times New Roman"/>
          <w:sz w:val="24"/>
          <w:szCs w:val="24"/>
          <w:lang w:val="en-GB"/>
        </w:rPr>
        <w:t xml:space="preserve">rom this year on, it has </w:t>
      </w:r>
      <w:r w:rsidR="007A40F5" w:rsidRPr="003907E0">
        <w:rPr>
          <w:rFonts w:ascii="Times New Roman" w:hAnsi="Times New Roman" w:cs="Times New Roman"/>
          <w:sz w:val="24"/>
          <w:szCs w:val="24"/>
          <w:lang w:val="en-GB"/>
        </w:rPr>
        <w:t>start decreasing</w:t>
      </w:r>
      <w:r w:rsidR="007D093B" w:rsidRPr="003907E0">
        <w:rPr>
          <w:rFonts w:ascii="Times New Roman" w:hAnsi="Times New Roman" w:cs="Times New Roman"/>
          <w:sz w:val="24"/>
          <w:szCs w:val="24"/>
          <w:lang w:val="en-GB"/>
        </w:rPr>
        <w:t xml:space="preserve"> year-by-year</w:t>
      </w:r>
      <w:r w:rsidRPr="003907E0">
        <w:rPr>
          <w:rFonts w:ascii="Times New Roman" w:hAnsi="Times New Roman" w:cs="Times New Roman"/>
          <w:sz w:val="24"/>
          <w:szCs w:val="24"/>
          <w:lang w:val="en-GB"/>
        </w:rPr>
        <w:t xml:space="preserve">. In 2015 the Brazilian investment in infrastructure was R$ 139.7 billion, and in 2016, it was only R$ 113.1 billion. </w:t>
      </w:r>
      <w:r w:rsidR="007A40F5" w:rsidRPr="003907E0">
        <w:rPr>
          <w:rFonts w:ascii="Times New Roman" w:hAnsi="Times New Roman" w:cs="Times New Roman"/>
          <w:sz w:val="24"/>
          <w:szCs w:val="24"/>
          <w:lang w:val="en-GB"/>
        </w:rPr>
        <w:t>Thereby, from 2013 to 2016 it has reduced R$ 52.1 billio</w:t>
      </w:r>
      <w:r w:rsidR="00333A25" w:rsidRPr="003907E0">
        <w:rPr>
          <w:rFonts w:ascii="Times New Roman" w:hAnsi="Times New Roman" w:cs="Times New Roman"/>
          <w:sz w:val="24"/>
          <w:szCs w:val="24"/>
          <w:lang w:val="en-GB"/>
        </w:rPr>
        <w:t xml:space="preserve">n, impacting the demand for investment </w:t>
      </w:r>
      <w:r w:rsidR="00333A25" w:rsidRPr="003907E0">
        <w:rPr>
          <w:rFonts w:ascii="Times New Roman" w:hAnsi="Times New Roman" w:cs="Times New Roman"/>
          <w:sz w:val="24"/>
          <w:szCs w:val="24"/>
          <w:lang w:val="en-US"/>
        </w:rPr>
        <w:t>by the same amount.</w:t>
      </w:r>
    </w:p>
    <w:p w:rsidR="00333A25" w:rsidRPr="003907E0" w:rsidRDefault="00333A25" w:rsidP="00DF114F">
      <w:pPr>
        <w:spacing w:after="0" w:line="240" w:lineRule="auto"/>
        <w:jc w:val="both"/>
        <w:rPr>
          <w:rFonts w:ascii="Times New Roman" w:hAnsi="Times New Roman" w:cs="Times New Roman"/>
          <w:sz w:val="24"/>
          <w:szCs w:val="24"/>
          <w:lang w:val="en-US"/>
        </w:rPr>
      </w:pPr>
    </w:p>
    <w:p w:rsidR="005A3C56" w:rsidRPr="003907E0" w:rsidRDefault="005A3C56"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Housing construction followed a similar trend. The PMCMV, which is the government program to promote investments in housing, is the main responsible for such kind of investment in the country, and the numbers show a relevant decrease. The number of hired residential unities (houses and apartments) has dropped from 912.9 thousands in 2013 to 380.4 thousands in 2016. The program is divided into three groups: </w:t>
      </w:r>
      <w:r w:rsidRPr="003907E0">
        <w:rPr>
          <w:rFonts w:ascii="Times New Roman" w:hAnsi="Times New Roman" w:cs="Times New Roman"/>
          <w:i/>
          <w:sz w:val="24"/>
          <w:szCs w:val="24"/>
          <w:lang w:val="en-GB"/>
        </w:rPr>
        <w:t>faixa 1</w:t>
      </w:r>
      <w:r w:rsidRPr="003907E0">
        <w:rPr>
          <w:rFonts w:ascii="Times New Roman" w:hAnsi="Times New Roman" w:cs="Times New Roman"/>
          <w:sz w:val="24"/>
          <w:szCs w:val="24"/>
          <w:lang w:val="en-GB"/>
        </w:rPr>
        <w:t xml:space="preserve">, </w:t>
      </w:r>
      <w:r w:rsidRPr="003907E0">
        <w:rPr>
          <w:rFonts w:ascii="Times New Roman" w:hAnsi="Times New Roman" w:cs="Times New Roman"/>
          <w:i/>
          <w:sz w:val="24"/>
          <w:szCs w:val="24"/>
          <w:lang w:val="en-GB"/>
        </w:rPr>
        <w:t>faixa 2</w:t>
      </w:r>
      <w:r w:rsidRPr="003907E0">
        <w:rPr>
          <w:rFonts w:ascii="Times New Roman" w:hAnsi="Times New Roman" w:cs="Times New Roman"/>
          <w:sz w:val="24"/>
          <w:szCs w:val="24"/>
          <w:lang w:val="en-GB"/>
        </w:rPr>
        <w:t xml:space="preserve"> and </w:t>
      </w:r>
      <w:r w:rsidRPr="003907E0">
        <w:rPr>
          <w:rFonts w:ascii="Times New Roman" w:hAnsi="Times New Roman" w:cs="Times New Roman"/>
          <w:i/>
          <w:sz w:val="24"/>
          <w:szCs w:val="24"/>
          <w:lang w:val="en-GB"/>
        </w:rPr>
        <w:t>faixa 3</w:t>
      </w:r>
      <w:r w:rsidRPr="003907E0">
        <w:rPr>
          <w:rFonts w:ascii="Times New Roman" w:hAnsi="Times New Roman" w:cs="Times New Roman"/>
          <w:sz w:val="24"/>
          <w:szCs w:val="24"/>
          <w:lang w:val="en-GB"/>
        </w:rPr>
        <w:t xml:space="preserve">, according to the income of the house buyer. The first group, which is for the poorest buyers, saw the most significant drop: if the number of residential unities hired in 2013 was 537.2 thousands, in 2016 only 35 thousands units were hired. The number of hired units in the other groups also decreased, but not at the same pace as the </w:t>
      </w:r>
      <w:proofErr w:type="spellStart"/>
      <w:r w:rsidRPr="003907E0">
        <w:rPr>
          <w:rFonts w:ascii="Times New Roman" w:hAnsi="Times New Roman" w:cs="Times New Roman"/>
          <w:i/>
          <w:sz w:val="24"/>
          <w:szCs w:val="24"/>
          <w:lang w:val="en-GB"/>
        </w:rPr>
        <w:t>faixa</w:t>
      </w:r>
      <w:proofErr w:type="spellEnd"/>
      <w:r w:rsidRPr="003907E0">
        <w:rPr>
          <w:rFonts w:ascii="Times New Roman" w:hAnsi="Times New Roman" w:cs="Times New Roman"/>
          <w:i/>
          <w:sz w:val="24"/>
          <w:szCs w:val="24"/>
          <w:lang w:val="en-GB"/>
        </w:rPr>
        <w:t xml:space="preserve"> 1</w:t>
      </w:r>
      <w:r w:rsidRPr="003907E0">
        <w:rPr>
          <w:rFonts w:ascii="Times New Roman" w:hAnsi="Times New Roman" w:cs="Times New Roman"/>
          <w:sz w:val="24"/>
          <w:szCs w:val="24"/>
          <w:lang w:val="en-GB"/>
        </w:rPr>
        <w:t>.</w:t>
      </w:r>
      <w:r w:rsidR="00032DE6" w:rsidRPr="00032DE6">
        <w:rPr>
          <w:rFonts w:ascii="Times New Roman" w:hAnsi="Times New Roman" w:cs="Times New Roman"/>
          <w:sz w:val="24"/>
          <w:szCs w:val="24"/>
          <w:vertAlign w:val="superscript"/>
          <w:lang w:val="en-GB"/>
        </w:rPr>
        <w:t>5</w:t>
      </w:r>
    </w:p>
    <w:p w:rsidR="005A3C56" w:rsidRPr="003907E0" w:rsidRDefault="005A3C56" w:rsidP="00DF114F">
      <w:pPr>
        <w:spacing w:after="0" w:line="240" w:lineRule="auto"/>
        <w:jc w:val="both"/>
        <w:rPr>
          <w:rFonts w:ascii="Times New Roman" w:hAnsi="Times New Roman" w:cs="Times New Roman"/>
          <w:sz w:val="24"/>
          <w:szCs w:val="24"/>
          <w:lang w:val="en-GB"/>
        </w:rPr>
      </w:pPr>
    </w:p>
    <w:p w:rsidR="002E462A" w:rsidRPr="003907E0" w:rsidRDefault="00E318DA"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To analyse the impact of infrastructure and housing investment drop between 2013 and 2016 on the Brazilian economy, we built </w:t>
      </w:r>
      <w:r w:rsidR="00FD45E4" w:rsidRPr="003907E0">
        <w:rPr>
          <w:rFonts w:ascii="Times New Roman" w:hAnsi="Times New Roman" w:cs="Times New Roman"/>
          <w:sz w:val="24"/>
          <w:szCs w:val="24"/>
          <w:lang w:val="en-GB"/>
        </w:rPr>
        <w:t>two</w:t>
      </w:r>
      <w:r w:rsidRPr="003907E0">
        <w:rPr>
          <w:rFonts w:ascii="Times New Roman" w:hAnsi="Times New Roman" w:cs="Times New Roman"/>
          <w:sz w:val="24"/>
          <w:szCs w:val="24"/>
          <w:lang w:val="en-GB"/>
        </w:rPr>
        <w:t xml:space="preserve"> vector</w:t>
      </w:r>
      <w:r w:rsidR="00FD45E4" w:rsidRPr="003907E0">
        <w:rPr>
          <w:rFonts w:ascii="Times New Roman" w:hAnsi="Times New Roman" w:cs="Times New Roman"/>
          <w:sz w:val="24"/>
          <w:szCs w:val="24"/>
          <w:lang w:val="en-GB"/>
        </w:rPr>
        <w:t>s</w:t>
      </w:r>
      <w:r w:rsidRPr="003907E0">
        <w:rPr>
          <w:rFonts w:ascii="Times New Roman" w:hAnsi="Times New Roman" w:cs="Times New Roman"/>
          <w:sz w:val="24"/>
          <w:szCs w:val="24"/>
          <w:lang w:val="en-GB"/>
        </w:rPr>
        <w:t xml:space="preserve"> of change in investment</w:t>
      </w:r>
      <w:r w:rsidR="00FD45E4" w:rsidRPr="003907E0">
        <w:rPr>
          <w:rFonts w:ascii="Times New Roman" w:hAnsi="Times New Roman" w:cs="Times New Roman"/>
          <w:sz w:val="24"/>
          <w:szCs w:val="24"/>
          <w:lang w:val="en-GB"/>
        </w:rPr>
        <w:t>: one for the period 2010-2013 and the other for the period 2013-2016</w:t>
      </w:r>
      <w:r w:rsidRPr="003907E0">
        <w:rPr>
          <w:rFonts w:ascii="Times New Roman" w:hAnsi="Times New Roman" w:cs="Times New Roman"/>
          <w:sz w:val="24"/>
          <w:szCs w:val="24"/>
          <w:lang w:val="en-GB"/>
        </w:rPr>
        <w:t xml:space="preserve">. </w:t>
      </w:r>
      <w:r w:rsidR="00FD45E4" w:rsidRPr="003907E0">
        <w:rPr>
          <w:rFonts w:ascii="Times New Roman" w:hAnsi="Times New Roman" w:cs="Times New Roman"/>
          <w:sz w:val="24"/>
          <w:szCs w:val="24"/>
          <w:lang w:val="en-GB"/>
        </w:rPr>
        <w:t>V</w:t>
      </w:r>
      <w:r w:rsidRPr="003907E0">
        <w:rPr>
          <w:rFonts w:ascii="Times New Roman" w:hAnsi="Times New Roman" w:cs="Times New Roman"/>
          <w:sz w:val="24"/>
          <w:szCs w:val="24"/>
          <w:lang w:val="en-GB"/>
        </w:rPr>
        <w:t>ector</w:t>
      </w:r>
      <w:r w:rsidR="00E04775">
        <w:rPr>
          <w:rFonts w:ascii="Times New Roman" w:hAnsi="Times New Roman" w:cs="Times New Roman"/>
          <w:sz w:val="24"/>
          <w:szCs w:val="24"/>
          <w:lang w:val="en-GB"/>
        </w:rPr>
        <w:t xml:space="preserve"> for housing investment</w:t>
      </w:r>
      <w:r w:rsidRPr="003907E0">
        <w:rPr>
          <w:rFonts w:ascii="Times New Roman" w:hAnsi="Times New Roman" w:cs="Times New Roman"/>
          <w:sz w:val="24"/>
          <w:szCs w:val="24"/>
          <w:lang w:val="en-GB"/>
        </w:rPr>
        <w:t xml:space="preserve"> </w:t>
      </w:r>
      <w:r w:rsidR="00E04775">
        <w:rPr>
          <w:rFonts w:ascii="Times New Roman" w:hAnsi="Times New Roman" w:cs="Times New Roman"/>
          <w:sz w:val="24"/>
          <w:szCs w:val="24"/>
          <w:lang w:val="en-GB"/>
        </w:rPr>
        <w:t>is</w:t>
      </w:r>
      <w:r w:rsidRPr="003907E0">
        <w:rPr>
          <w:rFonts w:ascii="Times New Roman" w:hAnsi="Times New Roman" w:cs="Times New Roman"/>
          <w:sz w:val="24"/>
          <w:szCs w:val="24"/>
          <w:lang w:val="en-GB"/>
        </w:rPr>
        <w:t xml:space="preserve"> obtained by considering that all changes in investment but changes in construction</w:t>
      </w:r>
      <w:r w:rsidR="00FD45E4" w:rsidRPr="003907E0">
        <w:rPr>
          <w:rFonts w:ascii="Times New Roman" w:hAnsi="Times New Roman" w:cs="Times New Roman"/>
          <w:sz w:val="24"/>
          <w:szCs w:val="24"/>
          <w:lang w:val="en-GB"/>
        </w:rPr>
        <w:t xml:space="preserve"> are zero, whilst changes in construction are equal to the increase in housing investment between 2010 and 2013 as well as between 2013 and 2016. </w:t>
      </w:r>
      <w:r w:rsidR="00292F57">
        <w:rPr>
          <w:rFonts w:ascii="Times New Roman" w:hAnsi="Times New Roman" w:cs="Times New Roman"/>
          <w:sz w:val="24"/>
          <w:szCs w:val="24"/>
          <w:lang w:val="en-GB"/>
        </w:rPr>
        <w:t xml:space="preserve">Vectors for infrastructure investment are obtained using the Matrix of Investment Absorption (MAI), developed by the </w:t>
      </w:r>
      <w:r w:rsidR="00292F57" w:rsidRPr="00292F57">
        <w:rPr>
          <w:rFonts w:ascii="Times New Roman" w:hAnsi="Times New Roman" w:cs="Times New Roman"/>
          <w:sz w:val="24"/>
          <w:szCs w:val="24"/>
          <w:lang w:val="en-GB"/>
        </w:rPr>
        <w:t>Institute for Applied Economic Research (I</w:t>
      </w:r>
      <w:r w:rsidR="00292F57">
        <w:rPr>
          <w:rFonts w:ascii="Times New Roman" w:hAnsi="Times New Roman" w:cs="Times New Roman"/>
          <w:sz w:val="24"/>
          <w:szCs w:val="24"/>
          <w:lang w:val="en-GB"/>
        </w:rPr>
        <w:t>PEA</w:t>
      </w:r>
      <w:r w:rsidR="00292F57" w:rsidRPr="00292F57">
        <w:rPr>
          <w:rFonts w:ascii="Times New Roman" w:hAnsi="Times New Roman" w:cs="Times New Roman"/>
          <w:sz w:val="24"/>
          <w:szCs w:val="24"/>
          <w:lang w:val="en-GB"/>
        </w:rPr>
        <w:t>)</w:t>
      </w:r>
      <w:r w:rsidR="00292F57">
        <w:rPr>
          <w:rFonts w:ascii="Times New Roman" w:hAnsi="Times New Roman" w:cs="Times New Roman"/>
          <w:sz w:val="24"/>
          <w:szCs w:val="24"/>
          <w:lang w:val="en-GB"/>
        </w:rPr>
        <w:t>. Changes in infrastructure investment are distributed according to the structure of demand for investment goods by sector following the structure of the MAI (Miguez et al., 2017). Each one of t</w:t>
      </w:r>
      <w:r w:rsidR="00FD45E4" w:rsidRPr="003907E0">
        <w:rPr>
          <w:rFonts w:ascii="Times New Roman" w:hAnsi="Times New Roman" w:cs="Times New Roman"/>
          <w:sz w:val="24"/>
          <w:szCs w:val="24"/>
          <w:lang w:val="en-GB"/>
        </w:rPr>
        <w:t xml:space="preserve">hese vectors, </w:t>
      </w:r>
      <m:oMath>
        <m:r>
          <w:rPr>
            <w:rFonts w:ascii="Cambria Math" w:hAnsi="Cambria Math" w:cs="Times New Roman"/>
            <w:sz w:val="24"/>
            <w:szCs w:val="24"/>
            <w:lang w:val="en-GB"/>
          </w:rPr>
          <m:t>∆</m:t>
        </m:r>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f</m:t>
            </m:r>
          </m:e>
          <m:sub>
            <m:r>
              <w:rPr>
                <w:rFonts w:ascii="Cambria Math" w:hAnsi="Cambria Math" w:cs="Times New Roman"/>
                <w:sz w:val="24"/>
                <w:szCs w:val="24"/>
                <w:lang w:val="en-GB"/>
              </w:rPr>
              <m:t>inv</m:t>
            </m:r>
          </m:sub>
          <m:sup>
            <m:r>
              <w:rPr>
                <w:rFonts w:ascii="Cambria Math" w:hAnsi="Cambria Math" w:cs="Times New Roman"/>
                <w:sz w:val="24"/>
                <w:szCs w:val="24"/>
                <w:lang w:val="en-GB"/>
              </w:rPr>
              <m:t>2010-13</m:t>
            </m:r>
          </m:sup>
        </m:sSubSup>
      </m:oMath>
      <w:r w:rsidR="00504153" w:rsidRPr="003907E0">
        <w:rPr>
          <w:rFonts w:ascii="Times New Roman" w:hAnsi="Times New Roman" w:cs="Times New Roman"/>
          <w:sz w:val="24"/>
          <w:szCs w:val="24"/>
          <w:lang w:val="en-GB"/>
        </w:rPr>
        <w:t xml:space="preserve"> </w:t>
      </w:r>
      <w:r w:rsidR="00FD45E4" w:rsidRPr="003907E0">
        <w:rPr>
          <w:rFonts w:ascii="Times New Roman" w:hAnsi="Times New Roman" w:cs="Times New Roman"/>
          <w:sz w:val="24"/>
          <w:szCs w:val="24"/>
          <w:lang w:val="en-GB"/>
        </w:rPr>
        <w:t xml:space="preserve">and </w:t>
      </w:r>
      <m:oMath>
        <m:r>
          <w:rPr>
            <w:rFonts w:ascii="Cambria Math" w:hAnsi="Cambria Math" w:cs="Times New Roman"/>
            <w:sz w:val="24"/>
            <w:szCs w:val="24"/>
            <w:lang w:val="en-GB"/>
          </w:rPr>
          <m:t>∆</m:t>
        </m:r>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f</m:t>
            </m:r>
          </m:e>
          <m:sub>
            <m:r>
              <w:rPr>
                <w:rFonts w:ascii="Cambria Math" w:hAnsi="Cambria Math" w:cs="Times New Roman"/>
                <w:sz w:val="24"/>
                <w:szCs w:val="24"/>
                <w:lang w:val="en-GB"/>
              </w:rPr>
              <m:t>inv</m:t>
            </m:r>
          </m:sub>
          <m:sup>
            <m:r>
              <w:rPr>
                <w:rFonts w:ascii="Cambria Math" w:hAnsi="Cambria Math" w:cs="Times New Roman"/>
                <w:sz w:val="24"/>
                <w:szCs w:val="24"/>
                <w:lang w:val="en-GB"/>
              </w:rPr>
              <m:t>2010-13</m:t>
            </m:r>
          </m:sup>
        </m:sSubSup>
      </m:oMath>
      <w:r w:rsidR="00FD45E4" w:rsidRPr="003907E0">
        <w:rPr>
          <w:rFonts w:ascii="Times New Roman" w:hAnsi="Times New Roman" w:cs="Times New Roman"/>
          <w:sz w:val="24"/>
          <w:szCs w:val="24"/>
          <w:lang w:val="en-GB"/>
        </w:rPr>
        <w:t xml:space="preserve">, give the direct impact of changes in infrastructure and housing investment on </w:t>
      </w:r>
      <w:r w:rsidR="00504153" w:rsidRPr="003907E0">
        <w:rPr>
          <w:rFonts w:ascii="Times New Roman" w:hAnsi="Times New Roman" w:cs="Times New Roman"/>
          <w:sz w:val="24"/>
          <w:szCs w:val="24"/>
          <w:lang w:val="en-GB"/>
        </w:rPr>
        <w:t>final demand growth</w:t>
      </w:r>
      <w:r w:rsidR="00FD45E4" w:rsidRPr="003907E0">
        <w:rPr>
          <w:rFonts w:ascii="Times New Roman" w:hAnsi="Times New Roman" w:cs="Times New Roman"/>
          <w:sz w:val="24"/>
          <w:szCs w:val="24"/>
          <w:lang w:val="en-GB"/>
        </w:rPr>
        <w:t>.</w:t>
      </w:r>
    </w:p>
    <w:p w:rsidR="009D35D6" w:rsidRPr="003907E0" w:rsidRDefault="009D35D6" w:rsidP="00DF114F">
      <w:pPr>
        <w:spacing w:after="0" w:line="240" w:lineRule="auto"/>
        <w:jc w:val="both"/>
        <w:rPr>
          <w:rFonts w:ascii="Times New Roman" w:hAnsi="Times New Roman" w:cs="Times New Roman"/>
          <w:sz w:val="24"/>
          <w:szCs w:val="24"/>
          <w:lang w:val="en-GB"/>
        </w:rPr>
      </w:pPr>
    </w:p>
    <w:p w:rsidR="009D35D6" w:rsidRPr="003907E0" w:rsidRDefault="009D35D6"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lastRenderedPageBreak/>
        <w:t xml:space="preserve">Table </w:t>
      </w:r>
      <w:r w:rsidR="00B86B7A">
        <w:rPr>
          <w:rFonts w:ascii="Times New Roman" w:hAnsi="Times New Roman" w:cs="Times New Roman"/>
          <w:sz w:val="24"/>
          <w:szCs w:val="24"/>
          <w:lang w:val="en-GB"/>
        </w:rPr>
        <w:t>3</w:t>
      </w:r>
      <w:r w:rsidRPr="003907E0">
        <w:rPr>
          <w:rFonts w:ascii="Times New Roman" w:hAnsi="Times New Roman" w:cs="Times New Roman"/>
          <w:sz w:val="24"/>
          <w:szCs w:val="24"/>
          <w:lang w:val="en-GB"/>
        </w:rPr>
        <w:t xml:space="preserve"> presents the results for the structural decomposition of the Brazilian growth between 2010 and 2016</w:t>
      </w:r>
      <w:r w:rsidR="00DF0476" w:rsidRPr="003907E0">
        <w:rPr>
          <w:rFonts w:ascii="Times New Roman" w:hAnsi="Times New Roman" w:cs="Times New Roman"/>
          <w:sz w:val="24"/>
          <w:szCs w:val="24"/>
          <w:lang w:val="en-GB"/>
        </w:rPr>
        <w:t xml:space="preserve"> for all sectors</w:t>
      </w:r>
      <w:r w:rsidRPr="003907E0">
        <w:rPr>
          <w:rFonts w:ascii="Times New Roman" w:hAnsi="Times New Roman" w:cs="Times New Roman"/>
          <w:sz w:val="24"/>
          <w:szCs w:val="24"/>
          <w:lang w:val="en-GB"/>
        </w:rPr>
        <w:t>. To obtain such results, Equation (14) was applied</w:t>
      </w:r>
      <w:r w:rsidR="00AE5C21" w:rsidRPr="003907E0">
        <w:rPr>
          <w:rFonts w:ascii="Times New Roman" w:hAnsi="Times New Roman" w:cs="Times New Roman"/>
          <w:sz w:val="24"/>
          <w:szCs w:val="24"/>
          <w:lang w:val="en-GB"/>
        </w:rPr>
        <w:t>.</w:t>
      </w:r>
      <w:r w:rsidRPr="003907E0">
        <w:rPr>
          <w:rFonts w:ascii="Times New Roman" w:hAnsi="Times New Roman" w:cs="Times New Roman"/>
          <w:sz w:val="24"/>
          <w:szCs w:val="24"/>
          <w:lang w:val="en-GB"/>
        </w:rPr>
        <w:t xml:space="preserve"> </w:t>
      </w:r>
      <w:r w:rsidR="00AE5C21" w:rsidRPr="003907E0">
        <w:rPr>
          <w:rFonts w:ascii="Times New Roman" w:hAnsi="Times New Roman" w:cs="Times New Roman"/>
          <w:sz w:val="24"/>
          <w:szCs w:val="24"/>
          <w:lang w:val="en-GB"/>
        </w:rPr>
        <w:t>Moreover, t</w:t>
      </w:r>
      <w:r w:rsidRPr="003907E0">
        <w:rPr>
          <w:rFonts w:ascii="Times New Roman" w:hAnsi="Times New Roman" w:cs="Times New Roman"/>
          <w:sz w:val="24"/>
          <w:szCs w:val="24"/>
          <w:lang w:val="en-GB"/>
        </w:rPr>
        <w:t>he final demand growth was split into the impact of commodities price changes, infrastructure and housing investment (de)growth and all other variations of final demand excluding consumption.</w:t>
      </w:r>
    </w:p>
    <w:p w:rsidR="00AE5C21" w:rsidRPr="003907E0" w:rsidRDefault="00AE5C21" w:rsidP="00DF114F">
      <w:pPr>
        <w:spacing w:after="0" w:line="240" w:lineRule="auto"/>
        <w:jc w:val="both"/>
        <w:rPr>
          <w:rFonts w:ascii="Times New Roman" w:hAnsi="Times New Roman" w:cs="Times New Roman"/>
          <w:sz w:val="24"/>
          <w:szCs w:val="24"/>
          <w:lang w:val="en-GB"/>
        </w:rPr>
      </w:pPr>
    </w:p>
    <w:p w:rsidR="000366E0" w:rsidRDefault="000366E0" w:rsidP="00DF114F">
      <w:pPr>
        <w:spacing w:after="0" w:line="240" w:lineRule="auto"/>
        <w:jc w:val="both"/>
        <w:rPr>
          <w:rFonts w:ascii="Times New Roman" w:hAnsi="Times New Roman" w:cs="Times New Roman"/>
          <w:sz w:val="24"/>
          <w:szCs w:val="24"/>
          <w:lang w:val="en-GB"/>
        </w:rPr>
      </w:pPr>
    </w:p>
    <w:p w:rsidR="00AE5C21" w:rsidRPr="00F24CC0" w:rsidRDefault="00AE5C21" w:rsidP="00DF114F">
      <w:pPr>
        <w:spacing w:after="0" w:line="240" w:lineRule="auto"/>
        <w:jc w:val="both"/>
        <w:rPr>
          <w:rFonts w:ascii="Times New Roman" w:hAnsi="Times New Roman" w:cs="Times New Roman"/>
          <w:b/>
          <w:sz w:val="24"/>
          <w:szCs w:val="24"/>
          <w:lang w:val="en-GB"/>
        </w:rPr>
      </w:pPr>
      <w:r w:rsidRPr="00F24CC0">
        <w:rPr>
          <w:rFonts w:ascii="Times New Roman" w:hAnsi="Times New Roman" w:cs="Times New Roman"/>
          <w:b/>
          <w:sz w:val="24"/>
          <w:szCs w:val="24"/>
          <w:lang w:val="en-GB"/>
        </w:rPr>
        <w:t xml:space="preserve">Table </w:t>
      </w:r>
      <w:r w:rsidR="00B86B7A">
        <w:rPr>
          <w:rFonts w:ascii="Times New Roman" w:hAnsi="Times New Roman" w:cs="Times New Roman"/>
          <w:b/>
          <w:sz w:val="24"/>
          <w:szCs w:val="24"/>
          <w:lang w:val="en-GB"/>
        </w:rPr>
        <w:t>3</w:t>
      </w:r>
      <w:r w:rsidRPr="00F24CC0">
        <w:rPr>
          <w:rFonts w:ascii="Times New Roman" w:hAnsi="Times New Roman" w:cs="Times New Roman"/>
          <w:b/>
          <w:sz w:val="24"/>
          <w:szCs w:val="24"/>
          <w:lang w:val="en-GB"/>
        </w:rPr>
        <w:t xml:space="preserve"> – </w:t>
      </w:r>
      <w:r w:rsidR="00DF0476" w:rsidRPr="00F24CC0">
        <w:rPr>
          <w:rFonts w:ascii="Times New Roman" w:hAnsi="Times New Roman" w:cs="Times New Roman"/>
          <w:b/>
          <w:sz w:val="24"/>
          <w:szCs w:val="24"/>
          <w:lang w:val="en-GB"/>
        </w:rPr>
        <w:t>Contribution of each component of the SDA for the Brazilian (de-)Growth</w:t>
      </w:r>
    </w:p>
    <w:p w:rsidR="000366E0" w:rsidRPr="003907E0" w:rsidRDefault="000366E0" w:rsidP="00DF114F">
      <w:pPr>
        <w:spacing w:after="0" w:line="240" w:lineRule="auto"/>
        <w:jc w:val="both"/>
        <w:rPr>
          <w:rFonts w:ascii="Times New Roman" w:hAnsi="Times New Roman" w:cs="Times New Roman"/>
          <w:sz w:val="24"/>
          <w:szCs w:val="24"/>
          <w:lang w:val="en-GB"/>
        </w:rPr>
      </w:pPr>
    </w:p>
    <w:tbl>
      <w:tblPr>
        <w:tblStyle w:val="Tabelacomgrade"/>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2071"/>
        <w:gridCol w:w="2072"/>
      </w:tblGrid>
      <w:tr w:rsidR="00AE5C21" w:rsidRPr="003907E0" w:rsidTr="00273C57">
        <w:tc>
          <w:tcPr>
            <w:tcW w:w="5211" w:type="dxa"/>
            <w:tcBorders>
              <w:top w:val="single" w:sz="8" w:space="0" w:color="auto"/>
              <w:bottom w:val="single" w:sz="8" w:space="0" w:color="auto"/>
            </w:tcBorders>
          </w:tcPr>
          <w:p w:rsidR="00AE5C21" w:rsidRPr="003907E0" w:rsidRDefault="00AE5C21" w:rsidP="00DF114F">
            <w:pPr>
              <w:spacing w:after="0" w:line="240" w:lineRule="auto"/>
              <w:jc w:val="both"/>
              <w:rPr>
                <w:rFonts w:ascii="Times New Roman" w:hAnsi="Times New Roman" w:cs="Times New Roman"/>
                <w:sz w:val="24"/>
                <w:szCs w:val="24"/>
                <w:lang w:val="en-GB"/>
              </w:rPr>
            </w:pPr>
          </w:p>
        </w:tc>
        <w:tc>
          <w:tcPr>
            <w:tcW w:w="2071" w:type="dxa"/>
            <w:tcBorders>
              <w:top w:val="single" w:sz="8" w:space="0" w:color="auto"/>
              <w:bottom w:val="single" w:sz="8" w:space="0" w:color="auto"/>
            </w:tcBorders>
          </w:tcPr>
          <w:p w:rsidR="00AE5C21" w:rsidRPr="003907E0" w:rsidRDefault="00AE5C21"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2010-2013</w:t>
            </w:r>
          </w:p>
        </w:tc>
        <w:tc>
          <w:tcPr>
            <w:tcW w:w="2072" w:type="dxa"/>
            <w:tcBorders>
              <w:top w:val="single" w:sz="8" w:space="0" w:color="auto"/>
              <w:bottom w:val="single" w:sz="8" w:space="0" w:color="auto"/>
            </w:tcBorders>
          </w:tcPr>
          <w:p w:rsidR="00AE5C21" w:rsidRPr="003907E0" w:rsidRDefault="00AE5C21"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2013-2016</w:t>
            </w:r>
          </w:p>
        </w:tc>
      </w:tr>
      <w:tr w:rsidR="00072249" w:rsidRPr="003907E0" w:rsidTr="00273C57">
        <w:tc>
          <w:tcPr>
            <w:tcW w:w="5211" w:type="dxa"/>
            <w:tcBorders>
              <w:top w:val="single" w:sz="8" w:space="0" w:color="auto"/>
            </w:tcBorders>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Technological change (dA)</w:t>
            </w:r>
          </w:p>
        </w:tc>
        <w:tc>
          <w:tcPr>
            <w:tcW w:w="2071" w:type="dxa"/>
            <w:tcBorders>
              <w:top w:val="single" w:sz="8" w:space="0" w:color="auto"/>
            </w:tcBorders>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3.58</w:t>
            </w:r>
            <w:r>
              <w:rPr>
                <w:rFonts w:ascii="Times New Roman" w:hAnsi="Times New Roman" w:cs="Times New Roman"/>
                <w:sz w:val="24"/>
                <w:szCs w:val="24"/>
                <w:lang w:val="en-GB"/>
              </w:rPr>
              <w:t xml:space="preserve"> p.p.</w:t>
            </w:r>
          </w:p>
        </w:tc>
        <w:tc>
          <w:tcPr>
            <w:tcW w:w="2072" w:type="dxa"/>
            <w:tcBorders>
              <w:top w:val="single" w:sz="8" w:space="0" w:color="auto"/>
            </w:tcBorders>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1.78</w:t>
            </w:r>
            <w:r>
              <w:rPr>
                <w:rFonts w:ascii="Times New Roman" w:hAnsi="Times New Roman" w:cs="Times New Roman"/>
                <w:sz w:val="24"/>
                <w:szCs w:val="24"/>
                <w:lang w:val="en-GB"/>
              </w:rPr>
              <w:t xml:space="preserve"> p.p.</w:t>
            </w:r>
          </w:p>
        </w:tc>
      </w:tr>
      <w:tr w:rsidR="00072249" w:rsidRPr="003907E0" w:rsidTr="00273C57">
        <w:tc>
          <w:tcPr>
            <w:tcW w:w="5211" w:type="dxa"/>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Substitution of National Inputs (dAm)</w:t>
            </w:r>
          </w:p>
        </w:tc>
        <w:tc>
          <w:tcPr>
            <w:tcW w:w="2071" w:type="dxa"/>
          </w:tcPr>
          <w:p w:rsidR="00072249" w:rsidRPr="00072249" w:rsidRDefault="00072249"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072249">
              <w:rPr>
                <w:rFonts w:ascii="Times New Roman" w:hAnsi="Times New Roman" w:cs="Times New Roman"/>
                <w:sz w:val="24"/>
                <w:szCs w:val="24"/>
                <w:lang w:val="en-GB"/>
              </w:rPr>
              <w:t>3.61</w:t>
            </w:r>
            <w:r>
              <w:rPr>
                <w:rFonts w:ascii="Times New Roman" w:hAnsi="Times New Roman" w:cs="Times New Roman"/>
                <w:sz w:val="24"/>
                <w:szCs w:val="24"/>
                <w:lang w:val="en-GB"/>
              </w:rPr>
              <w:t xml:space="preserve"> p.p.</w:t>
            </w:r>
          </w:p>
        </w:tc>
        <w:tc>
          <w:tcPr>
            <w:tcW w:w="2072" w:type="dxa"/>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0.77</w:t>
            </w:r>
            <w:r>
              <w:rPr>
                <w:rFonts w:ascii="Times New Roman" w:hAnsi="Times New Roman" w:cs="Times New Roman"/>
                <w:sz w:val="24"/>
                <w:szCs w:val="24"/>
                <w:lang w:val="en-GB"/>
              </w:rPr>
              <w:t xml:space="preserve"> p.p.</w:t>
            </w:r>
          </w:p>
        </w:tc>
      </w:tr>
      <w:tr w:rsidR="00072249" w:rsidRPr="003907E0" w:rsidTr="00273C57">
        <w:tc>
          <w:tcPr>
            <w:tcW w:w="5211" w:type="dxa"/>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Changes in consumption by income (dCV)</w:t>
            </w:r>
          </w:p>
        </w:tc>
        <w:tc>
          <w:tcPr>
            <w:tcW w:w="2071" w:type="dxa"/>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0.35</w:t>
            </w:r>
            <w:r>
              <w:rPr>
                <w:rFonts w:ascii="Times New Roman" w:hAnsi="Times New Roman" w:cs="Times New Roman"/>
                <w:sz w:val="24"/>
                <w:szCs w:val="24"/>
                <w:lang w:val="en-GB"/>
              </w:rPr>
              <w:t xml:space="preserve"> p.p.</w:t>
            </w:r>
          </w:p>
        </w:tc>
        <w:tc>
          <w:tcPr>
            <w:tcW w:w="2072" w:type="dxa"/>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1.72</w:t>
            </w:r>
            <w:r>
              <w:rPr>
                <w:rFonts w:ascii="Times New Roman" w:hAnsi="Times New Roman" w:cs="Times New Roman"/>
                <w:sz w:val="24"/>
                <w:szCs w:val="24"/>
                <w:lang w:val="en-GB"/>
              </w:rPr>
              <w:t xml:space="preserve"> p.p.</w:t>
            </w:r>
          </w:p>
        </w:tc>
      </w:tr>
      <w:tr w:rsidR="00072249" w:rsidRPr="003907E0" w:rsidTr="00273C57">
        <w:tc>
          <w:tcPr>
            <w:tcW w:w="5211" w:type="dxa"/>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Substitution of Domestic Consumption (dCVm)</w:t>
            </w:r>
          </w:p>
        </w:tc>
        <w:tc>
          <w:tcPr>
            <w:tcW w:w="2071" w:type="dxa"/>
          </w:tcPr>
          <w:p w:rsidR="00072249" w:rsidRPr="00072249" w:rsidRDefault="00072249"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072249">
              <w:rPr>
                <w:rFonts w:ascii="Times New Roman" w:hAnsi="Times New Roman" w:cs="Times New Roman"/>
                <w:sz w:val="24"/>
                <w:szCs w:val="24"/>
                <w:lang w:val="en-GB"/>
              </w:rPr>
              <w:t>0.74</w:t>
            </w:r>
            <w:r>
              <w:rPr>
                <w:rFonts w:ascii="Times New Roman" w:hAnsi="Times New Roman" w:cs="Times New Roman"/>
                <w:sz w:val="24"/>
                <w:szCs w:val="24"/>
                <w:lang w:val="en-GB"/>
              </w:rPr>
              <w:t xml:space="preserve"> p.p.</w:t>
            </w:r>
          </w:p>
        </w:tc>
        <w:tc>
          <w:tcPr>
            <w:tcW w:w="2072" w:type="dxa"/>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0.65</w:t>
            </w:r>
            <w:r>
              <w:rPr>
                <w:rFonts w:ascii="Times New Roman" w:hAnsi="Times New Roman" w:cs="Times New Roman"/>
                <w:sz w:val="24"/>
                <w:szCs w:val="24"/>
                <w:lang w:val="en-GB"/>
              </w:rPr>
              <w:t xml:space="preserve"> p.p.</w:t>
            </w:r>
          </w:p>
        </w:tc>
      </w:tr>
      <w:tr w:rsidR="00072249" w:rsidRPr="003907E0" w:rsidTr="00273C57">
        <w:tc>
          <w:tcPr>
            <w:tcW w:w="5211" w:type="dxa"/>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Final demand growth (df)</w:t>
            </w:r>
          </w:p>
        </w:tc>
        <w:tc>
          <w:tcPr>
            <w:tcW w:w="2071" w:type="dxa"/>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10.19</w:t>
            </w:r>
            <w:r>
              <w:rPr>
                <w:rFonts w:ascii="Times New Roman" w:hAnsi="Times New Roman" w:cs="Times New Roman"/>
                <w:sz w:val="24"/>
                <w:szCs w:val="24"/>
                <w:lang w:val="en-GB"/>
              </w:rPr>
              <w:t xml:space="preserve"> p.p.</w:t>
            </w:r>
          </w:p>
        </w:tc>
        <w:tc>
          <w:tcPr>
            <w:tcW w:w="2072" w:type="dxa"/>
          </w:tcPr>
          <w:p w:rsidR="00072249" w:rsidRPr="00072249" w:rsidRDefault="00072249"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072249">
              <w:rPr>
                <w:rFonts w:ascii="Times New Roman" w:hAnsi="Times New Roman" w:cs="Times New Roman"/>
                <w:sz w:val="24"/>
                <w:szCs w:val="24"/>
                <w:lang w:val="en-GB"/>
              </w:rPr>
              <w:t>12.61</w:t>
            </w:r>
            <w:r>
              <w:rPr>
                <w:rFonts w:ascii="Times New Roman" w:hAnsi="Times New Roman" w:cs="Times New Roman"/>
                <w:sz w:val="24"/>
                <w:szCs w:val="24"/>
                <w:lang w:val="en-GB"/>
              </w:rPr>
              <w:t xml:space="preserve"> p.p.</w:t>
            </w:r>
          </w:p>
        </w:tc>
      </w:tr>
      <w:tr w:rsidR="00072249" w:rsidRPr="003907E0" w:rsidTr="00273C57">
        <w:tc>
          <w:tcPr>
            <w:tcW w:w="5211" w:type="dxa"/>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    Variation in commodity prices (df_comm)</w:t>
            </w:r>
          </w:p>
        </w:tc>
        <w:tc>
          <w:tcPr>
            <w:tcW w:w="2071" w:type="dxa"/>
          </w:tcPr>
          <w:p w:rsidR="00072249" w:rsidRPr="00072249" w:rsidRDefault="00010C9A"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0.78</w:t>
            </w:r>
            <w:r w:rsidR="00072249">
              <w:rPr>
                <w:rFonts w:ascii="Times New Roman" w:hAnsi="Times New Roman" w:cs="Times New Roman"/>
                <w:sz w:val="24"/>
                <w:szCs w:val="24"/>
                <w:lang w:val="en-GB"/>
              </w:rPr>
              <w:t xml:space="preserve"> p.p.</w:t>
            </w:r>
          </w:p>
        </w:tc>
        <w:tc>
          <w:tcPr>
            <w:tcW w:w="2072" w:type="dxa"/>
          </w:tcPr>
          <w:p w:rsidR="00072249" w:rsidRPr="00072249" w:rsidRDefault="00072249"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072249">
              <w:rPr>
                <w:rFonts w:ascii="Times New Roman" w:hAnsi="Times New Roman" w:cs="Times New Roman"/>
                <w:sz w:val="24"/>
                <w:szCs w:val="24"/>
                <w:lang w:val="en-GB"/>
              </w:rPr>
              <w:t>2.65</w:t>
            </w:r>
            <w:r>
              <w:rPr>
                <w:rFonts w:ascii="Times New Roman" w:hAnsi="Times New Roman" w:cs="Times New Roman"/>
                <w:sz w:val="24"/>
                <w:szCs w:val="24"/>
                <w:lang w:val="en-GB"/>
              </w:rPr>
              <w:t xml:space="preserve"> p.p.</w:t>
            </w:r>
          </w:p>
        </w:tc>
      </w:tr>
      <w:tr w:rsidR="00072249" w:rsidRPr="003907E0" w:rsidTr="00273C57">
        <w:tc>
          <w:tcPr>
            <w:tcW w:w="5211" w:type="dxa"/>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    Variation of infrastructure investment (df_infr)</w:t>
            </w:r>
          </w:p>
        </w:tc>
        <w:tc>
          <w:tcPr>
            <w:tcW w:w="2071" w:type="dxa"/>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0.93</w:t>
            </w:r>
            <w:r>
              <w:rPr>
                <w:rFonts w:ascii="Times New Roman" w:hAnsi="Times New Roman" w:cs="Times New Roman"/>
                <w:sz w:val="24"/>
                <w:szCs w:val="24"/>
                <w:lang w:val="en-GB"/>
              </w:rPr>
              <w:t xml:space="preserve"> p.p.</w:t>
            </w:r>
          </w:p>
        </w:tc>
        <w:tc>
          <w:tcPr>
            <w:tcW w:w="2072" w:type="dxa"/>
          </w:tcPr>
          <w:p w:rsidR="00072249" w:rsidRPr="00072249" w:rsidRDefault="00072249"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072249">
              <w:rPr>
                <w:rFonts w:ascii="Times New Roman" w:hAnsi="Times New Roman" w:cs="Times New Roman"/>
                <w:sz w:val="24"/>
                <w:szCs w:val="24"/>
                <w:lang w:val="en-GB"/>
              </w:rPr>
              <w:t>1.53</w:t>
            </w:r>
            <w:r>
              <w:rPr>
                <w:rFonts w:ascii="Times New Roman" w:hAnsi="Times New Roman" w:cs="Times New Roman"/>
                <w:sz w:val="24"/>
                <w:szCs w:val="24"/>
                <w:lang w:val="en-GB"/>
              </w:rPr>
              <w:t xml:space="preserve"> p.p.</w:t>
            </w:r>
          </w:p>
        </w:tc>
      </w:tr>
      <w:tr w:rsidR="00072249" w:rsidRPr="003907E0" w:rsidTr="00273C57">
        <w:tc>
          <w:tcPr>
            <w:tcW w:w="5211" w:type="dxa"/>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    Variation of housing investment (df_hous)</w:t>
            </w:r>
          </w:p>
        </w:tc>
        <w:tc>
          <w:tcPr>
            <w:tcW w:w="2071" w:type="dxa"/>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0.63</w:t>
            </w:r>
            <w:r>
              <w:rPr>
                <w:rFonts w:ascii="Times New Roman" w:hAnsi="Times New Roman" w:cs="Times New Roman"/>
                <w:sz w:val="24"/>
                <w:szCs w:val="24"/>
                <w:lang w:val="en-GB"/>
              </w:rPr>
              <w:t xml:space="preserve"> p.p.</w:t>
            </w:r>
          </w:p>
        </w:tc>
        <w:tc>
          <w:tcPr>
            <w:tcW w:w="2072" w:type="dxa"/>
          </w:tcPr>
          <w:p w:rsidR="00072249" w:rsidRPr="00072249" w:rsidRDefault="00072249"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072249">
              <w:rPr>
                <w:rFonts w:ascii="Times New Roman" w:hAnsi="Times New Roman" w:cs="Times New Roman"/>
                <w:sz w:val="24"/>
                <w:szCs w:val="24"/>
                <w:lang w:val="en-GB"/>
              </w:rPr>
              <w:t>1.63</w:t>
            </w:r>
            <w:r>
              <w:rPr>
                <w:rFonts w:ascii="Times New Roman" w:hAnsi="Times New Roman" w:cs="Times New Roman"/>
                <w:sz w:val="24"/>
                <w:szCs w:val="24"/>
                <w:lang w:val="en-GB"/>
              </w:rPr>
              <w:t xml:space="preserve"> p.p.</w:t>
            </w:r>
          </w:p>
        </w:tc>
      </w:tr>
      <w:tr w:rsidR="00072249" w:rsidRPr="003907E0" w:rsidTr="00273C57">
        <w:tc>
          <w:tcPr>
            <w:tcW w:w="5211" w:type="dxa"/>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    Other changes in final demand (df_oth)</w:t>
            </w:r>
          </w:p>
        </w:tc>
        <w:tc>
          <w:tcPr>
            <w:tcW w:w="2071" w:type="dxa"/>
          </w:tcPr>
          <w:p w:rsidR="00072249" w:rsidRPr="00072249" w:rsidRDefault="00010C9A"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7.85</w:t>
            </w:r>
            <w:r w:rsidR="00072249">
              <w:rPr>
                <w:rFonts w:ascii="Times New Roman" w:hAnsi="Times New Roman" w:cs="Times New Roman"/>
                <w:sz w:val="24"/>
                <w:szCs w:val="24"/>
                <w:lang w:val="en-GB"/>
              </w:rPr>
              <w:t xml:space="preserve"> p.p.</w:t>
            </w:r>
          </w:p>
        </w:tc>
        <w:tc>
          <w:tcPr>
            <w:tcW w:w="2072" w:type="dxa"/>
          </w:tcPr>
          <w:p w:rsidR="00072249" w:rsidRPr="00072249" w:rsidRDefault="00072249"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072249">
              <w:rPr>
                <w:rFonts w:ascii="Times New Roman" w:hAnsi="Times New Roman" w:cs="Times New Roman"/>
                <w:sz w:val="24"/>
                <w:szCs w:val="24"/>
                <w:lang w:val="en-GB"/>
              </w:rPr>
              <w:t>6.79</w:t>
            </w:r>
            <w:r>
              <w:rPr>
                <w:rFonts w:ascii="Times New Roman" w:hAnsi="Times New Roman" w:cs="Times New Roman"/>
                <w:sz w:val="24"/>
                <w:szCs w:val="24"/>
                <w:lang w:val="en-GB"/>
              </w:rPr>
              <w:t xml:space="preserve"> p.p.</w:t>
            </w:r>
          </w:p>
        </w:tc>
      </w:tr>
      <w:tr w:rsidR="00072249" w:rsidRPr="003907E0" w:rsidTr="00273C57">
        <w:tc>
          <w:tcPr>
            <w:tcW w:w="5211" w:type="dxa"/>
          </w:tcPr>
          <w:p w:rsidR="00072249" w:rsidRPr="003907E0" w:rsidRDefault="00072249"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Total change in output</w:t>
            </w:r>
          </w:p>
        </w:tc>
        <w:tc>
          <w:tcPr>
            <w:tcW w:w="2071" w:type="dxa"/>
          </w:tcPr>
          <w:p w:rsidR="00072249" w:rsidRPr="00072249" w:rsidRDefault="00072249" w:rsidP="00DF114F">
            <w:pPr>
              <w:spacing w:after="0" w:line="240" w:lineRule="auto"/>
              <w:jc w:val="both"/>
              <w:rPr>
                <w:rFonts w:ascii="Times New Roman" w:hAnsi="Times New Roman" w:cs="Times New Roman"/>
                <w:sz w:val="24"/>
                <w:szCs w:val="24"/>
                <w:lang w:val="en-GB"/>
              </w:rPr>
            </w:pPr>
            <w:r w:rsidRPr="00072249">
              <w:rPr>
                <w:rFonts w:ascii="Times New Roman" w:hAnsi="Times New Roman" w:cs="Times New Roman"/>
                <w:sz w:val="24"/>
                <w:szCs w:val="24"/>
                <w:lang w:val="en-GB"/>
              </w:rPr>
              <w:t>9.77</w:t>
            </w:r>
            <w:r>
              <w:rPr>
                <w:rFonts w:ascii="Times New Roman" w:hAnsi="Times New Roman" w:cs="Times New Roman"/>
                <w:sz w:val="24"/>
                <w:szCs w:val="24"/>
                <w:lang w:val="en-GB"/>
              </w:rPr>
              <w:t>%</w:t>
            </w:r>
          </w:p>
        </w:tc>
        <w:tc>
          <w:tcPr>
            <w:tcW w:w="2072" w:type="dxa"/>
          </w:tcPr>
          <w:p w:rsidR="00072249" w:rsidRPr="00072249" w:rsidRDefault="00072249"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072249">
              <w:rPr>
                <w:rFonts w:ascii="Times New Roman" w:hAnsi="Times New Roman" w:cs="Times New Roman"/>
                <w:sz w:val="24"/>
                <w:szCs w:val="24"/>
                <w:lang w:val="en-GB"/>
              </w:rPr>
              <w:t>7.68</w:t>
            </w:r>
            <w:r>
              <w:rPr>
                <w:rFonts w:ascii="Times New Roman" w:hAnsi="Times New Roman" w:cs="Times New Roman"/>
                <w:sz w:val="24"/>
                <w:szCs w:val="24"/>
                <w:lang w:val="en-GB"/>
              </w:rPr>
              <w:t>%</w:t>
            </w:r>
          </w:p>
        </w:tc>
      </w:tr>
    </w:tbl>
    <w:p w:rsidR="000366E0" w:rsidRDefault="000366E0" w:rsidP="00DF114F">
      <w:pPr>
        <w:spacing w:after="0" w:line="240" w:lineRule="auto"/>
        <w:jc w:val="both"/>
        <w:rPr>
          <w:rFonts w:ascii="Times New Roman" w:hAnsi="Times New Roman" w:cs="Times New Roman"/>
          <w:sz w:val="24"/>
          <w:szCs w:val="24"/>
          <w:lang w:val="en-GB"/>
        </w:rPr>
      </w:pPr>
    </w:p>
    <w:p w:rsidR="00591A47" w:rsidRPr="003907E0" w:rsidRDefault="00591A47"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Authors</w:t>
      </w:r>
      <w:r w:rsidR="000366E0">
        <w:rPr>
          <w:rFonts w:ascii="Times New Roman" w:hAnsi="Times New Roman" w:cs="Times New Roman"/>
          <w:sz w:val="24"/>
          <w:szCs w:val="24"/>
          <w:lang w:val="en-GB"/>
        </w:rPr>
        <w:t>’</w:t>
      </w:r>
      <w:r w:rsidRPr="003907E0">
        <w:rPr>
          <w:rFonts w:ascii="Times New Roman" w:hAnsi="Times New Roman" w:cs="Times New Roman"/>
          <w:sz w:val="24"/>
          <w:szCs w:val="24"/>
          <w:lang w:val="en-GB"/>
        </w:rPr>
        <w:t xml:space="preserve"> elaboration based on National Accounts (IBGE</w:t>
      </w:r>
      <w:r w:rsidR="00240ECA">
        <w:rPr>
          <w:rFonts w:ascii="Times New Roman" w:hAnsi="Times New Roman" w:cs="Times New Roman"/>
          <w:sz w:val="24"/>
          <w:szCs w:val="24"/>
          <w:lang w:val="en-GB"/>
        </w:rPr>
        <w:t>, 2018</w:t>
      </w:r>
      <w:r w:rsidRPr="003907E0">
        <w:rPr>
          <w:rFonts w:ascii="Times New Roman" w:hAnsi="Times New Roman" w:cs="Times New Roman"/>
          <w:sz w:val="24"/>
          <w:szCs w:val="24"/>
          <w:lang w:val="en-GB"/>
        </w:rPr>
        <w:t>)</w:t>
      </w:r>
    </w:p>
    <w:p w:rsidR="00591A47" w:rsidRPr="003907E0" w:rsidRDefault="00591A47" w:rsidP="00DF114F">
      <w:pPr>
        <w:spacing w:after="0" w:line="240" w:lineRule="auto"/>
        <w:jc w:val="both"/>
        <w:rPr>
          <w:rFonts w:ascii="Times New Roman" w:hAnsi="Times New Roman" w:cs="Times New Roman"/>
          <w:sz w:val="24"/>
          <w:szCs w:val="24"/>
          <w:lang w:val="en-GB"/>
        </w:rPr>
      </w:pPr>
    </w:p>
    <w:p w:rsidR="00A12ED3" w:rsidRPr="003907E0" w:rsidRDefault="00591A47"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From Table </w:t>
      </w:r>
      <w:r w:rsidR="00B86B7A">
        <w:rPr>
          <w:rFonts w:ascii="Times New Roman" w:hAnsi="Times New Roman" w:cs="Times New Roman"/>
          <w:sz w:val="24"/>
          <w:szCs w:val="24"/>
          <w:lang w:val="en-GB"/>
        </w:rPr>
        <w:t>3</w:t>
      </w:r>
      <w:r w:rsidRPr="003907E0">
        <w:rPr>
          <w:rFonts w:ascii="Times New Roman" w:hAnsi="Times New Roman" w:cs="Times New Roman"/>
          <w:sz w:val="24"/>
          <w:szCs w:val="24"/>
          <w:lang w:val="en-GB"/>
        </w:rPr>
        <w:t xml:space="preserve"> it is possible to analyse the impact of each component of the SDA on the Brazilian output growth between 2010 and 2013, as well as on the Brazilian output decrease </w:t>
      </w:r>
      <w:r w:rsidR="00A12ED3" w:rsidRPr="003907E0">
        <w:rPr>
          <w:rFonts w:ascii="Times New Roman" w:hAnsi="Times New Roman" w:cs="Times New Roman"/>
          <w:sz w:val="24"/>
          <w:szCs w:val="24"/>
          <w:lang w:val="en-GB"/>
        </w:rPr>
        <w:t>between 2013 and 2016.</w:t>
      </w:r>
    </w:p>
    <w:p w:rsidR="00A12ED3" w:rsidRPr="003907E0" w:rsidRDefault="00A12ED3" w:rsidP="00DF114F">
      <w:pPr>
        <w:spacing w:after="0" w:line="240" w:lineRule="auto"/>
        <w:jc w:val="both"/>
        <w:rPr>
          <w:rFonts w:ascii="Times New Roman" w:hAnsi="Times New Roman" w:cs="Times New Roman"/>
          <w:sz w:val="24"/>
          <w:szCs w:val="24"/>
          <w:lang w:val="en-GB"/>
        </w:rPr>
      </w:pPr>
    </w:p>
    <w:p w:rsidR="00A12ED3" w:rsidRPr="003907E0" w:rsidRDefault="00A12ED3"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In the first period, output has grown mainly by changes in final demand.</w:t>
      </w:r>
      <w:r w:rsidR="00010C9A">
        <w:rPr>
          <w:rFonts w:ascii="Times New Roman" w:hAnsi="Times New Roman" w:cs="Times New Roman"/>
          <w:sz w:val="24"/>
          <w:szCs w:val="24"/>
          <w:lang w:val="en-GB"/>
        </w:rPr>
        <w:t xml:space="preserve"> Changes in commodities prices impacted output growth by 0.78</w:t>
      </w:r>
      <w:r w:rsidR="00010C9A" w:rsidRPr="00010C9A">
        <w:rPr>
          <w:rFonts w:ascii="Times New Roman" w:hAnsi="Times New Roman" w:cs="Times New Roman"/>
          <w:sz w:val="24"/>
          <w:szCs w:val="24"/>
          <w:lang w:val="en-GB"/>
        </w:rPr>
        <w:t xml:space="preserve"> </w:t>
      </w:r>
      <w:r w:rsidR="00010C9A" w:rsidRPr="003907E0">
        <w:rPr>
          <w:rFonts w:ascii="Times New Roman" w:hAnsi="Times New Roman" w:cs="Times New Roman"/>
          <w:sz w:val="24"/>
          <w:szCs w:val="24"/>
          <w:lang w:val="en-GB"/>
        </w:rPr>
        <w:t>percentage points (p.p.)</w:t>
      </w:r>
      <w:r w:rsidR="00010C9A">
        <w:rPr>
          <w:rFonts w:ascii="Times New Roman" w:hAnsi="Times New Roman" w:cs="Times New Roman"/>
          <w:sz w:val="24"/>
          <w:szCs w:val="24"/>
          <w:lang w:val="en-GB"/>
        </w:rPr>
        <w:t>, whilst changes in infrastructure and</w:t>
      </w:r>
      <w:r w:rsidRPr="003907E0">
        <w:rPr>
          <w:rFonts w:ascii="Times New Roman" w:hAnsi="Times New Roman" w:cs="Times New Roman"/>
          <w:sz w:val="24"/>
          <w:szCs w:val="24"/>
          <w:lang w:val="en-GB"/>
        </w:rPr>
        <w:t xml:space="preserve"> </w:t>
      </w:r>
      <w:r w:rsidR="00010C9A">
        <w:rPr>
          <w:rFonts w:ascii="Times New Roman" w:hAnsi="Times New Roman" w:cs="Times New Roman"/>
          <w:sz w:val="24"/>
          <w:szCs w:val="24"/>
          <w:lang w:val="en-GB"/>
        </w:rPr>
        <w:t>housing investment have contributed for output growth by 1.56 p.p. between 2010 and 2013, which means that output increased by 2.34% only due to these factors and its multiplier effects. Nevertheless, s</w:t>
      </w:r>
      <w:r w:rsidRPr="003907E0">
        <w:rPr>
          <w:rFonts w:ascii="Times New Roman" w:hAnsi="Times New Roman" w:cs="Times New Roman"/>
          <w:sz w:val="24"/>
          <w:szCs w:val="24"/>
          <w:lang w:val="en-GB"/>
        </w:rPr>
        <w:t>ubstitution of national inputs and domestic consumption for imported inputs and final goods ha</w:t>
      </w:r>
      <w:r w:rsidR="00010C9A">
        <w:rPr>
          <w:rFonts w:ascii="Times New Roman" w:hAnsi="Times New Roman" w:cs="Times New Roman"/>
          <w:sz w:val="24"/>
          <w:szCs w:val="24"/>
          <w:lang w:val="en-GB"/>
        </w:rPr>
        <w:t>ve</w:t>
      </w:r>
      <w:r w:rsidRPr="003907E0">
        <w:rPr>
          <w:rFonts w:ascii="Times New Roman" w:hAnsi="Times New Roman" w:cs="Times New Roman"/>
          <w:sz w:val="24"/>
          <w:szCs w:val="24"/>
          <w:lang w:val="en-GB"/>
        </w:rPr>
        <w:t xml:space="preserve"> reduced such positive effects. Substitution for imported inputs contributed negatively by 3.60</w:t>
      </w:r>
      <w:r w:rsidR="00010C9A">
        <w:rPr>
          <w:rFonts w:ascii="Times New Roman" w:hAnsi="Times New Roman" w:cs="Times New Roman"/>
          <w:sz w:val="24"/>
          <w:szCs w:val="24"/>
          <w:lang w:val="en-GB"/>
        </w:rPr>
        <w:t xml:space="preserve"> p.p.</w:t>
      </w:r>
      <w:r w:rsidRPr="003907E0">
        <w:rPr>
          <w:rFonts w:ascii="Times New Roman" w:hAnsi="Times New Roman" w:cs="Times New Roman"/>
          <w:sz w:val="24"/>
          <w:szCs w:val="24"/>
          <w:lang w:val="en-GB"/>
        </w:rPr>
        <w:t xml:space="preserve">, whilst substitution of domestic consumption for imported final goods contributed negatively by 0.74 p.p. Such result shows that the Brazilian engines were losing its potential to promote growth once the economy was losing capacity to absorb demand. Although demand was growing, the impact of such growth in the economy was lowered by </w:t>
      </w:r>
      <w:r w:rsidR="00804FE5" w:rsidRPr="003907E0">
        <w:rPr>
          <w:rFonts w:ascii="Times New Roman" w:hAnsi="Times New Roman" w:cs="Times New Roman"/>
          <w:sz w:val="24"/>
          <w:szCs w:val="24"/>
          <w:lang w:val="en-GB"/>
        </w:rPr>
        <w:t>the increase in imports.</w:t>
      </w:r>
    </w:p>
    <w:p w:rsidR="00A12ED3" w:rsidRPr="003907E0" w:rsidRDefault="00A12ED3" w:rsidP="00DF114F">
      <w:pPr>
        <w:spacing w:after="0" w:line="240" w:lineRule="auto"/>
        <w:jc w:val="both"/>
        <w:rPr>
          <w:rFonts w:ascii="Times New Roman" w:hAnsi="Times New Roman" w:cs="Times New Roman"/>
          <w:sz w:val="24"/>
          <w:szCs w:val="24"/>
          <w:lang w:val="en-GB"/>
        </w:rPr>
      </w:pPr>
    </w:p>
    <w:p w:rsidR="00804FE5" w:rsidRPr="003907E0" w:rsidRDefault="00A12ED3"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In the second period results are </w:t>
      </w:r>
      <w:r w:rsidR="00804FE5" w:rsidRPr="003907E0">
        <w:rPr>
          <w:rFonts w:ascii="Times New Roman" w:hAnsi="Times New Roman" w:cs="Times New Roman"/>
          <w:sz w:val="24"/>
          <w:szCs w:val="24"/>
          <w:lang w:val="en-GB"/>
        </w:rPr>
        <w:t>much less satisfactory. Although imports have stopped increasing, which is shown by positive values in the respective lines (0.77 p.p. and 0.65 p.p.), final demand has drop substantially. The impact of such reduction on output is 12.6</w:t>
      </w:r>
      <w:r w:rsidR="00072249">
        <w:rPr>
          <w:rFonts w:ascii="Times New Roman" w:hAnsi="Times New Roman" w:cs="Times New Roman"/>
          <w:sz w:val="24"/>
          <w:szCs w:val="24"/>
          <w:lang w:val="en-GB"/>
        </w:rPr>
        <w:t>1</w:t>
      </w:r>
      <w:r w:rsidR="00804FE5" w:rsidRPr="003907E0">
        <w:rPr>
          <w:rFonts w:ascii="Times New Roman" w:hAnsi="Times New Roman" w:cs="Times New Roman"/>
          <w:sz w:val="24"/>
          <w:szCs w:val="24"/>
          <w:lang w:val="en-GB"/>
        </w:rPr>
        <w:t xml:space="preserve"> p.p., showing that it has more than compensated for the positive effects caused by technological change, increase in consumption by income and import substitution.</w:t>
      </w:r>
    </w:p>
    <w:p w:rsidR="00804FE5" w:rsidRPr="003907E0" w:rsidRDefault="00804FE5" w:rsidP="00DF114F">
      <w:pPr>
        <w:spacing w:after="0" w:line="240" w:lineRule="auto"/>
        <w:jc w:val="both"/>
        <w:rPr>
          <w:rFonts w:ascii="Times New Roman" w:hAnsi="Times New Roman" w:cs="Times New Roman"/>
          <w:sz w:val="24"/>
          <w:szCs w:val="24"/>
          <w:lang w:val="en-GB"/>
        </w:rPr>
      </w:pPr>
    </w:p>
    <w:p w:rsidR="00AE5C21" w:rsidRPr="003907E0" w:rsidRDefault="00804FE5"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Commodity prices drop is very relevant to explain such outcome. The international price reduction of the main commodities exported by Brazil contributed negatively for the Brazilian de-growth by 2.65 p.p., despite the currency de-valuation that has reduced these negative impacts due to its price effects. Since output has de-grown by 7.68% during the period, one may say that the reduction in commodity prices explains </w:t>
      </w:r>
      <w:r w:rsidR="00D95831" w:rsidRPr="003907E0">
        <w:rPr>
          <w:rFonts w:ascii="Times New Roman" w:hAnsi="Times New Roman" w:cs="Times New Roman"/>
          <w:sz w:val="24"/>
          <w:szCs w:val="24"/>
          <w:lang w:val="en-GB"/>
        </w:rPr>
        <w:t>34.5% of the Brazilian output reduction in the period.</w:t>
      </w:r>
    </w:p>
    <w:p w:rsidR="00D95831" w:rsidRPr="003907E0" w:rsidRDefault="00D95831" w:rsidP="00DF114F">
      <w:pPr>
        <w:spacing w:after="0" w:line="240" w:lineRule="auto"/>
        <w:jc w:val="both"/>
        <w:rPr>
          <w:rFonts w:ascii="Times New Roman" w:hAnsi="Times New Roman" w:cs="Times New Roman"/>
          <w:sz w:val="24"/>
          <w:szCs w:val="24"/>
          <w:lang w:val="en-GB"/>
        </w:rPr>
      </w:pPr>
    </w:p>
    <w:p w:rsidR="00D95831" w:rsidRDefault="00D95831"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As can be seen from Table </w:t>
      </w:r>
      <w:r w:rsidR="00B86B7A">
        <w:rPr>
          <w:rFonts w:ascii="Times New Roman" w:hAnsi="Times New Roman" w:cs="Times New Roman"/>
          <w:sz w:val="24"/>
          <w:szCs w:val="24"/>
          <w:lang w:val="en-GB"/>
        </w:rPr>
        <w:t>3</w:t>
      </w:r>
      <w:r w:rsidRPr="003907E0">
        <w:rPr>
          <w:rFonts w:ascii="Times New Roman" w:hAnsi="Times New Roman" w:cs="Times New Roman"/>
          <w:sz w:val="24"/>
          <w:szCs w:val="24"/>
          <w:lang w:val="en-GB"/>
        </w:rPr>
        <w:t>, other relevant components to explain Brazilian de-growth during the period 2013-2016 is the reduction of infrastructure and housing investments. The negative contribution of infrastructure investment reduction on output was by 1.</w:t>
      </w:r>
      <w:r w:rsidR="00072249">
        <w:rPr>
          <w:rFonts w:ascii="Times New Roman" w:hAnsi="Times New Roman" w:cs="Times New Roman"/>
          <w:sz w:val="24"/>
          <w:szCs w:val="24"/>
          <w:lang w:val="en-GB"/>
        </w:rPr>
        <w:t>53</w:t>
      </w:r>
      <w:r w:rsidRPr="003907E0">
        <w:rPr>
          <w:rFonts w:ascii="Times New Roman" w:hAnsi="Times New Roman" w:cs="Times New Roman"/>
          <w:sz w:val="24"/>
          <w:szCs w:val="24"/>
          <w:lang w:val="en-GB"/>
        </w:rPr>
        <w:t xml:space="preserve"> p.p., whilst the negative contribution of housing investment drop was by 1.6</w:t>
      </w:r>
      <w:r w:rsidR="00072249">
        <w:rPr>
          <w:rFonts w:ascii="Times New Roman" w:hAnsi="Times New Roman" w:cs="Times New Roman"/>
          <w:sz w:val="24"/>
          <w:szCs w:val="24"/>
          <w:lang w:val="en-GB"/>
        </w:rPr>
        <w:t>3</w:t>
      </w:r>
      <w:r w:rsidRPr="003907E0">
        <w:rPr>
          <w:rFonts w:ascii="Times New Roman" w:hAnsi="Times New Roman" w:cs="Times New Roman"/>
          <w:sz w:val="24"/>
          <w:szCs w:val="24"/>
          <w:lang w:val="en-GB"/>
        </w:rPr>
        <w:t xml:space="preserve"> p.p. between 2013 and 2016. Considered together, these two </w:t>
      </w:r>
      <w:r w:rsidRPr="003907E0">
        <w:rPr>
          <w:rFonts w:ascii="Times New Roman" w:hAnsi="Times New Roman" w:cs="Times New Roman"/>
          <w:sz w:val="24"/>
          <w:szCs w:val="24"/>
          <w:lang w:val="en-GB"/>
        </w:rPr>
        <w:lastRenderedPageBreak/>
        <w:t>impacts contributed negatively by 3.</w:t>
      </w:r>
      <w:r w:rsidR="00072249">
        <w:rPr>
          <w:rFonts w:ascii="Times New Roman" w:hAnsi="Times New Roman" w:cs="Times New Roman"/>
          <w:sz w:val="24"/>
          <w:szCs w:val="24"/>
          <w:lang w:val="en-GB"/>
        </w:rPr>
        <w:t>17</w:t>
      </w:r>
      <w:r w:rsidRPr="003907E0">
        <w:rPr>
          <w:rFonts w:ascii="Times New Roman" w:hAnsi="Times New Roman" w:cs="Times New Roman"/>
          <w:sz w:val="24"/>
          <w:szCs w:val="24"/>
          <w:lang w:val="en-GB"/>
        </w:rPr>
        <w:t xml:space="preserve"> p.p., which means that these two components of final demand were responsible for 4</w:t>
      </w:r>
      <w:r w:rsidR="00072249">
        <w:rPr>
          <w:rFonts w:ascii="Times New Roman" w:hAnsi="Times New Roman" w:cs="Times New Roman"/>
          <w:sz w:val="24"/>
          <w:szCs w:val="24"/>
          <w:lang w:val="en-GB"/>
        </w:rPr>
        <w:t>1</w:t>
      </w:r>
      <w:r w:rsidRPr="003907E0">
        <w:rPr>
          <w:rFonts w:ascii="Times New Roman" w:hAnsi="Times New Roman" w:cs="Times New Roman"/>
          <w:sz w:val="24"/>
          <w:szCs w:val="24"/>
          <w:lang w:val="en-GB"/>
        </w:rPr>
        <w:t>.</w:t>
      </w:r>
      <w:r w:rsidR="00072249">
        <w:rPr>
          <w:rFonts w:ascii="Times New Roman" w:hAnsi="Times New Roman" w:cs="Times New Roman"/>
          <w:sz w:val="24"/>
          <w:szCs w:val="24"/>
          <w:lang w:val="en-GB"/>
        </w:rPr>
        <w:t>2</w:t>
      </w:r>
      <w:r w:rsidRPr="003907E0">
        <w:rPr>
          <w:rFonts w:ascii="Times New Roman" w:hAnsi="Times New Roman" w:cs="Times New Roman"/>
          <w:sz w:val="24"/>
          <w:szCs w:val="24"/>
          <w:lang w:val="en-GB"/>
        </w:rPr>
        <w:t>% of the Brazilian output reduction in the period</w:t>
      </w:r>
      <w:r w:rsidR="00010C9A">
        <w:rPr>
          <w:rFonts w:ascii="Times New Roman" w:hAnsi="Times New Roman" w:cs="Times New Roman"/>
          <w:sz w:val="24"/>
          <w:szCs w:val="24"/>
          <w:lang w:val="en-GB"/>
        </w:rPr>
        <w:t>, considering its direct, indirect and multiplier effects</w:t>
      </w:r>
      <w:r w:rsidRPr="003907E0">
        <w:rPr>
          <w:rFonts w:ascii="Times New Roman" w:hAnsi="Times New Roman" w:cs="Times New Roman"/>
          <w:sz w:val="24"/>
          <w:szCs w:val="24"/>
          <w:lang w:val="en-GB"/>
        </w:rPr>
        <w:t>.</w:t>
      </w:r>
    </w:p>
    <w:p w:rsidR="00072249" w:rsidRDefault="00072249" w:rsidP="00DF114F">
      <w:pPr>
        <w:spacing w:after="0" w:line="240" w:lineRule="auto"/>
        <w:jc w:val="both"/>
        <w:rPr>
          <w:rFonts w:ascii="Times New Roman" w:hAnsi="Times New Roman" w:cs="Times New Roman"/>
          <w:sz w:val="24"/>
          <w:szCs w:val="24"/>
          <w:lang w:val="en-GB"/>
        </w:rPr>
      </w:pPr>
    </w:p>
    <w:p w:rsidR="00827604" w:rsidRDefault="00F659FB"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Although i</w:t>
      </w:r>
      <w:r w:rsidR="00072249">
        <w:rPr>
          <w:rFonts w:ascii="Times New Roman" w:hAnsi="Times New Roman" w:cs="Times New Roman"/>
          <w:sz w:val="24"/>
          <w:szCs w:val="24"/>
          <w:lang w:val="en-GB"/>
        </w:rPr>
        <w:t>nvestments in c energy</w:t>
      </w:r>
      <w:r>
        <w:rPr>
          <w:rFonts w:ascii="Times New Roman" w:hAnsi="Times New Roman" w:cs="Times New Roman"/>
          <w:sz w:val="24"/>
          <w:szCs w:val="24"/>
          <w:lang w:val="en-GB"/>
        </w:rPr>
        <w:t>,</w:t>
      </w:r>
      <w:r w:rsidR="00072249">
        <w:rPr>
          <w:rFonts w:ascii="Times New Roman" w:hAnsi="Times New Roman" w:cs="Times New Roman"/>
          <w:sz w:val="24"/>
          <w:szCs w:val="24"/>
          <w:lang w:val="en-GB"/>
        </w:rPr>
        <w:t xml:space="preserve"> telecommunication </w:t>
      </w:r>
      <w:r>
        <w:rPr>
          <w:rFonts w:ascii="Times New Roman" w:hAnsi="Times New Roman" w:cs="Times New Roman"/>
          <w:sz w:val="24"/>
          <w:szCs w:val="24"/>
          <w:lang w:val="en-GB"/>
        </w:rPr>
        <w:t>and transportation contributed significantly</w:t>
      </w:r>
      <w:r w:rsidR="00072249">
        <w:rPr>
          <w:rFonts w:ascii="Times New Roman" w:hAnsi="Times New Roman" w:cs="Times New Roman"/>
          <w:sz w:val="24"/>
          <w:szCs w:val="24"/>
          <w:lang w:val="en-GB"/>
        </w:rPr>
        <w:t xml:space="preserve"> for the positive results between 2010 and 2013</w:t>
      </w:r>
      <w:r>
        <w:rPr>
          <w:rFonts w:ascii="Times New Roman" w:hAnsi="Times New Roman" w:cs="Times New Roman"/>
          <w:sz w:val="24"/>
          <w:szCs w:val="24"/>
          <w:lang w:val="en-GB"/>
        </w:rPr>
        <w:t>, the drop in the infrastructure investment during the period 2013-2016 have impacted negatively the output growth from a demand perspective.</w:t>
      </w:r>
      <w:r w:rsidR="0064301F">
        <w:rPr>
          <w:rFonts w:ascii="Times New Roman" w:hAnsi="Times New Roman" w:cs="Times New Roman"/>
          <w:sz w:val="24"/>
          <w:szCs w:val="24"/>
          <w:lang w:val="en-GB"/>
        </w:rPr>
        <w:t xml:space="preserve"> The lack of planning and new structuring projects in the sector, as well as, the rupture of central players as national construction companies collapsed investments in the sector. </w:t>
      </w:r>
      <w:r w:rsidR="00827604">
        <w:rPr>
          <w:rFonts w:ascii="Times New Roman" w:hAnsi="Times New Roman" w:cs="Times New Roman"/>
          <w:sz w:val="24"/>
          <w:szCs w:val="24"/>
          <w:lang w:val="en-GB"/>
        </w:rPr>
        <w:t>In an economy with such latent needs to become more productive and competitive, the absence of these investments is extremely harmful to the economic growth and social developments. Data from the ABDIB revels that is needed for the next 10 years, at least, R$ 284</w:t>
      </w:r>
      <w:r w:rsidR="001556D0">
        <w:rPr>
          <w:rFonts w:ascii="Times New Roman" w:hAnsi="Times New Roman" w:cs="Times New Roman"/>
          <w:sz w:val="24"/>
          <w:szCs w:val="24"/>
          <w:lang w:val="en-GB"/>
        </w:rPr>
        <w:t>.4</w:t>
      </w:r>
      <w:r w:rsidR="00827604">
        <w:rPr>
          <w:rFonts w:ascii="Times New Roman" w:hAnsi="Times New Roman" w:cs="Times New Roman"/>
          <w:sz w:val="24"/>
          <w:szCs w:val="24"/>
          <w:lang w:val="en-GB"/>
        </w:rPr>
        <w:t xml:space="preserve"> billion to fill the current national infrastructure needs. The breakdown show that </w:t>
      </w:r>
      <w:r w:rsidR="001556D0">
        <w:rPr>
          <w:rFonts w:ascii="Times New Roman" w:hAnsi="Times New Roman" w:cs="Times New Roman"/>
          <w:sz w:val="24"/>
          <w:szCs w:val="24"/>
          <w:lang w:val="en-GB"/>
        </w:rPr>
        <w:t xml:space="preserve">Sewage requires R$ 90 billion, Telecommunication R$ 50 Billion, Energy 55.4 Billion and Transportation 149.0 Billion. In </w:t>
      </w:r>
      <w:r w:rsidR="001C0AC9">
        <w:rPr>
          <w:rFonts w:ascii="Times New Roman" w:hAnsi="Times New Roman" w:cs="Times New Roman"/>
          <w:sz w:val="24"/>
          <w:szCs w:val="24"/>
          <w:lang w:val="en-GB"/>
        </w:rPr>
        <w:t>an</w:t>
      </w:r>
      <w:r w:rsidR="001556D0">
        <w:rPr>
          <w:rFonts w:ascii="Times New Roman" w:hAnsi="Times New Roman" w:cs="Times New Roman"/>
          <w:sz w:val="24"/>
          <w:szCs w:val="24"/>
          <w:lang w:val="en-GB"/>
        </w:rPr>
        <w:t xml:space="preserve"> aggregate perspective it represents a rise from 1,67% of GDP to 4,31% of GDP.</w:t>
      </w:r>
    </w:p>
    <w:p w:rsidR="00827604" w:rsidRDefault="00827604" w:rsidP="00DF114F">
      <w:pPr>
        <w:spacing w:after="0" w:line="240" w:lineRule="auto"/>
        <w:jc w:val="both"/>
        <w:rPr>
          <w:rFonts w:ascii="Times New Roman" w:hAnsi="Times New Roman" w:cs="Times New Roman"/>
          <w:sz w:val="24"/>
          <w:szCs w:val="24"/>
          <w:lang w:val="en-GB"/>
        </w:rPr>
      </w:pPr>
    </w:p>
    <w:p w:rsidR="00072249" w:rsidRDefault="0064301F"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data bellow shows, since</w:t>
      </w:r>
      <w:r w:rsidR="00F659FB">
        <w:rPr>
          <w:rFonts w:ascii="Times New Roman" w:hAnsi="Times New Roman" w:cs="Times New Roman"/>
          <w:sz w:val="24"/>
          <w:szCs w:val="24"/>
          <w:lang w:val="en-GB"/>
        </w:rPr>
        <w:t xml:space="preserve"> investment in </w:t>
      </w:r>
      <w:r>
        <w:rPr>
          <w:rFonts w:ascii="Times New Roman" w:hAnsi="Times New Roman" w:cs="Times New Roman"/>
          <w:sz w:val="24"/>
          <w:szCs w:val="24"/>
          <w:lang w:val="en-GB"/>
        </w:rPr>
        <w:t xml:space="preserve">many different </w:t>
      </w:r>
      <w:r w:rsidR="001C0AC9">
        <w:rPr>
          <w:rFonts w:ascii="Times New Roman" w:hAnsi="Times New Roman" w:cs="Times New Roman"/>
          <w:sz w:val="24"/>
          <w:szCs w:val="24"/>
          <w:lang w:val="en-GB"/>
        </w:rPr>
        <w:t>infrastructure</w:t>
      </w:r>
      <w:r>
        <w:rPr>
          <w:rFonts w:ascii="Times New Roman" w:hAnsi="Times New Roman" w:cs="Times New Roman"/>
          <w:sz w:val="24"/>
          <w:szCs w:val="24"/>
          <w:lang w:val="en-GB"/>
        </w:rPr>
        <w:t xml:space="preserve"> sectors are </w:t>
      </w:r>
      <w:r w:rsidR="00F659FB">
        <w:rPr>
          <w:rFonts w:ascii="Times New Roman" w:hAnsi="Times New Roman" w:cs="Times New Roman"/>
          <w:sz w:val="24"/>
          <w:szCs w:val="24"/>
          <w:lang w:val="en-GB"/>
        </w:rPr>
        <w:t xml:space="preserve">capable </w:t>
      </w:r>
      <w:r>
        <w:rPr>
          <w:rFonts w:ascii="Times New Roman" w:hAnsi="Times New Roman" w:cs="Times New Roman"/>
          <w:sz w:val="24"/>
          <w:szCs w:val="24"/>
          <w:lang w:val="en-GB"/>
        </w:rPr>
        <w:t xml:space="preserve">to stimulate </w:t>
      </w:r>
      <w:r w:rsidR="00F659FB">
        <w:rPr>
          <w:rFonts w:ascii="Times New Roman" w:hAnsi="Times New Roman" w:cs="Times New Roman"/>
          <w:sz w:val="24"/>
          <w:szCs w:val="24"/>
          <w:lang w:val="en-GB"/>
        </w:rPr>
        <w:t xml:space="preserve">a wide range of sectors, and hence </w:t>
      </w:r>
      <w:r>
        <w:rPr>
          <w:rFonts w:ascii="Times New Roman" w:hAnsi="Times New Roman" w:cs="Times New Roman"/>
          <w:sz w:val="24"/>
          <w:szCs w:val="24"/>
          <w:lang w:val="en-GB"/>
        </w:rPr>
        <w:t xml:space="preserve">promote </w:t>
      </w:r>
      <w:r w:rsidR="00F659FB">
        <w:rPr>
          <w:rFonts w:ascii="Times New Roman" w:hAnsi="Times New Roman" w:cs="Times New Roman"/>
          <w:sz w:val="24"/>
          <w:szCs w:val="24"/>
          <w:lang w:val="en-GB"/>
        </w:rPr>
        <w:t>a more spread growth in the economy</w:t>
      </w:r>
      <w:r>
        <w:rPr>
          <w:rFonts w:ascii="Times New Roman" w:hAnsi="Times New Roman" w:cs="Times New Roman"/>
          <w:sz w:val="24"/>
          <w:szCs w:val="24"/>
          <w:lang w:val="en-GB"/>
        </w:rPr>
        <w:t>, the absence of this dynamic variable has a very negative effect in the economy</w:t>
      </w:r>
      <w:r w:rsidR="00F659FB">
        <w:rPr>
          <w:rFonts w:ascii="Times New Roman" w:hAnsi="Times New Roman" w:cs="Times New Roman"/>
          <w:sz w:val="24"/>
          <w:szCs w:val="24"/>
          <w:lang w:val="en-GB"/>
        </w:rPr>
        <w:t xml:space="preserve">. As can be seen from Table </w:t>
      </w:r>
      <w:r w:rsidR="00B86B7A">
        <w:rPr>
          <w:rFonts w:ascii="Times New Roman" w:hAnsi="Times New Roman" w:cs="Times New Roman"/>
          <w:sz w:val="24"/>
          <w:szCs w:val="24"/>
          <w:lang w:val="en-GB"/>
        </w:rPr>
        <w:t>4</w:t>
      </w:r>
      <w:r w:rsidR="00F659FB">
        <w:rPr>
          <w:rFonts w:ascii="Times New Roman" w:hAnsi="Times New Roman" w:cs="Times New Roman"/>
          <w:sz w:val="24"/>
          <w:szCs w:val="24"/>
          <w:lang w:val="en-GB"/>
        </w:rPr>
        <w:t xml:space="preserve">, the growth in infrastructure investment in the initial years and the drop in the last three years have contributed significantly for the Brazilian growth between 2010 and 2013, but </w:t>
      </w:r>
      <w:r w:rsidR="00D16EE2">
        <w:rPr>
          <w:rFonts w:ascii="Times New Roman" w:hAnsi="Times New Roman" w:cs="Times New Roman"/>
          <w:sz w:val="24"/>
          <w:szCs w:val="24"/>
          <w:lang w:val="en-GB"/>
        </w:rPr>
        <w:t>also for the Brazilian degrowth between 2013 and 2016, explaining one-fifth of the output drop due to its direct, indirect and multiplier effects.</w:t>
      </w:r>
    </w:p>
    <w:p w:rsidR="001C0B90" w:rsidRDefault="001C0B90" w:rsidP="00DF114F">
      <w:pPr>
        <w:spacing w:after="0" w:line="240" w:lineRule="auto"/>
        <w:jc w:val="both"/>
        <w:rPr>
          <w:rFonts w:ascii="Times New Roman" w:hAnsi="Times New Roman" w:cs="Times New Roman"/>
          <w:sz w:val="24"/>
          <w:szCs w:val="24"/>
          <w:lang w:val="en-GB"/>
        </w:rPr>
      </w:pPr>
    </w:p>
    <w:p w:rsidR="00D16EE2" w:rsidRPr="00F24CC0" w:rsidRDefault="00D16EE2" w:rsidP="00DF114F">
      <w:pPr>
        <w:spacing w:after="0" w:line="240" w:lineRule="auto"/>
        <w:jc w:val="both"/>
        <w:rPr>
          <w:rFonts w:ascii="Times New Roman" w:hAnsi="Times New Roman" w:cs="Times New Roman"/>
          <w:b/>
          <w:sz w:val="24"/>
          <w:szCs w:val="24"/>
          <w:lang w:val="en-GB"/>
        </w:rPr>
      </w:pPr>
      <w:r w:rsidRPr="00F24CC0">
        <w:rPr>
          <w:rFonts w:ascii="Times New Roman" w:hAnsi="Times New Roman" w:cs="Times New Roman"/>
          <w:b/>
          <w:sz w:val="24"/>
          <w:szCs w:val="24"/>
          <w:lang w:val="en-GB"/>
        </w:rPr>
        <w:t xml:space="preserve">Table </w:t>
      </w:r>
      <w:r w:rsidR="00B86B7A">
        <w:rPr>
          <w:rFonts w:ascii="Times New Roman" w:hAnsi="Times New Roman" w:cs="Times New Roman"/>
          <w:b/>
          <w:sz w:val="24"/>
          <w:szCs w:val="24"/>
          <w:lang w:val="en-GB"/>
        </w:rPr>
        <w:t>4</w:t>
      </w:r>
      <w:r w:rsidRPr="00F24CC0">
        <w:rPr>
          <w:rFonts w:ascii="Times New Roman" w:hAnsi="Times New Roman" w:cs="Times New Roman"/>
          <w:b/>
          <w:sz w:val="24"/>
          <w:szCs w:val="24"/>
          <w:lang w:val="en-GB"/>
        </w:rPr>
        <w:t xml:space="preserve"> – Contribution of infrastructure investment for the Brazilian (de-)Growth</w:t>
      </w:r>
    </w:p>
    <w:p w:rsidR="000366E0" w:rsidRPr="003907E0" w:rsidRDefault="000366E0" w:rsidP="00DF114F">
      <w:pPr>
        <w:spacing w:after="0" w:line="240" w:lineRule="auto"/>
        <w:jc w:val="both"/>
        <w:rPr>
          <w:rFonts w:ascii="Times New Roman" w:hAnsi="Times New Roman" w:cs="Times New Roman"/>
          <w:sz w:val="24"/>
          <w:szCs w:val="24"/>
          <w:lang w:val="en-GB"/>
        </w:rPr>
      </w:pPr>
    </w:p>
    <w:tbl>
      <w:tblPr>
        <w:tblStyle w:val="Tabelacomgrade"/>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984"/>
        <w:gridCol w:w="1733"/>
      </w:tblGrid>
      <w:tr w:rsidR="00D16EE2" w:rsidRPr="003907E0" w:rsidTr="00D16EE2">
        <w:tc>
          <w:tcPr>
            <w:tcW w:w="5637" w:type="dxa"/>
            <w:tcBorders>
              <w:top w:val="single" w:sz="8" w:space="0" w:color="auto"/>
              <w:bottom w:val="single" w:sz="8" w:space="0" w:color="auto"/>
            </w:tcBorders>
          </w:tcPr>
          <w:p w:rsidR="00D16EE2" w:rsidRPr="003907E0" w:rsidRDefault="00D16EE2" w:rsidP="00DF114F">
            <w:pPr>
              <w:spacing w:after="0" w:line="240" w:lineRule="auto"/>
              <w:jc w:val="both"/>
              <w:rPr>
                <w:rFonts w:ascii="Times New Roman" w:hAnsi="Times New Roman" w:cs="Times New Roman"/>
                <w:sz w:val="24"/>
                <w:szCs w:val="24"/>
                <w:lang w:val="en-GB"/>
              </w:rPr>
            </w:pPr>
          </w:p>
        </w:tc>
        <w:tc>
          <w:tcPr>
            <w:tcW w:w="1984" w:type="dxa"/>
            <w:tcBorders>
              <w:top w:val="single" w:sz="8" w:space="0" w:color="auto"/>
              <w:bottom w:val="single" w:sz="8" w:space="0" w:color="auto"/>
            </w:tcBorders>
          </w:tcPr>
          <w:p w:rsidR="00D16EE2" w:rsidRPr="003907E0" w:rsidRDefault="00D16EE2"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2010-2013</w:t>
            </w:r>
          </w:p>
        </w:tc>
        <w:tc>
          <w:tcPr>
            <w:tcW w:w="1733" w:type="dxa"/>
            <w:tcBorders>
              <w:top w:val="single" w:sz="8" w:space="0" w:color="auto"/>
              <w:bottom w:val="single" w:sz="8" w:space="0" w:color="auto"/>
            </w:tcBorders>
          </w:tcPr>
          <w:p w:rsidR="00D16EE2" w:rsidRPr="003907E0" w:rsidRDefault="00D16EE2"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2013-2016</w:t>
            </w:r>
          </w:p>
        </w:tc>
      </w:tr>
      <w:tr w:rsidR="00D16EE2" w:rsidRPr="003907E0" w:rsidTr="00D16EE2">
        <w:tc>
          <w:tcPr>
            <w:tcW w:w="5637" w:type="dxa"/>
            <w:tcBorders>
              <w:top w:val="single" w:sz="8" w:space="0" w:color="auto"/>
            </w:tcBorders>
          </w:tcPr>
          <w:p w:rsidR="00D16EE2" w:rsidRPr="003907E0" w:rsidRDefault="00D16EE2"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Total infrastructure investment</w:t>
            </w:r>
          </w:p>
        </w:tc>
        <w:tc>
          <w:tcPr>
            <w:tcW w:w="1984" w:type="dxa"/>
            <w:tcBorders>
              <w:top w:val="single" w:sz="8" w:space="0" w:color="auto"/>
            </w:tcBorders>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0.93</w:t>
            </w:r>
            <w:r>
              <w:rPr>
                <w:rFonts w:ascii="Times New Roman" w:hAnsi="Times New Roman" w:cs="Times New Roman"/>
                <w:sz w:val="24"/>
                <w:szCs w:val="24"/>
                <w:lang w:val="en-GB"/>
              </w:rPr>
              <w:t xml:space="preserve"> p.p.</w:t>
            </w:r>
          </w:p>
        </w:tc>
        <w:tc>
          <w:tcPr>
            <w:tcW w:w="1733" w:type="dxa"/>
            <w:tcBorders>
              <w:top w:val="single" w:sz="8" w:space="0" w:color="auto"/>
            </w:tcBorders>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-1.53</w:t>
            </w:r>
            <w:r>
              <w:rPr>
                <w:rFonts w:ascii="Times New Roman" w:hAnsi="Times New Roman" w:cs="Times New Roman"/>
                <w:sz w:val="24"/>
                <w:szCs w:val="24"/>
                <w:lang w:val="en-GB"/>
              </w:rPr>
              <w:t xml:space="preserve"> p.p.</w:t>
            </w:r>
          </w:p>
        </w:tc>
      </w:tr>
      <w:tr w:rsidR="00D16EE2" w:rsidRPr="003907E0" w:rsidTr="00D16EE2">
        <w:tc>
          <w:tcPr>
            <w:tcW w:w="5637" w:type="dxa"/>
          </w:tcPr>
          <w:p w:rsidR="00D16EE2" w:rsidRPr="003907E0" w:rsidRDefault="00D16EE2"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    </w:t>
            </w:r>
            <w:r>
              <w:rPr>
                <w:rFonts w:ascii="Times New Roman" w:hAnsi="Times New Roman" w:cs="Times New Roman"/>
                <w:sz w:val="24"/>
                <w:szCs w:val="24"/>
                <w:lang w:val="en-GB"/>
              </w:rPr>
              <w:t>Transportation</w:t>
            </w:r>
          </w:p>
        </w:tc>
        <w:tc>
          <w:tcPr>
            <w:tcW w:w="1984"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0.23</w:t>
            </w:r>
            <w:r>
              <w:rPr>
                <w:rFonts w:ascii="Times New Roman" w:hAnsi="Times New Roman" w:cs="Times New Roman"/>
                <w:sz w:val="24"/>
                <w:szCs w:val="24"/>
                <w:lang w:val="en-GB"/>
              </w:rPr>
              <w:t xml:space="preserve"> p.p.</w:t>
            </w:r>
          </w:p>
        </w:tc>
        <w:tc>
          <w:tcPr>
            <w:tcW w:w="1733"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-0.53</w:t>
            </w:r>
            <w:r>
              <w:rPr>
                <w:rFonts w:ascii="Times New Roman" w:hAnsi="Times New Roman" w:cs="Times New Roman"/>
                <w:sz w:val="24"/>
                <w:szCs w:val="24"/>
                <w:lang w:val="en-GB"/>
              </w:rPr>
              <w:t xml:space="preserve"> p.p.</w:t>
            </w:r>
          </w:p>
        </w:tc>
      </w:tr>
      <w:tr w:rsidR="00D16EE2" w:rsidRPr="003907E0" w:rsidTr="00D16EE2">
        <w:tc>
          <w:tcPr>
            <w:tcW w:w="5637" w:type="dxa"/>
          </w:tcPr>
          <w:p w:rsidR="00D16EE2" w:rsidRPr="003907E0" w:rsidRDefault="00D16EE2"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    </w:t>
            </w:r>
            <w:r>
              <w:rPr>
                <w:rFonts w:ascii="Times New Roman" w:hAnsi="Times New Roman" w:cs="Times New Roman"/>
                <w:sz w:val="24"/>
                <w:szCs w:val="24"/>
                <w:lang w:val="en-GB"/>
              </w:rPr>
              <w:t>Energy</w:t>
            </w:r>
          </w:p>
        </w:tc>
        <w:tc>
          <w:tcPr>
            <w:tcW w:w="1984"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0.35</w:t>
            </w:r>
            <w:r>
              <w:rPr>
                <w:rFonts w:ascii="Times New Roman" w:hAnsi="Times New Roman" w:cs="Times New Roman"/>
                <w:sz w:val="24"/>
                <w:szCs w:val="24"/>
                <w:lang w:val="en-GB"/>
              </w:rPr>
              <w:t xml:space="preserve"> p.p.</w:t>
            </w:r>
          </w:p>
        </w:tc>
        <w:tc>
          <w:tcPr>
            <w:tcW w:w="1733"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-0.61</w:t>
            </w:r>
            <w:r>
              <w:rPr>
                <w:rFonts w:ascii="Times New Roman" w:hAnsi="Times New Roman" w:cs="Times New Roman"/>
                <w:sz w:val="24"/>
                <w:szCs w:val="24"/>
                <w:lang w:val="en-GB"/>
              </w:rPr>
              <w:t xml:space="preserve"> p.p.</w:t>
            </w:r>
          </w:p>
        </w:tc>
      </w:tr>
      <w:tr w:rsidR="00D16EE2" w:rsidRPr="003907E0" w:rsidTr="00D16EE2">
        <w:tc>
          <w:tcPr>
            <w:tcW w:w="5637" w:type="dxa"/>
          </w:tcPr>
          <w:p w:rsidR="00D16EE2" w:rsidRPr="003907E0" w:rsidRDefault="00D16EE2"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    </w:t>
            </w:r>
            <w:r>
              <w:rPr>
                <w:rFonts w:ascii="Times New Roman" w:hAnsi="Times New Roman" w:cs="Times New Roman"/>
                <w:sz w:val="24"/>
                <w:szCs w:val="24"/>
                <w:lang w:val="en-GB"/>
              </w:rPr>
              <w:t>Telecommunication</w:t>
            </w:r>
          </w:p>
        </w:tc>
        <w:tc>
          <w:tcPr>
            <w:tcW w:w="1984"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0.33</w:t>
            </w:r>
            <w:r>
              <w:rPr>
                <w:rFonts w:ascii="Times New Roman" w:hAnsi="Times New Roman" w:cs="Times New Roman"/>
                <w:sz w:val="24"/>
                <w:szCs w:val="24"/>
                <w:lang w:val="en-GB"/>
              </w:rPr>
              <w:t xml:space="preserve"> p.p.</w:t>
            </w:r>
          </w:p>
        </w:tc>
        <w:tc>
          <w:tcPr>
            <w:tcW w:w="1733"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-0.32</w:t>
            </w:r>
            <w:r>
              <w:rPr>
                <w:rFonts w:ascii="Times New Roman" w:hAnsi="Times New Roman" w:cs="Times New Roman"/>
                <w:sz w:val="24"/>
                <w:szCs w:val="24"/>
                <w:lang w:val="en-GB"/>
              </w:rPr>
              <w:t xml:space="preserve"> p.p.</w:t>
            </w:r>
          </w:p>
        </w:tc>
      </w:tr>
      <w:tr w:rsidR="00D16EE2" w:rsidRPr="003907E0" w:rsidTr="00D16EE2">
        <w:tc>
          <w:tcPr>
            <w:tcW w:w="5637" w:type="dxa"/>
          </w:tcPr>
          <w:p w:rsidR="00D16EE2" w:rsidRPr="003907E0" w:rsidRDefault="00D16EE2"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 xml:space="preserve">    </w:t>
            </w:r>
            <w:r>
              <w:rPr>
                <w:rFonts w:ascii="Times New Roman" w:hAnsi="Times New Roman" w:cs="Times New Roman"/>
                <w:sz w:val="24"/>
                <w:szCs w:val="24"/>
                <w:lang w:val="en-GB"/>
              </w:rPr>
              <w:t>Sewage</w:t>
            </w:r>
          </w:p>
        </w:tc>
        <w:tc>
          <w:tcPr>
            <w:tcW w:w="1984"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0.02</w:t>
            </w:r>
            <w:r>
              <w:rPr>
                <w:rFonts w:ascii="Times New Roman" w:hAnsi="Times New Roman" w:cs="Times New Roman"/>
                <w:sz w:val="24"/>
                <w:szCs w:val="24"/>
                <w:lang w:val="en-GB"/>
              </w:rPr>
              <w:t xml:space="preserve"> p.p.</w:t>
            </w:r>
          </w:p>
        </w:tc>
        <w:tc>
          <w:tcPr>
            <w:tcW w:w="1733"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-0.07</w:t>
            </w:r>
            <w:r>
              <w:rPr>
                <w:rFonts w:ascii="Times New Roman" w:hAnsi="Times New Roman" w:cs="Times New Roman"/>
                <w:sz w:val="24"/>
                <w:szCs w:val="24"/>
                <w:lang w:val="en-GB"/>
              </w:rPr>
              <w:t xml:space="preserve"> p.p.</w:t>
            </w:r>
          </w:p>
        </w:tc>
      </w:tr>
      <w:tr w:rsidR="00D16EE2" w:rsidRPr="003907E0" w:rsidTr="00D16EE2">
        <w:tc>
          <w:tcPr>
            <w:tcW w:w="5637" w:type="dxa"/>
          </w:tcPr>
          <w:p w:rsidR="00D16EE2" w:rsidRPr="003907E0" w:rsidRDefault="00D16EE2"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Contribution as percentage of total output (de-)growth </w:t>
            </w:r>
          </w:p>
        </w:tc>
        <w:tc>
          <w:tcPr>
            <w:tcW w:w="1984"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9.5%</w:t>
            </w:r>
          </w:p>
        </w:tc>
        <w:tc>
          <w:tcPr>
            <w:tcW w:w="1733" w:type="dxa"/>
          </w:tcPr>
          <w:p w:rsidR="00D16EE2" w:rsidRPr="00D16EE2" w:rsidRDefault="00D16EE2" w:rsidP="00DF114F">
            <w:pPr>
              <w:spacing w:after="0" w:line="240" w:lineRule="auto"/>
              <w:jc w:val="both"/>
              <w:rPr>
                <w:rFonts w:ascii="Times New Roman" w:hAnsi="Times New Roman" w:cs="Times New Roman"/>
                <w:sz w:val="24"/>
                <w:szCs w:val="24"/>
                <w:lang w:val="en-GB"/>
              </w:rPr>
            </w:pPr>
            <w:r w:rsidRPr="00D16EE2">
              <w:rPr>
                <w:rFonts w:ascii="Times New Roman" w:hAnsi="Times New Roman" w:cs="Times New Roman"/>
                <w:sz w:val="24"/>
                <w:szCs w:val="24"/>
                <w:lang w:val="en-GB"/>
              </w:rPr>
              <w:t>20.0%</w:t>
            </w:r>
          </w:p>
        </w:tc>
      </w:tr>
    </w:tbl>
    <w:p w:rsidR="000366E0" w:rsidRDefault="000366E0" w:rsidP="00DF114F">
      <w:pPr>
        <w:spacing w:after="0" w:line="240" w:lineRule="auto"/>
        <w:jc w:val="both"/>
        <w:rPr>
          <w:rFonts w:ascii="Times New Roman" w:hAnsi="Times New Roman" w:cs="Times New Roman"/>
          <w:sz w:val="24"/>
          <w:szCs w:val="24"/>
          <w:lang w:val="en-GB"/>
        </w:rPr>
      </w:pPr>
    </w:p>
    <w:p w:rsidR="00D16EE2" w:rsidRPr="003907E0" w:rsidRDefault="00D16EE2"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Authors</w:t>
      </w:r>
      <w:r w:rsidR="000366E0">
        <w:rPr>
          <w:rFonts w:ascii="Times New Roman" w:hAnsi="Times New Roman" w:cs="Times New Roman"/>
          <w:sz w:val="24"/>
          <w:szCs w:val="24"/>
          <w:lang w:val="en-GB"/>
        </w:rPr>
        <w:t>’</w:t>
      </w:r>
      <w:r w:rsidRPr="003907E0">
        <w:rPr>
          <w:rFonts w:ascii="Times New Roman" w:hAnsi="Times New Roman" w:cs="Times New Roman"/>
          <w:sz w:val="24"/>
          <w:szCs w:val="24"/>
          <w:lang w:val="en-GB"/>
        </w:rPr>
        <w:t xml:space="preserve"> elaboration based on National Accounts (IBGE</w:t>
      </w:r>
      <w:r>
        <w:rPr>
          <w:rFonts w:ascii="Times New Roman" w:hAnsi="Times New Roman" w:cs="Times New Roman"/>
          <w:sz w:val="24"/>
          <w:szCs w:val="24"/>
          <w:lang w:val="en-GB"/>
        </w:rPr>
        <w:t>, 2018</w:t>
      </w:r>
      <w:r w:rsidRPr="003907E0">
        <w:rPr>
          <w:rFonts w:ascii="Times New Roman" w:hAnsi="Times New Roman" w:cs="Times New Roman"/>
          <w:sz w:val="24"/>
          <w:szCs w:val="24"/>
          <w:lang w:val="en-GB"/>
        </w:rPr>
        <w:t>)</w:t>
      </w:r>
    </w:p>
    <w:p w:rsidR="00D16EE2" w:rsidRPr="003907E0" w:rsidRDefault="00D16EE2" w:rsidP="00DF114F">
      <w:pPr>
        <w:spacing w:after="0" w:line="240" w:lineRule="auto"/>
        <w:jc w:val="both"/>
        <w:rPr>
          <w:rFonts w:ascii="Times New Roman" w:hAnsi="Times New Roman" w:cs="Times New Roman"/>
          <w:sz w:val="24"/>
          <w:szCs w:val="24"/>
          <w:lang w:val="en-GB"/>
        </w:rPr>
      </w:pPr>
    </w:p>
    <w:p w:rsidR="009D35D6" w:rsidRDefault="00273C57"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Besides the aggregate analysis, it is also possible to evaluate the contribution of each component for each sectors’ output growth. Table </w:t>
      </w:r>
      <w:r w:rsidR="00B86B7A">
        <w:rPr>
          <w:rFonts w:ascii="Times New Roman" w:hAnsi="Times New Roman" w:cs="Times New Roman"/>
          <w:sz w:val="24"/>
          <w:szCs w:val="24"/>
          <w:lang w:val="en-GB"/>
        </w:rPr>
        <w:t>5</w:t>
      </w:r>
      <w:r>
        <w:rPr>
          <w:rFonts w:ascii="Times New Roman" w:hAnsi="Times New Roman" w:cs="Times New Roman"/>
          <w:sz w:val="24"/>
          <w:szCs w:val="24"/>
          <w:lang w:val="en-GB"/>
        </w:rPr>
        <w:t xml:space="preserve"> presents such results for the period 2013-2016 considering (i) the impact of commodity prices reduction and (ii) the drop on infrastructure and housing investments. It is important to consider that data is deflated by the GDP Deflator, and not by sectoral deflator as the multiplier analysis must consider the income effect, and not the volume effect.</w:t>
      </w:r>
      <w:r w:rsidR="00393855">
        <w:rPr>
          <w:rFonts w:ascii="Times New Roman" w:hAnsi="Times New Roman" w:cs="Times New Roman"/>
          <w:sz w:val="24"/>
          <w:szCs w:val="24"/>
          <w:lang w:val="en-GB"/>
        </w:rPr>
        <w:t xml:space="preserve"> </w:t>
      </w:r>
    </w:p>
    <w:p w:rsidR="000366E0" w:rsidRDefault="000366E0" w:rsidP="00DF114F">
      <w:pPr>
        <w:spacing w:after="0" w:line="240" w:lineRule="auto"/>
        <w:jc w:val="both"/>
        <w:rPr>
          <w:rFonts w:ascii="Times New Roman" w:hAnsi="Times New Roman" w:cs="Times New Roman"/>
          <w:sz w:val="24"/>
          <w:szCs w:val="24"/>
          <w:lang w:val="en-GB"/>
        </w:rPr>
      </w:pPr>
    </w:p>
    <w:p w:rsidR="00EA4911" w:rsidRDefault="00EA4911" w:rsidP="00DF114F">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273C57" w:rsidRPr="00F24CC0" w:rsidRDefault="00273C57" w:rsidP="00DF114F">
      <w:pPr>
        <w:spacing w:after="0" w:line="240" w:lineRule="auto"/>
        <w:jc w:val="both"/>
        <w:rPr>
          <w:rFonts w:ascii="Times New Roman" w:hAnsi="Times New Roman" w:cs="Times New Roman"/>
          <w:b/>
          <w:sz w:val="24"/>
          <w:szCs w:val="24"/>
          <w:lang w:val="en-GB"/>
        </w:rPr>
      </w:pPr>
      <w:r w:rsidRPr="00F24CC0">
        <w:rPr>
          <w:rFonts w:ascii="Times New Roman" w:hAnsi="Times New Roman" w:cs="Times New Roman"/>
          <w:b/>
          <w:sz w:val="24"/>
          <w:szCs w:val="24"/>
          <w:lang w:val="en-GB"/>
        </w:rPr>
        <w:lastRenderedPageBreak/>
        <w:t xml:space="preserve">Table </w:t>
      </w:r>
      <w:r w:rsidR="00B86B7A">
        <w:rPr>
          <w:rFonts w:ascii="Times New Roman" w:hAnsi="Times New Roman" w:cs="Times New Roman"/>
          <w:b/>
          <w:sz w:val="24"/>
          <w:szCs w:val="24"/>
          <w:lang w:val="en-GB"/>
        </w:rPr>
        <w:t>5</w:t>
      </w:r>
      <w:r w:rsidRPr="00F24CC0">
        <w:rPr>
          <w:rFonts w:ascii="Times New Roman" w:hAnsi="Times New Roman" w:cs="Times New Roman"/>
          <w:b/>
          <w:sz w:val="24"/>
          <w:szCs w:val="24"/>
          <w:lang w:val="en-GB"/>
        </w:rPr>
        <w:t xml:space="preserve"> – Contribution of specific components for sectoral growth</w:t>
      </w:r>
      <w:r w:rsidR="004C328D" w:rsidRPr="00F24CC0">
        <w:rPr>
          <w:rFonts w:ascii="Times New Roman" w:hAnsi="Times New Roman" w:cs="Times New Roman"/>
          <w:b/>
          <w:sz w:val="24"/>
          <w:szCs w:val="24"/>
          <w:lang w:val="en-GB"/>
        </w:rPr>
        <w:t xml:space="preserve"> (selected sectors)</w:t>
      </w:r>
    </w:p>
    <w:tbl>
      <w:tblPr>
        <w:tblStyle w:val="Tabelacomgrade"/>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559"/>
        <w:gridCol w:w="1591"/>
      </w:tblGrid>
      <w:tr w:rsidR="00273C57" w:rsidRPr="00813284" w:rsidTr="00273C57">
        <w:tc>
          <w:tcPr>
            <w:tcW w:w="6204" w:type="dxa"/>
            <w:tcBorders>
              <w:top w:val="single" w:sz="8" w:space="0" w:color="auto"/>
              <w:bottom w:val="single" w:sz="8" w:space="0" w:color="auto"/>
            </w:tcBorders>
          </w:tcPr>
          <w:p w:rsidR="00273C57" w:rsidRPr="003907E0" w:rsidRDefault="00273C57" w:rsidP="00DF114F">
            <w:pPr>
              <w:spacing w:after="0" w:line="240" w:lineRule="auto"/>
              <w:jc w:val="both"/>
              <w:rPr>
                <w:rFonts w:ascii="Times New Roman" w:hAnsi="Times New Roman" w:cs="Times New Roman"/>
                <w:sz w:val="24"/>
                <w:szCs w:val="24"/>
                <w:lang w:val="en-GB"/>
              </w:rPr>
            </w:pPr>
          </w:p>
        </w:tc>
        <w:tc>
          <w:tcPr>
            <w:tcW w:w="1559" w:type="dxa"/>
            <w:tcBorders>
              <w:top w:val="single" w:sz="8" w:space="0" w:color="auto"/>
              <w:bottom w:val="single" w:sz="8" w:space="0" w:color="auto"/>
            </w:tcBorders>
            <w:vAlign w:val="center"/>
          </w:tcPr>
          <w:p w:rsidR="00273C57" w:rsidRPr="003907E0" w:rsidRDefault="001C0AC9"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Commodity</w:t>
            </w:r>
            <w:r w:rsidR="00273C57">
              <w:rPr>
                <w:rFonts w:ascii="Times New Roman" w:hAnsi="Times New Roman" w:cs="Times New Roman"/>
                <w:sz w:val="24"/>
                <w:szCs w:val="24"/>
                <w:lang w:val="en-GB"/>
              </w:rPr>
              <w:t xml:space="preserve"> prices change</w:t>
            </w:r>
          </w:p>
        </w:tc>
        <w:tc>
          <w:tcPr>
            <w:tcW w:w="1591" w:type="dxa"/>
            <w:tcBorders>
              <w:top w:val="single" w:sz="8" w:space="0" w:color="auto"/>
              <w:bottom w:val="single" w:sz="8" w:space="0" w:color="auto"/>
            </w:tcBorders>
            <w:vAlign w:val="center"/>
          </w:tcPr>
          <w:p w:rsidR="00273C57" w:rsidRPr="003907E0" w:rsidRDefault="00273C57"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Investment in housing and infrastructure</w:t>
            </w:r>
          </w:p>
        </w:tc>
      </w:tr>
      <w:tr w:rsidR="00273C57" w:rsidRPr="003907E0" w:rsidTr="004C328D">
        <w:tc>
          <w:tcPr>
            <w:tcW w:w="6204" w:type="dxa"/>
            <w:tcBorders>
              <w:top w:val="single" w:sz="8" w:space="0" w:color="auto"/>
            </w:tcBorders>
            <w:vAlign w:val="center"/>
          </w:tcPr>
          <w:p w:rsidR="00273C57" w:rsidRPr="00273C57" w:rsidRDefault="004C328D" w:rsidP="00DF114F">
            <w:pPr>
              <w:spacing w:after="0" w:line="240" w:lineRule="auto"/>
              <w:jc w:val="both"/>
              <w:divId w:val="1608350736"/>
              <w:rPr>
                <w:rFonts w:ascii="Times New Roman" w:hAnsi="Times New Roman" w:cs="Times New Roman"/>
                <w:sz w:val="24"/>
                <w:szCs w:val="24"/>
                <w:lang w:val="en-GB"/>
              </w:rPr>
            </w:pPr>
            <w:r>
              <w:rPr>
                <w:rFonts w:ascii="Times New Roman" w:hAnsi="Times New Roman" w:cs="Times New Roman"/>
                <w:sz w:val="24"/>
                <w:szCs w:val="24"/>
                <w:lang w:val="en-GB"/>
              </w:rPr>
              <w:t>Agriculture, including supporting activities</w:t>
            </w:r>
          </w:p>
        </w:tc>
        <w:tc>
          <w:tcPr>
            <w:tcW w:w="1559" w:type="dxa"/>
            <w:tcBorders>
              <w:top w:val="single" w:sz="8" w:space="0" w:color="auto"/>
            </w:tcBorders>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4.8</w:t>
            </w:r>
            <w:r w:rsidR="00E603DF">
              <w:rPr>
                <w:rFonts w:ascii="Times New Roman" w:hAnsi="Times New Roman" w:cs="Times New Roman"/>
                <w:sz w:val="24"/>
                <w:szCs w:val="24"/>
                <w:lang w:val="en-GB"/>
              </w:rPr>
              <w:t xml:space="preserve"> p.p.</w:t>
            </w:r>
          </w:p>
        </w:tc>
        <w:tc>
          <w:tcPr>
            <w:tcW w:w="1591" w:type="dxa"/>
            <w:tcBorders>
              <w:top w:val="single" w:sz="8" w:space="0" w:color="auto"/>
            </w:tcBorders>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1.8</w:t>
            </w:r>
            <w:r w:rsidR="00E603DF">
              <w:rPr>
                <w:rFonts w:ascii="Times New Roman" w:hAnsi="Times New Roman" w:cs="Times New Roman"/>
                <w:sz w:val="24"/>
                <w:szCs w:val="24"/>
                <w:lang w:val="en-GB"/>
              </w:rPr>
              <w:t xml:space="preserve"> p.p.</w:t>
            </w:r>
          </w:p>
        </w:tc>
      </w:tr>
      <w:tr w:rsidR="00273C57" w:rsidRPr="003907E0" w:rsidTr="004C328D">
        <w:tc>
          <w:tcPr>
            <w:tcW w:w="6204" w:type="dxa"/>
            <w:vAlign w:val="center"/>
          </w:tcPr>
          <w:p w:rsidR="00273C57" w:rsidRPr="00273C57" w:rsidRDefault="004C328D" w:rsidP="00DF114F">
            <w:pPr>
              <w:spacing w:after="0" w:line="240" w:lineRule="auto"/>
              <w:jc w:val="both"/>
              <w:divId w:val="1718167180"/>
              <w:rPr>
                <w:rFonts w:ascii="Times New Roman" w:hAnsi="Times New Roman" w:cs="Times New Roman"/>
                <w:sz w:val="24"/>
                <w:szCs w:val="24"/>
                <w:lang w:val="en-GB"/>
              </w:rPr>
            </w:pPr>
            <w:r>
              <w:rPr>
                <w:rFonts w:ascii="Times New Roman" w:hAnsi="Times New Roman" w:cs="Times New Roman"/>
                <w:sz w:val="24"/>
                <w:szCs w:val="24"/>
                <w:lang w:val="en-GB"/>
              </w:rPr>
              <w:t>Mining of coal and non-metal minerals</w:t>
            </w:r>
          </w:p>
        </w:tc>
        <w:tc>
          <w:tcPr>
            <w:tcW w:w="1559"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1.8</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612BB1">
              <w:rPr>
                <w:rFonts w:ascii="Times New Roman" w:hAnsi="Times New Roman" w:cs="Times New Roman"/>
                <w:sz w:val="24"/>
                <w:szCs w:val="24"/>
                <w:lang w:val="en-GB"/>
              </w:rPr>
              <w:t>6</w:t>
            </w:r>
            <w:r w:rsidR="00273C57" w:rsidRPr="00273C57">
              <w:rPr>
                <w:rFonts w:ascii="Times New Roman" w:hAnsi="Times New Roman" w:cs="Times New Roman"/>
                <w:sz w:val="24"/>
                <w:szCs w:val="24"/>
                <w:lang w:val="en-GB"/>
              </w:rPr>
              <w:t>.</w:t>
            </w:r>
            <w:r w:rsidR="00612BB1">
              <w:rPr>
                <w:rFonts w:ascii="Times New Roman" w:hAnsi="Times New Roman" w:cs="Times New Roman"/>
                <w:sz w:val="24"/>
                <w:szCs w:val="24"/>
                <w:lang w:val="en-GB"/>
              </w:rPr>
              <w:t>1</w:t>
            </w:r>
            <w:r w:rsidR="00E603DF">
              <w:rPr>
                <w:rFonts w:ascii="Times New Roman" w:hAnsi="Times New Roman" w:cs="Times New Roman"/>
                <w:sz w:val="24"/>
                <w:szCs w:val="24"/>
                <w:lang w:val="en-GB"/>
              </w:rPr>
              <w:t xml:space="preserve"> p.p.</w:t>
            </w:r>
          </w:p>
        </w:tc>
      </w:tr>
      <w:tr w:rsidR="00273C57" w:rsidRPr="003907E0" w:rsidTr="004C328D">
        <w:tc>
          <w:tcPr>
            <w:tcW w:w="6204" w:type="dxa"/>
            <w:vAlign w:val="center"/>
          </w:tcPr>
          <w:p w:rsidR="00273C57" w:rsidRPr="00273C57" w:rsidRDefault="004C328D" w:rsidP="00DF114F">
            <w:pPr>
              <w:spacing w:after="0" w:line="240" w:lineRule="auto"/>
              <w:jc w:val="both"/>
              <w:divId w:val="31227654"/>
              <w:rPr>
                <w:rFonts w:ascii="Times New Roman" w:hAnsi="Times New Roman" w:cs="Times New Roman"/>
                <w:sz w:val="24"/>
                <w:szCs w:val="24"/>
                <w:lang w:val="en-GB"/>
              </w:rPr>
            </w:pPr>
            <w:r>
              <w:rPr>
                <w:rFonts w:ascii="Times New Roman" w:hAnsi="Times New Roman" w:cs="Times New Roman"/>
                <w:sz w:val="24"/>
                <w:szCs w:val="24"/>
                <w:lang w:val="en-GB"/>
              </w:rPr>
              <w:t>Mining of oil and gas, including supporting activities</w:t>
            </w:r>
          </w:p>
        </w:tc>
        <w:tc>
          <w:tcPr>
            <w:tcW w:w="1559"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21.6</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612BB1">
              <w:rPr>
                <w:rFonts w:ascii="Times New Roman" w:hAnsi="Times New Roman" w:cs="Times New Roman"/>
                <w:sz w:val="24"/>
                <w:szCs w:val="24"/>
                <w:lang w:val="en-GB"/>
              </w:rPr>
              <w:t>1.6</w:t>
            </w:r>
            <w:r w:rsidR="00E603DF">
              <w:rPr>
                <w:rFonts w:ascii="Times New Roman" w:hAnsi="Times New Roman" w:cs="Times New Roman"/>
                <w:sz w:val="24"/>
                <w:szCs w:val="24"/>
                <w:lang w:val="en-GB"/>
              </w:rPr>
              <w:t xml:space="preserve"> p.p.</w:t>
            </w:r>
          </w:p>
        </w:tc>
      </w:tr>
      <w:tr w:rsidR="00273C57" w:rsidRPr="003907E0" w:rsidTr="004C328D">
        <w:tc>
          <w:tcPr>
            <w:tcW w:w="6204" w:type="dxa"/>
            <w:vAlign w:val="center"/>
          </w:tcPr>
          <w:p w:rsidR="00273C57" w:rsidRPr="00273C57" w:rsidRDefault="004C328D" w:rsidP="00DF114F">
            <w:pPr>
              <w:spacing w:after="0" w:line="240" w:lineRule="auto"/>
              <w:jc w:val="both"/>
              <w:divId w:val="939871455"/>
              <w:rPr>
                <w:rFonts w:ascii="Times New Roman" w:hAnsi="Times New Roman" w:cs="Times New Roman"/>
                <w:sz w:val="24"/>
                <w:szCs w:val="24"/>
                <w:lang w:val="en-GB"/>
              </w:rPr>
            </w:pPr>
            <w:r>
              <w:rPr>
                <w:rFonts w:ascii="Times New Roman" w:hAnsi="Times New Roman" w:cs="Times New Roman"/>
                <w:sz w:val="24"/>
                <w:szCs w:val="24"/>
                <w:lang w:val="en-GB"/>
              </w:rPr>
              <w:t xml:space="preserve">Mining of metal ores </w:t>
            </w:r>
          </w:p>
        </w:tc>
        <w:tc>
          <w:tcPr>
            <w:tcW w:w="1559"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55.9</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0.4</w:t>
            </w:r>
            <w:r w:rsidR="00E603DF">
              <w:rPr>
                <w:rFonts w:ascii="Times New Roman" w:hAnsi="Times New Roman" w:cs="Times New Roman"/>
                <w:sz w:val="24"/>
                <w:szCs w:val="24"/>
                <w:lang w:val="en-GB"/>
              </w:rPr>
              <w:t xml:space="preserve"> p.p.</w:t>
            </w:r>
          </w:p>
        </w:tc>
      </w:tr>
      <w:tr w:rsidR="00273C57" w:rsidRPr="003907E0" w:rsidTr="004C328D">
        <w:tc>
          <w:tcPr>
            <w:tcW w:w="6204" w:type="dxa"/>
            <w:vAlign w:val="center"/>
          </w:tcPr>
          <w:p w:rsidR="00273C57" w:rsidRPr="00273C57" w:rsidRDefault="004C328D" w:rsidP="00DF114F">
            <w:pPr>
              <w:spacing w:after="0" w:line="240" w:lineRule="auto"/>
              <w:jc w:val="both"/>
              <w:divId w:val="1262758645"/>
              <w:rPr>
                <w:rFonts w:ascii="Times New Roman" w:hAnsi="Times New Roman" w:cs="Times New Roman"/>
                <w:sz w:val="24"/>
                <w:szCs w:val="24"/>
                <w:lang w:val="en-GB"/>
              </w:rPr>
            </w:pPr>
            <w:r>
              <w:rPr>
                <w:rFonts w:ascii="Times New Roman" w:hAnsi="Times New Roman" w:cs="Times New Roman"/>
                <w:sz w:val="24"/>
                <w:szCs w:val="24"/>
                <w:lang w:val="en-GB"/>
              </w:rPr>
              <w:t>Manufacturing of non-mineral metals</w:t>
            </w:r>
          </w:p>
        </w:tc>
        <w:tc>
          <w:tcPr>
            <w:tcW w:w="1559"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1.0</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612BB1">
              <w:rPr>
                <w:rFonts w:ascii="Times New Roman" w:hAnsi="Times New Roman" w:cs="Times New Roman"/>
                <w:sz w:val="24"/>
                <w:szCs w:val="24"/>
                <w:lang w:val="en-GB"/>
              </w:rPr>
              <w:t>7.6</w:t>
            </w:r>
            <w:r w:rsidR="00E603DF">
              <w:rPr>
                <w:rFonts w:ascii="Times New Roman" w:hAnsi="Times New Roman" w:cs="Times New Roman"/>
                <w:sz w:val="24"/>
                <w:szCs w:val="24"/>
                <w:lang w:val="en-GB"/>
              </w:rPr>
              <w:t xml:space="preserve"> p.p.</w:t>
            </w:r>
          </w:p>
        </w:tc>
      </w:tr>
      <w:tr w:rsidR="00612BB1" w:rsidRPr="003907E0" w:rsidTr="004C328D">
        <w:tc>
          <w:tcPr>
            <w:tcW w:w="6204" w:type="dxa"/>
            <w:vAlign w:val="center"/>
          </w:tcPr>
          <w:p w:rsidR="00612BB1" w:rsidRDefault="00612BB1"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Manufacturing of metal products</w:t>
            </w:r>
          </w:p>
        </w:tc>
        <w:tc>
          <w:tcPr>
            <w:tcW w:w="1559" w:type="dxa"/>
            <w:vAlign w:val="center"/>
          </w:tcPr>
          <w:p w:rsidR="00612BB1" w:rsidRDefault="00612BB1"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 p.p.</w:t>
            </w:r>
          </w:p>
        </w:tc>
        <w:tc>
          <w:tcPr>
            <w:tcW w:w="1591" w:type="dxa"/>
            <w:vAlign w:val="center"/>
          </w:tcPr>
          <w:p w:rsidR="00612BB1" w:rsidRPr="00612BB1" w:rsidRDefault="00612BB1" w:rsidP="00DF114F">
            <w:pPr>
              <w:spacing w:after="0" w:line="240" w:lineRule="auto"/>
              <w:jc w:val="both"/>
              <w:rPr>
                <w:rFonts w:ascii="Times New Roman" w:hAnsi="Times New Roman" w:cs="Times New Roman"/>
                <w:sz w:val="24"/>
                <w:szCs w:val="24"/>
                <w:lang w:val="en-GB"/>
              </w:rPr>
            </w:pPr>
            <w:r w:rsidRPr="00612BB1">
              <w:rPr>
                <w:rFonts w:ascii="Times New Roman" w:hAnsi="Times New Roman" w:cs="Times New Roman"/>
                <w:sz w:val="24"/>
                <w:szCs w:val="24"/>
                <w:lang w:val="en-GB"/>
              </w:rPr>
              <w:t>–4.7 p.p.</w:t>
            </w:r>
          </w:p>
        </w:tc>
      </w:tr>
      <w:tr w:rsidR="00612BB1" w:rsidRPr="003907E0" w:rsidTr="004C328D">
        <w:tc>
          <w:tcPr>
            <w:tcW w:w="6204" w:type="dxa"/>
            <w:vAlign w:val="center"/>
          </w:tcPr>
          <w:p w:rsidR="00612BB1" w:rsidRDefault="00612BB1"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Manufacturing of machinery and equipment</w:t>
            </w:r>
          </w:p>
        </w:tc>
        <w:tc>
          <w:tcPr>
            <w:tcW w:w="1559" w:type="dxa"/>
            <w:vAlign w:val="center"/>
          </w:tcPr>
          <w:p w:rsidR="00612BB1" w:rsidRDefault="00612BB1"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–1.9 p.p.</w:t>
            </w:r>
          </w:p>
        </w:tc>
        <w:tc>
          <w:tcPr>
            <w:tcW w:w="1591" w:type="dxa"/>
            <w:vAlign w:val="center"/>
          </w:tcPr>
          <w:p w:rsidR="00612BB1" w:rsidRDefault="00612BB1"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–5.9 p.p.</w:t>
            </w:r>
          </w:p>
        </w:tc>
      </w:tr>
      <w:tr w:rsidR="00273C57" w:rsidRPr="003907E0" w:rsidTr="004C328D">
        <w:tc>
          <w:tcPr>
            <w:tcW w:w="6204" w:type="dxa"/>
            <w:vAlign w:val="center"/>
          </w:tcPr>
          <w:p w:rsidR="00273C57" w:rsidRPr="00273C57" w:rsidRDefault="004C328D" w:rsidP="00DF114F">
            <w:pPr>
              <w:spacing w:after="0" w:line="240" w:lineRule="auto"/>
              <w:jc w:val="both"/>
              <w:divId w:val="1554274914"/>
              <w:rPr>
                <w:rFonts w:ascii="Times New Roman" w:hAnsi="Times New Roman" w:cs="Times New Roman"/>
                <w:sz w:val="24"/>
                <w:szCs w:val="24"/>
                <w:lang w:val="en-GB"/>
              </w:rPr>
            </w:pPr>
            <w:r>
              <w:rPr>
                <w:rFonts w:ascii="Times New Roman" w:hAnsi="Times New Roman" w:cs="Times New Roman"/>
                <w:sz w:val="24"/>
                <w:szCs w:val="24"/>
                <w:lang w:val="en-GB"/>
              </w:rPr>
              <w:t>Construction</w:t>
            </w:r>
          </w:p>
        </w:tc>
        <w:tc>
          <w:tcPr>
            <w:tcW w:w="1559"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0.3</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1</w:t>
            </w:r>
            <w:r w:rsidR="00612BB1">
              <w:rPr>
                <w:rFonts w:ascii="Times New Roman" w:hAnsi="Times New Roman" w:cs="Times New Roman"/>
                <w:sz w:val="24"/>
                <w:szCs w:val="24"/>
                <w:lang w:val="en-GB"/>
              </w:rPr>
              <w:t>1.0</w:t>
            </w:r>
            <w:r w:rsidR="00E603DF">
              <w:rPr>
                <w:rFonts w:ascii="Times New Roman" w:hAnsi="Times New Roman" w:cs="Times New Roman"/>
                <w:sz w:val="24"/>
                <w:szCs w:val="24"/>
                <w:lang w:val="en-GB"/>
              </w:rPr>
              <w:t xml:space="preserve"> p.p.</w:t>
            </w:r>
          </w:p>
        </w:tc>
      </w:tr>
      <w:tr w:rsidR="00273C57" w:rsidRPr="003907E0" w:rsidTr="004C328D">
        <w:tc>
          <w:tcPr>
            <w:tcW w:w="6204" w:type="dxa"/>
            <w:vAlign w:val="center"/>
          </w:tcPr>
          <w:p w:rsidR="00273C57" w:rsidRPr="00273C57" w:rsidRDefault="004C328D" w:rsidP="00DF114F">
            <w:pPr>
              <w:spacing w:after="0" w:line="240" w:lineRule="auto"/>
              <w:jc w:val="both"/>
              <w:divId w:val="230506055"/>
              <w:rPr>
                <w:rFonts w:ascii="Times New Roman" w:hAnsi="Times New Roman" w:cs="Times New Roman"/>
                <w:sz w:val="24"/>
                <w:szCs w:val="24"/>
                <w:lang w:val="en-GB"/>
              </w:rPr>
            </w:pPr>
            <w:r>
              <w:rPr>
                <w:rFonts w:ascii="Times New Roman" w:hAnsi="Times New Roman" w:cs="Times New Roman"/>
                <w:sz w:val="24"/>
                <w:szCs w:val="24"/>
                <w:lang w:val="en-GB"/>
              </w:rPr>
              <w:t>Water transportation</w:t>
            </w:r>
          </w:p>
        </w:tc>
        <w:tc>
          <w:tcPr>
            <w:tcW w:w="1559"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8.5</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2.</w:t>
            </w:r>
            <w:r w:rsidR="00612BB1">
              <w:rPr>
                <w:rFonts w:ascii="Times New Roman" w:hAnsi="Times New Roman" w:cs="Times New Roman"/>
                <w:sz w:val="24"/>
                <w:szCs w:val="24"/>
                <w:lang w:val="en-GB"/>
              </w:rPr>
              <w:t>0</w:t>
            </w:r>
            <w:r w:rsidR="00E603DF">
              <w:rPr>
                <w:rFonts w:ascii="Times New Roman" w:hAnsi="Times New Roman" w:cs="Times New Roman"/>
                <w:sz w:val="24"/>
                <w:szCs w:val="24"/>
                <w:lang w:val="en-GB"/>
              </w:rPr>
              <w:t xml:space="preserve"> p.p.</w:t>
            </w:r>
          </w:p>
        </w:tc>
      </w:tr>
      <w:tr w:rsidR="00273C57" w:rsidRPr="003907E0" w:rsidTr="004C328D">
        <w:tc>
          <w:tcPr>
            <w:tcW w:w="6204" w:type="dxa"/>
            <w:vAlign w:val="center"/>
          </w:tcPr>
          <w:p w:rsidR="00273C57" w:rsidRPr="00273C57" w:rsidRDefault="004C328D" w:rsidP="00DF114F">
            <w:pPr>
              <w:spacing w:after="0" w:line="240" w:lineRule="auto"/>
              <w:jc w:val="both"/>
              <w:divId w:val="474417881"/>
              <w:rPr>
                <w:rFonts w:ascii="Times New Roman" w:hAnsi="Times New Roman" w:cs="Times New Roman"/>
                <w:sz w:val="24"/>
                <w:szCs w:val="24"/>
                <w:lang w:val="en-GB"/>
              </w:rPr>
            </w:pPr>
            <w:r>
              <w:rPr>
                <w:rFonts w:ascii="Times New Roman" w:hAnsi="Times New Roman" w:cs="Times New Roman"/>
                <w:sz w:val="24"/>
                <w:szCs w:val="24"/>
                <w:lang w:val="en-GB"/>
              </w:rPr>
              <w:t>Public education</w:t>
            </w:r>
          </w:p>
        </w:tc>
        <w:tc>
          <w:tcPr>
            <w:tcW w:w="1559" w:type="dxa"/>
            <w:vAlign w:val="center"/>
          </w:tcPr>
          <w:p w:rsidR="00273C57" w:rsidRPr="00273C57" w:rsidRDefault="00273C57" w:rsidP="00DF114F">
            <w:pPr>
              <w:spacing w:after="0" w:line="240" w:lineRule="auto"/>
              <w:jc w:val="both"/>
              <w:rPr>
                <w:rFonts w:ascii="Times New Roman" w:hAnsi="Times New Roman" w:cs="Times New Roman"/>
                <w:sz w:val="24"/>
                <w:szCs w:val="24"/>
                <w:lang w:val="en-GB"/>
              </w:rPr>
            </w:pPr>
            <w:r w:rsidRPr="00273C57">
              <w:rPr>
                <w:rFonts w:ascii="Times New Roman" w:hAnsi="Times New Roman" w:cs="Times New Roman"/>
                <w:sz w:val="24"/>
                <w:szCs w:val="24"/>
                <w:lang w:val="en-GB"/>
              </w:rPr>
              <w:t>0.0</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273C57" w:rsidP="00DF114F">
            <w:pPr>
              <w:spacing w:after="0" w:line="240" w:lineRule="auto"/>
              <w:jc w:val="both"/>
              <w:rPr>
                <w:rFonts w:ascii="Times New Roman" w:hAnsi="Times New Roman" w:cs="Times New Roman"/>
                <w:sz w:val="24"/>
                <w:szCs w:val="24"/>
                <w:lang w:val="en-GB"/>
              </w:rPr>
            </w:pPr>
            <w:r w:rsidRPr="00273C57">
              <w:rPr>
                <w:rFonts w:ascii="Times New Roman" w:hAnsi="Times New Roman" w:cs="Times New Roman"/>
                <w:sz w:val="24"/>
                <w:szCs w:val="24"/>
                <w:lang w:val="en-GB"/>
              </w:rPr>
              <w:t>0.0</w:t>
            </w:r>
            <w:r w:rsidR="00E603DF">
              <w:rPr>
                <w:rFonts w:ascii="Times New Roman" w:hAnsi="Times New Roman" w:cs="Times New Roman"/>
                <w:sz w:val="24"/>
                <w:szCs w:val="24"/>
                <w:lang w:val="en-GB"/>
              </w:rPr>
              <w:t xml:space="preserve"> p.p.</w:t>
            </w:r>
          </w:p>
        </w:tc>
      </w:tr>
      <w:tr w:rsidR="00273C57" w:rsidRPr="003907E0" w:rsidTr="004C328D">
        <w:tc>
          <w:tcPr>
            <w:tcW w:w="6204" w:type="dxa"/>
            <w:vAlign w:val="center"/>
          </w:tcPr>
          <w:p w:rsidR="00273C57" w:rsidRPr="00273C57" w:rsidRDefault="004C328D" w:rsidP="00DF114F">
            <w:pPr>
              <w:spacing w:after="0" w:line="240" w:lineRule="auto"/>
              <w:jc w:val="both"/>
              <w:divId w:val="209000792"/>
              <w:rPr>
                <w:rFonts w:ascii="Times New Roman" w:hAnsi="Times New Roman" w:cs="Times New Roman"/>
                <w:sz w:val="24"/>
                <w:szCs w:val="24"/>
                <w:lang w:val="en-GB"/>
              </w:rPr>
            </w:pPr>
            <w:r>
              <w:rPr>
                <w:rFonts w:ascii="Times New Roman" w:hAnsi="Times New Roman" w:cs="Times New Roman"/>
                <w:sz w:val="24"/>
                <w:szCs w:val="24"/>
                <w:lang w:val="en-GB"/>
              </w:rPr>
              <w:t>Private education</w:t>
            </w:r>
          </w:p>
        </w:tc>
        <w:tc>
          <w:tcPr>
            <w:tcW w:w="1559"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3.8</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3.3</w:t>
            </w:r>
            <w:r w:rsidR="00E603DF">
              <w:rPr>
                <w:rFonts w:ascii="Times New Roman" w:hAnsi="Times New Roman" w:cs="Times New Roman"/>
                <w:sz w:val="24"/>
                <w:szCs w:val="24"/>
                <w:lang w:val="en-GB"/>
              </w:rPr>
              <w:t xml:space="preserve"> p.p.</w:t>
            </w:r>
          </w:p>
        </w:tc>
      </w:tr>
      <w:tr w:rsidR="00273C57" w:rsidRPr="003907E0" w:rsidTr="004C328D">
        <w:tc>
          <w:tcPr>
            <w:tcW w:w="6204" w:type="dxa"/>
            <w:vAlign w:val="center"/>
          </w:tcPr>
          <w:p w:rsidR="00273C57" w:rsidRPr="00273C57" w:rsidRDefault="004C328D" w:rsidP="00DF114F">
            <w:pPr>
              <w:spacing w:after="0" w:line="240" w:lineRule="auto"/>
              <w:jc w:val="both"/>
              <w:divId w:val="1934976858"/>
              <w:rPr>
                <w:rFonts w:ascii="Times New Roman" w:hAnsi="Times New Roman" w:cs="Times New Roman"/>
                <w:sz w:val="24"/>
                <w:szCs w:val="24"/>
                <w:lang w:val="en-GB"/>
              </w:rPr>
            </w:pPr>
            <w:r>
              <w:rPr>
                <w:rFonts w:ascii="Times New Roman" w:hAnsi="Times New Roman" w:cs="Times New Roman"/>
                <w:sz w:val="24"/>
                <w:szCs w:val="24"/>
                <w:lang w:val="en-GB"/>
              </w:rPr>
              <w:t>Public health</w:t>
            </w:r>
          </w:p>
        </w:tc>
        <w:tc>
          <w:tcPr>
            <w:tcW w:w="1559" w:type="dxa"/>
            <w:vAlign w:val="center"/>
          </w:tcPr>
          <w:p w:rsidR="00273C57" w:rsidRPr="00273C57" w:rsidRDefault="00273C57" w:rsidP="00DF114F">
            <w:pPr>
              <w:spacing w:after="0" w:line="240" w:lineRule="auto"/>
              <w:jc w:val="both"/>
              <w:rPr>
                <w:rFonts w:ascii="Times New Roman" w:hAnsi="Times New Roman" w:cs="Times New Roman"/>
                <w:sz w:val="24"/>
                <w:szCs w:val="24"/>
                <w:lang w:val="en-GB"/>
              </w:rPr>
            </w:pPr>
            <w:r w:rsidRPr="00273C57">
              <w:rPr>
                <w:rFonts w:ascii="Times New Roman" w:hAnsi="Times New Roman" w:cs="Times New Roman"/>
                <w:sz w:val="24"/>
                <w:szCs w:val="24"/>
                <w:lang w:val="en-GB"/>
              </w:rPr>
              <w:t>0.0</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273C57" w:rsidP="00DF114F">
            <w:pPr>
              <w:spacing w:after="0" w:line="240" w:lineRule="auto"/>
              <w:jc w:val="both"/>
              <w:rPr>
                <w:rFonts w:ascii="Times New Roman" w:hAnsi="Times New Roman" w:cs="Times New Roman"/>
                <w:sz w:val="24"/>
                <w:szCs w:val="24"/>
                <w:lang w:val="en-GB"/>
              </w:rPr>
            </w:pPr>
            <w:r w:rsidRPr="00273C57">
              <w:rPr>
                <w:rFonts w:ascii="Times New Roman" w:hAnsi="Times New Roman" w:cs="Times New Roman"/>
                <w:sz w:val="24"/>
                <w:szCs w:val="24"/>
                <w:lang w:val="en-GB"/>
              </w:rPr>
              <w:t>0.0</w:t>
            </w:r>
            <w:r w:rsidR="00E603DF">
              <w:rPr>
                <w:rFonts w:ascii="Times New Roman" w:hAnsi="Times New Roman" w:cs="Times New Roman"/>
                <w:sz w:val="24"/>
                <w:szCs w:val="24"/>
                <w:lang w:val="en-GB"/>
              </w:rPr>
              <w:t xml:space="preserve"> p.p.</w:t>
            </w:r>
          </w:p>
        </w:tc>
      </w:tr>
      <w:tr w:rsidR="00273C57" w:rsidRPr="003907E0" w:rsidTr="004C328D">
        <w:tc>
          <w:tcPr>
            <w:tcW w:w="6204" w:type="dxa"/>
            <w:vAlign w:val="center"/>
          </w:tcPr>
          <w:p w:rsidR="00273C57" w:rsidRPr="00273C57" w:rsidRDefault="004C328D" w:rsidP="00DF114F">
            <w:pPr>
              <w:spacing w:after="0" w:line="240" w:lineRule="auto"/>
              <w:jc w:val="both"/>
              <w:divId w:val="65807085"/>
              <w:rPr>
                <w:rFonts w:ascii="Times New Roman" w:hAnsi="Times New Roman" w:cs="Times New Roman"/>
                <w:sz w:val="24"/>
                <w:szCs w:val="24"/>
                <w:lang w:val="en-GB"/>
              </w:rPr>
            </w:pPr>
            <w:r>
              <w:rPr>
                <w:rFonts w:ascii="Times New Roman" w:hAnsi="Times New Roman" w:cs="Times New Roman"/>
                <w:sz w:val="24"/>
                <w:szCs w:val="24"/>
                <w:lang w:val="en-GB"/>
              </w:rPr>
              <w:t>Private health</w:t>
            </w:r>
          </w:p>
        </w:tc>
        <w:tc>
          <w:tcPr>
            <w:tcW w:w="1559"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3.0</w:t>
            </w:r>
            <w:r w:rsidR="00E603DF">
              <w:rPr>
                <w:rFonts w:ascii="Times New Roman" w:hAnsi="Times New Roman" w:cs="Times New Roman"/>
                <w:sz w:val="24"/>
                <w:szCs w:val="24"/>
                <w:lang w:val="en-GB"/>
              </w:rPr>
              <w:t xml:space="preserve"> p.p.</w:t>
            </w:r>
          </w:p>
        </w:tc>
        <w:tc>
          <w:tcPr>
            <w:tcW w:w="1591" w:type="dxa"/>
            <w:vAlign w:val="center"/>
          </w:tcPr>
          <w:p w:rsidR="00273C57" w:rsidRPr="00273C57"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273C57" w:rsidRPr="00273C57">
              <w:rPr>
                <w:rFonts w:ascii="Times New Roman" w:hAnsi="Times New Roman" w:cs="Times New Roman"/>
                <w:sz w:val="24"/>
                <w:szCs w:val="24"/>
                <w:lang w:val="en-GB"/>
              </w:rPr>
              <w:t>2.</w:t>
            </w:r>
            <w:r w:rsidR="00612BB1">
              <w:rPr>
                <w:rFonts w:ascii="Times New Roman" w:hAnsi="Times New Roman" w:cs="Times New Roman"/>
                <w:sz w:val="24"/>
                <w:szCs w:val="24"/>
                <w:lang w:val="en-GB"/>
              </w:rPr>
              <w:t>6</w:t>
            </w:r>
            <w:r w:rsidR="00E603DF">
              <w:rPr>
                <w:rFonts w:ascii="Times New Roman" w:hAnsi="Times New Roman" w:cs="Times New Roman"/>
                <w:sz w:val="24"/>
                <w:szCs w:val="24"/>
                <w:lang w:val="en-GB"/>
              </w:rPr>
              <w:t xml:space="preserve"> p.p.</w:t>
            </w:r>
          </w:p>
        </w:tc>
      </w:tr>
    </w:tbl>
    <w:p w:rsidR="000366E0" w:rsidRDefault="000366E0" w:rsidP="00DF114F">
      <w:pPr>
        <w:spacing w:after="0" w:line="240" w:lineRule="auto"/>
        <w:jc w:val="both"/>
        <w:rPr>
          <w:rFonts w:ascii="Times New Roman" w:hAnsi="Times New Roman" w:cs="Times New Roman"/>
          <w:sz w:val="24"/>
          <w:szCs w:val="24"/>
          <w:lang w:val="en-GB"/>
        </w:rPr>
      </w:pPr>
    </w:p>
    <w:p w:rsidR="00273C57" w:rsidRPr="003907E0" w:rsidRDefault="00273C57" w:rsidP="00DF114F">
      <w:pPr>
        <w:spacing w:after="0" w:line="240" w:lineRule="auto"/>
        <w:jc w:val="both"/>
        <w:rPr>
          <w:rFonts w:ascii="Times New Roman" w:hAnsi="Times New Roman" w:cs="Times New Roman"/>
          <w:sz w:val="24"/>
          <w:szCs w:val="24"/>
          <w:lang w:val="en-GB"/>
        </w:rPr>
      </w:pPr>
      <w:r w:rsidRPr="003907E0">
        <w:rPr>
          <w:rFonts w:ascii="Times New Roman" w:hAnsi="Times New Roman" w:cs="Times New Roman"/>
          <w:sz w:val="24"/>
          <w:szCs w:val="24"/>
          <w:lang w:val="en-GB"/>
        </w:rPr>
        <w:t>Authors</w:t>
      </w:r>
      <w:r w:rsidR="000366E0">
        <w:rPr>
          <w:rFonts w:ascii="Times New Roman" w:hAnsi="Times New Roman" w:cs="Times New Roman"/>
          <w:sz w:val="24"/>
          <w:szCs w:val="24"/>
          <w:lang w:val="en-GB"/>
        </w:rPr>
        <w:t>’</w:t>
      </w:r>
      <w:r w:rsidRPr="003907E0">
        <w:rPr>
          <w:rFonts w:ascii="Times New Roman" w:hAnsi="Times New Roman" w:cs="Times New Roman"/>
          <w:sz w:val="24"/>
          <w:szCs w:val="24"/>
          <w:lang w:val="en-GB"/>
        </w:rPr>
        <w:t xml:space="preserve"> elaboration based on National Accounts (IBGE</w:t>
      </w:r>
      <w:r w:rsidR="00240ECA">
        <w:rPr>
          <w:rFonts w:ascii="Times New Roman" w:hAnsi="Times New Roman" w:cs="Times New Roman"/>
          <w:sz w:val="24"/>
          <w:szCs w:val="24"/>
          <w:lang w:val="en-GB"/>
        </w:rPr>
        <w:t>, 2018</w:t>
      </w:r>
      <w:r w:rsidRPr="003907E0">
        <w:rPr>
          <w:rFonts w:ascii="Times New Roman" w:hAnsi="Times New Roman" w:cs="Times New Roman"/>
          <w:sz w:val="24"/>
          <w:szCs w:val="24"/>
          <w:lang w:val="en-GB"/>
        </w:rPr>
        <w:t>)</w:t>
      </w:r>
    </w:p>
    <w:p w:rsidR="00273C57" w:rsidRDefault="00273C57" w:rsidP="00DF114F">
      <w:pPr>
        <w:spacing w:after="0" w:line="240" w:lineRule="auto"/>
        <w:jc w:val="both"/>
        <w:rPr>
          <w:rFonts w:ascii="Times New Roman" w:hAnsi="Times New Roman" w:cs="Times New Roman"/>
          <w:sz w:val="24"/>
          <w:szCs w:val="24"/>
          <w:lang w:val="en-GB"/>
        </w:rPr>
      </w:pPr>
    </w:p>
    <w:p w:rsidR="004C328D" w:rsidRDefault="00393855" w:rsidP="00DF114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analysis of the contribution of each factor for the</w:t>
      </w:r>
      <w:r w:rsidR="008057C9">
        <w:rPr>
          <w:rFonts w:ascii="Times New Roman" w:hAnsi="Times New Roman" w:cs="Times New Roman"/>
          <w:sz w:val="24"/>
          <w:szCs w:val="24"/>
          <w:lang w:val="en-GB"/>
        </w:rPr>
        <w:t xml:space="preserve"> sectoral output growth provides some interesting results. The impact of the reduction in commodity prices affected mainly the sectors that produce these commodities. Mining of metal ores and Mining of oil and gas were the sectors where the output reduced the most due to the drop </w:t>
      </w:r>
      <w:r w:rsidR="00612BB1">
        <w:rPr>
          <w:rFonts w:ascii="Times New Roman" w:hAnsi="Times New Roman" w:cs="Times New Roman"/>
          <w:sz w:val="24"/>
          <w:szCs w:val="24"/>
          <w:lang w:val="en-GB"/>
        </w:rPr>
        <w:t>o</w:t>
      </w:r>
      <w:r w:rsidR="008057C9">
        <w:rPr>
          <w:rFonts w:ascii="Times New Roman" w:hAnsi="Times New Roman" w:cs="Times New Roman"/>
          <w:sz w:val="24"/>
          <w:szCs w:val="24"/>
          <w:lang w:val="en-GB"/>
        </w:rPr>
        <w:t>n prices. However, another sector that was significantly affected by this effect is Water Transportation. The reduction of commodity prices has impacted negatively this sector because logistics is an important link in the value chain of commodity exports.</w:t>
      </w:r>
    </w:p>
    <w:p w:rsidR="008057C9" w:rsidRDefault="008057C9" w:rsidP="00DF114F">
      <w:pPr>
        <w:spacing w:after="0" w:line="240" w:lineRule="auto"/>
        <w:jc w:val="both"/>
        <w:rPr>
          <w:rFonts w:ascii="Times New Roman" w:hAnsi="Times New Roman" w:cs="Times New Roman"/>
          <w:sz w:val="24"/>
          <w:szCs w:val="24"/>
          <w:lang w:val="en-US"/>
        </w:rPr>
      </w:pPr>
    </w:p>
    <w:p w:rsidR="008057C9" w:rsidRDefault="008057C9" w:rsidP="00DF11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By analyzing the impact of reduction in infrastructure and housing investments, these input-output relations becomes clearer. Besides Construction</w:t>
      </w:r>
      <w:r w:rsidR="00612BB1">
        <w:rPr>
          <w:rFonts w:ascii="Times New Roman" w:hAnsi="Times New Roman" w:cs="Times New Roman"/>
          <w:sz w:val="24"/>
          <w:szCs w:val="24"/>
          <w:lang w:val="en-US"/>
        </w:rPr>
        <w:t xml:space="preserve"> and Manufacturing of Machinery and Equipment</w:t>
      </w:r>
      <w:r>
        <w:rPr>
          <w:rFonts w:ascii="Times New Roman" w:hAnsi="Times New Roman" w:cs="Times New Roman"/>
          <w:sz w:val="24"/>
          <w:szCs w:val="24"/>
          <w:lang w:val="en-US"/>
        </w:rPr>
        <w:t xml:space="preserve">, which </w:t>
      </w:r>
      <w:r w:rsidR="00612BB1">
        <w:rPr>
          <w:rFonts w:ascii="Times New Roman" w:hAnsi="Times New Roman" w:cs="Times New Roman"/>
          <w:sz w:val="24"/>
          <w:szCs w:val="24"/>
          <w:lang w:val="en-US"/>
        </w:rPr>
        <w:t>are</w:t>
      </w:r>
      <w:r>
        <w:rPr>
          <w:rFonts w:ascii="Times New Roman" w:hAnsi="Times New Roman" w:cs="Times New Roman"/>
          <w:sz w:val="24"/>
          <w:szCs w:val="24"/>
          <w:lang w:val="en-US"/>
        </w:rPr>
        <w:t xml:space="preserve"> the sector</w:t>
      </w:r>
      <w:r w:rsidR="00612BB1">
        <w:rPr>
          <w:rFonts w:ascii="Times New Roman" w:hAnsi="Times New Roman" w:cs="Times New Roman"/>
          <w:sz w:val="24"/>
          <w:szCs w:val="24"/>
          <w:lang w:val="en-US"/>
        </w:rPr>
        <w:t>s</w:t>
      </w:r>
      <w:r>
        <w:rPr>
          <w:rFonts w:ascii="Times New Roman" w:hAnsi="Times New Roman" w:cs="Times New Roman"/>
          <w:sz w:val="24"/>
          <w:szCs w:val="24"/>
          <w:lang w:val="en-US"/>
        </w:rPr>
        <w:t xml:space="preserve"> directly affected by the investment drop, many other suppliers were</w:t>
      </w:r>
      <w:r w:rsidR="00E603DF">
        <w:rPr>
          <w:rFonts w:ascii="Times New Roman" w:hAnsi="Times New Roman" w:cs="Times New Roman"/>
          <w:sz w:val="24"/>
          <w:szCs w:val="24"/>
          <w:lang w:val="en-US"/>
        </w:rPr>
        <w:t xml:space="preserve"> significantly affected due to the indirect impact. Mining of coal and non-metal minerals and Manufacturing of non-mineral metals were the most negatively affected sectors, followed by Manufacturing of </w:t>
      </w:r>
      <w:r w:rsidR="00612BB1">
        <w:rPr>
          <w:rFonts w:ascii="Times New Roman" w:hAnsi="Times New Roman" w:cs="Times New Roman"/>
          <w:sz w:val="24"/>
          <w:szCs w:val="24"/>
          <w:lang w:val="en-US"/>
        </w:rPr>
        <w:t>metal products</w:t>
      </w:r>
      <w:r w:rsidR="00E603DF">
        <w:rPr>
          <w:rFonts w:ascii="Times New Roman" w:hAnsi="Times New Roman" w:cs="Times New Roman"/>
          <w:sz w:val="24"/>
          <w:szCs w:val="24"/>
          <w:lang w:val="en-US"/>
        </w:rPr>
        <w:t>.</w:t>
      </w:r>
    </w:p>
    <w:p w:rsidR="00E603DF" w:rsidRDefault="00E603DF" w:rsidP="00DF114F">
      <w:pPr>
        <w:spacing w:after="0" w:line="240" w:lineRule="auto"/>
        <w:jc w:val="both"/>
        <w:rPr>
          <w:rFonts w:ascii="Times New Roman" w:hAnsi="Times New Roman" w:cs="Times New Roman"/>
          <w:sz w:val="24"/>
          <w:szCs w:val="24"/>
          <w:lang w:val="en-US"/>
        </w:rPr>
      </w:pPr>
    </w:p>
    <w:p w:rsidR="00E603DF" w:rsidRDefault="00E603DF" w:rsidP="00DF11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B86B7A">
        <w:rPr>
          <w:rFonts w:ascii="Times New Roman" w:hAnsi="Times New Roman" w:cs="Times New Roman"/>
          <w:sz w:val="24"/>
          <w:szCs w:val="24"/>
          <w:lang w:val="en-US"/>
        </w:rPr>
        <w:t>5</w:t>
      </w:r>
      <w:r>
        <w:rPr>
          <w:rFonts w:ascii="Times New Roman" w:hAnsi="Times New Roman" w:cs="Times New Roman"/>
          <w:sz w:val="24"/>
          <w:szCs w:val="24"/>
          <w:lang w:val="en-US"/>
        </w:rPr>
        <w:t xml:space="preserve"> also presents the impact of commodity prices reduction and the </w:t>
      </w:r>
      <w:proofErr w:type="gramStart"/>
      <w:r>
        <w:rPr>
          <w:rFonts w:ascii="Times New Roman" w:hAnsi="Times New Roman" w:cs="Times New Roman"/>
          <w:sz w:val="24"/>
          <w:szCs w:val="24"/>
          <w:lang w:val="en-US"/>
        </w:rPr>
        <w:t>drop in</w:t>
      </w:r>
      <w:proofErr w:type="gramEnd"/>
      <w:r>
        <w:rPr>
          <w:rFonts w:ascii="Times New Roman" w:hAnsi="Times New Roman" w:cs="Times New Roman"/>
          <w:sz w:val="24"/>
          <w:szCs w:val="24"/>
          <w:lang w:val="en-US"/>
        </w:rPr>
        <w:t xml:space="preserve"> infrastructure and housing investment on public and private education and on public and private health. It shows that private education and private health are both affected by these phenomena. Because consumption is endogenous and these sectors depend on consumers demand, the income reduction affected these sectors. In the case of public education and public health, sectors where demand comes exclusively from government expenses, the impact is null.</w:t>
      </w:r>
    </w:p>
    <w:p w:rsidR="00E603DF" w:rsidRDefault="00E603DF" w:rsidP="00DF114F">
      <w:pPr>
        <w:spacing w:after="0" w:line="240" w:lineRule="auto"/>
        <w:jc w:val="both"/>
        <w:rPr>
          <w:rFonts w:ascii="Times New Roman" w:hAnsi="Times New Roman" w:cs="Times New Roman"/>
          <w:sz w:val="24"/>
          <w:szCs w:val="24"/>
          <w:lang w:val="en-US"/>
        </w:rPr>
      </w:pPr>
    </w:p>
    <w:p w:rsidR="00DF114F" w:rsidRDefault="00DF114F" w:rsidP="00DF114F">
      <w:pPr>
        <w:spacing w:after="0" w:line="240" w:lineRule="auto"/>
        <w:jc w:val="both"/>
        <w:rPr>
          <w:rFonts w:ascii="Times New Roman" w:hAnsi="Times New Roman" w:cs="Times New Roman"/>
          <w:sz w:val="24"/>
          <w:szCs w:val="24"/>
          <w:lang w:val="en-US"/>
        </w:rPr>
      </w:pPr>
    </w:p>
    <w:p w:rsidR="00E603DF" w:rsidRPr="00E44D47" w:rsidRDefault="00E603DF" w:rsidP="00DF114F">
      <w:pPr>
        <w:spacing w:after="0" w:line="240" w:lineRule="auto"/>
        <w:jc w:val="both"/>
        <w:rPr>
          <w:rFonts w:ascii="Times New Roman" w:hAnsi="Times New Roman" w:cs="Times New Roman"/>
          <w:b/>
          <w:sz w:val="24"/>
          <w:szCs w:val="24"/>
          <w:lang w:val="en-GB"/>
        </w:rPr>
      </w:pPr>
      <w:r w:rsidRPr="00E44D47">
        <w:rPr>
          <w:rFonts w:ascii="Times New Roman" w:hAnsi="Times New Roman" w:cs="Times New Roman"/>
          <w:b/>
          <w:sz w:val="24"/>
          <w:szCs w:val="24"/>
          <w:lang w:val="en-GB"/>
        </w:rPr>
        <w:t xml:space="preserve">5. </w:t>
      </w:r>
      <w:r w:rsidR="00AE2EE0" w:rsidRPr="00E44D47">
        <w:rPr>
          <w:rFonts w:ascii="Times New Roman" w:hAnsi="Times New Roman" w:cs="Times New Roman"/>
          <w:b/>
          <w:sz w:val="24"/>
          <w:szCs w:val="24"/>
          <w:lang w:val="en-GB"/>
        </w:rPr>
        <w:t>C</w:t>
      </w:r>
      <w:r w:rsidRPr="00E44D47">
        <w:rPr>
          <w:rFonts w:ascii="Times New Roman" w:hAnsi="Times New Roman" w:cs="Times New Roman"/>
          <w:b/>
          <w:sz w:val="24"/>
          <w:szCs w:val="24"/>
          <w:lang w:val="en-GB"/>
        </w:rPr>
        <w:t>oncluding remarks</w:t>
      </w:r>
    </w:p>
    <w:p w:rsidR="00E603DF" w:rsidRPr="003907E0" w:rsidRDefault="00E603DF" w:rsidP="00DF114F">
      <w:pPr>
        <w:spacing w:after="0" w:line="240" w:lineRule="auto"/>
        <w:jc w:val="both"/>
        <w:rPr>
          <w:rFonts w:ascii="Times New Roman" w:hAnsi="Times New Roman" w:cs="Times New Roman"/>
          <w:sz w:val="24"/>
          <w:szCs w:val="24"/>
          <w:lang w:val="en-GB"/>
        </w:rPr>
      </w:pPr>
    </w:p>
    <w:p w:rsidR="00AE2EE0" w:rsidRDefault="00E603DF" w:rsidP="00DF114F">
      <w:pPr>
        <w:spacing w:after="0" w:line="240" w:lineRule="auto"/>
        <w:jc w:val="both"/>
        <w:rPr>
          <w:rFonts w:ascii="Times New Roman" w:hAnsi="Times New Roman" w:cs="Times New Roman"/>
          <w:sz w:val="24"/>
          <w:szCs w:val="24"/>
          <w:lang w:val="en-US"/>
        </w:rPr>
      </w:pPr>
      <w:r w:rsidRPr="006E4285">
        <w:rPr>
          <w:rFonts w:ascii="Times New Roman" w:hAnsi="Times New Roman" w:cs="Times New Roman"/>
          <w:sz w:val="24"/>
          <w:szCs w:val="24"/>
          <w:lang w:val="en-US"/>
        </w:rPr>
        <w:t xml:space="preserve">After almost a decade of high economic growth rates (at least compared to its own standards), from 2013 on, the Brazilian economy turned back to grow at a slower pace, and, more recently, it started to shrink. </w:t>
      </w:r>
      <w:r>
        <w:rPr>
          <w:rFonts w:ascii="Times New Roman" w:hAnsi="Times New Roman" w:cs="Times New Roman"/>
          <w:sz w:val="24"/>
          <w:szCs w:val="24"/>
          <w:lang w:val="en-US"/>
        </w:rPr>
        <w:t xml:space="preserve">With the aim of </w:t>
      </w:r>
      <w:r w:rsidRPr="006E4285">
        <w:rPr>
          <w:rFonts w:ascii="Times New Roman" w:hAnsi="Times New Roman" w:cs="Times New Roman"/>
          <w:sz w:val="24"/>
          <w:szCs w:val="24"/>
          <w:lang w:val="en-US"/>
        </w:rPr>
        <w:t>identify</w:t>
      </w:r>
      <w:r>
        <w:rPr>
          <w:rFonts w:ascii="Times New Roman" w:hAnsi="Times New Roman" w:cs="Times New Roman"/>
          <w:sz w:val="24"/>
          <w:szCs w:val="24"/>
          <w:lang w:val="en-US"/>
        </w:rPr>
        <w:t>ing</w:t>
      </w:r>
      <w:r w:rsidRPr="006E4285">
        <w:rPr>
          <w:rFonts w:ascii="Times New Roman" w:hAnsi="Times New Roman" w:cs="Times New Roman"/>
          <w:sz w:val="24"/>
          <w:szCs w:val="24"/>
          <w:lang w:val="en-US"/>
        </w:rPr>
        <w:t xml:space="preserve"> the sources of such sudden stop</w:t>
      </w:r>
      <w:r>
        <w:rPr>
          <w:rFonts w:ascii="Times New Roman" w:hAnsi="Times New Roman" w:cs="Times New Roman"/>
          <w:sz w:val="24"/>
          <w:szCs w:val="24"/>
          <w:lang w:val="en-US"/>
        </w:rPr>
        <w:t xml:space="preserve">, </w:t>
      </w:r>
      <w:r w:rsidR="00AE2EE0" w:rsidRPr="006E4285">
        <w:rPr>
          <w:rFonts w:ascii="Times New Roman" w:hAnsi="Times New Roman" w:cs="Times New Roman"/>
          <w:sz w:val="24"/>
          <w:szCs w:val="24"/>
          <w:lang w:val="en-US"/>
        </w:rPr>
        <w:t xml:space="preserve">Leontief-Miyazawa matrices </w:t>
      </w:r>
      <w:r w:rsidR="00AE2EE0">
        <w:rPr>
          <w:rFonts w:ascii="Times New Roman" w:hAnsi="Times New Roman" w:cs="Times New Roman"/>
          <w:sz w:val="24"/>
          <w:szCs w:val="24"/>
          <w:lang w:val="en-US"/>
        </w:rPr>
        <w:t>we</w:t>
      </w:r>
      <w:r w:rsidR="00AE2EE0" w:rsidRPr="006E4285">
        <w:rPr>
          <w:rFonts w:ascii="Times New Roman" w:hAnsi="Times New Roman" w:cs="Times New Roman"/>
          <w:sz w:val="24"/>
          <w:szCs w:val="24"/>
          <w:lang w:val="en-US"/>
        </w:rPr>
        <w:t>re constructed for the Brazilia</w:t>
      </w:r>
      <w:r w:rsidR="00AE2EE0">
        <w:rPr>
          <w:rFonts w:ascii="Times New Roman" w:hAnsi="Times New Roman" w:cs="Times New Roman"/>
          <w:sz w:val="24"/>
          <w:szCs w:val="24"/>
          <w:lang w:val="en-US"/>
        </w:rPr>
        <w:t xml:space="preserve">n economy between 2010 and 2016, the SDA method was extended to incorporate consumption as endogenous. </w:t>
      </w:r>
    </w:p>
    <w:p w:rsidR="00240ECA" w:rsidRDefault="00E603DF" w:rsidP="00DF114F">
      <w:pPr>
        <w:spacing w:after="0" w:line="240" w:lineRule="auto"/>
        <w:jc w:val="both"/>
        <w:rPr>
          <w:rFonts w:ascii="Times New Roman" w:hAnsi="Times New Roman" w:cs="Times New Roman"/>
          <w:sz w:val="24"/>
          <w:szCs w:val="24"/>
          <w:lang w:val="en-US"/>
        </w:rPr>
      </w:pPr>
      <w:r w:rsidRPr="006E4285">
        <w:rPr>
          <w:rFonts w:ascii="Times New Roman" w:hAnsi="Times New Roman" w:cs="Times New Roman"/>
          <w:sz w:val="24"/>
          <w:szCs w:val="24"/>
          <w:lang w:val="en-US"/>
        </w:rPr>
        <w:t>According to Biechowsky (2012), the Brazilian growth engines are natural resource-based exports, public investment in infrastructure and housing and household consumption</w:t>
      </w:r>
      <w:r w:rsidR="00AE2EE0">
        <w:rPr>
          <w:rFonts w:ascii="Times New Roman" w:hAnsi="Times New Roman" w:cs="Times New Roman"/>
          <w:sz w:val="24"/>
          <w:szCs w:val="24"/>
          <w:lang w:val="en-US"/>
        </w:rPr>
        <w:t>. These engines were, thereby, analyzed using the SDA method.</w:t>
      </w:r>
    </w:p>
    <w:p w:rsidR="00E603DF" w:rsidRDefault="00240ECA" w:rsidP="00DF11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analysis of the period between 2010 and 2013 shows that </w:t>
      </w:r>
      <w:r>
        <w:rPr>
          <w:rFonts w:ascii="Times New Roman" w:hAnsi="Times New Roman" w:cs="Times New Roman"/>
          <w:sz w:val="24"/>
          <w:szCs w:val="24"/>
          <w:lang w:val="en-GB"/>
        </w:rPr>
        <w:t>s</w:t>
      </w:r>
      <w:r w:rsidRPr="003907E0">
        <w:rPr>
          <w:rFonts w:ascii="Times New Roman" w:hAnsi="Times New Roman" w:cs="Times New Roman"/>
          <w:sz w:val="24"/>
          <w:szCs w:val="24"/>
          <w:lang w:val="en-GB"/>
        </w:rPr>
        <w:t xml:space="preserve">ubstitution for imported inputs </w:t>
      </w:r>
      <w:r>
        <w:rPr>
          <w:rFonts w:ascii="Times New Roman" w:hAnsi="Times New Roman" w:cs="Times New Roman"/>
          <w:sz w:val="24"/>
          <w:szCs w:val="24"/>
          <w:lang w:val="en-GB"/>
        </w:rPr>
        <w:t xml:space="preserve">and </w:t>
      </w:r>
      <w:r w:rsidRPr="003907E0">
        <w:rPr>
          <w:rFonts w:ascii="Times New Roman" w:hAnsi="Times New Roman" w:cs="Times New Roman"/>
          <w:sz w:val="24"/>
          <w:szCs w:val="24"/>
          <w:lang w:val="en-GB"/>
        </w:rPr>
        <w:t xml:space="preserve">substitution of domestic consumption for imported final goods contributed negatively by </w:t>
      </w:r>
      <w:r>
        <w:rPr>
          <w:rFonts w:ascii="Times New Roman" w:hAnsi="Times New Roman" w:cs="Times New Roman"/>
          <w:sz w:val="24"/>
          <w:szCs w:val="24"/>
          <w:lang w:val="en-GB"/>
        </w:rPr>
        <w:t>for the output growth.</w:t>
      </w:r>
      <w:r w:rsidRPr="003907E0">
        <w:rPr>
          <w:rFonts w:ascii="Times New Roman" w:hAnsi="Times New Roman" w:cs="Times New Roman"/>
          <w:sz w:val="24"/>
          <w:szCs w:val="24"/>
          <w:lang w:val="en-GB"/>
        </w:rPr>
        <w:t xml:space="preserve"> </w:t>
      </w:r>
      <w:r w:rsidRPr="00240ECA">
        <w:rPr>
          <w:rFonts w:ascii="Times New Roman" w:hAnsi="Times New Roman" w:cs="Times New Roman"/>
          <w:sz w:val="24"/>
          <w:szCs w:val="24"/>
          <w:lang w:val="en-US"/>
        </w:rPr>
        <w:t xml:space="preserve">Thereby, </w:t>
      </w:r>
      <w:r w:rsidRPr="003907E0">
        <w:rPr>
          <w:rFonts w:ascii="Times New Roman" w:hAnsi="Times New Roman" w:cs="Times New Roman"/>
          <w:sz w:val="24"/>
          <w:szCs w:val="24"/>
          <w:lang w:val="en-GB"/>
        </w:rPr>
        <w:t xml:space="preserve">Brazilian engines were losing its potential to promote growth </w:t>
      </w:r>
      <w:r>
        <w:rPr>
          <w:rFonts w:ascii="Times New Roman" w:hAnsi="Times New Roman" w:cs="Times New Roman"/>
          <w:sz w:val="24"/>
          <w:szCs w:val="24"/>
          <w:lang w:val="en-GB"/>
        </w:rPr>
        <w:t>as</w:t>
      </w:r>
      <w:r w:rsidRPr="003907E0">
        <w:rPr>
          <w:rFonts w:ascii="Times New Roman" w:hAnsi="Times New Roman" w:cs="Times New Roman"/>
          <w:sz w:val="24"/>
          <w:szCs w:val="24"/>
          <w:lang w:val="en-GB"/>
        </w:rPr>
        <w:t xml:space="preserve"> </w:t>
      </w:r>
      <w:r>
        <w:rPr>
          <w:rFonts w:ascii="Times New Roman" w:hAnsi="Times New Roman" w:cs="Times New Roman"/>
          <w:sz w:val="24"/>
          <w:szCs w:val="24"/>
          <w:lang w:val="en-GB"/>
        </w:rPr>
        <w:t>it has lost</w:t>
      </w:r>
      <w:r w:rsidRPr="003907E0">
        <w:rPr>
          <w:rFonts w:ascii="Times New Roman" w:hAnsi="Times New Roman" w:cs="Times New Roman"/>
          <w:sz w:val="24"/>
          <w:szCs w:val="24"/>
          <w:lang w:val="en-GB"/>
        </w:rPr>
        <w:t xml:space="preserve"> capacity to absorb demand</w:t>
      </w:r>
      <w:r>
        <w:rPr>
          <w:rFonts w:ascii="Times New Roman" w:hAnsi="Times New Roman" w:cs="Times New Roman"/>
          <w:sz w:val="24"/>
          <w:szCs w:val="24"/>
          <w:lang w:val="en-GB"/>
        </w:rPr>
        <w:t xml:space="preserve"> growth</w:t>
      </w:r>
      <w:r w:rsidRPr="003907E0">
        <w:rPr>
          <w:rFonts w:ascii="Times New Roman" w:hAnsi="Times New Roman" w:cs="Times New Roman"/>
          <w:sz w:val="24"/>
          <w:szCs w:val="24"/>
          <w:lang w:val="en-GB"/>
        </w:rPr>
        <w:t xml:space="preserve">. </w:t>
      </w:r>
      <w:r w:rsidR="00AE2EE0">
        <w:rPr>
          <w:rFonts w:ascii="Times New Roman" w:hAnsi="Times New Roman" w:cs="Times New Roman"/>
          <w:sz w:val="24"/>
          <w:szCs w:val="24"/>
          <w:lang w:val="en-US"/>
        </w:rPr>
        <w:t>T</w:t>
      </w:r>
      <w:r w:rsidR="00E603DF" w:rsidRPr="006E4285">
        <w:rPr>
          <w:rFonts w:ascii="Times New Roman" w:hAnsi="Times New Roman" w:cs="Times New Roman"/>
          <w:sz w:val="24"/>
          <w:szCs w:val="24"/>
          <w:lang w:val="en-US"/>
        </w:rPr>
        <w:t xml:space="preserve">he main conclusion </w:t>
      </w:r>
      <w:r>
        <w:rPr>
          <w:rFonts w:ascii="Times New Roman" w:hAnsi="Times New Roman" w:cs="Times New Roman"/>
          <w:sz w:val="24"/>
          <w:szCs w:val="24"/>
          <w:lang w:val="en-US"/>
        </w:rPr>
        <w:t>of the paper, however, comes from the analysis of the period 2013-2016. It shows that</w:t>
      </w:r>
      <w:r w:rsidR="00AE2EE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drop in </w:t>
      </w:r>
      <w:r w:rsidR="00E603DF" w:rsidRPr="006E4285">
        <w:rPr>
          <w:rFonts w:ascii="Times New Roman" w:hAnsi="Times New Roman" w:cs="Times New Roman"/>
          <w:sz w:val="24"/>
          <w:szCs w:val="24"/>
          <w:lang w:val="en-US"/>
        </w:rPr>
        <w:t>commodity prices explain</w:t>
      </w:r>
      <w:r>
        <w:rPr>
          <w:rFonts w:ascii="Times New Roman" w:hAnsi="Times New Roman" w:cs="Times New Roman"/>
          <w:sz w:val="24"/>
          <w:szCs w:val="24"/>
          <w:lang w:val="en-US"/>
        </w:rPr>
        <w:t>s</w:t>
      </w:r>
      <w:r w:rsidR="00E603DF" w:rsidRPr="006E4285">
        <w:rPr>
          <w:rFonts w:ascii="Times New Roman" w:hAnsi="Times New Roman" w:cs="Times New Roman"/>
          <w:sz w:val="24"/>
          <w:szCs w:val="24"/>
          <w:lang w:val="en-US"/>
        </w:rPr>
        <w:t xml:space="preserve"> more than one-third of the drop in output, whilst reduction in infrastructure and housing investments explain</w:t>
      </w:r>
      <w:r w:rsidR="00E603DF">
        <w:rPr>
          <w:rFonts w:ascii="Times New Roman" w:hAnsi="Times New Roman" w:cs="Times New Roman"/>
          <w:sz w:val="24"/>
          <w:szCs w:val="24"/>
          <w:lang w:val="en-US"/>
        </w:rPr>
        <w:t>s</w:t>
      </w:r>
      <w:r w:rsidR="00E603DF" w:rsidRPr="006E4285">
        <w:rPr>
          <w:rFonts w:ascii="Times New Roman" w:hAnsi="Times New Roman" w:cs="Times New Roman"/>
          <w:sz w:val="24"/>
          <w:szCs w:val="24"/>
          <w:lang w:val="en-US"/>
        </w:rPr>
        <w:t xml:space="preserve"> almost one-half of such drop.</w:t>
      </w:r>
    </w:p>
    <w:p w:rsidR="009E504D" w:rsidRDefault="00AE2EE0" w:rsidP="00DF11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paper also shows that not only the producers of commodities and the construction sectors were affected, but also the suppliers for these sectors and those that depend on the household consumption. Because demand and income has drop in the directly affected sectors, the suppliers </w:t>
      </w:r>
      <w:r w:rsidR="00240ECA">
        <w:rPr>
          <w:rFonts w:ascii="Times New Roman" w:hAnsi="Times New Roman" w:cs="Times New Roman"/>
          <w:sz w:val="24"/>
          <w:szCs w:val="24"/>
          <w:lang w:val="en-US"/>
        </w:rPr>
        <w:t>also</w:t>
      </w:r>
      <w:r>
        <w:rPr>
          <w:rFonts w:ascii="Times New Roman" w:hAnsi="Times New Roman" w:cs="Times New Roman"/>
          <w:sz w:val="24"/>
          <w:szCs w:val="24"/>
          <w:lang w:val="en-US"/>
        </w:rPr>
        <w:t xml:space="preserve"> </w:t>
      </w:r>
      <w:r w:rsidR="00240ECA">
        <w:rPr>
          <w:rFonts w:ascii="Times New Roman" w:hAnsi="Times New Roman" w:cs="Times New Roman"/>
          <w:sz w:val="24"/>
          <w:szCs w:val="24"/>
          <w:lang w:val="en-US"/>
        </w:rPr>
        <w:t xml:space="preserve">had </w:t>
      </w:r>
      <w:r>
        <w:rPr>
          <w:rFonts w:ascii="Times New Roman" w:hAnsi="Times New Roman" w:cs="Times New Roman"/>
          <w:sz w:val="24"/>
          <w:szCs w:val="24"/>
          <w:lang w:val="en-US"/>
        </w:rPr>
        <w:t xml:space="preserve">their output reduced, which is clearer </w:t>
      </w:r>
      <w:r w:rsidR="00240ECA">
        <w:rPr>
          <w:rFonts w:ascii="Times New Roman" w:hAnsi="Times New Roman" w:cs="Times New Roman"/>
          <w:sz w:val="24"/>
          <w:szCs w:val="24"/>
          <w:lang w:val="en-US"/>
        </w:rPr>
        <w:t>in the sectors that supply inputs for Construction. In the same vein, because some sectors, such as private education and private health, depends on the demand of households, and it is reduced by the drop in export prices and infrastructure and housing investment, the output of the sector has reduced, and almost every sector in the economy is affected by that.</w:t>
      </w:r>
    </w:p>
    <w:p w:rsidR="00FF2B09" w:rsidRDefault="007F2B1E" w:rsidP="00DF11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restore the economy, the Brazilian government should implement a strong program</w:t>
      </w:r>
      <w:r w:rsidR="005D5F1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infrastructure investments, since the commodity prices </w:t>
      </w:r>
      <w:r w:rsidR="009907CE">
        <w:rPr>
          <w:rFonts w:ascii="Times New Roman" w:hAnsi="Times New Roman" w:cs="Times New Roman"/>
          <w:sz w:val="24"/>
          <w:szCs w:val="24"/>
          <w:lang w:val="en-US"/>
        </w:rPr>
        <w:t>are</w:t>
      </w:r>
      <w:r>
        <w:rPr>
          <w:rFonts w:ascii="Times New Roman" w:hAnsi="Times New Roman" w:cs="Times New Roman"/>
          <w:sz w:val="24"/>
          <w:szCs w:val="24"/>
          <w:lang w:val="en-US"/>
        </w:rPr>
        <w:t xml:space="preserve"> an exogenous variable and consequently has a limited influence by the domestic economic policy. </w:t>
      </w:r>
      <w:r w:rsidR="009907CE">
        <w:rPr>
          <w:rFonts w:ascii="Times New Roman" w:hAnsi="Times New Roman" w:cs="Times New Roman"/>
          <w:sz w:val="24"/>
          <w:szCs w:val="24"/>
          <w:lang w:val="en-US"/>
        </w:rPr>
        <w:t xml:space="preserve">For this purpose a new wave of good structuring projects are needed. </w:t>
      </w:r>
      <w:r w:rsidR="005D5F1C">
        <w:rPr>
          <w:rFonts w:ascii="Times New Roman" w:hAnsi="Times New Roman" w:cs="Times New Roman"/>
          <w:sz w:val="24"/>
          <w:szCs w:val="24"/>
          <w:lang w:val="en-US"/>
        </w:rPr>
        <w:t xml:space="preserve">Concessions and </w:t>
      </w:r>
      <w:r w:rsidR="005D5F1C" w:rsidRPr="005D5F1C">
        <w:rPr>
          <w:rFonts w:ascii="Times New Roman" w:hAnsi="Times New Roman" w:cs="Times New Roman"/>
          <w:sz w:val="24"/>
          <w:szCs w:val="24"/>
          <w:lang w:val="en-US"/>
        </w:rPr>
        <w:t>Public-private partnerships (PPPs)</w:t>
      </w:r>
      <w:r w:rsidR="005D5F1C">
        <w:rPr>
          <w:rFonts w:ascii="Times New Roman" w:hAnsi="Times New Roman" w:cs="Times New Roman"/>
          <w:sz w:val="24"/>
          <w:szCs w:val="24"/>
          <w:lang w:val="en-US"/>
        </w:rPr>
        <w:t xml:space="preserve"> might be speeded up, however, the</w:t>
      </w:r>
      <w:r>
        <w:rPr>
          <w:rFonts w:ascii="Times New Roman" w:hAnsi="Times New Roman" w:cs="Times New Roman"/>
          <w:sz w:val="24"/>
          <w:szCs w:val="24"/>
          <w:lang w:val="en-US"/>
        </w:rPr>
        <w:t xml:space="preserve"> infrastructure economic agenda need to integrate public, private and international sources</w:t>
      </w:r>
      <w:r w:rsidR="005D5F1C">
        <w:rPr>
          <w:rFonts w:ascii="Times New Roman" w:hAnsi="Times New Roman" w:cs="Times New Roman"/>
          <w:sz w:val="24"/>
          <w:szCs w:val="24"/>
          <w:lang w:val="en-US"/>
        </w:rPr>
        <w:t xml:space="preserve"> for greenfield </w:t>
      </w:r>
      <w:r w:rsidR="00A8488E">
        <w:rPr>
          <w:rFonts w:ascii="Times New Roman" w:hAnsi="Times New Roman" w:cs="Times New Roman"/>
          <w:sz w:val="24"/>
          <w:szCs w:val="24"/>
          <w:lang w:val="en-US"/>
        </w:rPr>
        <w:t>investments</w:t>
      </w:r>
      <w:r>
        <w:rPr>
          <w:rFonts w:ascii="Times New Roman" w:hAnsi="Times New Roman" w:cs="Times New Roman"/>
          <w:sz w:val="24"/>
          <w:szCs w:val="24"/>
          <w:lang w:val="en-US"/>
        </w:rPr>
        <w:t xml:space="preserve">. </w:t>
      </w:r>
      <w:r w:rsidR="009907CE">
        <w:rPr>
          <w:rFonts w:ascii="Times New Roman" w:hAnsi="Times New Roman" w:cs="Times New Roman"/>
          <w:sz w:val="24"/>
          <w:szCs w:val="24"/>
          <w:lang w:val="en-US"/>
        </w:rPr>
        <w:t xml:space="preserve">The infrastructure investments as a share of the GDP are at 1.7%, and the Brazilian needs to promote </w:t>
      </w:r>
      <w:r w:rsidR="009907CE" w:rsidRPr="009907CE">
        <w:rPr>
          <w:rFonts w:ascii="Times New Roman" w:hAnsi="Times New Roman" w:cs="Times New Roman"/>
          <w:sz w:val="24"/>
          <w:szCs w:val="24"/>
          <w:lang w:val="en-US"/>
        </w:rPr>
        <w:t>competitiveness</w:t>
      </w:r>
      <w:r w:rsidR="009907CE">
        <w:rPr>
          <w:rFonts w:ascii="Times New Roman" w:hAnsi="Times New Roman" w:cs="Times New Roman"/>
          <w:sz w:val="24"/>
          <w:szCs w:val="24"/>
          <w:lang w:val="en-US"/>
        </w:rPr>
        <w:t xml:space="preserve"> and productivity in the country requires at least 4.8% of investments per year, during the nest 10 years. </w:t>
      </w:r>
      <w:r>
        <w:rPr>
          <w:rFonts w:ascii="Times New Roman" w:hAnsi="Times New Roman" w:cs="Times New Roman"/>
          <w:sz w:val="24"/>
          <w:szCs w:val="24"/>
          <w:lang w:val="en-US"/>
        </w:rPr>
        <w:t>Since the cu</w:t>
      </w:r>
      <w:r w:rsidR="009907CE">
        <w:rPr>
          <w:rFonts w:ascii="Times New Roman" w:hAnsi="Times New Roman" w:cs="Times New Roman"/>
          <w:sz w:val="24"/>
          <w:szCs w:val="24"/>
          <w:lang w:val="en-US"/>
        </w:rPr>
        <w:t>rrent investment levels do not</w:t>
      </w:r>
      <w:r>
        <w:rPr>
          <w:rFonts w:ascii="Times New Roman" w:hAnsi="Times New Roman" w:cs="Times New Roman"/>
          <w:sz w:val="24"/>
          <w:szCs w:val="24"/>
          <w:lang w:val="en-US"/>
        </w:rPr>
        <w:t xml:space="preserve"> even</w:t>
      </w:r>
      <w:r w:rsidR="009907CE">
        <w:rPr>
          <w:rFonts w:ascii="Times New Roman" w:hAnsi="Times New Roman" w:cs="Times New Roman"/>
          <w:sz w:val="24"/>
          <w:szCs w:val="24"/>
          <w:lang w:val="en-US"/>
        </w:rPr>
        <w:t xml:space="preserve"> cover</w:t>
      </w:r>
      <w:r>
        <w:rPr>
          <w:rFonts w:ascii="Times New Roman" w:hAnsi="Times New Roman" w:cs="Times New Roman"/>
          <w:sz w:val="24"/>
          <w:szCs w:val="24"/>
          <w:lang w:val="en-US"/>
        </w:rPr>
        <w:t xml:space="preserve"> the depreciation of the Brazilian </w:t>
      </w:r>
      <w:r w:rsidR="009907CE">
        <w:rPr>
          <w:rFonts w:ascii="Times New Roman" w:hAnsi="Times New Roman" w:cs="Times New Roman"/>
          <w:sz w:val="24"/>
          <w:szCs w:val="24"/>
          <w:lang w:val="en-US"/>
        </w:rPr>
        <w:t>infrastructure assets, the infrastructure should figure as the main source of economic growth. In the short run, to make it possible</w:t>
      </w:r>
      <w:r w:rsidR="005D5F1C">
        <w:rPr>
          <w:rFonts w:ascii="Times New Roman" w:hAnsi="Times New Roman" w:cs="Times New Roman"/>
          <w:sz w:val="24"/>
          <w:szCs w:val="24"/>
          <w:lang w:val="en-US"/>
        </w:rPr>
        <w:t xml:space="preserve">, exclude investments from the government </w:t>
      </w:r>
      <w:r w:rsidR="005D5F1C" w:rsidRPr="005D5F1C">
        <w:rPr>
          <w:rFonts w:ascii="Times New Roman" w:hAnsi="Times New Roman" w:cs="Times New Roman"/>
          <w:sz w:val="24"/>
          <w:szCs w:val="24"/>
          <w:lang w:val="en-US"/>
        </w:rPr>
        <w:t>spending ceiling</w:t>
      </w:r>
      <w:r w:rsidR="009907CE">
        <w:rPr>
          <w:rFonts w:ascii="Times New Roman" w:hAnsi="Times New Roman" w:cs="Times New Roman"/>
          <w:sz w:val="24"/>
          <w:szCs w:val="24"/>
          <w:lang w:val="en-US"/>
        </w:rPr>
        <w:t xml:space="preserve"> </w:t>
      </w:r>
      <w:r w:rsidR="005D5F1C">
        <w:rPr>
          <w:rFonts w:ascii="Times New Roman" w:hAnsi="Times New Roman" w:cs="Times New Roman"/>
          <w:sz w:val="24"/>
          <w:szCs w:val="24"/>
          <w:lang w:val="en-US"/>
        </w:rPr>
        <w:t xml:space="preserve">is a </w:t>
      </w:r>
      <w:r w:rsidR="00A8488E">
        <w:rPr>
          <w:rFonts w:ascii="Times New Roman" w:hAnsi="Times New Roman" w:cs="Times New Roman"/>
          <w:sz w:val="24"/>
          <w:szCs w:val="24"/>
          <w:lang w:val="en-US"/>
        </w:rPr>
        <w:t>central</w:t>
      </w:r>
      <w:r w:rsidR="005D5F1C">
        <w:rPr>
          <w:rFonts w:ascii="Times New Roman" w:hAnsi="Times New Roman" w:cs="Times New Roman"/>
          <w:sz w:val="24"/>
          <w:szCs w:val="24"/>
          <w:lang w:val="en-US"/>
        </w:rPr>
        <w:t xml:space="preserve">. </w:t>
      </w:r>
    </w:p>
    <w:p w:rsidR="009E504D" w:rsidRDefault="009E504D" w:rsidP="00DF114F">
      <w:pPr>
        <w:spacing w:after="0" w:line="240" w:lineRule="auto"/>
        <w:jc w:val="both"/>
        <w:rPr>
          <w:rFonts w:ascii="Times New Roman" w:hAnsi="Times New Roman" w:cs="Times New Roman"/>
          <w:sz w:val="24"/>
          <w:szCs w:val="24"/>
          <w:lang w:val="en-US"/>
        </w:rPr>
      </w:pPr>
    </w:p>
    <w:p w:rsidR="00DF114F" w:rsidRDefault="00DF114F" w:rsidP="00DF114F">
      <w:pPr>
        <w:spacing w:after="0" w:line="240" w:lineRule="auto"/>
        <w:jc w:val="both"/>
        <w:rPr>
          <w:rFonts w:ascii="Times New Roman" w:hAnsi="Times New Roman" w:cs="Times New Roman"/>
          <w:sz w:val="24"/>
          <w:szCs w:val="24"/>
          <w:lang w:val="en-US"/>
        </w:rPr>
      </w:pPr>
    </w:p>
    <w:p w:rsidR="00240ECA" w:rsidRPr="00B86B7A" w:rsidRDefault="000366E0" w:rsidP="00DF114F">
      <w:pPr>
        <w:spacing w:after="0" w:line="240" w:lineRule="auto"/>
        <w:jc w:val="both"/>
        <w:rPr>
          <w:rFonts w:ascii="Times New Roman" w:hAnsi="Times New Roman" w:cs="Times New Roman"/>
          <w:b/>
          <w:sz w:val="24"/>
          <w:szCs w:val="24"/>
        </w:rPr>
      </w:pPr>
      <w:r w:rsidRPr="00B86B7A">
        <w:rPr>
          <w:rFonts w:ascii="Times New Roman" w:hAnsi="Times New Roman" w:cs="Times New Roman"/>
          <w:b/>
          <w:sz w:val="24"/>
          <w:szCs w:val="24"/>
        </w:rPr>
        <w:t xml:space="preserve">6. </w:t>
      </w:r>
      <w:proofErr w:type="spellStart"/>
      <w:r w:rsidR="00240ECA" w:rsidRPr="00B86B7A">
        <w:rPr>
          <w:rFonts w:ascii="Times New Roman" w:hAnsi="Times New Roman" w:cs="Times New Roman"/>
          <w:b/>
          <w:sz w:val="24"/>
          <w:szCs w:val="24"/>
        </w:rPr>
        <w:t>References</w:t>
      </w:r>
      <w:proofErr w:type="spellEnd"/>
    </w:p>
    <w:p w:rsidR="00240ECA" w:rsidRPr="00B86B7A" w:rsidRDefault="00240ECA" w:rsidP="00DF114F">
      <w:pPr>
        <w:spacing w:after="0" w:line="240" w:lineRule="auto"/>
        <w:jc w:val="both"/>
        <w:rPr>
          <w:rFonts w:ascii="Times New Roman" w:hAnsi="Times New Roman" w:cs="Times New Roman"/>
          <w:sz w:val="24"/>
          <w:szCs w:val="24"/>
        </w:rPr>
      </w:pPr>
    </w:p>
    <w:p w:rsidR="0098008B" w:rsidRPr="0098008B" w:rsidRDefault="0098008B" w:rsidP="00DF114F">
      <w:pPr>
        <w:spacing w:after="0" w:line="240" w:lineRule="auto"/>
        <w:jc w:val="both"/>
        <w:rPr>
          <w:rFonts w:ascii="Times New Roman" w:hAnsi="Times New Roman" w:cs="Times New Roman"/>
          <w:sz w:val="24"/>
          <w:szCs w:val="24"/>
          <w:lang w:val="en-US"/>
        </w:rPr>
      </w:pPr>
      <w:r w:rsidRPr="0098008B">
        <w:rPr>
          <w:rFonts w:ascii="Times New Roman" w:hAnsi="Times New Roman" w:cs="Times New Roman"/>
          <w:sz w:val="24"/>
          <w:szCs w:val="24"/>
        </w:rPr>
        <w:t xml:space="preserve">Bacha </w:t>
      </w:r>
      <w:r>
        <w:rPr>
          <w:rFonts w:ascii="Times New Roman" w:hAnsi="Times New Roman" w:cs="Times New Roman"/>
          <w:sz w:val="24"/>
          <w:szCs w:val="24"/>
        </w:rPr>
        <w:t>E. L.</w:t>
      </w:r>
      <w:r w:rsidRPr="0098008B">
        <w:rPr>
          <w:rFonts w:ascii="Times New Roman" w:hAnsi="Times New Roman" w:cs="Times New Roman"/>
          <w:sz w:val="24"/>
          <w:szCs w:val="24"/>
        </w:rPr>
        <w:t xml:space="preserve">, Fishlow A., 2011. </w:t>
      </w:r>
      <w:r w:rsidRPr="0098008B">
        <w:rPr>
          <w:rFonts w:ascii="Times New Roman" w:hAnsi="Times New Roman" w:cs="Times New Roman"/>
          <w:sz w:val="24"/>
          <w:szCs w:val="24"/>
          <w:lang w:val="en-US"/>
        </w:rPr>
        <w:t>The Recent Commodity Price Boom and Latin American Growth: More tha</w:t>
      </w:r>
      <w:r w:rsidR="004C4207">
        <w:rPr>
          <w:rFonts w:ascii="Times New Roman" w:hAnsi="Times New Roman" w:cs="Times New Roman"/>
          <w:sz w:val="24"/>
          <w:szCs w:val="24"/>
          <w:lang w:val="en-US"/>
        </w:rPr>
        <w:t>n New Bottles for an Old Wine?</w:t>
      </w:r>
      <w:r>
        <w:rPr>
          <w:rFonts w:ascii="Times New Roman" w:hAnsi="Times New Roman" w:cs="Times New Roman"/>
          <w:sz w:val="24"/>
          <w:szCs w:val="24"/>
          <w:lang w:val="en-US"/>
        </w:rPr>
        <w:t xml:space="preserve"> </w:t>
      </w:r>
      <w:r w:rsidR="004C4207">
        <w:rPr>
          <w:rFonts w:ascii="Times New Roman" w:hAnsi="Times New Roman" w:cs="Times New Roman"/>
          <w:sz w:val="24"/>
          <w:szCs w:val="24"/>
          <w:lang w:val="en-US"/>
        </w:rPr>
        <w:t>I</w:t>
      </w:r>
      <w:r>
        <w:rPr>
          <w:rFonts w:ascii="Times New Roman" w:hAnsi="Times New Roman" w:cs="Times New Roman"/>
          <w:sz w:val="24"/>
          <w:szCs w:val="24"/>
          <w:lang w:val="en-US"/>
        </w:rPr>
        <w:t xml:space="preserve">n: Ocampo, J. A., Ros, J., </w:t>
      </w:r>
      <w:r w:rsidRPr="004C4207">
        <w:rPr>
          <w:rFonts w:ascii="Times New Roman" w:hAnsi="Times New Roman" w:cs="Times New Roman"/>
          <w:i/>
          <w:sz w:val="24"/>
          <w:szCs w:val="24"/>
          <w:lang w:val="en-US"/>
        </w:rPr>
        <w:t>The Oxford Handbook of Latin American Economics</w:t>
      </w:r>
      <w:r>
        <w:rPr>
          <w:rFonts w:ascii="Times New Roman" w:hAnsi="Times New Roman" w:cs="Times New Roman"/>
          <w:sz w:val="24"/>
          <w:szCs w:val="24"/>
          <w:lang w:val="en-US"/>
        </w:rPr>
        <w:t>, Oxford</w:t>
      </w:r>
      <w:r w:rsidR="004C4207">
        <w:rPr>
          <w:rFonts w:ascii="Times New Roman" w:hAnsi="Times New Roman" w:cs="Times New Roman"/>
          <w:sz w:val="24"/>
          <w:szCs w:val="24"/>
          <w:lang w:val="en-US"/>
        </w:rPr>
        <w:t xml:space="preserve"> University Press.</w:t>
      </w:r>
    </w:p>
    <w:p w:rsidR="00240ECA" w:rsidRPr="00516598" w:rsidRDefault="00240ECA" w:rsidP="00DF114F">
      <w:pPr>
        <w:spacing w:after="0" w:line="240" w:lineRule="auto"/>
        <w:jc w:val="both"/>
        <w:rPr>
          <w:rFonts w:ascii="Times New Roman" w:hAnsi="Times New Roman" w:cs="Times New Roman"/>
          <w:sz w:val="24"/>
          <w:szCs w:val="24"/>
        </w:rPr>
      </w:pPr>
      <w:r w:rsidRPr="00516598">
        <w:rPr>
          <w:rFonts w:ascii="Times New Roman" w:hAnsi="Times New Roman" w:cs="Times New Roman"/>
          <w:sz w:val="24"/>
          <w:szCs w:val="24"/>
        </w:rPr>
        <w:t>Biechowsky</w:t>
      </w:r>
      <w:r w:rsidR="00F737A4" w:rsidRPr="00516598">
        <w:rPr>
          <w:rFonts w:ascii="Times New Roman" w:hAnsi="Times New Roman" w:cs="Times New Roman"/>
          <w:sz w:val="24"/>
          <w:szCs w:val="24"/>
        </w:rPr>
        <w:t>, R</w:t>
      </w:r>
      <w:r w:rsidR="00F14F5D" w:rsidRPr="00516598">
        <w:rPr>
          <w:rFonts w:ascii="Times New Roman" w:hAnsi="Times New Roman" w:cs="Times New Roman"/>
          <w:sz w:val="24"/>
          <w:szCs w:val="24"/>
        </w:rPr>
        <w:t>.,</w:t>
      </w:r>
      <w:r w:rsidRPr="00516598">
        <w:rPr>
          <w:rFonts w:ascii="Times New Roman" w:hAnsi="Times New Roman" w:cs="Times New Roman"/>
          <w:sz w:val="24"/>
          <w:szCs w:val="24"/>
        </w:rPr>
        <w:t xml:space="preserve"> </w:t>
      </w:r>
      <w:r w:rsidR="00F14F5D" w:rsidRPr="00516598">
        <w:rPr>
          <w:rFonts w:ascii="Times New Roman" w:hAnsi="Times New Roman" w:cs="Times New Roman"/>
          <w:sz w:val="24"/>
          <w:szCs w:val="24"/>
        </w:rPr>
        <w:t xml:space="preserve">2012, Estratégia de desenvolvimento e as três frentes de expansão no Brasil: um desenho conceitual, </w:t>
      </w:r>
      <w:r w:rsidR="00F737A4" w:rsidRPr="00B86B7A">
        <w:rPr>
          <w:rFonts w:ascii="Times New Roman" w:hAnsi="Times New Roman" w:cs="Times New Roman"/>
          <w:i/>
          <w:sz w:val="24"/>
          <w:szCs w:val="24"/>
        </w:rPr>
        <w:t>Economia e Sociedade</w:t>
      </w:r>
      <w:r w:rsidR="00F737A4" w:rsidRPr="00516598">
        <w:rPr>
          <w:rFonts w:ascii="Times New Roman" w:hAnsi="Times New Roman" w:cs="Times New Roman"/>
          <w:sz w:val="24"/>
          <w:szCs w:val="24"/>
        </w:rPr>
        <w:t>, 21</w:t>
      </w:r>
      <w:r w:rsidR="00F14F5D" w:rsidRPr="00516598">
        <w:rPr>
          <w:rFonts w:ascii="Times New Roman" w:hAnsi="Times New Roman" w:cs="Times New Roman"/>
          <w:sz w:val="24"/>
          <w:szCs w:val="24"/>
        </w:rPr>
        <w:t xml:space="preserve"> (</w:t>
      </w:r>
      <w:r w:rsidR="00F737A4" w:rsidRPr="00516598">
        <w:rPr>
          <w:rFonts w:ascii="Times New Roman" w:hAnsi="Times New Roman" w:cs="Times New Roman"/>
          <w:sz w:val="24"/>
          <w:szCs w:val="24"/>
        </w:rPr>
        <w:t>Número Especial</w:t>
      </w:r>
      <w:r w:rsidR="00F14F5D" w:rsidRPr="00516598">
        <w:rPr>
          <w:rFonts w:ascii="Times New Roman" w:hAnsi="Times New Roman" w:cs="Times New Roman"/>
          <w:sz w:val="24"/>
          <w:szCs w:val="24"/>
        </w:rPr>
        <w:t xml:space="preserve">), </w:t>
      </w:r>
      <w:r w:rsidR="00F737A4" w:rsidRPr="00516598">
        <w:rPr>
          <w:rFonts w:ascii="Times New Roman" w:hAnsi="Times New Roman" w:cs="Times New Roman"/>
          <w:sz w:val="24"/>
          <w:szCs w:val="24"/>
        </w:rPr>
        <w:t>729-747.</w:t>
      </w:r>
    </w:p>
    <w:p w:rsidR="00F737A4" w:rsidRPr="009E504D" w:rsidRDefault="00F737A4"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Dietzenbacher, E., Los, B., 1998. Structural decomposition techniques: sense </w:t>
      </w:r>
      <w:r w:rsidR="001C0AC9" w:rsidRPr="009E504D">
        <w:rPr>
          <w:rFonts w:ascii="Times New Roman" w:hAnsi="Times New Roman" w:cs="Times New Roman"/>
          <w:sz w:val="24"/>
          <w:szCs w:val="24"/>
          <w:lang w:val="en-US"/>
        </w:rPr>
        <w:t>and sensibility</w:t>
      </w:r>
      <w:r w:rsidRPr="009E504D">
        <w:rPr>
          <w:rFonts w:ascii="Times New Roman" w:hAnsi="Times New Roman" w:cs="Times New Roman"/>
          <w:sz w:val="24"/>
          <w:szCs w:val="24"/>
          <w:lang w:val="en-US"/>
        </w:rPr>
        <w:t xml:space="preserve">. </w:t>
      </w:r>
      <w:r w:rsidRPr="00B86B7A">
        <w:rPr>
          <w:rFonts w:ascii="Times New Roman" w:hAnsi="Times New Roman" w:cs="Times New Roman"/>
          <w:i/>
          <w:sz w:val="24"/>
          <w:szCs w:val="24"/>
          <w:lang w:val="en-US"/>
        </w:rPr>
        <w:t>Econ. Syst. Res.</w:t>
      </w:r>
      <w:r w:rsidR="00B86B7A">
        <w:rPr>
          <w:rFonts w:ascii="Times New Roman" w:hAnsi="Times New Roman" w:cs="Times New Roman"/>
          <w:sz w:val="24"/>
          <w:szCs w:val="24"/>
          <w:lang w:val="en-US"/>
        </w:rPr>
        <w:t>,</w:t>
      </w:r>
      <w:r w:rsidRPr="009E504D">
        <w:rPr>
          <w:rFonts w:ascii="Times New Roman" w:hAnsi="Times New Roman" w:cs="Times New Roman"/>
          <w:sz w:val="24"/>
          <w:szCs w:val="24"/>
          <w:lang w:val="en-US"/>
        </w:rPr>
        <w:t xml:space="preserve"> 10 (4), 307–323.</w:t>
      </w:r>
    </w:p>
    <w:p w:rsidR="007C3C53" w:rsidRPr="009E504D" w:rsidRDefault="00F737A4"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Chenery, H.B., Shishido, S., Watanabe, T., 1962. The pattern of Japanese growth,1914-1954</w:t>
      </w:r>
      <w:r w:rsidRPr="00B86B7A">
        <w:rPr>
          <w:rFonts w:ascii="Times New Roman" w:hAnsi="Times New Roman" w:cs="Times New Roman"/>
          <w:i/>
          <w:sz w:val="24"/>
          <w:szCs w:val="24"/>
          <w:lang w:val="en-US"/>
        </w:rPr>
        <w:t xml:space="preserve">. </w:t>
      </w:r>
      <w:proofErr w:type="spellStart"/>
      <w:r w:rsidRPr="00B86B7A">
        <w:rPr>
          <w:rFonts w:ascii="Times New Roman" w:hAnsi="Times New Roman" w:cs="Times New Roman"/>
          <w:i/>
          <w:sz w:val="24"/>
          <w:szCs w:val="24"/>
          <w:lang w:val="en-US"/>
        </w:rPr>
        <w:t>Econometrica</w:t>
      </w:r>
      <w:proofErr w:type="spellEnd"/>
      <w:r w:rsidR="00B86B7A">
        <w:rPr>
          <w:rFonts w:ascii="Times New Roman" w:hAnsi="Times New Roman" w:cs="Times New Roman"/>
          <w:sz w:val="24"/>
          <w:szCs w:val="24"/>
          <w:lang w:val="en-US"/>
        </w:rPr>
        <w:t>,</w:t>
      </w:r>
      <w:r w:rsidRPr="009E504D">
        <w:rPr>
          <w:rFonts w:ascii="Times New Roman" w:hAnsi="Times New Roman" w:cs="Times New Roman"/>
          <w:sz w:val="24"/>
          <w:szCs w:val="24"/>
          <w:lang w:val="en-US"/>
        </w:rPr>
        <w:t xml:space="preserve"> 30 (1), 98–139.</w:t>
      </w:r>
    </w:p>
    <w:p w:rsidR="009E504D" w:rsidRPr="009E504D" w:rsidRDefault="009E504D"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Hirschman, A.O., 1958. </w:t>
      </w:r>
      <w:r w:rsidRPr="00B86B7A">
        <w:rPr>
          <w:rFonts w:ascii="Times New Roman" w:hAnsi="Times New Roman" w:cs="Times New Roman"/>
          <w:i/>
          <w:sz w:val="24"/>
          <w:szCs w:val="24"/>
          <w:lang w:val="en-US"/>
        </w:rPr>
        <w:t>The strategy of economic development</w:t>
      </w:r>
      <w:r w:rsidRPr="009E504D">
        <w:rPr>
          <w:rFonts w:ascii="Times New Roman" w:hAnsi="Times New Roman" w:cs="Times New Roman"/>
          <w:sz w:val="24"/>
          <w:szCs w:val="24"/>
          <w:lang w:val="en-US"/>
        </w:rPr>
        <w:t>. New Haven: Yale University Press.</w:t>
      </w:r>
    </w:p>
    <w:p w:rsidR="009E504D" w:rsidRPr="009E504D" w:rsidRDefault="009E504D" w:rsidP="00DF114F">
      <w:pPr>
        <w:spacing w:after="0" w:line="240" w:lineRule="auto"/>
        <w:jc w:val="both"/>
        <w:rPr>
          <w:rFonts w:ascii="Times New Roman" w:hAnsi="Times New Roman" w:cs="Times New Roman"/>
          <w:sz w:val="24"/>
          <w:szCs w:val="24"/>
        </w:rPr>
      </w:pPr>
      <w:r w:rsidRPr="009E504D">
        <w:rPr>
          <w:rFonts w:ascii="Times New Roman" w:hAnsi="Times New Roman" w:cs="Times New Roman"/>
          <w:sz w:val="24"/>
          <w:szCs w:val="24"/>
          <w:lang w:val="en-US"/>
        </w:rPr>
        <w:t>Hirschman, A.O., 1968. The political economy of import-</w:t>
      </w:r>
      <w:r w:rsidR="001C0AC9" w:rsidRPr="009E504D">
        <w:rPr>
          <w:rFonts w:ascii="Times New Roman" w:hAnsi="Times New Roman" w:cs="Times New Roman"/>
          <w:sz w:val="24"/>
          <w:szCs w:val="24"/>
          <w:lang w:val="en-US"/>
        </w:rPr>
        <w:t>substituting industrialization</w:t>
      </w:r>
      <w:r w:rsidRPr="009E504D">
        <w:rPr>
          <w:rFonts w:ascii="Times New Roman" w:hAnsi="Times New Roman" w:cs="Times New Roman"/>
          <w:sz w:val="24"/>
          <w:szCs w:val="24"/>
          <w:lang w:val="en-US"/>
        </w:rPr>
        <w:t xml:space="preserve"> in </w:t>
      </w:r>
      <w:r w:rsidR="001C0AC9" w:rsidRPr="009E504D">
        <w:rPr>
          <w:rFonts w:ascii="Times New Roman" w:hAnsi="Times New Roman" w:cs="Times New Roman"/>
          <w:sz w:val="24"/>
          <w:szCs w:val="24"/>
          <w:lang w:val="en-US"/>
        </w:rPr>
        <w:t>Latin</w:t>
      </w:r>
      <w:r w:rsidRPr="009E504D">
        <w:rPr>
          <w:rFonts w:ascii="Times New Roman" w:hAnsi="Times New Roman" w:cs="Times New Roman"/>
          <w:sz w:val="24"/>
          <w:szCs w:val="24"/>
          <w:lang w:val="en-US"/>
        </w:rPr>
        <w:t xml:space="preserve"> America. </w:t>
      </w:r>
      <w:r w:rsidRPr="00B86B7A">
        <w:rPr>
          <w:rFonts w:ascii="Times New Roman" w:hAnsi="Times New Roman" w:cs="Times New Roman"/>
          <w:i/>
          <w:sz w:val="24"/>
          <w:szCs w:val="24"/>
        </w:rPr>
        <w:t>Q. J. Econ.</w:t>
      </w:r>
      <w:r w:rsidR="00B86B7A">
        <w:rPr>
          <w:rFonts w:ascii="Times New Roman" w:hAnsi="Times New Roman" w:cs="Times New Roman"/>
          <w:sz w:val="24"/>
          <w:szCs w:val="24"/>
        </w:rPr>
        <w:t>,</w:t>
      </w:r>
      <w:r w:rsidRPr="009E504D">
        <w:rPr>
          <w:rFonts w:ascii="Times New Roman" w:hAnsi="Times New Roman" w:cs="Times New Roman"/>
          <w:sz w:val="24"/>
          <w:szCs w:val="24"/>
        </w:rPr>
        <w:t xml:space="preserve"> 82 (1), 1–32.</w:t>
      </w:r>
    </w:p>
    <w:p w:rsidR="009E504D" w:rsidRPr="009E504D" w:rsidRDefault="009E504D" w:rsidP="00DF114F">
      <w:pPr>
        <w:spacing w:after="0" w:line="240" w:lineRule="auto"/>
        <w:jc w:val="both"/>
        <w:rPr>
          <w:rFonts w:ascii="Times New Roman" w:hAnsi="Times New Roman" w:cs="Times New Roman"/>
          <w:sz w:val="24"/>
          <w:szCs w:val="24"/>
        </w:rPr>
      </w:pPr>
      <w:r w:rsidRPr="009E504D">
        <w:rPr>
          <w:rFonts w:ascii="Times New Roman" w:hAnsi="Times New Roman" w:cs="Times New Roman"/>
          <w:sz w:val="24"/>
          <w:szCs w:val="24"/>
        </w:rPr>
        <w:t>IBGE – Instituto Brasileiro de Geografia e Estatística, 2018, 2016 Sistema de Contas Nacionais: Brasil, available at: https://www.ibge.gov.br/estatisticas-novoportal/economicas/contas-nacionais/9052-sistema-de-contas-nacionais-brasil.html</w:t>
      </w:r>
    </w:p>
    <w:p w:rsidR="009E504D" w:rsidRPr="009E504D" w:rsidRDefault="009E504D"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Leontief, W., 1936. Quantitative input and output relations in the </w:t>
      </w:r>
      <w:r w:rsidR="001C0AC9" w:rsidRPr="009E504D">
        <w:rPr>
          <w:rFonts w:ascii="Times New Roman" w:hAnsi="Times New Roman" w:cs="Times New Roman"/>
          <w:sz w:val="24"/>
          <w:szCs w:val="24"/>
          <w:lang w:val="en-US"/>
        </w:rPr>
        <w:t>economic systems</w:t>
      </w:r>
      <w:r w:rsidRPr="009E504D">
        <w:rPr>
          <w:rFonts w:ascii="Times New Roman" w:hAnsi="Times New Roman" w:cs="Times New Roman"/>
          <w:sz w:val="24"/>
          <w:szCs w:val="24"/>
          <w:lang w:val="en-US"/>
        </w:rPr>
        <w:t xml:space="preserve"> of the United States. </w:t>
      </w:r>
      <w:r w:rsidRPr="00B86B7A">
        <w:rPr>
          <w:rFonts w:ascii="Times New Roman" w:hAnsi="Times New Roman" w:cs="Times New Roman"/>
          <w:i/>
          <w:sz w:val="24"/>
          <w:szCs w:val="24"/>
          <w:lang w:val="en-US"/>
        </w:rPr>
        <w:t>Rev. Econ. Stat.</w:t>
      </w:r>
      <w:r w:rsidR="00B86B7A">
        <w:rPr>
          <w:rFonts w:ascii="Times New Roman" w:hAnsi="Times New Roman" w:cs="Times New Roman"/>
          <w:i/>
          <w:sz w:val="24"/>
          <w:szCs w:val="24"/>
          <w:lang w:val="en-US"/>
        </w:rPr>
        <w:t>,</w:t>
      </w:r>
      <w:r w:rsidRPr="009E504D">
        <w:rPr>
          <w:rFonts w:ascii="Times New Roman" w:hAnsi="Times New Roman" w:cs="Times New Roman"/>
          <w:sz w:val="24"/>
          <w:szCs w:val="24"/>
          <w:lang w:val="en-US"/>
        </w:rPr>
        <w:t xml:space="preserve"> 18 (3), 105–125.</w:t>
      </w:r>
    </w:p>
    <w:p w:rsidR="009E504D" w:rsidRPr="009E504D" w:rsidRDefault="009E504D"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Leontief, W., 1941. </w:t>
      </w:r>
      <w:r w:rsidRPr="00B86B7A">
        <w:rPr>
          <w:rFonts w:ascii="Times New Roman" w:hAnsi="Times New Roman" w:cs="Times New Roman"/>
          <w:i/>
          <w:sz w:val="24"/>
          <w:szCs w:val="24"/>
          <w:lang w:val="en-US"/>
        </w:rPr>
        <w:t>The Structure of the American Economy</w:t>
      </w:r>
      <w:r w:rsidRPr="009E504D">
        <w:rPr>
          <w:rFonts w:ascii="Times New Roman" w:hAnsi="Times New Roman" w:cs="Times New Roman"/>
          <w:sz w:val="24"/>
          <w:szCs w:val="24"/>
          <w:lang w:val="en-US"/>
        </w:rPr>
        <w:t>, 1919–1929. Cambridge: Harvard University Press.</w:t>
      </w:r>
    </w:p>
    <w:p w:rsidR="007C3C53" w:rsidRDefault="00F14F5D" w:rsidP="00DF11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Magacho, G.R., McCombie, J.</w:t>
      </w:r>
      <w:r w:rsidR="009E504D">
        <w:rPr>
          <w:rFonts w:ascii="Times New Roman" w:hAnsi="Times New Roman" w:cs="Times New Roman"/>
          <w:sz w:val="24"/>
          <w:szCs w:val="24"/>
          <w:lang w:val="en-US"/>
        </w:rPr>
        <w:t>S.</w:t>
      </w:r>
      <w:r>
        <w:rPr>
          <w:rFonts w:ascii="Times New Roman" w:hAnsi="Times New Roman" w:cs="Times New Roman"/>
          <w:sz w:val="24"/>
          <w:szCs w:val="24"/>
          <w:lang w:val="en-US"/>
        </w:rPr>
        <w:t>L., Guilhoto, J.</w:t>
      </w:r>
      <w:r w:rsidR="009E504D">
        <w:rPr>
          <w:rFonts w:ascii="Times New Roman" w:hAnsi="Times New Roman" w:cs="Times New Roman"/>
          <w:sz w:val="24"/>
          <w:szCs w:val="24"/>
          <w:lang w:val="en-US"/>
        </w:rPr>
        <w:t>J.M.</w:t>
      </w:r>
      <w:r>
        <w:rPr>
          <w:rFonts w:ascii="Times New Roman" w:hAnsi="Times New Roman" w:cs="Times New Roman"/>
          <w:sz w:val="24"/>
          <w:szCs w:val="24"/>
          <w:lang w:val="en-US"/>
        </w:rPr>
        <w:t xml:space="preserve">, </w:t>
      </w:r>
      <w:r w:rsidR="00240ECA" w:rsidRPr="003907E0">
        <w:rPr>
          <w:rFonts w:ascii="Times New Roman" w:hAnsi="Times New Roman" w:cs="Times New Roman"/>
          <w:sz w:val="24"/>
          <w:szCs w:val="24"/>
          <w:lang w:val="en-US"/>
        </w:rPr>
        <w:t>2018</w:t>
      </w:r>
      <w:r>
        <w:rPr>
          <w:rFonts w:ascii="Times New Roman" w:hAnsi="Times New Roman" w:cs="Times New Roman"/>
          <w:sz w:val="24"/>
          <w:szCs w:val="24"/>
          <w:lang w:val="en-US"/>
        </w:rPr>
        <w:t xml:space="preserve">, </w:t>
      </w:r>
      <w:r w:rsidRPr="009E504D">
        <w:rPr>
          <w:rFonts w:ascii="Times New Roman" w:hAnsi="Times New Roman" w:cs="Times New Roman"/>
          <w:sz w:val="24"/>
          <w:szCs w:val="24"/>
          <w:lang w:val="en-US"/>
        </w:rPr>
        <w:t>Impacts of trade liberalization on countries’ sectoral structure of</w:t>
      </w:r>
      <w:r w:rsidR="00292F57">
        <w:rPr>
          <w:rFonts w:ascii="Times New Roman" w:hAnsi="Times New Roman" w:cs="Times New Roman"/>
          <w:sz w:val="24"/>
          <w:szCs w:val="24"/>
          <w:lang w:val="en-US"/>
        </w:rPr>
        <w:t xml:space="preserve"> </w:t>
      </w:r>
      <w:r w:rsidRPr="009E504D">
        <w:rPr>
          <w:rFonts w:ascii="Times New Roman" w:hAnsi="Times New Roman" w:cs="Times New Roman"/>
          <w:sz w:val="24"/>
          <w:szCs w:val="24"/>
          <w:lang w:val="en-US"/>
        </w:rPr>
        <w:t>production and trade: A structural decomposition analysis,</w:t>
      </w:r>
      <w:r w:rsidR="00240ECA" w:rsidRPr="003907E0">
        <w:rPr>
          <w:rFonts w:ascii="Times New Roman" w:hAnsi="Times New Roman" w:cs="Times New Roman"/>
          <w:sz w:val="24"/>
          <w:szCs w:val="24"/>
          <w:lang w:val="en-US"/>
        </w:rPr>
        <w:t xml:space="preserve"> </w:t>
      </w:r>
      <w:r w:rsidR="00F737A4" w:rsidRPr="00B86B7A">
        <w:rPr>
          <w:rFonts w:ascii="Times New Roman" w:hAnsi="Times New Roman" w:cs="Times New Roman"/>
          <w:i/>
          <w:sz w:val="24"/>
          <w:szCs w:val="24"/>
          <w:lang w:val="en-US"/>
        </w:rPr>
        <w:t>Structural Change and Economic Dynamics</w:t>
      </w:r>
      <w:r w:rsidR="00B86B7A">
        <w:rPr>
          <w:rFonts w:ascii="Times New Roman" w:hAnsi="Times New Roman" w:cs="Times New Roman"/>
          <w:sz w:val="24"/>
          <w:szCs w:val="24"/>
          <w:lang w:val="en-US"/>
        </w:rPr>
        <w:t>,</w:t>
      </w:r>
      <w:r w:rsidR="00F737A4" w:rsidRPr="009E504D">
        <w:rPr>
          <w:rFonts w:ascii="Times New Roman" w:hAnsi="Times New Roman" w:cs="Times New Roman"/>
          <w:sz w:val="24"/>
          <w:szCs w:val="24"/>
          <w:lang w:val="en-US"/>
        </w:rPr>
        <w:t xml:space="preserve"> 46</w:t>
      </w:r>
      <w:r w:rsidRPr="009E504D">
        <w:rPr>
          <w:rFonts w:ascii="Times New Roman" w:hAnsi="Times New Roman" w:cs="Times New Roman"/>
          <w:sz w:val="24"/>
          <w:szCs w:val="24"/>
          <w:lang w:val="en-US"/>
        </w:rPr>
        <w:t>,</w:t>
      </w:r>
      <w:r w:rsidR="00F737A4" w:rsidRPr="009E504D">
        <w:rPr>
          <w:rFonts w:ascii="Times New Roman" w:hAnsi="Times New Roman" w:cs="Times New Roman"/>
          <w:sz w:val="24"/>
          <w:szCs w:val="24"/>
          <w:lang w:val="en-US"/>
        </w:rPr>
        <w:t xml:space="preserve"> 70–77</w:t>
      </w:r>
      <w:r w:rsidR="00292F57">
        <w:rPr>
          <w:rFonts w:ascii="Times New Roman" w:hAnsi="Times New Roman" w:cs="Times New Roman"/>
          <w:sz w:val="24"/>
          <w:szCs w:val="24"/>
          <w:lang w:val="en-US"/>
        </w:rPr>
        <w:t>.</w:t>
      </w:r>
    </w:p>
    <w:p w:rsidR="00670320" w:rsidRPr="00670320" w:rsidRDefault="00670320" w:rsidP="00DF114F">
      <w:pPr>
        <w:spacing w:after="0" w:line="240" w:lineRule="auto"/>
        <w:jc w:val="both"/>
        <w:rPr>
          <w:rFonts w:ascii="Times New Roman" w:hAnsi="Times New Roman" w:cs="Times New Roman"/>
          <w:sz w:val="24"/>
          <w:szCs w:val="24"/>
          <w:lang w:val="en-US"/>
        </w:rPr>
      </w:pPr>
      <w:r w:rsidRPr="00670320">
        <w:rPr>
          <w:rFonts w:ascii="Times New Roman" w:hAnsi="Times New Roman" w:cs="Times New Roman"/>
          <w:sz w:val="24"/>
          <w:szCs w:val="24"/>
          <w:lang w:val="en-US"/>
        </w:rPr>
        <w:t>Bhaduri, A.</w:t>
      </w:r>
      <w:r>
        <w:rPr>
          <w:rFonts w:ascii="Times New Roman" w:hAnsi="Times New Roman" w:cs="Times New Roman"/>
          <w:sz w:val="24"/>
          <w:szCs w:val="24"/>
          <w:lang w:val="en-US"/>
        </w:rPr>
        <w:t>,</w:t>
      </w:r>
      <w:r w:rsidRPr="00670320">
        <w:rPr>
          <w:rFonts w:ascii="Times New Roman" w:hAnsi="Times New Roman" w:cs="Times New Roman"/>
          <w:sz w:val="24"/>
          <w:szCs w:val="24"/>
          <w:lang w:val="en-US"/>
        </w:rPr>
        <w:t xml:space="preserve"> S. Marglin</w:t>
      </w:r>
      <w:r>
        <w:rPr>
          <w:rFonts w:ascii="Times New Roman" w:hAnsi="Times New Roman" w:cs="Times New Roman"/>
          <w:sz w:val="24"/>
          <w:szCs w:val="24"/>
          <w:lang w:val="en-US"/>
        </w:rPr>
        <w:t>, 1990.</w:t>
      </w:r>
      <w:r w:rsidRPr="00670320">
        <w:rPr>
          <w:rFonts w:ascii="Times New Roman" w:hAnsi="Times New Roman" w:cs="Times New Roman"/>
          <w:sz w:val="24"/>
          <w:szCs w:val="24"/>
          <w:lang w:val="en-US"/>
        </w:rPr>
        <w:t xml:space="preserve"> Unemployment and the re</w:t>
      </w:r>
      <w:r>
        <w:rPr>
          <w:rFonts w:ascii="Times New Roman" w:hAnsi="Times New Roman" w:cs="Times New Roman"/>
          <w:sz w:val="24"/>
          <w:szCs w:val="24"/>
          <w:lang w:val="en-US"/>
        </w:rPr>
        <w:t>al wage: the economic basis for contesting political ideologies</w:t>
      </w:r>
      <w:r w:rsidRPr="00670320">
        <w:rPr>
          <w:rFonts w:ascii="Times New Roman" w:hAnsi="Times New Roman" w:cs="Times New Roman"/>
          <w:sz w:val="24"/>
          <w:szCs w:val="24"/>
          <w:lang w:val="en-US"/>
        </w:rPr>
        <w:t xml:space="preserve">, </w:t>
      </w:r>
      <w:r w:rsidRPr="00670320">
        <w:rPr>
          <w:rFonts w:ascii="Times New Roman" w:hAnsi="Times New Roman" w:cs="Times New Roman"/>
          <w:i/>
          <w:sz w:val="24"/>
          <w:szCs w:val="24"/>
          <w:lang w:val="en-US"/>
        </w:rPr>
        <w:t>Cambridge Journal of Economics</w:t>
      </w:r>
      <w:r w:rsidRPr="00670320">
        <w:rPr>
          <w:rFonts w:ascii="Times New Roman" w:hAnsi="Times New Roman" w:cs="Times New Roman"/>
          <w:sz w:val="24"/>
          <w:szCs w:val="24"/>
          <w:lang w:val="en-US"/>
        </w:rPr>
        <w:t>, 14 (4), 375-393.</w:t>
      </w:r>
    </w:p>
    <w:p w:rsidR="0098008B" w:rsidRPr="00FF2B09" w:rsidRDefault="0098008B" w:rsidP="00DF114F">
      <w:pPr>
        <w:spacing w:after="0" w:line="240" w:lineRule="auto"/>
        <w:jc w:val="both"/>
        <w:rPr>
          <w:rFonts w:ascii="Times New Roman" w:hAnsi="Times New Roman" w:cs="Times New Roman"/>
          <w:sz w:val="24"/>
          <w:szCs w:val="24"/>
        </w:rPr>
      </w:pPr>
      <w:r w:rsidRPr="0098008B">
        <w:rPr>
          <w:rFonts w:ascii="Times New Roman" w:hAnsi="Times New Roman" w:cs="Times New Roman"/>
          <w:sz w:val="24"/>
          <w:szCs w:val="24"/>
          <w:lang w:val="en-US"/>
        </w:rPr>
        <w:lastRenderedPageBreak/>
        <w:t xml:space="preserve">Dutt, A., 1984. Stagnation, income distribution and monopoly power. </w:t>
      </w:r>
      <w:r w:rsidRPr="00FF2B09">
        <w:rPr>
          <w:rFonts w:ascii="Times New Roman" w:hAnsi="Times New Roman" w:cs="Times New Roman"/>
          <w:i/>
          <w:sz w:val="24"/>
          <w:szCs w:val="24"/>
        </w:rPr>
        <w:t>Cambridge Journal of Economics</w:t>
      </w:r>
      <w:r w:rsidRPr="00FF2B09">
        <w:rPr>
          <w:rFonts w:ascii="Times New Roman" w:hAnsi="Times New Roman" w:cs="Times New Roman"/>
          <w:sz w:val="24"/>
          <w:szCs w:val="24"/>
        </w:rPr>
        <w:t>, 8, 25-40.</w:t>
      </w:r>
    </w:p>
    <w:p w:rsidR="00292F57" w:rsidRPr="006C24C7" w:rsidRDefault="00292F57" w:rsidP="00DF114F">
      <w:pPr>
        <w:spacing w:after="0" w:line="240" w:lineRule="auto"/>
        <w:jc w:val="both"/>
        <w:rPr>
          <w:rFonts w:ascii="Times New Roman" w:hAnsi="Times New Roman" w:cs="Times New Roman"/>
          <w:sz w:val="24"/>
          <w:szCs w:val="24"/>
        </w:rPr>
      </w:pPr>
      <w:r w:rsidRPr="00FF2B09">
        <w:rPr>
          <w:rFonts w:ascii="Times New Roman" w:hAnsi="Times New Roman" w:cs="Times New Roman"/>
          <w:sz w:val="24"/>
          <w:szCs w:val="24"/>
        </w:rPr>
        <w:t xml:space="preserve">Miguez, T., Freitas, F., Squeff, G., Vasconcelos, L., Moraes, T., 2017, Uma </w:t>
      </w:r>
      <w:r w:rsidRPr="006C24C7">
        <w:rPr>
          <w:rFonts w:ascii="Times New Roman" w:hAnsi="Times New Roman" w:cs="Times New Roman"/>
          <w:sz w:val="24"/>
          <w:szCs w:val="24"/>
        </w:rPr>
        <w:t xml:space="preserve">Proposta Metodológica para Estimação da Matriz de Absorção do Investimento (MAI) para o período 2000-2009, </w:t>
      </w:r>
      <w:r w:rsidRPr="00B86B7A">
        <w:rPr>
          <w:rFonts w:ascii="Times New Roman" w:hAnsi="Times New Roman" w:cs="Times New Roman"/>
          <w:i/>
          <w:sz w:val="24"/>
          <w:szCs w:val="24"/>
        </w:rPr>
        <w:t>Pesquisa e Planejamento Econômico</w:t>
      </w:r>
      <w:r w:rsidR="00B86B7A">
        <w:rPr>
          <w:rFonts w:ascii="Times New Roman" w:hAnsi="Times New Roman" w:cs="Times New Roman"/>
          <w:sz w:val="24"/>
          <w:szCs w:val="24"/>
        </w:rPr>
        <w:t>,</w:t>
      </w:r>
      <w:r w:rsidRPr="006C24C7">
        <w:rPr>
          <w:rFonts w:ascii="Times New Roman" w:hAnsi="Times New Roman" w:cs="Times New Roman"/>
          <w:sz w:val="24"/>
          <w:szCs w:val="24"/>
        </w:rPr>
        <w:t xml:space="preserve"> 47 (2), 141-176. </w:t>
      </w:r>
    </w:p>
    <w:p w:rsidR="007C3C53" w:rsidRPr="009E504D" w:rsidRDefault="00F737A4"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Miller, R., Blair, P., 2009. </w:t>
      </w:r>
      <w:r w:rsidRPr="00B86B7A">
        <w:rPr>
          <w:rFonts w:ascii="Times New Roman" w:hAnsi="Times New Roman" w:cs="Times New Roman"/>
          <w:i/>
          <w:sz w:val="24"/>
          <w:szCs w:val="24"/>
          <w:lang w:val="en-US"/>
        </w:rPr>
        <w:t xml:space="preserve">Input-Output Analysis: Foundations and </w:t>
      </w:r>
      <w:r w:rsidR="001C0AC9" w:rsidRPr="00B86B7A">
        <w:rPr>
          <w:rFonts w:ascii="Times New Roman" w:hAnsi="Times New Roman" w:cs="Times New Roman"/>
          <w:i/>
          <w:sz w:val="24"/>
          <w:szCs w:val="24"/>
          <w:lang w:val="en-US"/>
        </w:rPr>
        <w:t>Extensions</w:t>
      </w:r>
      <w:r w:rsidR="001C0AC9" w:rsidRPr="009E504D">
        <w:rPr>
          <w:rFonts w:ascii="Times New Roman" w:hAnsi="Times New Roman" w:cs="Times New Roman"/>
          <w:sz w:val="24"/>
          <w:szCs w:val="24"/>
          <w:lang w:val="en-US"/>
        </w:rPr>
        <w:t>. Cambridge</w:t>
      </w:r>
      <w:r w:rsidRPr="009E504D">
        <w:rPr>
          <w:rFonts w:ascii="Times New Roman" w:hAnsi="Times New Roman" w:cs="Times New Roman"/>
          <w:sz w:val="24"/>
          <w:szCs w:val="24"/>
          <w:lang w:val="en-US"/>
        </w:rPr>
        <w:t xml:space="preserve"> University Press, Cambridge.</w:t>
      </w:r>
    </w:p>
    <w:p w:rsidR="009E504D" w:rsidRPr="009E504D" w:rsidRDefault="009E504D"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Miyazawa, K., 1966. Internal and external matrix multipliers in the input–output model. </w:t>
      </w:r>
      <w:proofErr w:type="spellStart"/>
      <w:r w:rsidRPr="00B86B7A">
        <w:rPr>
          <w:rFonts w:ascii="Times New Roman" w:hAnsi="Times New Roman" w:cs="Times New Roman"/>
          <w:i/>
          <w:sz w:val="24"/>
          <w:szCs w:val="24"/>
          <w:lang w:val="en-US"/>
        </w:rPr>
        <w:t>Hitotsubashi</w:t>
      </w:r>
      <w:proofErr w:type="spellEnd"/>
      <w:r w:rsidRPr="00B86B7A">
        <w:rPr>
          <w:rFonts w:ascii="Times New Roman" w:hAnsi="Times New Roman" w:cs="Times New Roman"/>
          <w:i/>
          <w:sz w:val="24"/>
          <w:szCs w:val="24"/>
          <w:lang w:val="en-US"/>
        </w:rPr>
        <w:t xml:space="preserve"> Journal of Economics</w:t>
      </w:r>
      <w:r w:rsidR="00B86B7A">
        <w:rPr>
          <w:rFonts w:ascii="Times New Roman" w:hAnsi="Times New Roman" w:cs="Times New Roman"/>
          <w:sz w:val="24"/>
          <w:szCs w:val="24"/>
          <w:lang w:val="en-US"/>
        </w:rPr>
        <w:t>,</w:t>
      </w:r>
      <w:r w:rsidRPr="009E504D">
        <w:rPr>
          <w:rFonts w:ascii="Times New Roman" w:hAnsi="Times New Roman" w:cs="Times New Roman"/>
          <w:sz w:val="24"/>
          <w:szCs w:val="24"/>
          <w:lang w:val="en-US"/>
        </w:rPr>
        <w:t xml:space="preserve"> 7, 38–55.</w:t>
      </w:r>
    </w:p>
    <w:p w:rsidR="00240ECA" w:rsidRDefault="009E504D"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Miyazawa, K., 1968. Input–output analysis and interrelational multiplier as a matrix. </w:t>
      </w:r>
      <w:proofErr w:type="spellStart"/>
      <w:r w:rsidRPr="00B86B7A">
        <w:rPr>
          <w:rFonts w:ascii="Times New Roman" w:hAnsi="Times New Roman" w:cs="Times New Roman"/>
          <w:i/>
          <w:sz w:val="24"/>
          <w:szCs w:val="24"/>
          <w:lang w:val="en-US"/>
        </w:rPr>
        <w:t>Hitotsubashi</w:t>
      </w:r>
      <w:proofErr w:type="spellEnd"/>
      <w:r w:rsidRPr="00B86B7A">
        <w:rPr>
          <w:rFonts w:ascii="Times New Roman" w:hAnsi="Times New Roman" w:cs="Times New Roman"/>
          <w:i/>
          <w:sz w:val="24"/>
          <w:szCs w:val="24"/>
          <w:lang w:val="en-US"/>
        </w:rPr>
        <w:t xml:space="preserve"> Journal of Economics</w:t>
      </w:r>
      <w:r w:rsidR="00B86B7A">
        <w:rPr>
          <w:rFonts w:ascii="Times New Roman" w:hAnsi="Times New Roman" w:cs="Times New Roman"/>
          <w:sz w:val="24"/>
          <w:szCs w:val="24"/>
          <w:lang w:val="en-US"/>
        </w:rPr>
        <w:t>,</w:t>
      </w:r>
      <w:r w:rsidRPr="009E504D">
        <w:rPr>
          <w:rFonts w:ascii="Times New Roman" w:hAnsi="Times New Roman" w:cs="Times New Roman"/>
          <w:sz w:val="24"/>
          <w:szCs w:val="24"/>
          <w:lang w:val="en-US"/>
        </w:rPr>
        <w:t xml:space="preserve"> 8, 39–58.</w:t>
      </w:r>
    </w:p>
    <w:p w:rsidR="009E504D" w:rsidRPr="009E504D" w:rsidRDefault="009E504D" w:rsidP="00DF114F">
      <w:pPr>
        <w:spacing w:after="0" w:line="240" w:lineRule="auto"/>
        <w:jc w:val="both"/>
        <w:rPr>
          <w:rFonts w:ascii="Times New Roman" w:hAnsi="Times New Roman" w:cs="Times New Roman"/>
          <w:sz w:val="24"/>
          <w:szCs w:val="24"/>
          <w:lang w:val="en-US"/>
        </w:rPr>
      </w:pPr>
      <w:proofErr w:type="spellStart"/>
      <w:r w:rsidRPr="00B86B7A">
        <w:rPr>
          <w:rFonts w:ascii="Times New Roman" w:hAnsi="Times New Roman" w:cs="Times New Roman"/>
          <w:sz w:val="24"/>
          <w:szCs w:val="24"/>
          <w:lang w:val="en-GB"/>
        </w:rPr>
        <w:t>Pamuk</w:t>
      </w:r>
      <w:r w:rsidR="00AE79BA" w:rsidRPr="00B86B7A">
        <w:rPr>
          <w:rFonts w:ascii="Times New Roman" w:hAnsi="Times New Roman" w:cs="Times New Roman"/>
          <w:sz w:val="24"/>
          <w:szCs w:val="24"/>
          <w:lang w:val="en-GB"/>
        </w:rPr>
        <w:t>ç</w:t>
      </w:r>
      <w:r w:rsidRPr="00B86B7A">
        <w:rPr>
          <w:rFonts w:ascii="Times New Roman" w:hAnsi="Times New Roman" w:cs="Times New Roman"/>
          <w:sz w:val="24"/>
          <w:szCs w:val="24"/>
          <w:lang w:val="en-GB"/>
        </w:rPr>
        <w:t>u</w:t>
      </w:r>
      <w:proofErr w:type="spellEnd"/>
      <w:r w:rsidRPr="00B86B7A">
        <w:rPr>
          <w:rFonts w:ascii="Times New Roman" w:hAnsi="Times New Roman" w:cs="Times New Roman"/>
          <w:sz w:val="24"/>
          <w:szCs w:val="24"/>
          <w:lang w:val="en-GB"/>
        </w:rPr>
        <w:t xml:space="preserve">, T., de Boer, P., 1999. </w:t>
      </w:r>
      <w:r w:rsidRPr="009E504D">
        <w:rPr>
          <w:rFonts w:ascii="Times New Roman" w:hAnsi="Times New Roman" w:cs="Times New Roman"/>
          <w:sz w:val="24"/>
          <w:szCs w:val="24"/>
          <w:lang w:val="en-US"/>
        </w:rPr>
        <w:t xml:space="preserve">Technological change and industrialization: </w:t>
      </w:r>
      <w:r w:rsidR="001C0AC9" w:rsidRPr="009E504D">
        <w:rPr>
          <w:rFonts w:ascii="Times New Roman" w:hAnsi="Times New Roman" w:cs="Times New Roman"/>
          <w:sz w:val="24"/>
          <w:szCs w:val="24"/>
          <w:lang w:val="en-US"/>
        </w:rPr>
        <w:t>an application</w:t>
      </w:r>
      <w:r w:rsidRPr="009E504D">
        <w:rPr>
          <w:rFonts w:ascii="Times New Roman" w:hAnsi="Times New Roman" w:cs="Times New Roman"/>
          <w:sz w:val="24"/>
          <w:szCs w:val="24"/>
          <w:lang w:val="en-US"/>
        </w:rPr>
        <w:t xml:space="preserve"> of structural decomposition analysis to the Turkish economy(1968-1990). </w:t>
      </w:r>
      <w:proofErr w:type="spellStart"/>
      <w:r w:rsidRPr="00B86B7A">
        <w:rPr>
          <w:rFonts w:ascii="Times New Roman" w:hAnsi="Times New Roman" w:cs="Times New Roman"/>
          <w:i/>
          <w:sz w:val="24"/>
          <w:szCs w:val="24"/>
          <w:lang w:val="en-US"/>
        </w:rPr>
        <w:t>Ekonomik</w:t>
      </w:r>
      <w:proofErr w:type="spellEnd"/>
      <w:r w:rsidRPr="00B86B7A">
        <w:rPr>
          <w:rFonts w:ascii="Times New Roman" w:hAnsi="Times New Roman" w:cs="Times New Roman"/>
          <w:i/>
          <w:sz w:val="24"/>
          <w:szCs w:val="24"/>
          <w:lang w:val="en-US"/>
        </w:rPr>
        <w:t xml:space="preserve"> </w:t>
      </w:r>
      <w:proofErr w:type="spellStart"/>
      <w:r w:rsidRPr="00B86B7A">
        <w:rPr>
          <w:rFonts w:ascii="Times New Roman" w:hAnsi="Times New Roman" w:cs="Times New Roman"/>
          <w:i/>
          <w:sz w:val="24"/>
          <w:szCs w:val="24"/>
          <w:lang w:val="en-US"/>
        </w:rPr>
        <w:t>Yaklasim</w:t>
      </w:r>
      <w:proofErr w:type="spellEnd"/>
      <w:r w:rsidR="00B86B7A">
        <w:rPr>
          <w:rFonts w:ascii="Times New Roman" w:hAnsi="Times New Roman" w:cs="Times New Roman"/>
          <w:sz w:val="24"/>
          <w:szCs w:val="24"/>
          <w:lang w:val="en-US"/>
        </w:rPr>
        <w:t>,</w:t>
      </w:r>
      <w:r w:rsidRPr="009E504D">
        <w:rPr>
          <w:rFonts w:ascii="Times New Roman" w:hAnsi="Times New Roman" w:cs="Times New Roman"/>
          <w:sz w:val="24"/>
          <w:szCs w:val="24"/>
          <w:lang w:val="en-US"/>
        </w:rPr>
        <w:t xml:space="preserve"> 10 (32), 5–30.</w:t>
      </w:r>
    </w:p>
    <w:p w:rsidR="00670320" w:rsidRDefault="00670320" w:rsidP="00DF114F">
      <w:pPr>
        <w:spacing w:after="0" w:line="240" w:lineRule="auto"/>
        <w:jc w:val="both"/>
        <w:rPr>
          <w:rFonts w:ascii="Times New Roman" w:hAnsi="Times New Roman" w:cs="Times New Roman"/>
          <w:sz w:val="24"/>
          <w:szCs w:val="24"/>
          <w:lang w:val="en-US"/>
        </w:rPr>
      </w:pPr>
      <w:r w:rsidRPr="00670320">
        <w:rPr>
          <w:rFonts w:ascii="Times New Roman" w:hAnsi="Times New Roman" w:cs="Times New Roman"/>
          <w:sz w:val="24"/>
          <w:szCs w:val="24"/>
          <w:lang w:val="en-US"/>
        </w:rPr>
        <w:t xml:space="preserve">Rowthorn, </w:t>
      </w:r>
      <w:r w:rsidR="001C0AC9">
        <w:rPr>
          <w:rFonts w:ascii="Times New Roman" w:hAnsi="Times New Roman" w:cs="Times New Roman"/>
          <w:sz w:val="24"/>
          <w:szCs w:val="24"/>
          <w:lang w:val="en-US"/>
        </w:rPr>
        <w:t>R</w:t>
      </w:r>
      <w:r w:rsidRPr="0067032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70320">
        <w:rPr>
          <w:rFonts w:ascii="Times New Roman" w:hAnsi="Times New Roman" w:cs="Times New Roman"/>
          <w:sz w:val="24"/>
          <w:szCs w:val="24"/>
          <w:lang w:val="en-US"/>
        </w:rPr>
        <w:t>1981</w:t>
      </w:r>
      <w:r>
        <w:rPr>
          <w:rFonts w:ascii="Times New Roman" w:hAnsi="Times New Roman" w:cs="Times New Roman"/>
          <w:sz w:val="24"/>
          <w:szCs w:val="24"/>
          <w:lang w:val="en-US"/>
        </w:rPr>
        <w:t>.</w:t>
      </w:r>
      <w:r w:rsidRPr="00670320">
        <w:rPr>
          <w:rFonts w:ascii="Times New Roman" w:hAnsi="Times New Roman" w:cs="Times New Roman"/>
          <w:sz w:val="24"/>
          <w:szCs w:val="24"/>
          <w:lang w:val="en-US"/>
        </w:rPr>
        <w:t xml:space="preserve"> Demand, real wages and economic grow</w:t>
      </w:r>
      <w:r>
        <w:rPr>
          <w:rFonts w:ascii="Times New Roman" w:hAnsi="Times New Roman" w:cs="Times New Roman"/>
          <w:sz w:val="24"/>
          <w:szCs w:val="24"/>
          <w:lang w:val="en-US"/>
        </w:rPr>
        <w:t xml:space="preserve">th, </w:t>
      </w:r>
      <w:r w:rsidRPr="00670320">
        <w:rPr>
          <w:rFonts w:ascii="Times New Roman" w:hAnsi="Times New Roman" w:cs="Times New Roman"/>
          <w:i/>
          <w:sz w:val="24"/>
          <w:szCs w:val="24"/>
          <w:lang w:val="en-US"/>
        </w:rPr>
        <w:t>Thames Papers in Political Economy</w:t>
      </w:r>
      <w:r w:rsidRPr="00670320">
        <w:rPr>
          <w:rFonts w:ascii="Times New Roman" w:hAnsi="Times New Roman" w:cs="Times New Roman"/>
          <w:sz w:val="24"/>
          <w:szCs w:val="24"/>
          <w:lang w:val="en-US"/>
        </w:rPr>
        <w:t>, Autumn, 1-39.</w:t>
      </w:r>
    </w:p>
    <w:p w:rsidR="009E504D" w:rsidRPr="009E504D" w:rsidRDefault="009E504D"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Rose, A., Casler, S., 1996. Input-Output structural analysis decomposition: a </w:t>
      </w:r>
      <w:r w:rsidR="001C0AC9" w:rsidRPr="009E504D">
        <w:rPr>
          <w:rFonts w:ascii="Times New Roman" w:hAnsi="Times New Roman" w:cs="Times New Roman"/>
          <w:sz w:val="24"/>
          <w:szCs w:val="24"/>
          <w:lang w:val="en-US"/>
        </w:rPr>
        <w:t>critical appraisal</w:t>
      </w:r>
      <w:r w:rsidRPr="009E504D">
        <w:rPr>
          <w:rFonts w:ascii="Times New Roman" w:hAnsi="Times New Roman" w:cs="Times New Roman"/>
          <w:sz w:val="24"/>
          <w:szCs w:val="24"/>
          <w:lang w:val="en-US"/>
        </w:rPr>
        <w:t xml:space="preserve">. </w:t>
      </w:r>
      <w:r w:rsidRPr="00B86B7A">
        <w:rPr>
          <w:rFonts w:ascii="Times New Roman" w:hAnsi="Times New Roman" w:cs="Times New Roman"/>
          <w:i/>
          <w:sz w:val="24"/>
          <w:szCs w:val="24"/>
          <w:lang w:val="en-US"/>
        </w:rPr>
        <w:t>Econ. Syst. Res.</w:t>
      </w:r>
      <w:r w:rsidR="00B86B7A">
        <w:rPr>
          <w:rFonts w:ascii="Times New Roman" w:hAnsi="Times New Roman" w:cs="Times New Roman"/>
          <w:sz w:val="24"/>
          <w:szCs w:val="24"/>
          <w:lang w:val="en-US"/>
        </w:rPr>
        <w:t>,</w:t>
      </w:r>
      <w:r w:rsidRPr="009E504D">
        <w:rPr>
          <w:rFonts w:ascii="Times New Roman" w:hAnsi="Times New Roman" w:cs="Times New Roman"/>
          <w:sz w:val="24"/>
          <w:szCs w:val="24"/>
          <w:lang w:val="en-US"/>
        </w:rPr>
        <w:t xml:space="preserve"> 8 (1), 33–62.</w:t>
      </w:r>
    </w:p>
    <w:p w:rsidR="009E504D" w:rsidRPr="00F14F5D" w:rsidRDefault="009E504D"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Skolka, J., 1977, Input-Output Anatomy of Import Elasticities, </w:t>
      </w:r>
      <w:r w:rsidRPr="00B86B7A">
        <w:rPr>
          <w:rFonts w:ascii="Times New Roman" w:hAnsi="Times New Roman" w:cs="Times New Roman"/>
          <w:i/>
          <w:sz w:val="24"/>
          <w:szCs w:val="24"/>
          <w:lang w:val="en-US"/>
        </w:rPr>
        <w:t>Empirical</w:t>
      </w:r>
      <w:r w:rsidR="00B86B7A" w:rsidRPr="00B86B7A">
        <w:rPr>
          <w:rFonts w:ascii="Times New Roman" w:hAnsi="Times New Roman" w:cs="Times New Roman"/>
          <w:i/>
          <w:sz w:val="24"/>
          <w:szCs w:val="24"/>
          <w:lang w:val="en-US"/>
        </w:rPr>
        <w:t xml:space="preserve"> </w:t>
      </w:r>
      <w:r w:rsidR="001C0AC9" w:rsidRPr="00B86B7A">
        <w:rPr>
          <w:rFonts w:ascii="Times New Roman" w:hAnsi="Times New Roman" w:cs="Times New Roman"/>
          <w:i/>
          <w:sz w:val="24"/>
          <w:szCs w:val="24"/>
          <w:lang w:val="en-US"/>
        </w:rPr>
        <w:t>economics</w:t>
      </w:r>
      <w:r w:rsidRPr="00F14F5D">
        <w:rPr>
          <w:rFonts w:ascii="Times New Roman" w:hAnsi="Times New Roman" w:cs="Times New Roman"/>
          <w:sz w:val="24"/>
          <w:szCs w:val="24"/>
          <w:lang w:val="en-US"/>
        </w:rPr>
        <w:t>, 2 (3</w:t>
      </w:r>
      <w:proofErr w:type="gramStart"/>
      <w:r w:rsidRPr="00F14F5D">
        <w:rPr>
          <w:rFonts w:ascii="Times New Roman" w:hAnsi="Times New Roman" w:cs="Times New Roman"/>
          <w:sz w:val="24"/>
          <w:szCs w:val="24"/>
          <w:lang w:val="en-US"/>
        </w:rPr>
        <w:t>)</w:t>
      </w:r>
      <w:r w:rsidRPr="009E504D">
        <w:rPr>
          <w:rFonts w:ascii="Times New Roman" w:hAnsi="Times New Roman" w:cs="Times New Roman"/>
          <w:sz w:val="24"/>
          <w:szCs w:val="24"/>
          <w:lang w:val="en-US"/>
        </w:rPr>
        <w:t>,</w:t>
      </w:r>
      <w:r w:rsidRPr="00F14F5D">
        <w:rPr>
          <w:rFonts w:ascii="Times New Roman" w:hAnsi="Times New Roman" w:cs="Times New Roman"/>
          <w:sz w:val="24"/>
          <w:szCs w:val="24"/>
          <w:lang w:val="en-US"/>
        </w:rPr>
        <w:t> </w:t>
      </w:r>
      <w:r w:rsidRPr="009E504D">
        <w:rPr>
          <w:rFonts w:ascii="Times New Roman" w:hAnsi="Times New Roman" w:cs="Times New Roman"/>
          <w:sz w:val="24"/>
          <w:szCs w:val="24"/>
          <w:lang w:val="en-US"/>
        </w:rPr>
        <w:t xml:space="preserve"> </w:t>
      </w:r>
      <w:r w:rsidRPr="00F14F5D">
        <w:rPr>
          <w:rFonts w:ascii="Times New Roman" w:hAnsi="Times New Roman" w:cs="Times New Roman"/>
          <w:sz w:val="24"/>
          <w:szCs w:val="24"/>
          <w:lang w:val="en-US"/>
        </w:rPr>
        <w:t>123</w:t>
      </w:r>
      <w:proofErr w:type="gramEnd"/>
      <w:r w:rsidRPr="00F14F5D">
        <w:rPr>
          <w:rFonts w:ascii="Times New Roman" w:hAnsi="Times New Roman" w:cs="Times New Roman"/>
          <w:sz w:val="24"/>
          <w:szCs w:val="24"/>
          <w:lang w:val="en-US"/>
        </w:rPr>
        <w:t>-136</w:t>
      </w:r>
      <w:r w:rsidRPr="009E504D">
        <w:rPr>
          <w:rFonts w:ascii="Times New Roman" w:hAnsi="Times New Roman" w:cs="Times New Roman"/>
          <w:sz w:val="24"/>
          <w:szCs w:val="24"/>
          <w:lang w:val="en-US"/>
        </w:rPr>
        <w:t>.</w:t>
      </w:r>
    </w:p>
    <w:p w:rsidR="009E504D" w:rsidRDefault="009E504D" w:rsidP="00DF114F">
      <w:pPr>
        <w:spacing w:after="0" w:line="240" w:lineRule="auto"/>
        <w:jc w:val="both"/>
        <w:rPr>
          <w:rFonts w:ascii="Times New Roman" w:hAnsi="Times New Roman" w:cs="Times New Roman"/>
          <w:sz w:val="24"/>
          <w:szCs w:val="24"/>
          <w:lang w:val="en-US"/>
        </w:rPr>
      </w:pPr>
      <w:r w:rsidRPr="009E504D">
        <w:rPr>
          <w:rFonts w:ascii="Times New Roman" w:hAnsi="Times New Roman" w:cs="Times New Roman"/>
          <w:sz w:val="24"/>
          <w:szCs w:val="24"/>
          <w:lang w:val="en-US"/>
        </w:rPr>
        <w:t xml:space="preserve">Skolka, J., 1989. Input-Output structural decomposition for Austria. J. </w:t>
      </w:r>
      <w:r w:rsidR="001C0AC9" w:rsidRPr="00B86B7A">
        <w:rPr>
          <w:rFonts w:ascii="Times New Roman" w:hAnsi="Times New Roman" w:cs="Times New Roman"/>
          <w:i/>
          <w:sz w:val="24"/>
          <w:szCs w:val="24"/>
          <w:lang w:val="en-US"/>
        </w:rPr>
        <w:t>Policy Modell</w:t>
      </w:r>
      <w:r w:rsidRPr="00B86B7A">
        <w:rPr>
          <w:rFonts w:ascii="Times New Roman" w:hAnsi="Times New Roman" w:cs="Times New Roman"/>
          <w:i/>
          <w:sz w:val="24"/>
          <w:szCs w:val="24"/>
          <w:lang w:val="en-US"/>
        </w:rPr>
        <w:t>.</w:t>
      </w:r>
      <w:r w:rsidR="00B86B7A">
        <w:rPr>
          <w:rFonts w:ascii="Times New Roman" w:hAnsi="Times New Roman" w:cs="Times New Roman"/>
          <w:sz w:val="24"/>
          <w:szCs w:val="24"/>
          <w:lang w:val="en-US"/>
        </w:rPr>
        <w:t>,</w:t>
      </w:r>
      <w:r w:rsidRPr="009E504D">
        <w:rPr>
          <w:rFonts w:ascii="Times New Roman" w:hAnsi="Times New Roman" w:cs="Times New Roman"/>
          <w:sz w:val="24"/>
          <w:szCs w:val="24"/>
          <w:lang w:val="en-US"/>
        </w:rPr>
        <w:t xml:space="preserve"> 11 (1), 45–66.</w:t>
      </w:r>
    </w:p>
    <w:p w:rsidR="0098008B" w:rsidRPr="009E504D" w:rsidRDefault="0098008B" w:rsidP="00DF114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Taylor, L., 1983</w:t>
      </w:r>
      <w:r w:rsidRPr="0098008B">
        <w:rPr>
          <w:rFonts w:ascii="Times New Roman" w:hAnsi="Times New Roman" w:cs="Times New Roman"/>
          <w:sz w:val="24"/>
          <w:szCs w:val="24"/>
          <w:lang w:val="en-US"/>
        </w:rPr>
        <w:t xml:space="preserve">, </w:t>
      </w:r>
      <w:r w:rsidRPr="0098008B">
        <w:rPr>
          <w:rFonts w:ascii="Times New Roman" w:hAnsi="Times New Roman" w:cs="Times New Roman"/>
          <w:i/>
          <w:sz w:val="24"/>
          <w:szCs w:val="24"/>
          <w:lang w:val="en-US"/>
        </w:rPr>
        <w:t>Structuralist Macroeconomics: Applicable Models for the Third World</w:t>
      </w:r>
      <w:r>
        <w:rPr>
          <w:rFonts w:ascii="Times New Roman" w:hAnsi="Times New Roman" w:cs="Times New Roman"/>
          <w:sz w:val="24"/>
          <w:szCs w:val="24"/>
          <w:lang w:val="en-US"/>
        </w:rPr>
        <w:t xml:space="preserve">, New </w:t>
      </w:r>
      <w:r w:rsidRPr="0098008B">
        <w:rPr>
          <w:rFonts w:ascii="Times New Roman" w:hAnsi="Times New Roman" w:cs="Times New Roman"/>
          <w:sz w:val="24"/>
          <w:szCs w:val="24"/>
          <w:lang w:val="en-US"/>
        </w:rPr>
        <w:t>York: Basic Books.</w:t>
      </w:r>
    </w:p>
    <w:p w:rsidR="00B43411" w:rsidRDefault="00B43411" w:rsidP="00DF114F">
      <w:pPr>
        <w:spacing w:after="0" w:line="240" w:lineRule="auto"/>
        <w:jc w:val="both"/>
        <w:rPr>
          <w:rFonts w:ascii="Times New Roman" w:hAnsi="Times New Roman" w:cs="Times New Roman"/>
          <w:sz w:val="24"/>
          <w:szCs w:val="24"/>
          <w:lang w:val="en-US"/>
        </w:rPr>
      </w:pPr>
    </w:p>
    <w:p w:rsidR="0009357A" w:rsidRPr="00813284" w:rsidRDefault="0009357A" w:rsidP="00DF114F">
      <w:pPr>
        <w:spacing w:after="0" w:line="240" w:lineRule="auto"/>
        <w:jc w:val="both"/>
        <w:rPr>
          <w:rFonts w:ascii="Times New Roman" w:hAnsi="Times New Roman" w:cs="Times New Roman"/>
          <w:b/>
          <w:sz w:val="24"/>
          <w:szCs w:val="24"/>
          <w:lang w:val="en-GB"/>
        </w:rPr>
      </w:pPr>
      <w:r w:rsidRPr="00813284">
        <w:rPr>
          <w:rFonts w:ascii="Times New Roman" w:hAnsi="Times New Roman" w:cs="Times New Roman"/>
          <w:b/>
          <w:sz w:val="24"/>
          <w:szCs w:val="24"/>
          <w:lang w:val="en-GB"/>
        </w:rPr>
        <w:t>7. Appendix</w:t>
      </w:r>
    </w:p>
    <w:p w:rsidR="0009357A"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Considering the Leontief-Miyazawa model for two distinct years (0 and 1), the vector of gross output </w:t>
      </w:r>
      <w:r w:rsidRPr="003907E0">
        <w:rPr>
          <w:rFonts w:ascii="Times New Roman" w:hAnsi="Times New Roman" w:cs="Times New Roman"/>
          <w:i/>
          <w:sz w:val="24"/>
          <w:szCs w:val="24"/>
          <w:lang w:val="en-US"/>
        </w:rPr>
        <w:t>x</w:t>
      </w:r>
      <w:r w:rsidRPr="003907E0">
        <w:rPr>
          <w:rFonts w:ascii="Times New Roman" w:hAnsi="Times New Roman" w:cs="Times New Roman"/>
          <w:sz w:val="24"/>
          <w:szCs w:val="24"/>
          <w:lang w:val="en-US"/>
        </w:rPr>
        <w:t xml:space="preserve"> in year </w:t>
      </w:r>
      <w:r w:rsidRPr="003907E0">
        <w:rPr>
          <w:rFonts w:ascii="Times New Roman" w:hAnsi="Times New Roman" w:cs="Times New Roman"/>
          <w:i/>
          <w:sz w:val="24"/>
          <w:szCs w:val="24"/>
          <w:lang w:val="en-US"/>
        </w:rPr>
        <w:t xml:space="preserve">t </w:t>
      </w:r>
      <w:r w:rsidRPr="003907E0">
        <w:rPr>
          <w:rFonts w:ascii="Times New Roman" w:hAnsi="Times New Roman" w:cs="Times New Roman"/>
          <w:sz w:val="24"/>
          <w:szCs w:val="24"/>
          <w:lang w:val="en-US"/>
        </w:rPr>
        <w:t>= 0, 1 is given by:</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DC2124" w:rsidP="00DF114F">
      <w:pPr>
        <w:spacing w:after="0" w:line="240" w:lineRule="auto"/>
        <w:ind w:left="2832"/>
        <w:jc w:val="both"/>
        <w:rPr>
          <w:rFonts w:ascii="Times New Roman" w:hAnsi="Times New Roman" w:cs="Times New Roman"/>
          <w:sz w:val="24"/>
          <w:szCs w:val="24"/>
          <w:lang w:val="en-US"/>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oMath>
      <w:r w:rsidR="0009357A" w:rsidRPr="003907E0">
        <w:rPr>
          <w:rFonts w:ascii="Times New Roman" w:hAnsi="Times New Roman" w:cs="Times New Roman"/>
          <w:sz w:val="24"/>
          <w:szCs w:val="24"/>
          <w:lang w:val="en-US"/>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oMath>
      <w:r w:rsidR="0009357A" w:rsidRPr="003907E0">
        <w:rPr>
          <w:rFonts w:ascii="Times New Roman" w:hAnsi="Times New Roman" w:cs="Times New Roman"/>
          <w:sz w:val="24"/>
          <w:szCs w:val="24"/>
          <w:lang w:val="en-US"/>
        </w:rPr>
        <w:t xml:space="preserve">     </w:t>
      </w:r>
      <w:r w:rsidR="0009357A" w:rsidRPr="003907E0">
        <w:rPr>
          <w:rFonts w:ascii="Times New Roman" w:hAnsi="Times New Roman" w:cs="Times New Roman"/>
          <w:sz w:val="24"/>
          <w:szCs w:val="24"/>
          <w:lang w:val="en-US"/>
        </w:rPr>
        <w:tab/>
      </w:r>
      <w:r w:rsidR="0009357A" w:rsidRPr="003907E0">
        <w:rPr>
          <w:rFonts w:ascii="Times New Roman" w:hAnsi="Times New Roman" w:cs="Times New Roman"/>
          <w:sz w:val="24"/>
          <w:szCs w:val="24"/>
          <w:lang w:val="en-US"/>
        </w:rPr>
        <w:tab/>
      </w:r>
      <w:r w:rsidR="0009357A" w:rsidRPr="003907E0">
        <w:rPr>
          <w:rFonts w:ascii="Times New Roman" w:hAnsi="Times New Roman" w:cs="Times New Roman"/>
          <w:sz w:val="24"/>
          <w:szCs w:val="24"/>
          <w:lang w:val="en-US"/>
        </w:rPr>
        <w:tab/>
      </w:r>
      <w:r w:rsidR="0009357A" w:rsidRPr="003907E0">
        <w:rPr>
          <w:rFonts w:ascii="Times New Roman" w:hAnsi="Times New Roman" w:cs="Times New Roman"/>
          <w:sz w:val="24"/>
          <w:szCs w:val="24"/>
          <w:lang w:val="en-US"/>
        </w:rPr>
        <w:tab/>
        <w:t>(</w:t>
      </w:r>
      <w:r w:rsidR="0009357A">
        <w:rPr>
          <w:rFonts w:ascii="Times New Roman" w:hAnsi="Times New Roman" w:cs="Times New Roman"/>
          <w:sz w:val="24"/>
          <w:szCs w:val="24"/>
          <w:lang w:val="en-US"/>
        </w:rPr>
        <w:t>A.</w:t>
      </w:r>
      <w:r w:rsidR="0009357A" w:rsidRPr="003907E0">
        <w:rPr>
          <w:rFonts w:ascii="Times New Roman" w:hAnsi="Times New Roman" w:cs="Times New Roman"/>
          <w:sz w:val="24"/>
          <w:szCs w:val="24"/>
          <w:lang w:val="en-US"/>
        </w:rPr>
        <w:t>1)</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where, and </w:t>
      </w:r>
      <w:r w:rsidRPr="003907E0">
        <w:rPr>
          <w:rFonts w:ascii="Times New Roman" w:hAnsi="Times New Roman" w:cs="Times New Roman"/>
          <w:i/>
          <w:sz w:val="24"/>
          <w:szCs w:val="24"/>
          <w:lang w:val="en-US"/>
        </w:rPr>
        <w:t>f</w:t>
      </w:r>
      <w:r w:rsidRPr="003907E0">
        <w:rPr>
          <w:rFonts w:ascii="Times New Roman" w:hAnsi="Times New Roman" w:cs="Times New Roman"/>
          <w:sz w:val="24"/>
          <w:szCs w:val="24"/>
          <w:lang w:val="en-US"/>
        </w:rPr>
        <w:t xml:space="preserve"> is the vector of final demand excluding consumption. Following Miller and Blair (2009), but replacing the Leontief matrix by the Miyazawa-Leontief matrix, as well as the vector of final demand by the vector of final demand excluding consumption, the observed change in gross output is:</w:t>
      </w: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  </w:t>
      </w:r>
    </w:p>
    <w:p w:rsidR="0009357A" w:rsidRPr="003907E0" w:rsidRDefault="0009357A" w:rsidP="00DF114F">
      <w:pPr>
        <w:spacing w:after="0" w:line="240" w:lineRule="auto"/>
        <w:ind w:left="2124" w:firstLine="708"/>
        <w:jc w:val="both"/>
        <w:rPr>
          <w:rFonts w:ascii="Times New Roman" w:hAnsi="Times New Roman" w:cs="Times New Roman"/>
          <w:sz w:val="24"/>
          <w:szCs w:val="24"/>
          <w:lang w:val="en-US"/>
        </w:rPr>
      </w:pPr>
      <m:oMath>
        <m:r>
          <w:rPr>
            <w:rFonts w:ascii="Cambria Math" w:hAnsi="Cambria Math" w:cs="Times New Roman"/>
            <w:sz w:val="24"/>
            <w:szCs w:val="24"/>
          </w:rPr>
          <m:t>Δx</m:t>
        </m:r>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oMath>
      <w:r w:rsidRPr="003907E0">
        <w:rPr>
          <w:rFonts w:ascii="Times New Roman" w:hAnsi="Times New Roman" w:cs="Times New Roman"/>
          <w:sz w:val="24"/>
          <w:szCs w:val="24"/>
          <w:lang w:val="en-US"/>
        </w:rPr>
        <w:t xml:space="preserve">    </w:t>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t>(</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2)</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ab/>
        <w:t xml:space="preserve">Some possible rearrangements may be applied to decompose the changes in </w:t>
      </w:r>
      <w:r w:rsidRPr="003907E0">
        <w:rPr>
          <w:rFonts w:ascii="Times New Roman" w:hAnsi="Times New Roman" w:cs="Times New Roman"/>
          <w:i/>
          <w:sz w:val="24"/>
          <w:szCs w:val="24"/>
          <w:lang w:val="en-US"/>
        </w:rPr>
        <w:t>M</w:t>
      </w:r>
      <w:r w:rsidRPr="003907E0">
        <w:rPr>
          <w:rFonts w:ascii="Times New Roman" w:hAnsi="Times New Roman" w:cs="Times New Roman"/>
          <w:sz w:val="24"/>
          <w:szCs w:val="24"/>
          <w:lang w:val="en-US"/>
        </w:rPr>
        <w:t xml:space="preserve"> and </w:t>
      </w:r>
      <w:r w:rsidRPr="003907E0">
        <w:rPr>
          <w:rFonts w:ascii="Times New Roman" w:hAnsi="Times New Roman" w:cs="Times New Roman"/>
          <w:i/>
          <w:sz w:val="24"/>
          <w:szCs w:val="24"/>
          <w:lang w:val="en-US"/>
        </w:rPr>
        <w:t>f</w:t>
      </w:r>
      <w:r w:rsidRPr="003907E0">
        <w:rPr>
          <w:rFonts w:ascii="Times New Roman" w:hAnsi="Times New Roman" w:cs="Times New Roman"/>
          <w:sz w:val="24"/>
          <w:szCs w:val="24"/>
          <w:lang w:val="en-US"/>
        </w:rPr>
        <w:t xml:space="preserve">, and their effects on </w:t>
      </w:r>
      <w:r w:rsidRPr="003907E0">
        <w:rPr>
          <w:rFonts w:ascii="Times New Roman" w:hAnsi="Times New Roman" w:cs="Times New Roman"/>
          <w:i/>
          <w:sz w:val="24"/>
          <w:szCs w:val="24"/>
        </w:rPr>
        <w:t>Δ</w:t>
      </w:r>
      <w:r w:rsidRPr="003907E0">
        <w:rPr>
          <w:rFonts w:ascii="Times New Roman" w:hAnsi="Times New Roman" w:cs="Times New Roman"/>
          <w:i/>
          <w:sz w:val="24"/>
          <w:szCs w:val="24"/>
          <w:lang w:val="en-US"/>
        </w:rPr>
        <w:t>x</w:t>
      </w:r>
      <w:r w:rsidRPr="003907E0">
        <w:rPr>
          <w:rFonts w:ascii="Times New Roman" w:hAnsi="Times New Roman" w:cs="Times New Roman"/>
          <w:sz w:val="24"/>
          <w:szCs w:val="24"/>
          <w:lang w:val="en-US"/>
        </w:rPr>
        <w:t>. Two alternative methods are presented:</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ind w:left="1416"/>
        <w:jc w:val="both"/>
        <w:rPr>
          <w:rFonts w:ascii="Times New Roman" w:hAnsi="Times New Roman" w:cs="Times New Roman"/>
          <w:sz w:val="24"/>
          <w:szCs w:val="24"/>
          <w:lang w:val="en-US"/>
        </w:rPr>
      </w:pPr>
      <m:oMath>
        <m:r>
          <w:rPr>
            <w:rFonts w:ascii="Cambria Math" w:hAnsi="Cambria Math" w:cs="Times New Roman"/>
            <w:sz w:val="24"/>
            <w:szCs w:val="24"/>
          </w:rPr>
          <m:t>Δx</m:t>
        </m:r>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r>
              <w:rPr>
                <w:rFonts w:ascii="Cambria Math" w:hAnsi="Cambria Math" w:cs="Times New Roman"/>
                <w:sz w:val="24"/>
                <w:szCs w:val="24"/>
              </w:rPr>
              <m:t>Δf</m:t>
            </m:r>
          </m:e>
        </m:d>
        <m:r>
          <w:rPr>
            <w:rFonts w:ascii="Cambria Math" w:hAnsi="Cambria Math" w:cs="Times New Roman"/>
            <w:sz w:val="24"/>
            <w:szCs w:val="24"/>
            <w:lang w:val="en-US"/>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lang w:val="en-US"/>
                  </w:rPr>
                  <m:t>1</m:t>
                </m:r>
              </m:sup>
            </m:sSup>
            <m:r>
              <w:rPr>
                <w:rFonts w:ascii="Cambria Math" w:hAnsi="Cambria Math" w:cs="Times New Roman"/>
                <w:sz w:val="24"/>
                <w:szCs w:val="24"/>
                <w:lang w:val="en-US"/>
              </w:rPr>
              <m:t>-</m:t>
            </m:r>
            <m:r>
              <w:rPr>
                <w:rFonts w:ascii="Cambria Math" w:hAnsi="Cambria Math" w:cs="Times New Roman"/>
                <w:sz w:val="24"/>
                <w:szCs w:val="24"/>
              </w:rPr>
              <m:t>ΔL</m:t>
            </m:r>
          </m:e>
        </m:d>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d>
          <m:dPr>
            <m:ctrlPr>
              <w:rPr>
                <w:rFonts w:ascii="Cambria Math" w:hAnsi="Cambria Math" w:cs="Times New Roman"/>
                <w:i/>
                <w:sz w:val="24"/>
                <w:szCs w:val="24"/>
              </w:rPr>
            </m:ctrlPr>
          </m:dPr>
          <m:e>
            <m:r>
              <w:rPr>
                <w:rFonts w:ascii="Cambria Math" w:hAnsi="Cambria Math" w:cs="Times New Roman"/>
                <w:sz w:val="24"/>
                <w:szCs w:val="24"/>
              </w:rPr>
              <m:t>ΔL</m:t>
            </m:r>
          </m:e>
        </m:d>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lang w:val="en-US"/>
              </w:rPr>
              <m:t>1</m:t>
            </m:r>
          </m:sup>
        </m:sSup>
        <m:r>
          <w:rPr>
            <w:rFonts w:ascii="Cambria Math" w:hAnsi="Cambria Math" w:cs="Times New Roman"/>
            <w:sz w:val="24"/>
            <w:szCs w:val="24"/>
            <w:lang w:val="en-US"/>
          </w:rPr>
          <m:t>(</m:t>
        </m:r>
        <m:r>
          <w:rPr>
            <w:rFonts w:ascii="Cambria Math" w:hAnsi="Cambria Math" w:cs="Times New Roman"/>
            <w:sz w:val="24"/>
            <w:szCs w:val="24"/>
          </w:rPr>
          <m:t>Δf</m:t>
        </m:r>
        <m:r>
          <w:rPr>
            <w:rFonts w:ascii="Cambria Math" w:hAnsi="Cambria Math" w:cs="Times New Roman"/>
            <w:sz w:val="24"/>
            <w:szCs w:val="24"/>
            <w:lang w:val="en-US"/>
          </w:rPr>
          <m:t>)</m:t>
        </m:r>
      </m:oMath>
      <w:r w:rsidRPr="003907E0">
        <w:rPr>
          <w:rFonts w:ascii="Times New Roman" w:hAnsi="Times New Roman" w:cs="Times New Roman"/>
          <w:sz w:val="24"/>
          <w:szCs w:val="24"/>
          <w:lang w:val="en-US"/>
        </w:rPr>
        <w:t xml:space="preserve">   </w:t>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t>(</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3)</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ind w:left="708" w:firstLine="708"/>
        <w:jc w:val="both"/>
        <w:rPr>
          <w:rFonts w:ascii="Times New Roman" w:hAnsi="Times New Roman" w:cs="Times New Roman"/>
          <w:sz w:val="24"/>
          <w:szCs w:val="24"/>
          <w:lang w:val="en-US"/>
        </w:rPr>
      </w:pPr>
      <m:oMath>
        <m:r>
          <w:rPr>
            <w:rFonts w:ascii="Cambria Math" w:hAnsi="Cambria Math" w:cs="Times New Roman"/>
            <w:sz w:val="24"/>
            <w:szCs w:val="24"/>
          </w:rPr>
          <m:t>Δx</m:t>
        </m:r>
        <m:r>
          <w:rPr>
            <w:rFonts w:ascii="Cambria Math" w:hAnsi="Cambria Math" w:cs="Times New Roman"/>
            <w:sz w:val="24"/>
            <w:szCs w:val="24"/>
            <w:lang w:val="en-US"/>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lang w:val="en-US"/>
                  </w:rPr>
                  <m:t>0</m:t>
                </m:r>
              </m:sup>
            </m:sSup>
            <m:r>
              <w:rPr>
                <w:rFonts w:ascii="Cambria Math" w:hAnsi="Cambria Math" w:cs="Times New Roman"/>
                <w:sz w:val="24"/>
                <w:szCs w:val="24"/>
                <w:lang w:val="en-US"/>
              </w:rPr>
              <m:t>+</m:t>
            </m:r>
            <m:r>
              <w:rPr>
                <w:rFonts w:ascii="Cambria Math" w:hAnsi="Cambria Math" w:cs="Times New Roman"/>
                <w:sz w:val="24"/>
                <w:szCs w:val="24"/>
              </w:rPr>
              <m:t>ΔL</m:t>
            </m:r>
          </m:e>
        </m:d>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r>
              <w:rPr>
                <w:rFonts w:ascii="Cambria Math" w:hAnsi="Cambria Math" w:cs="Times New Roman"/>
                <w:sz w:val="24"/>
                <w:szCs w:val="24"/>
                <w:lang w:val="en-US"/>
              </w:rPr>
              <m:t>-</m:t>
            </m:r>
            <m:r>
              <w:rPr>
                <w:rFonts w:ascii="Cambria Math" w:hAnsi="Cambria Math" w:cs="Times New Roman"/>
                <w:sz w:val="24"/>
                <w:szCs w:val="24"/>
              </w:rPr>
              <m:t>Δf</m:t>
            </m:r>
          </m:e>
        </m:d>
        <m:r>
          <w:rPr>
            <w:rFonts w:ascii="Cambria Math" w:hAnsi="Cambria Math" w:cs="Times New Roman"/>
            <w:sz w:val="24"/>
            <w:szCs w:val="24"/>
            <w:lang w:val="en-US"/>
          </w:rPr>
          <m:t>=</m:t>
        </m:r>
        <m:d>
          <m:dPr>
            <m:ctrlPr>
              <w:rPr>
                <w:rFonts w:ascii="Cambria Math" w:hAnsi="Cambria Math" w:cs="Times New Roman"/>
                <w:i/>
                <w:sz w:val="24"/>
                <w:szCs w:val="24"/>
              </w:rPr>
            </m:ctrlPr>
          </m:dPr>
          <m:e>
            <m:r>
              <w:rPr>
                <w:rFonts w:ascii="Cambria Math" w:hAnsi="Cambria Math" w:cs="Times New Roman"/>
                <w:sz w:val="24"/>
                <w:szCs w:val="24"/>
              </w:rPr>
              <m:t>ΔL</m:t>
            </m:r>
          </m:e>
        </m:d>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lang w:val="en-US"/>
              </w:rPr>
              <m:t>0</m:t>
            </m:r>
          </m:sup>
        </m:sSup>
        <m:r>
          <w:rPr>
            <w:rFonts w:ascii="Cambria Math" w:hAnsi="Cambria Math" w:cs="Times New Roman"/>
            <w:sz w:val="24"/>
            <w:szCs w:val="24"/>
            <w:lang w:val="en-US"/>
          </w:rPr>
          <m:t>(</m:t>
        </m:r>
        <m:r>
          <w:rPr>
            <w:rFonts w:ascii="Cambria Math" w:hAnsi="Cambria Math" w:cs="Times New Roman"/>
            <w:sz w:val="24"/>
            <w:szCs w:val="24"/>
          </w:rPr>
          <m:t>Δf</m:t>
        </m:r>
        <m:r>
          <w:rPr>
            <w:rFonts w:ascii="Cambria Math" w:hAnsi="Cambria Math" w:cs="Times New Roman"/>
            <w:sz w:val="24"/>
            <w:szCs w:val="24"/>
            <w:lang w:val="en-US"/>
          </w:rPr>
          <m:t>)</m:t>
        </m:r>
      </m:oMath>
      <w:r w:rsidRPr="003907E0">
        <w:rPr>
          <w:rFonts w:ascii="Times New Roman" w:hAnsi="Times New Roman" w:cs="Times New Roman"/>
          <w:sz w:val="24"/>
          <w:szCs w:val="24"/>
          <w:lang w:val="en-US"/>
        </w:rPr>
        <w:t xml:space="preserve">  </w:t>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t>(</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4)</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ind w:firstLine="708"/>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Here we will follow </w:t>
      </w:r>
      <w:proofErr w:type="spellStart"/>
      <w:r w:rsidRPr="003907E0">
        <w:rPr>
          <w:rFonts w:ascii="Times New Roman" w:hAnsi="Times New Roman" w:cs="Times New Roman"/>
          <w:sz w:val="24"/>
          <w:szCs w:val="24"/>
          <w:lang w:val="en-US"/>
        </w:rPr>
        <w:t>Dietzenbacher</w:t>
      </w:r>
      <w:proofErr w:type="spellEnd"/>
      <w:r w:rsidRPr="003907E0">
        <w:rPr>
          <w:rFonts w:ascii="Times New Roman" w:hAnsi="Times New Roman" w:cs="Times New Roman"/>
          <w:sz w:val="24"/>
          <w:szCs w:val="24"/>
          <w:lang w:val="en-US"/>
        </w:rPr>
        <w:t xml:space="preserve"> and Los (1998) and adopt the average approach, which, according to them, is often an acceptable method for SDA, Summing equations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3) and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 xml:space="preserve">4) </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ind w:left="1416" w:firstLine="708"/>
        <w:jc w:val="both"/>
        <w:rPr>
          <w:rFonts w:ascii="Times New Roman" w:hAnsi="Times New Roman" w:cs="Times New Roman"/>
          <w:sz w:val="24"/>
          <w:szCs w:val="24"/>
          <w:lang w:val="en-US"/>
        </w:rPr>
      </w:pPr>
      <m:oMath>
        <m:r>
          <w:rPr>
            <w:rFonts w:ascii="Cambria Math" w:hAnsi="Cambria Math" w:cs="Times New Roman"/>
            <w:sz w:val="24"/>
            <w:szCs w:val="24"/>
            <w:lang w:val="en-US"/>
          </w:rPr>
          <m:t>2</m:t>
        </m:r>
        <m:r>
          <w:rPr>
            <w:rFonts w:ascii="Cambria Math" w:hAnsi="Cambria Math" w:cs="Times New Roman"/>
            <w:sz w:val="24"/>
            <w:szCs w:val="24"/>
          </w:rPr>
          <m:t>Δx</m:t>
        </m:r>
        <m:r>
          <w:rPr>
            <w:rFonts w:ascii="Cambria Math" w:hAnsi="Cambria Math" w:cs="Times New Roman"/>
            <w:sz w:val="24"/>
            <w:szCs w:val="24"/>
            <w:lang w:val="en-US"/>
          </w:rPr>
          <m:t>=</m:t>
        </m:r>
        <m:d>
          <m:dPr>
            <m:ctrlPr>
              <w:rPr>
                <w:rFonts w:ascii="Cambria Math" w:hAnsi="Cambria Math" w:cs="Times New Roman"/>
                <w:i/>
                <w:sz w:val="24"/>
                <w:szCs w:val="24"/>
              </w:rPr>
            </m:ctrlPr>
          </m:dPr>
          <m:e>
            <m:r>
              <w:rPr>
                <w:rFonts w:ascii="Cambria Math" w:hAnsi="Cambria Math" w:cs="Times New Roman"/>
                <w:sz w:val="24"/>
                <w:szCs w:val="24"/>
              </w:rPr>
              <m:t>ΔM</m:t>
            </m:r>
          </m:e>
        </m:d>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lang w:val="en-US"/>
              </w:rPr>
              <m:t>1</m:t>
            </m:r>
          </m:sup>
        </m:sSup>
        <m:r>
          <w:rPr>
            <w:rFonts w:ascii="Cambria Math" w:hAnsi="Cambria Math" w:cs="Times New Roman"/>
            <w:sz w:val="24"/>
            <w:szCs w:val="24"/>
            <w:lang w:val="en-US"/>
          </w:rPr>
          <m:t>(</m:t>
        </m:r>
        <m:r>
          <w:rPr>
            <w:rFonts w:ascii="Cambria Math" w:hAnsi="Cambria Math" w:cs="Times New Roman"/>
            <w:sz w:val="24"/>
            <w:szCs w:val="24"/>
          </w:rPr>
          <m:t>Δf</m:t>
        </m:r>
        <m:r>
          <w:rPr>
            <w:rFonts w:ascii="Cambria Math" w:hAnsi="Cambria Math" w:cs="Times New Roman"/>
            <w:sz w:val="24"/>
            <w:szCs w:val="24"/>
            <w:lang w:val="en-US"/>
          </w:rPr>
          <m:t>)+</m:t>
        </m:r>
        <m:d>
          <m:dPr>
            <m:ctrlPr>
              <w:rPr>
                <w:rFonts w:ascii="Cambria Math" w:hAnsi="Cambria Math" w:cs="Times New Roman"/>
                <w:i/>
                <w:sz w:val="24"/>
                <w:szCs w:val="24"/>
              </w:rPr>
            </m:ctrlPr>
          </m:dPr>
          <m:e>
            <m:r>
              <w:rPr>
                <w:rFonts w:ascii="Cambria Math" w:hAnsi="Cambria Math" w:cs="Times New Roman"/>
                <w:sz w:val="24"/>
                <w:szCs w:val="24"/>
              </w:rPr>
              <m:t>ΔM</m:t>
            </m:r>
          </m:e>
        </m:d>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lang w:val="en-US"/>
              </w:rPr>
              <m:t>0</m:t>
            </m:r>
          </m:sup>
        </m:sSup>
        <m:r>
          <w:rPr>
            <w:rFonts w:ascii="Cambria Math" w:hAnsi="Cambria Math" w:cs="Times New Roman"/>
            <w:sz w:val="24"/>
            <w:szCs w:val="24"/>
            <w:lang w:val="en-US"/>
          </w:rPr>
          <m:t>(</m:t>
        </m:r>
        <m:r>
          <w:rPr>
            <w:rFonts w:ascii="Cambria Math" w:hAnsi="Cambria Math" w:cs="Times New Roman"/>
            <w:sz w:val="24"/>
            <w:szCs w:val="24"/>
          </w:rPr>
          <m:t>Δf</m:t>
        </m:r>
        <m:r>
          <w:rPr>
            <w:rFonts w:ascii="Cambria Math" w:hAnsi="Cambria Math" w:cs="Times New Roman"/>
            <w:sz w:val="24"/>
            <w:szCs w:val="24"/>
            <w:lang w:val="en-US"/>
          </w:rPr>
          <m:t>)</m:t>
        </m:r>
      </m:oMath>
      <w:r w:rsidRPr="003907E0">
        <w:rPr>
          <w:rFonts w:ascii="Times New Roman" w:hAnsi="Times New Roman" w:cs="Times New Roman"/>
          <w:sz w:val="24"/>
          <w:szCs w:val="24"/>
          <w:lang w:val="en-US"/>
        </w:rPr>
        <w:t xml:space="preserve">    </w:t>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t>(</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5)</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and averaging gives:</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ind w:left="1416" w:firstLine="708"/>
        <w:jc w:val="both"/>
        <w:rPr>
          <w:rFonts w:ascii="Times New Roman" w:hAnsi="Times New Roman" w:cs="Times New Roman"/>
          <w:sz w:val="24"/>
          <w:szCs w:val="24"/>
          <w:lang w:val="en-US"/>
        </w:rPr>
      </w:pPr>
      <m:oMath>
        <m:r>
          <w:rPr>
            <w:rFonts w:ascii="Cambria Math" w:hAnsi="Cambria Math" w:cs="Times New Roman"/>
            <w:sz w:val="24"/>
            <w:szCs w:val="24"/>
          </w:rPr>
          <m:t>Δx</m:t>
        </m:r>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d>
          <m:dPr>
            <m:ctrlPr>
              <w:rPr>
                <w:rFonts w:ascii="Cambria Math" w:hAnsi="Cambria Math" w:cs="Times New Roman"/>
                <w:i/>
                <w:sz w:val="24"/>
                <w:szCs w:val="24"/>
              </w:rPr>
            </m:ctrlPr>
          </m:dPr>
          <m:e>
            <m:r>
              <w:rPr>
                <w:rFonts w:ascii="Cambria Math" w:hAnsi="Cambria Math" w:cs="Times New Roman"/>
                <w:sz w:val="24"/>
                <w:szCs w:val="24"/>
              </w:rPr>
              <m:t>ΔM</m:t>
            </m:r>
          </m:e>
        </m:d>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r>
          <w:rPr>
            <w:rFonts w:ascii="Cambria Math" w:hAnsi="Cambria Math" w:cs="Times New Roman"/>
            <w:sz w:val="24"/>
            <w:szCs w:val="24"/>
            <w:lang w:val="en-US"/>
          </w:rPr>
          <m:t>)(</m:t>
        </m:r>
        <m:r>
          <w:rPr>
            <w:rFonts w:ascii="Cambria Math" w:hAnsi="Cambria Math" w:cs="Times New Roman"/>
            <w:sz w:val="24"/>
            <w:szCs w:val="24"/>
          </w:rPr>
          <m:t>Δf</m:t>
        </m:r>
        <m:r>
          <w:rPr>
            <w:rFonts w:ascii="Cambria Math" w:hAnsi="Cambria Math" w:cs="Times New Roman"/>
            <w:sz w:val="24"/>
            <w:szCs w:val="24"/>
            <w:lang w:val="en-US"/>
          </w:rPr>
          <m:t>)</m:t>
        </m:r>
      </m:oMath>
      <w:r w:rsidRPr="003907E0">
        <w:rPr>
          <w:rFonts w:ascii="Times New Roman" w:hAnsi="Times New Roman" w:cs="Times New Roman"/>
          <w:sz w:val="24"/>
          <w:szCs w:val="24"/>
          <w:lang w:val="en-US"/>
        </w:rPr>
        <w:t xml:space="preserve">    </w:t>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t>(</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6)</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where the first term refers to the effects of the change in the Miyazawa-Leontief coefficients over the change in gross output, and the second term refers to the effects of the change in final demand excluding consumption.</w:t>
      </w:r>
    </w:p>
    <w:p w:rsidR="0009357A" w:rsidRPr="003907E0" w:rsidRDefault="0009357A" w:rsidP="00DF114F">
      <w:pPr>
        <w:spacing w:after="0" w:line="240" w:lineRule="auto"/>
        <w:ind w:firstLine="708"/>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Thereafter, the changes in Leontief-Miyazawa coefficients </w:t>
      </w:r>
      <w:proofErr w:type="gramStart"/>
      <w:r w:rsidRPr="003907E0">
        <w:rPr>
          <w:rFonts w:ascii="Times New Roman" w:hAnsi="Times New Roman" w:cs="Times New Roman"/>
          <w:sz w:val="24"/>
          <w:szCs w:val="24"/>
          <w:lang w:val="en-US"/>
        </w:rPr>
        <w:t>have to</w:t>
      </w:r>
      <w:proofErr w:type="gramEnd"/>
      <w:r w:rsidRPr="003907E0">
        <w:rPr>
          <w:rFonts w:ascii="Times New Roman" w:hAnsi="Times New Roman" w:cs="Times New Roman"/>
          <w:sz w:val="24"/>
          <w:szCs w:val="24"/>
          <w:lang w:val="en-US"/>
        </w:rPr>
        <w:t xml:space="preserve"> be divided into technological changes and substitution between national and imported inputs.</w:t>
      </w:r>
      <w:r w:rsidR="00032DE6" w:rsidRPr="00032DE6">
        <w:rPr>
          <w:rFonts w:ascii="Times New Roman" w:hAnsi="Times New Roman" w:cs="Times New Roman"/>
          <w:sz w:val="24"/>
          <w:szCs w:val="24"/>
          <w:vertAlign w:val="superscript"/>
          <w:lang w:val="en-US"/>
        </w:rPr>
        <w:t>6</w:t>
      </w:r>
      <w:r w:rsidRPr="003907E0">
        <w:rPr>
          <w:rFonts w:ascii="Times New Roman" w:hAnsi="Times New Roman" w:cs="Times New Roman"/>
          <w:sz w:val="24"/>
          <w:szCs w:val="24"/>
          <w:lang w:val="en-US"/>
        </w:rPr>
        <w:t xml:space="preserve"> Given Equation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 xml:space="preserve">1), post-multiply </w:t>
      </w:r>
      <w:r w:rsidRPr="003907E0">
        <w:rPr>
          <w:rFonts w:ascii="Times New Roman" w:hAnsi="Times New Roman" w:cs="Times New Roman"/>
          <w:i/>
          <w:sz w:val="24"/>
          <w:szCs w:val="24"/>
          <w:lang w:val="en-US"/>
        </w:rPr>
        <w:t>L</w:t>
      </w:r>
      <w:r w:rsidRPr="003907E0">
        <w:rPr>
          <w:rFonts w:ascii="Times New Roman" w:hAnsi="Times New Roman" w:cs="Times New Roman"/>
          <w:sz w:val="24"/>
          <w:szCs w:val="24"/>
          <w:vertAlign w:val="superscript"/>
          <w:lang w:val="en-US"/>
        </w:rPr>
        <w:t xml:space="preserve">1 </w:t>
      </w:r>
      <w:r w:rsidRPr="003907E0">
        <w:rPr>
          <w:rFonts w:ascii="Times New Roman" w:hAnsi="Times New Roman" w:cs="Times New Roman"/>
          <w:sz w:val="24"/>
          <w:szCs w:val="24"/>
          <w:lang w:val="en-US"/>
        </w:rPr>
        <w:t xml:space="preserve">through by </w:t>
      </w:r>
      <w:r w:rsidRPr="003907E0">
        <w:rPr>
          <w:rFonts w:ascii="Times New Roman" w:hAnsi="Times New Roman" w:cs="Times New Roman"/>
          <w:i/>
          <w:sz w:val="24"/>
          <w:szCs w:val="24"/>
          <w:lang w:val="en-US"/>
        </w:rPr>
        <w:t>(I – A</w:t>
      </w:r>
      <w:r w:rsidRPr="003907E0">
        <w:rPr>
          <w:rFonts w:ascii="Times New Roman" w:hAnsi="Times New Roman" w:cs="Times New Roman"/>
          <w:i/>
          <w:sz w:val="24"/>
          <w:szCs w:val="24"/>
          <w:vertAlign w:val="subscript"/>
          <w:lang w:val="en-US"/>
        </w:rPr>
        <w:t>n</w:t>
      </w:r>
      <w:r w:rsidRPr="003907E0">
        <w:rPr>
          <w:rFonts w:ascii="Times New Roman" w:hAnsi="Times New Roman" w:cs="Times New Roman"/>
          <w:i/>
          <w:sz w:val="24"/>
          <w:szCs w:val="24"/>
          <w:vertAlign w:val="superscript"/>
          <w:lang w:val="en-US"/>
        </w:rPr>
        <w:t>1</w:t>
      </w:r>
      <w:r w:rsidRPr="003907E0">
        <w:rPr>
          <w:rFonts w:ascii="Times New Roman" w:hAnsi="Times New Roman" w:cs="Times New Roman"/>
          <w:i/>
          <w:sz w:val="24"/>
          <w:szCs w:val="24"/>
          <w:lang w:val="en-US"/>
        </w:rPr>
        <w:t>–CV</w:t>
      </w:r>
      <w:r w:rsidRPr="003907E0">
        <w:rPr>
          <w:rFonts w:ascii="Times New Roman" w:hAnsi="Times New Roman" w:cs="Times New Roman"/>
          <w:i/>
          <w:sz w:val="24"/>
          <w:szCs w:val="24"/>
          <w:vertAlign w:val="subscript"/>
          <w:lang w:val="en-US"/>
        </w:rPr>
        <w:t>n</w:t>
      </w:r>
      <w:r w:rsidRPr="003907E0">
        <w:rPr>
          <w:rFonts w:ascii="Times New Roman" w:hAnsi="Times New Roman" w:cs="Times New Roman"/>
          <w:i/>
          <w:sz w:val="24"/>
          <w:szCs w:val="24"/>
          <w:vertAlign w:val="superscript"/>
          <w:lang w:val="en-US"/>
        </w:rPr>
        <w:t>1</w:t>
      </w:r>
      <w:r w:rsidRPr="003907E0">
        <w:rPr>
          <w:rFonts w:ascii="Times New Roman" w:hAnsi="Times New Roman" w:cs="Times New Roman"/>
          <w:i/>
          <w:sz w:val="24"/>
          <w:szCs w:val="24"/>
          <w:lang w:val="en-US"/>
        </w:rPr>
        <w:t>)</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DC2124" w:rsidP="00DF114F">
      <w:pPr>
        <w:spacing w:after="0" w:line="240" w:lineRule="auto"/>
        <w:ind w:left="1416" w:firstLine="708"/>
        <w:jc w:val="both"/>
        <w:rPr>
          <w:rFonts w:ascii="Times New Roman" w:hAnsi="Times New Roman" w:cs="Times New Roman"/>
          <w:sz w:val="24"/>
          <w:szCs w:val="24"/>
          <w:lang w:val="en-US"/>
        </w:rPr>
      </w:pP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1</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1</m:t>
                </m:r>
              </m:sup>
            </m:sSubSup>
          </m:e>
        </m:d>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1</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1</m:t>
                </m:r>
              </m:sup>
            </m:sSubSup>
          </m:e>
        </m:d>
      </m:oMath>
      <w:r w:rsidR="0009357A" w:rsidRPr="003907E0">
        <w:rPr>
          <w:rFonts w:ascii="Times New Roman" w:hAnsi="Times New Roman" w:cs="Times New Roman"/>
          <w:sz w:val="24"/>
          <w:szCs w:val="24"/>
          <w:lang w:val="en-US"/>
        </w:rPr>
        <w:t xml:space="preserve">  </w:t>
      </w:r>
      <w:r w:rsidR="0009357A" w:rsidRPr="003907E0">
        <w:rPr>
          <w:rFonts w:ascii="Times New Roman" w:hAnsi="Times New Roman" w:cs="Times New Roman"/>
          <w:sz w:val="24"/>
          <w:szCs w:val="24"/>
          <w:lang w:val="en-US"/>
        </w:rPr>
        <w:tab/>
      </w:r>
      <w:r w:rsidR="0009357A" w:rsidRPr="003907E0">
        <w:rPr>
          <w:rFonts w:ascii="Times New Roman" w:hAnsi="Times New Roman" w:cs="Times New Roman"/>
          <w:sz w:val="24"/>
          <w:szCs w:val="24"/>
          <w:lang w:val="en-US"/>
        </w:rPr>
        <w:tab/>
      </w:r>
      <w:r w:rsidR="0009357A" w:rsidRPr="003907E0">
        <w:rPr>
          <w:rFonts w:ascii="Times New Roman" w:hAnsi="Times New Roman" w:cs="Times New Roman"/>
          <w:sz w:val="24"/>
          <w:szCs w:val="24"/>
          <w:lang w:val="en-US"/>
        </w:rPr>
        <w:tab/>
        <w:t>(</w:t>
      </w:r>
      <w:r w:rsidR="0009357A">
        <w:rPr>
          <w:rFonts w:ascii="Times New Roman" w:hAnsi="Times New Roman" w:cs="Times New Roman"/>
          <w:sz w:val="24"/>
          <w:szCs w:val="24"/>
          <w:lang w:val="en-US"/>
        </w:rPr>
        <w:t>A.</w:t>
      </w:r>
      <w:r w:rsidR="0009357A" w:rsidRPr="003907E0">
        <w:rPr>
          <w:rFonts w:ascii="Times New Roman" w:hAnsi="Times New Roman" w:cs="Times New Roman"/>
          <w:sz w:val="24"/>
          <w:szCs w:val="24"/>
          <w:lang w:val="en-US"/>
        </w:rPr>
        <w:t>7)</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i/>
          <w:sz w:val="24"/>
          <w:szCs w:val="24"/>
          <w:lang w:val="en-US"/>
        </w:rPr>
      </w:pPr>
      <w:r w:rsidRPr="003907E0">
        <w:rPr>
          <w:rFonts w:ascii="Times New Roman" w:hAnsi="Times New Roman" w:cs="Times New Roman"/>
          <w:sz w:val="24"/>
          <w:szCs w:val="24"/>
          <w:lang w:val="en-US"/>
        </w:rPr>
        <w:t xml:space="preserve">and pre-multiply </w:t>
      </w:r>
      <w:r w:rsidRPr="003907E0">
        <w:rPr>
          <w:rFonts w:ascii="Times New Roman" w:hAnsi="Times New Roman" w:cs="Times New Roman"/>
          <w:i/>
          <w:sz w:val="24"/>
          <w:szCs w:val="24"/>
          <w:lang w:val="en-US"/>
        </w:rPr>
        <w:t>M</w:t>
      </w:r>
      <w:r w:rsidRPr="003907E0">
        <w:rPr>
          <w:rFonts w:ascii="Times New Roman" w:hAnsi="Times New Roman" w:cs="Times New Roman"/>
          <w:sz w:val="24"/>
          <w:szCs w:val="24"/>
          <w:vertAlign w:val="superscript"/>
          <w:lang w:val="en-US"/>
        </w:rPr>
        <w:t xml:space="preserve">0 </w:t>
      </w:r>
      <w:r w:rsidRPr="003907E0">
        <w:rPr>
          <w:rFonts w:ascii="Times New Roman" w:hAnsi="Times New Roman" w:cs="Times New Roman"/>
          <w:sz w:val="24"/>
          <w:szCs w:val="24"/>
          <w:lang w:val="en-US"/>
        </w:rPr>
        <w:t xml:space="preserve">through by </w:t>
      </w:r>
      <w:r w:rsidRPr="003907E0">
        <w:rPr>
          <w:rFonts w:ascii="Times New Roman" w:hAnsi="Times New Roman" w:cs="Times New Roman"/>
          <w:i/>
          <w:sz w:val="24"/>
          <w:szCs w:val="24"/>
          <w:lang w:val="en-US"/>
        </w:rPr>
        <w:t>(I – A</w:t>
      </w:r>
      <w:r w:rsidRPr="003907E0">
        <w:rPr>
          <w:rFonts w:ascii="Times New Roman" w:hAnsi="Times New Roman" w:cs="Times New Roman"/>
          <w:i/>
          <w:sz w:val="24"/>
          <w:szCs w:val="24"/>
          <w:vertAlign w:val="subscript"/>
          <w:lang w:val="en-US"/>
        </w:rPr>
        <w:t>n</w:t>
      </w:r>
      <w:r w:rsidRPr="003907E0">
        <w:rPr>
          <w:rFonts w:ascii="Times New Roman" w:hAnsi="Times New Roman" w:cs="Times New Roman"/>
          <w:i/>
          <w:sz w:val="24"/>
          <w:szCs w:val="24"/>
          <w:vertAlign w:val="superscript"/>
          <w:lang w:val="en-US"/>
        </w:rPr>
        <w:t>0</w:t>
      </w:r>
      <w:r w:rsidRPr="003907E0">
        <w:rPr>
          <w:rFonts w:ascii="Times New Roman" w:hAnsi="Times New Roman" w:cs="Times New Roman"/>
          <w:i/>
          <w:sz w:val="24"/>
          <w:szCs w:val="24"/>
          <w:lang w:val="en-US"/>
        </w:rPr>
        <w:t>–CV</w:t>
      </w:r>
      <w:r w:rsidRPr="003907E0">
        <w:rPr>
          <w:rFonts w:ascii="Times New Roman" w:hAnsi="Times New Roman" w:cs="Times New Roman"/>
          <w:i/>
          <w:sz w:val="24"/>
          <w:szCs w:val="24"/>
          <w:vertAlign w:val="subscript"/>
          <w:lang w:val="en-US"/>
        </w:rPr>
        <w:t>n</w:t>
      </w:r>
      <w:r w:rsidRPr="003907E0">
        <w:rPr>
          <w:rFonts w:ascii="Times New Roman" w:hAnsi="Times New Roman" w:cs="Times New Roman"/>
          <w:i/>
          <w:sz w:val="24"/>
          <w:szCs w:val="24"/>
          <w:vertAlign w:val="superscript"/>
          <w:lang w:val="en-US"/>
        </w:rPr>
        <w:t>0</w:t>
      </w:r>
      <w:r w:rsidRPr="003907E0">
        <w:rPr>
          <w:rFonts w:ascii="Times New Roman" w:hAnsi="Times New Roman" w:cs="Times New Roman"/>
          <w:i/>
          <w:sz w:val="24"/>
          <w:szCs w:val="24"/>
          <w:lang w:val="en-US"/>
        </w:rPr>
        <w:t>)</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DC2124" w:rsidP="00DF114F">
      <w:pPr>
        <w:spacing w:after="0" w:line="240" w:lineRule="auto"/>
        <w:ind w:left="1416" w:firstLine="708"/>
        <w:jc w:val="both"/>
        <w:rPr>
          <w:rFonts w:ascii="Times New Roman" w:hAnsi="Times New Roman" w:cs="Times New Roman"/>
          <w:sz w:val="24"/>
          <w:szCs w:val="24"/>
          <w:lang w:val="en-US"/>
        </w:rPr>
      </w:pPr>
      <m:oMath>
        <m:d>
          <m:dPr>
            <m:ctrlPr>
              <w:rPr>
                <w:rFonts w:ascii="Cambria Math" w:hAnsi="Cambria Math" w:cs="Times New Roman"/>
                <w:i/>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0</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0</m:t>
                </m:r>
              </m:sup>
            </m:sSubSup>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0</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0</m:t>
                </m:r>
              </m:sup>
            </m:sSubSup>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M</m:t>
            </m:r>
          </m:e>
          <m:sup>
            <m:r>
              <w:rPr>
                <w:rFonts w:ascii="Cambria Math" w:hAnsi="Cambria Math" w:cs="Times New Roman"/>
                <w:sz w:val="24"/>
                <w:szCs w:val="24"/>
                <w:lang w:val="en-US"/>
              </w:rPr>
              <m:t>1</m:t>
            </m:r>
          </m:sup>
        </m:sSup>
      </m:oMath>
      <w:r w:rsidR="0009357A" w:rsidRPr="003907E0">
        <w:rPr>
          <w:rFonts w:ascii="Times New Roman" w:hAnsi="Times New Roman" w:cs="Times New Roman"/>
          <w:sz w:val="24"/>
          <w:szCs w:val="24"/>
          <w:lang w:val="en-US"/>
        </w:rPr>
        <w:t xml:space="preserve">     </w:t>
      </w:r>
      <w:r w:rsidR="0009357A" w:rsidRPr="003907E0">
        <w:rPr>
          <w:rFonts w:ascii="Times New Roman" w:hAnsi="Times New Roman" w:cs="Times New Roman"/>
          <w:sz w:val="24"/>
          <w:szCs w:val="24"/>
          <w:lang w:val="en-US"/>
        </w:rPr>
        <w:tab/>
      </w:r>
      <w:r w:rsidR="0009357A" w:rsidRPr="003907E0">
        <w:rPr>
          <w:rFonts w:ascii="Times New Roman" w:hAnsi="Times New Roman" w:cs="Times New Roman"/>
          <w:sz w:val="24"/>
          <w:szCs w:val="24"/>
          <w:lang w:val="en-US"/>
        </w:rPr>
        <w:tab/>
        <w:t>(</w:t>
      </w:r>
      <w:r w:rsidR="0009357A">
        <w:rPr>
          <w:rFonts w:ascii="Times New Roman" w:hAnsi="Times New Roman" w:cs="Times New Roman"/>
          <w:sz w:val="24"/>
          <w:szCs w:val="24"/>
          <w:lang w:val="en-US"/>
        </w:rPr>
        <w:t>A.</w:t>
      </w:r>
      <w:r w:rsidR="0009357A" w:rsidRPr="003907E0">
        <w:rPr>
          <w:rFonts w:ascii="Times New Roman" w:hAnsi="Times New Roman" w:cs="Times New Roman"/>
          <w:sz w:val="24"/>
          <w:szCs w:val="24"/>
          <w:lang w:val="en-US"/>
        </w:rPr>
        <w:t>8)</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ab/>
        <w:t>Rearrange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 xml:space="preserve">7) and post-multiply by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oMath>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DC2124" w:rsidP="00DF114F">
      <w:pPr>
        <w:spacing w:after="0" w:line="240" w:lineRule="auto"/>
        <w:ind w:left="708" w:firstLine="708"/>
        <w:jc w:val="both"/>
        <w:rPr>
          <w:rFonts w:ascii="Times New Roman" w:hAnsi="Times New Roman" w:cs="Times New Roman"/>
          <w:sz w:val="24"/>
          <w:szCs w:val="24"/>
          <w:lang w:val="en-US"/>
        </w:rPr>
      </w:pP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1</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1</m:t>
                </m:r>
              </m:sup>
            </m:sSubSup>
          </m:e>
        </m:d>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1</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1</m:t>
                </m:r>
              </m:sup>
            </m:sSubSup>
          </m:e>
        </m:d>
        <m:r>
          <m:rPr>
            <m:sty m:val="p"/>
          </m:rPr>
          <w:rPr>
            <w:rFonts w:ascii="Cambria Math" w:hAnsi="Cambria Math" w:cs="Times New Roman"/>
            <w:sz w:val="24"/>
            <w:szCs w:val="24"/>
            <w:lang w:val="en-US"/>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oMath>
      <w:r w:rsidR="0009357A" w:rsidRPr="003907E0">
        <w:rPr>
          <w:rFonts w:ascii="Times New Roman" w:hAnsi="Times New Roman" w:cs="Times New Roman"/>
          <w:sz w:val="24"/>
          <w:szCs w:val="24"/>
          <w:lang w:val="en-US"/>
        </w:rPr>
        <w:t xml:space="preserve">    </w:t>
      </w:r>
      <w:r w:rsidR="0009357A" w:rsidRPr="003907E0">
        <w:rPr>
          <w:rFonts w:ascii="Times New Roman" w:hAnsi="Times New Roman" w:cs="Times New Roman"/>
          <w:sz w:val="24"/>
          <w:szCs w:val="24"/>
          <w:lang w:val="en-US"/>
        </w:rPr>
        <w:tab/>
        <w:t>(</w:t>
      </w:r>
      <w:r w:rsidR="0009357A">
        <w:rPr>
          <w:rFonts w:ascii="Times New Roman" w:hAnsi="Times New Roman" w:cs="Times New Roman"/>
          <w:sz w:val="24"/>
          <w:szCs w:val="24"/>
          <w:lang w:val="en-US"/>
        </w:rPr>
        <w:t>A.</w:t>
      </w:r>
      <w:r w:rsidR="0009357A" w:rsidRPr="003907E0">
        <w:rPr>
          <w:rFonts w:ascii="Times New Roman" w:hAnsi="Times New Roman" w:cs="Times New Roman"/>
          <w:sz w:val="24"/>
          <w:szCs w:val="24"/>
          <w:lang w:val="en-US"/>
        </w:rPr>
        <w:t>9)</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ab/>
        <w:t>Similarly, rearrange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 xml:space="preserve">8) and pre-multiply by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oMath>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DC2124" w:rsidP="00DF114F">
      <w:pPr>
        <w:spacing w:after="0" w:line="240" w:lineRule="auto"/>
        <w:ind w:left="708" w:firstLine="708"/>
        <w:jc w:val="both"/>
        <w:rPr>
          <w:rFonts w:ascii="Times New Roman" w:hAnsi="Times New Roman" w:cs="Times New Roman"/>
          <w:sz w:val="24"/>
          <w:szCs w:val="24"/>
          <w:lang w:val="en-US"/>
        </w:rPr>
      </w:pP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0</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0</m:t>
                </m:r>
              </m:sup>
            </m:sSubSup>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0</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0</m:t>
                </m:r>
              </m:sup>
            </m:sSubSup>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oMath>
      <w:r w:rsidR="0009357A" w:rsidRPr="003907E0">
        <w:rPr>
          <w:rFonts w:ascii="Times New Roman" w:hAnsi="Times New Roman" w:cs="Times New Roman"/>
          <w:sz w:val="24"/>
          <w:szCs w:val="24"/>
          <w:lang w:val="en-US"/>
        </w:rPr>
        <w:t xml:space="preserve">   </w:t>
      </w:r>
      <w:r w:rsidR="0009357A" w:rsidRPr="003907E0">
        <w:rPr>
          <w:rFonts w:ascii="Times New Roman" w:hAnsi="Times New Roman" w:cs="Times New Roman"/>
          <w:sz w:val="24"/>
          <w:szCs w:val="24"/>
          <w:lang w:val="en-US"/>
        </w:rPr>
        <w:tab/>
        <w:t>(</w:t>
      </w:r>
      <w:r w:rsidR="0009357A">
        <w:rPr>
          <w:rFonts w:ascii="Times New Roman" w:hAnsi="Times New Roman" w:cs="Times New Roman"/>
          <w:sz w:val="24"/>
          <w:szCs w:val="24"/>
          <w:lang w:val="en-US"/>
        </w:rPr>
        <w:t>A.</w:t>
      </w:r>
      <w:r w:rsidR="0009357A" w:rsidRPr="003907E0">
        <w:rPr>
          <w:rFonts w:ascii="Times New Roman" w:hAnsi="Times New Roman" w:cs="Times New Roman"/>
          <w:sz w:val="24"/>
          <w:szCs w:val="24"/>
          <w:lang w:val="en-US"/>
        </w:rPr>
        <w:t>10)</w:t>
      </w:r>
    </w:p>
    <w:p w:rsidR="0009357A" w:rsidRPr="003907E0" w:rsidRDefault="0009357A" w:rsidP="00DF114F">
      <w:pPr>
        <w:spacing w:after="0" w:line="240" w:lineRule="auto"/>
        <w:jc w:val="both"/>
        <w:rPr>
          <w:rFonts w:ascii="Times New Roman" w:hAnsi="Times New Roman" w:cs="Times New Roman"/>
          <w:sz w:val="24"/>
          <w:szCs w:val="24"/>
          <w:highlight w:val="yellow"/>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ab/>
        <w:t>Subtract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10) from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9)</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ΔM</m:t>
          </m:r>
          <m:r>
            <w:rPr>
              <w:rFonts w:ascii="Cambria Math" w:hAnsi="Cambria Math" w:cs="Times New Roman"/>
              <w:sz w:val="24"/>
              <w:szCs w:val="24"/>
              <w:lang w:val="en-US"/>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1</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1</m:t>
                  </m:r>
                </m:sup>
              </m:sSubSup>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0</m:t>
                  </m:r>
                </m:sup>
              </m:sSubSup>
              <m:r>
                <w:rPr>
                  <w:rFonts w:ascii="Cambria Math" w:hAnsi="Cambria Math" w:cs="Times New Roman"/>
                  <w:sz w:val="24"/>
                  <w:szCs w:val="24"/>
                  <w:lang w:val="en-US"/>
                </w:rPr>
                <m:t>+</m:t>
              </m:r>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lang w:val="en-US"/>
                    </w:rPr>
                    <m:t>0</m:t>
                  </m:r>
                </m:sup>
              </m:sSubSup>
            </m:e>
          </m:d>
          <m:r>
            <w:rPr>
              <w:rFonts w:ascii="Cambria Math" w:hAnsi="Cambria Math" w:cs="Times New Roman"/>
              <w:sz w:val="24"/>
              <w:szCs w:val="24"/>
              <w:lang w:val="en-US"/>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oMath>
      </m:oMathPara>
    </w:p>
    <w:p w:rsidR="0009357A" w:rsidRPr="003907E0" w:rsidRDefault="0009357A" w:rsidP="00DF114F">
      <w:pPr>
        <w:spacing w:after="0" w:line="240" w:lineRule="auto"/>
        <w:ind w:left="2124" w:firstLine="708"/>
        <w:jc w:val="both"/>
        <w:rPr>
          <w:rFonts w:ascii="Times New Roman" w:hAnsi="Times New Roman" w:cs="Times New Roman"/>
          <w:sz w:val="24"/>
          <w:szCs w:val="24"/>
          <w:lang w:val="en-US"/>
        </w:rPr>
      </w:pPr>
      <m:oMath>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1</m:t>
                </m:r>
              </m:sup>
            </m:sSub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lang w:val="en-US"/>
                  </w:rPr>
                  <m:t>0</m:t>
                </m:r>
              </m:sup>
            </m:sSubSup>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CV</m:t>
            </m:r>
          </m:e>
          <m:sub>
            <m:r>
              <w:rPr>
                <w:rFonts w:ascii="Cambria Math" w:hAnsi="Cambria Math" w:cs="Times New Roman"/>
                <w:sz w:val="24"/>
                <w:szCs w:val="24"/>
              </w:rPr>
              <m:t>n</m:t>
            </m:r>
          </m:sub>
          <m:sup>
            <m:r>
              <w:rPr>
                <w:rFonts w:ascii="Cambria Math" w:hAnsi="Cambria Math" w:cs="Times New Roman"/>
                <w:sz w:val="24"/>
                <w:szCs w:val="24"/>
                <w:lang w:val="en-US"/>
              </w:rPr>
              <m:t>1</m:t>
            </m:r>
          </m:sup>
        </m:sSub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CV</m:t>
            </m:r>
          </m:e>
          <m:sub>
            <m:r>
              <w:rPr>
                <w:rFonts w:ascii="Cambria Math" w:hAnsi="Cambria Math" w:cs="Times New Roman"/>
                <w:sz w:val="24"/>
                <w:szCs w:val="24"/>
              </w:rPr>
              <m:t>n</m:t>
            </m:r>
          </m:sub>
          <m:sup>
            <m:r>
              <w:rPr>
                <w:rFonts w:ascii="Cambria Math" w:hAnsi="Cambria Math" w:cs="Times New Roman"/>
                <w:sz w:val="24"/>
                <w:szCs w:val="24"/>
                <w:lang w:val="en-US"/>
              </w:rPr>
              <m:t>0</m:t>
            </m:r>
          </m:sup>
        </m:sSub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oMath>
      <w:r w:rsidRPr="003907E0">
        <w:rPr>
          <w:rFonts w:ascii="Times New Roman" w:hAnsi="Times New Roman" w:cs="Times New Roman"/>
          <w:sz w:val="24"/>
          <w:szCs w:val="24"/>
          <w:lang w:val="en-US"/>
        </w:rPr>
        <w:t xml:space="preserve">           </w:t>
      </w:r>
      <w:r w:rsidRPr="003907E0">
        <w:rPr>
          <w:rFonts w:ascii="Times New Roman" w:hAnsi="Times New Roman" w:cs="Times New Roman"/>
          <w:sz w:val="24"/>
          <w:szCs w:val="24"/>
          <w:lang w:val="en-US"/>
        </w:rPr>
        <w:tab/>
      </w:r>
      <w:r w:rsidRPr="003907E0">
        <w:rPr>
          <w:rFonts w:ascii="Times New Roman" w:hAnsi="Times New Roman" w:cs="Times New Roman"/>
          <w:sz w:val="24"/>
          <w:szCs w:val="24"/>
          <w:lang w:val="en-US"/>
        </w:rPr>
        <w:tab/>
        <w:t>(</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11)</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ind w:firstLine="708"/>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 xml:space="preserve">Because </w:t>
      </w:r>
      <w:r w:rsidRPr="003907E0">
        <w:rPr>
          <w:rFonts w:ascii="Times New Roman" w:hAnsi="Times New Roman" w:cs="Times New Roman"/>
          <w:i/>
          <w:sz w:val="24"/>
          <w:szCs w:val="24"/>
          <w:lang w:val="en-US"/>
        </w:rPr>
        <w:t>A</w:t>
      </w:r>
      <w:r w:rsidRPr="003907E0">
        <w:rPr>
          <w:rFonts w:ascii="Times New Roman" w:hAnsi="Times New Roman" w:cs="Times New Roman"/>
          <w:sz w:val="24"/>
          <w:szCs w:val="24"/>
          <w:vertAlign w:val="subscript"/>
          <w:lang w:val="en-US"/>
        </w:rPr>
        <w:t>n</w:t>
      </w:r>
      <w:r w:rsidRPr="003907E0">
        <w:rPr>
          <w:rFonts w:ascii="Times New Roman" w:hAnsi="Times New Roman" w:cs="Times New Roman"/>
          <w:sz w:val="24"/>
          <w:szCs w:val="24"/>
          <w:vertAlign w:val="superscript"/>
          <w:lang w:val="en-US"/>
        </w:rPr>
        <w:t>t</w:t>
      </w:r>
      <w:r w:rsidRPr="003907E0">
        <w:rPr>
          <w:rFonts w:ascii="Times New Roman" w:hAnsi="Times New Roman" w:cs="Times New Roman"/>
          <w:sz w:val="24"/>
          <w:szCs w:val="24"/>
          <w:lang w:val="en-US"/>
        </w:rPr>
        <w:t xml:space="preserve"> is the difference between the total direct coefficient matrix (</w:t>
      </w:r>
      <w:r w:rsidRPr="003907E0">
        <w:rPr>
          <w:rFonts w:ascii="Times New Roman" w:hAnsi="Times New Roman" w:cs="Times New Roman"/>
          <w:i/>
          <w:sz w:val="24"/>
          <w:szCs w:val="24"/>
          <w:lang w:val="en-US"/>
        </w:rPr>
        <w:t>A</w:t>
      </w:r>
      <w:r w:rsidRPr="003907E0">
        <w:rPr>
          <w:rFonts w:ascii="Times New Roman" w:hAnsi="Times New Roman" w:cs="Times New Roman"/>
          <w:sz w:val="24"/>
          <w:szCs w:val="24"/>
          <w:vertAlign w:val="superscript"/>
          <w:lang w:val="en-US"/>
        </w:rPr>
        <w:t>t</w:t>
      </w:r>
      <w:r w:rsidRPr="003907E0">
        <w:rPr>
          <w:rFonts w:ascii="Times New Roman" w:hAnsi="Times New Roman" w:cs="Times New Roman"/>
          <w:sz w:val="24"/>
          <w:szCs w:val="24"/>
          <w:lang w:val="en-US"/>
        </w:rPr>
        <w:t>) and the direct coefficient matrix of imported goods (</w:t>
      </w:r>
      <w:r w:rsidRPr="003907E0">
        <w:rPr>
          <w:rFonts w:ascii="Times New Roman" w:hAnsi="Times New Roman" w:cs="Times New Roman"/>
          <w:i/>
          <w:sz w:val="24"/>
          <w:szCs w:val="24"/>
          <w:lang w:val="en-US"/>
        </w:rPr>
        <w:t>A</w:t>
      </w:r>
      <w:r w:rsidRPr="003907E0">
        <w:rPr>
          <w:rFonts w:ascii="Times New Roman" w:hAnsi="Times New Roman" w:cs="Times New Roman"/>
          <w:sz w:val="24"/>
          <w:szCs w:val="24"/>
          <w:vertAlign w:val="subscript"/>
          <w:lang w:val="en-US"/>
        </w:rPr>
        <w:t>m</w:t>
      </w:r>
      <w:r w:rsidRPr="003907E0">
        <w:rPr>
          <w:rFonts w:ascii="Times New Roman" w:hAnsi="Times New Roman" w:cs="Times New Roman"/>
          <w:sz w:val="24"/>
          <w:szCs w:val="24"/>
          <w:vertAlign w:val="superscript"/>
          <w:lang w:val="en-US"/>
        </w:rPr>
        <w:t>t</w:t>
      </w:r>
      <w:r w:rsidRPr="003907E0">
        <w:rPr>
          <w:rFonts w:ascii="Times New Roman" w:hAnsi="Times New Roman" w:cs="Times New Roman"/>
          <w:sz w:val="24"/>
          <w:szCs w:val="24"/>
          <w:lang w:val="en-US"/>
        </w:rPr>
        <w:t xml:space="preserve">), and </w:t>
      </w:r>
      <w:proofErr w:type="spellStart"/>
      <w:r w:rsidRPr="003907E0">
        <w:rPr>
          <w:rFonts w:ascii="Times New Roman" w:hAnsi="Times New Roman" w:cs="Times New Roman"/>
          <w:i/>
          <w:sz w:val="24"/>
          <w:szCs w:val="24"/>
          <w:lang w:val="en-US"/>
        </w:rPr>
        <w:t>CV</w:t>
      </w:r>
      <w:r w:rsidRPr="003907E0">
        <w:rPr>
          <w:rFonts w:ascii="Times New Roman" w:hAnsi="Times New Roman" w:cs="Times New Roman"/>
          <w:sz w:val="24"/>
          <w:szCs w:val="24"/>
          <w:vertAlign w:val="subscript"/>
          <w:lang w:val="en-US"/>
        </w:rPr>
        <w:t>n</w:t>
      </w:r>
      <w:r w:rsidRPr="003907E0">
        <w:rPr>
          <w:rFonts w:ascii="Times New Roman" w:hAnsi="Times New Roman" w:cs="Times New Roman"/>
          <w:sz w:val="24"/>
          <w:szCs w:val="24"/>
          <w:vertAlign w:val="superscript"/>
          <w:lang w:val="en-US"/>
        </w:rPr>
        <w:t>t</w:t>
      </w:r>
      <w:proofErr w:type="spellEnd"/>
      <w:r w:rsidRPr="003907E0">
        <w:rPr>
          <w:rFonts w:ascii="Times New Roman" w:hAnsi="Times New Roman" w:cs="Times New Roman"/>
          <w:sz w:val="24"/>
          <w:szCs w:val="24"/>
          <w:lang w:val="en-US"/>
        </w:rPr>
        <w:t xml:space="preserve"> is the difference between the total consumption by income matrix (</w:t>
      </w:r>
      <w:proofErr w:type="spellStart"/>
      <w:r w:rsidRPr="003907E0">
        <w:rPr>
          <w:rFonts w:ascii="Times New Roman" w:hAnsi="Times New Roman" w:cs="Times New Roman"/>
          <w:i/>
          <w:sz w:val="24"/>
          <w:szCs w:val="24"/>
          <w:lang w:val="en-US"/>
        </w:rPr>
        <w:t>CV</w:t>
      </w:r>
      <w:r w:rsidRPr="003907E0">
        <w:rPr>
          <w:rFonts w:ascii="Times New Roman" w:hAnsi="Times New Roman" w:cs="Times New Roman"/>
          <w:sz w:val="24"/>
          <w:szCs w:val="24"/>
          <w:vertAlign w:val="superscript"/>
          <w:lang w:val="en-US"/>
        </w:rPr>
        <w:t>t</w:t>
      </w:r>
      <w:proofErr w:type="spellEnd"/>
      <w:r w:rsidRPr="003907E0">
        <w:rPr>
          <w:rFonts w:ascii="Times New Roman" w:hAnsi="Times New Roman" w:cs="Times New Roman"/>
          <w:sz w:val="24"/>
          <w:szCs w:val="24"/>
          <w:lang w:val="en-US"/>
        </w:rPr>
        <w:t>) and the consumption of imported goods by income (</w:t>
      </w:r>
      <w:proofErr w:type="spellStart"/>
      <w:r w:rsidRPr="003907E0">
        <w:rPr>
          <w:rFonts w:ascii="Times New Roman" w:hAnsi="Times New Roman" w:cs="Times New Roman"/>
          <w:i/>
          <w:sz w:val="24"/>
          <w:szCs w:val="24"/>
          <w:lang w:val="en-US"/>
        </w:rPr>
        <w:t>CV</w:t>
      </w:r>
      <w:r w:rsidRPr="003907E0">
        <w:rPr>
          <w:rFonts w:ascii="Times New Roman" w:hAnsi="Times New Roman" w:cs="Times New Roman"/>
          <w:sz w:val="24"/>
          <w:szCs w:val="24"/>
          <w:vertAlign w:val="subscript"/>
          <w:lang w:val="en-US"/>
        </w:rPr>
        <w:t>m</w:t>
      </w:r>
      <w:r w:rsidRPr="003907E0">
        <w:rPr>
          <w:rFonts w:ascii="Times New Roman" w:hAnsi="Times New Roman" w:cs="Times New Roman"/>
          <w:sz w:val="24"/>
          <w:szCs w:val="24"/>
          <w:vertAlign w:val="superscript"/>
          <w:lang w:val="en-US"/>
        </w:rPr>
        <w:t>t</w:t>
      </w:r>
      <w:proofErr w:type="spellEnd"/>
      <w:r w:rsidRPr="003907E0">
        <w:rPr>
          <w:rFonts w:ascii="Times New Roman" w:hAnsi="Times New Roman" w:cs="Times New Roman"/>
          <w:sz w:val="24"/>
          <w:szCs w:val="24"/>
          <w:lang w:val="en-US"/>
        </w:rPr>
        <w:t>), the change in the Leontief-Miyazawa matrix can be written alternatively as</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m:oMath>
        <m:r>
          <w:rPr>
            <w:rFonts w:ascii="Cambria Math" w:hAnsi="Cambria Math" w:cs="Times New Roman"/>
            <w:sz w:val="24"/>
            <w:szCs w:val="24"/>
          </w:rPr>
          <m:t>ΔM</m:t>
        </m:r>
        <m:r>
          <w:rPr>
            <w:rFonts w:ascii="Cambria Math" w:hAnsi="Cambria Math" w:cs="Times New Roman"/>
            <w:sz w:val="24"/>
            <w:szCs w:val="24"/>
            <w:lang w:val="en-US"/>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m</m:t>
                    </m:r>
                  </m:sub>
                  <m:sup>
                    <m:r>
                      <w:rPr>
                        <w:rFonts w:ascii="Cambria Math" w:hAnsi="Cambria Math" w:cs="Times New Roman"/>
                        <w:sz w:val="24"/>
                        <w:szCs w:val="24"/>
                        <w:lang w:val="en-US"/>
                      </w:rPr>
                      <m:t>1</m:t>
                    </m:r>
                  </m:sup>
                </m:sSubSup>
              </m:e>
            </m:d>
            <m:r>
              <w:rPr>
                <w:rFonts w:ascii="Cambria Math" w:hAnsi="Cambria Math" w:cs="Times New Roman"/>
                <w:sz w:val="24"/>
                <w:szCs w:val="24"/>
                <w:lang w:val="en-US"/>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m</m:t>
                    </m:r>
                  </m:sub>
                  <m:sup>
                    <m:r>
                      <w:rPr>
                        <w:rFonts w:ascii="Cambria Math" w:hAnsi="Cambria Math" w:cs="Times New Roman"/>
                        <w:sz w:val="24"/>
                        <w:szCs w:val="24"/>
                        <w:lang w:val="en-US"/>
                      </w:rPr>
                      <m:t>0</m:t>
                    </m:r>
                  </m:sup>
                </m:sSubSup>
              </m:e>
            </m:d>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CV</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CV</m:t>
                    </m:r>
                  </m:e>
                  <m:sub>
                    <m:r>
                      <w:rPr>
                        <w:rFonts w:ascii="Cambria Math" w:hAnsi="Cambria Math" w:cs="Times New Roman"/>
                        <w:sz w:val="24"/>
                        <w:szCs w:val="24"/>
                      </w:rPr>
                      <m:t>m</m:t>
                    </m:r>
                  </m:sub>
                  <m:sup>
                    <m:r>
                      <w:rPr>
                        <w:rFonts w:ascii="Cambria Math" w:hAnsi="Cambria Math" w:cs="Times New Roman"/>
                        <w:sz w:val="24"/>
                        <w:szCs w:val="24"/>
                        <w:lang w:val="en-US"/>
                      </w:rPr>
                      <m:t>1</m:t>
                    </m:r>
                  </m:sup>
                </m:sSubSup>
              </m:e>
            </m:d>
            <m:r>
              <w:rPr>
                <w:rFonts w:ascii="Cambria Math" w:hAnsi="Cambria Math" w:cs="Times New Roman"/>
                <w:sz w:val="24"/>
                <w:szCs w:val="24"/>
                <w:lang w:val="en-US"/>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m</m:t>
                    </m:r>
                  </m:sub>
                  <m:sup>
                    <m:r>
                      <w:rPr>
                        <w:rFonts w:ascii="Cambria Math" w:hAnsi="Cambria Math" w:cs="Times New Roman"/>
                        <w:sz w:val="24"/>
                        <w:szCs w:val="24"/>
                        <w:lang w:val="en-US"/>
                      </w:rPr>
                      <m:t>0</m:t>
                    </m:r>
                  </m:sup>
                </m:sSubSup>
              </m:e>
            </m:d>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oMath>
      <w:r w:rsidRPr="003907E0">
        <w:rPr>
          <w:rFonts w:ascii="Times New Roman" w:hAnsi="Times New Roman" w:cs="Times New Roman"/>
          <w:sz w:val="24"/>
          <w:szCs w:val="24"/>
          <w:lang w:val="en-US"/>
        </w:rPr>
        <w:t xml:space="preserve">        </w:t>
      </w:r>
      <w:r w:rsidRPr="003907E0">
        <w:rPr>
          <w:rFonts w:ascii="Times New Roman" w:hAnsi="Times New Roman" w:cs="Times New Roman"/>
          <w:sz w:val="24"/>
          <w:szCs w:val="24"/>
          <w:lang w:val="en-US"/>
        </w:rPr>
        <w:tab/>
        <w:t>(</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12)</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ab/>
        <w:t>Rearranging, the decomposition of changes in the Leontief-Miyazawa matrix into changes in total coefficients and substitution between national and imported goods is given by</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ind w:firstLine="708"/>
        <w:jc w:val="both"/>
        <w:rPr>
          <w:rFonts w:ascii="Times New Roman" w:hAnsi="Times New Roman" w:cs="Times New Roman"/>
          <w:sz w:val="24"/>
          <w:szCs w:val="24"/>
          <w:lang w:val="en-US"/>
        </w:rPr>
      </w:pPr>
      <m:oMath>
        <m:r>
          <w:rPr>
            <w:rFonts w:ascii="Cambria Math" w:hAnsi="Cambria Math" w:cs="Times New Roman"/>
            <w:sz w:val="24"/>
            <w:szCs w:val="24"/>
          </w:rPr>
          <m:t>ΔM</m:t>
        </m:r>
        <m:r>
          <w:rPr>
            <w:rFonts w:ascii="Cambria Math" w:hAnsi="Cambria Math" w:cs="Times New Roman"/>
            <w:sz w:val="24"/>
            <w:szCs w:val="24"/>
            <w:lang w:val="en-US"/>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r>
              <w:rPr>
                <w:rFonts w:ascii="Cambria Math" w:hAnsi="Cambria Math" w:cs="Times New Roman"/>
                <w:sz w:val="24"/>
                <w:szCs w:val="24"/>
              </w:rPr>
              <m:t>ΔA</m:t>
            </m:r>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ΔA</m:t>
                </m:r>
              </m:e>
              <m:sub>
                <m:r>
                  <w:rPr>
                    <w:rFonts w:ascii="Cambria Math" w:hAnsi="Cambria Math" w:cs="Times New Roman"/>
                    <w:sz w:val="24"/>
                    <w:szCs w:val="24"/>
                  </w:rPr>
                  <m:t>m</m:t>
                </m:r>
              </m:sub>
            </m:sSub>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eastAsiaTheme="minorEastAsia"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r>
              <w:rPr>
                <w:rFonts w:ascii="Cambria Math" w:hAnsi="Cambria Math" w:cs="Times New Roman"/>
                <w:sz w:val="24"/>
                <w:szCs w:val="24"/>
              </w:rPr>
              <m:t>ΔCV</m:t>
            </m:r>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ΔCV</m:t>
            </m:r>
          </m:e>
          <m:sub>
            <m:r>
              <w:rPr>
                <w:rFonts w:ascii="Cambria Math" w:hAnsi="Cambria Math" w:cs="Times New Roman"/>
                <w:sz w:val="24"/>
                <w:szCs w:val="24"/>
              </w:rPr>
              <m:t>m</m:t>
            </m:r>
          </m:sub>
        </m:sSub>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oMath>
      <w:r w:rsidRPr="003907E0">
        <w:rPr>
          <w:rFonts w:ascii="Times New Roman" w:hAnsi="Times New Roman" w:cs="Times New Roman"/>
          <w:sz w:val="24"/>
          <w:szCs w:val="24"/>
          <w:lang w:val="en-US"/>
        </w:rPr>
        <w:t xml:space="preserve">        </w:t>
      </w:r>
      <w:r w:rsidRPr="003907E0">
        <w:rPr>
          <w:rFonts w:ascii="Times New Roman" w:hAnsi="Times New Roman" w:cs="Times New Roman"/>
          <w:sz w:val="24"/>
          <w:szCs w:val="24"/>
          <w:lang w:val="en-US"/>
        </w:rPr>
        <w:tab/>
        <w:t>(</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13)</w:t>
      </w:r>
    </w:p>
    <w:p w:rsidR="0009357A" w:rsidRPr="003907E0" w:rsidRDefault="0009357A" w:rsidP="00DF114F">
      <w:pPr>
        <w:spacing w:after="0" w:line="240" w:lineRule="auto"/>
        <w:jc w:val="both"/>
        <w:rPr>
          <w:rFonts w:ascii="Times New Roman" w:hAnsi="Times New Roman" w:cs="Times New Roman"/>
          <w:sz w:val="24"/>
          <w:szCs w:val="24"/>
          <w:lang w:val="en-US"/>
        </w:rPr>
      </w:pPr>
    </w:p>
    <w:p w:rsidR="0009357A" w:rsidRPr="003907E0" w:rsidRDefault="0009357A" w:rsidP="00DF114F">
      <w:pPr>
        <w:spacing w:after="0" w:line="240" w:lineRule="auto"/>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where the first term is the contribution of the changes in total direct coefficients (technological change) to changes in the Leontief-Miyazawa coefficient, the second term is the contribution of changes in imported direct coefficients (substitution of national inputs), the third term is the contribution of changes in total consumption coefficients by income, and the forth term is the contribution of changes in imported direct consumption coefficients (substitution of national consumption) .</w:t>
      </w:r>
    </w:p>
    <w:p w:rsidR="0009357A" w:rsidRDefault="0009357A" w:rsidP="00DF114F">
      <w:pPr>
        <w:spacing w:after="0" w:line="240" w:lineRule="auto"/>
        <w:ind w:firstLine="708"/>
        <w:jc w:val="both"/>
        <w:rPr>
          <w:rFonts w:ascii="Times New Roman" w:hAnsi="Times New Roman" w:cs="Times New Roman"/>
          <w:sz w:val="24"/>
          <w:szCs w:val="24"/>
          <w:lang w:val="en-US"/>
        </w:rPr>
      </w:pPr>
      <w:r w:rsidRPr="003907E0">
        <w:rPr>
          <w:rFonts w:ascii="Times New Roman" w:hAnsi="Times New Roman" w:cs="Times New Roman"/>
          <w:sz w:val="24"/>
          <w:szCs w:val="24"/>
          <w:lang w:val="en-US"/>
        </w:rPr>
        <w:t>Finally, substituting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13) in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6), the total output growth can be divided into the contribution of (</w:t>
      </w:r>
      <w:proofErr w:type="spellStart"/>
      <w:r w:rsidRPr="003907E0">
        <w:rPr>
          <w:rFonts w:ascii="Times New Roman" w:hAnsi="Times New Roman" w:cs="Times New Roman"/>
          <w:sz w:val="24"/>
          <w:szCs w:val="24"/>
          <w:lang w:val="en-US"/>
        </w:rPr>
        <w:t>i</w:t>
      </w:r>
      <w:proofErr w:type="spellEnd"/>
      <w:r w:rsidRPr="003907E0">
        <w:rPr>
          <w:rFonts w:ascii="Times New Roman" w:hAnsi="Times New Roman" w:cs="Times New Roman"/>
          <w:sz w:val="24"/>
          <w:szCs w:val="24"/>
          <w:lang w:val="en-US"/>
        </w:rPr>
        <w:t>) technological change, (ii) substitution of national inputs, (iii) changes in consumption by income, (iv) substitution of national consumption, and (v) final demand growth excluding consumption:</w:t>
      </w:r>
    </w:p>
    <w:p w:rsidR="0009357A" w:rsidRDefault="0009357A" w:rsidP="00DF114F">
      <w:pPr>
        <w:spacing w:after="0" w:line="240" w:lineRule="auto"/>
        <w:ind w:firstLine="708"/>
        <w:jc w:val="both"/>
        <w:rPr>
          <w:rFonts w:ascii="Times New Roman" w:hAnsi="Times New Roman" w:cs="Times New Roman"/>
          <w:sz w:val="24"/>
          <w:szCs w:val="24"/>
          <w:lang w:val="en-US"/>
        </w:rPr>
      </w:pPr>
    </w:p>
    <w:p w:rsidR="0009357A" w:rsidRPr="003907E0" w:rsidRDefault="0009357A" w:rsidP="00DF114F">
      <w:pPr>
        <w:spacing w:after="0" w:line="240" w:lineRule="auto"/>
        <w:ind w:left="-142"/>
        <w:jc w:val="both"/>
        <w:rPr>
          <w:rFonts w:ascii="Times New Roman" w:eastAsiaTheme="minorEastAsia" w:hAnsi="Times New Roman" w:cs="Times New Roman"/>
          <w:sz w:val="24"/>
          <w:szCs w:val="24"/>
          <w:lang w:val="en-US"/>
        </w:rPr>
      </w:pPr>
      <w:r w:rsidRPr="003907E0">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Δx</m:t>
        </m:r>
        <m:r>
          <w:rPr>
            <w:rFonts w:ascii="Cambria Math" w:hAnsi="Cambria Math" w:cs="Times New Roman"/>
            <w:sz w:val="24"/>
            <w:szCs w:val="24"/>
            <w:lang w:val="en-US"/>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r>
                          <w:rPr>
                            <w:rFonts w:ascii="Cambria Math" w:hAnsi="Cambria Math" w:cs="Times New Roman"/>
                            <w:sz w:val="24"/>
                            <w:szCs w:val="24"/>
                          </w:rPr>
                          <m:t>ΔA</m:t>
                        </m:r>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e>
                </m:d>
              </m:e>
            </m:groupChr>
          </m:e>
          <m:lim>
            <m:r>
              <w:rPr>
                <w:rFonts w:ascii="Cambria Math" w:hAnsi="Cambria Math" w:cs="Times New Roman"/>
                <w:sz w:val="24"/>
                <w:szCs w:val="24"/>
              </w:rPr>
              <m:t>tec</m:t>
            </m:r>
            <m:r>
              <w:rPr>
                <w:rFonts w:ascii="Cambria Math" w:hAnsi="Cambria Math" w:cs="Times New Roman"/>
                <w:sz w:val="24"/>
                <w:szCs w:val="24"/>
                <w:lang w:val="en-US"/>
              </w:rPr>
              <m:t>h</m:t>
            </m:r>
            <m:r>
              <w:rPr>
                <w:rFonts w:ascii="Cambria Math" w:hAnsi="Cambria Math" w:cs="Times New Roman"/>
                <w:sz w:val="24"/>
                <w:szCs w:val="24"/>
              </w:rPr>
              <m:t>nological</m:t>
            </m:r>
            <m:r>
              <w:rPr>
                <w:rFonts w:ascii="Cambria Math" w:hAnsi="Cambria Math" w:cs="Times New Roman"/>
                <w:sz w:val="24"/>
                <w:szCs w:val="24"/>
                <w:lang w:val="en-US"/>
              </w:rPr>
              <m:t xml:space="preserve"> </m:t>
            </m:r>
            <m:r>
              <w:rPr>
                <w:rFonts w:ascii="Cambria Math" w:hAnsi="Cambria Math" w:cs="Times New Roman"/>
                <w:sz w:val="24"/>
                <w:szCs w:val="24"/>
              </w:rPr>
              <m:t>c</m:t>
            </m:r>
            <m:r>
              <w:rPr>
                <w:rFonts w:ascii="Cambria Math" w:hAnsi="Cambria Math" w:cs="Times New Roman"/>
                <w:sz w:val="24"/>
                <w:szCs w:val="24"/>
                <w:lang w:val="en-US"/>
              </w:rPr>
              <m:t>h</m:t>
            </m:r>
            <m:r>
              <w:rPr>
                <w:rFonts w:ascii="Cambria Math" w:hAnsi="Cambria Math" w:cs="Times New Roman"/>
                <w:sz w:val="24"/>
                <w:szCs w:val="24"/>
              </w:rPr>
              <m:t>ange</m:t>
            </m:r>
          </m:lim>
        </m:limLow>
        <m:r>
          <w:rPr>
            <w:rFonts w:ascii="Cambria Math" w:hAnsi="Cambria Math" w:cs="Times New Roman"/>
            <w:sz w:val="24"/>
            <w:szCs w:val="24"/>
            <w:lang w:val="en-US"/>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ΔA</m:t>
                            </m:r>
                          </m:e>
                          <m:sub>
                            <m:r>
                              <w:rPr>
                                <w:rFonts w:ascii="Cambria Math" w:hAnsi="Cambria Math" w:cs="Times New Roman"/>
                                <w:sz w:val="24"/>
                                <w:szCs w:val="24"/>
                              </w:rPr>
                              <m:t>m</m:t>
                            </m:r>
                          </m:sub>
                        </m:sSub>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e>
                </m:d>
              </m:e>
            </m:groupChr>
          </m:e>
          <m:lim>
            <m:r>
              <w:rPr>
                <w:rFonts w:ascii="Cambria Math" w:hAnsi="Cambria Math" w:cs="Times New Roman"/>
                <w:sz w:val="24"/>
                <w:szCs w:val="24"/>
              </w:rPr>
              <m:t>substitution</m:t>
            </m:r>
            <m:r>
              <w:rPr>
                <w:rFonts w:ascii="Cambria Math" w:hAnsi="Cambria Math" w:cs="Times New Roman"/>
                <w:sz w:val="24"/>
                <w:szCs w:val="24"/>
                <w:lang w:val="en-US"/>
              </w:rPr>
              <m:t xml:space="preserve"> </m:t>
            </m:r>
            <m:r>
              <w:rPr>
                <w:rFonts w:ascii="Cambria Math" w:hAnsi="Cambria Math" w:cs="Times New Roman"/>
                <w:sz w:val="24"/>
                <w:szCs w:val="24"/>
              </w:rPr>
              <m:t>of</m:t>
            </m:r>
            <m:r>
              <w:rPr>
                <w:rFonts w:ascii="Cambria Math" w:hAnsi="Cambria Math" w:cs="Times New Roman"/>
                <w:sz w:val="24"/>
                <w:szCs w:val="24"/>
                <w:lang w:val="en-US"/>
              </w:rPr>
              <m:t xml:space="preserve"> </m:t>
            </m:r>
            <m:r>
              <w:rPr>
                <w:rFonts w:ascii="Cambria Math" w:hAnsi="Cambria Math" w:cs="Times New Roman"/>
                <w:sz w:val="24"/>
                <w:szCs w:val="24"/>
              </w:rPr>
              <m:t>national</m:t>
            </m:r>
            <m:r>
              <w:rPr>
                <w:rFonts w:ascii="Cambria Math" w:hAnsi="Cambria Math" w:cs="Times New Roman"/>
                <w:sz w:val="24"/>
                <w:szCs w:val="24"/>
                <w:lang w:val="en-US"/>
              </w:rPr>
              <m:t xml:space="preserve"> </m:t>
            </m:r>
            <m:r>
              <w:rPr>
                <w:rFonts w:ascii="Cambria Math" w:hAnsi="Cambria Math" w:cs="Times New Roman"/>
                <w:sz w:val="24"/>
                <w:szCs w:val="24"/>
              </w:rPr>
              <m:t>inputs</m:t>
            </m:r>
          </m:lim>
        </m:limLow>
        <m:r>
          <w:rPr>
            <w:rFonts w:ascii="Cambria Math" w:hAnsi="Cambria Math" w:cs="Times New Roman"/>
            <w:sz w:val="24"/>
            <w:szCs w:val="24"/>
            <w:lang w:val="en-US"/>
          </w:rPr>
          <m:t>+</m:t>
        </m:r>
      </m:oMath>
    </w:p>
    <w:p w:rsidR="0009357A" w:rsidRPr="003907E0" w:rsidRDefault="0009357A" w:rsidP="00DF114F">
      <w:pPr>
        <w:spacing w:after="0"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w:lastRenderedPageBreak/>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rPr>
                          </m:ctrlPr>
                        </m:dPr>
                        <m:e>
                          <m:r>
                            <w:rPr>
                              <w:rFonts w:ascii="Cambria Math" w:hAnsi="Cambria Math" w:cs="Times New Roman"/>
                              <w:sz w:val="24"/>
                              <w:szCs w:val="24"/>
                            </w:rPr>
                            <m:t>ΔCV</m:t>
                          </m:r>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e>
                  </m:d>
                </m:e>
              </m:groupChr>
            </m:e>
            <m:lim>
              <m:r>
                <w:rPr>
                  <w:rFonts w:ascii="Cambria Math" w:hAnsi="Cambria Math" w:cs="Times New Roman"/>
                  <w:sz w:val="24"/>
                  <w:szCs w:val="24"/>
                </w:rPr>
                <m:t>changes in consumption by income</m:t>
              </m:r>
            </m:lim>
          </m:limLow>
          <m:r>
            <w:rPr>
              <w:rFonts w:ascii="Cambria Math" w:hAnsi="Cambria Math" w:cs="Times New Roman"/>
              <w:sz w:val="24"/>
              <w:szCs w:val="24"/>
              <w:lang w:val="en-US"/>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ΔCV</m:t>
                              </m:r>
                            </m:e>
                            <m:sub>
                              <m:r>
                                <w:rPr>
                                  <w:rFonts w:ascii="Cambria Math" w:hAnsi="Cambria Math" w:cs="Times New Roman"/>
                                  <w:sz w:val="24"/>
                                  <w:szCs w:val="24"/>
                                </w:rPr>
                                <m:t>m</m:t>
                              </m:r>
                            </m:sub>
                          </m:sSub>
                        </m:e>
                      </m:d>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e>
                  </m:d>
                  <m:d>
                    <m:dPr>
                      <m:ctrlPr>
                        <w:rPr>
                          <w:rFonts w:ascii="Cambria Math" w:hAnsi="Cambria Math" w:cs="Times New Roman"/>
                          <w:i/>
                          <w:sz w:val="24"/>
                          <w:szCs w:val="24"/>
                          <w:lang w:val="en-US"/>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n-US"/>
                            </w:rPr>
                            <m:t>1</m:t>
                          </m:r>
                        </m:sup>
                      </m:sSup>
                    </m:e>
                  </m:d>
                </m:e>
              </m:groupChr>
            </m:e>
            <m:lim>
              <m:r>
                <w:rPr>
                  <w:rFonts w:ascii="Cambria Math" w:hAnsi="Cambria Math" w:cs="Times New Roman"/>
                  <w:sz w:val="24"/>
                  <w:szCs w:val="24"/>
                </w:rPr>
                <m:t>substitution</m:t>
              </m:r>
              <m:r>
                <w:rPr>
                  <w:rFonts w:ascii="Cambria Math" w:hAnsi="Cambria Math" w:cs="Times New Roman"/>
                  <w:sz w:val="24"/>
                  <w:szCs w:val="24"/>
                  <w:lang w:val="en-US"/>
                </w:rPr>
                <m:t xml:space="preserve"> </m:t>
              </m:r>
              <m:r>
                <w:rPr>
                  <w:rFonts w:ascii="Cambria Math" w:hAnsi="Cambria Math" w:cs="Times New Roman"/>
                  <w:sz w:val="24"/>
                  <w:szCs w:val="24"/>
                </w:rPr>
                <m:t>of</m:t>
              </m:r>
              <m:r>
                <w:rPr>
                  <w:rFonts w:ascii="Cambria Math" w:hAnsi="Cambria Math" w:cs="Times New Roman"/>
                  <w:sz w:val="24"/>
                  <w:szCs w:val="24"/>
                  <w:lang w:val="en-US"/>
                </w:rPr>
                <m:t xml:space="preserve"> </m:t>
              </m:r>
              <m:r>
                <w:rPr>
                  <w:rFonts w:ascii="Cambria Math" w:hAnsi="Cambria Math" w:cs="Times New Roman"/>
                  <w:sz w:val="24"/>
                  <w:szCs w:val="24"/>
                </w:rPr>
                <m:t>domestic consumption</m:t>
              </m:r>
            </m:lim>
          </m:limLow>
          <m:r>
            <w:rPr>
              <w:rFonts w:ascii="Cambria Math" w:hAnsi="Cambria Math" w:cs="Times New Roman"/>
              <w:sz w:val="24"/>
              <w:szCs w:val="24"/>
            </w:rPr>
            <m:t>+</m:t>
          </m:r>
        </m:oMath>
      </m:oMathPara>
    </w:p>
    <w:p w:rsidR="0009357A" w:rsidRDefault="0009357A" w:rsidP="00DF114F">
      <w:pPr>
        <w:spacing w:after="0" w:line="240" w:lineRule="auto"/>
        <w:ind w:left="3540" w:firstLine="708"/>
        <w:jc w:val="both"/>
        <w:rPr>
          <w:rFonts w:ascii="Times New Roman" w:hAnsi="Times New Roman" w:cs="Times New Roman"/>
          <w:sz w:val="24"/>
          <w:szCs w:val="24"/>
          <w:lang w:val="en-US"/>
        </w:rPr>
      </w:pPr>
      <m:oMath>
        <m:r>
          <w:rPr>
            <w:rFonts w:ascii="Cambria Math" w:hAnsi="Cambria Math" w:cs="Times New Roman"/>
            <w:sz w:val="24"/>
            <w:szCs w:val="24"/>
            <w:lang w:val="en-US"/>
          </w:rPr>
          <m:t>+</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0</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1</m:t>
                    </m:r>
                  </m:sup>
                </m:sSup>
                <m:r>
                  <w:rPr>
                    <w:rFonts w:ascii="Cambria Math" w:hAnsi="Cambria Math" w:cs="Times New Roman"/>
                    <w:sz w:val="24"/>
                    <w:szCs w:val="24"/>
                    <w:lang w:val="en-US"/>
                  </w:rPr>
                  <m:t>)(</m:t>
                </m:r>
                <m:r>
                  <w:rPr>
                    <w:rFonts w:ascii="Cambria Math" w:hAnsi="Cambria Math" w:cs="Times New Roman"/>
                    <w:sz w:val="24"/>
                    <w:szCs w:val="24"/>
                  </w:rPr>
                  <m:t>Δf</m:t>
                </m:r>
                <m:r>
                  <w:rPr>
                    <w:rFonts w:ascii="Cambria Math" w:hAnsi="Cambria Math" w:cs="Times New Roman"/>
                    <w:sz w:val="24"/>
                    <w:szCs w:val="24"/>
                    <w:lang w:val="en-US"/>
                  </w:rPr>
                  <m:t>)</m:t>
                </m:r>
              </m:e>
            </m:groupChr>
          </m:e>
          <m:lim>
            <m:r>
              <w:rPr>
                <w:rFonts w:ascii="Cambria Math" w:hAnsi="Cambria Math" w:cs="Times New Roman"/>
                <w:sz w:val="24"/>
                <w:szCs w:val="24"/>
              </w:rPr>
              <m:t>final</m:t>
            </m:r>
            <m:r>
              <w:rPr>
                <w:rFonts w:ascii="Cambria Math" w:hAnsi="Cambria Math" w:cs="Times New Roman"/>
                <w:sz w:val="24"/>
                <w:szCs w:val="24"/>
                <w:lang w:val="en-US"/>
              </w:rPr>
              <m:t xml:space="preserve"> </m:t>
            </m:r>
            <m:r>
              <w:rPr>
                <w:rFonts w:ascii="Cambria Math" w:hAnsi="Cambria Math" w:cs="Times New Roman"/>
                <w:sz w:val="24"/>
                <w:szCs w:val="24"/>
              </w:rPr>
              <m:t>demand</m:t>
            </m:r>
            <m:r>
              <w:rPr>
                <w:rFonts w:ascii="Cambria Math" w:hAnsi="Cambria Math" w:cs="Times New Roman"/>
                <w:sz w:val="24"/>
                <w:szCs w:val="24"/>
                <w:lang w:val="en-US"/>
              </w:rPr>
              <m:t xml:space="preserve"> </m:t>
            </m:r>
            <m:r>
              <w:rPr>
                <w:rFonts w:ascii="Cambria Math" w:hAnsi="Cambria Math" w:cs="Times New Roman"/>
                <w:sz w:val="24"/>
                <w:szCs w:val="24"/>
              </w:rPr>
              <m:t>growt</m:t>
            </m:r>
            <m:r>
              <w:rPr>
                <w:rFonts w:ascii="Cambria Math" w:hAnsi="Cambria Math" w:cs="Times New Roman"/>
                <w:sz w:val="24"/>
                <w:szCs w:val="24"/>
                <w:lang w:val="en-US"/>
              </w:rPr>
              <m:t>h excluding comsumption</m:t>
            </m:r>
          </m:lim>
        </m:limLow>
      </m:oMath>
      <w:r w:rsidRPr="003907E0">
        <w:rPr>
          <w:rFonts w:ascii="Times New Roman" w:eastAsiaTheme="minorEastAsia" w:hAnsi="Times New Roman" w:cs="Times New Roman"/>
          <w:sz w:val="24"/>
          <w:szCs w:val="24"/>
          <w:lang w:val="en-US"/>
        </w:rPr>
        <w:tab/>
      </w:r>
      <w:r w:rsidRPr="003907E0">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3907E0">
        <w:rPr>
          <w:rFonts w:ascii="Times New Roman" w:hAnsi="Times New Roman" w:cs="Times New Roman"/>
          <w:sz w:val="24"/>
          <w:szCs w:val="24"/>
          <w:lang w:val="en-US"/>
        </w:rPr>
        <w:t>14)</w:t>
      </w:r>
    </w:p>
    <w:p w:rsidR="00032DE6" w:rsidRDefault="00032DE6" w:rsidP="00DF114F">
      <w:pPr>
        <w:spacing w:after="0" w:line="240" w:lineRule="auto"/>
        <w:jc w:val="both"/>
        <w:rPr>
          <w:rFonts w:ascii="Times New Roman" w:eastAsiaTheme="minorEastAsia" w:hAnsi="Times New Roman" w:cs="Times New Roman"/>
          <w:sz w:val="24"/>
          <w:szCs w:val="24"/>
          <w:lang w:val="en-US"/>
        </w:rPr>
      </w:pPr>
    </w:p>
    <w:p w:rsidR="00032DE6" w:rsidRPr="00813284" w:rsidRDefault="00032DE6" w:rsidP="00DF114F">
      <w:pPr>
        <w:spacing w:after="0" w:line="240" w:lineRule="auto"/>
        <w:jc w:val="both"/>
        <w:rPr>
          <w:rFonts w:ascii="Times New Roman" w:hAnsi="Times New Roman" w:cs="Times New Roman"/>
          <w:b/>
          <w:sz w:val="24"/>
          <w:szCs w:val="24"/>
          <w:lang w:val="en-GB"/>
        </w:rPr>
      </w:pPr>
      <w:r w:rsidRPr="00813284">
        <w:rPr>
          <w:rFonts w:ascii="Times New Roman" w:hAnsi="Times New Roman" w:cs="Times New Roman"/>
          <w:b/>
          <w:sz w:val="24"/>
          <w:szCs w:val="24"/>
          <w:lang w:val="en-GB"/>
        </w:rPr>
        <w:t>Footnotes</w:t>
      </w:r>
    </w:p>
    <w:p w:rsidR="00032DE6" w:rsidRDefault="00032DE6" w:rsidP="00DF114F">
      <w:pPr>
        <w:spacing w:after="0" w:line="240" w:lineRule="auto"/>
        <w:jc w:val="both"/>
        <w:rPr>
          <w:rFonts w:ascii="Times New Roman" w:eastAsiaTheme="minorEastAsia" w:hAnsi="Times New Roman" w:cs="Times New Roman"/>
          <w:sz w:val="24"/>
          <w:szCs w:val="24"/>
          <w:lang w:val="en-US"/>
        </w:rPr>
      </w:pPr>
    </w:p>
    <w:p w:rsidR="00032DE6" w:rsidRPr="001C0B90" w:rsidRDefault="00032DE6" w:rsidP="00DF114F">
      <w:pPr>
        <w:pStyle w:val="Textodenotaderodap"/>
        <w:jc w:val="both"/>
        <w:rPr>
          <w:rFonts w:ascii="Times New Roman" w:hAnsi="Times New Roman" w:cs="Times New Roman"/>
          <w:sz w:val="22"/>
          <w:szCs w:val="22"/>
          <w:lang w:val="en-US"/>
        </w:rPr>
      </w:pPr>
      <w:r w:rsidRPr="001C0B90">
        <w:rPr>
          <w:rStyle w:val="Refdenotaderodap"/>
          <w:rFonts w:ascii="Times New Roman" w:hAnsi="Times New Roman" w:cs="Times New Roman"/>
          <w:sz w:val="22"/>
          <w:szCs w:val="22"/>
        </w:rPr>
        <w:footnoteRef/>
      </w:r>
      <w:r w:rsidRPr="001C0B90">
        <w:rPr>
          <w:rFonts w:ascii="Times New Roman" w:hAnsi="Times New Roman" w:cs="Times New Roman"/>
          <w:sz w:val="22"/>
          <w:szCs w:val="22"/>
          <w:lang w:val="en-US"/>
        </w:rPr>
        <w:t xml:space="preserve"> SCN/IBGE </w:t>
      </w:r>
    </w:p>
    <w:p w:rsidR="00032DE6" w:rsidRDefault="00032DE6" w:rsidP="00DF114F">
      <w:pPr>
        <w:pStyle w:val="Textodenotaderodap"/>
        <w:jc w:val="both"/>
        <w:rPr>
          <w:rStyle w:val="Refdenotaderodap"/>
          <w:rFonts w:ascii="Times New Roman" w:hAnsi="Times New Roman" w:cs="Times New Roman"/>
          <w:sz w:val="22"/>
          <w:szCs w:val="22"/>
          <w:lang w:val="en-GB"/>
        </w:rPr>
      </w:pPr>
    </w:p>
    <w:p w:rsidR="00032DE6" w:rsidRPr="001C0B90" w:rsidRDefault="00032DE6" w:rsidP="00DF114F">
      <w:pPr>
        <w:pStyle w:val="Textodenotaderodap"/>
        <w:jc w:val="both"/>
        <w:rPr>
          <w:rFonts w:ascii="Times New Roman" w:hAnsi="Times New Roman" w:cs="Times New Roman"/>
          <w:sz w:val="22"/>
          <w:szCs w:val="22"/>
          <w:lang w:val="en-US"/>
        </w:rPr>
      </w:pPr>
      <w:r w:rsidRPr="00032DE6">
        <w:rPr>
          <w:rStyle w:val="Refdenotaderodap"/>
          <w:rFonts w:ascii="Times New Roman" w:hAnsi="Times New Roman" w:cs="Times New Roman"/>
          <w:sz w:val="22"/>
          <w:szCs w:val="22"/>
          <w:lang w:val="en-GB"/>
        </w:rPr>
        <w:t>2</w:t>
      </w:r>
      <w:r w:rsidRPr="001C0B90">
        <w:rPr>
          <w:rFonts w:ascii="Times New Roman" w:hAnsi="Times New Roman" w:cs="Times New Roman"/>
          <w:sz w:val="22"/>
          <w:szCs w:val="22"/>
          <w:lang w:val="en-US"/>
        </w:rPr>
        <w:t xml:space="preserve"> PIM-PF/IBGE and PMC/IBGE.</w:t>
      </w:r>
    </w:p>
    <w:p w:rsidR="00032DE6" w:rsidRDefault="00032DE6" w:rsidP="00DF114F">
      <w:pPr>
        <w:pStyle w:val="Textodenotaderodap"/>
        <w:jc w:val="both"/>
        <w:rPr>
          <w:rFonts w:ascii="Times New Roman" w:hAnsi="Times New Roman" w:cs="Times New Roman"/>
          <w:sz w:val="22"/>
          <w:szCs w:val="22"/>
          <w:lang w:val="en-GB"/>
        </w:rPr>
      </w:pPr>
    </w:p>
    <w:p w:rsidR="00032DE6" w:rsidRPr="001C0B90" w:rsidRDefault="00032DE6" w:rsidP="00DF114F">
      <w:pPr>
        <w:pStyle w:val="Textodenotaderodap"/>
        <w:jc w:val="both"/>
        <w:rPr>
          <w:rFonts w:ascii="Times New Roman" w:hAnsi="Times New Roman" w:cs="Times New Roman"/>
          <w:sz w:val="22"/>
          <w:szCs w:val="22"/>
          <w:lang w:val="en-US"/>
        </w:rPr>
      </w:pPr>
      <w:r w:rsidRPr="00032DE6">
        <w:rPr>
          <w:rStyle w:val="Refdenotaderodap"/>
          <w:rFonts w:ascii="Times New Roman" w:hAnsi="Times New Roman" w:cs="Times New Roman"/>
          <w:sz w:val="22"/>
          <w:szCs w:val="22"/>
          <w:lang w:val="en-GB"/>
        </w:rPr>
        <w:t>3</w:t>
      </w:r>
      <w:r w:rsidRPr="001C0B90">
        <w:rPr>
          <w:rFonts w:ascii="Times New Roman" w:hAnsi="Times New Roman" w:cs="Times New Roman"/>
          <w:sz w:val="22"/>
          <w:szCs w:val="22"/>
          <w:lang w:val="en-US"/>
        </w:rPr>
        <w:t xml:space="preserve"> IMF Commodity Price Indices (https://www.imf.org/external/np/res/commod/index.aspx)</w:t>
      </w:r>
    </w:p>
    <w:p w:rsidR="00032DE6" w:rsidRDefault="00032DE6" w:rsidP="00DF114F">
      <w:pPr>
        <w:pStyle w:val="Textodenotaderodap"/>
        <w:jc w:val="both"/>
        <w:rPr>
          <w:rFonts w:ascii="Times New Roman" w:hAnsi="Times New Roman" w:cs="Times New Roman"/>
          <w:sz w:val="22"/>
          <w:szCs w:val="22"/>
          <w:lang w:val="en-GB"/>
        </w:rPr>
      </w:pPr>
    </w:p>
    <w:p w:rsidR="00032DE6" w:rsidRPr="001C0B90" w:rsidRDefault="00032DE6" w:rsidP="00DF114F">
      <w:pPr>
        <w:pStyle w:val="Textodenotaderodap"/>
        <w:jc w:val="both"/>
        <w:rPr>
          <w:rFonts w:ascii="Times New Roman" w:hAnsi="Times New Roman" w:cs="Times New Roman"/>
          <w:sz w:val="22"/>
          <w:szCs w:val="22"/>
          <w:lang w:val="en-US"/>
        </w:rPr>
      </w:pPr>
      <w:r w:rsidRPr="00032DE6">
        <w:rPr>
          <w:rStyle w:val="Refdenotaderodap"/>
          <w:rFonts w:ascii="Times New Roman" w:hAnsi="Times New Roman" w:cs="Times New Roman"/>
          <w:sz w:val="22"/>
          <w:szCs w:val="22"/>
          <w:lang w:val="en-GB"/>
        </w:rPr>
        <w:t>4</w:t>
      </w:r>
      <w:r w:rsidRPr="001C0B90">
        <w:rPr>
          <w:rFonts w:ascii="Times New Roman" w:hAnsi="Times New Roman" w:cs="Times New Roman"/>
          <w:sz w:val="22"/>
          <w:szCs w:val="22"/>
          <w:lang w:val="en-US"/>
        </w:rPr>
        <w:t xml:space="preserve"> The argument was developed in parallel by Rowthorn (1981), Taylor (1983) and </w:t>
      </w:r>
      <w:proofErr w:type="spellStart"/>
      <w:r w:rsidRPr="001C0B90">
        <w:rPr>
          <w:rFonts w:ascii="Times New Roman" w:hAnsi="Times New Roman" w:cs="Times New Roman"/>
          <w:sz w:val="22"/>
          <w:szCs w:val="22"/>
          <w:lang w:val="en-US"/>
        </w:rPr>
        <w:t>Dutt</w:t>
      </w:r>
      <w:proofErr w:type="spellEnd"/>
      <w:r w:rsidRPr="001C0B90">
        <w:rPr>
          <w:rFonts w:ascii="Times New Roman" w:hAnsi="Times New Roman" w:cs="Times New Roman"/>
          <w:sz w:val="22"/>
          <w:szCs w:val="22"/>
          <w:lang w:val="en-US"/>
        </w:rPr>
        <w:t xml:space="preserve"> (1984), and it has been organized by </w:t>
      </w:r>
      <w:proofErr w:type="spellStart"/>
      <w:r w:rsidRPr="001C0B90">
        <w:rPr>
          <w:rFonts w:ascii="Times New Roman" w:hAnsi="Times New Roman" w:cs="Times New Roman"/>
          <w:sz w:val="22"/>
          <w:szCs w:val="22"/>
          <w:lang w:val="en-US"/>
        </w:rPr>
        <w:t>Bhaduri</w:t>
      </w:r>
      <w:proofErr w:type="spellEnd"/>
      <w:r w:rsidRPr="001C0B90">
        <w:rPr>
          <w:rFonts w:ascii="Times New Roman" w:hAnsi="Times New Roman" w:cs="Times New Roman"/>
          <w:sz w:val="22"/>
          <w:szCs w:val="22"/>
          <w:lang w:val="en-US"/>
        </w:rPr>
        <w:t xml:space="preserve"> and </w:t>
      </w:r>
      <w:proofErr w:type="spellStart"/>
      <w:r w:rsidRPr="001C0B90">
        <w:rPr>
          <w:rFonts w:ascii="Times New Roman" w:hAnsi="Times New Roman" w:cs="Times New Roman"/>
          <w:sz w:val="22"/>
          <w:szCs w:val="22"/>
          <w:lang w:val="en-US"/>
        </w:rPr>
        <w:t>Marglin</w:t>
      </w:r>
      <w:proofErr w:type="spellEnd"/>
      <w:r w:rsidRPr="001C0B90">
        <w:rPr>
          <w:rFonts w:ascii="Times New Roman" w:hAnsi="Times New Roman" w:cs="Times New Roman"/>
          <w:sz w:val="22"/>
          <w:szCs w:val="22"/>
          <w:lang w:val="en-US"/>
        </w:rPr>
        <w:t xml:space="preserve"> (1990).</w:t>
      </w:r>
    </w:p>
    <w:p w:rsidR="00032DE6" w:rsidRDefault="00032DE6" w:rsidP="00DF114F">
      <w:pPr>
        <w:pStyle w:val="Textodenotaderodap"/>
        <w:jc w:val="both"/>
        <w:rPr>
          <w:rFonts w:ascii="Times New Roman" w:hAnsi="Times New Roman" w:cs="Times New Roman"/>
          <w:sz w:val="22"/>
          <w:szCs w:val="22"/>
          <w:lang w:val="en-US"/>
        </w:rPr>
      </w:pPr>
    </w:p>
    <w:p w:rsidR="00032DE6" w:rsidRPr="001C0B90" w:rsidRDefault="00032DE6" w:rsidP="00DF114F">
      <w:pPr>
        <w:pStyle w:val="Textodenotaderodap"/>
        <w:jc w:val="both"/>
        <w:rPr>
          <w:rFonts w:ascii="Times New Roman" w:hAnsi="Times New Roman" w:cs="Times New Roman"/>
          <w:sz w:val="22"/>
          <w:szCs w:val="22"/>
          <w:lang w:val="en-US"/>
        </w:rPr>
      </w:pPr>
      <w:r w:rsidRPr="00032DE6">
        <w:rPr>
          <w:rStyle w:val="Refdenotaderodap"/>
          <w:rFonts w:ascii="Times New Roman" w:hAnsi="Times New Roman" w:cs="Times New Roman"/>
          <w:sz w:val="22"/>
          <w:szCs w:val="22"/>
          <w:lang w:val="en-GB"/>
        </w:rPr>
        <w:t>5</w:t>
      </w:r>
      <w:r w:rsidRPr="001C0B90">
        <w:rPr>
          <w:rFonts w:ascii="Times New Roman" w:hAnsi="Times New Roman" w:cs="Times New Roman"/>
          <w:sz w:val="22"/>
          <w:szCs w:val="22"/>
          <w:lang w:val="en-US"/>
        </w:rPr>
        <w:t xml:space="preserve"> We assume that houses value </w:t>
      </w:r>
      <w:proofErr w:type="gramStart"/>
      <w:r w:rsidRPr="001C0B90">
        <w:rPr>
          <w:rFonts w:ascii="Times New Roman" w:hAnsi="Times New Roman" w:cs="Times New Roman"/>
          <w:sz w:val="22"/>
          <w:szCs w:val="22"/>
          <w:lang w:val="en-US"/>
        </w:rPr>
        <w:t>are</w:t>
      </w:r>
      <w:proofErr w:type="gramEnd"/>
      <w:r w:rsidRPr="001C0B90">
        <w:rPr>
          <w:rFonts w:ascii="Times New Roman" w:hAnsi="Times New Roman" w:cs="Times New Roman"/>
          <w:sz w:val="22"/>
          <w:szCs w:val="22"/>
          <w:lang w:val="en-US"/>
        </w:rPr>
        <w:t xml:space="preserve"> the same for all groups, and the value is R$ 100,000 measured in 2016 prices. Based on this we have an investment of R$ 71.9 billion in 2010, R$ 91.29 billion in 2013 and R$ 38.0 billion in 2016.</w:t>
      </w:r>
    </w:p>
    <w:p w:rsidR="00032DE6" w:rsidRDefault="00032DE6" w:rsidP="00DF114F">
      <w:pPr>
        <w:pStyle w:val="Textodenotaderodap"/>
        <w:jc w:val="both"/>
        <w:rPr>
          <w:rFonts w:ascii="Times New Roman" w:hAnsi="Times New Roman" w:cs="Times New Roman"/>
          <w:sz w:val="22"/>
          <w:szCs w:val="22"/>
          <w:lang w:val="en-GB"/>
        </w:rPr>
      </w:pPr>
    </w:p>
    <w:p w:rsidR="00032DE6" w:rsidRPr="001C0B90" w:rsidRDefault="00032DE6" w:rsidP="00DF114F">
      <w:pPr>
        <w:pStyle w:val="Textodenotaderodap"/>
        <w:jc w:val="both"/>
        <w:rPr>
          <w:rFonts w:ascii="Times New Roman" w:hAnsi="Times New Roman" w:cs="Times New Roman"/>
          <w:sz w:val="22"/>
          <w:szCs w:val="22"/>
          <w:lang w:val="en-US"/>
        </w:rPr>
      </w:pPr>
      <w:r w:rsidRPr="00032DE6">
        <w:rPr>
          <w:rStyle w:val="Refdenotaderodap"/>
          <w:rFonts w:ascii="Times New Roman" w:hAnsi="Times New Roman" w:cs="Times New Roman"/>
          <w:sz w:val="22"/>
          <w:szCs w:val="22"/>
          <w:lang w:val="en-GB"/>
        </w:rPr>
        <w:t>6</w:t>
      </w:r>
      <w:r w:rsidRPr="001C0B90">
        <w:rPr>
          <w:rFonts w:ascii="Times New Roman" w:hAnsi="Times New Roman" w:cs="Times New Roman"/>
          <w:sz w:val="22"/>
          <w:szCs w:val="22"/>
          <w:lang w:val="en-US"/>
        </w:rPr>
        <w:t xml:space="preserve"> In SDA, technological changes mean changes in the input-output. According to Rose and </w:t>
      </w:r>
      <w:proofErr w:type="spellStart"/>
      <w:r w:rsidRPr="001C0B90">
        <w:rPr>
          <w:rFonts w:ascii="Times New Roman" w:hAnsi="Times New Roman" w:cs="Times New Roman"/>
          <w:sz w:val="22"/>
          <w:szCs w:val="22"/>
          <w:lang w:val="en-US"/>
        </w:rPr>
        <w:t>Castelar</w:t>
      </w:r>
      <w:proofErr w:type="spellEnd"/>
      <w:r w:rsidRPr="001C0B90">
        <w:rPr>
          <w:rFonts w:ascii="Times New Roman" w:hAnsi="Times New Roman" w:cs="Times New Roman"/>
          <w:sz w:val="22"/>
          <w:szCs w:val="22"/>
          <w:lang w:val="en-US"/>
        </w:rPr>
        <w:t xml:space="preserve"> (1996:42), “In nearly all SDA formulations, changes in the structural matrix are ascribed to a nebulous 'technological change', which is often broadly interpreted to include any factor that causes a change in a technical (structural) coefficient, such as true technological change, technical substitution (response input price changes) and scale effects.” </w:t>
      </w:r>
    </w:p>
    <w:p w:rsidR="00032DE6" w:rsidRPr="00032DE6" w:rsidRDefault="00032DE6" w:rsidP="00DF114F">
      <w:pPr>
        <w:spacing w:after="0" w:line="240" w:lineRule="auto"/>
        <w:jc w:val="both"/>
        <w:rPr>
          <w:rFonts w:ascii="Times New Roman" w:eastAsiaTheme="minorEastAsia" w:hAnsi="Times New Roman" w:cs="Times New Roman"/>
          <w:sz w:val="24"/>
          <w:szCs w:val="24"/>
          <w:lang w:val="en-US"/>
        </w:rPr>
      </w:pPr>
      <w:bookmarkStart w:id="0" w:name="_GoBack"/>
      <w:bookmarkEnd w:id="0"/>
    </w:p>
    <w:sectPr w:rsidR="00032DE6" w:rsidRPr="00032DE6" w:rsidSect="00032DE6">
      <w:footerReference w:type="default" r:id="rId13"/>
      <w:pgSz w:w="11906" w:h="16838"/>
      <w:pgMar w:top="1135" w:right="849"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124" w:rsidRDefault="00DC2124" w:rsidP="00DB5A12">
      <w:pPr>
        <w:spacing w:after="0" w:line="240" w:lineRule="auto"/>
      </w:pPr>
      <w:r>
        <w:separator/>
      </w:r>
    </w:p>
  </w:endnote>
  <w:endnote w:type="continuationSeparator" w:id="0">
    <w:p w:rsidR="00DC2124" w:rsidRDefault="00DC2124" w:rsidP="00DB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Futura Bk BT">
    <w:altName w:val="Futura Book"/>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152831"/>
      <w:docPartObj>
        <w:docPartGallery w:val="Page Numbers (Bottom of Page)"/>
        <w:docPartUnique/>
      </w:docPartObj>
    </w:sdtPr>
    <w:sdtEndPr>
      <w:rPr>
        <w:noProof/>
      </w:rPr>
    </w:sdtEndPr>
    <w:sdtContent>
      <w:p w:rsidR="0009357A" w:rsidRDefault="0009357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rsidR="0009357A" w:rsidRDefault="000935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124" w:rsidRDefault="00DC2124" w:rsidP="00DB5A12">
      <w:pPr>
        <w:spacing w:after="0" w:line="240" w:lineRule="auto"/>
      </w:pPr>
      <w:r>
        <w:separator/>
      </w:r>
    </w:p>
  </w:footnote>
  <w:footnote w:type="continuationSeparator" w:id="0">
    <w:p w:rsidR="00DC2124" w:rsidRDefault="00DC2124" w:rsidP="00DB5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94DEB"/>
    <w:multiLevelType w:val="multilevel"/>
    <w:tmpl w:val="FE4AFD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055431"/>
    <w:multiLevelType w:val="hybridMultilevel"/>
    <w:tmpl w:val="6F0A688E"/>
    <w:lvl w:ilvl="0" w:tplc="73DA12A4">
      <w:start w:val="1"/>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B2"/>
    <w:rsid w:val="00010A2F"/>
    <w:rsid w:val="00010C9A"/>
    <w:rsid w:val="000321F7"/>
    <w:rsid w:val="00032DE6"/>
    <w:rsid w:val="000366E0"/>
    <w:rsid w:val="000535B8"/>
    <w:rsid w:val="00072249"/>
    <w:rsid w:val="0009313C"/>
    <w:rsid w:val="0009357A"/>
    <w:rsid w:val="00096A36"/>
    <w:rsid w:val="000C66D6"/>
    <w:rsid w:val="000E7F60"/>
    <w:rsid w:val="00123118"/>
    <w:rsid w:val="001274BE"/>
    <w:rsid w:val="00127D31"/>
    <w:rsid w:val="001332C4"/>
    <w:rsid w:val="001478A8"/>
    <w:rsid w:val="001556D0"/>
    <w:rsid w:val="0015586E"/>
    <w:rsid w:val="001A417A"/>
    <w:rsid w:val="001C0AC9"/>
    <w:rsid w:val="001C0B90"/>
    <w:rsid w:val="001E40A4"/>
    <w:rsid w:val="00240ECA"/>
    <w:rsid w:val="0026502F"/>
    <w:rsid w:val="00273C57"/>
    <w:rsid w:val="00286411"/>
    <w:rsid w:val="00292F57"/>
    <w:rsid w:val="002D56F8"/>
    <w:rsid w:val="002E462A"/>
    <w:rsid w:val="002E64A3"/>
    <w:rsid w:val="003311A9"/>
    <w:rsid w:val="00333A25"/>
    <w:rsid w:val="0034589A"/>
    <w:rsid w:val="00356DDA"/>
    <w:rsid w:val="003907E0"/>
    <w:rsid w:val="00393855"/>
    <w:rsid w:val="003A789D"/>
    <w:rsid w:val="003C4C40"/>
    <w:rsid w:val="003E472B"/>
    <w:rsid w:val="00437E0E"/>
    <w:rsid w:val="00445C95"/>
    <w:rsid w:val="00447D72"/>
    <w:rsid w:val="00450939"/>
    <w:rsid w:val="0046118E"/>
    <w:rsid w:val="00490B8E"/>
    <w:rsid w:val="004A1AE9"/>
    <w:rsid w:val="004B6EE3"/>
    <w:rsid w:val="004C328D"/>
    <w:rsid w:val="004C3550"/>
    <w:rsid w:val="004C4207"/>
    <w:rsid w:val="004D341F"/>
    <w:rsid w:val="004D5E30"/>
    <w:rsid w:val="00504153"/>
    <w:rsid w:val="00515D77"/>
    <w:rsid w:val="00516598"/>
    <w:rsid w:val="00527C2B"/>
    <w:rsid w:val="005517D1"/>
    <w:rsid w:val="0058089A"/>
    <w:rsid w:val="00591A47"/>
    <w:rsid w:val="00597273"/>
    <w:rsid w:val="005A3C56"/>
    <w:rsid w:val="005D5F1C"/>
    <w:rsid w:val="005E3DCA"/>
    <w:rsid w:val="00612BB1"/>
    <w:rsid w:val="0062308A"/>
    <w:rsid w:val="00641197"/>
    <w:rsid w:val="0064301F"/>
    <w:rsid w:val="00670320"/>
    <w:rsid w:val="006B22D9"/>
    <w:rsid w:val="006C24C7"/>
    <w:rsid w:val="006C78ED"/>
    <w:rsid w:val="006E4285"/>
    <w:rsid w:val="00731FAE"/>
    <w:rsid w:val="0076745E"/>
    <w:rsid w:val="007852AE"/>
    <w:rsid w:val="007A40F5"/>
    <w:rsid w:val="007C3C53"/>
    <w:rsid w:val="007D093B"/>
    <w:rsid w:val="007D6049"/>
    <w:rsid w:val="007F2B1E"/>
    <w:rsid w:val="00804FE5"/>
    <w:rsid w:val="008057C9"/>
    <w:rsid w:val="00813284"/>
    <w:rsid w:val="00827604"/>
    <w:rsid w:val="00832F6B"/>
    <w:rsid w:val="00854513"/>
    <w:rsid w:val="008626E2"/>
    <w:rsid w:val="0089059C"/>
    <w:rsid w:val="00896B7E"/>
    <w:rsid w:val="008B3CED"/>
    <w:rsid w:val="008D6EAC"/>
    <w:rsid w:val="008E00D8"/>
    <w:rsid w:val="008F1416"/>
    <w:rsid w:val="00901636"/>
    <w:rsid w:val="009056C1"/>
    <w:rsid w:val="0097579A"/>
    <w:rsid w:val="00976AC8"/>
    <w:rsid w:val="0098008B"/>
    <w:rsid w:val="009907CE"/>
    <w:rsid w:val="00991A83"/>
    <w:rsid w:val="009A2754"/>
    <w:rsid w:val="009D35D6"/>
    <w:rsid w:val="009D77C0"/>
    <w:rsid w:val="009E0061"/>
    <w:rsid w:val="009E504D"/>
    <w:rsid w:val="00A05BCA"/>
    <w:rsid w:val="00A12ED3"/>
    <w:rsid w:val="00A15CAD"/>
    <w:rsid w:val="00A7337E"/>
    <w:rsid w:val="00A8488E"/>
    <w:rsid w:val="00A85043"/>
    <w:rsid w:val="00A9020B"/>
    <w:rsid w:val="00A911E3"/>
    <w:rsid w:val="00AD0684"/>
    <w:rsid w:val="00AD18F1"/>
    <w:rsid w:val="00AD1A3C"/>
    <w:rsid w:val="00AE2EE0"/>
    <w:rsid w:val="00AE5C21"/>
    <w:rsid w:val="00AE79BA"/>
    <w:rsid w:val="00B43411"/>
    <w:rsid w:val="00B73B47"/>
    <w:rsid w:val="00B86B7A"/>
    <w:rsid w:val="00B96D07"/>
    <w:rsid w:val="00BB0C89"/>
    <w:rsid w:val="00BC498C"/>
    <w:rsid w:val="00BF4087"/>
    <w:rsid w:val="00C053D9"/>
    <w:rsid w:val="00C13AD0"/>
    <w:rsid w:val="00C15C69"/>
    <w:rsid w:val="00C2628A"/>
    <w:rsid w:val="00C557C9"/>
    <w:rsid w:val="00C602D1"/>
    <w:rsid w:val="00C60BCB"/>
    <w:rsid w:val="00C866A3"/>
    <w:rsid w:val="00C92EDD"/>
    <w:rsid w:val="00CC42CD"/>
    <w:rsid w:val="00D02045"/>
    <w:rsid w:val="00D12C87"/>
    <w:rsid w:val="00D16EE2"/>
    <w:rsid w:val="00D3060A"/>
    <w:rsid w:val="00D87877"/>
    <w:rsid w:val="00D95831"/>
    <w:rsid w:val="00DA7C91"/>
    <w:rsid w:val="00DB067B"/>
    <w:rsid w:val="00DB5A12"/>
    <w:rsid w:val="00DC2124"/>
    <w:rsid w:val="00DC32A5"/>
    <w:rsid w:val="00DD3EFF"/>
    <w:rsid w:val="00DF0476"/>
    <w:rsid w:val="00DF114F"/>
    <w:rsid w:val="00E02A0F"/>
    <w:rsid w:val="00E04775"/>
    <w:rsid w:val="00E15045"/>
    <w:rsid w:val="00E27474"/>
    <w:rsid w:val="00E318DA"/>
    <w:rsid w:val="00E327F6"/>
    <w:rsid w:val="00E37C8E"/>
    <w:rsid w:val="00E44D47"/>
    <w:rsid w:val="00E46013"/>
    <w:rsid w:val="00E603DF"/>
    <w:rsid w:val="00E6690E"/>
    <w:rsid w:val="00EA4911"/>
    <w:rsid w:val="00ED600D"/>
    <w:rsid w:val="00EF5047"/>
    <w:rsid w:val="00F14F5D"/>
    <w:rsid w:val="00F24CC0"/>
    <w:rsid w:val="00F43E86"/>
    <w:rsid w:val="00F554AE"/>
    <w:rsid w:val="00F659FB"/>
    <w:rsid w:val="00F66E29"/>
    <w:rsid w:val="00F737A4"/>
    <w:rsid w:val="00F752D2"/>
    <w:rsid w:val="00F94C02"/>
    <w:rsid w:val="00FD45E4"/>
    <w:rsid w:val="00FD6750"/>
    <w:rsid w:val="00FE73BA"/>
    <w:rsid w:val="00FF03B2"/>
    <w:rsid w:val="00FF2B09"/>
    <w:rsid w:val="00FF49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DE76"/>
  <w15:docId w15:val="{06018D0B-F4AC-4B62-ACA0-F9E08E75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3B2"/>
    <w:pPr>
      <w:spacing w:after="200" w:line="276" w:lineRule="auto"/>
    </w:pPr>
  </w:style>
  <w:style w:type="paragraph" w:styleId="Ttulo1">
    <w:name w:val="heading 1"/>
    <w:basedOn w:val="Normal"/>
    <w:next w:val="Normal"/>
    <w:link w:val="Ttulo1Char"/>
    <w:uiPriority w:val="9"/>
    <w:qFormat/>
    <w:rsid w:val="003C4C4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har"/>
    <w:uiPriority w:val="9"/>
    <w:unhideWhenUsed/>
    <w:qFormat/>
    <w:rsid w:val="00010A2F"/>
    <w:pPr>
      <w:spacing w:before="120" w:after="120" w:line="360" w:lineRule="auto"/>
      <w:outlineLvl w:val="2"/>
    </w:pPr>
    <w:rPr>
      <w:rFonts w:ascii="Times New Roman" w:eastAsiaTheme="minorEastAsia" w:hAnsi="Times New Roman"/>
      <w:spacing w:val="5"/>
      <w:sz w:val="24"/>
      <w:szCs w:val="24"/>
      <w:u w:val="single"/>
      <w:lang w:val="en-US" w:bidi="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F1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21">
    <w:name w:val="Tabela Simples 21"/>
    <w:basedOn w:val="Tabelanormal"/>
    <w:uiPriority w:val="42"/>
    <w:rsid w:val="008F14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grafodaLista">
    <w:name w:val="List Paragraph"/>
    <w:basedOn w:val="Normal"/>
    <w:uiPriority w:val="34"/>
    <w:qFormat/>
    <w:rsid w:val="00ED600D"/>
    <w:pPr>
      <w:ind w:left="720"/>
      <w:contextualSpacing/>
    </w:pPr>
  </w:style>
  <w:style w:type="paragraph" w:styleId="Textodebalo">
    <w:name w:val="Balloon Text"/>
    <w:basedOn w:val="Normal"/>
    <w:link w:val="TextodebaloChar"/>
    <w:uiPriority w:val="99"/>
    <w:semiHidden/>
    <w:unhideWhenUsed/>
    <w:rsid w:val="00F752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52D2"/>
    <w:rPr>
      <w:rFonts w:ascii="Tahoma" w:hAnsi="Tahoma" w:cs="Tahoma"/>
      <w:sz w:val="16"/>
      <w:szCs w:val="16"/>
    </w:rPr>
  </w:style>
  <w:style w:type="paragraph" w:styleId="Textodenotaderodap">
    <w:name w:val="footnote text"/>
    <w:basedOn w:val="Normal"/>
    <w:link w:val="TextodenotaderodapChar"/>
    <w:uiPriority w:val="99"/>
    <w:semiHidden/>
    <w:unhideWhenUsed/>
    <w:rsid w:val="00DB5A1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B5A12"/>
    <w:rPr>
      <w:sz w:val="20"/>
      <w:szCs w:val="20"/>
    </w:rPr>
  </w:style>
  <w:style w:type="character" w:styleId="Refdenotaderodap">
    <w:name w:val="footnote reference"/>
    <w:basedOn w:val="Fontepargpadro"/>
    <w:uiPriority w:val="99"/>
    <w:semiHidden/>
    <w:unhideWhenUsed/>
    <w:rsid w:val="00DB5A12"/>
    <w:rPr>
      <w:vertAlign w:val="superscript"/>
    </w:rPr>
  </w:style>
  <w:style w:type="character" w:customStyle="1" w:styleId="Ttulo3Char">
    <w:name w:val="Título 3 Char"/>
    <w:basedOn w:val="Fontepargpadro"/>
    <w:link w:val="Ttulo3"/>
    <w:uiPriority w:val="9"/>
    <w:rsid w:val="00010A2F"/>
    <w:rPr>
      <w:rFonts w:ascii="Times New Roman" w:eastAsiaTheme="minorEastAsia" w:hAnsi="Times New Roman"/>
      <w:spacing w:val="5"/>
      <w:sz w:val="24"/>
      <w:szCs w:val="24"/>
      <w:u w:val="single"/>
      <w:lang w:val="en-US" w:bidi="en-US"/>
    </w:rPr>
  </w:style>
  <w:style w:type="character" w:styleId="TextodoEspaoReservado">
    <w:name w:val="Placeholder Text"/>
    <w:basedOn w:val="Fontepargpadro"/>
    <w:uiPriority w:val="99"/>
    <w:semiHidden/>
    <w:rsid w:val="00504153"/>
    <w:rPr>
      <w:color w:val="808080"/>
    </w:rPr>
  </w:style>
  <w:style w:type="paragraph" w:customStyle="1" w:styleId="Default">
    <w:name w:val="Default"/>
    <w:rsid w:val="00F737A4"/>
    <w:pPr>
      <w:autoSpaceDE w:val="0"/>
      <w:autoSpaceDN w:val="0"/>
      <w:adjustRightInd w:val="0"/>
      <w:spacing w:after="0" w:line="240" w:lineRule="auto"/>
    </w:pPr>
    <w:rPr>
      <w:rFonts w:ascii="Futura Bk BT" w:hAnsi="Futura Bk BT" w:cs="Futura Bk BT"/>
      <w:color w:val="000000"/>
      <w:sz w:val="24"/>
      <w:szCs w:val="24"/>
    </w:rPr>
  </w:style>
  <w:style w:type="character" w:styleId="Forte">
    <w:name w:val="Strong"/>
    <w:basedOn w:val="Fontepargpadro"/>
    <w:uiPriority w:val="22"/>
    <w:qFormat/>
    <w:rsid w:val="00F14F5D"/>
    <w:rPr>
      <w:b/>
      <w:bCs/>
    </w:rPr>
  </w:style>
  <w:style w:type="character" w:styleId="nfase">
    <w:name w:val="Emphasis"/>
    <w:basedOn w:val="Fontepargpadro"/>
    <w:uiPriority w:val="20"/>
    <w:qFormat/>
    <w:rsid w:val="009E504D"/>
    <w:rPr>
      <w:i/>
      <w:iCs/>
    </w:rPr>
  </w:style>
  <w:style w:type="character" w:styleId="Refdecomentrio">
    <w:name w:val="annotation reference"/>
    <w:basedOn w:val="Fontepargpadro"/>
    <w:uiPriority w:val="99"/>
    <w:semiHidden/>
    <w:unhideWhenUsed/>
    <w:rsid w:val="009056C1"/>
    <w:rPr>
      <w:sz w:val="16"/>
      <w:szCs w:val="16"/>
    </w:rPr>
  </w:style>
  <w:style w:type="paragraph" w:styleId="Textodecomentrio">
    <w:name w:val="annotation text"/>
    <w:basedOn w:val="Normal"/>
    <w:link w:val="TextodecomentrioChar"/>
    <w:uiPriority w:val="99"/>
    <w:semiHidden/>
    <w:unhideWhenUsed/>
    <w:rsid w:val="009056C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56C1"/>
    <w:rPr>
      <w:sz w:val="20"/>
      <w:szCs w:val="20"/>
    </w:rPr>
  </w:style>
  <w:style w:type="paragraph" w:styleId="Assuntodocomentrio">
    <w:name w:val="annotation subject"/>
    <w:basedOn w:val="Textodecomentrio"/>
    <w:next w:val="Textodecomentrio"/>
    <w:link w:val="AssuntodocomentrioChar"/>
    <w:uiPriority w:val="99"/>
    <w:semiHidden/>
    <w:unhideWhenUsed/>
    <w:rsid w:val="009056C1"/>
    <w:rPr>
      <w:b/>
      <w:bCs/>
    </w:rPr>
  </w:style>
  <w:style w:type="character" w:customStyle="1" w:styleId="AssuntodocomentrioChar">
    <w:name w:val="Assunto do comentário Char"/>
    <w:basedOn w:val="TextodecomentrioChar"/>
    <w:link w:val="Assuntodocomentrio"/>
    <w:uiPriority w:val="99"/>
    <w:semiHidden/>
    <w:rsid w:val="009056C1"/>
    <w:rPr>
      <w:b/>
      <w:bCs/>
      <w:sz w:val="20"/>
      <w:szCs w:val="20"/>
    </w:rPr>
  </w:style>
  <w:style w:type="character" w:customStyle="1" w:styleId="Ttulo1Char">
    <w:name w:val="Título 1 Char"/>
    <w:basedOn w:val="Fontepargpadro"/>
    <w:link w:val="Ttulo1"/>
    <w:uiPriority w:val="9"/>
    <w:rsid w:val="003C4C40"/>
    <w:rPr>
      <w:rFonts w:asciiTheme="majorHAnsi" w:eastAsiaTheme="majorEastAsia" w:hAnsiTheme="majorHAnsi" w:cstheme="majorBidi"/>
      <w:b/>
      <w:bCs/>
      <w:color w:val="2F5496" w:themeColor="accent1" w:themeShade="BF"/>
      <w:sz w:val="28"/>
      <w:szCs w:val="28"/>
    </w:rPr>
  </w:style>
  <w:style w:type="character" w:styleId="Hyperlink">
    <w:name w:val="Hyperlink"/>
    <w:basedOn w:val="Fontepargpadro"/>
    <w:uiPriority w:val="99"/>
    <w:rsid w:val="003C4C40"/>
    <w:rPr>
      <w:rFonts w:cs="Times New Roman"/>
      <w:color w:val="0000FF"/>
      <w:u w:val="single"/>
    </w:rPr>
  </w:style>
  <w:style w:type="paragraph" w:styleId="Cabealho">
    <w:name w:val="header"/>
    <w:basedOn w:val="Normal"/>
    <w:link w:val="CabealhoChar"/>
    <w:uiPriority w:val="99"/>
    <w:unhideWhenUsed/>
    <w:rsid w:val="001C0B90"/>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C0B90"/>
  </w:style>
  <w:style w:type="paragraph" w:styleId="Rodap">
    <w:name w:val="footer"/>
    <w:basedOn w:val="Normal"/>
    <w:link w:val="RodapChar"/>
    <w:uiPriority w:val="99"/>
    <w:unhideWhenUsed/>
    <w:rsid w:val="001C0B90"/>
    <w:pPr>
      <w:tabs>
        <w:tab w:val="center" w:pos="4513"/>
        <w:tab w:val="right" w:pos="9026"/>
      </w:tabs>
      <w:spacing w:after="0" w:line="240" w:lineRule="auto"/>
    </w:pPr>
  </w:style>
  <w:style w:type="character" w:customStyle="1" w:styleId="RodapChar">
    <w:name w:val="Rodapé Char"/>
    <w:basedOn w:val="Fontepargpadro"/>
    <w:link w:val="Rodap"/>
    <w:uiPriority w:val="99"/>
    <w:rsid w:val="001C0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0029">
      <w:marLeft w:val="0"/>
      <w:marRight w:val="0"/>
      <w:marTop w:val="0"/>
      <w:marBottom w:val="0"/>
      <w:divBdr>
        <w:top w:val="none" w:sz="0" w:space="0" w:color="auto"/>
        <w:left w:val="none" w:sz="0" w:space="0" w:color="auto"/>
        <w:bottom w:val="none" w:sz="0" w:space="0" w:color="auto"/>
        <w:right w:val="none" w:sz="0" w:space="0" w:color="auto"/>
      </w:divBdr>
      <w:divsChild>
        <w:div w:id="120460413">
          <w:marLeft w:val="0"/>
          <w:marRight w:val="0"/>
          <w:marTop w:val="0"/>
          <w:marBottom w:val="0"/>
          <w:divBdr>
            <w:top w:val="none" w:sz="0" w:space="0" w:color="auto"/>
            <w:left w:val="none" w:sz="0" w:space="0" w:color="auto"/>
            <w:bottom w:val="none" w:sz="0" w:space="0" w:color="auto"/>
            <w:right w:val="none" w:sz="0" w:space="0" w:color="auto"/>
          </w:divBdr>
        </w:div>
      </w:divsChild>
    </w:div>
    <w:div w:id="97062705">
      <w:marLeft w:val="0"/>
      <w:marRight w:val="0"/>
      <w:marTop w:val="0"/>
      <w:marBottom w:val="0"/>
      <w:divBdr>
        <w:top w:val="none" w:sz="0" w:space="0" w:color="auto"/>
        <w:left w:val="none" w:sz="0" w:space="0" w:color="auto"/>
        <w:bottom w:val="none" w:sz="0" w:space="0" w:color="auto"/>
        <w:right w:val="none" w:sz="0" w:space="0" w:color="auto"/>
      </w:divBdr>
      <w:divsChild>
        <w:div w:id="1554274914">
          <w:marLeft w:val="0"/>
          <w:marRight w:val="0"/>
          <w:marTop w:val="0"/>
          <w:marBottom w:val="0"/>
          <w:divBdr>
            <w:top w:val="none" w:sz="0" w:space="0" w:color="auto"/>
            <w:left w:val="none" w:sz="0" w:space="0" w:color="auto"/>
            <w:bottom w:val="none" w:sz="0" w:space="0" w:color="auto"/>
            <w:right w:val="none" w:sz="0" w:space="0" w:color="auto"/>
          </w:divBdr>
        </w:div>
      </w:divsChild>
    </w:div>
    <w:div w:id="100300623">
      <w:marLeft w:val="0"/>
      <w:marRight w:val="0"/>
      <w:marTop w:val="0"/>
      <w:marBottom w:val="0"/>
      <w:divBdr>
        <w:top w:val="none" w:sz="0" w:space="0" w:color="auto"/>
        <w:left w:val="none" w:sz="0" w:space="0" w:color="auto"/>
        <w:bottom w:val="none" w:sz="0" w:space="0" w:color="auto"/>
        <w:right w:val="none" w:sz="0" w:space="0" w:color="auto"/>
      </w:divBdr>
      <w:divsChild>
        <w:div w:id="873421790">
          <w:marLeft w:val="0"/>
          <w:marRight w:val="0"/>
          <w:marTop w:val="0"/>
          <w:marBottom w:val="0"/>
          <w:divBdr>
            <w:top w:val="none" w:sz="0" w:space="0" w:color="auto"/>
            <w:left w:val="none" w:sz="0" w:space="0" w:color="auto"/>
            <w:bottom w:val="none" w:sz="0" w:space="0" w:color="auto"/>
            <w:right w:val="none" w:sz="0" w:space="0" w:color="auto"/>
          </w:divBdr>
        </w:div>
      </w:divsChild>
    </w:div>
    <w:div w:id="118377382">
      <w:marLeft w:val="0"/>
      <w:marRight w:val="0"/>
      <w:marTop w:val="0"/>
      <w:marBottom w:val="0"/>
      <w:divBdr>
        <w:top w:val="none" w:sz="0" w:space="0" w:color="auto"/>
        <w:left w:val="none" w:sz="0" w:space="0" w:color="auto"/>
        <w:bottom w:val="none" w:sz="0" w:space="0" w:color="auto"/>
        <w:right w:val="none" w:sz="0" w:space="0" w:color="auto"/>
      </w:divBdr>
      <w:divsChild>
        <w:div w:id="454911607">
          <w:marLeft w:val="0"/>
          <w:marRight w:val="0"/>
          <w:marTop w:val="0"/>
          <w:marBottom w:val="0"/>
          <w:divBdr>
            <w:top w:val="none" w:sz="0" w:space="0" w:color="auto"/>
            <w:left w:val="none" w:sz="0" w:space="0" w:color="auto"/>
            <w:bottom w:val="none" w:sz="0" w:space="0" w:color="auto"/>
            <w:right w:val="none" w:sz="0" w:space="0" w:color="auto"/>
          </w:divBdr>
        </w:div>
      </w:divsChild>
    </w:div>
    <w:div w:id="123087771">
      <w:marLeft w:val="0"/>
      <w:marRight w:val="0"/>
      <w:marTop w:val="0"/>
      <w:marBottom w:val="0"/>
      <w:divBdr>
        <w:top w:val="none" w:sz="0" w:space="0" w:color="auto"/>
        <w:left w:val="none" w:sz="0" w:space="0" w:color="auto"/>
        <w:bottom w:val="none" w:sz="0" w:space="0" w:color="auto"/>
        <w:right w:val="none" w:sz="0" w:space="0" w:color="auto"/>
      </w:divBdr>
      <w:divsChild>
        <w:div w:id="826631415">
          <w:marLeft w:val="0"/>
          <w:marRight w:val="0"/>
          <w:marTop w:val="0"/>
          <w:marBottom w:val="0"/>
          <w:divBdr>
            <w:top w:val="none" w:sz="0" w:space="0" w:color="auto"/>
            <w:left w:val="none" w:sz="0" w:space="0" w:color="auto"/>
            <w:bottom w:val="none" w:sz="0" w:space="0" w:color="auto"/>
            <w:right w:val="none" w:sz="0" w:space="0" w:color="auto"/>
          </w:divBdr>
        </w:div>
      </w:divsChild>
    </w:div>
    <w:div w:id="129978292">
      <w:marLeft w:val="0"/>
      <w:marRight w:val="0"/>
      <w:marTop w:val="0"/>
      <w:marBottom w:val="0"/>
      <w:divBdr>
        <w:top w:val="none" w:sz="0" w:space="0" w:color="auto"/>
        <w:left w:val="none" w:sz="0" w:space="0" w:color="auto"/>
        <w:bottom w:val="none" w:sz="0" w:space="0" w:color="auto"/>
        <w:right w:val="none" w:sz="0" w:space="0" w:color="auto"/>
      </w:divBdr>
      <w:divsChild>
        <w:div w:id="1157769836">
          <w:marLeft w:val="0"/>
          <w:marRight w:val="0"/>
          <w:marTop w:val="0"/>
          <w:marBottom w:val="0"/>
          <w:divBdr>
            <w:top w:val="none" w:sz="0" w:space="0" w:color="auto"/>
            <w:left w:val="none" w:sz="0" w:space="0" w:color="auto"/>
            <w:bottom w:val="none" w:sz="0" w:space="0" w:color="auto"/>
            <w:right w:val="none" w:sz="0" w:space="0" w:color="auto"/>
          </w:divBdr>
        </w:div>
      </w:divsChild>
    </w:div>
    <w:div w:id="158739844">
      <w:marLeft w:val="0"/>
      <w:marRight w:val="0"/>
      <w:marTop w:val="0"/>
      <w:marBottom w:val="0"/>
      <w:divBdr>
        <w:top w:val="none" w:sz="0" w:space="0" w:color="auto"/>
        <w:left w:val="none" w:sz="0" w:space="0" w:color="auto"/>
        <w:bottom w:val="none" w:sz="0" w:space="0" w:color="auto"/>
        <w:right w:val="none" w:sz="0" w:space="0" w:color="auto"/>
      </w:divBdr>
      <w:divsChild>
        <w:div w:id="113065174">
          <w:marLeft w:val="0"/>
          <w:marRight w:val="0"/>
          <w:marTop w:val="0"/>
          <w:marBottom w:val="0"/>
          <w:divBdr>
            <w:top w:val="none" w:sz="0" w:space="0" w:color="auto"/>
            <w:left w:val="none" w:sz="0" w:space="0" w:color="auto"/>
            <w:bottom w:val="none" w:sz="0" w:space="0" w:color="auto"/>
            <w:right w:val="none" w:sz="0" w:space="0" w:color="auto"/>
          </w:divBdr>
        </w:div>
      </w:divsChild>
    </w:div>
    <w:div w:id="163398861">
      <w:marLeft w:val="0"/>
      <w:marRight w:val="0"/>
      <w:marTop w:val="0"/>
      <w:marBottom w:val="0"/>
      <w:divBdr>
        <w:top w:val="none" w:sz="0" w:space="0" w:color="auto"/>
        <w:left w:val="none" w:sz="0" w:space="0" w:color="auto"/>
        <w:bottom w:val="none" w:sz="0" w:space="0" w:color="auto"/>
        <w:right w:val="none" w:sz="0" w:space="0" w:color="auto"/>
      </w:divBdr>
      <w:divsChild>
        <w:div w:id="1262758645">
          <w:marLeft w:val="0"/>
          <w:marRight w:val="0"/>
          <w:marTop w:val="0"/>
          <w:marBottom w:val="0"/>
          <w:divBdr>
            <w:top w:val="none" w:sz="0" w:space="0" w:color="auto"/>
            <w:left w:val="none" w:sz="0" w:space="0" w:color="auto"/>
            <w:bottom w:val="none" w:sz="0" w:space="0" w:color="auto"/>
            <w:right w:val="none" w:sz="0" w:space="0" w:color="auto"/>
          </w:divBdr>
        </w:div>
      </w:divsChild>
    </w:div>
    <w:div w:id="169418425">
      <w:marLeft w:val="0"/>
      <w:marRight w:val="0"/>
      <w:marTop w:val="0"/>
      <w:marBottom w:val="0"/>
      <w:divBdr>
        <w:top w:val="none" w:sz="0" w:space="0" w:color="auto"/>
        <w:left w:val="none" w:sz="0" w:space="0" w:color="auto"/>
        <w:bottom w:val="none" w:sz="0" w:space="0" w:color="auto"/>
        <w:right w:val="none" w:sz="0" w:space="0" w:color="auto"/>
      </w:divBdr>
      <w:divsChild>
        <w:div w:id="493911152">
          <w:marLeft w:val="0"/>
          <w:marRight w:val="0"/>
          <w:marTop w:val="0"/>
          <w:marBottom w:val="0"/>
          <w:divBdr>
            <w:top w:val="none" w:sz="0" w:space="0" w:color="auto"/>
            <w:left w:val="none" w:sz="0" w:space="0" w:color="auto"/>
            <w:bottom w:val="none" w:sz="0" w:space="0" w:color="auto"/>
            <w:right w:val="none" w:sz="0" w:space="0" w:color="auto"/>
          </w:divBdr>
        </w:div>
      </w:divsChild>
    </w:div>
    <w:div w:id="176579987">
      <w:marLeft w:val="0"/>
      <w:marRight w:val="0"/>
      <w:marTop w:val="0"/>
      <w:marBottom w:val="0"/>
      <w:divBdr>
        <w:top w:val="none" w:sz="0" w:space="0" w:color="auto"/>
        <w:left w:val="none" w:sz="0" w:space="0" w:color="auto"/>
        <w:bottom w:val="none" w:sz="0" w:space="0" w:color="auto"/>
        <w:right w:val="none" w:sz="0" w:space="0" w:color="auto"/>
      </w:divBdr>
      <w:divsChild>
        <w:div w:id="1422608286">
          <w:marLeft w:val="0"/>
          <w:marRight w:val="0"/>
          <w:marTop w:val="0"/>
          <w:marBottom w:val="0"/>
          <w:divBdr>
            <w:top w:val="none" w:sz="0" w:space="0" w:color="auto"/>
            <w:left w:val="none" w:sz="0" w:space="0" w:color="auto"/>
            <w:bottom w:val="none" w:sz="0" w:space="0" w:color="auto"/>
            <w:right w:val="none" w:sz="0" w:space="0" w:color="auto"/>
          </w:divBdr>
        </w:div>
      </w:divsChild>
    </w:div>
    <w:div w:id="178618195">
      <w:marLeft w:val="0"/>
      <w:marRight w:val="0"/>
      <w:marTop w:val="0"/>
      <w:marBottom w:val="0"/>
      <w:divBdr>
        <w:top w:val="none" w:sz="0" w:space="0" w:color="auto"/>
        <w:left w:val="none" w:sz="0" w:space="0" w:color="auto"/>
        <w:bottom w:val="none" w:sz="0" w:space="0" w:color="auto"/>
        <w:right w:val="none" w:sz="0" w:space="0" w:color="auto"/>
      </w:divBdr>
      <w:divsChild>
        <w:div w:id="956109839">
          <w:marLeft w:val="0"/>
          <w:marRight w:val="0"/>
          <w:marTop w:val="0"/>
          <w:marBottom w:val="0"/>
          <w:divBdr>
            <w:top w:val="none" w:sz="0" w:space="0" w:color="auto"/>
            <w:left w:val="none" w:sz="0" w:space="0" w:color="auto"/>
            <w:bottom w:val="none" w:sz="0" w:space="0" w:color="auto"/>
            <w:right w:val="none" w:sz="0" w:space="0" w:color="auto"/>
          </w:divBdr>
        </w:div>
      </w:divsChild>
    </w:div>
    <w:div w:id="181479571">
      <w:marLeft w:val="0"/>
      <w:marRight w:val="0"/>
      <w:marTop w:val="0"/>
      <w:marBottom w:val="0"/>
      <w:divBdr>
        <w:top w:val="none" w:sz="0" w:space="0" w:color="auto"/>
        <w:left w:val="none" w:sz="0" w:space="0" w:color="auto"/>
        <w:bottom w:val="none" w:sz="0" w:space="0" w:color="auto"/>
        <w:right w:val="none" w:sz="0" w:space="0" w:color="auto"/>
      </w:divBdr>
      <w:divsChild>
        <w:div w:id="3482316">
          <w:marLeft w:val="0"/>
          <w:marRight w:val="0"/>
          <w:marTop w:val="0"/>
          <w:marBottom w:val="0"/>
          <w:divBdr>
            <w:top w:val="none" w:sz="0" w:space="0" w:color="auto"/>
            <w:left w:val="none" w:sz="0" w:space="0" w:color="auto"/>
            <w:bottom w:val="none" w:sz="0" w:space="0" w:color="auto"/>
            <w:right w:val="none" w:sz="0" w:space="0" w:color="auto"/>
          </w:divBdr>
        </w:div>
      </w:divsChild>
    </w:div>
    <w:div w:id="193353545">
      <w:marLeft w:val="0"/>
      <w:marRight w:val="0"/>
      <w:marTop w:val="0"/>
      <w:marBottom w:val="0"/>
      <w:divBdr>
        <w:top w:val="none" w:sz="0" w:space="0" w:color="auto"/>
        <w:left w:val="none" w:sz="0" w:space="0" w:color="auto"/>
        <w:bottom w:val="none" w:sz="0" w:space="0" w:color="auto"/>
        <w:right w:val="none" w:sz="0" w:space="0" w:color="auto"/>
      </w:divBdr>
      <w:divsChild>
        <w:div w:id="752429463">
          <w:marLeft w:val="0"/>
          <w:marRight w:val="0"/>
          <w:marTop w:val="0"/>
          <w:marBottom w:val="0"/>
          <w:divBdr>
            <w:top w:val="none" w:sz="0" w:space="0" w:color="auto"/>
            <w:left w:val="none" w:sz="0" w:space="0" w:color="auto"/>
            <w:bottom w:val="none" w:sz="0" w:space="0" w:color="auto"/>
            <w:right w:val="none" w:sz="0" w:space="0" w:color="auto"/>
          </w:divBdr>
        </w:div>
      </w:divsChild>
    </w:div>
    <w:div w:id="248539905">
      <w:marLeft w:val="0"/>
      <w:marRight w:val="0"/>
      <w:marTop w:val="0"/>
      <w:marBottom w:val="0"/>
      <w:divBdr>
        <w:top w:val="none" w:sz="0" w:space="0" w:color="auto"/>
        <w:left w:val="none" w:sz="0" w:space="0" w:color="auto"/>
        <w:bottom w:val="none" w:sz="0" w:space="0" w:color="auto"/>
        <w:right w:val="none" w:sz="0" w:space="0" w:color="auto"/>
      </w:divBdr>
      <w:divsChild>
        <w:div w:id="162091000">
          <w:marLeft w:val="0"/>
          <w:marRight w:val="0"/>
          <w:marTop w:val="0"/>
          <w:marBottom w:val="0"/>
          <w:divBdr>
            <w:top w:val="none" w:sz="0" w:space="0" w:color="auto"/>
            <w:left w:val="none" w:sz="0" w:space="0" w:color="auto"/>
            <w:bottom w:val="none" w:sz="0" w:space="0" w:color="auto"/>
            <w:right w:val="none" w:sz="0" w:space="0" w:color="auto"/>
          </w:divBdr>
        </w:div>
      </w:divsChild>
    </w:div>
    <w:div w:id="288780145">
      <w:marLeft w:val="0"/>
      <w:marRight w:val="0"/>
      <w:marTop w:val="0"/>
      <w:marBottom w:val="0"/>
      <w:divBdr>
        <w:top w:val="none" w:sz="0" w:space="0" w:color="auto"/>
        <w:left w:val="none" w:sz="0" w:space="0" w:color="auto"/>
        <w:bottom w:val="none" w:sz="0" w:space="0" w:color="auto"/>
        <w:right w:val="none" w:sz="0" w:space="0" w:color="auto"/>
      </w:divBdr>
      <w:divsChild>
        <w:div w:id="1741172156">
          <w:marLeft w:val="0"/>
          <w:marRight w:val="0"/>
          <w:marTop w:val="0"/>
          <w:marBottom w:val="0"/>
          <w:divBdr>
            <w:top w:val="none" w:sz="0" w:space="0" w:color="auto"/>
            <w:left w:val="none" w:sz="0" w:space="0" w:color="auto"/>
            <w:bottom w:val="none" w:sz="0" w:space="0" w:color="auto"/>
            <w:right w:val="none" w:sz="0" w:space="0" w:color="auto"/>
          </w:divBdr>
        </w:div>
      </w:divsChild>
    </w:div>
    <w:div w:id="299114746">
      <w:marLeft w:val="0"/>
      <w:marRight w:val="0"/>
      <w:marTop w:val="0"/>
      <w:marBottom w:val="0"/>
      <w:divBdr>
        <w:top w:val="none" w:sz="0" w:space="0" w:color="auto"/>
        <w:left w:val="none" w:sz="0" w:space="0" w:color="auto"/>
        <w:bottom w:val="none" w:sz="0" w:space="0" w:color="auto"/>
        <w:right w:val="none" w:sz="0" w:space="0" w:color="auto"/>
      </w:divBdr>
      <w:divsChild>
        <w:div w:id="616450661">
          <w:marLeft w:val="0"/>
          <w:marRight w:val="0"/>
          <w:marTop w:val="0"/>
          <w:marBottom w:val="0"/>
          <w:divBdr>
            <w:top w:val="none" w:sz="0" w:space="0" w:color="auto"/>
            <w:left w:val="none" w:sz="0" w:space="0" w:color="auto"/>
            <w:bottom w:val="none" w:sz="0" w:space="0" w:color="auto"/>
            <w:right w:val="none" w:sz="0" w:space="0" w:color="auto"/>
          </w:divBdr>
        </w:div>
      </w:divsChild>
    </w:div>
    <w:div w:id="302274560">
      <w:marLeft w:val="0"/>
      <w:marRight w:val="0"/>
      <w:marTop w:val="0"/>
      <w:marBottom w:val="0"/>
      <w:divBdr>
        <w:top w:val="none" w:sz="0" w:space="0" w:color="auto"/>
        <w:left w:val="none" w:sz="0" w:space="0" w:color="auto"/>
        <w:bottom w:val="none" w:sz="0" w:space="0" w:color="auto"/>
        <w:right w:val="none" w:sz="0" w:space="0" w:color="auto"/>
      </w:divBdr>
      <w:divsChild>
        <w:div w:id="441924326">
          <w:marLeft w:val="0"/>
          <w:marRight w:val="0"/>
          <w:marTop w:val="0"/>
          <w:marBottom w:val="0"/>
          <w:divBdr>
            <w:top w:val="none" w:sz="0" w:space="0" w:color="auto"/>
            <w:left w:val="none" w:sz="0" w:space="0" w:color="auto"/>
            <w:bottom w:val="none" w:sz="0" w:space="0" w:color="auto"/>
            <w:right w:val="none" w:sz="0" w:space="0" w:color="auto"/>
          </w:divBdr>
        </w:div>
      </w:divsChild>
    </w:div>
    <w:div w:id="312829736">
      <w:marLeft w:val="0"/>
      <w:marRight w:val="0"/>
      <w:marTop w:val="0"/>
      <w:marBottom w:val="0"/>
      <w:divBdr>
        <w:top w:val="none" w:sz="0" w:space="0" w:color="auto"/>
        <w:left w:val="none" w:sz="0" w:space="0" w:color="auto"/>
        <w:bottom w:val="none" w:sz="0" w:space="0" w:color="auto"/>
        <w:right w:val="none" w:sz="0" w:space="0" w:color="auto"/>
      </w:divBdr>
      <w:divsChild>
        <w:div w:id="924461102">
          <w:marLeft w:val="0"/>
          <w:marRight w:val="0"/>
          <w:marTop w:val="0"/>
          <w:marBottom w:val="0"/>
          <w:divBdr>
            <w:top w:val="none" w:sz="0" w:space="0" w:color="auto"/>
            <w:left w:val="none" w:sz="0" w:space="0" w:color="auto"/>
            <w:bottom w:val="none" w:sz="0" w:space="0" w:color="auto"/>
            <w:right w:val="none" w:sz="0" w:space="0" w:color="auto"/>
          </w:divBdr>
        </w:div>
      </w:divsChild>
    </w:div>
    <w:div w:id="326593817">
      <w:marLeft w:val="0"/>
      <w:marRight w:val="0"/>
      <w:marTop w:val="0"/>
      <w:marBottom w:val="0"/>
      <w:divBdr>
        <w:top w:val="none" w:sz="0" w:space="0" w:color="auto"/>
        <w:left w:val="none" w:sz="0" w:space="0" w:color="auto"/>
        <w:bottom w:val="none" w:sz="0" w:space="0" w:color="auto"/>
        <w:right w:val="none" w:sz="0" w:space="0" w:color="auto"/>
      </w:divBdr>
      <w:divsChild>
        <w:div w:id="939871455">
          <w:marLeft w:val="0"/>
          <w:marRight w:val="0"/>
          <w:marTop w:val="0"/>
          <w:marBottom w:val="0"/>
          <w:divBdr>
            <w:top w:val="none" w:sz="0" w:space="0" w:color="auto"/>
            <w:left w:val="none" w:sz="0" w:space="0" w:color="auto"/>
            <w:bottom w:val="none" w:sz="0" w:space="0" w:color="auto"/>
            <w:right w:val="none" w:sz="0" w:space="0" w:color="auto"/>
          </w:divBdr>
        </w:div>
      </w:divsChild>
    </w:div>
    <w:div w:id="348261461">
      <w:marLeft w:val="0"/>
      <w:marRight w:val="0"/>
      <w:marTop w:val="0"/>
      <w:marBottom w:val="0"/>
      <w:divBdr>
        <w:top w:val="none" w:sz="0" w:space="0" w:color="auto"/>
        <w:left w:val="none" w:sz="0" w:space="0" w:color="auto"/>
        <w:bottom w:val="none" w:sz="0" w:space="0" w:color="auto"/>
        <w:right w:val="none" w:sz="0" w:space="0" w:color="auto"/>
      </w:divBdr>
      <w:divsChild>
        <w:div w:id="1305938391">
          <w:marLeft w:val="0"/>
          <w:marRight w:val="0"/>
          <w:marTop w:val="0"/>
          <w:marBottom w:val="0"/>
          <w:divBdr>
            <w:top w:val="none" w:sz="0" w:space="0" w:color="auto"/>
            <w:left w:val="none" w:sz="0" w:space="0" w:color="auto"/>
            <w:bottom w:val="none" w:sz="0" w:space="0" w:color="auto"/>
            <w:right w:val="none" w:sz="0" w:space="0" w:color="auto"/>
          </w:divBdr>
        </w:div>
      </w:divsChild>
    </w:div>
    <w:div w:id="360129023">
      <w:marLeft w:val="0"/>
      <w:marRight w:val="0"/>
      <w:marTop w:val="0"/>
      <w:marBottom w:val="0"/>
      <w:divBdr>
        <w:top w:val="none" w:sz="0" w:space="0" w:color="auto"/>
        <w:left w:val="none" w:sz="0" w:space="0" w:color="auto"/>
        <w:bottom w:val="none" w:sz="0" w:space="0" w:color="auto"/>
        <w:right w:val="none" w:sz="0" w:space="0" w:color="auto"/>
      </w:divBdr>
      <w:divsChild>
        <w:div w:id="75327652">
          <w:marLeft w:val="0"/>
          <w:marRight w:val="0"/>
          <w:marTop w:val="0"/>
          <w:marBottom w:val="0"/>
          <w:divBdr>
            <w:top w:val="none" w:sz="0" w:space="0" w:color="auto"/>
            <w:left w:val="none" w:sz="0" w:space="0" w:color="auto"/>
            <w:bottom w:val="none" w:sz="0" w:space="0" w:color="auto"/>
            <w:right w:val="none" w:sz="0" w:space="0" w:color="auto"/>
          </w:divBdr>
        </w:div>
      </w:divsChild>
    </w:div>
    <w:div w:id="365445298">
      <w:marLeft w:val="0"/>
      <w:marRight w:val="0"/>
      <w:marTop w:val="0"/>
      <w:marBottom w:val="0"/>
      <w:divBdr>
        <w:top w:val="none" w:sz="0" w:space="0" w:color="auto"/>
        <w:left w:val="none" w:sz="0" w:space="0" w:color="auto"/>
        <w:bottom w:val="none" w:sz="0" w:space="0" w:color="auto"/>
        <w:right w:val="none" w:sz="0" w:space="0" w:color="auto"/>
      </w:divBdr>
      <w:divsChild>
        <w:div w:id="823008859">
          <w:marLeft w:val="0"/>
          <w:marRight w:val="0"/>
          <w:marTop w:val="0"/>
          <w:marBottom w:val="0"/>
          <w:divBdr>
            <w:top w:val="none" w:sz="0" w:space="0" w:color="auto"/>
            <w:left w:val="none" w:sz="0" w:space="0" w:color="auto"/>
            <w:bottom w:val="none" w:sz="0" w:space="0" w:color="auto"/>
            <w:right w:val="none" w:sz="0" w:space="0" w:color="auto"/>
          </w:divBdr>
        </w:div>
      </w:divsChild>
    </w:div>
    <w:div w:id="370690014">
      <w:marLeft w:val="0"/>
      <w:marRight w:val="0"/>
      <w:marTop w:val="0"/>
      <w:marBottom w:val="0"/>
      <w:divBdr>
        <w:top w:val="none" w:sz="0" w:space="0" w:color="auto"/>
        <w:left w:val="none" w:sz="0" w:space="0" w:color="auto"/>
        <w:bottom w:val="none" w:sz="0" w:space="0" w:color="auto"/>
        <w:right w:val="none" w:sz="0" w:space="0" w:color="auto"/>
      </w:divBdr>
      <w:divsChild>
        <w:div w:id="2094356640">
          <w:marLeft w:val="0"/>
          <w:marRight w:val="0"/>
          <w:marTop w:val="0"/>
          <w:marBottom w:val="0"/>
          <w:divBdr>
            <w:top w:val="none" w:sz="0" w:space="0" w:color="auto"/>
            <w:left w:val="none" w:sz="0" w:space="0" w:color="auto"/>
            <w:bottom w:val="none" w:sz="0" w:space="0" w:color="auto"/>
            <w:right w:val="none" w:sz="0" w:space="0" w:color="auto"/>
          </w:divBdr>
        </w:div>
      </w:divsChild>
    </w:div>
    <w:div w:id="373232622">
      <w:marLeft w:val="0"/>
      <w:marRight w:val="0"/>
      <w:marTop w:val="0"/>
      <w:marBottom w:val="0"/>
      <w:divBdr>
        <w:top w:val="none" w:sz="0" w:space="0" w:color="auto"/>
        <w:left w:val="none" w:sz="0" w:space="0" w:color="auto"/>
        <w:bottom w:val="none" w:sz="0" w:space="0" w:color="auto"/>
        <w:right w:val="none" w:sz="0" w:space="0" w:color="auto"/>
      </w:divBdr>
      <w:divsChild>
        <w:div w:id="1025714173">
          <w:marLeft w:val="0"/>
          <w:marRight w:val="0"/>
          <w:marTop w:val="0"/>
          <w:marBottom w:val="0"/>
          <w:divBdr>
            <w:top w:val="none" w:sz="0" w:space="0" w:color="auto"/>
            <w:left w:val="none" w:sz="0" w:space="0" w:color="auto"/>
            <w:bottom w:val="none" w:sz="0" w:space="0" w:color="auto"/>
            <w:right w:val="none" w:sz="0" w:space="0" w:color="auto"/>
          </w:divBdr>
        </w:div>
      </w:divsChild>
    </w:div>
    <w:div w:id="381907773">
      <w:marLeft w:val="0"/>
      <w:marRight w:val="0"/>
      <w:marTop w:val="0"/>
      <w:marBottom w:val="0"/>
      <w:divBdr>
        <w:top w:val="none" w:sz="0" w:space="0" w:color="auto"/>
        <w:left w:val="none" w:sz="0" w:space="0" w:color="auto"/>
        <w:bottom w:val="none" w:sz="0" w:space="0" w:color="auto"/>
        <w:right w:val="none" w:sz="0" w:space="0" w:color="auto"/>
      </w:divBdr>
      <w:divsChild>
        <w:div w:id="783504140">
          <w:marLeft w:val="0"/>
          <w:marRight w:val="0"/>
          <w:marTop w:val="0"/>
          <w:marBottom w:val="0"/>
          <w:divBdr>
            <w:top w:val="none" w:sz="0" w:space="0" w:color="auto"/>
            <w:left w:val="none" w:sz="0" w:space="0" w:color="auto"/>
            <w:bottom w:val="none" w:sz="0" w:space="0" w:color="auto"/>
            <w:right w:val="none" w:sz="0" w:space="0" w:color="auto"/>
          </w:divBdr>
        </w:div>
      </w:divsChild>
    </w:div>
    <w:div w:id="393703141">
      <w:marLeft w:val="0"/>
      <w:marRight w:val="0"/>
      <w:marTop w:val="0"/>
      <w:marBottom w:val="0"/>
      <w:divBdr>
        <w:top w:val="none" w:sz="0" w:space="0" w:color="auto"/>
        <w:left w:val="none" w:sz="0" w:space="0" w:color="auto"/>
        <w:bottom w:val="none" w:sz="0" w:space="0" w:color="auto"/>
        <w:right w:val="none" w:sz="0" w:space="0" w:color="auto"/>
      </w:divBdr>
      <w:divsChild>
        <w:div w:id="1203372399">
          <w:marLeft w:val="0"/>
          <w:marRight w:val="0"/>
          <w:marTop w:val="0"/>
          <w:marBottom w:val="0"/>
          <w:divBdr>
            <w:top w:val="none" w:sz="0" w:space="0" w:color="auto"/>
            <w:left w:val="none" w:sz="0" w:space="0" w:color="auto"/>
            <w:bottom w:val="none" w:sz="0" w:space="0" w:color="auto"/>
            <w:right w:val="none" w:sz="0" w:space="0" w:color="auto"/>
          </w:divBdr>
        </w:div>
      </w:divsChild>
    </w:div>
    <w:div w:id="422384364">
      <w:marLeft w:val="0"/>
      <w:marRight w:val="0"/>
      <w:marTop w:val="0"/>
      <w:marBottom w:val="0"/>
      <w:divBdr>
        <w:top w:val="none" w:sz="0" w:space="0" w:color="auto"/>
        <w:left w:val="none" w:sz="0" w:space="0" w:color="auto"/>
        <w:bottom w:val="none" w:sz="0" w:space="0" w:color="auto"/>
        <w:right w:val="none" w:sz="0" w:space="0" w:color="auto"/>
      </w:divBdr>
      <w:divsChild>
        <w:div w:id="631054919">
          <w:marLeft w:val="0"/>
          <w:marRight w:val="0"/>
          <w:marTop w:val="0"/>
          <w:marBottom w:val="0"/>
          <w:divBdr>
            <w:top w:val="none" w:sz="0" w:space="0" w:color="auto"/>
            <w:left w:val="none" w:sz="0" w:space="0" w:color="auto"/>
            <w:bottom w:val="none" w:sz="0" w:space="0" w:color="auto"/>
            <w:right w:val="none" w:sz="0" w:space="0" w:color="auto"/>
          </w:divBdr>
        </w:div>
      </w:divsChild>
    </w:div>
    <w:div w:id="426580931">
      <w:marLeft w:val="0"/>
      <w:marRight w:val="0"/>
      <w:marTop w:val="0"/>
      <w:marBottom w:val="0"/>
      <w:divBdr>
        <w:top w:val="none" w:sz="0" w:space="0" w:color="auto"/>
        <w:left w:val="none" w:sz="0" w:space="0" w:color="auto"/>
        <w:bottom w:val="none" w:sz="0" w:space="0" w:color="auto"/>
        <w:right w:val="none" w:sz="0" w:space="0" w:color="auto"/>
      </w:divBdr>
      <w:divsChild>
        <w:div w:id="204947414">
          <w:marLeft w:val="0"/>
          <w:marRight w:val="0"/>
          <w:marTop w:val="0"/>
          <w:marBottom w:val="0"/>
          <w:divBdr>
            <w:top w:val="none" w:sz="0" w:space="0" w:color="auto"/>
            <w:left w:val="none" w:sz="0" w:space="0" w:color="auto"/>
            <w:bottom w:val="none" w:sz="0" w:space="0" w:color="auto"/>
            <w:right w:val="none" w:sz="0" w:space="0" w:color="auto"/>
          </w:divBdr>
        </w:div>
      </w:divsChild>
    </w:div>
    <w:div w:id="426847765">
      <w:marLeft w:val="0"/>
      <w:marRight w:val="0"/>
      <w:marTop w:val="0"/>
      <w:marBottom w:val="0"/>
      <w:divBdr>
        <w:top w:val="none" w:sz="0" w:space="0" w:color="auto"/>
        <w:left w:val="none" w:sz="0" w:space="0" w:color="auto"/>
        <w:bottom w:val="none" w:sz="0" w:space="0" w:color="auto"/>
        <w:right w:val="none" w:sz="0" w:space="0" w:color="auto"/>
      </w:divBdr>
      <w:divsChild>
        <w:div w:id="138546321">
          <w:marLeft w:val="0"/>
          <w:marRight w:val="0"/>
          <w:marTop w:val="0"/>
          <w:marBottom w:val="0"/>
          <w:divBdr>
            <w:top w:val="none" w:sz="0" w:space="0" w:color="auto"/>
            <w:left w:val="none" w:sz="0" w:space="0" w:color="auto"/>
            <w:bottom w:val="none" w:sz="0" w:space="0" w:color="auto"/>
            <w:right w:val="none" w:sz="0" w:space="0" w:color="auto"/>
          </w:divBdr>
        </w:div>
      </w:divsChild>
    </w:div>
    <w:div w:id="430973692">
      <w:marLeft w:val="0"/>
      <w:marRight w:val="0"/>
      <w:marTop w:val="0"/>
      <w:marBottom w:val="0"/>
      <w:divBdr>
        <w:top w:val="none" w:sz="0" w:space="0" w:color="auto"/>
        <w:left w:val="none" w:sz="0" w:space="0" w:color="auto"/>
        <w:bottom w:val="none" w:sz="0" w:space="0" w:color="auto"/>
        <w:right w:val="none" w:sz="0" w:space="0" w:color="auto"/>
      </w:divBdr>
      <w:divsChild>
        <w:div w:id="1206942249">
          <w:marLeft w:val="0"/>
          <w:marRight w:val="0"/>
          <w:marTop w:val="0"/>
          <w:marBottom w:val="0"/>
          <w:divBdr>
            <w:top w:val="none" w:sz="0" w:space="0" w:color="auto"/>
            <w:left w:val="none" w:sz="0" w:space="0" w:color="auto"/>
            <w:bottom w:val="none" w:sz="0" w:space="0" w:color="auto"/>
            <w:right w:val="none" w:sz="0" w:space="0" w:color="auto"/>
          </w:divBdr>
        </w:div>
      </w:divsChild>
    </w:div>
    <w:div w:id="435487500">
      <w:marLeft w:val="0"/>
      <w:marRight w:val="0"/>
      <w:marTop w:val="0"/>
      <w:marBottom w:val="0"/>
      <w:divBdr>
        <w:top w:val="none" w:sz="0" w:space="0" w:color="auto"/>
        <w:left w:val="none" w:sz="0" w:space="0" w:color="auto"/>
        <w:bottom w:val="none" w:sz="0" w:space="0" w:color="auto"/>
        <w:right w:val="none" w:sz="0" w:space="0" w:color="auto"/>
      </w:divBdr>
      <w:divsChild>
        <w:div w:id="434981704">
          <w:marLeft w:val="0"/>
          <w:marRight w:val="0"/>
          <w:marTop w:val="0"/>
          <w:marBottom w:val="0"/>
          <w:divBdr>
            <w:top w:val="none" w:sz="0" w:space="0" w:color="auto"/>
            <w:left w:val="none" w:sz="0" w:space="0" w:color="auto"/>
            <w:bottom w:val="none" w:sz="0" w:space="0" w:color="auto"/>
            <w:right w:val="none" w:sz="0" w:space="0" w:color="auto"/>
          </w:divBdr>
        </w:div>
      </w:divsChild>
    </w:div>
    <w:div w:id="471682558">
      <w:marLeft w:val="0"/>
      <w:marRight w:val="0"/>
      <w:marTop w:val="0"/>
      <w:marBottom w:val="0"/>
      <w:divBdr>
        <w:top w:val="none" w:sz="0" w:space="0" w:color="auto"/>
        <w:left w:val="none" w:sz="0" w:space="0" w:color="auto"/>
        <w:bottom w:val="none" w:sz="0" w:space="0" w:color="auto"/>
        <w:right w:val="none" w:sz="0" w:space="0" w:color="auto"/>
      </w:divBdr>
      <w:divsChild>
        <w:div w:id="859776560">
          <w:marLeft w:val="0"/>
          <w:marRight w:val="0"/>
          <w:marTop w:val="0"/>
          <w:marBottom w:val="0"/>
          <w:divBdr>
            <w:top w:val="none" w:sz="0" w:space="0" w:color="auto"/>
            <w:left w:val="none" w:sz="0" w:space="0" w:color="auto"/>
            <w:bottom w:val="none" w:sz="0" w:space="0" w:color="auto"/>
            <w:right w:val="none" w:sz="0" w:space="0" w:color="auto"/>
          </w:divBdr>
        </w:div>
      </w:divsChild>
    </w:div>
    <w:div w:id="489299428">
      <w:marLeft w:val="0"/>
      <w:marRight w:val="0"/>
      <w:marTop w:val="0"/>
      <w:marBottom w:val="0"/>
      <w:divBdr>
        <w:top w:val="none" w:sz="0" w:space="0" w:color="auto"/>
        <w:left w:val="none" w:sz="0" w:space="0" w:color="auto"/>
        <w:bottom w:val="none" w:sz="0" w:space="0" w:color="auto"/>
        <w:right w:val="none" w:sz="0" w:space="0" w:color="auto"/>
      </w:divBdr>
      <w:divsChild>
        <w:div w:id="651636236">
          <w:marLeft w:val="0"/>
          <w:marRight w:val="0"/>
          <w:marTop w:val="0"/>
          <w:marBottom w:val="0"/>
          <w:divBdr>
            <w:top w:val="none" w:sz="0" w:space="0" w:color="auto"/>
            <w:left w:val="none" w:sz="0" w:space="0" w:color="auto"/>
            <w:bottom w:val="none" w:sz="0" w:space="0" w:color="auto"/>
            <w:right w:val="none" w:sz="0" w:space="0" w:color="auto"/>
          </w:divBdr>
        </w:div>
      </w:divsChild>
    </w:div>
    <w:div w:id="531505294">
      <w:marLeft w:val="0"/>
      <w:marRight w:val="0"/>
      <w:marTop w:val="0"/>
      <w:marBottom w:val="0"/>
      <w:divBdr>
        <w:top w:val="none" w:sz="0" w:space="0" w:color="auto"/>
        <w:left w:val="none" w:sz="0" w:space="0" w:color="auto"/>
        <w:bottom w:val="none" w:sz="0" w:space="0" w:color="auto"/>
        <w:right w:val="none" w:sz="0" w:space="0" w:color="auto"/>
      </w:divBdr>
      <w:divsChild>
        <w:div w:id="1934976858">
          <w:marLeft w:val="0"/>
          <w:marRight w:val="0"/>
          <w:marTop w:val="0"/>
          <w:marBottom w:val="0"/>
          <w:divBdr>
            <w:top w:val="none" w:sz="0" w:space="0" w:color="auto"/>
            <w:left w:val="none" w:sz="0" w:space="0" w:color="auto"/>
            <w:bottom w:val="none" w:sz="0" w:space="0" w:color="auto"/>
            <w:right w:val="none" w:sz="0" w:space="0" w:color="auto"/>
          </w:divBdr>
        </w:div>
      </w:divsChild>
    </w:div>
    <w:div w:id="562370715">
      <w:marLeft w:val="0"/>
      <w:marRight w:val="0"/>
      <w:marTop w:val="0"/>
      <w:marBottom w:val="0"/>
      <w:divBdr>
        <w:top w:val="none" w:sz="0" w:space="0" w:color="auto"/>
        <w:left w:val="none" w:sz="0" w:space="0" w:color="auto"/>
        <w:bottom w:val="none" w:sz="0" w:space="0" w:color="auto"/>
        <w:right w:val="none" w:sz="0" w:space="0" w:color="auto"/>
      </w:divBdr>
      <w:divsChild>
        <w:div w:id="2092121840">
          <w:marLeft w:val="0"/>
          <w:marRight w:val="0"/>
          <w:marTop w:val="0"/>
          <w:marBottom w:val="0"/>
          <w:divBdr>
            <w:top w:val="none" w:sz="0" w:space="0" w:color="auto"/>
            <w:left w:val="none" w:sz="0" w:space="0" w:color="auto"/>
            <w:bottom w:val="none" w:sz="0" w:space="0" w:color="auto"/>
            <w:right w:val="none" w:sz="0" w:space="0" w:color="auto"/>
          </w:divBdr>
        </w:div>
      </w:divsChild>
    </w:div>
    <w:div w:id="568811905">
      <w:marLeft w:val="0"/>
      <w:marRight w:val="0"/>
      <w:marTop w:val="0"/>
      <w:marBottom w:val="0"/>
      <w:divBdr>
        <w:top w:val="none" w:sz="0" w:space="0" w:color="auto"/>
        <w:left w:val="none" w:sz="0" w:space="0" w:color="auto"/>
        <w:bottom w:val="none" w:sz="0" w:space="0" w:color="auto"/>
        <w:right w:val="none" w:sz="0" w:space="0" w:color="auto"/>
      </w:divBdr>
      <w:divsChild>
        <w:div w:id="886796043">
          <w:marLeft w:val="0"/>
          <w:marRight w:val="0"/>
          <w:marTop w:val="0"/>
          <w:marBottom w:val="0"/>
          <w:divBdr>
            <w:top w:val="none" w:sz="0" w:space="0" w:color="auto"/>
            <w:left w:val="none" w:sz="0" w:space="0" w:color="auto"/>
            <w:bottom w:val="none" w:sz="0" w:space="0" w:color="auto"/>
            <w:right w:val="none" w:sz="0" w:space="0" w:color="auto"/>
          </w:divBdr>
        </w:div>
      </w:divsChild>
    </w:div>
    <w:div w:id="572470103">
      <w:marLeft w:val="0"/>
      <w:marRight w:val="0"/>
      <w:marTop w:val="0"/>
      <w:marBottom w:val="0"/>
      <w:divBdr>
        <w:top w:val="none" w:sz="0" w:space="0" w:color="auto"/>
        <w:left w:val="none" w:sz="0" w:space="0" w:color="auto"/>
        <w:bottom w:val="none" w:sz="0" w:space="0" w:color="auto"/>
        <w:right w:val="none" w:sz="0" w:space="0" w:color="auto"/>
      </w:divBdr>
      <w:divsChild>
        <w:div w:id="159350714">
          <w:marLeft w:val="0"/>
          <w:marRight w:val="0"/>
          <w:marTop w:val="0"/>
          <w:marBottom w:val="0"/>
          <w:divBdr>
            <w:top w:val="none" w:sz="0" w:space="0" w:color="auto"/>
            <w:left w:val="none" w:sz="0" w:space="0" w:color="auto"/>
            <w:bottom w:val="none" w:sz="0" w:space="0" w:color="auto"/>
            <w:right w:val="none" w:sz="0" w:space="0" w:color="auto"/>
          </w:divBdr>
        </w:div>
      </w:divsChild>
    </w:div>
    <w:div w:id="593904996">
      <w:marLeft w:val="0"/>
      <w:marRight w:val="0"/>
      <w:marTop w:val="0"/>
      <w:marBottom w:val="0"/>
      <w:divBdr>
        <w:top w:val="none" w:sz="0" w:space="0" w:color="auto"/>
        <w:left w:val="none" w:sz="0" w:space="0" w:color="auto"/>
        <w:bottom w:val="none" w:sz="0" w:space="0" w:color="auto"/>
        <w:right w:val="none" w:sz="0" w:space="0" w:color="auto"/>
      </w:divBdr>
      <w:divsChild>
        <w:div w:id="1165584279">
          <w:marLeft w:val="0"/>
          <w:marRight w:val="0"/>
          <w:marTop w:val="0"/>
          <w:marBottom w:val="0"/>
          <w:divBdr>
            <w:top w:val="none" w:sz="0" w:space="0" w:color="auto"/>
            <w:left w:val="none" w:sz="0" w:space="0" w:color="auto"/>
            <w:bottom w:val="none" w:sz="0" w:space="0" w:color="auto"/>
            <w:right w:val="none" w:sz="0" w:space="0" w:color="auto"/>
          </w:divBdr>
        </w:div>
      </w:divsChild>
    </w:div>
    <w:div w:id="627704343">
      <w:marLeft w:val="0"/>
      <w:marRight w:val="0"/>
      <w:marTop w:val="0"/>
      <w:marBottom w:val="0"/>
      <w:divBdr>
        <w:top w:val="none" w:sz="0" w:space="0" w:color="auto"/>
        <w:left w:val="none" w:sz="0" w:space="0" w:color="auto"/>
        <w:bottom w:val="none" w:sz="0" w:space="0" w:color="auto"/>
        <w:right w:val="none" w:sz="0" w:space="0" w:color="auto"/>
      </w:divBdr>
      <w:divsChild>
        <w:div w:id="951477720">
          <w:marLeft w:val="0"/>
          <w:marRight w:val="0"/>
          <w:marTop w:val="0"/>
          <w:marBottom w:val="0"/>
          <w:divBdr>
            <w:top w:val="none" w:sz="0" w:space="0" w:color="auto"/>
            <w:left w:val="none" w:sz="0" w:space="0" w:color="auto"/>
            <w:bottom w:val="none" w:sz="0" w:space="0" w:color="auto"/>
            <w:right w:val="none" w:sz="0" w:space="0" w:color="auto"/>
          </w:divBdr>
        </w:div>
      </w:divsChild>
    </w:div>
    <w:div w:id="631861573">
      <w:marLeft w:val="0"/>
      <w:marRight w:val="0"/>
      <w:marTop w:val="0"/>
      <w:marBottom w:val="0"/>
      <w:divBdr>
        <w:top w:val="none" w:sz="0" w:space="0" w:color="auto"/>
        <w:left w:val="none" w:sz="0" w:space="0" w:color="auto"/>
        <w:bottom w:val="none" w:sz="0" w:space="0" w:color="auto"/>
        <w:right w:val="none" w:sz="0" w:space="0" w:color="auto"/>
      </w:divBdr>
      <w:divsChild>
        <w:div w:id="1670985449">
          <w:marLeft w:val="0"/>
          <w:marRight w:val="0"/>
          <w:marTop w:val="0"/>
          <w:marBottom w:val="0"/>
          <w:divBdr>
            <w:top w:val="none" w:sz="0" w:space="0" w:color="auto"/>
            <w:left w:val="none" w:sz="0" w:space="0" w:color="auto"/>
            <w:bottom w:val="none" w:sz="0" w:space="0" w:color="auto"/>
            <w:right w:val="none" w:sz="0" w:space="0" w:color="auto"/>
          </w:divBdr>
        </w:div>
      </w:divsChild>
    </w:div>
    <w:div w:id="639113535">
      <w:marLeft w:val="0"/>
      <w:marRight w:val="0"/>
      <w:marTop w:val="0"/>
      <w:marBottom w:val="0"/>
      <w:divBdr>
        <w:top w:val="none" w:sz="0" w:space="0" w:color="auto"/>
        <w:left w:val="none" w:sz="0" w:space="0" w:color="auto"/>
        <w:bottom w:val="none" w:sz="0" w:space="0" w:color="auto"/>
        <w:right w:val="none" w:sz="0" w:space="0" w:color="auto"/>
      </w:divBdr>
      <w:divsChild>
        <w:div w:id="1088160295">
          <w:marLeft w:val="0"/>
          <w:marRight w:val="0"/>
          <w:marTop w:val="0"/>
          <w:marBottom w:val="0"/>
          <w:divBdr>
            <w:top w:val="none" w:sz="0" w:space="0" w:color="auto"/>
            <w:left w:val="none" w:sz="0" w:space="0" w:color="auto"/>
            <w:bottom w:val="none" w:sz="0" w:space="0" w:color="auto"/>
            <w:right w:val="none" w:sz="0" w:space="0" w:color="auto"/>
          </w:divBdr>
        </w:div>
      </w:divsChild>
    </w:div>
    <w:div w:id="640697573">
      <w:marLeft w:val="0"/>
      <w:marRight w:val="0"/>
      <w:marTop w:val="0"/>
      <w:marBottom w:val="0"/>
      <w:divBdr>
        <w:top w:val="none" w:sz="0" w:space="0" w:color="auto"/>
        <w:left w:val="none" w:sz="0" w:space="0" w:color="auto"/>
        <w:bottom w:val="none" w:sz="0" w:space="0" w:color="auto"/>
        <w:right w:val="none" w:sz="0" w:space="0" w:color="auto"/>
      </w:divBdr>
      <w:divsChild>
        <w:div w:id="833954172">
          <w:marLeft w:val="0"/>
          <w:marRight w:val="0"/>
          <w:marTop w:val="0"/>
          <w:marBottom w:val="0"/>
          <w:divBdr>
            <w:top w:val="none" w:sz="0" w:space="0" w:color="auto"/>
            <w:left w:val="none" w:sz="0" w:space="0" w:color="auto"/>
            <w:bottom w:val="none" w:sz="0" w:space="0" w:color="auto"/>
            <w:right w:val="none" w:sz="0" w:space="0" w:color="auto"/>
          </w:divBdr>
        </w:div>
      </w:divsChild>
    </w:div>
    <w:div w:id="680819909">
      <w:marLeft w:val="0"/>
      <w:marRight w:val="0"/>
      <w:marTop w:val="0"/>
      <w:marBottom w:val="0"/>
      <w:divBdr>
        <w:top w:val="none" w:sz="0" w:space="0" w:color="auto"/>
        <w:left w:val="none" w:sz="0" w:space="0" w:color="auto"/>
        <w:bottom w:val="none" w:sz="0" w:space="0" w:color="auto"/>
        <w:right w:val="none" w:sz="0" w:space="0" w:color="auto"/>
      </w:divBdr>
      <w:divsChild>
        <w:div w:id="1079015854">
          <w:marLeft w:val="0"/>
          <w:marRight w:val="0"/>
          <w:marTop w:val="0"/>
          <w:marBottom w:val="0"/>
          <w:divBdr>
            <w:top w:val="none" w:sz="0" w:space="0" w:color="auto"/>
            <w:left w:val="none" w:sz="0" w:space="0" w:color="auto"/>
            <w:bottom w:val="none" w:sz="0" w:space="0" w:color="auto"/>
            <w:right w:val="none" w:sz="0" w:space="0" w:color="auto"/>
          </w:divBdr>
        </w:div>
      </w:divsChild>
    </w:div>
    <w:div w:id="728891882">
      <w:marLeft w:val="0"/>
      <w:marRight w:val="0"/>
      <w:marTop w:val="0"/>
      <w:marBottom w:val="0"/>
      <w:divBdr>
        <w:top w:val="none" w:sz="0" w:space="0" w:color="auto"/>
        <w:left w:val="none" w:sz="0" w:space="0" w:color="auto"/>
        <w:bottom w:val="none" w:sz="0" w:space="0" w:color="auto"/>
        <w:right w:val="none" w:sz="0" w:space="0" w:color="auto"/>
      </w:divBdr>
      <w:divsChild>
        <w:div w:id="464275098">
          <w:marLeft w:val="0"/>
          <w:marRight w:val="0"/>
          <w:marTop w:val="0"/>
          <w:marBottom w:val="0"/>
          <w:divBdr>
            <w:top w:val="none" w:sz="0" w:space="0" w:color="auto"/>
            <w:left w:val="none" w:sz="0" w:space="0" w:color="auto"/>
            <w:bottom w:val="none" w:sz="0" w:space="0" w:color="auto"/>
            <w:right w:val="none" w:sz="0" w:space="0" w:color="auto"/>
          </w:divBdr>
        </w:div>
      </w:divsChild>
    </w:div>
    <w:div w:id="733284293">
      <w:marLeft w:val="0"/>
      <w:marRight w:val="0"/>
      <w:marTop w:val="0"/>
      <w:marBottom w:val="0"/>
      <w:divBdr>
        <w:top w:val="none" w:sz="0" w:space="0" w:color="auto"/>
        <w:left w:val="none" w:sz="0" w:space="0" w:color="auto"/>
        <w:bottom w:val="none" w:sz="0" w:space="0" w:color="auto"/>
        <w:right w:val="none" w:sz="0" w:space="0" w:color="auto"/>
      </w:divBdr>
      <w:divsChild>
        <w:div w:id="1663124643">
          <w:marLeft w:val="0"/>
          <w:marRight w:val="0"/>
          <w:marTop w:val="0"/>
          <w:marBottom w:val="0"/>
          <w:divBdr>
            <w:top w:val="none" w:sz="0" w:space="0" w:color="auto"/>
            <w:left w:val="none" w:sz="0" w:space="0" w:color="auto"/>
            <w:bottom w:val="none" w:sz="0" w:space="0" w:color="auto"/>
            <w:right w:val="none" w:sz="0" w:space="0" w:color="auto"/>
          </w:divBdr>
        </w:div>
      </w:divsChild>
    </w:div>
    <w:div w:id="733434533">
      <w:marLeft w:val="0"/>
      <w:marRight w:val="0"/>
      <w:marTop w:val="0"/>
      <w:marBottom w:val="0"/>
      <w:divBdr>
        <w:top w:val="none" w:sz="0" w:space="0" w:color="auto"/>
        <w:left w:val="none" w:sz="0" w:space="0" w:color="auto"/>
        <w:bottom w:val="none" w:sz="0" w:space="0" w:color="auto"/>
        <w:right w:val="none" w:sz="0" w:space="0" w:color="auto"/>
      </w:divBdr>
      <w:divsChild>
        <w:div w:id="1446726679">
          <w:marLeft w:val="0"/>
          <w:marRight w:val="0"/>
          <w:marTop w:val="0"/>
          <w:marBottom w:val="0"/>
          <w:divBdr>
            <w:top w:val="none" w:sz="0" w:space="0" w:color="auto"/>
            <w:left w:val="none" w:sz="0" w:space="0" w:color="auto"/>
            <w:bottom w:val="none" w:sz="0" w:space="0" w:color="auto"/>
            <w:right w:val="none" w:sz="0" w:space="0" w:color="auto"/>
          </w:divBdr>
        </w:div>
      </w:divsChild>
    </w:div>
    <w:div w:id="736825293">
      <w:marLeft w:val="0"/>
      <w:marRight w:val="0"/>
      <w:marTop w:val="0"/>
      <w:marBottom w:val="0"/>
      <w:divBdr>
        <w:top w:val="none" w:sz="0" w:space="0" w:color="auto"/>
        <w:left w:val="none" w:sz="0" w:space="0" w:color="auto"/>
        <w:bottom w:val="none" w:sz="0" w:space="0" w:color="auto"/>
        <w:right w:val="none" w:sz="0" w:space="0" w:color="auto"/>
      </w:divBdr>
      <w:divsChild>
        <w:div w:id="325481608">
          <w:marLeft w:val="0"/>
          <w:marRight w:val="0"/>
          <w:marTop w:val="0"/>
          <w:marBottom w:val="0"/>
          <w:divBdr>
            <w:top w:val="none" w:sz="0" w:space="0" w:color="auto"/>
            <w:left w:val="none" w:sz="0" w:space="0" w:color="auto"/>
            <w:bottom w:val="none" w:sz="0" w:space="0" w:color="auto"/>
            <w:right w:val="none" w:sz="0" w:space="0" w:color="auto"/>
          </w:divBdr>
        </w:div>
      </w:divsChild>
    </w:div>
    <w:div w:id="776826968">
      <w:marLeft w:val="0"/>
      <w:marRight w:val="0"/>
      <w:marTop w:val="0"/>
      <w:marBottom w:val="0"/>
      <w:divBdr>
        <w:top w:val="none" w:sz="0" w:space="0" w:color="auto"/>
        <w:left w:val="none" w:sz="0" w:space="0" w:color="auto"/>
        <w:bottom w:val="none" w:sz="0" w:space="0" w:color="auto"/>
        <w:right w:val="none" w:sz="0" w:space="0" w:color="auto"/>
      </w:divBdr>
      <w:divsChild>
        <w:div w:id="1412003095">
          <w:marLeft w:val="0"/>
          <w:marRight w:val="0"/>
          <w:marTop w:val="0"/>
          <w:marBottom w:val="0"/>
          <w:divBdr>
            <w:top w:val="none" w:sz="0" w:space="0" w:color="auto"/>
            <w:left w:val="none" w:sz="0" w:space="0" w:color="auto"/>
            <w:bottom w:val="none" w:sz="0" w:space="0" w:color="auto"/>
            <w:right w:val="none" w:sz="0" w:space="0" w:color="auto"/>
          </w:divBdr>
        </w:div>
      </w:divsChild>
    </w:div>
    <w:div w:id="779027210">
      <w:marLeft w:val="0"/>
      <w:marRight w:val="0"/>
      <w:marTop w:val="0"/>
      <w:marBottom w:val="0"/>
      <w:divBdr>
        <w:top w:val="none" w:sz="0" w:space="0" w:color="auto"/>
        <w:left w:val="none" w:sz="0" w:space="0" w:color="auto"/>
        <w:bottom w:val="none" w:sz="0" w:space="0" w:color="auto"/>
        <w:right w:val="none" w:sz="0" w:space="0" w:color="auto"/>
      </w:divBdr>
      <w:divsChild>
        <w:div w:id="474417881">
          <w:marLeft w:val="0"/>
          <w:marRight w:val="0"/>
          <w:marTop w:val="0"/>
          <w:marBottom w:val="0"/>
          <w:divBdr>
            <w:top w:val="none" w:sz="0" w:space="0" w:color="auto"/>
            <w:left w:val="none" w:sz="0" w:space="0" w:color="auto"/>
            <w:bottom w:val="none" w:sz="0" w:space="0" w:color="auto"/>
            <w:right w:val="none" w:sz="0" w:space="0" w:color="auto"/>
          </w:divBdr>
        </w:div>
      </w:divsChild>
    </w:div>
    <w:div w:id="794252272">
      <w:marLeft w:val="0"/>
      <w:marRight w:val="0"/>
      <w:marTop w:val="0"/>
      <w:marBottom w:val="0"/>
      <w:divBdr>
        <w:top w:val="none" w:sz="0" w:space="0" w:color="auto"/>
        <w:left w:val="none" w:sz="0" w:space="0" w:color="auto"/>
        <w:bottom w:val="none" w:sz="0" w:space="0" w:color="auto"/>
        <w:right w:val="none" w:sz="0" w:space="0" w:color="auto"/>
      </w:divBdr>
      <w:divsChild>
        <w:div w:id="385568207">
          <w:marLeft w:val="0"/>
          <w:marRight w:val="0"/>
          <w:marTop w:val="0"/>
          <w:marBottom w:val="0"/>
          <w:divBdr>
            <w:top w:val="none" w:sz="0" w:space="0" w:color="auto"/>
            <w:left w:val="none" w:sz="0" w:space="0" w:color="auto"/>
            <w:bottom w:val="none" w:sz="0" w:space="0" w:color="auto"/>
            <w:right w:val="none" w:sz="0" w:space="0" w:color="auto"/>
          </w:divBdr>
        </w:div>
      </w:divsChild>
    </w:div>
    <w:div w:id="794835040">
      <w:marLeft w:val="0"/>
      <w:marRight w:val="0"/>
      <w:marTop w:val="0"/>
      <w:marBottom w:val="0"/>
      <w:divBdr>
        <w:top w:val="none" w:sz="0" w:space="0" w:color="auto"/>
        <w:left w:val="none" w:sz="0" w:space="0" w:color="auto"/>
        <w:bottom w:val="none" w:sz="0" w:space="0" w:color="auto"/>
        <w:right w:val="none" w:sz="0" w:space="0" w:color="auto"/>
      </w:divBdr>
      <w:divsChild>
        <w:div w:id="1224834995">
          <w:marLeft w:val="0"/>
          <w:marRight w:val="0"/>
          <w:marTop w:val="0"/>
          <w:marBottom w:val="0"/>
          <w:divBdr>
            <w:top w:val="none" w:sz="0" w:space="0" w:color="auto"/>
            <w:left w:val="none" w:sz="0" w:space="0" w:color="auto"/>
            <w:bottom w:val="none" w:sz="0" w:space="0" w:color="auto"/>
            <w:right w:val="none" w:sz="0" w:space="0" w:color="auto"/>
          </w:divBdr>
        </w:div>
      </w:divsChild>
    </w:div>
    <w:div w:id="831026428">
      <w:marLeft w:val="0"/>
      <w:marRight w:val="0"/>
      <w:marTop w:val="0"/>
      <w:marBottom w:val="0"/>
      <w:divBdr>
        <w:top w:val="none" w:sz="0" w:space="0" w:color="auto"/>
        <w:left w:val="none" w:sz="0" w:space="0" w:color="auto"/>
        <w:bottom w:val="none" w:sz="0" w:space="0" w:color="auto"/>
        <w:right w:val="none" w:sz="0" w:space="0" w:color="auto"/>
      </w:divBdr>
      <w:divsChild>
        <w:div w:id="955404678">
          <w:marLeft w:val="0"/>
          <w:marRight w:val="0"/>
          <w:marTop w:val="0"/>
          <w:marBottom w:val="0"/>
          <w:divBdr>
            <w:top w:val="none" w:sz="0" w:space="0" w:color="auto"/>
            <w:left w:val="none" w:sz="0" w:space="0" w:color="auto"/>
            <w:bottom w:val="none" w:sz="0" w:space="0" w:color="auto"/>
            <w:right w:val="none" w:sz="0" w:space="0" w:color="auto"/>
          </w:divBdr>
        </w:div>
      </w:divsChild>
    </w:div>
    <w:div w:id="833449907">
      <w:marLeft w:val="0"/>
      <w:marRight w:val="0"/>
      <w:marTop w:val="0"/>
      <w:marBottom w:val="0"/>
      <w:divBdr>
        <w:top w:val="none" w:sz="0" w:space="0" w:color="auto"/>
        <w:left w:val="none" w:sz="0" w:space="0" w:color="auto"/>
        <w:bottom w:val="none" w:sz="0" w:space="0" w:color="auto"/>
        <w:right w:val="none" w:sz="0" w:space="0" w:color="auto"/>
      </w:divBdr>
      <w:divsChild>
        <w:div w:id="1145656460">
          <w:marLeft w:val="0"/>
          <w:marRight w:val="0"/>
          <w:marTop w:val="0"/>
          <w:marBottom w:val="0"/>
          <w:divBdr>
            <w:top w:val="none" w:sz="0" w:space="0" w:color="auto"/>
            <w:left w:val="none" w:sz="0" w:space="0" w:color="auto"/>
            <w:bottom w:val="none" w:sz="0" w:space="0" w:color="auto"/>
            <w:right w:val="none" w:sz="0" w:space="0" w:color="auto"/>
          </w:divBdr>
        </w:div>
      </w:divsChild>
    </w:div>
    <w:div w:id="838691396">
      <w:marLeft w:val="0"/>
      <w:marRight w:val="0"/>
      <w:marTop w:val="0"/>
      <w:marBottom w:val="0"/>
      <w:divBdr>
        <w:top w:val="none" w:sz="0" w:space="0" w:color="auto"/>
        <w:left w:val="none" w:sz="0" w:space="0" w:color="auto"/>
        <w:bottom w:val="none" w:sz="0" w:space="0" w:color="auto"/>
        <w:right w:val="none" w:sz="0" w:space="0" w:color="auto"/>
      </w:divBdr>
      <w:divsChild>
        <w:div w:id="1537158702">
          <w:marLeft w:val="0"/>
          <w:marRight w:val="0"/>
          <w:marTop w:val="0"/>
          <w:marBottom w:val="0"/>
          <w:divBdr>
            <w:top w:val="none" w:sz="0" w:space="0" w:color="auto"/>
            <w:left w:val="none" w:sz="0" w:space="0" w:color="auto"/>
            <w:bottom w:val="none" w:sz="0" w:space="0" w:color="auto"/>
            <w:right w:val="none" w:sz="0" w:space="0" w:color="auto"/>
          </w:divBdr>
        </w:div>
      </w:divsChild>
    </w:div>
    <w:div w:id="841971974">
      <w:marLeft w:val="0"/>
      <w:marRight w:val="0"/>
      <w:marTop w:val="0"/>
      <w:marBottom w:val="0"/>
      <w:divBdr>
        <w:top w:val="none" w:sz="0" w:space="0" w:color="auto"/>
        <w:left w:val="none" w:sz="0" w:space="0" w:color="auto"/>
        <w:bottom w:val="none" w:sz="0" w:space="0" w:color="auto"/>
        <w:right w:val="none" w:sz="0" w:space="0" w:color="auto"/>
      </w:divBdr>
      <w:divsChild>
        <w:div w:id="2091657177">
          <w:marLeft w:val="0"/>
          <w:marRight w:val="0"/>
          <w:marTop w:val="0"/>
          <w:marBottom w:val="0"/>
          <w:divBdr>
            <w:top w:val="none" w:sz="0" w:space="0" w:color="auto"/>
            <w:left w:val="none" w:sz="0" w:space="0" w:color="auto"/>
            <w:bottom w:val="none" w:sz="0" w:space="0" w:color="auto"/>
            <w:right w:val="none" w:sz="0" w:space="0" w:color="auto"/>
          </w:divBdr>
        </w:div>
      </w:divsChild>
    </w:div>
    <w:div w:id="846094859">
      <w:marLeft w:val="0"/>
      <w:marRight w:val="0"/>
      <w:marTop w:val="0"/>
      <w:marBottom w:val="0"/>
      <w:divBdr>
        <w:top w:val="none" w:sz="0" w:space="0" w:color="auto"/>
        <w:left w:val="none" w:sz="0" w:space="0" w:color="auto"/>
        <w:bottom w:val="none" w:sz="0" w:space="0" w:color="auto"/>
        <w:right w:val="none" w:sz="0" w:space="0" w:color="auto"/>
      </w:divBdr>
      <w:divsChild>
        <w:div w:id="891774037">
          <w:marLeft w:val="0"/>
          <w:marRight w:val="0"/>
          <w:marTop w:val="0"/>
          <w:marBottom w:val="0"/>
          <w:divBdr>
            <w:top w:val="none" w:sz="0" w:space="0" w:color="auto"/>
            <w:left w:val="none" w:sz="0" w:space="0" w:color="auto"/>
            <w:bottom w:val="none" w:sz="0" w:space="0" w:color="auto"/>
            <w:right w:val="none" w:sz="0" w:space="0" w:color="auto"/>
          </w:divBdr>
        </w:div>
      </w:divsChild>
    </w:div>
    <w:div w:id="859658086">
      <w:marLeft w:val="0"/>
      <w:marRight w:val="0"/>
      <w:marTop w:val="0"/>
      <w:marBottom w:val="0"/>
      <w:divBdr>
        <w:top w:val="none" w:sz="0" w:space="0" w:color="auto"/>
        <w:left w:val="none" w:sz="0" w:space="0" w:color="auto"/>
        <w:bottom w:val="none" w:sz="0" w:space="0" w:color="auto"/>
        <w:right w:val="none" w:sz="0" w:space="0" w:color="auto"/>
      </w:divBdr>
      <w:divsChild>
        <w:div w:id="25256948">
          <w:marLeft w:val="0"/>
          <w:marRight w:val="0"/>
          <w:marTop w:val="0"/>
          <w:marBottom w:val="0"/>
          <w:divBdr>
            <w:top w:val="none" w:sz="0" w:space="0" w:color="auto"/>
            <w:left w:val="none" w:sz="0" w:space="0" w:color="auto"/>
            <w:bottom w:val="none" w:sz="0" w:space="0" w:color="auto"/>
            <w:right w:val="none" w:sz="0" w:space="0" w:color="auto"/>
          </w:divBdr>
        </w:div>
      </w:divsChild>
    </w:div>
    <w:div w:id="913126961">
      <w:marLeft w:val="0"/>
      <w:marRight w:val="0"/>
      <w:marTop w:val="0"/>
      <w:marBottom w:val="0"/>
      <w:divBdr>
        <w:top w:val="none" w:sz="0" w:space="0" w:color="auto"/>
        <w:left w:val="none" w:sz="0" w:space="0" w:color="auto"/>
        <w:bottom w:val="none" w:sz="0" w:space="0" w:color="auto"/>
        <w:right w:val="none" w:sz="0" w:space="0" w:color="auto"/>
      </w:divBdr>
      <w:divsChild>
        <w:div w:id="1959295079">
          <w:marLeft w:val="0"/>
          <w:marRight w:val="0"/>
          <w:marTop w:val="0"/>
          <w:marBottom w:val="0"/>
          <w:divBdr>
            <w:top w:val="none" w:sz="0" w:space="0" w:color="auto"/>
            <w:left w:val="none" w:sz="0" w:space="0" w:color="auto"/>
            <w:bottom w:val="none" w:sz="0" w:space="0" w:color="auto"/>
            <w:right w:val="none" w:sz="0" w:space="0" w:color="auto"/>
          </w:divBdr>
        </w:div>
      </w:divsChild>
    </w:div>
    <w:div w:id="947077686">
      <w:marLeft w:val="0"/>
      <w:marRight w:val="0"/>
      <w:marTop w:val="0"/>
      <w:marBottom w:val="0"/>
      <w:divBdr>
        <w:top w:val="none" w:sz="0" w:space="0" w:color="auto"/>
        <w:left w:val="none" w:sz="0" w:space="0" w:color="auto"/>
        <w:bottom w:val="none" w:sz="0" w:space="0" w:color="auto"/>
        <w:right w:val="none" w:sz="0" w:space="0" w:color="auto"/>
      </w:divBdr>
      <w:divsChild>
        <w:div w:id="1515072249">
          <w:marLeft w:val="0"/>
          <w:marRight w:val="0"/>
          <w:marTop w:val="0"/>
          <w:marBottom w:val="0"/>
          <w:divBdr>
            <w:top w:val="none" w:sz="0" w:space="0" w:color="auto"/>
            <w:left w:val="none" w:sz="0" w:space="0" w:color="auto"/>
            <w:bottom w:val="none" w:sz="0" w:space="0" w:color="auto"/>
            <w:right w:val="none" w:sz="0" w:space="0" w:color="auto"/>
          </w:divBdr>
        </w:div>
      </w:divsChild>
    </w:div>
    <w:div w:id="953054150">
      <w:marLeft w:val="0"/>
      <w:marRight w:val="0"/>
      <w:marTop w:val="0"/>
      <w:marBottom w:val="0"/>
      <w:divBdr>
        <w:top w:val="none" w:sz="0" w:space="0" w:color="auto"/>
        <w:left w:val="none" w:sz="0" w:space="0" w:color="auto"/>
        <w:bottom w:val="none" w:sz="0" w:space="0" w:color="auto"/>
        <w:right w:val="none" w:sz="0" w:space="0" w:color="auto"/>
      </w:divBdr>
      <w:divsChild>
        <w:div w:id="49618480">
          <w:marLeft w:val="0"/>
          <w:marRight w:val="0"/>
          <w:marTop w:val="0"/>
          <w:marBottom w:val="0"/>
          <w:divBdr>
            <w:top w:val="none" w:sz="0" w:space="0" w:color="auto"/>
            <w:left w:val="none" w:sz="0" w:space="0" w:color="auto"/>
            <w:bottom w:val="none" w:sz="0" w:space="0" w:color="auto"/>
            <w:right w:val="none" w:sz="0" w:space="0" w:color="auto"/>
          </w:divBdr>
        </w:div>
      </w:divsChild>
    </w:div>
    <w:div w:id="962006772">
      <w:bodyDiv w:val="1"/>
      <w:marLeft w:val="0"/>
      <w:marRight w:val="0"/>
      <w:marTop w:val="0"/>
      <w:marBottom w:val="0"/>
      <w:divBdr>
        <w:top w:val="none" w:sz="0" w:space="0" w:color="auto"/>
        <w:left w:val="none" w:sz="0" w:space="0" w:color="auto"/>
        <w:bottom w:val="none" w:sz="0" w:space="0" w:color="auto"/>
        <w:right w:val="none" w:sz="0" w:space="0" w:color="auto"/>
      </w:divBdr>
      <w:divsChild>
        <w:div w:id="513344467">
          <w:marLeft w:val="0"/>
          <w:marRight w:val="0"/>
          <w:marTop w:val="0"/>
          <w:marBottom w:val="0"/>
          <w:divBdr>
            <w:top w:val="none" w:sz="0" w:space="0" w:color="auto"/>
            <w:left w:val="none" w:sz="0" w:space="0" w:color="auto"/>
            <w:bottom w:val="none" w:sz="0" w:space="0" w:color="auto"/>
            <w:right w:val="none" w:sz="0" w:space="0" w:color="auto"/>
          </w:divBdr>
          <w:divsChild>
            <w:div w:id="16083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1194">
      <w:marLeft w:val="0"/>
      <w:marRight w:val="0"/>
      <w:marTop w:val="0"/>
      <w:marBottom w:val="0"/>
      <w:divBdr>
        <w:top w:val="none" w:sz="0" w:space="0" w:color="auto"/>
        <w:left w:val="none" w:sz="0" w:space="0" w:color="auto"/>
        <w:bottom w:val="none" w:sz="0" w:space="0" w:color="auto"/>
        <w:right w:val="none" w:sz="0" w:space="0" w:color="auto"/>
      </w:divBdr>
      <w:divsChild>
        <w:div w:id="183137350">
          <w:marLeft w:val="0"/>
          <w:marRight w:val="0"/>
          <w:marTop w:val="0"/>
          <w:marBottom w:val="0"/>
          <w:divBdr>
            <w:top w:val="none" w:sz="0" w:space="0" w:color="auto"/>
            <w:left w:val="none" w:sz="0" w:space="0" w:color="auto"/>
            <w:bottom w:val="none" w:sz="0" w:space="0" w:color="auto"/>
            <w:right w:val="none" w:sz="0" w:space="0" w:color="auto"/>
          </w:divBdr>
        </w:div>
      </w:divsChild>
    </w:div>
    <w:div w:id="982003323">
      <w:marLeft w:val="0"/>
      <w:marRight w:val="0"/>
      <w:marTop w:val="0"/>
      <w:marBottom w:val="0"/>
      <w:divBdr>
        <w:top w:val="none" w:sz="0" w:space="0" w:color="auto"/>
        <w:left w:val="none" w:sz="0" w:space="0" w:color="auto"/>
        <w:bottom w:val="none" w:sz="0" w:space="0" w:color="auto"/>
        <w:right w:val="none" w:sz="0" w:space="0" w:color="auto"/>
      </w:divBdr>
      <w:divsChild>
        <w:div w:id="482936233">
          <w:marLeft w:val="0"/>
          <w:marRight w:val="0"/>
          <w:marTop w:val="0"/>
          <w:marBottom w:val="0"/>
          <w:divBdr>
            <w:top w:val="none" w:sz="0" w:space="0" w:color="auto"/>
            <w:left w:val="none" w:sz="0" w:space="0" w:color="auto"/>
            <w:bottom w:val="none" w:sz="0" w:space="0" w:color="auto"/>
            <w:right w:val="none" w:sz="0" w:space="0" w:color="auto"/>
          </w:divBdr>
        </w:div>
      </w:divsChild>
    </w:div>
    <w:div w:id="984427672">
      <w:marLeft w:val="0"/>
      <w:marRight w:val="0"/>
      <w:marTop w:val="0"/>
      <w:marBottom w:val="0"/>
      <w:divBdr>
        <w:top w:val="none" w:sz="0" w:space="0" w:color="auto"/>
        <w:left w:val="none" w:sz="0" w:space="0" w:color="auto"/>
        <w:bottom w:val="none" w:sz="0" w:space="0" w:color="auto"/>
        <w:right w:val="none" w:sz="0" w:space="0" w:color="auto"/>
      </w:divBdr>
      <w:divsChild>
        <w:div w:id="1232813258">
          <w:marLeft w:val="0"/>
          <w:marRight w:val="0"/>
          <w:marTop w:val="0"/>
          <w:marBottom w:val="0"/>
          <w:divBdr>
            <w:top w:val="none" w:sz="0" w:space="0" w:color="auto"/>
            <w:left w:val="none" w:sz="0" w:space="0" w:color="auto"/>
            <w:bottom w:val="none" w:sz="0" w:space="0" w:color="auto"/>
            <w:right w:val="none" w:sz="0" w:space="0" w:color="auto"/>
          </w:divBdr>
        </w:div>
      </w:divsChild>
    </w:div>
    <w:div w:id="984578643">
      <w:marLeft w:val="0"/>
      <w:marRight w:val="0"/>
      <w:marTop w:val="0"/>
      <w:marBottom w:val="0"/>
      <w:divBdr>
        <w:top w:val="none" w:sz="0" w:space="0" w:color="auto"/>
        <w:left w:val="none" w:sz="0" w:space="0" w:color="auto"/>
        <w:bottom w:val="none" w:sz="0" w:space="0" w:color="auto"/>
        <w:right w:val="none" w:sz="0" w:space="0" w:color="auto"/>
      </w:divBdr>
      <w:divsChild>
        <w:div w:id="976302785">
          <w:marLeft w:val="0"/>
          <w:marRight w:val="0"/>
          <w:marTop w:val="0"/>
          <w:marBottom w:val="0"/>
          <w:divBdr>
            <w:top w:val="none" w:sz="0" w:space="0" w:color="auto"/>
            <w:left w:val="none" w:sz="0" w:space="0" w:color="auto"/>
            <w:bottom w:val="none" w:sz="0" w:space="0" w:color="auto"/>
            <w:right w:val="none" w:sz="0" w:space="0" w:color="auto"/>
          </w:divBdr>
        </w:div>
      </w:divsChild>
    </w:div>
    <w:div w:id="1014384219">
      <w:marLeft w:val="0"/>
      <w:marRight w:val="0"/>
      <w:marTop w:val="0"/>
      <w:marBottom w:val="0"/>
      <w:divBdr>
        <w:top w:val="none" w:sz="0" w:space="0" w:color="auto"/>
        <w:left w:val="none" w:sz="0" w:space="0" w:color="auto"/>
        <w:bottom w:val="none" w:sz="0" w:space="0" w:color="auto"/>
        <w:right w:val="none" w:sz="0" w:space="0" w:color="auto"/>
      </w:divBdr>
      <w:divsChild>
        <w:div w:id="1769736741">
          <w:marLeft w:val="0"/>
          <w:marRight w:val="0"/>
          <w:marTop w:val="0"/>
          <w:marBottom w:val="0"/>
          <w:divBdr>
            <w:top w:val="none" w:sz="0" w:space="0" w:color="auto"/>
            <w:left w:val="none" w:sz="0" w:space="0" w:color="auto"/>
            <w:bottom w:val="none" w:sz="0" w:space="0" w:color="auto"/>
            <w:right w:val="none" w:sz="0" w:space="0" w:color="auto"/>
          </w:divBdr>
        </w:div>
      </w:divsChild>
    </w:div>
    <w:div w:id="1032537207">
      <w:marLeft w:val="0"/>
      <w:marRight w:val="0"/>
      <w:marTop w:val="0"/>
      <w:marBottom w:val="0"/>
      <w:divBdr>
        <w:top w:val="none" w:sz="0" w:space="0" w:color="auto"/>
        <w:left w:val="none" w:sz="0" w:space="0" w:color="auto"/>
        <w:bottom w:val="none" w:sz="0" w:space="0" w:color="auto"/>
        <w:right w:val="none" w:sz="0" w:space="0" w:color="auto"/>
      </w:divBdr>
      <w:divsChild>
        <w:div w:id="1659068217">
          <w:marLeft w:val="0"/>
          <w:marRight w:val="0"/>
          <w:marTop w:val="0"/>
          <w:marBottom w:val="0"/>
          <w:divBdr>
            <w:top w:val="none" w:sz="0" w:space="0" w:color="auto"/>
            <w:left w:val="none" w:sz="0" w:space="0" w:color="auto"/>
            <w:bottom w:val="none" w:sz="0" w:space="0" w:color="auto"/>
            <w:right w:val="none" w:sz="0" w:space="0" w:color="auto"/>
          </w:divBdr>
        </w:div>
      </w:divsChild>
    </w:div>
    <w:div w:id="1063914645">
      <w:marLeft w:val="0"/>
      <w:marRight w:val="0"/>
      <w:marTop w:val="0"/>
      <w:marBottom w:val="0"/>
      <w:divBdr>
        <w:top w:val="none" w:sz="0" w:space="0" w:color="auto"/>
        <w:left w:val="none" w:sz="0" w:space="0" w:color="auto"/>
        <w:bottom w:val="none" w:sz="0" w:space="0" w:color="auto"/>
        <w:right w:val="none" w:sz="0" w:space="0" w:color="auto"/>
      </w:divBdr>
      <w:divsChild>
        <w:div w:id="663440191">
          <w:marLeft w:val="0"/>
          <w:marRight w:val="0"/>
          <w:marTop w:val="0"/>
          <w:marBottom w:val="0"/>
          <w:divBdr>
            <w:top w:val="none" w:sz="0" w:space="0" w:color="auto"/>
            <w:left w:val="none" w:sz="0" w:space="0" w:color="auto"/>
            <w:bottom w:val="none" w:sz="0" w:space="0" w:color="auto"/>
            <w:right w:val="none" w:sz="0" w:space="0" w:color="auto"/>
          </w:divBdr>
        </w:div>
      </w:divsChild>
    </w:div>
    <w:div w:id="1064718207">
      <w:marLeft w:val="0"/>
      <w:marRight w:val="0"/>
      <w:marTop w:val="0"/>
      <w:marBottom w:val="0"/>
      <w:divBdr>
        <w:top w:val="none" w:sz="0" w:space="0" w:color="auto"/>
        <w:left w:val="none" w:sz="0" w:space="0" w:color="auto"/>
        <w:bottom w:val="none" w:sz="0" w:space="0" w:color="auto"/>
        <w:right w:val="none" w:sz="0" w:space="0" w:color="auto"/>
      </w:divBdr>
      <w:divsChild>
        <w:div w:id="1851093739">
          <w:marLeft w:val="0"/>
          <w:marRight w:val="0"/>
          <w:marTop w:val="0"/>
          <w:marBottom w:val="0"/>
          <w:divBdr>
            <w:top w:val="none" w:sz="0" w:space="0" w:color="auto"/>
            <w:left w:val="none" w:sz="0" w:space="0" w:color="auto"/>
            <w:bottom w:val="none" w:sz="0" w:space="0" w:color="auto"/>
            <w:right w:val="none" w:sz="0" w:space="0" w:color="auto"/>
          </w:divBdr>
        </w:div>
      </w:divsChild>
    </w:div>
    <w:div w:id="1100636143">
      <w:marLeft w:val="0"/>
      <w:marRight w:val="0"/>
      <w:marTop w:val="0"/>
      <w:marBottom w:val="0"/>
      <w:divBdr>
        <w:top w:val="none" w:sz="0" w:space="0" w:color="auto"/>
        <w:left w:val="none" w:sz="0" w:space="0" w:color="auto"/>
        <w:bottom w:val="none" w:sz="0" w:space="0" w:color="auto"/>
        <w:right w:val="none" w:sz="0" w:space="0" w:color="auto"/>
      </w:divBdr>
      <w:divsChild>
        <w:div w:id="1057162559">
          <w:marLeft w:val="0"/>
          <w:marRight w:val="0"/>
          <w:marTop w:val="0"/>
          <w:marBottom w:val="0"/>
          <w:divBdr>
            <w:top w:val="none" w:sz="0" w:space="0" w:color="auto"/>
            <w:left w:val="none" w:sz="0" w:space="0" w:color="auto"/>
            <w:bottom w:val="none" w:sz="0" w:space="0" w:color="auto"/>
            <w:right w:val="none" w:sz="0" w:space="0" w:color="auto"/>
          </w:divBdr>
        </w:div>
      </w:divsChild>
    </w:div>
    <w:div w:id="1130902747">
      <w:marLeft w:val="0"/>
      <w:marRight w:val="0"/>
      <w:marTop w:val="0"/>
      <w:marBottom w:val="0"/>
      <w:divBdr>
        <w:top w:val="none" w:sz="0" w:space="0" w:color="auto"/>
        <w:left w:val="none" w:sz="0" w:space="0" w:color="auto"/>
        <w:bottom w:val="none" w:sz="0" w:space="0" w:color="auto"/>
        <w:right w:val="none" w:sz="0" w:space="0" w:color="auto"/>
      </w:divBdr>
      <w:divsChild>
        <w:div w:id="224032268">
          <w:marLeft w:val="0"/>
          <w:marRight w:val="0"/>
          <w:marTop w:val="0"/>
          <w:marBottom w:val="0"/>
          <w:divBdr>
            <w:top w:val="none" w:sz="0" w:space="0" w:color="auto"/>
            <w:left w:val="none" w:sz="0" w:space="0" w:color="auto"/>
            <w:bottom w:val="none" w:sz="0" w:space="0" w:color="auto"/>
            <w:right w:val="none" w:sz="0" w:space="0" w:color="auto"/>
          </w:divBdr>
        </w:div>
      </w:divsChild>
    </w:div>
    <w:div w:id="1133475969">
      <w:bodyDiv w:val="1"/>
      <w:marLeft w:val="0"/>
      <w:marRight w:val="0"/>
      <w:marTop w:val="0"/>
      <w:marBottom w:val="0"/>
      <w:divBdr>
        <w:top w:val="none" w:sz="0" w:space="0" w:color="auto"/>
        <w:left w:val="none" w:sz="0" w:space="0" w:color="auto"/>
        <w:bottom w:val="none" w:sz="0" w:space="0" w:color="auto"/>
        <w:right w:val="none" w:sz="0" w:space="0" w:color="auto"/>
      </w:divBdr>
    </w:div>
    <w:div w:id="1164589100">
      <w:marLeft w:val="0"/>
      <w:marRight w:val="0"/>
      <w:marTop w:val="0"/>
      <w:marBottom w:val="0"/>
      <w:divBdr>
        <w:top w:val="none" w:sz="0" w:space="0" w:color="auto"/>
        <w:left w:val="none" w:sz="0" w:space="0" w:color="auto"/>
        <w:bottom w:val="none" w:sz="0" w:space="0" w:color="auto"/>
        <w:right w:val="none" w:sz="0" w:space="0" w:color="auto"/>
      </w:divBdr>
      <w:divsChild>
        <w:div w:id="935789583">
          <w:marLeft w:val="0"/>
          <w:marRight w:val="0"/>
          <w:marTop w:val="0"/>
          <w:marBottom w:val="0"/>
          <w:divBdr>
            <w:top w:val="none" w:sz="0" w:space="0" w:color="auto"/>
            <w:left w:val="none" w:sz="0" w:space="0" w:color="auto"/>
            <w:bottom w:val="none" w:sz="0" w:space="0" w:color="auto"/>
            <w:right w:val="none" w:sz="0" w:space="0" w:color="auto"/>
          </w:divBdr>
        </w:div>
      </w:divsChild>
    </w:div>
    <w:div w:id="1199204496">
      <w:marLeft w:val="0"/>
      <w:marRight w:val="0"/>
      <w:marTop w:val="0"/>
      <w:marBottom w:val="0"/>
      <w:divBdr>
        <w:top w:val="none" w:sz="0" w:space="0" w:color="auto"/>
        <w:left w:val="none" w:sz="0" w:space="0" w:color="auto"/>
        <w:bottom w:val="none" w:sz="0" w:space="0" w:color="auto"/>
        <w:right w:val="none" w:sz="0" w:space="0" w:color="auto"/>
      </w:divBdr>
      <w:divsChild>
        <w:div w:id="31227654">
          <w:marLeft w:val="0"/>
          <w:marRight w:val="0"/>
          <w:marTop w:val="0"/>
          <w:marBottom w:val="0"/>
          <w:divBdr>
            <w:top w:val="none" w:sz="0" w:space="0" w:color="auto"/>
            <w:left w:val="none" w:sz="0" w:space="0" w:color="auto"/>
            <w:bottom w:val="none" w:sz="0" w:space="0" w:color="auto"/>
            <w:right w:val="none" w:sz="0" w:space="0" w:color="auto"/>
          </w:divBdr>
        </w:div>
      </w:divsChild>
    </w:div>
    <w:div w:id="1218932017">
      <w:marLeft w:val="0"/>
      <w:marRight w:val="0"/>
      <w:marTop w:val="0"/>
      <w:marBottom w:val="0"/>
      <w:divBdr>
        <w:top w:val="none" w:sz="0" w:space="0" w:color="auto"/>
        <w:left w:val="none" w:sz="0" w:space="0" w:color="auto"/>
        <w:bottom w:val="none" w:sz="0" w:space="0" w:color="auto"/>
        <w:right w:val="none" w:sz="0" w:space="0" w:color="auto"/>
      </w:divBdr>
      <w:divsChild>
        <w:div w:id="1950356707">
          <w:marLeft w:val="0"/>
          <w:marRight w:val="0"/>
          <w:marTop w:val="0"/>
          <w:marBottom w:val="0"/>
          <w:divBdr>
            <w:top w:val="none" w:sz="0" w:space="0" w:color="auto"/>
            <w:left w:val="none" w:sz="0" w:space="0" w:color="auto"/>
            <w:bottom w:val="none" w:sz="0" w:space="0" w:color="auto"/>
            <w:right w:val="none" w:sz="0" w:space="0" w:color="auto"/>
          </w:divBdr>
        </w:div>
      </w:divsChild>
    </w:div>
    <w:div w:id="1231425710">
      <w:marLeft w:val="0"/>
      <w:marRight w:val="0"/>
      <w:marTop w:val="0"/>
      <w:marBottom w:val="0"/>
      <w:divBdr>
        <w:top w:val="none" w:sz="0" w:space="0" w:color="auto"/>
        <w:left w:val="none" w:sz="0" w:space="0" w:color="auto"/>
        <w:bottom w:val="none" w:sz="0" w:space="0" w:color="auto"/>
        <w:right w:val="none" w:sz="0" w:space="0" w:color="auto"/>
      </w:divBdr>
      <w:divsChild>
        <w:div w:id="1618440125">
          <w:marLeft w:val="0"/>
          <w:marRight w:val="0"/>
          <w:marTop w:val="0"/>
          <w:marBottom w:val="0"/>
          <w:divBdr>
            <w:top w:val="none" w:sz="0" w:space="0" w:color="auto"/>
            <w:left w:val="none" w:sz="0" w:space="0" w:color="auto"/>
            <w:bottom w:val="none" w:sz="0" w:space="0" w:color="auto"/>
            <w:right w:val="none" w:sz="0" w:space="0" w:color="auto"/>
          </w:divBdr>
        </w:div>
      </w:divsChild>
    </w:div>
    <w:div w:id="1236278992">
      <w:marLeft w:val="0"/>
      <w:marRight w:val="0"/>
      <w:marTop w:val="0"/>
      <w:marBottom w:val="0"/>
      <w:divBdr>
        <w:top w:val="none" w:sz="0" w:space="0" w:color="auto"/>
        <w:left w:val="none" w:sz="0" w:space="0" w:color="auto"/>
        <w:bottom w:val="none" w:sz="0" w:space="0" w:color="auto"/>
        <w:right w:val="none" w:sz="0" w:space="0" w:color="auto"/>
      </w:divBdr>
      <w:divsChild>
        <w:div w:id="652180027">
          <w:marLeft w:val="0"/>
          <w:marRight w:val="0"/>
          <w:marTop w:val="0"/>
          <w:marBottom w:val="0"/>
          <w:divBdr>
            <w:top w:val="none" w:sz="0" w:space="0" w:color="auto"/>
            <w:left w:val="none" w:sz="0" w:space="0" w:color="auto"/>
            <w:bottom w:val="none" w:sz="0" w:space="0" w:color="auto"/>
            <w:right w:val="none" w:sz="0" w:space="0" w:color="auto"/>
          </w:divBdr>
        </w:div>
      </w:divsChild>
    </w:div>
    <w:div w:id="1243418952">
      <w:marLeft w:val="0"/>
      <w:marRight w:val="0"/>
      <w:marTop w:val="0"/>
      <w:marBottom w:val="0"/>
      <w:divBdr>
        <w:top w:val="none" w:sz="0" w:space="0" w:color="auto"/>
        <w:left w:val="none" w:sz="0" w:space="0" w:color="auto"/>
        <w:bottom w:val="none" w:sz="0" w:space="0" w:color="auto"/>
        <w:right w:val="none" w:sz="0" w:space="0" w:color="auto"/>
      </w:divBdr>
      <w:divsChild>
        <w:div w:id="1534153752">
          <w:marLeft w:val="0"/>
          <w:marRight w:val="0"/>
          <w:marTop w:val="0"/>
          <w:marBottom w:val="0"/>
          <w:divBdr>
            <w:top w:val="none" w:sz="0" w:space="0" w:color="auto"/>
            <w:left w:val="none" w:sz="0" w:space="0" w:color="auto"/>
            <w:bottom w:val="none" w:sz="0" w:space="0" w:color="auto"/>
            <w:right w:val="none" w:sz="0" w:space="0" w:color="auto"/>
          </w:divBdr>
        </w:div>
      </w:divsChild>
    </w:div>
    <w:div w:id="1255093104">
      <w:marLeft w:val="0"/>
      <w:marRight w:val="0"/>
      <w:marTop w:val="0"/>
      <w:marBottom w:val="0"/>
      <w:divBdr>
        <w:top w:val="none" w:sz="0" w:space="0" w:color="auto"/>
        <w:left w:val="none" w:sz="0" w:space="0" w:color="auto"/>
        <w:bottom w:val="none" w:sz="0" w:space="0" w:color="auto"/>
        <w:right w:val="none" w:sz="0" w:space="0" w:color="auto"/>
      </w:divBdr>
      <w:divsChild>
        <w:div w:id="225531715">
          <w:marLeft w:val="0"/>
          <w:marRight w:val="0"/>
          <w:marTop w:val="0"/>
          <w:marBottom w:val="0"/>
          <w:divBdr>
            <w:top w:val="none" w:sz="0" w:space="0" w:color="auto"/>
            <w:left w:val="none" w:sz="0" w:space="0" w:color="auto"/>
            <w:bottom w:val="none" w:sz="0" w:space="0" w:color="auto"/>
            <w:right w:val="none" w:sz="0" w:space="0" w:color="auto"/>
          </w:divBdr>
        </w:div>
      </w:divsChild>
    </w:div>
    <w:div w:id="1277174654">
      <w:marLeft w:val="0"/>
      <w:marRight w:val="0"/>
      <w:marTop w:val="0"/>
      <w:marBottom w:val="0"/>
      <w:divBdr>
        <w:top w:val="none" w:sz="0" w:space="0" w:color="auto"/>
        <w:left w:val="none" w:sz="0" w:space="0" w:color="auto"/>
        <w:bottom w:val="none" w:sz="0" w:space="0" w:color="auto"/>
        <w:right w:val="none" w:sz="0" w:space="0" w:color="auto"/>
      </w:divBdr>
      <w:divsChild>
        <w:div w:id="230506055">
          <w:marLeft w:val="0"/>
          <w:marRight w:val="0"/>
          <w:marTop w:val="0"/>
          <w:marBottom w:val="0"/>
          <w:divBdr>
            <w:top w:val="none" w:sz="0" w:space="0" w:color="auto"/>
            <w:left w:val="none" w:sz="0" w:space="0" w:color="auto"/>
            <w:bottom w:val="none" w:sz="0" w:space="0" w:color="auto"/>
            <w:right w:val="none" w:sz="0" w:space="0" w:color="auto"/>
          </w:divBdr>
        </w:div>
      </w:divsChild>
    </w:div>
    <w:div w:id="1277911604">
      <w:marLeft w:val="0"/>
      <w:marRight w:val="0"/>
      <w:marTop w:val="0"/>
      <w:marBottom w:val="0"/>
      <w:divBdr>
        <w:top w:val="none" w:sz="0" w:space="0" w:color="auto"/>
        <w:left w:val="none" w:sz="0" w:space="0" w:color="auto"/>
        <w:bottom w:val="none" w:sz="0" w:space="0" w:color="auto"/>
        <w:right w:val="none" w:sz="0" w:space="0" w:color="auto"/>
      </w:divBdr>
      <w:divsChild>
        <w:div w:id="596016232">
          <w:marLeft w:val="0"/>
          <w:marRight w:val="0"/>
          <w:marTop w:val="0"/>
          <w:marBottom w:val="0"/>
          <w:divBdr>
            <w:top w:val="none" w:sz="0" w:space="0" w:color="auto"/>
            <w:left w:val="none" w:sz="0" w:space="0" w:color="auto"/>
            <w:bottom w:val="none" w:sz="0" w:space="0" w:color="auto"/>
            <w:right w:val="none" w:sz="0" w:space="0" w:color="auto"/>
          </w:divBdr>
        </w:div>
      </w:divsChild>
    </w:div>
    <w:div w:id="1283340606">
      <w:bodyDiv w:val="1"/>
      <w:marLeft w:val="0"/>
      <w:marRight w:val="0"/>
      <w:marTop w:val="0"/>
      <w:marBottom w:val="0"/>
      <w:divBdr>
        <w:top w:val="none" w:sz="0" w:space="0" w:color="auto"/>
        <w:left w:val="none" w:sz="0" w:space="0" w:color="auto"/>
        <w:bottom w:val="none" w:sz="0" w:space="0" w:color="auto"/>
        <w:right w:val="none" w:sz="0" w:space="0" w:color="auto"/>
      </w:divBdr>
      <w:divsChild>
        <w:div w:id="670714226">
          <w:marLeft w:val="0"/>
          <w:marRight w:val="0"/>
          <w:marTop w:val="0"/>
          <w:marBottom w:val="0"/>
          <w:divBdr>
            <w:top w:val="none" w:sz="0" w:space="0" w:color="auto"/>
            <w:left w:val="none" w:sz="0" w:space="0" w:color="auto"/>
            <w:bottom w:val="none" w:sz="0" w:space="0" w:color="auto"/>
            <w:right w:val="none" w:sz="0" w:space="0" w:color="auto"/>
          </w:divBdr>
        </w:div>
        <w:div w:id="1220018618">
          <w:marLeft w:val="0"/>
          <w:marRight w:val="0"/>
          <w:marTop w:val="0"/>
          <w:marBottom w:val="0"/>
          <w:divBdr>
            <w:top w:val="none" w:sz="0" w:space="0" w:color="auto"/>
            <w:left w:val="none" w:sz="0" w:space="0" w:color="auto"/>
            <w:bottom w:val="none" w:sz="0" w:space="0" w:color="auto"/>
            <w:right w:val="none" w:sz="0" w:space="0" w:color="auto"/>
          </w:divBdr>
        </w:div>
      </w:divsChild>
    </w:div>
    <w:div w:id="1284580399">
      <w:marLeft w:val="0"/>
      <w:marRight w:val="0"/>
      <w:marTop w:val="0"/>
      <w:marBottom w:val="0"/>
      <w:divBdr>
        <w:top w:val="none" w:sz="0" w:space="0" w:color="auto"/>
        <w:left w:val="none" w:sz="0" w:space="0" w:color="auto"/>
        <w:bottom w:val="none" w:sz="0" w:space="0" w:color="auto"/>
        <w:right w:val="none" w:sz="0" w:space="0" w:color="auto"/>
      </w:divBdr>
      <w:divsChild>
        <w:div w:id="1794639748">
          <w:marLeft w:val="0"/>
          <w:marRight w:val="0"/>
          <w:marTop w:val="0"/>
          <w:marBottom w:val="0"/>
          <w:divBdr>
            <w:top w:val="none" w:sz="0" w:space="0" w:color="auto"/>
            <w:left w:val="none" w:sz="0" w:space="0" w:color="auto"/>
            <w:bottom w:val="none" w:sz="0" w:space="0" w:color="auto"/>
            <w:right w:val="none" w:sz="0" w:space="0" w:color="auto"/>
          </w:divBdr>
        </w:div>
      </w:divsChild>
    </w:div>
    <w:div w:id="1290673203">
      <w:marLeft w:val="0"/>
      <w:marRight w:val="0"/>
      <w:marTop w:val="0"/>
      <w:marBottom w:val="0"/>
      <w:divBdr>
        <w:top w:val="none" w:sz="0" w:space="0" w:color="auto"/>
        <w:left w:val="none" w:sz="0" w:space="0" w:color="auto"/>
        <w:bottom w:val="none" w:sz="0" w:space="0" w:color="auto"/>
        <w:right w:val="none" w:sz="0" w:space="0" w:color="auto"/>
      </w:divBdr>
      <w:divsChild>
        <w:div w:id="1579515381">
          <w:marLeft w:val="0"/>
          <w:marRight w:val="0"/>
          <w:marTop w:val="0"/>
          <w:marBottom w:val="0"/>
          <w:divBdr>
            <w:top w:val="none" w:sz="0" w:space="0" w:color="auto"/>
            <w:left w:val="none" w:sz="0" w:space="0" w:color="auto"/>
            <w:bottom w:val="none" w:sz="0" w:space="0" w:color="auto"/>
            <w:right w:val="none" w:sz="0" w:space="0" w:color="auto"/>
          </w:divBdr>
        </w:div>
      </w:divsChild>
    </w:div>
    <w:div w:id="1291085024">
      <w:bodyDiv w:val="1"/>
      <w:marLeft w:val="0"/>
      <w:marRight w:val="0"/>
      <w:marTop w:val="0"/>
      <w:marBottom w:val="0"/>
      <w:divBdr>
        <w:top w:val="none" w:sz="0" w:space="0" w:color="auto"/>
        <w:left w:val="none" w:sz="0" w:space="0" w:color="auto"/>
        <w:bottom w:val="none" w:sz="0" w:space="0" w:color="auto"/>
        <w:right w:val="none" w:sz="0" w:space="0" w:color="auto"/>
      </w:divBdr>
    </w:div>
    <w:div w:id="1294824120">
      <w:marLeft w:val="0"/>
      <w:marRight w:val="0"/>
      <w:marTop w:val="0"/>
      <w:marBottom w:val="0"/>
      <w:divBdr>
        <w:top w:val="none" w:sz="0" w:space="0" w:color="auto"/>
        <w:left w:val="none" w:sz="0" w:space="0" w:color="auto"/>
        <w:bottom w:val="none" w:sz="0" w:space="0" w:color="auto"/>
        <w:right w:val="none" w:sz="0" w:space="0" w:color="auto"/>
      </w:divBdr>
      <w:divsChild>
        <w:div w:id="557671917">
          <w:marLeft w:val="0"/>
          <w:marRight w:val="0"/>
          <w:marTop w:val="0"/>
          <w:marBottom w:val="0"/>
          <w:divBdr>
            <w:top w:val="none" w:sz="0" w:space="0" w:color="auto"/>
            <w:left w:val="none" w:sz="0" w:space="0" w:color="auto"/>
            <w:bottom w:val="none" w:sz="0" w:space="0" w:color="auto"/>
            <w:right w:val="none" w:sz="0" w:space="0" w:color="auto"/>
          </w:divBdr>
        </w:div>
      </w:divsChild>
    </w:div>
    <w:div w:id="1300568766">
      <w:marLeft w:val="0"/>
      <w:marRight w:val="0"/>
      <w:marTop w:val="0"/>
      <w:marBottom w:val="0"/>
      <w:divBdr>
        <w:top w:val="none" w:sz="0" w:space="0" w:color="auto"/>
        <w:left w:val="none" w:sz="0" w:space="0" w:color="auto"/>
        <w:bottom w:val="none" w:sz="0" w:space="0" w:color="auto"/>
        <w:right w:val="none" w:sz="0" w:space="0" w:color="auto"/>
      </w:divBdr>
      <w:divsChild>
        <w:div w:id="68579338">
          <w:marLeft w:val="0"/>
          <w:marRight w:val="0"/>
          <w:marTop w:val="0"/>
          <w:marBottom w:val="0"/>
          <w:divBdr>
            <w:top w:val="none" w:sz="0" w:space="0" w:color="auto"/>
            <w:left w:val="none" w:sz="0" w:space="0" w:color="auto"/>
            <w:bottom w:val="none" w:sz="0" w:space="0" w:color="auto"/>
            <w:right w:val="none" w:sz="0" w:space="0" w:color="auto"/>
          </w:divBdr>
        </w:div>
      </w:divsChild>
    </w:div>
    <w:div w:id="1310673943">
      <w:marLeft w:val="0"/>
      <w:marRight w:val="0"/>
      <w:marTop w:val="0"/>
      <w:marBottom w:val="0"/>
      <w:divBdr>
        <w:top w:val="none" w:sz="0" w:space="0" w:color="auto"/>
        <w:left w:val="none" w:sz="0" w:space="0" w:color="auto"/>
        <w:bottom w:val="none" w:sz="0" w:space="0" w:color="auto"/>
        <w:right w:val="none" w:sz="0" w:space="0" w:color="auto"/>
      </w:divBdr>
      <w:divsChild>
        <w:div w:id="372585334">
          <w:marLeft w:val="0"/>
          <w:marRight w:val="0"/>
          <w:marTop w:val="0"/>
          <w:marBottom w:val="0"/>
          <w:divBdr>
            <w:top w:val="none" w:sz="0" w:space="0" w:color="auto"/>
            <w:left w:val="none" w:sz="0" w:space="0" w:color="auto"/>
            <w:bottom w:val="none" w:sz="0" w:space="0" w:color="auto"/>
            <w:right w:val="none" w:sz="0" w:space="0" w:color="auto"/>
          </w:divBdr>
        </w:div>
      </w:divsChild>
    </w:div>
    <w:div w:id="1329014531">
      <w:marLeft w:val="0"/>
      <w:marRight w:val="0"/>
      <w:marTop w:val="0"/>
      <w:marBottom w:val="0"/>
      <w:divBdr>
        <w:top w:val="none" w:sz="0" w:space="0" w:color="auto"/>
        <w:left w:val="none" w:sz="0" w:space="0" w:color="auto"/>
        <w:bottom w:val="none" w:sz="0" w:space="0" w:color="auto"/>
        <w:right w:val="none" w:sz="0" w:space="0" w:color="auto"/>
      </w:divBdr>
      <w:divsChild>
        <w:div w:id="1980499003">
          <w:marLeft w:val="0"/>
          <w:marRight w:val="0"/>
          <w:marTop w:val="0"/>
          <w:marBottom w:val="0"/>
          <w:divBdr>
            <w:top w:val="none" w:sz="0" w:space="0" w:color="auto"/>
            <w:left w:val="none" w:sz="0" w:space="0" w:color="auto"/>
            <w:bottom w:val="none" w:sz="0" w:space="0" w:color="auto"/>
            <w:right w:val="none" w:sz="0" w:space="0" w:color="auto"/>
          </w:divBdr>
        </w:div>
      </w:divsChild>
    </w:div>
    <w:div w:id="1375932730">
      <w:marLeft w:val="0"/>
      <w:marRight w:val="0"/>
      <w:marTop w:val="0"/>
      <w:marBottom w:val="0"/>
      <w:divBdr>
        <w:top w:val="none" w:sz="0" w:space="0" w:color="auto"/>
        <w:left w:val="none" w:sz="0" w:space="0" w:color="auto"/>
        <w:bottom w:val="none" w:sz="0" w:space="0" w:color="auto"/>
        <w:right w:val="none" w:sz="0" w:space="0" w:color="auto"/>
      </w:divBdr>
      <w:divsChild>
        <w:div w:id="803043822">
          <w:marLeft w:val="0"/>
          <w:marRight w:val="0"/>
          <w:marTop w:val="0"/>
          <w:marBottom w:val="0"/>
          <w:divBdr>
            <w:top w:val="none" w:sz="0" w:space="0" w:color="auto"/>
            <w:left w:val="none" w:sz="0" w:space="0" w:color="auto"/>
            <w:bottom w:val="none" w:sz="0" w:space="0" w:color="auto"/>
            <w:right w:val="none" w:sz="0" w:space="0" w:color="auto"/>
          </w:divBdr>
        </w:div>
      </w:divsChild>
    </w:div>
    <w:div w:id="1388721919">
      <w:marLeft w:val="0"/>
      <w:marRight w:val="0"/>
      <w:marTop w:val="0"/>
      <w:marBottom w:val="0"/>
      <w:divBdr>
        <w:top w:val="none" w:sz="0" w:space="0" w:color="auto"/>
        <w:left w:val="none" w:sz="0" w:space="0" w:color="auto"/>
        <w:bottom w:val="none" w:sz="0" w:space="0" w:color="auto"/>
        <w:right w:val="none" w:sz="0" w:space="0" w:color="auto"/>
      </w:divBdr>
      <w:divsChild>
        <w:div w:id="1595938743">
          <w:marLeft w:val="0"/>
          <w:marRight w:val="0"/>
          <w:marTop w:val="0"/>
          <w:marBottom w:val="0"/>
          <w:divBdr>
            <w:top w:val="none" w:sz="0" w:space="0" w:color="auto"/>
            <w:left w:val="none" w:sz="0" w:space="0" w:color="auto"/>
            <w:bottom w:val="none" w:sz="0" w:space="0" w:color="auto"/>
            <w:right w:val="none" w:sz="0" w:space="0" w:color="auto"/>
          </w:divBdr>
        </w:div>
      </w:divsChild>
    </w:div>
    <w:div w:id="1398674164">
      <w:marLeft w:val="0"/>
      <w:marRight w:val="0"/>
      <w:marTop w:val="0"/>
      <w:marBottom w:val="0"/>
      <w:divBdr>
        <w:top w:val="none" w:sz="0" w:space="0" w:color="auto"/>
        <w:left w:val="none" w:sz="0" w:space="0" w:color="auto"/>
        <w:bottom w:val="none" w:sz="0" w:space="0" w:color="auto"/>
        <w:right w:val="none" w:sz="0" w:space="0" w:color="auto"/>
      </w:divBdr>
      <w:divsChild>
        <w:div w:id="947006542">
          <w:marLeft w:val="0"/>
          <w:marRight w:val="0"/>
          <w:marTop w:val="0"/>
          <w:marBottom w:val="0"/>
          <w:divBdr>
            <w:top w:val="none" w:sz="0" w:space="0" w:color="auto"/>
            <w:left w:val="none" w:sz="0" w:space="0" w:color="auto"/>
            <w:bottom w:val="none" w:sz="0" w:space="0" w:color="auto"/>
            <w:right w:val="none" w:sz="0" w:space="0" w:color="auto"/>
          </w:divBdr>
        </w:div>
      </w:divsChild>
    </w:div>
    <w:div w:id="1401056861">
      <w:marLeft w:val="0"/>
      <w:marRight w:val="0"/>
      <w:marTop w:val="0"/>
      <w:marBottom w:val="0"/>
      <w:divBdr>
        <w:top w:val="none" w:sz="0" w:space="0" w:color="auto"/>
        <w:left w:val="none" w:sz="0" w:space="0" w:color="auto"/>
        <w:bottom w:val="none" w:sz="0" w:space="0" w:color="auto"/>
        <w:right w:val="none" w:sz="0" w:space="0" w:color="auto"/>
      </w:divBdr>
      <w:divsChild>
        <w:div w:id="209000792">
          <w:marLeft w:val="0"/>
          <w:marRight w:val="0"/>
          <w:marTop w:val="0"/>
          <w:marBottom w:val="0"/>
          <w:divBdr>
            <w:top w:val="none" w:sz="0" w:space="0" w:color="auto"/>
            <w:left w:val="none" w:sz="0" w:space="0" w:color="auto"/>
            <w:bottom w:val="none" w:sz="0" w:space="0" w:color="auto"/>
            <w:right w:val="none" w:sz="0" w:space="0" w:color="auto"/>
          </w:divBdr>
        </w:div>
      </w:divsChild>
    </w:div>
    <w:div w:id="1412435617">
      <w:marLeft w:val="0"/>
      <w:marRight w:val="0"/>
      <w:marTop w:val="0"/>
      <w:marBottom w:val="0"/>
      <w:divBdr>
        <w:top w:val="none" w:sz="0" w:space="0" w:color="auto"/>
        <w:left w:val="none" w:sz="0" w:space="0" w:color="auto"/>
        <w:bottom w:val="none" w:sz="0" w:space="0" w:color="auto"/>
        <w:right w:val="none" w:sz="0" w:space="0" w:color="auto"/>
      </w:divBdr>
      <w:divsChild>
        <w:div w:id="304892038">
          <w:marLeft w:val="0"/>
          <w:marRight w:val="0"/>
          <w:marTop w:val="0"/>
          <w:marBottom w:val="0"/>
          <w:divBdr>
            <w:top w:val="none" w:sz="0" w:space="0" w:color="auto"/>
            <w:left w:val="none" w:sz="0" w:space="0" w:color="auto"/>
            <w:bottom w:val="none" w:sz="0" w:space="0" w:color="auto"/>
            <w:right w:val="none" w:sz="0" w:space="0" w:color="auto"/>
          </w:divBdr>
        </w:div>
      </w:divsChild>
    </w:div>
    <w:div w:id="1416171907">
      <w:marLeft w:val="0"/>
      <w:marRight w:val="0"/>
      <w:marTop w:val="0"/>
      <w:marBottom w:val="0"/>
      <w:divBdr>
        <w:top w:val="none" w:sz="0" w:space="0" w:color="auto"/>
        <w:left w:val="none" w:sz="0" w:space="0" w:color="auto"/>
        <w:bottom w:val="none" w:sz="0" w:space="0" w:color="auto"/>
        <w:right w:val="none" w:sz="0" w:space="0" w:color="auto"/>
      </w:divBdr>
      <w:divsChild>
        <w:div w:id="323551761">
          <w:marLeft w:val="0"/>
          <w:marRight w:val="0"/>
          <w:marTop w:val="0"/>
          <w:marBottom w:val="0"/>
          <w:divBdr>
            <w:top w:val="none" w:sz="0" w:space="0" w:color="auto"/>
            <w:left w:val="none" w:sz="0" w:space="0" w:color="auto"/>
            <w:bottom w:val="none" w:sz="0" w:space="0" w:color="auto"/>
            <w:right w:val="none" w:sz="0" w:space="0" w:color="auto"/>
          </w:divBdr>
        </w:div>
      </w:divsChild>
    </w:div>
    <w:div w:id="1434207787">
      <w:marLeft w:val="0"/>
      <w:marRight w:val="0"/>
      <w:marTop w:val="0"/>
      <w:marBottom w:val="0"/>
      <w:divBdr>
        <w:top w:val="none" w:sz="0" w:space="0" w:color="auto"/>
        <w:left w:val="none" w:sz="0" w:space="0" w:color="auto"/>
        <w:bottom w:val="none" w:sz="0" w:space="0" w:color="auto"/>
        <w:right w:val="none" w:sz="0" w:space="0" w:color="auto"/>
      </w:divBdr>
      <w:divsChild>
        <w:div w:id="318967337">
          <w:marLeft w:val="0"/>
          <w:marRight w:val="0"/>
          <w:marTop w:val="0"/>
          <w:marBottom w:val="0"/>
          <w:divBdr>
            <w:top w:val="none" w:sz="0" w:space="0" w:color="auto"/>
            <w:left w:val="none" w:sz="0" w:space="0" w:color="auto"/>
            <w:bottom w:val="none" w:sz="0" w:space="0" w:color="auto"/>
            <w:right w:val="none" w:sz="0" w:space="0" w:color="auto"/>
          </w:divBdr>
        </w:div>
      </w:divsChild>
    </w:div>
    <w:div w:id="1445731906">
      <w:marLeft w:val="0"/>
      <w:marRight w:val="0"/>
      <w:marTop w:val="0"/>
      <w:marBottom w:val="0"/>
      <w:divBdr>
        <w:top w:val="none" w:sz="0" w:space="0" w:color="auto"/>
        <w:left w:val="none" w:sz="0" w:space="0" w:color="auto"/>
        <w:bottom w:val="none" w:sz="0" w:space="0" w:color="auto"/>
        <w:right w:val="none" w:sz="0" w:space="0" w:color="auto"/>
      </w:divBdr>
      <w:divsChild>
        <w:div w:id="706871969">
          <w:marLeft w:val="0"/>
          <w:marRight w:val="0"/>
          <w:marTop w:val="0"/>
          <w:marBottom w:val="0"/>
          <w:divBdr>
            <w:top w:val="none" w:sz="0" w:space="0" w:color="auto"/>
            <w:left w:val="none" w:sz="0" w:space="0" w:color="auto"/>
            <w:bottom w:val="none" w:sz="0" w:space="0" w:color="auto"/>
            <w:right w:val="none" w:sz="0" w:space="0" w:color="auto"/>
          </w:divBdr>
        </w:div>
      </w:divsChild>
    </w:div>
    <w:div w:id="1449736491">
      <w:marLeft w:val="0"/>
      <w:marRight w:val="0"/>
      <w:marTop w:val="0"/>
      <w:marBottom w:val="0"/>
      <w:divBdr>
        <w:top w:val="none" w:sz="0" w:space="0" w:color="auto"/>
        <w:left w:val="none" w:sz="0" w:space="0" w:color="auto"/>
        <w:bottom w:val="none" w:sz="0" w:space="0" w:color="auto"/>
        <w:right w:val="none" w:sz="0" w:space="0" w:color="auto"/>
      </w:divBdr>
      <w:divsChild>
        <w:div w:id="1380321042">
          <w:marLeft w:val="0"/>
          <w:marRight w:val="0"/>
          <w:marTop w:val="0"/>
          <w:marBottom w:val="0"/>
          <w:divBdr>
            <w:top w:val="none" w:sz="0" w:space="0" w:color="auto"/>
            <w:left w:val="none" w:sz="0" w:space="0" w:color="auto"/>
            <w:bottom w:val="none" w:sz="0" w:space="0" w:color="auto"/>
            <w:right w:val="none" w:sz="0" w:space="0" w:color="auto"/>
          </w:divBdr>
        </w:div>
      </w:divsChild>
    </w:div>
    <w:div w:id="1508247242">
      <w:marLeft w:val="0"/>
      <w:marRight w:val="0"/>
      <w:marTop w:val="0"/>
      <w:marBottom w:val="0"/>
      <w:divBdr>
        <w:top w:val="none" w:sz="0" w:space="0" w:color="auto"/>
        <w:left w:val="none" w:sz="0" w:space="0" w:color="auto"/>
        <w:bottom w:val="none" w:sz="0" w:space="0" w:color="auto"/>
        <w:right w:val="none" w:sz="0" w:space="0" w:color="auto"/>
      </w:divBdr>
      <w:divsChild>
        <w:div w:id="1656303004">
          <w:marLeft w:val="0"/>
          <w:marRight w:val="0"/>
          <w:marTop w:val="0"/>
          <w:marBottom w:val="0"/>
          <w:divBdr>
            <w:top w:val="none" w:sz="0" w:space="0" w:color="auto"/>
            <w:left w:val="none" w:sz="0" w:space="0" w:color="auto"/>
            <w:bottom w:val="none" w:sz="0" w:space="0" w:color="auto"/>
            <w:right w:val="none" w:sz="0" w:space="0" w:color="auto"/>
          </w:divBdr>
        </w:div>
      </w:divsChild>
    </w:div>
    <w:div w:id="1525434076">
      <w:marLeft w:val="0"/>
      <w:marRight w:val="0"/>
      <w:marTop w:val="0"/>
      <w:marBottom w:val="0"/>
      <w:divBdr>
        <w:top w:val="none" w:sz="0" w:space="0" w:color="auto"/>
        <w:left w:val="none" w:sz="0" w:space="0" w:color="auto"/>
        <w:bottom w:val="none" w:sz="0" w:space="0" w:color="auto"/>
        <w:right w:val="none" w:sz="0" w:space="0" w:color="auto"/>
      </w:divBdr>
      <w:divsChild>
        <w:div w:id="1442604468">
          <w:marLeft w:val="0"/>
          <w:marRight w:val="0"/>
          <w:marTop w:val="0"/>
          <w:marBottom w:val="0"/>
          <w:divBdr>
            <w:top w:val="none" w:sz="0" w:space="0" w:color="auto"/>
            <w:left w:val="none" w:sz="0" w:space="0" w:color="auto"/>
            <w:bottom w:val="none" w:sz="0" w:space="0" w:color="auto"/>
            <w:right w:val="none" w:sz="0" w:space="0" w:color="auto"/>
          </w:divBdr>
        </w:div>
      </w:divsChild>
    </w:div>
    <w:div w:id="1561214672">
      <w:marLeft w:val="0"/>
      <w:marRight w:val="0"/>
      <w:marTop w:val="0"/>
      <w:marBottom w:val="0"/>
      <w:divBdr>
        <w:top w:val="none" w:sz="0" w:space="0" w:color="auto"/>
        <w:left w:val="none" w:sz="0" w:space="0" w:color="auto"/>
        <w:bottom w:val="none" w:sz="0" w:space="0" w:color="auto"/>
        <w:right w:val="none" w:sz="0" w:space="0" w:color="auto"/>
      </w:divBdr>
      <w:divsChild>
        <w:div w:id="313066365">
          <w:marLeft w:val="0"/>
          <w:marRight w:val="0"/>
          <w:marTop w:val="0"/>
          <w:marBottom w:val="0"/>
          <w:divBdr>
            <w:top w:val="none" w:sz="0" w:space="0" w:color="auto"/>
            <w:left w:val="none" w:sz="0" w:space="0" w:color="auto"/>
            <w:bottom w:val="none" w:sz="0" w:space="0" w:color="auto"/>
            <w:right w:val="none" w:sz="0" w:space="0" w:color="auto"/>
          </w:divBdr>
        </w:div>
      </w:divsChild>
    </w:div>
    <w:div w:id="1597865689">
      <w:marLeft w:val="0"/>
      <w:marRight w:val="0"/>
      <w:marTop w:val="0"/>
      <w:marBottom w:val="0"/>
      <w:divBdr>
        <w:top w:val="none" w:sz="0" w:space="0" w:color="auto"/>
        <w:left w:val="none" w:sz="0" w:space="0" w:color="auto"/>
        <w:bottom w:val="none" w:sz="0" w:space="0" w:color="auto"/>
        <w:right w:val="none" w:sz="0" w:space="0" w:color="auto"/>
      </w:divBdr>
      <w:divsChild>
        <w:div w:id="252513740">
          <w:marLeft w:val="0"/>
          <w:marRight w:val="0"/>
          <w:marTop w:val="0"/>
          <w:marBottom w:val="0"/>
          <w:divBdr>
            <w:top w:val="none" w:sz="0" w:space="0" w:color="auto"/>
            <w:left w:val="none" w:sz="0" w:space="0" w:color="auto"/>
            <w:bottom w:val="none" w:sz="0" w:space="0" w:color="auto"/>
            <w:right w:val="none" w:sz="0" w:space="0" w:color="auto"/>
          </w:divBdr>
        </w:div>
      </w:divsChild>
    </w:div>
    <w:div w:id="1646467823">
      <w:marLeft w:val="0"/>
      <w:marRight w:val="0"/>
      <w:marTop w:val="0"/>
      <w:marBottom w:val="0"/>
      <w:divBdr>
        <w:top w:val="none" w:sz="0" w:space="0" w:color="auto"/>
        <w:left w:val="none" w:sz="0" w:space="0" w:color="auto"/>
        <w:bottom w:val="none" w:sz="0" w:space="0" w:color="auto"/>
        <w:right w:val="none" w:sz="0" w:space="0" w:color="auto"/>
      </w:divBdr>
      <w:divsChild>
        <w:div w:id="65807085">
          <w:marLeft w:val="0"/>
          <w:marRight w:val="0"/>
          <w:marTop w:val="0"/>
          <w:marBottom w:val="0"/>
          <w:divBdr>
            <w:top w:val="none" w:sz="0" w:space="0" w:color="auto"/>
            <w:left w:val="none" w:sz="0" w:space="0" w:color="auto"/>
            <w:bottom w:val="none" w:sz="0" w:space="0" w:color="auto"/>
            <w:right w:val="none" w:sz="0" w:space="0" w:color="auto"/>
          </w:divBdr>
        </w:div>
      </w:divsChild>
    </w:div>
    <w:div w:id="1649241546">
      <w:marLeft w:val="0"/>
      <w:marRight w:val="0"/>
      <w:marTop w:val="0"/>
      <w:marBottom w:val="0"/>
      <w:divBdr>
        <w:top w:val="none" w:sz="0" w:space="0" w:color="auto"/>
        <w:left w:val="none" w:sz="0" w:space="0" w:color="auto"/>
        <w:bottom w:val="none" w:sz="0" w:space="0" w:color="auto"/>
        <w:right w:val="none" w:sz="0" w:space="0" w:color="auto"/>
      </w:divBdr>
      <w:divsChild>
        <w:div w:id="1479105435">
          <w:marLeft w:val="0"/>
          <w:marRight w:val="0"/>
          <w:marTop w:val="0"/>
          <w:marBottom w:val="0"/>
          <w:divBdr>
            <w:top w:val="none" w:sz="0" w:space="0" w:color="auto"/>
            <w:left w:val="none" w:sz="0" w:space="0" w:color="auto"/>
            <w:bottom w:val="none" w:sz="0" w:space="0" w:color="auto"/>
            <w:right w:val="none" w:sz="0" w:space="0" w:color="auto"/>
          </w:divBdr>
        </w:div>
      </w:divsChild>
    </w:div>
    <w:div w:id="1649244892">
      <w:marLeft w:val="0"/>
      <w:marRight w:val="0"/>
      <w:marTop w:val="0"/>
      <w:marBottom w:val="0"/>
      <w:divBdr>
        <w:top w:val="none" w:sz="0" w:space="0" w:color="auto"/>
        <w:left w:val="none" w:sz="0" w:space="0" w:color="auto"/>
        <w:bottom w:val="none" w:sz="0" w:space="0" w:color="auto"/>
        <w:right w:val="none" w:sz="0" w:space="0" w:color="auto"/>
      </w:divBdr>
      <w:divsChild>
        <w:div w:id="10037804">
          <w:marLeft w:val="0"/>
          <w:marRight w:val="0"/>
          <w:marTop w:val="0"/>
          <w:marBottom w:val="0"/>
          <w:divBdr>
            <w:top w:val="none" w:sz="0" w:space="0" w:color="auto"/>
            <w:left w:val="none" w:sz="0" w:space="0" w:color="auto"/>
            <w:bottom w:val="none" w:sz="0" w:space="0" w:color="auto"/>
            <w:right w:val="none" w:sz="0" w:space="0" w:color="auto"/>
          </w:divBdr>
        </w:div>
      </w:divsChild>
    </w:div>
    <w:div w:id="1666010073">
      <w:marLeft w:val="0"/>
      <w:marRight w:val="0"/>
      <w:marTop w:val="0"/>
      <w:marBottom w:val="0"/>
      <w:divBdr>
        <w:top w:val="none" w:sz="0" w:space="0" w:color="auto"/>
        <w:left w:val="none" w:sz="0" w:space="0" w:color="auto"/>
        <w:bottom w:val="none" w:sz="0" w:space="0" w:color="auto"/>
        <w:right w:val="none" w:sz="0" w:space="0" w:color="auto"/>
      </w:divBdr>
      <w:divsChild>
        <w:div w:id="2114401890">
          <w:marLeft w:val="0"/>
          <w:marRight w:val="0"/>
          <w:marTop w:val="0"/>
          <w:marBottom w:val="0"/>
          <w:divBdr>
            <w:top w:val="none" w:sz="0" w:space="0" w:color="auto"/>
            <w:left w:val="none" w:sz="0" w:space="0" w:color="auto"/>
            <w:bottom w:val="none" w:sz="0" w:space="0" w:color="auto"/>
            <w:right w:val="none" w:sz="0" w:space="0" w:color="auto"/>
          </w:divBdr>
        </w:div>
      </w:divsChild>
    </w:div>
    <w:div w:id="1679382256">
      <w:marLeft w:val="0"/>
      <w:marRight w:val="0"/>
      <w:marTop w:val="0"/>
      <w:marBottom w:val="0"/>
      <w:divBdr>
        <w:top w:val="none" w:sz="0" w:space="0" w:color="auto"/>
        <w:left w:val="none" w:sz="0" w:space="0" w:color="auto"/>
        <w:bottom w:val="none" w:sz="0" w:space="0" w:color="auto"/>
        <w:right w:val="none" w:sz="0" w:space="0" w:color="auto"/>
      </w:divBdr>
      <w:divsChild>
        <w:div w:id="593438322">
          <w:marLeft w:val="0"/>
          <w:marRight w:val="0"/>
          <w:marTop w:val="0"/>
          <w:marBottom w:val="0"/>
          <w:divBdr>
            <w:top w:val="none" w:sz="0" w:space="0" w:color="auto"/>
            <w:left w:val="none" w:sz="0" w:space="0" w:color="auto"/>
            <w:bottom w:val="none" w:sz="0" w:space="0" w:color="auto"/>
            <w:right w:val="none" w:sz="0" w:space="0" w:color="auto"/>
          </w:divBdr>
        </w:div>
      </w:divsChild>
    </w:div>
    <w:div w:id="1682659962">
      <w:marLeft w:val="0"/>
      <w:marRight w:val="0"/>
      <w:marTop w:val="0"/>
      <w:marBottom w:val="0"/>
      <w:divBdr>
        <w:top w:val="none" w:sz="0" w:space="0" w:color="auto"/>
        <w:left w:val="none" w:sz="0" w:space="0" w:color="auto"/>
        <w:bottom w:val="none" w:sz="0" w:space="0" w:color="auto"/>
        <w:right w:val="none" w:sz="0" w:space="0" w:color="auto"/>
      </w:divBdr>
      <w:divsChild>
        <w:div w:id="359817345">
          <w:marLeft w:val="0"/>
          <w:marRight w:val="0"/>
          <w:marTop w:val="0"/>
          <w:marBottom w:val="0"/>
          <w:divBdr>
            <w:top w:val="none" w:sz="0" w:space="0" w:color="auto"/>
            <w:left w:val="none" w:sz="0" w:space="0" w:color="auto"/>
            <w:bottom w:val="none" w:sz="0" w:space="0" w:color="auto"/>
            <w:right w:val="none" w:sz="0" w:space="0" w:color="auto"/>
          </w:divBdr>
        </w:div>
      </w:divsChild>
    </w:div>
    <w:div w:id="1700272951">
      <w:marLeft w:val="0"/>
      <w:marRight w:val="0"/>
      <w:marTop w:val="0"/>
      <w:marBottom w:val="0"/>
      <w:divBdr>
        <w:top w:val="none" w:sz="0" w:space="0" w:color="auto"/>
        <w:left w:val="none" w:sz="0" w:space="0" w:color="auto"/>
        <w:bottom w:val="none" w:sz="0" w:space="0" w:color="auto"/>
        <w:right w:val="none" w:sz="0" w:space="0" w:color="auto"/>
      </w:divBdr>
      <w:divsChild>
        <w:div w:id="2028870303">
          <w:marLeft w:val="0"/>
          <w:marRight w:val="0"/>
          <w:marTop w:val="0"/>
          <w:marBottom w:val="0"/>
          <w:divBdr>
            <w:top w:val="none" w:sz="0" w:space="0" w:color="auto"/>
            <w:left w:val="none" w:sz="0" w:space="0" w:color="auto"/>
            <w:bottom w:val="none" w:sz="0" w:space="0" w:color="auto"/>
            <w:right w:val="none" w:sz="0" w:space="0" w:color="auto"/>
          </w:divBdr>
        </w:div>
      </w:divsChild>
    </w:div>
    <w:div w:id="1703436981">
      <w:marLeft w:val="0"/>
      <w:marRight w:val="0"/>
      <w:marTop w:val="0"/>
      <w:marBottom w:val="0"/>
      <w:divBdr>
        <w:top w:val="none" w:sz="0" w:space="0" w:color="auto"/>
        <w:left w:val="none" w:sz="0" w:space="0" w:color="auto"/>
        <w:bottom w:val="none" w:sz="0" w:space="0" w:color="auto"/>
        <w:right w:val="none" w:sz="0" w:space="0" w:color="auto"/>
      </w:divBdr>
      <w:divsChild>
        <w:div w:id="1718167180">
          <w:marLeft w:val="0"/>
          <w:marRight w:val="0"/>
          <w:marTop w:val="0"/>
          <w:marBottom w:val="0"/>
          <w:divBdr>
            <w:top w:val="none" w:sz="0" w:space="0" w:color="auto"/>
            <w:left w:val="none" w:sz="0" w:space="0" w:color="auto"/>
            <w:bottom w:val="none" w:sz="0" w:space="0" w:color="auto"/>
            <w:right w:val="none" w:sz="0" w:space="0" w:color="auto"/>
          </w:divBdr>
        </w:div>
      </w:divsChild>
    </w:div>
    <w:div w:id="1721780611">
      <w:marLeft w:val="0"/>
      <w:marRight w:val="0"/>
      <w:marTop w:val="0"/>
      <w:marBottom w:val="0"/>
      <w:divBdr>
        <w:top w:val="none" w:sz="0" w:space="0" w:color="auto"/>
        <w:left w:val="none" w:sz="0" w:space="0" w:color="auto"/>
        <w:bottom w:val="none" w:sz="0" w:space="0" w:color="auto"/>
        <w:right w:val="none" w:sz="0" w:space="0" w:color="auto"/>
      </w:divBdr>
      <w:divsChild>
        <w:div w:id="922838396">
          <w:marLeft w:val="0"/>
          <w:marRight w:val="0"/>
          <w:marTop w:val="0"/>
          <w:marBottom w:val="0"/>
          <w:divBdr>
            <w:top w:val="none" w:sz="0" w:space="0" w:color="auto"/>
            <w:left w:val="none" w:sz="0" w:space="0" w:color="auto"/>
            <w:bottom w:val="none" w:sz="0" w:space="0" w:color="auto"/>
            <w:right w:val="none" w:sz="0" w:space="0" w:color="auto"/>
          </w:divBdr>
        </w:div>
      </w:divsChild>
    </w:div>
    <w:div w:id="1725251588">
      <w:marLeft w:val="0"/>
      <w:marRight w:val="0"/>
      <w:marTop w:val="0"/>
      <w:marBottom w:val="0"/>
      <w:divBdr>
        <w:top w:val="none" w:sz="0" w:space="0" w:color="auto"/>
        <w:left w:val="none" w:sz="0" w:space="0" w:color="auto"/>
        <w:bottom w:val="none" w:sz="0" w:space="0" w:color="auto"/>
        <w:right w:val="none" w:sz="0" w:space="0" w:color="auto"/>
      </w:divBdr>
      <w:divsChild>
        <w:div w:id="1718701531">
          <w:marLeft w:val="0"/>
          <w:marRight w:val="0"/>
          <w:marTop w:val="0"/>
          <w:marBottom w:val="0"/>
          <w:divBdr>
            <w:top w:val="none" w:sz="0" w:space="0" w:color="auto"/>
            <w:left w:val="none" w:sz="0" w:space="0" w:color="auto"/>
            <w:bottom w:val="none" w:sz="0" w:space="0" w:color="auto"/>
            <w:right w:val="none" w:sz="0" w:space="0" w:color="auto"/>
          </w:divBdr>
        </w:div>
      </w:divsChild>
    </w:div>
    <w:div w:id="1729769314">
      <w:marLeft w:val="0"/>
      <w:marRight w:val="0"/>
      <w:marTop w:val="0"/>
      <w:marBottom w:val="0"/>
      <w:divBdr>
        <w:top w:val="none" w:sz="0" w:space="0" w:color="auto"/>
        <w:left w:val="none" w:sz="0" w:space="0" w:color="auto"/>
        <w:bottom w:val="none" w:sz="0" w:space="0" w:color="auto"/>
        <w:right w:val="none" w:sz="0" w:space="0" w:color="auto"/>
      </w:divBdr>
      <w:divsChild>
        <w:div w:id="44840129">
          <w:marLeft w:val="0"/>
          <w:marRight w:val="0"/>
          <w:marTop w:val="0"/>
          <w:marBottom w:val="0"/>
          <w:divBdr>
            <w:top w:val="none" w:sz="0" w:space="0" w:color="auto"/>
            <w:left w:val="none" w:sz="0" w:space="0" w:color="auto"/>
            <w:bottom w:val="none" w:sz="0" w:space="0" w:color="auto"/>
            <w:right w:val="none" w:sz="0" w:space="0" w:color="auto"/>
          </w:divBdr>
        </w:div>
      </w:divsChild>
    </w:div>
    <w:div w:id="1738361727">
      <w:marLeft w:val="0"/>
      <w:marRight w:val="0"/>
      <w:marTop w:val="0"/>
      <w:marBottom w:val="0"/>
      <w:divBdr>
        <w:top w:val="none" w:sz="0" w:space="0" w:color="auto"/>
        <w:left w:val="none" w:sz="0" w:space="0" w:color="auto"/>
        <w:bottom w:val="none" w:sz="0" w:space="0" w:color="auto"/>
        <w:right w:val="none" w:sz="0" w:space="0" w:color="auto"/>
      </w:divBdr>
      <w:divsChild>
        <w:div w:id="534928566">
          <w:marLeft w:val="0"/>
          <w:marRight w:val="0"/>
          <w:marTop w:val="0"/>
          <w:marBottom w:val="0"/>
          <w:divBdr>
            <w:top w:val="none" w:sz="0" w:space="0" w:color="auto"/>
            <w:left w:val="none" w:sz="0" w:space="0" w:color="auto"/>
            <w:bottom w:val="none" w:sz="0" w:space="0" w:color="auto"/>
            <w:right w:val="none" w:sz="0" w:space="0" w:color="auto"/>
          </w:divBdr>
        </w:div>
      </w:divsChild>
    </w:div>
    <w:div w:id="1775394848">
      <w:marLeft w:val="0"/>
      <w:marRight w:val="0"/>
      <w:marTop w:val="0"/>
      <w:marBottom w:val="0"/>
      <w:divBdr>
        <w:top w:val="none" w:sz="0" w:space="0" w:color="auto"/>
        <w:left w:val="none" w:sz="0" w:space="0" w:color="auto"/>
        <w:bottom w:val="none" w:sz="0" w:space="0" w:color="auto"/>
        <w:right w:val="none" w:sz="0" w:space="0" w:color="auto"/>
      </w:divBdr>
      <w:divsChild>
        <w:div w:id="1088422248">
          <w:marLeft w:val="0"/>
          <w:marRight w:val="0"/>
          <w:marTop w:val="0"/>
          <w:marBottom w:val="0"/>
          <w:divBdr>
            <w:top w:val="none" w:sz="0" w:space="0" w:color="auto"/>
            <w:left w:val="none" w:sz="0" w:space="0" w:color="auto"/>
            <w:bottom w:val="none" w:sz="0" w:space="0" w:color="auto"/>
            <w:right w:val="none" w:sz="0" w:space="0" w:color="auto"/>
          </w:divBdr>
        </w:div>
      </w:divsChild>
    </w:div>
    <w:div w:id="1775635223">
      <w:marLeft w:val="0"/>
      <w:marRight w:val="0"/>
      <w:marTop w:val="0"/>
      <w:marBottom w:val="0"/>
      <w:divBdr>
        <w:top w:val="none" w:sz="0" w:space="0" w:color="auto"/>
        <w:left w:val="none" w:sz="0" w:space="0" w:color="auto"/>
        <w:bottom w:val="none" w:sz="0" w:space="0" w:color="auto"/>
        <w:right w:val="none" w:sz="0" w:space="0" w:color="auto"/>
      </w:divBdr>
      <w:divsChild>
        <w:div w:id="1356465278">
          <w:marLeft w:val="0"/>
          <w:marRight w:val="0"/>
          <w:marTop w:val="0"/>
          <w:marBottom w:val="0"/>
          <w:divBdr>
            <w:top w:val="none" w:sz="0" w:space="0" w:color="auto"/>
            <w:left w:val="none" w:sz="0" w:space="0" w:color="auto"/>
            <w:bottom w:val="none" w:sz="0" w:space="0" w:color="auto"/>
            <w:right w:val="none" w:sz="0" w:space="0" w:color="auto"/>
          </w:divBdr>
        </w:div>
      </w:divsChild>
    </w:div>
    <w:div w:id="1777553993">
      <w:marLeft w:val="0"/>
      <w:marRight w:val="0"/>
      <w:marTop w:val="0"/>
      <w:marBottom w:val="0"/>
      <w:divBdr>
        <w:top w:val="none" w:sz="0" w:space="0" w:color="auto"/>
        <w:left w:val="none" w:sz="0" w:space="0" w:color="auto"/>
        <w:bottom w:val="none" w:sz="0" w:space="0" w:color="auto"/>
        <w:right w:val="none" w:sz="0" w:space="0" w:color="auto"/>
      </w:divBdr>
      <w:divsChild>
        <w:div w:id="1316377699">
          <w:marLeft w:val="0"/>
          <w:marRight w:val="0"/>
          <w:marTop w:val="0"/>
          <w:marBottom w:val="0"/>
          <w:divBdr>
            <w:top w:val="none" w:sz="0" w:space="0" w:color="auto"/>
            <w:left w:val="none" w:sz="0" w:space="0" w:color="auto"/>
            <w:bottom w:val="none" w:sz="0" w:space="0" w:color="auto"/>
            <w:right w:val="none" w:sz="0" w:space="0" w:color="auto"/>
          </w:divBdr>
        </w:div>
      </w:divsChild>
    </w:div>
    <w:div w:id="1789858162">
      <w:marLeft w:val="0"/>
      <w:marRight w:val="0"/>
      <w:marTop w:val="0"/>
      <w:marBottom w:val="0"/>
      <w:divBdr>
        <w:top w:val="none" w:sz="0" w:space="0" w:color="auto"/>
        <w:left w:val="none" w:sz="0" w:space="0" w:color="auto"/>
        <w:bottom w:val="none" w:sz="0" w:space="0" w:color="auto"/>
        <w:right w:val="none" w:sz="0" w:space="0" w:color="auto"/>
      </w:divBdr>
      <w:divsChild>
        <w:div w:id="1970621878">
          <w:marLeft w:val="0"/>
          <w:marRight w:val="0"/>
          <w:marTop w:val="0"/>
          <w:marBottom w:val="0"/>
          <w:divBdr>
            <w:top w:val="none" w:sz="0" w:space="0" w:color="auto"/>
            <w:left w:val="none" w:sz="0" w:space="0" w:color="auto"/>
            <w:bottom w:val="none" w:sz="0" w:space="0" w:color="auto"/>
            <w:right w:val="none" w:sz="0" w:space="0" w:color="auto"/>
          </w:divBdr>
        </w:div>
      </w:divsChild>
    </w:div>
    <w:div w:id="1837527373">
      <w:marLeft w:val="0"/>
      <w:marRight w:val="0"/>
      <w:marTop w:val="0"/>
      <w:marBottom w:val="0"/>
      <w:divBdr>
        <w:top w:val="none" w:sz="0" w:space="0" w:color="auto"/>
        <w:left w:val="none" w:sz="0" w:space="0" w:color="auto"/>
        <w:bottom w:val="none" w:sz="0" w:space="0" w:color="auto"/>
        <w:right w:val="none" w:sz="0" w:space="0" w:color="auto"/>
      </w:divBdr>
      <w:divsChild>
        <w:div w:id="1200974168">
          <w:marLeft w:val="0"/>
          <w:marRight w:val="0"/>
          <w:marTop w:val="0"/>
          <w:marBottom w:val="0"/>
          <w:divBdr>
            <w:top w:val="none" w:sz="0" w:space="0" w:color="auto"/>
            <w:left w:val="none" w:sz="0" w:space="0" w:color="auto"/>
            <w:bottom w:val="none" w:sz="0" w:space="0" w:color="auto"/>
            <w:right w:val="none" w:sz="0" w:space="0" w:color="auto"/>
          </w:divBdr>
        </w:div>
      </w:divsChild>
    </w:div>
    <w:div w:id="1842894803">
      <w:marLeft w:val="0"/>
      <w:marRight w:val="0"/>
      <w:marTop w:val="0"/>
      <w:marBottom w:val="0"/>
      <w:divBdr>
        <w:top w:val="none" w:sz="0" w:space="0" w:color="auto"/>
        <w:left w:val="none" w:sz="0" w:space="0" w:color="auto"/>
        <w:bottom w:val="none" w:sz="0" w:space="0" w:color="auto"/>
        <w:right w:val="none" w:sz="0" w:space="0" w:color="auto"/>
      </w:divBdr>
      <w:divsChild>
        <w:div w:id="572129680">
          <w:marLeft w:val="0"/>
          <w:marRight w:val="0"/>
          <w:marTop w:val="0"/>
          <w:marBottom w:val="0"/>
          <w:divBdr>
            <w:top w:val="none" w:sz="0" w:space="0" w:color="auto"/>
            <w:left w:val="none" w:sz="0" w:space="0" w:color="auto"/>
            <w:bottom w:val="none" w:sz="0" w:space="0" w:color="auto"/>
            <w:right w:val="none" w:sz="0" w:space="0" w:color="auto"/>
          </w:divBdr>
        </w:div>
      </w:divsChild>
    </w:div>
    <w:div w:id="1848520828">
      <w:marLeft w:val="0"/>
      <w:marRight w:val="0"/>
      <w:marTop w:val="0"/>
      <w:marBottom w:val="0"/>
      <w:divBdr>
        <w:top w:val="none" w:sz="0" w:space="0" w:color="auto"/>
        <w:left w:val="none" w:sz="0" w:space="0" w:color="auto"/>
        <w:bottom w:val="none" w:sz="0" w:space="0" w:color="auto"/>
        <w:right w:val="none" w:sz="0" w:space="0" w:color="auto"/>
      </w:divBdr>
      <w:divsChild>
        <w:div w:id="653023431">
          <w:marLeft w:val="0"/>
          <w:marRight w:val="0"/>
          <w:marTop w:val="0"/>
          <w:marBottom w:val="0"/>
          <w:divBdr>
            <w:top w:val="none" w:sz="0" w:space="0" w:color="auto"/>
            <w:left w:val="none" w:sz="0" w:space="0" w:color="auto"/>
            <w:bottom w:val="none" w:sz="0" w:space="0" w:color="auto"/>
            <w:right w:val="none" w:sz="0" w:space="0" w:color="auto"/>
          </w:divBdr>
        </w:div>
      </w:divsChild>
    </w:div>
    <w:div w:id="1875729057">
      <w:marLeft w:val="0"/>
      <w:marRight w:val="0"/>
      <w:marTop w:val="0"/>
      <w:marBottom w:val="0"/>
      <w:divBdr>
        <w:top w:val="none" w:sz="0" w:space="0" w:color="auto"/>
        <w:left w:val="none" w:sz="0" w:space="0" w:color="auto"/>
        <w:bottom w:val="none" w:sz="0" w:space="0" w:color="auto"/>
        <w:right w:val="none" w:sz="0" w:space="0" w:color="auto"/>
      </w:divBdr>
      <w:divsChild>
        <w:div w:id="1005128200">
          <w:marLeft w:val="0"/>
          <w:marRight w:val="0"/>
          <w:marTop w:val="0"/>
          <w:marBottom w:val="0"/>
          <w:divBdr>
            <w:top w:val="none" w:sz="0" w:space="0" w:color="auto"/>
            <w:left w:val="none" w:sz="0" w:space="0" w:color="auto"/>
            <w:bottom w:val="none" w:sz="0" w:space="0" w:color="auto"/>
            <w:right w:val="none" w:sz="0" w:space="0" w:color="auto"/>
          </w:divBdr>
        </w:div>
      </w:divsChild>
    </w:div>
    <w:div w:id="1890216827">
      <w:marLeft w:val="0"/>
      <w:marRight w:val="0"/>
      <w:marTop w:val="0"/>
      <w:marBottom w:val="0"/>
      <w:divBdr>
        <w:top w:val="none" w:sz="0" w:space="0" w:color="auto"/>
        <w:left w:val="none" w:sz="0" w:space="0" w:color="auto"/>
        <w:bottom w:val="none" w:sz="0" w:space="0" w:color="auto"/>
        <w:right w:val="none" w:sz="0" w:space="0" w:color="auto"/>
      </w:divBdr>
      <w:divsChild>
        <w:div w:id="14353488">
          <w:marLeft w:val="0"/>
          <w:marRight w:val="0"/>
          <w:marTop w:val="0"/>
          <w:marBottom w:val="0"/>
          <w:divBdr>
            <w:top w:val="none" w:sz="0" w:space="0" w:color="auto"/>
            <w:left w:val="none" w:sz="0" w:space="0" w:color="auto"/>
            <w:bottom w:val="none" w:sz="0" w:space="0" w:color="auto"/>
            <w:right w:val="none" w:sz="0" w:space="0" w:color="auto"/>
          </w:divBdr>
        </w:div>
      </w:divsChild>
    </w:div>
    <w:div w:id="1902055373">
      <w:marLeft w:val="0"/>
      <w:marRight w:val="0"/>
      <w:marTop w:val="0"/>
      <w:marBottom w:val="0"/>
      <w:divBdr>
        <w:top w:val="none" w:sz="0" w:space="0" w:color="auto"/>
        <w:left w:val="none" w:sz="0" w:space="0" w:color="auto"/>
        <w:bottom w:val="none" w:sz="0" w:space="0" w:color="auto"/>
        <w:right w:val="none" w:sz="0" w:space="0" w:color="auto"/>
      </w:divBdr>
      <w:divsChild>
        <w:div w:id="1126119871">
          <w:marLeft w:val="0"/>
          <w:marRight w:val="0"/>
          <w:marTop w:val="0"/>
          <w:marBottom w:val="0"/>
          <w:divBdr>
            <w:top w:val="none" w:sz="0" w:space="0" w:color="auto"/>
            <w:left w:val="none" w:sz="0" w:space="0" w:color="auto"/>
            <w:bottom w:val="none" w:sz="0" w:space="0" w:color="auto"/>
            <w:right w:val="none" w:sz="0" w:space="0" w:color="auto"/>
          </w:divBdr>
        </w:div>
      </w:divsChild>
    </w:div>
    <w:div w:id="1904169869">
      <w:marLeft w:val="0"/>
      <w:marRight w:val="0"/>
      <w:marTop w:val="0"/>
      <w:marBottom w:val="0"/>
      <w:divBdr>
        <w:top w:val="none" w:sz="0" w:space="0" w:color="auto"/>
        <w:left w:val="none" w:sz="0" w:space="0" w:color="auto"/>
        <w:bottom w:val="none" w:sz="0" w:space="0" w:color="auto"/>
        <w:right w:val="none" w:sz="0" w:space="0" w:color="auto"/>
      </w:divBdr>
      <w:divsChild>
        <w:div w:id="785084176">
          <w:marLeft w:val="0"/>
          <w:marRight w:val="0"/>
          <w:marTop w:val="0"/>
          <w:marBottom w:val="0"/>
          <w:divBdr>
            <w:top w:val="none" w:sz="0" w:space="0" w:color="auto"/>
            <w:left w:val="none" w:sz="0" w:space="0" w:color="auto"/>
            <w:bottom w:val="none" w:sz="0" w:space="0" w:color="auto"/>
            <w:right w:val="none" w:sz="0" w:space="0" w:color="auto"/>
          </w:divBdr>
        </w:div>
      </w:divsChild>
    </w:div>
    <w:div w:id="1969773747">
      <w:marLeft w:val="0"/>
      <w:marRight w:val="0"/>
      <w:marTop w:val="0"/>
      <w:marBottom w:val="0"/>
      <w:divBdr>
        <w:top w:val="none" w:sz="0" w:space="0" w:color="auto"/>
        <w:left w:val="none" w:sz="0" w:space="0" w:color="auto"/>
        <w:bottom w:val="none" w:sz="0" w:space="0" w:color="auto"/>
        <w:right w:val="none" w:sz="0" w:space="0" w:color="auto"/>
      </w:divBdr>
      <w:divsChild>
        <w:div w:id="1047485199">
          <w:marLeft w:val="0"/>
          <w:marRight w:val="0"/>
          <w:marTop w:val="0"/>
          <w:marBottom w:val="0"/>
          <w:divBdr>
            <w:top w:val="none" w:sz="0" w:space="0" w:color="auto"/>
            <w:left w:val="none" w:sz="0" w:space="0" w:color="auto"/>
            <w:bottom w:val="none" w:sz="0" w:space="0" w:color="auto"/>
            <w:right w:val="none" w:sz="0" w:space="0" w:color="auto"/>
          </w:divBdr>
        </w:div>
      </w:divsChild>
    </w:div>
    <w:div w:id="1994797884">
      <w:marLeft w:val="0"/>
      <w:marRight w:val="0"/>
      <w:marTop w:val="0"/>
      <w:marBottom w:val="0"/>
      <w:divBdr>
        <w:top w:val="none" w:sz="0" w:space="0" w:color="auto"/>
        <w:left w:val="none" w:sz="0" w:space="0" w:color="auto"/>
        <w:bottom w:val="none" w:sz="0" w:space="0" w:color="auto"/>
        <w:right w:val="none" w:sz="0" w:space="0" w:color="auto"/>
      </w:divBdr>
      <w:divsChild>
        <w:div w:id="403263810">
          <w:marLeft w:val="0"/>
          <w:marRight w:val="0"/>
          <w:marTop w:val="0"/>
          <w:marBottom w:val="0"/>
          <w:divBdr>
            <w:top w:val="none" w:sz="0" w:space="0" w:color="auto"/>
            <w:left w:val="none" w:sz="0" w:space="0" w:color="auto"/>
            <w:bottom w:val="none" w:sz="0" w:space="0" w:color="auto"/>
            <w:right w:val="none" w:sz="0" w:space="0" w:color="auto"/>
          </w:divBdr>
        </w:div>
      </w:divsChild>
    </w:div>
    <w:div w:id="2015261953">
      <w:marLeft w:val="0"/>
      <w:marRight w:val="0"/>
      <w:marTop w:val="0"/>
      <w:marBottom w:val="0"/>
      <w:divBdr>
        <w:top w:val="none" w:sz="0" w:space="0" w:color="auto"/>
        <w:left w:val="none" w:sz="0" w:space="0" w:color="auto"/>
        <w:bottom w:val="none" w:sz="0" w:space="0" w:color="auto"/>
        <w:right w:val="none" w:sz="0" w:space="0" w:color="auto"/>
      </w:divBdr>
      <w:divsChild>
        <w:div w:id="1616136470">
          <w:marLeft w:val="0"/>
          <w:marRight w:val="0"/>
          <w:marTop w:val="0"/>
          <w:marBottom w:val="0"/>
          <w:divBdr>
            <w:top w:val="none" w:sz="0" w:space="0" w:color="auto"/>
            <w:left w:val="none" w:sz="0" w:space="0" w:color="auto"/>
            <w:bottom w:val="none" w:sz="0" w:space="0" w:color="auto"/>
            <w:right w:val="none" w:sz="0" w:space="0" w:color="auto"/>
          </w:divBdr>
        </w:div>
      </w:divsChild>
    </w:div>
    <w:div w:id="2020278538">
      <w:marLeft w:val="0"/>
      <w:marRight w:val="0"/>
      <w:marTop w:val="0"/>
      <w:marBottom w:val="0"/>
      <w:divBdr>
        <w:top w:val="none" w:sz="0" w:space="0" w:color="auto"/>
        <w:left w:val="none" w:sz="0" w:space="0" w:color="auto"/>
        <w:bottom w:val="none" w:sz="0" w:space="0" w:color="auto"/>
        <w:right w:val="none" w:sz="0" w:space="0" w:color="auto"/>
      </w:divBdr>
      <w:divsChild>
        <w:div w:id="2051756705">
          <w:marLeft w:val="0"/>
          <w:marRight w:val="0"/>
          <w:marTop w:val="0"/>
          <w:marBottom w:val="0"/>
          <w:divBdr>
            <w:top w:val="none" w:sz="0" w:space="0" w:color="auto"/>
            <w:left w:val="none" w:sz="0" w:space="0" w:color="auto"/>
            <w:bottom w:val="none" w:sz="0" w:space="0" w:color="auto"/>
            <w:right w:val="none" w:sz="0" w:space="0" w:color="auto"/>
          </w:divBdr>
        </w:div>
      </w:divsChild>
    </w:div>
    <w:div w:id="2027512620">
      <w:marLeft w:val="0"/>
      <w:marRight w:val="0"/>
      <w:marTop w:val="0"/>
      <w:marBottom w:val="0"/>
      <w:divBdr>
        <w:top w:val="none" w:sz="0" w:space="0" w:color="auto"/>
        <w:left w:val="none" w:sz="0" w:space="0" w:color="auto"/>
        <w:bottom w:val="none" w:sz="0" w:space="0" w:color="auto"/>
        <w:right w:val="none" w:sz="0" w:space="0" w:color="auto"/>
      </w:divBdr>
      <w:divsChild>
        <w:div w:id="578635434">
          <w:marLeft w:val="0"/>
          <w:marRight w:val="0"/>
          <w:marTop w:val="0"/>
          <w:marBottom w:val="0"/>
          <w:divBdr>
            <w:top w:val="none" w:sz="0" w:space="0" w:color="auto"/>
            <w:left w:val="none" w:sz="0" w:space="0" w:color="auto"/>
            <w:bottom w:val="none" w:sz="0" w:space="0" w:color="auto"/>
            <w:right w:val="none" w:sz="0" w:space="0" w:color="auto"/>
          </w:divBdr>
        </w:div>
      </w:divsChild>
    </w:div>
    <w:div w:id="2075809195">
      <w:marLeft w:val="0"/>
      <w:marRight w:val="0"/>
      <w:marTop w:val="0"/>
      <w:marBottom w:val="0"/>
      <w:divBdr>
        <w:top w:val="none" w:sz="0" w:space="0" w:color="auto"/>
        <w:left w:val="none" w:sz="0" w:space="0" w:color="auto"/>
        <w:bottom w:val="none" w:sz="0" w:space="0" w:color="auto"/>
        <w:right w:val="none" w:sz="0" w:space="0" w:color="auto"/>
      </w:divBdr>
      <w:divsChild>
        <w:div w:id="394933932">
          <w:marLeft w:val="0"/>
          <w:marRight w:val="0"/>
          <w:marTop w:val="0"/>
          <w:marBottom w:val="0"/>
          <w:divBdr>
            <w:top w:val="none" w:sz="0" w:space="0" w:color="auto"/>
            <w:left w:val="none" w:sz="0" w:space="0" w:color="auto"/>
            <w:bottom w:val="none" w:sz="0" w:space="0" w:color="auto"/>
            <w:right w:val="none" w:sz="0" w:space="0" w:color="auto"/>
          </w:divBdr>
        </w:div>
      </w:divsChild>
    </w:div>
    <w:div w:id="2076009778">
      <w:marLeft w:val="0"/>
      <w:marRight w:val="0"/>
      <w:marTop w:val="0"/>
      <w:marBottom w:val="0"/>
      <w:divBdr>
        <w:top w:val="none" w:sz="0" w:space="0" w:color="auto"/>
        <w:left w:val="none" w:sz="0" w:space="0" w:color="auto"/>
        <w:bottom w:val="none" w:sz="0" w:space="0" w:color="auto"/>
        <w:right w:val="none" w:sz="0" w:space="0" w:color="auto"/>
      </w:divBdr>
      <w:divsChild>
        <w:div w:id="794981310">
          <w:marLeft w:val="0"/>
          <w:marRight w:val="0"/>
          <w:marTop w:val="0"/>
          <w:marBottom w:val="0"/>
          <w:divBdr>
            <w:top w:val="none" w:sz="0" w:space="0" w:color="auto"/>
            <w:left w:val="none" w:sz="0" w:space="0" w:color="auto"/>
            <w:bottom w:val="none" w:sz="0" w:space="0" w:color="auto"/>
            <w:right w:val="none" w:sz="0" w:space="0" w:color="auto"/>
          </w:divBdr>
        </w:div>
      </w:divsChild>
    </w:div>
    <w:div w:id="2076466743">
      <w:marLeft w:val="0"/>
      <w:marRight w:val="0"/>
      <w:marTop w:val="0"/>
      <w:marBottom w:val="0"/>
      <w:divBdr>
        <w:top w:val="none" w:sz="0" w:space="0" w:color="auto"/>
        <w:left w:val="none" w:sz="0" w:space="0" w:color="auto"/>
        <w:bottom w:val="none" w:sz="0" w:space="0" w:color="auto"/>
        <w:right w:val="none" w:sz="0" w:space="0" w:color="auto"/>
      </w:divBdr>
      <w:divsChild>
        <w:div w:id="1384139601">
          <w:marLeft w:val="0"/>
          <w:marRight w:val="0"/>
          <w:marTop w:val="0"/>
          <w:marBottom w:val="0"/>
          <w:divBdr>
            <w:top w:val="none" w:sz="0" w:space="0" w:color="auto"/>
            <w:left w:val="none" w:sz="0" w:space="0" w:color="auto"/>
            <w:bottom w:val="none" w:sz="0" w:space="0" w:color="auto"/>
            <w:right w:val="none" w:sz="0" w:space="0" w:color="auto"/>
          </w:divBdr>
        </w:div>
      </w:divsChild>
    </w:div>
    <w:div w:id="2084335534">
      <w:marLeft w:val="0"/>
      <w:marRight w:val="0"/>
      <w:marTop w:val="0"/>
      <w:marBottom w:val="0"/>
      <w:divBdr>
        <w:top w:val="none" w:sz="0" w:space="0" w:color="auto"/>
        <w:left w:val="none" w:sz="0" w:space="0" w:color="auto"/>
        <w:bottom w:val="none" w:sz="0" w:space="0" w:color="auto"/>
        <w:right w:val="none" w:sz="0" w:space="0" w:color="auto"/>
      </w:divBdr>
      <w:divsChild>
        <w:div w:id="82841838">
          <w:marLeft w:val="0"/>
          <w:marRight w:val="0"/>
          <w:marTop w:val="0"/>
          <w:marBottom w:val="0"/>
          <w:divBdr>
            <w:top w:val="none" w:sz="0" w:space="0" w:color="auto"/>
            <w:left w:val="none" w:sz="0" w:space="0" w:color="auto"/>
            <w:bottom w:val="none" w:sz="0" w:space="0" w:color="auto"/>
            <w:right w:val="none" w:sz="0" w:space="0" w:color="auto"/>
          </w:divBdr>
        </w:div>
      </w:divsChild>
    </w:div>
    <w:div w:id="2088460142">
      <w:marLeft w:val="0"/>
      <w:marRight w:val="0"/>
      <w:marTop w:val="0"/>
      <w:marBottom w:val="0"/>
      <w:divBdr>
        <w:top w:val="none" w:sz="0" w:space="0" w:color="auto"/>
        <w:left w:val="none" w:sz="0" w:space="0" w:color="auto"/>
        <w:bottom w:val="none" w:sz="0" w:space="0" w:color="auto"/>
        <w:right w:val="none" w:sz="0" w:space="0" w:color="auto"/>
      </w:divBdr>
      <w:divsChild>
        <w:div w:id="1623657466">
          <w:marLeft w:val="0"/>
          <w:marRight w:val="0"/>
          <w:marTop w:val="0"/>
          <w:marBottom w:val="0"/>
          <w:divBdr>
            <w:top w:val="none" w:sz="0" w:space="0" w:color="auto"/>
            <w:left w:val="none" w:sz="0" w:space="0" w:color="auto"/>
            <w:bottom w:val="none" w:sz="0" w:space="0" w:color="auto"/>
            <w:right w:val="none" w:sz="0" w:space="0" w:color="auto"/>
          </w:divBdr>
        </w:div>
      </w:divsChild>
    </w:div>
    <w:div w:id="2118520065">
      <w:marLeft w:val="0"/>
      <w:marRight w:val="0"/>
      <w:marTop w:val="0"/>
      <w:marBottom w:val="0"/>
      <w:divBdr>
        <w:top w:val="none" w:sz="0" w:space="0" w:color="auto"/>
        <w:left w:val="none" w:sz="0" w:space="0" w:color="auto"/>
        <w:bottom w:val="none" w:sz="0" w:space="0" w:color="auto"/>
        <w:right w:val="none" w:sz="0" w:space="0" w:color="auto"/>
      </w:divBdr>
      <w:divsChild>
        <w:div w:id="309747949">
          <w:marLeft w:val="0"/>
          <w:marRight w:val="0"/>
          <w:marTop w:val="0"/>
          <w:marBottom w:val="0"/>
          <w:divBdr>
            <w:top w:val="none" w:sz="0" w:space="0" w:color="auto"/>
            <w:left w:val="none" w:sz="0" w:space="0" w:color="auto"/>
            <w:bottom w:val="none" w:sz="0" w:space="0" w:color="auto"/>
            <w:right w:val="none" w:sz="0" w:space="0" w:color="auto"/>
          </w:divBdr>
        </w:div>
      </w:divsChild>
    </w:div>
    <w:div w:id="2134788116">
      <w:marLeft w:val="0"/>
      <w:marRight w:val="0"/>
      <w:marTop w:val="0"/>
      <w:marBottom w:val="0"/>
      <w:divBdr>
        <w:top w:val="none" w:sz="0" w:space="0" w:color="auto"/>
        <w:left w:val="none" w:sz="0" w:space="0" w:color="auto"/>
        <w:bottom w:val="none" w:sz="0" w:space="0" w:color="auto"/>
        <w:right w:val="none" w:sz="0" w:space="0" w:color="auto"/>
      </w:divBdr>
      <w:divsChild>
        <w:div w:id="166292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herme.magacho@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igor@abdib.org"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49585-0F41-4488-B9F7-2CD270E7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7583</Words>
  <Characters>40952</Characters>
  <Application>Microsoft Office Word</Application>
  <DocSecurity>0</DocSecurity>
  <Lines>341</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Riccioppo Magacho</dc:creator>
  <cp:lastModifiedBy>Guilherme Magacho</cp:lastModifiedBy>
  <cp:revision>2</cp:revision>
  <cp:lastPrinted>2019-03-08T19:27:00Z</cp:lastPrinted>
  <dcterms:created xsi:type="dcterms:W3CDTF">2019-07-21T23:24:00Z</dcterms:created>
  <dcterms:modified xsi:type="dcterms:W3CDTF">2019-07-21T23:24:00Z</dcterms:modified>
</cp:coreProperties>
</file>