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4287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2A594" w:sz="12" w:space="6"/>
        </w:pBdr>
        <w:spacing w:after="40" w:before="260"/>
      </w:pPr>
      <w:r>
        <w:rPr>
          <w:b/>
          <w:bCs/>
          <w:color w:val="33465C"/>
          <w:sz w:val="34"/>
          <w:szCs w:val="34"/>
        </w:rPr>
        <w:t xml:space="preserve">Preparar a primeira consulta</w:t>
      </w:r>
    </w:p>
    <w:p>
      <w:pPr>
        <w:spacing w:after="160" w:before="80"/>
      </w:pPr>
      <w:r>
        <w:rPr>
          <w:color w:val="6E86A6"/>
          <w:sz w:val="18"/>
          <w:szCs w:val="18"/>
        </w:rPr>
        <w:t xml:space="preserve">Para preencher em casa e trazer · a primeira consulta é com os pais</w:t>
      </w:r>
    </w:p>
    <w:p>
      <w:pPr>
        <w:spacing w:after="80" w:before="40"/>
      </w:pPr>
      <w:r>
        <w:rPr>
          <w:color w:val="6E86A6"/>
          <w:sz w:val="17"/>
          <w:szCs w:val="17"/>
        </w:rPr>
        <w:t xml:space="preserve">A primeira consulta é a que mais determina a utilidade de tudo o que vem depois: é nela que se define o que vai ser avaliado. O que se escreve em casa, com tempo, é sempre mais completo do que aquilo de que nos lembramos no consultório.</w:t>
      </w:r>
    </w:p>
    <w:p>
      <w:pPr>
        <w:spacing w:after="80" w:before="40"/>
      </w:pPr>
      <w:r>
        <w:rPr>
          <w:color w:val="33465C"/>
          <w:sz w:val="17"/>
          <w:szCs w:val="17"/>
        </w:rPr>
        <w:t xml:space="preserve">Não é preciso preencher tudo, nem preencher bem. Basta escrever o que ocorrer.</w:t>
      </w:r>
    </w:p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1  </w:t>
      </w:r>
      <w:r>
        <w:rPr>
          <w:b/>
          <w:bCs/>
          <w:color w:val="33465C"/>
          <w:sz w:val="21"/>
          <w:szCs w:val="21"/>
        </w:rPr>
        <w:t xml:space="preserve">Sobre quem vamos falar</w:t>
      </w:r>
    </w:p>
    <w:p>
      <w:pPr>
        <w:spacing w:after="40" w:before="80"/>
      </w:pPr>
      <w:r>
        <w:rPr>
          <w:b/>
          <w:bCs/>
          <w:color w:val="9FB6D0"/>
          <w:sz w:val="14"/>
          <w:szCs w:val="14"/>
        </w:rPr>
        <w:t xml:space="preserve">NOME · DATA DE NASCIMENTO · ANO DE ESCOLARIDADE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40" w:before="80"/>
      </w:pPr>
      <w:r>
        <w:rPr>
          <w:b/>
          <w:bCs/>
          <w:color w:val="9FB6D0"/>
          <w:sz w:val="14"/>
          <w:szCs w:val="14"/>
        </w:rPr>
        <w:t xml:space="preserve">QUEM PREENCHE ESTA FOLHA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2  </w:t>
      </w:r>
      <w:r>
        <w:rPr>
          <w:b/>
          <w:bCs/>
          <w:color w:val="33465C"/>
          <w:sz w:val="21"/>
          <w:szCs w:val="21"/>
        </w:rPr>
        <w:t xml:space="preserve">O que nos traz à consulta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O comportamento concreto que se observa, e não a categoria. Em vez de «acho que tem défice de atenção», escrever o que se vê: o quê, desde quando, com que frequência, e o que costuma acontecer antes e depois.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3  </w:t>
      </w:r>
      <w:r>
        <w:rPr>
          <w:b/>
          <w:bCs/>
          <w:color w:val="33465C"/>
          <w:sz w:val="21"/>
          <w:szCs w:val="21"/>
        </w:rPr>
        <w:t xml:space="preserve">O que gostaríamos de ver esclarecido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As perguntas concretas a que esperamos que a avaliação responda.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r>
        <w:br w:type="page"/>
      </w:r>
    </w:p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4  </w:t>
      </w:r>
      <w:r>
        <w:rPr>
          <w:b/>
          <w:bCs/>
          <w:color w:val="33465C"/>
          <w:sz w:val="21"/>
          <w:szCs w:val="21"/>
        </w:rPr>
        <w:t xml:space="preserve">Que impacto tem no dia a dia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Uma dificuldade que existe mas não interfere é diferente de uma que impede. Assinalar de 1 (não interfere) a 5 (interfere muito).</w:t>
      </w:r>
    </w:p>
    <w:p>
      <w:pPr>
        <w:tabs>
          <w:tab w:val="right" w:pos="9638"/>
        </w:tabs>
        <w:spacing w:after="70" w:before="70"/>
      </w:pPr>
      <w:r>
        <w:rPr>
          <w:color w:val="33465C"/>
          <w:sz w:val="18"/>
          <w:szCs w:val="18"/>
        </w:rPr>
        <w:t xml:space="preserve">Aprendizagem e trabalho escolar</w:t>
      </w:r>
      <w:r>
        <w:rPr>
          <w:sz w:val="18"/>
          <w:szCs w:val="18"/>
        </w:rPr>
        <w:t xml:space="preserve">	</w:t>
      </w:r>
      <w:r>
        <w:rPr>
          <w:color w:val="9FB6D0"/>
          <w:sz w:val="13"/>
          <w:szCs w:val="13"/>
        </w:rPr>
        <w:t xml:space="preserve">não interfere</w:t>
      </w:r>
      <w:r>
        <w:rPr>
          <w:color w:val="9FB6D0"/>
          <w:sz w:val="15"/>
          <w:szCs w:val="15"/>
        </w:rPr>
        <w:t xml:space="preserve">  ☐ 1</w:t>
      </w:r>
      <w:r>
        <w:rPr>
          <w:color w:val="9FB6D0"/>
          <w:sz w:val="15"/>
          <w:szCs w:val="15"/>
        </w:rPr>
        <w:t xml:space="preserve">  ☐ 2</w:t>
      </w:r>
      <w:r>
        <w:rPr>
          <w:color w:val="9FB6D0"/>
          <w:sz w:val="15"/>
          <w:szCs w:val="15"/>
        </w:rPr>
        <w:t xml:space="preserve">  ☐ 3</w:t>
      </w:r>
      <w:r>
        <w:rPr>
          <w:color w:val="9FB6D0"/>
          <w:sz w:val="15"/>
          <w:szCs w:val="15"/>
        </w:rPr>
        <w:t xml:space="preserve">  ☐ 4</w:t>
      </w:r>
      <w:r>
        <w:rPr>
          <w:color w:val="9FB6D0"/>
          <w:sz w:val="15"/>
          <w:szCs w:val="15"/>
        </w:rPr>
        <w:t xml:space="preserve">  ☐ 5</w:t>
      </w:r>
      <w:r>
        <w:rPr>
          <w:color w:val="9FB6D0"/>
          <w:sz w:val="13"/>
          <w:szCs w:val="13"/>
        </w:rPr>
        <w:t xml:space="preserve">   interfere muito</w:t>
      </w:r>
    </w:p>
    <w:p>
      <w:pPr>
        <w:tabs>
          <w:tab w:val="right" w:pos="9638"/>
        </w:tabs>
        <w:spacing w:after="70" w:before="70"/>
      </w:pPr>
      <w:r>
        <w:rPr>
          <w:color w:val="33465C"/>
          <w:sz w:val="18"/>
          <w:szCs w:val="18"/>
        </w:rPr>
        <w:t xml:space="preserve">Relação com os colegas</w:t>
      </w:r>
      <w:r>
        <w:rPr>
          <w:sz w:val="18"/>
          <w:szCs w:val="18"/>
        </w:rPr>
        <w:t xml:space="preserve">	</w:t>
      </w:r>
      <w:r>
        <w:rPr>
          <w:color w:val="9FB6D0"/>
          <w:sz w:val="13"/>
          <w:szCs w:val="13"/>
        </w:rPr>
        <w:t xml:space="preserve">não interfere</w:t>
      </w:r>
      <w:r>
        <w:rPr>
          <w:color w:val="9FB6D0"/>
          <w:sz w:val="15"/>
          <w:szCs w:val="15"/>
        </w:rPr>
        <w:t xml:space="preserve">  ☐ 1</w:t>
      </w:r>
      <w:r>
        <w:rPr>
          <w:color w:val="9FB6D0"/>
          <w:sz w:val="15"/>
          <w:szCs w:val="15"/>
        </w:rPr>
        <w:t xml:space="preserve">  ☐ 2</w:t>
      </w:r>
      <w:r>
        <w:rPr>
          <w:color w:val="9FB6D0"/>
          <w:sz w:val="15"/>
          <w:szCs w:val="15"/>
        </w:rPr>
        <w:t xml:space="preserve">  ☐ 3</w:t>
      </w:r>
      <w:r>
        <w:rPr>
          <w:color w:val="9FB6D0"/>
          <w:sz w:val="15"/>
          <w:szCs w:val="15"/>
        </w:rPr>
        <w:t xml:space="preserve">  ☐ 4</w:t>
      </w:r>
      <w:r>
        <w:rPr>
          <w:color w:val="9FB6D0"/>
          <w:sz w:val="15"/>
          <w:szCs w:val="15"/>
        </w:rPr>
        <w:t xml:space="preserve">  ☐ 5</w:t>
      </w:r>
      <w:r>
        <w:rPr>
          <w:color w:val="9FB6D0"/>
          <w:sz w:val="13"/>
          <w:szCs w:val="13"/>
        </w:rPr>
        <w:t xml:space="preserve">   interfere muito</w:t>
      </w:r>
    </w:p>
    <w:p>
      <w:pPr>
        <w:tabs>
          <w:tab w:val="right" w:pos="9638"/>
        </w:tabs>
        <w:spacing w:after="70" w:before="70"/>
      </w:pPr>
      <w:r>
        <w:rPr>
          <w:color w:val="33465C"/>
          <w:sz w:val="18"/>
          <w:szCs w:val="18"/>
        </w:rPr>
        <w:t xml:space="preserve">Autonomia no dia a dia</w:t>
      </w:r>
      <w:r>
        <w:rPr>
          <w:sz w:val="18"/>
          <w:szCs w:val="18"/>
        </w:rPr>
        <w:t xml:space="preserve">	</w:t>
      </w:r>
      <w:r>
        <w:rPr>
          <w:color w:val="9FB6D0"/>
          <w:sz w:val="13"/>
          <w:szCs w:val="13"/>
        </w:rPr>
        <w:t xml:space="preserve">não interfere</w:t>
      </w:r>
      <w:r>
        <w:rPr>
          <w:color w:val="9FB6D0"/>
          <w:sz w:val="15"/>
          <w:szCs w:val="15"/>
        </w:rPr>
        <w:t xml:space="preserve">  ☐ 1</w:t>
      </w:r>
      <w:r>
        <w:rPr>
          <w:color w:val="9FB6D0"/>
          <w:sz w:val="15"/>
          <w:szCs w:val="15"/>
        </w:rPr>
        <w:t xml:space="preserve">  ☐ 2</w:t>
      </w:r>
      <w:r>
        <w:rPr>
          <w:color w:val="9FB6D0"/>
          <w:sz w:val="15"/>
          <w:szCs w:val="15"/>
        </w:rPr>
        <w:t xml:space="preserve">  ☐ 3</w:t>
      </w:r>
      <w:r>
        <w:rPr>
          <w:color w:val="9FB6D0"/>
          <w:sz w:val="15"/>
          <w:szCs w:val="15"/>
        </w:rPr>
        <w:t xml:space="preserve">  ☐ 4</w:t>
      </w:r>
      <w:r>
        <w:rPr>
          <w:color w:val="9FB6D0"/>
          <w:sz w:val="15"/>
          <w:szCs w:val="15"/>
        </w:rPr>
        <w:t xml:space="preserve">  ☐ 5</w:t>
      </w:r>
      <w:r>
        <w:rPr>
          <w:color w:val="9FB6D0"/>
          <w:sz w:val="13"/>
          <w:szCs w:val="13"/>
        </w:rPr>
        <w:t xml:space="preserve">   interfere muito</w:t>
      </w:r>
    </w:p>
    <w:p>
      <w:pPr>
        <w:tabs>
          <w:tab w:val="right" w:pos="9638"/>
        </w:tabs>
        <w:spacing w:after="70" w:before="70"/>
      </w:pPr>
      <w:r>
        <w:rPr>
          <w:color w:val="33465C"/>
          <w:sz w:val="18"/>
          <w:szCs w:val="18"/>
        </w:rPr>
        <w:t xml:space="preserve">Sono</w:t>
      </w:r>
      <w:r>
        <w:rPr>
          <w:sz w:val="18"/>
          <w:szCs w:val="18"/>
        </w:rPr>
        <w:t xml:space="preserve">	</w:t>
      </w:r>
      <w:r>
        <w:rPr>
          <w:color w:val="9FB6D0"/>
          <w:sz w:val="13"/>
          <w:szCs w:val="13"/>
        </w:rPr>
        <w:t xml:space="preserve">não interfere</w:t>
      </w:r>
      <w:r>
        <w:rPr>
          <w:color w:val="9FB6D0"/>
          <w:sz w:val="15"/>
          <w:szCs w:val="15"/>
        </w:rPr>
        <w:t xml:space="preserve">  ☐ 1</w:t>
      </w:r>
      <w:r>
        <w:rPr>
          <w:color w:val="9FB6D0"/>
          <w:sz w:val="15"/>
          <w:szCs w:val="15"/>
        </w:rPr>
        <w:t xml:space="preserve">  ☐ 2</w:t>
      </w:r>
      <w:r>
        <w:rPr>
          <w:color w:val="9FB6D0"/>
          <w:sz w:val="15"/>
          <w:szCs w:val="15"/>
        </w:rPr>
        <w:t xml:space="preserve">  ☐ 3</w:t>
      </w:r>
      <w:r>
        <w:rPr>
          <w:color w:val="9FB6D0"/>
          <w:sz w:val="15"/>
          <w:szCs w:val="15"/>
        </w:rPr>
        <w:t xml:space="preserve">  ☐ 4</w:t>
      </w:r>
      <w:r>
        <w:rPr>
          <w:color w:val="9FB6D0"/>
          <w:sz w:val="15"/>
          <w:szCs w:val="15"/>
        </w:rPr>
        <w:t xml:space="preserve">  ☐ 5</w:t>
      </w:r>
      <w:r>
        <w:rPr>
          <w:color w:val="9FB6D0"/>
          <w:sz w:val="13"/>
          <w:szCs w:val="13"/>
        </w:rPr>
        <w:t xml:space="preserve">   interfere muito</w:t>
      </w:r>
    </w:p>
    <w:p>
      <w:pPr>
        <w:tabs>
          <w:tab w:val="right" w:pos="9638"/>
        </w:tabs>
        <w:spacing w:after="70" w:before="70"/>
      </w:pPr>
      <w:r>
        <w:rPr>
          <w:color w:val="33465C"/>
          <w:sz w:val="18"/>
          <w:szCs w:val="18"/>
        </w:rPr>
        <w:t xml:space="preserve">Alimentação</w:t>
      </w:r>
      <w:r>
        <w:rPr>
          <w:sz w:val="18"/>
          <w:szCs w:val="18"/>
        </w:rPr>
        <w:t xml:space="preserve">	</w:t>
      </w:r>
      <w:r>
        <w:rPr>
          <w:color w:val="9FB6D0"/>
          <w:sz w:val="13"/>
          <w:szCs w:val="13"/>
        </w:rPr>
        <w:t xml:space="preserve">não interfere</w:t>
      </w:r>
      <w:r>
        <w:rPr>
          <w:color w:val="9FB6D0"/>
          <w:sz w:val="15"/>
          <w:szCs w:val="15"/>
        </w:rPr>
        <w:t xml:space="preserve">  ☐ 1</w:t>
      </w:r>
      <w:r>
        <w:rPr>
          <w:color w:val="9FB6D0"/>
          <w:sz w:val="15"/>
          <w:szCs w:val="15"/>
        </w:rPr>
        <w:t xml:space="preserve">  ☐ 2</w:t>
      </w:r>
      <w:r>
        <w:rPr>
          <w:color w:val="9FB6D0"/>
          <w:sz w:val="15"/>
          <w:szCs w:val="15"/>
        </w:rPr>
        <w:t xml:space="preserve">  ☐ 3</w:t>
      </w:r>
      <w:r>
        <w:rPr>
          <w:color w:val="9FB6D0"/>
          <w:sz w:val="15"/>
          <w:szCs w:val="15"/>
        </w:rPr>
        <w:t xml:space="preserve">  ☐ 4</w:t>
      </w:r>
      <w:r>
        <w:rPr>
          <w:color w:val="9FB6D0"/>
          <w:sz w:val="15"/>
          <w:szCs w:val="15"/>
        </w:rPr>
        <w:t xml:space="preserve">  ☐ 5</w:t>
      </w:r>
      <w:r>
        <w:rPr>
          <w:color w:val="9FB6D0"/>
          <w:sz w:val="13"/>
          <w:szCs w:val="13"/>
        </w:rPr>
        <w:t xml:space="preserve">   interfere muito</w:t>
      </w:r>
    </w:p>
    <w:p>
      <w:pPr>
        <w:tabs>
          <w:tab w:val="right" w:pos="9638"/>
        </w:tabs>
        <w:spacing w:after="70" w:before="70"/>
      </w:pPr>
      <w:r>
        <w:rPr>
          <w:color w:val="33465C"/>
          <w:sz w:val="18"/>
          <w:szCs w:val="18"/>
        </w:rPr>
        <w:t xml:space="preserve">Humor e bem-estar</w:t>
      </w:r>
      <w:r>
        <w:rPr>
          <w:sz w:val="18"/>
          <w:szCs w:val="18"/>
        </w:rPr>
        <w:t xml:space="preserve">	</w:t>
      </w:r>
      <w:r>
        <w:rPr>
          <w:color w:val="9FB6D0"/>
          <w:sz w:val="13"/>
          <w:szCs w:val="13"/>
        </w:rPr>
        <w:t xml:space="preserve">não interfere</w:t>
      </w:r>
      <w:r>
        <w:rPr>
          <w:color w:val="9FB6D0"/>
          <w:sz w:val="15"/>
          <w:szCs w:val="15"/>
        </w:rPr>
        <w:t xml:space="preserve">  ☐ 1</w:t>
      </w:r>
      <w:r>
        <w:rPr>
          <w:color w:val="9FB6D0"/>
          <w:sz w:val="15"/>
          <w:szCs w:val="15"/>
        </w:rPr>
        <w:t xml:space="preserve">  ☐ 2</w:t>
      </w:r>
      <w:r>
        <w:rPr>
          <w:color w:val="9FB6D0"/>
          <w:sz w:val="15"/>
          <w:szCs w:val="15"/>
        </w:rPr>
        <w:t xml:space="preserve">  ☐ 3</w:t>
      </w:r>
      <w:r>
        <w:rPr>
          <w:color w:val="9FB6D0"/>
          <w:sz w:val="15"/>
          <w:szCs w:val="15"/>
        </w:rPr>
        <w:t xml:space="preserve">  ☐ 4</w:t>
      </w:r>
      <w:r>
        <w:rPr>
          <w:color w:val="9FB6D0"/>
          <w:sz w:val="15"/>
          <w:szCs w:val="15"/>
        </w:rPr>
        <w:t xml:space="preserve">  ☐ 5</w:t>
      </w:r>
      <w:r>
        <w:rPr>
          <w:color w:val="9FB6D0"/>
          <w:sz w:val="13"/>
          <w:szCs w:val="13"/>
        </w:rPr>
        <w:t xml:space="preserve">   interfere muito</w:t>
      </w:r>
    </w:p>
    <w:p>
      <w:pPr>
        <w:tabs>
          <w:tab w:val="right" w:pos="9638"/>
        </w:tabs>
        <w:spacing w:after="70" w:before="70"/>
      </w:pPr>
      <w:r>
        <w:rPr>
          <w:color w:val="33465C"/>
          <w:sz w:val="18"/>
          <w:szCs w:val="18"/>
        </w:rPr>
        <w:t xml:space="preserve">Como se vê a si próprio</w:t>
      </w:r>
      <w:r>
        <w:rPr>
          <w:sz w:val="18"/>
          <w:szCs w:val="18"/>
        </w:rPr>
        <w:t xml:space="preserve">	</w:t>
      </w:r>
      <w:r>
        <w:rPr>
          <w:color w:val="9FB6D0"/>
          <w:sz w:val="13"/>
          <w:szCs w:val="13"/>
        </w:rPr>
        <w:t xml:space="preserve">não interfere</w:t>
      </w:r>
      <w:r>
        <w:rPr>
          <w:color w:val="9FB6D0"/>
          <w:sz w:val="15"/>
          <w:szCs w:val="15"/>
        </w:rPr>
        <w:t xml:space="preserve">  ☐ 1</w:t>
      </w:r>
      <w:r>
        <w:rPr>
          <w:color w:val="9FB6D0"/>
          <w:sz w:val="15"/>
          <w:szCs w:val="15"/>
        </w:rPr>
        <w:t xml:space="preserve">  ☐ 2</w:t>
      </w:r>
      <w:r>
        <w:rPr>
          <w:color w:val="9FB6D0"/>
          <w:sz w:val="15"/>
          <w:szCs w:val="15"/>
        </w:rPr>
        <w:t xml:space="preserve">  ☐ 3</w:t>
      </w:r>
      <w:r>
        <w:rPr>
          <w:color w:val="9FB6D0"/>
          <w:sz w:val="15"/>
          <w:szCs w:val="15"/>
        </w:rPr>
        <w:t xml:space="preserve">  ☐ 4</w:t>
      </w:r>
      <w:r>
        <w:rPr>
          <w:color w:val="9FB6D0"/>
          <w:sz w:val="15"/>
          <w:szCs w:val="15"/>
        </w:rPr>
        <w:t xml:space="preserve">  ☐ 5</w:t>
      </w:r>
      <w:r>
        <w:rPr>
          <w:color w:val="9FB6D0"/>
          <w:sz w:val="13"/>
          <w:szCs w:val="13"/>
        </w:rPr>
        <w:t xml:space="preserve">   interfere muito</w:t>
      </w:r>
    </w:p>
    <w:p>
      <w:pPr>
        <w:spacing w:after="40" w:before="80"/>
      </w:pPr>
      <w:r>
        <w:rPr>
          <w:b/>
          <w:bCs/>
          <w:color w:val="9FB6D0"/>
          <w:sz w:val="14"/>
          <w:szCs w:val="14"/>
        </w:rPr>
        <w:t xml:space="preserve">O QUE MAIS NOS PREOCUPA DESTA LISTA, E PORQUÊ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5  </w:t>
      </w:r>
      <w:r>
        <w:rPr>
          <w:b/>
          <w:bCs/>
          <w:color w:val="33465C"/>
          <w:sz w:val="21"/>
          <w:szCs w:val="21"/>
        </w:rPr>
        <w:t xml:space="preserve">Onde é que acontece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Este ponto é decisivo: uma dificuldade que só aparece num contexto aponta para algo diferente de uma que aparece em todos.</w:t>
      </w:r>
    </w:p>
    <w:p>
      <w:pPr>
        <w:spacing w:after="40" w:before="80"/>
      </w:pPr>
      <w:r>
        <w:rPr>
          <w:b/>
          <w:bCs/>
          <w:color w:val="9FB6D0"/>
          <w:sz w:val="14"/>
          <w:szCs w:val="14"/>
        </w:rPr>
        <w:t xml:space="preserve">EM CASA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40" w:before="80"/>
      </w:pPr>
      <w:r>
        <w:rPr>
          <w:b/>
          <w:bCs/>
          <w:color w:val="9FB6D0"/>
          <w:sz w:val="14"/>
          <w:szCs w:val="14"/>
        </w:rPr>
        <w:t xml:space="preserve">NA ESCOLA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40" w:before="80"/>
      </w:pPr>
      <w:r>
        <w:rPr>
          <w:b/>
          <w:bCs/>
          <w:color w:val="9FB6D0"/>
          <w:sz w:val="14"/>
          <w:szCs w:val="14"/>
        </w:rPr>
        <w:t xml:space="preserve">NAS ATIVIDADES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40" w:before="80"/>
      </w:pPr>
      <w:r>
        <w:rPr>
          <w:b/>
          <w:bCs/>
          <w:color w:val="9FB6D0"/>
          <w:sz w:val="14"/>
          <w:szCs w:val="14"/>
        </w:rPr>
        <w:t xml:space="preserve">COM OS AMIGOS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40" w:before="80"/>
      </w:pPr>
      <w:r>
        <w:rPr>
          <w:b/>
          <w:bCs/>
          <w:color w:val="9FB6D0"/>
          <w:sz w:val="14"/>
          <w:szCs w:val="14"/>
        </w:rPr>
        <w:t xml:space="preserve">COM A FAMÍLIA ALARGADA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6  </w:t>
      </w:r>
      <w:r>
        <w:rPr>
          <w:b/>
          <w:bCs/>
          <w:color w:val="33465C"/>
          <w:sz w:val="21"/>
          <w:szCs w:val="21"/>
        </w:rPr>
        <w:t xml:space="preserve">O que já foi tentado, e o que resultou</w:t>
      </w: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F6F7FA" w:val="clear"/>
            <w:tcMar>
              <w:top w:type="dxa" w:w="120"/>
              <w:left w:type="dxa" w:w="140"/>
              <w:bottom w:type="dxa" w:w="700"/>
              <w:right w:type="dxa" w:w="140"/>
            </w:tcMar>
          </w:tcPr>
          <w:p>
            <w:r>
              <w:rPr>
                <w:b/>
                <w:bCs/>
                <w:color w:val="12A594"/>
                <w:sz w:val="13"/>
                <w:szCs w:val="13"/>
              </w:rPr>
              <w:t xml:space="preserve">RESULTOU</w:t>
            </w:r>
          </w:p>
        </w:tc>
        <w:tc>
          <w:tcPr>
            <w:tcW w:type="dxa" w:w="4819"/>
            <w:shd w:fill="F6F7FA" w:val="clear"/>
            <w:tcMar>
              <w:top w:type="dxa" w:w="120"/>
              <w:left w:type="dxa" w:w="140"/>
              <w:bottom w:type="dxa" w:w="700"/>
              <w:right w:type="dxa" w:w="140"/>
            </w:tcMar>
          </w:tcPr>
          <w:p>
            <w:r>
              <w:rPr>
                <w:b/>
                <w:bCs/>
                <w:color w:val="E24B78"/>
                <w:sz w:val="13"/>
                <w:szCs w:val="13"/>
              </w:rPr>
              <w:t xml:space="preserve">NÃO RESULTOU</w:t>
            </w:r>
          </w:p>
        </w:tc>
      </w:tr>
    </w:tbl>
    <w:p>
      <w:pPr>
        <w:spacing w:after="60" w:before="280"/>
      </w:pPr>
      <w:r>
        <w:rPr>
          <w:b/>
          <w:bCs/>
          <w:color w:val="12A594"/>
          <w:sz w:val="20"/>
          <w:szCs w:val="20"/>
        </w:rPr>
        <w:t xml:space="preserve">7  </w:t>
      </w:r>
      <w:r>
        <w:rPr>
          <w:b/>
          <w:bCs/>
          <w:color w:val="33465C"/>
          <w:sz w:val="21"/>
          <w:szCs w:val="21"/>
        </w:rPr>
        <w:t xml:space="preserve">O que corre bem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As competências, os interesses, o que faz com gosto. Uma avaliação que não conhece os pontos fortes não sabe sobre o que construir as recomendações.</w:t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pBdr>
          <w:bottom w:val="single" w:color="E2E7EF" w:sz="4" w:space="2"/>
        </w:pBdr>
        <w:spacing w:after="0" w:before="150"/>
      </w:pPr>
      <w:r>
        <w:rPr>
          <w:sz w:val="19"/>
          <w:szCs w:val="19"/>
        </w:rPr>
        <w:t xml:space="preserve"/>
      </w:r>
    </w:p>
    <w:p>
      <w:pPr>
        <w:spacing w:before="20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6F7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3465C"/>
                <w:sz w:val="19"/>
                <w:szCs w:val="19"/>
              </w:rPr>
              <w:t xml:space="preserve">A trazer também, se existir</w:t>
            </w:r>
          </w:p>
          <w:p>
            <w:r>
              <w:rPr>
                <w:color w:val="6E86A6"/>
                <w:sz w:val="16"/>
                <w:szCs w:val="16"/>
              </w:rPr>
              <w:t xml:space="preserve">Relatórios anteriores e avaliações de outros técnicos · informação escrita da escola · registos de saúde relevantes · e, se possível, o que o outro cuidador considera importante, quando não puder estar presente.</w:t>
            </w:r>
          </w:p>
        </w:tc>
      </w:tr>
    </w:tbl>
    <w:p>
      <w:pPr>
        <w:spacing w:after="80" w:before="240"/>
      </w:pPr>
      <w:r>
        <w:rPr>
          <w:color w:val="9FB6D0"/>
          <w:sz w:val="14"/>
          <w:szCs w:val="14"/>
        </w:rPr>
        <w:t xml:space="preserve">Utilização livre, sem alteração e sem fins comerciais. Não substitui avaliação nem acompanhamento profissional.</w:t>
      </w:r>
    </w:p>
    <w:sectPr>
      <w:footerReference w:type="default" r:id="rId7"/>
      <w:pgSz w:w="11906" w:h="16838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EF" w:sz="4" w:space="6"/>
      </w:pBdr>
    </w:pPr>
    <w:r>
      <w:rPr>
        <w:color w:val="9FB6D0"/>
        <w:sz w:val="14"/>
        <w:szCs w:val="14"/>
      </w:rPr>
      <w:t xml:space="preserve">Ricardina Correia  ·  Psicologia pediátrica  ·  ricardinacorreia.pt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65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7d79fd02f886ac46a54cd3e884cc4a7983a530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Preparar a primeira consulta</dc:title>
  <dc:creator>Ricardina Correia</dc:creator>
  <cp:lastModifiedBy>Un-named</cp:lastModifiedBy>
  <cp:revision>1</cp:revision>
  <dcterms:created xsi:type="dcterms:W3CDTF">2026-08-13T07:54:32.589Z</dcterms:created>
  <dcterms:modified xsi:type="dcterms:W3CDTF">2026-08-13T07:54:32.589Z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