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Question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w:t>
      </w:r>
      <w:r w:rsidDel="00000000" w:rsidR="00000000" w:rsidRPr="00000000">
        <w:rPr>
          <w:rFonts w:ascii="Times New Roman" w:cs="Times New Roman" w:eastAsia="Times New Roman" w:hAnsi="Times New Roman"/>
          <w:sz w:val="24"/>
          <w:szCs w:val="24"/>
          <w:rtl w:val="0"/>
        </w:rPr>
        <w:t xml:space="preserve">the temporal relationship between job postings and housing prices in California,  -- specifically we would investigate the strength and effect of the lags between these two factors, and also looking for its dependence on job categorization, education level, etc.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Significance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is the largest economy in the United States, and is a major provider of jobs in the technology and healthcare sector (see Appendix). However with the rapidly increasing housing price in California nowadays, even people who works in some very highly paid industry feels great pressure living there. Will this eventually stop the growth of economy of California considering companies there will have to pay much higher salary that other parts of US to cover employee’s living expense and thus there would be less and less job openings from these companies? This question will be satisfyingly answered with the analysis of data of housing prices and job openings within a certain time period.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postings data are easily available online and could be regularly scraped from the web using ordinary methods. These postings could be used as an important source of data for predicting market trends, including real estate values (including predicting the values of unlisted properties). Because the temporal ordering of causal influence is unclear, it is important to assess the time specificity of the relationship between job growth and real estate values.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Data Sets Utilized</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Four of the provided datasets were used for the analysis: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jobs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real_estate</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education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geographic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hardware constraints, special measures were taken to reduce the size of the analysis dataset. We’ll specifically focus on the data from the most recent 5 years which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Non-Technical Executive Summary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were your key findings, and why are they important? It is crucial that you communicate your insights clearly and substantiate them with sound logical analysis. Summary statistics and visualizations are also encouraged.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finding in the cross-sectional analysis was that for every $100,000 increase in home value over the period of 2011-2015 in California, the number of job postings increased by about 2 per thousand persons (Table 1). This effect was robust to adjustment for variables that could potentially confound the relationship (Table 2). The effect was very significant, suggesting that home values could be a consistent predictor of job posting activity. Interestingly, education was not strongly associated with job postings, suggesting that the expectation for migration of new hires might heavily influence how positions are filled (this could also reflect high competition for jobs.)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Technical Executive Summary</w:t>
      </w:r>
    </w:p>
    <w:p w:rsidR="00000000" w:rsidDel="00000000" w:rsidP="00000000" w:rsidRDefault="00000000" w:rsidRPr="00000000">
      <w:pPr>
        <w:pBdr/>
        <w:contextualSpacing w:val="0"/>
        <w:rPr>
          <w:sz w:val="20"/>
          <w:szCs w:val="20"/>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sz w:val="20"/>
          <w:szCs w:val="20"/>
          <w:rtl w:val="0"/>
        </w:rPr>
        <w:t xml:space="preserve">What was your methodology/approach towards answering the questions? Describe your data manipulation and exploration process. Again, use of visualizations is highly encouraged.”</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Fonts w:ascii="Times New Roman" w:cs="Times New Roman" w:eastAsia="Times New Roman" w:hAnsi="Times New Roman"/>
          <w:b w:val="1"/>
          <w:sz w:val="28"/>
          <w:szCs w:val="28"/>
          <w:rtl w:val="0"/>
        </w:rPr>
        <w:t xml:space="preserve">3.1 Data Set Selection Process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measures were taken to reduce the size of the dataset to make the analysis more feasible for a short time period. The Job dataset was first filtered to only jobs in California, and variables of interest. This dataset was then merged with similarly subsetted data sets on home value and education.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education dataset was summarized as one variable - years of education - by calculating a weighted average of all of the years of education variable. The home values dataset was transposed so that each row represented a time-place combination (replacing the original wide format of the dataset). This yielded an analysis dataset where each observation represented a unique time-place-category combination. There were 128,607 total jobs posted for California across 174 cities. The study period of 2011-2015 was chosen based on the date range of data from the education dataset, so there were 60 time periods representing 1 month each.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majority of jobs created from 2009-2016 were of skilled labor, it is necessary to control for </w:t>
      </w:r>
      <w:r w:rsidDel="00000000" w:rsidR="00000000" w:rsidRPr="00000000">
        <w:rPr>
          <w:rFonts w:ascii="Times New Roman" w:cs="Times New Roman" w:eastAsia="Times New Roman" w:hAnsi="Times New Roman"/>
          <w:b w:val="1"/>
          <w:sz w:val="24"/>
          <w:szCs w:val="24"/>
          <w:rtl w:val="0"/>
        </w:rPr>
        <w:t xml:space="preserve">education </w:t>
      </w:r>
      <w:r w:rsidDel="00000000" w:rsidR="00000000" w:rsidRPr="00000000">
        <w:rPr>
          <w:rFonts w:ascii="Times New Roman" w:cs="Times New Roman" w:eastAsia="Times New Roman" w:hAnsi="Times New Roman"/>
          <w:sz w:val="24"/>
          <w:szCs w:val="24"/>
          <w:rtl w:val="0"/>
        </w:rPr>
        <w:t xml:space="preserve">across cities within California. Each individual city was assigned an average education level in years, found by assigning discrete values to each category, e.g. 1st grade is one year while a Bachelor’s Degree is 14 years. The aggregate value was then calculated by using a weighted average for each category along with their respective value in years. Due to the fact that the </w:t>
      </w:r>
      <w:r w:rsidDel="00000000" w:rsidR="00000000" w:rsidRPr="00000000">
        <w:rPr>
          <w:rFonts w:ascii="Times New Roman" w:cs="Times New Roman" w:eastAsia="Times New Roman" w:hAnsi="Times New Roman"/>
          <w:sz w:val="24"/>
          <w:szCs w:val="24"/>
          <w:rtl w:val="0"/>
        </w:rPr>
        <w:t xml:space="preserve">education </w:t>
      </w:r>
      <w:r w:rsidDel="00000000" w:rsidR="00000000" w:rsidRPr="00000000">
        <w:rPr>
          <w:rFonts w:ascii="Times New Roman" w:cs="Times New Roman" w:eastAsia="Times New Roman" w:hAnsi="Times New Roman"/>
          <w:sz w:val="24"/>
          <w:szCs w:val="24"/>
          <w:rtl w:val="0"/>
        </w:rPr>
        <w:t xml:space="preserve">data set is restricted from 2011-2015, all other data sets were truncated to this interval.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w:t>
      </w:r>
      <w:r w:rsidDel="00000000" w:rsidR="00000000" w:rsidRPr="00000000">
        <w:rPr>
          <w:rFonts w:ascii="Times New Roman" w:cs="Times New Roman" w:eastAsia="Times New Roman" w:hAnsi="Times New Roman"/>
          <w:b w:val="1"/>
          <w:sz w:val="24"/>
          <w:szCs w:val="24"/>
          <w:rtl w:val="0"/>
        </w:rPr>
        <w:t xml:space="preserve">geographic</w:t>
      </w:r>
      <w:r w:rsidDel="00000000" w:rsidR="00000000" w:rsidRPr="00000000">
        <w:rPr>
          <w:rFonts w:ascii="Times New Roman" w:cs="Times New Roman" w:eastAsia="Times New Roman" w:hAnsi="Times New Roman"/>
          <w:sz w:val="24"/>
          <w:szCs w:val="24"/>
          <w:rtl w:val="0"/>
        </w:rPr>
        <w:t xml:space="preserve"> data set was chosen for the creation of heat maps.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Methodology</w:t>
      </w:r>
    </w:p>
    <w:p w:rsidR="00000000" w:rsidDel="00000000" w:rsidP="00000000" w:rsidRDefault="00000000" w:rsidRPr="00000000">
      <w:pPr>
        <w:pBd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Appendix</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Table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Crude linear model of number of job postings per capita as a function of home value.</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3209925" cy="2638425"/>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3209925" cy="2638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Table 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Model of home value adjusting for education (in years) of the city. </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086100" cy="3057525"/>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086100" cy="3057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Table 3.</w:t>
      </w:r>
      <w:r w:rsidDel="00000000" w:rsidR="00000000" w:rsidRPr="00000000">
        <w:rPr>
          <w:rFonts w:ascii="Times New Roman" w:cs="Times New Roman" w:eastAsia="Times New Roman" w:hAnsi="Times New Roman"/>
          <w:sz w:val="24"/>
          <w:szCs w:val="24"/>
          <w:rtl w:val="0"/>
        </w:rPr>
        <w:t xml:space="preserve"> Distribution of home values in California in 2011-2015</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319463" cy="3319463"/>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3319463" cy="33194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Table 4.</w:t>
      </w:r>
      <w:r w:rsidDel="00000000" w:rsidR="00000000" w:rsidRPr="00000000">
        <w:rPr>
          <w:rFonts w:ascii="Times New Roman" w:cs="Times New Roman" w:eastAsia="Times New Roman" w:hAnsi="Times New Roman"/>
          <w:sz w:val="24"/>
          <w:szCs w:val="24"/>
          <w:rtl w:val="0"/>
        </w:rPr>
        <w:t xml:space="preserve"> Distribution of job per capita in California in 2011-2015</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548063" cy="3631058"/>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3548063" cy="363105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Table 5.</w:t>
      </w:r>
      <w:r w:rsidDel="00000000" w:rsidR="00000000" w:rsidRPr="00000000">
        <w:rPr>
          <w:rFonts w:ascii="Times New Roman" w:cs="Times New Roman" w:eastAsia="Times New Roman" w:hAnsi="Times New Roman"/>
          <w:sz w:val="24"/>
          <w:szCs w:val="24"/>
          <w:rtl w:val="0"/>
        </w:rPr>
        <w:t xml:space="preserve"> Jobs postings in California in 2011-2015</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930"/>
        <w:gridCol w:w="1485"/>
        <w:tblGridChange w:id="0">
          <w:tblGrid>
            <w:gridCol w:w="1155"/>
            <w:gridCol w:w="3930"/>
            <w:gridCol w:w="1485"/>
          </w:tblGrid>
        </w:tblGridChange>
      </w:tblGrid>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Job Category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Frequency</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Missing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9376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Account Management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578</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Accounting &amp; Finance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2615</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Admin &amp; Clerical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591</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Administrative Assistant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279</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Advertising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Aerospace, Aviation &amp; Defense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75</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Agriculture, Forestry &amp; Fishing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Architecture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Arts, Media &amp; Publishing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437</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Auditing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Automotive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465</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Bank Teller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100</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Banking &amp; Financial 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603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Banquet, Catering &amp; Events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69</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Biological Sciences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168</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Bookkeeping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72</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Business Development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1113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Channel Sales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Child Care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CNAs, Aides, MAs, Home Health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308</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Computers &amp; Hardware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47</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Concierge &amp; Guest 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193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Construction &amp; Skilled Trade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735</w:t>
            </w:r>
          </w:p>
        </w:tc>
      </w:tr>
      <w:tr>
        <w:trPr>
          <w:trHeight w:val="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Consultants &amp; Freelance Opportunities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268</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Credit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18</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Customer Service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1773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Data Entry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47</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Database Administrator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Direct Sales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196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Education &amp; Training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325</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Engineering &amp; Architecture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380</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Engineers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Executive Assistant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59</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Executive Management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35</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Finance Management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52</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Financial 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145</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General Management &amp; Business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1897</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Government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40</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Green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358</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Health &amp; Medical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6244</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Healthcare Management &amp; Finance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300</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Healthcare Office &amp; Finance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24</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Healthcare Support 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w:t>
            </w:r>
          </w:p>
        </w:tc>
      </w:tr>
      <w:tr>
        <w:trPr>
          <w:trHeight w:val="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Healthcare Technologists &amp; Technicians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Hospitality &amp; Travel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286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Hotel Housekeeping &amp; Maintenance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Hotel Management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HR Benefits &amp; Compensation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84</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HR Management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100</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Human Resources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443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Inside Sales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283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Insurance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Intern / New Graduate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513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Internet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32</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Inventory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134</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IT Operations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162</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Job Fairs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126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Lab Technician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133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Law Enforcement &amp; Security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1318</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Legal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45</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Library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Life, Physical, and Social Science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Logistics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246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Maintenance &amp; Repair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1847</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Management Consulting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71</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Manufacturing &amp; Operations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1059</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Marketing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896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Medical &amp; Dental Practitioners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Medical Records &amp; Health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74</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Mortgage &amp; Loan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54</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Network Administrator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216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Nonprofit &amp; Volunteer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Nursing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5884</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Office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795</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Oil, Gas &amp; Utilities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216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Operations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442</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Other Healthcare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257</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Pharmacy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21</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Physician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Plant Management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144</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Product Marketing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202</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Public Relations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25</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Publishing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186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Purchasing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192</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Radiology &amp; Imaging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286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Real Estate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Receptionist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161</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89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Recruiting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Research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Restaurant &amp; Food Service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6455</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Retail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14888</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Sales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549</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Sales &amp; Business Development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6414</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Sales Engineers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72</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Sales Rep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1278</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Salon/Spa/Fitness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243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Science, Pharmaceutical &amp; Biotech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410</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Shipping/Receiving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135</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Social Services &amp; Mental Health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218</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Software Architecture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158</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Software Development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1017</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Software, Gaming &amp; Web Developers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Supply Chain &amp; Logistics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449</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System Admininistrator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118</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Teaching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51</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Tech Management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1596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Tech Quality Assurance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2055</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Technical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1267</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Technical Support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400</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Technology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1784</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Telecommunications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28</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Therapy &amp; Rehab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559</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Trading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Training &amp; Instructor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680</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Transportation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2748</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Travel &amp; Tourism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TV, Film &amp; Video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UI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34</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Veterinary &amp; Animal Health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Warehouse Management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29</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Warehousing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406</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Web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73</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Web Development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261</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Writing &amp; Editing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99</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92102</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image" Target="media/image02.png"/><Relationship Id="rId8" Type="http://schemas.openxmlformats.org/officeDocument/2006/relationships/image" Target="media/image07.png"/></Relationships>
</file>