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A2" w:rsidRPr="00EF52D0" w:rsidRDefault="00A270A2" w:rsidP="00F549DC">
      <w:pPr>
        <w:spacing w:after="0" w:line="240" w:lineRule="auto"/>
        <w:jc w:val="right"/>
        <w:rPr>
          <w:rFonts w:ascii="AcadNusx" w:hAnsi="AcadNusx"/>
          <w:lang w:val="ka-GE"/>
        </w:rPr>
      </w:pPr>
      <w:r>
        <w:rPr>
          <w:rFonts w:ascii="Sylfaen" w:hAnsi="Sylfaen"/>
        </w:rPr>
        <w:t xml:space="preserve"> </w:t>
      </w:r>
      <w:r w:rsidRPr="00EF52D0">
        <w:rPr>
          <w:rFonts w:ascii="Sylfaen" w:hAnsi="Sylfaen"/>
          <w:lang w:val="ka-GE"/>
        </w:rPr>
        <w:t xml:space="preserve">     </w:t>
      </w:r>
      <w:r w:rsidRPr="00EF52D0">
        <w:rPr>
          <w:rFonts w:ascii="Sylfaen" w:hAnsi="Sylfaen"/>
          <w:caps/>
          <w:spacing w:val="12"/>
          <w:lang w:val="ka-GE"/>
        </w:rPr>
        <w:t xml:space="preserve">                                                       </w:t>
      </w:r>
      <w:r w:rsidRPr="00EF52D0">
        <w:rPr>
          <w:rFonts w:ascii="Sylfaen" w:hAnsi="Sylfaen"/>
          <w:caps/>
          <w:spacing w:val="12"/>
        </w:rPr>
        <w:t xml:space="preserve">       </w:t>
      </w:r>
      <w:r w:rsidRPr="00EF52D0">
        <w:rPr>
          <w:rFonts w:ascii="Sylfaen" w:hAnsi="Sylfaen"/>
          <w:b/>
          <w:caps/>
          <w:spacing w:val="12"/>
          <w:lang w:val="ka-GE"/>
        </w:rPr>
        <w:t>გიორგი ჭინჭარაული</w:t>
      </w:r>
      <w:r w:rsidRPr="00EF52D0">
        <w:rPr>
          <w:rFonts w:ascii="AcadNusx" w:hAnsi="AcadNusx"/>
          <w:lang w:val="ka-GE"/>
        </w:rPr>
        <w:t xml:space="preserve"> </w:t>
      </w:r>
    </w:p>
    <w:p w:rsidR="00A270A2" w:rsidRPr="00EF52D0" w:rsidRDefault="00A270A2" w:rsidP="00F549DC">
      <w:pPr>
        <w:spacing w:after="0" w:line="240" w:lineRule="auto"/>
        <w:ind w:right="-285"/>
        <w:jc w:val="right"/>
        <w:rPr>
          <w:rFonts w:ascii="Sylfaen" w:hAnsi="Sylfaen"/>
          <w:caps/>
          <w:spacing w:val="12"/>
          <w:lang w:val="ka-GE"/>
        </w:rPr>
      </w:pPr>
      <w:r w:rsidRPr="00EF52D0">
        <w:rPr>
          <w:rFonts w:ascii="AcadNusx" w:hAnsi="AcadNusx"/>
          <w:lang w:val="ka-GE"/>
        </w:rPr>
        <w:t xml:space="preserve">                                </w:t>
      </w:r>
      <w:r w:rsidRPr="00770857">
        <w:rPr>
          <w:rFonts w:ascii="AcadNusx" w:hAnsi="AcadNusx"/>
          <w:lang w:val="ka-GE"/>
        </w:rPr>
        <w:t xml:space="preserve">       </w:t>
      </w:r>
      <w:r w:rsidRPr="00EF52D0">
        <w:rPr>
          <w:rFonts w:ascii="Sylfaen" w:hAnsi="Sylfaen"/>
          <w:lang w:val="ka-GE"/>
        </w:rPr>
        <w:t>ეკონომიკის</w:t>
      </w:r>
      <w:r w:rsidR="00F549DC">
        <w:rPr>
          <w:rFonts w:ascii="Sylfaen" w:hAnsi="Sylfaen"/>
          <w:lang w:val="ka-GE"/>
        </w:rPr>
        <w:t xml:space="preserve"> </w:t>
      </w:r>
      <w:r w:rsidRPr="00EF52D0">
        <w:rPr>
          <w:rFonts w:ascii="Sylfaen" w:hAnsi="Sylfaen"/>
          <w:lang w:val="ka-GE"/>
        </w:rPr>
        <w:t>აკადემიური დოქტორი,</w:t>
      </w:r>
      <w:r w:rsidR="00F549DC">
        <w:rPr>
          <w:rFonts w:ascii="Sylfaen" w:hAnsi="Sylfaen"/>
          <w:lang w:val="ka-GE"/>
        </w:rPr>
        <w:t xml:space="preserve"> </w:t>
      </w:r>
      <w:r w:rsidRPr="00EF52D0">
        <w:rPr>
          <w:rFonts w:ascii="Sylfaen" w:hAnsi="Sylfaen"/>
          <w:lang w:val="ka-GE"/>
        </w:rPr>
        <w:t xml:space="preserve">პროფესორი   </w:t>
      </w:r>
      <w:r w:rsidRPr="00770857">
        <w:rPr>
          <w:rFonts w:ascii="AcadNusx" w:hAnsi="AcadNusx"/>
          <w:lang w:val="ka-GE"/>
        </w:rPr>
        <w:t xml:space="preserve">                                                 </w:t>
      </w:r>
    </w:p>
    <w:p w:rsidR="00FC4CDD" w:rsidRDefault="00801E45" w:rsidP="00F549DC">
      <w:pPr>
        <w:spacing w:after="0" w:line="240" w:lineRule="auto"/>
        <w:jc w:val="right"/>
        <w:rPr>
          <w:rFonts w:ascii="Sylfaen" w:hAnsi="Sylfaen"/>
        </w:rPr>
      </w:pPr>
      <w:r>
        <w:rPr>
          <w:rFonts w:ascii="Sylfaen" w:hAnsi="Sylfaen"/>
          <w:lang w:val="ka-GE"/>
        </w:rPr>
        <w:t xml:space="preserve">   ელ-ფოსტა:</w:t>
      </w:r>
      <w:hyperlink r:id="rId9" w:history="1">
        <w:r w:rsidRPr="00C521DB">
          <w:rPr>
            <w:rStyle w:val="Hyperlink"/>
            <w:rFonts w:ascii="Times New Roman" w:hAnsi="Times New Roman" w:cs="Times New Roman"/>
            <w:lang w:val="ka-GE"/>
          </w:rPr>
          <w:t>chinharauli66@gmail.ru</w:t>
        </w:r>
      </w:hyperlink>
      <w:r>
        <w:rPr>
          <w:rFonts w:ascii="Sylfaen" w:hAnsi="Sylfaen"/>
          <w:lang w:val="ka-GE"/>
        </w:rPr>
        <w:t xml:space="preserve"> </w:t>
      </w:r>
    </w:p>
    <w:p w:rsidR="00A270A2" w:rsidRPr="00EF52D0" w:rsidRDefault="00801E45" w:rsidP="00F549DC">
      <w:pPr>
        <w:spacing w:after="0" w:line="240" w:lineRule="auto"/>
        <w:jc w:val="right"/>
        <w:rPr>
          <w:rFonts w:ascii="Sylfaen" w:hAnsi="Sylfaen"/>
          <w:caps/>
          <w:spacing w:val="12"/>
          <w:lang w:val="ka-GE"/>
        </w:rPr>
      </w:pPr>
      <w:r>
        <w:rPr>
          <w:rFonts w:ascii="Sylfaen" w:hAnsi="Sylfaen"/>
          <w:lang w:val="ka-GE"/>
        </w:rPr>
        <w:t>ტელ.</w:t>
      </w:r>
      <w:r w:rsidR="00F549DC" w:rsidRPr="00EF52D0">
        <w:rPr>
          <w:rFonts w:ascii="Times New Roman" w:hAnsi="Times New Roman" w:cs="Times New Roman"/>
          <w:lang w:val="ka-GE"/>
        </w:rPr>
        <w:t xml:space="preserve"> </w:t>
      </w:r>
      <w:r w:rsidR="00F549DC" w:rsidRPr="00EF52D0">
        <w:rPr>
          <w:rFonts w:ascii="AcadNusx" w:hAnsi="AcadNusx"/>
          <w:lang w:val="ka-GE"/>
        </w:rPr>
        <w:t>593516344</w:t>
      </w:r>
      <w:r w:rsidR="00A270A2" w:rsidRPr="00EF52D0">
        <w:rPr>
          <w:rFonts w:ascii="Sylfaen" w:hAnsi="Sylfaen"/>
          <w:caps/>
          <w:spacing w:val="12"/>
          <w:lang w:val="ka-GE"/>
        </w:rPr>
        <w:t xml:space="preserve">                                                                       </w:t>
      </w:r>
    </w:p>
    <w:p w:rsidR="00A270A2" w:rsidRPr="00EF52D0" w:rsidRDefault="00A270A2" w:rsidP="00F549DC">
      <w:pPr>
        <w:spacing w:after="0" w:line="240" w:lineRule="auto"/>
        <w:jc w:val="right"/>
        <w:rPr>
          <w:lang w:val="ka-GE"/>
        </w:rPr>
      </w:pPr>
      <w:r w:rsidRPr="00EF52D0">
        <w:rPr>
          <w:rFonts w:ascii="Sylfaen" w:hAnsi="Sylfaen"/>
          <w:caps/>
          <w:spacing w:val="12"/>
          <w:lang w:val="ka-GE"/>
        </w:rPr>
        <w:t xml:space="preserve">                                                       </w:t>
      </w:r>
      <w:r w:rsidRPr="00EF52D0">
        <w:rPr>
          <w:rFonts w:ascii="Sylfaen" w:hAnsi="Sylfaen"/>
          <w:lang w:val="ka-GE"/>
        </w:rPr>
        <w:t xml:space="preserve">                       </w:t>
      </w:r>
      <w:r w:rsidRPr="00EF52D0">
        <w:rPr>
          <w:rFonts w:ascii="AcadNusx" w:hAnsi="AcadNusx"/>
          <w:lang w:val="ka-GE"/>
        </w:rPr>
        <w:t xml:space="preserve">  </w:t>
      </w:r>
    </w:p>
    <w:p w:rsidR="00A270A2" w:rsidRPr="00EF52D0" w:rsidRDefault="00A270A2" w:rsidP="00801E45">
      <w:pPr>
        <w:spacing w:after="0" w:line="240" w:lineRule="auto"/>
        <w:ind w:hanging="4479"/>
        <w:jc w:val="right"/>
        <w:rPr>
          <w:rFonts w:ascii="Sylfaen" w:hAnsi="Sylfaen"/>
          <w:lang w:val="ka-GE"/>
        </w:rPr>
      </w:pPr>
      <w:r w:rsidRPr="00EF52D0">
        <w:rPr>
          <w:rFonts w:ascii="Sylfaen" w:hAnsi="Sylfaen"/>
          <w:lang w:val="ka-GE"/>
        </w:rPr>
        <w:tab/>
      </w:r>
      <w:r w:rsidRPr="00EF52D0">
        <w:rPr>
          <w:rFonts w:ascii="Sylfaen" w:hAnsi="Sylfaen"/>
          <w:lang w:val="ka-GE"/>
        </w:rPr>
        <w:tab/>
      </w:r>
      <w:r w:rsidRPr="00EF52D0">
        <w:rPr>
          <w:rFonts w:ascii="Sylfaen" w:hAnsi="Sylfaen"/>
          <w:lang w:val="ka-GE"/>
        </w:rPr>
        <w:tab/>
      </w:r>
      <w:r w:rsidRPr="00EF52D0">
        <w:rPr>
          <w:rFonts w:ascii="Sylfaen" w:hAnsi="Sylfaen"/>
          <w:lang w:val="ka-GE"/>
        </w:rPr>
        <w:tab/>
      </w:r>
      <w:r w:rsidRPr="00EF52D0">
        <w:rPr>
          <w:rFonts w:ascii="Times New Roman" w:hAnsi="Times New Roman" w:cs="Times New Roman"/>
          <w:b/>
          <w:bCs/>
          <w:lang w:val="ka-GE"/>
        </w:rPr>
        <w:t xml:space="preserve">                                    </w:t>
      </w:r>
      <w:r w:rsidRPr="00EF52D0">
        <w:rPr>
          <w:rFonts w:ascii="Sylfaen" w:hAnsi="Sylfaen"/>
          <w:caps/>
          <w:spacing w:val="12"/>
          <w:lang w:val="ka-GE"/>
        </w:rPr>
        <w:t xml:space="preserve">          </w:t>
      </w:r>
      <w:r w:rsidRPr="00EF52D0">
        <w:rPr>
          <w:rFonts w:ascii="Sylfaen" w:hAnsi="Sylfaen"/>
          <w:b/>
          <w:lang w:val="ka-GE"/>
        </w:rPr>
        <w:t>მაია კაპანაძე</w:t>
      </w:r>
      <w:r w:rsidRPr="00EF52D0">
        <w:rPr>
          <w:rFonts w:ascii="Sylfaen" w:hAnsi="Sylfaen"/>
          <w:lang w:val="ka-GE"/>
        </w:rPr>
        <w:t xml:space="preserve">  </w:t>
      </w:r>
      <w:r w:rsidRPr="00EF52D0">
        <w:rPr>
          <w:rFonts w:ascii="Sylfaen" w:hAnsi="Sylfaen"/>
          <w:caps/>
          <w:spacing w:val="12"/>
          <w:lang w:val="ka-GE"/>
        </w:rPr>
        <w:t xml:space="preserve">                                                  </w:t>
      </w:r>
      <w:r w:rsidRPr="00EF52D0">
        <w:rPr>
          <w:rFonts w:ascii="Sylfaen" w:hAnsi="Sylfaen"/>
          <w:lang w:val="ka-GE"/>
        </w:rPr>
        <w:t xml:space="preserve">                       </w:t>
      </w:r>
    </w:p>
    <w:p w:rsidR="00A270A2" w:rsidRPr="00EF52D0" w:rsidRDefault="00A270A2" w:rsidP="00801E45">
      <w:pPr>
        <w:spacing w:after="0" w:line="240" w:lineRule="auto"/>
        <w:jc w:val="right"/>
        <w:rPr>
          <w:rFonts w:ascii="Sylfaen" w:hAnsi="Sylfaen"/>
          <w:lang w:val="ka-GE"/>
        </w:rPr>
      </w:pPr>
      <w:r w:rsidRPr="00EF52D0">
        <w:rPr>
          <w:rFonts w:ascii="Sylfaen" w:hAnsi="Sylfaen"/>
          <w:lang w:val="ka-GE"/>
        </w:rPr>
        <w:t xml:space="preserve">                                                                                           ეკონომიკის აკადემიური   დოქტორი,  </w:t>
      </w:r>
    </w:p>
    <w:p w:rsidR="00A270A2" w:rsidRPr="00EF52D0" w:rsidRDefault="00A270A2" w:rsidP="00801E45">
      <w:pPr>
        <w:spacing w:after="0" w:line="240" w:lineRule="auto"/>
        <w:jc w:val="right"/>
        <w:rPr>
          <w:lang w:val="ka-GE"/>
        </w:rPr>
      </w:pPr>
      <w:r w:rsidRPr="00EF52D0">
        <w:rPr>
          <w:rFonts w:ascii="Sylfaen" w:hAnsi="Sylfaen"/>
          <w:lang w:val="ka-GE"/>
        </w:rPr>
        <w:t xml:space="preserve">                                                                                           ასოცირებული პროფესორი </w:t>
      </w:r>
    </w:p>
    <w:p w:rsidR="00DA390F" w:rsidRDefault="00A270A2" w:rsidP="00801E45">
      <w:pPr>
        <w:spacing w:after="0" w:line="240" w:lineRule="auto"/>
        <w:ind w:left="720"/>
        <w:jc w:val="right"/>
        <w:rPr>
          <w:rFonts w:ascii="Sylfaen" w:hAnsi="Sylfaen" w:cs="Times New Roman"/>
        </w:rPr>
      </w:pPr>
      <w:r w:rsidRPr="00EF52D0">
        <w:rPr>
          <w:rFonts w:ascii="Times New Roman" w:hAnsi="Times New Roman" w:cs="Times New Roman"/>
          <w:lang w:val="ka-GE"/>
        </w:rPr>
        <w:t xml:space="preserve">                                                </w:t>
      </w:r>
      <w:r w:rsidR="00801E45">
        <w:rPr>
          <w:rFonts w:ascii="Sylfaen" w:hAnsi="Sylfaen" w:cs="Times New Roman"/>
          <w:lang w:val="ka-GE"/>
        </w:rPr>
        <w:t xml:space="preserve">                          ელ-ფოსტა:</w:t>
      </w:r>
      <w:r w:rsidRPr="00EF52D0">
        <w:rPr>
          <w:rFonts w:ascii="Sylfaen" w:hAnsi="Sylfaen" w:cs="Times New Roman"/>
          <w:lang w:val="ka-GE"/>
        </w:rPr>
        <w:t xml:space="preserve"> </w:t>
      </w:r>
      <w:hyperlink r:id="rId10" w:history="1">
        <w:r w:rsidRPr="00EF52D0">
          <w:rPr>
            <w:rStyle w:val="Hyperlink"/>
            <w:rFonts w:ascii="Times New Roman" w:hAnsi="Times New Roman" w:cs="Times New Roman"/>
            <w:lang w:val="ka-GE"/>
          </w:rPr>
          <w:t>kapinio@yahoo.com</w:t>
        </w:r>
      </w:hyperlink>
      <w:r w:rsidRPr="00EF52D0">
        <w:rPr>
          <w:rFonts w:ascii="Times New Roman" w:hAnsi="Times New Roman" w:cs="Times New Roman"/>
          <w:lang w:val="ka-GE"/>
        </w:rPr>
        <w:t xml:space="preserve"> </w:t>
      </w:r>
      <w:r w:rsidR="00801E45">
        <w:rPr>
          <w:rFonts w:ascii="Sylfaen" w:hAnsi="Sylfaen" w:cs="Times New Roman"/>
          <w:lang w:val="ka-GE"/>
        </w:rPr>
        <w:t xml:space="preserve"> </w:t>
      </w:r>
    </w:p>
    <w:p w:rsidR="00A270A2" w:rsidRPr="00CC39C9" w:rsidRDefault="00801E45" w:rsidP="00801E45">
      <w:pPr>
        <w:spacing w:after="0" w:line="240" w:lineRule="auto"/>
        <w:ind w:left="720"/>
        <w:jc w:val="right"/>
        <w:rPr>
          <w:rFonts w:ascii="Times New Roman" w:hAnsi="Times New Roman" w:cs="Times New Roman"/>
          <w:sz w:val="20"/>
          <w:szCs w:val="20"/>
          <w:lang w:val="ka-GE"/>
        </w:rPr>
      </w:pPr>
      <w:r>
        <w:rPr>
          <w:rFonts w:ascii="Sylfaen" w:hAnsi="Sylfaen" w:cs="Times New Roman"/>
          <w:lang w:val="ka-GE"/>
        </w:rPr>
        <w:t>ტელ.</w:t>
      </w:r>
      <w:r w:rsidR="00A270A2" w:rsidRPr="00EF52D0">
        <w:rPr>
          <w:rFonts w:ascii="Times New Roman" w:hAnsi="Times New Roman" w:cs="Times New Roman"/>
          <w:lang w:val="ka-GE"/>
        </w:rPr>
        <w:t xml:space="preserve">   577594955</w:t>
      </w:r>
    </w:p>
    <w:p w:rsidR="00400155" w:rsidRDefault="00400155" w:rsidP="008C3663">
      <w:pPr>
        <w:autoSpaceDE w:val="0"/>
        <w:autoSpaceDN w:val="0"/>
        <w:adjustRightInd w:val="0"/>
        <w:spacing w:after="0" w:line="240" w:lineRule="auto"/>
        <w:jc w:val="right"/>
        <w:rPr>
          <w:rFonts w:ascii="Sylfaen" w:hAnsi="Sylfaen" w:cs="Times New Roman"/>
          <w:sz w:val="20"/>
          <w:szCs w:val="20"/>
          <w:lang w:val="ka-GE"/>
        </w:rPr>
      </w:pPr>
      <w:r>
        <w:rPr>
          <w:rFonts w:ascii="Sylfaen" w:hAnsi="Sylfaen"/>
          <w:lang w:val="ka-GE"/>
        </w:rPr>
        <w:tab/>
      </w:r>
      <w:r w:rsidRPr="00801E45">
        <w:rPr>
          <w:rFonts w:ascii="AcadNusx" w:hAnsi="AcadNusx"/>
          <w:sz w:val="20"/>
          <w:szCs w:val="20"/>
          <w:lang w:val="ka-GE"/>
        </w:rPr>
        <w:t xml:space="preserve"> </w:t>
      </w:r>
      <w:r>
        <w:rPr>
          <w:rFonts w:ascii="Sylfaen" w:hAnsi="Sylfaen"/>
          <w:sz w:val="20"/>
          <w:szCs w:val="20"/>
          <w:lang w:val="ka-GE"/>
        </w:rPr>
        <w:t xml:space="preserve">                                                                                                               </w:t>
      </w:r>
    </w:p>
    <w:p w:rsidR="00A270A2" w:rsidRDefault="00A270A2" w:rsidP="00400155">
      <w:pPr>
        <w:tabs>
          <w:tab w:val="left" w:pos="8280"/>
        </w:tabs>
        <w:rPr>
          <w:rFonts w:ascii="Sylfaen" w:hAnsi="Sylfaen"/>
          <w:lang w:val="ka-GE"/>
        </w:rPr>
      </w:pPr>
    </w:p>
    <w:p w:rsidR="00A270A2" w:rsidRDefault="00A270A2">
      <w:pPr>
        <w:rPr>
          <w:rFonts w:ascii="Sylfaen" w:hAnsi="Sylfaen"/>
          <w:lang w:val="ka-GE"/>
        </w:rPr>
      </w:pPr>
    </w:p>
    <w:p w:rsidR="00F549DC" w:rsidRDefault="00F549DC" w:rsidP="00801E45">
      <w:pPr>
        <w:jc w:val="center"/>
        <w:rPr>
          <w:rFonts w:ascii="Sylfaen" w:hAnsi="Sylfaen" w:cs="Sylfaen"/>
          <w:lang w:val="ka-GE"/>
        </w:rPr>
      </w:pPr>
      <w:r>
        <w:rPr>
          <w:rFonts w:ascii="Sylfaen" w:hAnsi="Sylfaen" w:cs="Sylfaen"/>
          <w:lang w:val="ka-GE"/>
        </w:rPr>
        <w:t>კარტელური შეთანხმებები</w:t>
      </w:r>
    </w:p>
    <w:p w:rsidR="00400155" w:rsidRDefault="00400155" w:rsidP="00400155">
      <w:pPr>
        <w:ind w:firstLine="720"/>
        <w:jc w:val="center"/>
        <w:rPr>
          <w:rFonts w:ascii="Sylfaen" w:hAnsi="Sylfaen" w:cs="Sylfaen"/>
          <w:lang w:val="ka-GE"/>
        </w:rPr>
      </w:pPr>
      <w:r>
        <w:rPr>
          <w:rFonts w:ascii="Sylfaen" w:hAnsi="Sylfaen" w:cs="Sylfaen"/>
          <w:lang w:val="ka-GE"/>
        </w:rPr>
        <w:t>ანოტაცია</w:t>
      </w:r>
    </w:p>
    <w:p w:rsidR="00400155" w:rsidRDefault="00400155" w:rsidP="00EA4138">
      <w:pPr>
        <w:spacing w:after="0" w:line="240" w:lineRule="auto"/>
        <w:jc w:val="both"/>
        <w:rPr>
          <w:rFonts w:ascii="Sylfaen" w:hAnsi="Sylfaen" w:cs="Sylfaen"/>
          <w:lang w:val="ka-GE"/>
        </w:rPr>
      </w:pPr>
      <w:r>
        <w:rPr>
          <w:rFonts w:ascii="Sylfaen" w:hAnsi="Sylfaen" w:cs="Sylfaen"/>
          <w:lang w:val="ka-GE"/>
        </w:rPr>
        <w:t>ნაშრომში შესწავლილია კარტელური შეთანხმებების არსი, ფორმები და სახეები. კონკრეტულ</w:t>
      </w:r>
      <w:r w:rsidR="00000602">
        <w:rPr>
          <w:rFonts w:ascii="Sylfaen" w:hAnsi="Sylfaen" w:cs="Sylfaen"/>
          <w:lang w:val="ka-GE"/>
        </w:rPr>
        <w:t>ად</w:t>
      </w:r>
      <w:r>
        <w:rPr>
          <w:rFonts w:ascii="Sylfaen" w:hAnsi="Sylfaen" w:cs="Sylfaen"/>
          <w:lang w:val="ka-GE"/>
        </w:rPr>
        <w:t xml:space="preserve"> განხილულია ჰორიზონტალური და ვერტიკალური კარტელური შეთანხმებები. მოცემულია კარტელური შეთანხმების ეფექტიანობაზე მოქმედი ფაქტორები .</w:t>
      </w:r>
      <w:r w:rsidRPr="00041BCF">
        <w:rPr>
          <w:rFonts w:ascii="Sylfaen" w:hAnsi="Sylfaen" w:cs="Sylfaen"/>
          <w:lang w:val="ka-GE"/>
        </w:rPr>
        <w:t>კა</w:t>
      </w:r>
      <w:r>
        <w:rPr>
          <w:rFonts w:ascii="Sylfaen" w:hAnsi="Sylfaen" w:cs="Sylfaen"/>
          <w:lang w:val="ka-GE"/>
        </w:rPr>
        <w:t>რ</w:t>
      </w:r>
      <w:r w:rsidRPr="00041BCF">
        <w:rPr>
          <w:rFonts w:ascii="Sylfaen" w:hAnsi="Sylfaen" w:cs="Sylfaen"/>
          <w:lang w:val="ka-GE"/>
        </w:rPr>
        <w:t>ტელური</w:t>
      </w:r>
      <w:r>
        <w:rPr>
          <w:rFonts w:ascii="Sylfaen" w:hAnsi="Sylfaen" w:cs="Sylfaen"/>
          <w:lang w:val="ka-GE"/>
        </w:rPr>
        <w:t xml:space="preserve">  შეთანხმებების ეფექტიანობა  და კონკურენციის შემზღუდველი ქმედებები რეგულაციას მოითხოვს. კარტელური საქმიანობა იკრძალება თუ მას არ მოაქვს დადებითი შედეგი. კერძოდ</w:t>
      </w:r>
      <w:r w:rsidR="0037396F">
        <w:rPr>
          <w:rFonts w:ascii="Sylfaen" w:hAnsi="Sylfaen" w:cs="Sylfaen"/>
          <w:lang w:val="ka-GE"/>
        </w:rPr>
        <w:t>,</w:t>
      </w:r>
      <w:r>
        <w:rPr>
          <w:rFonts w:ascii="Sylfaen" w:hAnsi="Sylfaen" w:cs="Sylfaen"/>
          <w:lang w:val="ka-GE"/>
        </w:rPr>
        <w:t xml:space="preserve"> ეკონომიკის ეფექტიანობის და საზოგადოების კეთილდღეობის ამაღლება. ამდენად იგი რეგულირდება კონკურენციული და სხვა სამართლის ნორმებით. </w:t>
      </w:r>
      <w:r w:rsidR="0012049F">
        <w:rPr>
          <w:rFonts w:ascii="Sylfaen" w:hAnsi="Sylfaen" w:cs="Sylfaen"/>
          <w:lang w:val="ka-GE"/>
        </w:rPr>
        <w:t>რომლებიც</w:t>
      </w:r>
      <w:r>
        <w:rPr>
          <w:rFonts w:ascii="Sylfaen" w:hAnsi="Sylfaen" w:cs="Sylfaen"/>
          <w:lang w:val="ka-GE"/>
        </w:rPr>
        <w:t xml:space="preserve"> კრძალავენ ძალაუფლების ბოროტად გამოყენებით ფასების დაწევას</w:t>
      </w:r>
      <w:r w:rsidR="00002639">
        <w:rPr>
          <w:rFonts w:ascii="Sylfaen" w:hAnsi="Sylfaen" w:cs="Sylfaen"/>
          <w:lang w:val="ka-GE"/>
        </w:rPr>
        <w:t xml:space="preserve"> </w:t>
      </w:r>
      <w:r>
        <w:rPr>
          <w:rFonts w:ascii="Sylfaen" w:hAnsi="Sylfaen" w:cs="Sylfaen"/>
          <w:lang w:val="ka-GE"/>
        </w:rPr>
        <w:t>(დემპინგი) და აწევას. კონკურენციის შემზღუდველი ეკონომიკური სუბიექტების გაერთიანებას(შერწყმას) და ა.შ.</w:t>
      </w:r>
    </w:p>
    <w:p w:rsidR="00400155" w:rsidRPr="00400155" w:rsidRDefault="00400155" w:rsidP="00EA4138">
      <w:pPr>
        <w:spacing w:after="0" w:line="240" w:lineRule="auto"/>
        <w:ind w:firstLine="720"/>
        <w:rPr>
          <w:rFonts w:ascii="Sylfaen" w:hAnsi="Sylfaen" w:cs="Sylfaen"/>
          <w:sz w:val="12"/>
          <w:szCs w:val="12"/>
          <w:lang w:val="ka-GE"/>
        </w:rPr>
      </w:pPr>
    </w:p>
    <w:p w:rsidR="00400155" w:rsidRDefault="00400155" w:rsidP="00EA4138">
      <w:pPr>
        <w:spacing w:after="0" w:line="240" w:lineRule="auto"/>
        <w:jc w:val="both"/>
        <w:rPr>
          <w:rFonts w:ascii="Sylfaen" w:hAnsi="Sylfaen" w:cs="Sylfaen"/>
          <w:lang w:val="ka-GE"/>
        </w:rPr>
      </w:pPr>
      <w:r>
        <w:rPr>
          <w:rFonts w:ascii="Sylfaen" w:hAnsi="Sylfaen" w:cs="Sylfaen"/>
          <w:lang w:val="ka-GE"/>
        </w:rPr>
        <w:t>გაანალიზებულია კარტელურ საქმიანობის განხორციელებასთან დაკავშირებული სხვა ქვეყნების კანონმდებლობა.</w:t>
      </w:r>
      <w:r w:rsidR="00EA4138">
        <w:rPr>
          <w:rFonts w:ascii="Sylfaen" w:hAnsi="Sylfaen" w:cs="Sylfaen"/>
          <w:lang w:val="ka-GE"/>
        </w:rPr>
        <w:t xml:space="preserve"> </w:t>
      </w:r>
      <w:r>
        <w:rPr>
          <w:rFonts w:ascii="Sylfaen" w:hAnsi="Sylfaen" w:cs="Sylfaen"/>
          <w:lang w:val="ka-GE"/>
        </w:rPr>
        <w:t>წარმოდგენილია ამ კანონმდებლობით კონკურენციის შემზღუდველი ფაქტორების აკრძალვის სახეები და კონკურენციის დაცვის ხელშემწყობი ნორმები. მოცემულია საქართველოში კარტელური შეთანხმებების გამოვლენის მაგალითები. ნაჩვენებია საქართველოში და სხვადასხვა ქვეყნებში კარტელური შეთანხმების კანონმდებლობის დარღვევისათვის თუ რა ჯარიმები და სხვადასხვა ღონისძიებები გამოიყენება.</w:t>
      </w:r>
    </w:p>
    <w:p w:rsidR="00EA4138" w:rsidRDefault="00EA4138" w:rsidP="00EA4138">
      <w:pPr>
        <w:spacing w:after="0"/>
        <w:rPr>
          <w:rFonts w:ascii="Sylfaen" w:hAnsi="Sylfaen" w:cs="Sylfaen"/>
          <w:b/>
          <w:lang w:val="ka-GE"/>
        </w:rPr>
      </w:pPr>
    </w:p>
    <w:p w:rsidR="00EA4138" w:rsidRDefault="00EA4138" w:rsidP="00EA4138">
      <w:pPr>
        <w:spacing w:after="0"/>
        <w:rPr>
          <w:rFonts w:ascii="Sylfaen" w:hAnsi="Sylfaen" w:cs="Sylfaen"/>
          <w:lang w:val="ka-GE"/>
        </w:rPr>
      </w:pPr>
      <w:r w:rsidRPr="00EA4138">
        <w:rPr>
          <w:rFonts w:ascii="Sylfaen" w:hAnsi="Sylfaen" w:cs="Sylfaen"/>
          <w:b/>
          <w:lang w:val="ka-GE"/>
        </w:rPr>
        <w:t>საკვანძო სიტყვები:</w:t>
      </w:r>
      <w:r>
        <w:rPr>
          <w:rFonts w:ascii="Sylfaen" w:hAnsi="Sylfaen" w:cs="Sylfaen"/>
          <w:lang w:val="ka-GE"/>
        </w:rPr>
        <w:t xml:space="preserve"> კარტელი,</w:t>
      </w:r>
      <w:r w:rsidR="00C3403F">
        <w:rPr>
          <w:rFonts w:ascii="Sylfaen" w:hAnsi="Sylfaen" w:cs="Sylfaen"/>
          <w:lang w:val="ka-GE"/>
        </w:rPr>
        <w:t xml:space="preserve"> </w:t>
      </w:r>
      <w:r>
        <w:rPr>
          <w:rFonts w:ascii="Sylfaen" w:hAnsi="Sylfaen" w:cs="Sylfaen"/>
          <w:lang w:val="ka-GE"/>
        </w:rPr>
        <w:t xml:space="preserve">კარტელური </w:t>
      </w:r>
      <w:r w:rsidR="009D0B3A">
        <w:rPr>
          <w:rFonts w:ascii="Sylfaen" w:hAnsi="Sylfaen" w:cs="Sylfaen"/>
          <w:lang w:val="ka-GE"/>
        </w:rPr>
        <w:t>შეთ</w:t>
      </w:r>
      <w:r>
        <w:rPr>
          <w:rFonts w:ascii="Sylfaen" w:hAnsi="Sylfaen" w:cs="Sylfaen"/>
          <w:lang w:val="ka-GE"/>
        </w:rPr>
        <w:t>ანხმება, ჰორიზონტალური შეთანხმება, ვერტიკალური შეთანხმება, კონკურენციის პოლიტიკა, დე</w:t>
      </w:r>
      <w:r w:rsidR="00C3403F">
        <w:rPr>
          <w:rFonts w:ascii="Sylfaen" w:hAnsi="Sylfaen" w:cs="Sylfaen"/>
          <w:lang w:val="ka-GE"/>
        </w:rPr>
        <w:t>მ</w:t>
      </w:r>
      <w:r>
        <w:rPr>
          <w:rFonts w:ascii="Sylfaen" w:hAnsi="Sylfaen" w:cs="Sylfaen"/>
          <w:lang w:val="ka-GE"/>
        </w:rPr>
        <w:t>პინგი.</w:t>
      </w:r>
    </w:p>
    <w:p w:rsidR="00EA4138" w:rsidRDefault="00EA4138" w:rsidP="00400155">
      <w:pPr>
        <w:ind w:firstLine="720"/>
        <w:rPr>
          <w:rFonts w:ascii="Sylfaen" w:hAnsi="Sylfaen" w:cs="Sylfaen"/>
          <w:lang w:val="ka-GE"/>
        </w:rPr>
      </w:pPr>
    </w:p>
    <w:p w:rsidR="00400155" w:rsidRDefault="00400155" w:rsidP="00400155">
      <w:pPr>
        <w:spacing w:after="0" w:line="240" w:lineRule="auto"/>
        <w:ind w:left="57"/>
        <w:rPr>
          <w:rFonts w:ascii="Sylfaen" w:hAnsi="Sylfaen" w:cs="Times New Roman"/>
          <w:sz w:val="20"/>
          <w:szCs w:val="20"/>
          <w:lang w:val="ka-GE"/>
        </w:rPr>
      </w:pPr>
      <w:r>
        <w:rPr>
          <w:rFonts w:ascii="Sylfaen" w:hAnsi="Sylfaen" w:cs="Times New Roman"/>
          <w:b/>
          <w:bCs/>
          <w:sz w:val="20"/>
          <w:szCs w:val="20"/>
          <w:lang w:val="ka-GE"/>
        </w:rPr>
        <w:t xml:space="preserve">                                                                                                              </w:t>
      </w:r>
    </w:p>
    <w:p w:rsidR="008C3663" w:rsidRDefault="008C3663" w:rsidP="008C3663">
      <w:pPr>
        <w:spacing w:after="0" w:line="240" w:lineRule="auto"/>
        <w:ind w:left="57"/>
        <w:jc w:val="right"/>
        <w:rPr>
          <w:rFonts w:ascii="Sylfaen" w:hAnsi="Sylfaen" w:cs="Times New Roman"/>
          <w:b/>
          <w:bCs/>
          <w:sz w:val="20"/>
          <w:szCs w:val="20"/>
          <w:lang w:val="ka-GE"/>
        </w:rPr>
      </w:pPr>
    </w:p>
    <w:p w:rsidR="008C3663" w:rsidRDefault="008C3663" w:rsidP="008C3663">
      <w:pPr>
        <w:spacing w:after="0" w:line="240" w:lineRule="auto"/>
        <w:ind w:left="57"/>
        <w:jc w:val="right"/>
        <w:rPr>
          <w:rFonts w:ascii="Sylfaen" w:hAnsi="Sylfaen" w:cs="Times New Roman"/>
          <w:b/>
          <w:bCs/>
          <w:sz w:val="20"/>
          <w:szCs w:val="20"/>
          <w:lang w:val="ka-GE"/>
        </w:rPr>
      </w:pPr>
    </w:p>
    <w:p w:rsidR="008C3663" w:rsidRDefault="008C3663" w:rsidP="008C3663">
      <w:pPr>
        <w:spacing w:after="0" w:line="240" w:lineRule="auto"/>
        <w:ind w:left="57"/>
        <w:jc w:val="right"/>
        <w:rPr>
          <w:rFonts w:ascii="Sylfaen" w:hAnsi="Sylfaen" w:cs="Times New Roman"/>
          <w:b/>
          <w:bCs/>
          <w:sz w:val="20"/>
          <w:szCs w:val="20"/>
          <w:lang w:val="ka-GE"/>
        </w:rPr>
      </w:pPr>
    </w:p>
    <w:p w:rsidR="008C3663" w:rsidRDefault="008C3663" w:rsidP="008C3663">
      <w:pPr>
        <w:spacing w:after="0" w:line="240" w:lineRule="auto"/>
        <w:ind w:left="57"/>
        <w:jc w:val="right"/>
        <w:rPr>
          <w:rFonts w:ascii="Sylfaen" w:hAnsi="Sylfaen" w:cs="Times New Roman"/>
          <w:b/>
          <w:bCs/>
          <w:sz w:val="20"/>
          <w:szCs w:val="20"/>
          <w:lang w:val="ka-GE"/>
        </w:rPr>
      </w:pPr>
    </w:p>
    <w:p w:rsidR="008C3663" w:rsidRDefault="008C3663" w:rsidP="008C3663">
      <w:pPr>
        <w:spacing w:after="0" w:line="240" w:lineRule="auto"/>
        <w:ind w:left="57"/>
        <w:jc w:val="right"/>
        <w:rPr>
          <w:rFonts w:ascii="Sylfaen" w:hAnsi="Sylfaen" w:cs="Times New Roman"/>
          <w:b/>
          <w:bCs/>
          <w:sz w:val="20"/>
          <w:szCs w:val="20"/>
          <w:lang w:val="ka-GE"/>
        </w:rPr>
      </w:pPr>
    </w:p>
    <w:p w:rsidR="008C3663" w:rsidRDefault="008C3663" w:rsidP="008C3663">
      <w:pPr>
        <w:spacing w:after="0" w:line="240" w:lineRule="auto"/>
        <w:ind w:left="57"/>
        <w:jc w:val="right"/>
        <w:rPr>
          <w:rFonts w:ascii="Sylfaen" w:hAnsi="Sylfaen" w:cs="Times New Roman"/>
          <w:b/>
          <w:bCs/>
          <w:sz w:val="20"/>
          <w:szCs w:val="20"/>
          <w:lang w:val="ka-GE"/>
        </w:rPr>
      </w:pPr>
    </w:p>
    <w:p w:rsidR="008C3663" w:rsidRPr="003C0357" w:rsidRDefault="008C3663" w:rsidP="008C3663">
      <w:pPr>
        <w:spacing w:after="0" w:line="240" w:lineRule="auto"/>
        <w:ind w:left="57"/>
        <w:jc w:val="center"/>
        <w:rPr>
          <w:rFonts w:ascii="Sylfaen" w:hAnsi="Sylfaen" w:cs="Times New Roman"/>
          <w:b/>
          <w:bCs/>
          <w:sz w:val="20"/>
          <w:szCs w:val="20"/>
          <w:lang w:val="ka-GE"/>
        </w:rPr>
      </w:pPr>
      <w:r w:rsidRPr="003C0357">
        <w:rPr>
          <w:rFonts w:ascii="Sylfaen" w:hAnsi="Sylfaen" w:cs="Times New Roman"/>
          <w:b/>
          <w:bCs/>
          <w:sz w:val="20"/>
          <w:szCs w:val="20"/>
          <w:lang w:val="ka-GE"/>
        </w:rPr>
        <w:lastRenderedPageBreak/>
        <w:t>Cartel Agreements</w:t>
      </w:r>
    </w:p>
    <w:p w:rsidR="008C3663" w:rsidRPr="003977BC" w:rsidRDefault="008C3663" w:rsidP="008C3663">
      <w:pPr>
        <w:spacing w:after="0" w:line="240" w:lineRule="auto"/>
        <w:ind w:left="57"/>
        <w:jc w:val="right"/>
        <w:rPr>
          <w:rFonts w:ascii="Sylfaen" w:hAnsi="Sylfaen" w:cs="Times New Roman"/>
          <w:b/>
          <w:bCs/>
          <w:sz w:val="24"/>
          <w:szCs w:val="24"/>
          <w:lang w:val="ka-GE"/>
        </w:rPr>
      </w:pPr>
      <w:r w:rsidRPr="00CC39C9">
        <w:rPr>
          <w:rFonts w:ascii="Times New Roman" w:hAnsi="Times New Roman" w:cs="Times New Roman"/>
          <w:b/>
          <w:bCs/>
          <w:sz w:val="20"/>
          <w:szCs w:val="20"/>
          <w:lang w:val="ka-GE"/>
        </w:rPr>
        <w:t>Giorgi Chincharauli</w:t>
      </w:r>
      <w:r w:rsidRPr="003977BC">
        <w:rPr>
          <w:rFonts w:ascii="Times New Roman" w:hAnsi="Times New Roman" w:cs="Times New Roman"/>
          <w:b/>
          <w:bCs/>
          <w:sz w:val="24"/>
          <w:szCs w:val="24"/>
          <w:lang w:val="ka-GE"/>
        </w:rPr>
        <w:t xml:space="preserve">, </w:t>
      </w:r>
    </w:p>
    <w:p w:rsidR="008C3663" w:rsidRPr="00801E45" w:rsidRDefault="008C3663" w:rsidP="008C3663">
      <w:pPr>
        <w:spacing w:after="0" w:line="240" w:lineRule="auto"/>
        <w:jc w:val="right"/>
        <w:rPr>
          <w:rFonts w:ascii="Times New Roman" w:eastAsia="PsKolkheti2" w:hAnsi="Times New Roman" w:cs="Times New Roman"/>
          <w:color w:val="000001"/>
          <w:sz w:val="20"/>
          <w:szCs w:val="20"/>
          <w:lang w:val="ka-GE"/>
        </w:rPr>
      </w:pPr>
      <w:r>
        <w:rPr>
          <w:rFonts w:ascii="Sylfaen" w:eastAsia="PsKolkheti2" w:hAnsi="Sylfaen" w:cs="Times New Roman"/>
          <w:color w:val="000001"/>
          <w:sz w:val="24"/>
          <w:szCs w:val="24"/>
          <w:lang w:val="ka-GE"/>
        </w:rPr>
        <w:t xml:space="preserve">                                                                                              </w:t>
      </w:r>
      <w:r w:rsidRPr="00CC39C9">
        <w:rPr>
          <w:rFonts w:ascii="Times New Roman" w:eastAsia="PsKolkheti2" w:hAnsi="Times New Roman" w:cs="Times New Roman"/>
          <w:color w:val="000001"/>
          <w:sz w:val="20"/>
          <w:szCs w:val="20"/>
          <w:lang w:val="ka-GE"/>
        </w:rPr>
        <w:t>Ac.Doctor of  Economics</w:t>
      </w:r>
      <w:r>
        <w:rPr>
          <w:rFonts w:ascii="Sylfaen" w:eastAsia="PsKolkheti2" w:hAnsi="Sylfaen" w:cs="Times New Roman"/>
          <w:color w:val="000001"/>
          <w:sz w:val="20"/>
          <w:szCs w:val="20"/>
          <w:lang w:val="ka-GE"/>
        </w:rPr>
        <w:t>,</w:t>
      </w:r>
      <w:r w:rsidRPr="00CC39C9">
        <w:rPr>
          <w:rFonts w:ascii="Times New Roman" w:eastAsia="PsKolkheti2" w:hAnsi="Times New Roman" w:cs="Times New Roman"/>
          <w:color w:val="000001"/>
          <w:sz w:val="20"/>
          <w:szCs w:val="20"/>
          <w:lang w:val="ka-GE"/>
        </w:rPr>
        <w:t xml:space="preserve">  Professor</w:t>
      </w:r>
    </w:p>
    <w:p w:rsidR="008C3663" w:rsidRPr="00DA622B" w:rsidRDefault="008C3663" w:rsidP="008C3663">
      <w:pPr>
        <w:spacing w:after="0" w:line="240" w:lineRule="auto"/>
        <w:jc w:val="right"/>
        <w:rPr>
          <w:rFonts w:ascii="Times New Roman" w:eastAsia="PsKolkheti2" w:hAnsi="Times New Roman" w:cs="Times New Roman"/>
          <w:color w:val="000001"/>
          <w:sz w:val="20"/>
          <w:szCs w:val="20"/>
          <w:lang w:val="ka-GE"/>
        </w:rPr>
      </w:pPr>
      <w:r>
        <w:rPr>
          <w:rFonts w:ascii="Sylfaen" w:eastAsia="PsKolkheti2" w:hAnsi="Sylfaen" w:cs="Times New Roman"/>
          <w:color w:val="000001"/>
          <w:sz w:val="20"/>
          <w:szCs w:val="20"/>
          <w:lang w:val="ka-GE"/>
        </w:rPr>
        <w:t xml:space="preserve">                                                           </w:t>
      </w:r>
      <w:hyperlink r:id="rId11" w:history="1">
        <w:r w:rsidRPr="00C521DB">
          <w:rPr>
            <w:rStyle w:val="Hyperlink"/>
            <w:rFonts w:ascii="Times New Roman" w:hAnsi="Times New Roman" w:cs="Times New Roman"/>
            <w:lang w:val="ka-GE"/>
          </w:rPr>
          <w:t>chinharauli66@gmail.ru</w:t>
        </w:r>
      </w:hyperlink>
      <w:r>
        <w:rPr>
          <w:rFonts w:ascii="Sylfaen" w:eastAsia="PsKolkheti2" w:hAnsi="Sylfaen" w:cs="Times New Roman"/>
          <w:color w:val="000001"/>
          <w:sz w:val="20"/>
          <w:szCs w:val="20"/>
          <w:lang w:val="ka-GE"/>
        </w:rPr>
        <w:t xml:space="preserve">  </w:t>
      </w:r>
      <w:r w:rsidRPr="00801E45">
        <w:rPr>
          <w:rFonts w:ascii="AcadNusx" w:hAnsi="AcadNusx"/>
          <w:sz w:val="20"/>
          <w:szCs w:val="20"/>
          <w:lang w:val="ka-GE"/>
        </w:rPr>
        <w:t xml:space="preserve">593516344 </w:t>
      </w:r>
      <w:r w:rsidRPr="00801E45">
        <w:rPr>
          <w:rFonts w:ascii="Times New Roman" w:eastAsia="PsKolkheti2" w:hAnsi="Times New Roman" w:cs="Times New Roman"/>
          <w:color w:val="000001"/>
          <w:sz w:val="20"/>
          <w:szCs w:val="20"/>
          <w:lang w:val="ka-GE"/>
        </w:rPr>
        <w:t xml:space="preserve"> </w:t>
      </w:r>
    </w:p>
    <w:p w:rsidR="008C3663" w:rsidRPr="00801E45" w:rsidRDefault="008C3663" w:rsidP="008C3663">
      <w:pPr>
        <w:tabs>
          <w:tab w:val="left" w:pos="5580"/>
        </w:tabs>
        <w:spacing w:after="0" w:line="240" w:lineRule="auto"/>
        <w:rPr>
          <w:rFonts w:ascii="AcadNusx" w:hAnsi="AcadNusx"/>
          <w:sz w:val="20"/>
          <w:szCs w:val="20"/>
          <w:lang w:val="ka-GE"/>
        </w:rPr>
      </w:pPr>
      <w:r>
        <w:rPr>
          <w:rFonts w:ascii="Sylfaen" w:hAnsi="Sylfaen"/>
          <w:sz w:val="24"/>
          <w:szCs w:val="24"/>
          <w:lang w:val="ka-GE"/>
        </w:rPr>
        <w:t xml:space="preserve">             </w:t>
      </w:r>
      <w:r>
        <w:rPr>
          <w:rFonts w:ascii="Sylfaen" w:hAnsi="Sylfaen"/>
          <w:sz w:val="24"/>
          <w:szCs w:val="24"/>
          <w:lang w:val="ka-GE"/>
        </w:rPr>
        <w:tab/>
      </w:r>
    </w:p>
    <w:p w:rsidR="008C3663" w:rsidRPr="00CC39C9" w:rsidRDefault="008C3663" w:rsidP="008C3663">
      <w:pPr>
        <w:autoSpaceDE w:val="0"/>
        <w:autoSpaceDN w:val="0"/>
        <w:adjustRightInd w:val="0"/>
        <w:spacing w:after="0" w:line="240" w:lineRule="auto"/>
        <w:jc w:val="right"/>
        <w:rPr>
          <w:rFonts w:ascii="Sylfaen" w:eastAsia="PsKolkheti2" w:hAnsi="Sylfaen" w:cs="Times New Roman"/>
          <w:b/>
          <w:color w:val="000001"/>
          <w:sz w:val="20"/>
          <w:szCs w:val="20"/>
          <w:lang w:val="ka-GE"/>
        </w:rPr>
      </w:pPr>
      <w:r w:rsidRPr="00CC39C9">
        <w:rPr>
          <w:rFonts w:ascii="Times New Roman" w:eastAsia="PsKolkheti2" w:hAnsi="Times New Roman" w:cs="Times New Roman"/>
          <w:b/>
          <w:color w:val="000001"/>
          <w:sz w:val="20"/>
          <w:szCs w:val="20"/>
          <w:lang w:val="ka-GE"/>
        </w:rPr>
        <w:t xml:space="preserve">Maia Kapanadze,  </w:t>
      </w:r>
    </w:p>
    <w:p w:rsidR="008C3663" w:rsidRPr="00801E45" w:rsidRDefault="008C3663" w:rsidP="008C3663">
      <w:pPr>
        <w:autoSpaceDE w:val="0"/>
        <w:autoSpaceDN w:val="0"/>
        <w:adjustRightInd w:val="0"/>
        <w:spacing w:after="0" w:line="240" w:lineRule="auto"/>
        <w:jc w:val="right"/>
        <w:rPr>
          <w:rFonts w:ascii="Sylfaen" w:eastAsia="PsKolkheti2" w:hAnsi="Sylfaen" w:cs="Times New Roman"/>
          <w:b/>
          <w:color w:val="000001"/>
          <w:sz w:val="20"/>
          <w:szCs w:val="20"/>
          <w:lang w:val="ka-GE"/>
        </w:rPr>
      </w:pPr>
      <w:r>
        <w:rPr>
          <w:rFonts w:ascii="Sylfaen" w:eastAsia="PsKolkheti2" w:hAnsi="Sylfaen" w:cs="Times New Roman"/>
          <w:b/>
          <w:color w:val="000001"/>
          <w:sz w:val="20"/>
          <w:szCs w:val="20"/>
          <w:lang w:val="ka-GE"/>
        </w:rPr>
        <w:t xml:space="preserve">                                                                                                               </w:t>
      </w:r>
      <w:r w:rsidRPr="00CC39C9">
        <w:rPr>
          <w:rFonts w:ascii="Sylfaen" w:eastAsia="PsKolkheti2" w:hAnsi="Sylfaen" w:cs="Times New Roman"/>
          <w:b/>
          <w:color w:val="000001"/>
          <w:sz w:val="20"/>
          <w:szCs w:val="20"/>
          <w:lang w:val="ka-GE"/>
        </w:rPr>
        <w:t xml:space="preserve"> </w:t>
      </w:r>
      <w:r w:rsidRPr="00801E45">
        <w:rPr>
          <w:rFonts w:ascii="Times New Roman" w:eastAsia="PsKolkheti2" w:hAnsi="Times New Roman" w:cs="Times New Roman"/>
          <w:color w:val="000001"/>
          <w:sz w:val="20"/>
          <w:szCs w:val="20"/>
          <w:lang w:val="ka-GE"/>
        </w:rPr>
        <w:t xml:space="preserve">Ac. Doctor of  Economics, </w:t>
      </w:r>
      <w:r w:rsidRPr="00801E45">
        <w:rPr>
          <w:rFonts w:ascii="Times New Roman" w:eastAsia="PsKolkheti2" w:hAnsi="Times New Roman" w:cs="Times New Roman"/>
          <w:b/>
          <w:color w:val="000001"/>
          <w:sz w:val="20"/>
          <w:szCs w:val="20"/>
          <w:lang w:val="ka-GE"/>
        </w:rPr>
        <w:t xml:space="preserve"> </w:t>
      </w:r>
      <w:r w:rsidRPr="00801E45">
        <w:rPr>
          <w:rFonts w:ascii="Times New Roman" w:eastAsia="PsKolkheti2" w:hAnsi="Times New Roman" w:cs="Times New Roman"/>
          <w:color w:val="000001"/>
          <w:sz w:val="20"/>
          <w:szCs w:val="20"/>
          <w:lang w:val="ka-GE"/>
        </w:rPr>
        <w:t xml:space="preserve">Associate </w:t>
      </w:r>
      <w:r>
        <w:rPr>
          <w:rFonts w:ascii="Sylfaen" w:eastAsia="PsKolkheti2" w:hAnsi="Sylfaen" w:cs="Times New Roman"/>
          <w:color w:val="000001"/>
          <w:sz w:val="20"/>
          <w:szCs w:val="20"/>
          <w:lang w:val="ka-GE"/>
        </w:rPr>
        <w:t xml:space="preserve">           </w:t>
      </w:r>
    </w:p>
    <w:p w:rsidR="008C3663" w:rsidRPr="00CC39C9" w:rsidRDefault="008C3663" w:rsidP="008C3663">
      <w:pPr>
        <w:spacing w:after="0" w:line="240" w:lineRule="auto"/>
        <w:jc w:val="right"/>
        <w:rPr>
          <w:rFonts w:ascii="Sylfaen" w:hAnsi="Sylfaen"/>
          <w:sz w:val="20"/>
          <w:szCs w:val="20"/>
          <w:lang w:val="ka-GE"/>
        </w:rPr>
      </w:pPr>
      <w:r>
        <w:rPr>
          <w:rFonts w:ascii="Sylfaen" w:eastAsia="PsKolkheti2" w:hAnsi="Sylfaen" w:cs="Times New Roman"/>
          <w:color w:val="000001"/>
          <w:sz w:val="20"/>
          <w:szCs w:val="20"/>
          <w:lang w:val="ka-GE"/>
        </w:rPr>
        <w:t xml:space="preserve">                                                                                                                 </w:t>
      </w:r>
      <w:r w:rsidRPr="00801E45">
        <w:rPr>
          <w:rFonts w:ascii="Times New Roman" w:eastAsia="PsKolkheti2" w:hAnsi="Times New Roman" w:cs="Times New Roman"/>
          <w:color w:val="000001"/>
          <w:sz w:val="20"/>
          <w:szCs w:val="20"/>
          <w:lang w:val="ka-GE"/>
        </w:rPr>
        <w:t xml:space="preserve">Professor  </w:t>
      </w:r>
      <w:r w:rsidRPr="00801E45">
        <w:rPr>
          <w:rFonts w:ascii="AcadNusx" w:hAnsi="AcadNusx"/>
          <w:sz w:val="20"/>
          <w:szCs w:val="20"/>
          <w:lang w:val="ka-GE"/>
        </w:rPr>
        <w:t xml:space="preserve">                                           </w:t>
      </w:r>
    </w:p>
    <w:p w:rsidR="008C3663" w:rsidRDefault="008C3663" w:rsidP="008C3663">
      <w:pPr>
        <w:spacing w:after="0" w:line="240" w:lineRule="auto"/>
        <w:ind w:firstLine="567"/>
        <w:jc w:val="right"/>
        <w:rPr>
          <w:rFonts w:ascii="Sylfaen" w:hAnsi="Sylfaen" w:cs="Times New Roman"/>
          <w:sz w:val="20"/>
          <w:szCs w:val="20"/>
          <w:lang w:val="ka-GE"/>
        </w:rPr>
      </w:pPr>
      <w:r>
        <w:rPr>
          <w:rFonts w:ascii="Sylfaen" w:hAnsi="Sylfaen"/>
          <w:lang w:val="ka-GE"/>
        </w:rPr>
        <w:t xml:space="preserve">                                                                                     </w:t>
      </w:r>
      <w:hyperlink r:id="rId12" w:history="1">
        <w:r w:rsidRPr="00510CA2">
          <w:rPr>
            <w:rStyle w:val="Hyperlink"/>
            <w:rFonts w:ascii="Times New Roman" w:hAnsi="Times New Roman" w:cs="Times New Roman"/>
            <w:sz w:val="20"/>
            <w:szCs w:val="20"/>
            <w:lang w:val="ka-GE"/>
          </w:rPr>
          <w:t>kapinio@yahoo.com</w:t>
        </w:r>
      </w:hyperlink>
      <w:r w:rsidRPr="00510CA2">
        <w:rPr>
          <w:rFonts w:ascii="Times New Roman" w:hAnsi="Times New Roman" w:cs="Times New Roman"/>
          <w:sz w:val="20"/>
          <w:szCs w:val="20"/>
          <w:lang w:val="ka-GE"/>
        </w:rPr>
        <w:t xml:space="preserve">   577594955</w:t>
      </w:r>
    </w:p>
    <w:p w:rsidR="00400155" w:rsidRPr="00E12FBD" w:rsidRDefault="00400155" w:rsidP="00EA4138">
      <w:pPr>
        <w:spacing w:after="0" w:line="360" w:lineRule="auto"/>
        <w:ind w:firstLine="720"/>
        <w:jc w:val="center"/>
        <w:rPr>
          <w:rFonts w:ascii="Sylfaen" w:hAnsi="Sylfaen"/>
          <w:b/>
          <w:lang w:val="ka-GE"/>
        </w:rPr>
      </w:pPr>
      <w:r w:rsidRPr="00E12FBD">
        <w:rPr>
          <w:rFonts w:ascii="Sylfaen" w:hAnsi="Sylfaen"/>
          <w:b/>
          <w:lang w:val="ka-GE"/>
        </w:rPr>
        <w:t>rezume</w:t>
      </w:r>
    </w:p>
    <w:p w:rsidR="00400155" w:rsidRDefault="00400155" w:rsidP="00EA4138">
      <w:pPr>
        <w:spacing w:after="0" w:line="240" w:lineRule="auto"/>
        <w:rPr>
          <w:rFonts w:ascii="Sylfaen" w:hAnsi="Sylfaen" w:cstheme="minorHAnsi"/>
          <w:color w:val="212121"/>
          <w:shd w:val="clear" w:color="auto" w:fill="FFFFFF"/>
          <w:lang w:val="ka-GE"/>
        </w:rPr>
      </w:pPr>
      <w:r w:rsidRPr="00EA4138">
        <w:rPr>
          <w:rFonts w:ascii="Sylfaen" w:hAnsi="Sylfaen" w:cstheme="minorHAnsi"/>
          <w:color w:val="212121"/>
          <w:shd w:val="clear" w:color="auto" w:fill="FFFFFF"/>
          <w:lang w:val="ka-GE"/>
        </w:rPr>
        <w:t xml:space="preserve">In essence, the essence, forms and types of cartel agreements have been studied. </w:t>
      </w:r>
      <w:r w:rsidRPr="00EA4138">
        <w:rPr>
          <w:rFonts w:ascii="Sylfaen" w:hAnsi="Sylfaen" w:cstheme="minorHAnsi"/>
          <w:color w:val="212121"/>
          <w:shd w:val="clear" w:color="auto" w:fill="FFFFFF"/>
        </w:rPr>
        <w:t>In concrete, horizontal and vertical cartel agreements are discussed.</w:t>
      </w:r>
      <w:r w:rsidRPr="00EA4138">
        <w:rPr>
          <w:rFonts w:ascii="Sylfaen" w:hAnsi="Sylfaen" w:cstheme="minorHAnsi"/>
        </w:rPr>
        <w:t xml:space="preserve"> </w:t>
      </w:r>
      <w:r w:rsidRPr="00EA4138">
        <w:rPr>
          <w:rFonts w:ascii="Sylfaen" w:hAnsi="Sylfaen" w:cstheme="minorHAnsi"/>
        </w:rPr>
        <w:br/>
      </w:r>
      <w:r w:rsidRPr="00EA4138">
        <w:rPr>
          <w:rFonts w:ascii="Sylfaen" w:hAnsi="Sylfaen" w:cstheme="minorHAnsi"/>
          <w:color w:val="212121"/>
          <w:shd w:val="clear" w:color="auto" w:fill="FFFFFF"/>
        </w:rPr>
        <w:t>The factors that affect the effectiveness of the Cartel Agreement are given. Effectiveness of the Cortical Agreements and Competition Limits Require Regulation.</w:t>
      </w:r>
      <w:r w:rsidRPr="00EA4138">
        <w:rPr>
          <w:rFonts w:ascii="Sylfaen" w:hAnsi="Sylfaen" w:cstheme="minorHAnsi"/>
        </w:rPr>
        <w:t xml:space="preserve"> </w:t>
      </w:r>
      <w:r w:rsidRPr="00EA4138">
        <w:rPr>
          <w:rFonts w:ascii="Sylfaen" w:hAnsi="Sylfaen" w:cstheme="minorHAnsi"/>
        </w:rPr>
        <w:br/>
      </w:r>
      <w:r w:rsidRPr="00EA4138">
        <w:rPr>
          <w:rFonts w:ascii="Sylfaen" w:hAnsi="Sylfaen" w:cstheme="minorHAnsi"/>
          <w:color w:val="212121"/>
          <w:shd w:val="clear" w:color="auto" w:fill="FFFFFF"/>
        </w:rPr>
        <w:t xml:space="preserve">Cartel activity is prohibited if it does not bring positive results. </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 xml:space="preserve">Namely </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 xml:space="preserve">the efficiency </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of the economy and the welfare of society. Thus, it is governed by competitive and other norms.</w:t>
      </w:r>
      <w:r w:rsidRPr="00EA4138">
        <w:rPr>
          <w:rFonts w:ascii="Sylfaen" w:hAnsi="Sylfaen" w:cstheme="minorHAnsi"/>
        </w:rPr>
        <w:t xml:space="preserve"> </w:t>
      </w:r>
      <w:r w:rsidRPr="00EA4138">
        <w:rPr>
          <w:rFonts w:ascii="Sylfaen" w:hAnsi="Sylfaen" w:cstheme="minorHAnsi"/>
        </w:rPr>
        <w:br/>
      </w:r>
      <w:r w:rsidRPr="00EA4138">
        <w:rPr>
          <w:rFonts w:ascii="Sylfaen" w:hAnsi="Sylfaen" w:cstheme="minorHAnsi"/>
          <w:color w:val="212121"/>
          <w:shd w:val="clear" w:color="auto" w:fill="FFFFFF"/>
        </w:rPr>
        <w:t>Which are forbidden to use the power of abuse</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 xml:space="preserve"> to reduce prices </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(dumping)</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 xml:space="preserve"> and rising. </w:t>
      </w:r>
      <w:r w:rsidR="00EA4138">
        <w:rPr>
          <w:rFonts w:ascii="Sylfaen" w:hAnsi="Sylfaen" w:cstheme="minorHAnsi"/>
          <w:color w:val="212121"/>
          <w:shd w:val="clear" w:color="auto" w:fill="FFFFFF"/>
          <w:lang w:val="ka-GE"/>
        </w:rPr>
        <w:t xml:space="preserve"> </w:t>
      </w:r>
      <w:r w:rsidRPr="00EA4138">
        <w:rPr>
          <w:rFonts w:ascii="Sylfaen" w:hAnsi="Sylfaen" w:cstheme="minorHAnsi"/>
          <w:color w:val="212121"/>
          <w:shd w:val="clear" w:color="auto" w:fill="FFFFFF"/>
        </w:rPr>
        <w:t>Unification of Competition Economic Subjects (mergers), etc.</w:t>
      </w:r>
    </w:p>
    <w:p w:rsidR="00EA4138" w:rsidRPr="00EA4138" w:rsidRDefault="00EA4138" w:rsidP="00EA4138">
      <w:pPr>
        <w:spacing w:after="0" w:line="240" w:lineRule="auto"/>
        <w:rPr>
          <w:rFonts w:ascii="Sylfaen" w:hAnsi="Sylfaen" w:cstheme="minorHAnsi"/>
          <w:color w:val="212121"/>
          <w:shd w:val="clear" w:color="auto" w:fill="FFFFFF"/>
          <w:lang w:val="ka-GE"/>
        </w:rPr>
      </w:pPr>
    </w:p>
    <w:p w:rsidR="00400155" w:rsidRPr="00B2422A" w:rsidRDefault="00400155" w:rsidP="00EA4138">
      <w:pPr>
        <w:pStyle w:val="HTMLPreformatted"/>
        <w:shd w:val="clear" w:color="auto" w:fill="FFFFFF"/>
        <w:rPr>
          <w:rFonts w:ascii="inherit" w:hAnsi="inherit"/>
          <w:color w:val="212121"/>
          <w:sz w:val="22"/>
          <w:szCs w:val="22"/>
        </w:rPr>
      </w:pPr>
      <w:r w:rsidRPr="00EA4138">
        <w:rPr>
          <w:rFonts w:ascii="Sylfaen" w:hAnsi="Sylfaen" w:cstheme="minorHAnsi"/>
          <w:color w:val="212121"/>
          <w:sz w:val="22"/>
          <w:szCs w:val="22"/>
        </w:rPr>
        <w:t>The legislation of other countries related to the implementation of cartel activity is analyzed. The types of prohibition of restrictive competition for competition and the provision of supporting competition are provided by this legislation.</w:t>
      </w:r>
      <w:r w:rsidRPr="00EA4138">
        <w:rPr>
          <w:rFonts w:ascii="Sylfaen" w:hAnsi="Sylfaen"/>
          <w:sz w:val="22"/>
          <w:szCs w:val="22"/>
        </w:rPr>
        <w:t xml:space="preserve"> </w:t>
      </w:r>
      <w:r w:rsidRPr="00EA4138">
        <w:rPr>
          <w:rFonts w:ascii="Sylfaen" w:hAnsi="Sylfaen"/>
          <w:sz w:val="22"/>
          <w:szCs w:val="22"/>
        </w:rPr>
        <w:br/>
      </w:r>
      <w:r w:rsidRPr="00EA4138">
        <w:rPr>
          <w:rFonts w:ascii="Sylfaen" w:hAnsi="Sylfaen" w:cs="Arial"/>
          <w:color w:val="212121"/>
          <w:sz w:val="22"/>
          <w:szCs w:val="22"/>
          <w:shd w:val="clear" w:color="auto" w:fill="FFFFFF"/>
        </w:rPr>
        <w:t>Examples of cartel agreements in Georgia are presented. Displaying a violation of the Cartel Agreement legislation in Georgia and in different countries, what fines and various measures are used</w:t>
      </w:r>
      <w:r w:rsidRPr="00B2422A">
        <w:rPr>
          <w:rFonts w:ascii="Arial" w:hAnsi="Arial" w:cs="Arial"/>
          <w:color w:val="212121"/>
          <w:sz w:val="22"/>
          <w:szCs w:val="22"/>
          <w:shd w:val="clear" w:color="auto" w:fill="FFFFFF"/>
        </w:rPr>
        <w:t>.</w:t>
      </w:r>
    </w:p>
    <w:p w:rsidR="00EA4138" w:rsidRDefault="00EA4138" w:rsidP="00400155">
      <w:pPr>
        <w:pStyle w:val="HTMLPreformatted"/>
        <w:shd w:val="clear" w:color="auto" w:fill="FFFFFF"/>
        <w:rPr>
          <w:rFonts w:ascii="Sylfaen" w:hAnsi="Sylfaen"/>
          <w:b/>
          <w:sz w:val="22"/>
          <w:szCs w:val="22"/>
          <w:lang w:val="ka-GE"/>
        </w:rPr>
      </w:pPr>
    </w:p>
    <w:p w:rsidR="00400155" w:rsidRPr="00EA4138" w:rsidRDefault="00400155" w:rsidP="00400155">
      <w:pPr>
        <w:pStyle w:val="HTMLPreformatted"/>
        <w:shd w:val="clear" w:color="auto" w:fill="FFFFFF"/>
        <w:rPr>
          <w:rFonts w:ascii="Sylfaen" w:hAnsi="Sylfaen"/>
          <w:color w:val="212121"/>
          <w:sz w:val="22"/>
          <w:szCs w:val="22"/>
          <w:lang w:val="ka-GE"/>
        </w:rPr>
      </w:pPr>
      <w:r w:rsidRPr="00EA4138">
        <w:rPr>
          <w:rFonts w:ascii="Sylfaen" w:hAnsi="Sylfaen"/>
          <w:b/>
          <w:sz w:val="22"/>
          <w:szCs w:val="22"/>
          <w:lang w:val="ka-GE"/>
        </w:rPr>
        <w:t>Key words:</w:t>
      </w:r>
      <w:r w:rsidR="00EA4138" w:rsidRPr="00EA4138">
        <w:rPr>
          <w:rFonts w:ascii="Sylfaen" w:hAnsi="Sylfaen"/>
          <w:sz w:val="22"/>
          <w:szCs w:val="22"/>
          <w:lang w:val="ka-GE"/>
        </w:rPr>
        <w:t xml:space="preserve"> </w:t>
      </w:r>
      <w:r w:rsidRPr="00EA4138">
        <w:rPr>
          <w:rFonts w:ascii="Sylfaen" w:hAnsi="Sylfaen" w:cs="Arial"/>
          <w:color w:val="212121"/>
          <w:sz w:val="22"/>
          <w:szCs w:val="22"/>
          <w:shd w:val="clear" w:color="auto" w:fill="FFFFFF"/>
          <w:lang w:val="ka-GE"/>
        </w:rPr>
        <w:t>Cartel, cartoon delivery,</w:t>
      </w:r>
      <w:r w:rsidR="00EA4138" w:rsidRPr="00EA4138">
        <w:rPr>
          <w:rFonts w:ascii="Sylfaen" w:hAnsi="Sylfaen"/>
          <w:sz w:val="22"/>
          <w:szCs w:val="22"/>
          <w:lang w:val="ka-GE"/>
        </w:rPr>
        <w:t xml:space="preserve"> </w:t>
      </w:r>
      <w:r w:rsidRPr="00EA4138">
        <w:rPr>
          <w:rFonts w:ascii="Sylfaen" w:hAnsi="Sylfaen" w:cs="Arial"/>
          <w:color w:val="212121"/>
          <w:sz w:val="22"/>
          <w:szCs w:val="22"/>
          <w:shd w:val="clear" w:color="auto" w:fill="FFFFFF"/>
          <w:lang w:val="ka-GE"/>
        </w:rPr>
        <w:t>Horizontal Agreement, Vertical Agreement,</w:t>
      </w:r>
      <w:r w:rsidRPr="00EA4138">
        <w:rPr>
          <w:rFonts w:ascii="Sylfaen" w:hAnsi="Sylfaen"/>
          <w:color w:val="212121"/>
          <w:sz w:val="22"/>
          <w:szCs w:val="22"/>
          <w:lang w:val="ka-GE"/>
        </w:rPr>
        <w:t xml:space="preserve"> , competition policy, dumping.</w:t>
      </w:r>
    </w:p>
    <w:p w:rsidR="00400155" w:rsidRPr="00400155" w:rsidRDefault="00400155" w:rsidP="00801E45">
      <w:pPr>
        <w:jc w:val="center"/>
        <w:rPr>
          <w:lang w:val="ka-GE"/>
        </w:rPr>
      </w:pPr>
    </w:p>
    <w:p w:rsidR="007B4B2F" w:rsidRDefault="007B4B2F" w:rsidP="004843D2">
      <w:pPr>
        <w:spacing w:line="240" w:lineRule="auto"/>
        <w:jc w:val="both"/>
        <w:rPr>
          <w:rFonts w:ascii="Sylfaen" w:hAnsi="Sylfaen"/>
          <w:lang w:val="ka-GE"/>
        </w:rPr>
      </w:pPr>
      <w:r>
        <w:rPr>
          <w:rFonts w:ascii="Sylfaen" w:hAnsi="Sylfaen"/>
          <w:lang w:val="ka-GE"/>
        </w:rPr>
        <w:t>საყოველთაოდ ცნობილია, რომ კარტელური შეთანხმება ეს არის წერილობითი თუ ზეპირი თ</w:t>
      </w:r>
      <w:r w:rsidR="00984091">
        <w:rPr>
          <w:rFonts w:ascii="Sylfaen" w:hAnsi="Sylfaen"/>
          <w:lang w:val="ka-GE"/>
        </w:rPr>
        <w:t>ა</w:t>
      </w:r>
      <w:r>
        <w:rPr>
          <w:rFonts w:ascii="Sylfaen" w:hAnsi="Sylfaen"/>
          <w:lang w:val="ka-GE"/>
        </w:rPr>
        <w:t>ნხმობა ორ ან მეტ ფირმას შორის, კონკურენციის შეძღუდვისა და დამატებითი მოგების მიღებისათვის. ამ შეთნხმების შედეგად ფორმები საწარმოო და კომერციულ დამოკიდებულებას ინარჩუნებს.</w:t>
      </w:r>
      <w:r>
        <w:rPr>
          <w:rFonts w:ascii="Sylfaen" w:hAnsi="Sylfaen"/>
          <w:lang w:val="ka-GE"/>
        </w:rPr>
        <w:tab/>
      </w:r>
      <w:r>
        <w:rPr>
          <w:rFonts w:ascii="Sylfaen" w:hAnsi="Sylfaen"/>
          <w:lang w:val="ka-GE"/>
        </w:rPr>
        <w:tab/>
      </w:r>
    </w:p>
    <w:p w:rsidR="0038111B" w:rsidRDefault="007B4B2F" w:rsidP="004843D2">
      <w:pPr>
        <w:spacing w:line="240" w:lineRule="auto"/>
        <w:jc w:val="both"/>
        <w:rPr>
          <w:rFonts w:ascii="Sylfaen" w:hAnsi="Sylfaen"/>
          <w:lang w:val="ka-GE"/>
        </w:rPr>
      </w:pPr>
      <w:r>
        <w:rPr>
          <w:rFonts w:ascii="Sylfaen" w:hAnsi="Sylfaen"/>
          <w:lang w:val="ka-GE"/>
        </w:rPr>
        <w:t>კარტე</w:t>
      </w:r>
      <w:r w:rsidR="00015BE2">
        <w:rPr>
          <w:rFonts w:ascii="Sylfaen" w:hAnsi="Sylfaen"/>
          <w:lang w:val="ka-GE"/>
        </w:rPr>
        <w:t>ლ</w:t>
      </w:r>
      <w:r>
        <w:rPr>
          <w:rFonts w:ascii="Sylfaen" w:hAnsi="Sylfaen"/>
          <w:lang w:val="ka-GE"/>
        </w:rPr>
        <w:t>ური შეთანხმება მონოპოლიის ერთ–ერთი ფორმაა და ჯანსაღი კონკურენციის შეზღუდვის მძლავრი ფაქტორია, რომელიც ზიანს აყენებს არა მხოლოდ მომხმარებელთა უფლებებს, არამედ ზოგადად ბიზნესს, ქვეყნის საინვესტიციო გარემოსა და  ეკონომიკას. ასეთი უარყოფითი შედეგების თავიდან ასაცილებლად საჭიროა დამუშავდეს და რაციონალურად იქნეს გამოყენებული კონკურენციის პოლიტიკა, რომელიც ვიწრო გაგებით კანონმდებლობაა,</w:t>
      </w:r>
      <w:r w:rsidR="006D7978">
        <w:rPr>
          <w:rFonts w:ascii="Sylfaen" w:hAnsi="Sylfaen"/>
          <w:lang w:val="ka-GE"/>
        </w:rPr>
        <w:t xml:space="preserve"> ფართო  გაგებით კონკურენციის პირობებზე სახელმწიფოს მიერ შემუშავებული ყველა ზემოქმედების სახე, რაც საქართველოს სინამდვილეში </w:t>
      </w:r>
      <w:r w:rsidR="006D7978" w:rsidRPr="00015BE2">
        <w:rPr>
          <w:rFonts w:ascii="AcadNusx" w:hAnsi="Sylfaen"/>
          <w:lang w:val="ka-GE"/>
        </w:rPr>
        <w:t>მოისუსტებს</w:t>
      </w:r>
      <w:r w:rsidR="006D7978" w:rsidRPr="00015BE2">
        <w:rPr>
          <w:rFonts w:ascii="AcadNusx" w:hAnsi="AcadNusx"/>
          <w:lang w:val="ka-GE"/>
        </w:rPr>
        <w:t>.</w:t>
      </w:r>
    </w:p>
    <w:p w:rsidR="007B4B2F" w:rsidRPr="000E4AA1" w:rsidRDefault="000E4AA1" w:rsidP="004843D2">
      <w:pPr>
        <w:spacing w:line="240" w:lineRule="auto"/>
        <w:jc w:val="both"/>
        <w:rPr>
          <w:rFonts w:ascii="Sylfaen" w:hAnsi="Sylfaen"/>
          <w:lang w:val="ka-GE"/>
        </w:rPr>
      </w:pPr>
      <w:r>
        <w:rPr>
          <w:rFonts w:ascii="Sylfaen" w:hAnsi="Sylfaen"/>
          <w:lang w:val="ka-GE"/>
        </w:rPr>
        <w:t>ტერმინი</w:t>
      </w:r>
      <w:r w:rsidR="0038111B" w:rsidRPr="000E4AA1">
        <w:rPr>
          <w:rFonts w:ascii="Sylfaen" w:hAnsi="Sylfaen"/>
          <w:lang w:val="ka-GE"/>
        </w:rPr>
        <w:t xml:space="preserve"> “</w:t>
      </w:r>
      <w:r>
        <w:rPr>
          <w:rFonts w:ascii="Sylfaen" w:hAnsi="Sylfaen"/>
          <w:lang w:val="ka-GE"/>
        </w:rPr>
        <w:t>კარტელი</w:t>
      </w:r>
      <w:r w:rsidR="0038111B" w:rsidRPr="000E4AA1">
        <w:rPr>
          <w:rFonts w:ascii="Sylfaen" w:hAnsi="Sylfaen"/>
          <w:lang w:val="ka-GE"/>
        </w:rPr>
        <w:t xml:space="preserve">” </w:t>
      </w:r>
      <w:r>
        <w:rPr>
          <w:rFonts w:ascii="Sylfaen" w:hAnsi="Sylfaen"/>
          <w:lang w:val="ka-GE"/>
        </w:rPr>
        <w:t>ფრანგულში</w:t>
      </w:r>
      <w:r w:rsidR="0038111B" w:rsidRPr="000E4AA1">
        <w:rPr>
          <w:rFonts w:ascii="Sylfaen" w:hAnsi="Sylfaen"/>
          <w:lang w:val="ka-GE"/>
        </w:rPr>
        <w:t xml:space="preserve"> </w:t>
      </w:r>
      <w:r>
        <w:rPr>
          <w:rFonts w:ascii="Sylfaen" w:hAnsi="Sylfaen"/>
          <w:lang w:val="ka-GE"/>
        </w:rPr>
        <w:t>იწოდება</w:t>
      </w:r>
      <w:r w:rsidR="0038111B" w:rsidRPr="000E4AA1">
        <w:rPr>
          <w:rFonts w:ascii="Sylfaen" w:hAnsi="Sylfaen"/>
          <w:lang w:val="ka-GE"/>
        </w:rPr>
        <w:t xml:space="preserve"> </w:t>
      </w:r>
      <w:r>
        <w:rPr>
          <w:rFonts w:ascii="Sylfaen" w:hAnsi="Sylfaen"/>
          <w:lang w:val="ka-GE"/>
        </w:rPr>
        <w:t>როგორც</w:t>
      </w:r>
      <w:r w:rsidR="0038111B" w:rsidRPr="000E4AA1">
        <w:rPr>
          <w:rFonts w:ascii="Sylfaen" w:hAnsi="Sylfaen"/>
          <w:lang w:val="ka-GE"/>
        </w:rPr>
        <w:t xml:space="preserve"> </w:t>
      </w:r>
      <w:r>
        <w:t>Cartel,</w:t>
      </w:r>
      <w:r w:rsidR="0038111B" w:rsidRPr="000E4AA1">
        <w:rPr>
          <w:rFonts w:ascii="Sylfaen" w:hAnsi="Sylfaen"/>
          <w:lang w:val="ka-GE"/>
        </w:rPr>
        <w:t xml:space="preserve">, </w:t>
      </w:r>
      <w:r>
        <w:rPr>
          <w:rFonts w:ascii="Sylfaen" w:hAnsi="Sylfaen"/>
          <w:lang w:val="ka-GE"/>
        </w:rPr>
        <w:t>იტალიურში</w:t>
      </w:r>
      <w:r w:rsidR="0038111B" w:rsidRPr="000E4AA1">
        <w:rPr>
          <w:rFonts w:ascii="Sylfaen" w:hAnsi="Sylfaen"/>
          <w:lang w:val="ka-GE"/>
        </w:rPr>
        <w:t xml:space="preserve"> </w:t>
      </w:r>
      <w:r>
        <w:t>Cartello</w:t>
      </w:r>
      <w:r w:rsidR="0038111B" w:rsidRPr="000E4AA1">
        <w:rPr>
          <w:rFonts w:ascii="Sylfaen" w:hAnsi="Sylfaen"/>
          <w:lang w:val="ka-GE"/>
        </w:rPr>
        <w:t xml:space="preserve"> </w:t>
      </w:r>
      <w:r>
        <w:rPr>
          <w:rFonts w:ascii="Sylfaen" w:hAnsi="Sylfaen"/>
          <w:lang w:val="ka-GE"/>
        </w:rPr>
        <w:t>და</w:t>
      </w:r>
      <w:r w:rsidR="0038111B" w:rsidRPr="000E4AA1">
        <w:rPr>
          <w:rFonts w:ascii="Sylfaen" w:hAnsi="Sylfaen"/>
          <w:lang w:val="ka-GE"/>
        </w:rPr>
        <w:t xml:space="preserve"> </w:t>
      </w:r>
      <w:r>
        <w:rPr>
          <w:rFonts w:ascii="Sylfaen" w:hAnsi="Sylfaen"/>
          <w:lang w:val="ka-GE"/>
        </w:rPr>
        <w:t>გერმანულში</w:t>
      </w:r>
      <w:r w:rsidR="0038111B" w:rsidRPr="000E4AA1">
        <w:rPr>
          <w:rFonts w:ascii="Sylfaen" w:hAnsi="Sylfaen"/>
          <w:lang w:val="ka-GE"/>
        </w:rPr>
        <w:t xml:space="preserve"> </w:t>
      </w:r>
      <w:r>
        <w:rPr>
          <w:rFonts w:ascii="Sylfaen" w:hAnsi="Sylfaen"/>
          <w:lang w:val="ka-GE"/>
        </w:rPr>
        <w:t>კი</w:t>
      </w:r>
      <w:r w:rsidR="0038111B" w:rsidRPr="000E4AA1">
        <w:rPr>
          <w:rFonts w:ascii="Sylfaen" w:hAnsi="Sylfaen"/>
          <w:lang w:val="ka-GE"/>
        </w:rPr>
        <w:t xml:space="preserve"> </w:t>
      </w:r>
      <w:r>
        <w:t xml:space="preserve">Kartell. </w:t>
      </w:r>
      <w:r>
        <w:rPr>
          <w:rFonts w:ascii="Sylfaen" w:hAnsi="Sylfaen"/>
          <w:lang w:val="ka-GE"/>
        </w:rPr>
        <w:t>ის</w:t>
      </w:r>
      <w:r w:rsidR="0038111B" w:rsidRPr="000E4AA1">
        <w:rPr>
          <w:rFonts w:ascii="Sylfaen" w:hAnsi="Sylfaen"/>
          <w:lang w:val="ka-GE"/>
        </w:rPr>
        <w:t xml:space="preserve"> </w:t>
      </w:r>
      <w:r>
        <w:rPr>
          <w:rFonts w:ascii="Sylfaen" w:hAnsi="Sylfaen"/>
          <w:lang w:val="ka-GE"/>
        </w:rPr>
        <w:t>ნიშნავს</w:t>
      </w:r>
      <w:r w:rsidR="0038111B" w:rsidRPr="000E4AA1">
        <w:rPr>
          <w:rFonts w:ascii="Sylfaen" w:hAnsi="Sylfaen"/>
          <w:lang w:val="ka-GE"/>
        </w:rPr>
        <w:t xml:space="preserve"> </w:t>
      </w:r>
      <w:r>
        <w:rPr>
          <w:rFonts w:ascii="Sylfaen" w:hAnsi="Sylfaen"/>
          <w:lang w:val="ka-GE"/>
        </w:rPr>
        <w:t>დუელს</w:t>
      </w:r>
      <w:r w:rsidR="0038111B" w:rsidRPr="000E4AA1">
        <w:rPr>
          <w:rFonts w:ascii="Sylfaen" w:hAnsi="Sylfaen"/>
          <w:lang w:val="ka-GE"/>
        </w:rPr>
        <w:t xml:space="preserve">, </w:t>
      </w:r>
      <w:r>
        <w:rPr>
          <w:rFonts w:ascii="Sylfaen" w:hAnsi="Sylfaen"/>
          <w:lang w:val="ka-GE"/>
        </w:rPr>
        <w:t>დუელში</w:t>
      </w:r>
      <w:r w:rsidR="0038111B" w:rsidRPr="000E4AA1">
        <w:rPr>
          <w:rFonts w:ascii="Sylfaen" w:hAnsi="Sylfaen"/>
          <w:lang w:val="ka-GE"/>
        </w:rPr>
        <w:t xml:space="preserve"> </w:t>
      </w:r>
      <w:r>
        <w:rPr>
          <w:rFonts w:ascii="Sylfaen" w:hAnsi="Sylfaen"/>
          <w:lang w:val="ka-GE"/>
        </w:rPr>
        <w:t>გამოწვევის</w:t>
      </w:r>
      <w:r w:rsidR="0038111B" w:rsidRPr="000E4AA1">
        <w:rPr>
          <w:rFonts w:ascii="Sylfaen" w:hAnsi="Sylfaen"/>
          <w:lang w:val="ka-GE"/>
        </w:rPr>
        <w:t xml:space="preserve"> </w:t>
      </w:r>
      <w:r>
        <w:rPr>
          <w:rFonts w:ascii="Sylfaen" w:hAnsi="Sylfaen"/>
          <w:lang w:val="ka-GE"/>
        </w:rPr>
        <w:t>პირობებს</w:t>
      </w:r>
      <w:r w:rsidR="0038111B" w:rsidRPr="000E4AA1">
        <w:rPr>
          <w:rFonts w:ascii="Sylfaen" w:hAnsi="Sylfaen"/>
          <w:lang w:val="ka-GE"/>
        </w:rPr>
        <w:t xml:space="preserve"> </w:t>
      </w:r>
      <w:r>
        <w:rPr>
          <w:rFonts w:ascii="Sylfaen" w:hAnsi="Sylfaen"/>
          <w:lang w:val="ka-GE"/>
        </w:rPr>
        <w:t>და</w:t>
      </w:r>
      <w:r w:rsidR="0038111B" w:rsidRPr="000E4AA1">
        <w:rPr>
          <w:rFonts w:ascii="Sylfaen" w:hAnsi="Sylfaen"/>
          <w:lang w:val="ka-GE"/>
        </w:rPr>
        <w:t xml:space="preserve"> </w:t>
      </w:r>
      <w:r>
        <w:rPr>
          <w:rFonts w:ascii="Sylfaen" w:hAnsi="Sylfaen"/>
          <w:lang w:val="ka-GE"/>
        </w:rPr>
        <w:t>შემდეგ</w:t>
      </w:r>
      <w:r w:rsidR="0038111B" w:rsidRPr="000E4AA1">
        <w:rPr>
          <w:rFonts w:ascii="Sylfaen" w:hAnsi="Sylfaen"/>
          <w:lang w:val="ka-GE"/>
        </w:rPr>
        <w:t xml:space="preserve"> </w:t>
      </w:r>
      <w:r>
        <w:rPr>
          <w:rFonts w:ascii="Sylfaen" w:hAnsi="Sylfaen"/>
          <w:lang w:val="ka-GE"/>
        </w:rPr>
        <w:t>მეომარ</w:t>
      </w:r>
      <w:r w:rsidR="0038111B" w:rsidRPr="000E4AA1">
        <w:rPr>
          <w:rFonts w:ascii="Sylfaen" w:hAnsi="Sylfaen"/>
          <w:lang w:val="ka-GE"/>
        </w:rPr>
        <w:t xml:space="preserve"> </w:t>
      </w:r>
      <w:r>
        <w:rPr>
          <w:rFonts w:ascii="Sylfaen" w:hAnsi="Sylfaen"/>
          <w:lang w:val="ka-GE"/>
        </w:rPr>
        <w:t>მხარეებს</w:t>
      </w:r>
      <w:r w:rsidR="0038111B" w:rsidRPr="000E4AA1">
        <w:rPr>
          <w:rFonts w:ascii="Sylfaen" w:hAnsi="Sylfaen"/>
          <w:lang w:val="ka-GE"/>
        </w:rPr>
        <w:t xml:space="preserve"> </w:t>
      </w:r>
      <w:r>
        <w:rPr>
          <w:rFonts w:ascii="Sylfaen" w:hAnsi="Sylfaen"/>
          <w:lang w:val="ka-GE"/>
        </w:rPr>
        <w:t>შორის</w:t>
      </w:r>
      <w:r w:rsidR="0038111B" w:rsidRPr="000E4AA1">
        <w:rPr>
          <w:rFonts w:ascii="Sylfaen" w:hAnsi="Sylfaen"/>
          <w:lang w:val="ka-GE"/>
        </w:rPr>
        <w:t xml:space="preserve"> </w:t>
      </w:r>
      <w:r>
        <w:rPr>
          <w:rFonts w:ascii="Sylfaen" w:hAnsi="Sylfaen"/>
          <w:lang w:val="ka-GE"/>
        </w:rPr>
        <w:t>დუელის</w:t>
      </w:r>
      <w:r w:rsidR="0038111B" w:rsidRPr="000E4AA1">
        <w:rPr>
          <w:rFonts w:ascii="Sylfaen" w:hAnsi="Sylfaen"/>
          <w:lang w:val="ka-GE"/>
        </w:rPr>
        <w:t xml:space="preserve"> </w:t>
      </w:r>
      <w:r>
        <w:rPr>
          <w:rFonts w:ascii="Sylfaen" w:hAnsi="Sylfaen"/>
          <w:lang w:val="ka-GE"/>
        </w:rPr>
        <w:t>დროებით</w:t>
      </w:r>
      <w:r w:rsidR="0038111B" w:rsidRPr="000E4AA1">
        <w:rPr>
          <w:rFonts w:ascii="Sylfaen" w:hAnsi="Sylfaen"/>
          <w:lang w:val="ka-GE"/>
        </w:rPr>
        <w:t xml:space="preserve"> </w:t>
      </w:r>
      <w:r>
        <w:rPr>
          <w:rFonts w:ascii="Sylfaen" w:hAnsi="Sylfaen"/>
          <w:lang w:val="ka-GE"/>
        </w:rPr>
        <w:t>შეჩერებას</w:t>
      </w:r>
      <w:r w:rsidR="0038111B" w:rsidRPr="000E4AA1">
        <w:rPr>
          <w:rFonts w:ascii="Sylfaen" w:hAnsi="Sylfaen"/>
          <w:lang w:val="ka-GE"/>
        </w:rPr>
        <w:t xml:space="preserve">. </w:t>
      </w:r>
      <w:r>
        <w:rPr>
          <w:rFonts w:ascii="Sylfaen" w:hAnsi="Sylfaen"/>
          <w:lang w:val="ka-GE"/>
        </w:rPr>
        <w:t>ამდენად</w:t>
      </w:r>
      <w:r w:rsidR="0038111B" w:rsidRPr="000E4AA1">
        <w:rPr>
          <w:rFonts w:ascii="Sylfaen" w:hAnsi="Sylfaen"/>
          <w:lang w:val="ka-GE"/>
        </w:rPr>
        <w:t xml:space="preserve">, </w:t>
      </w:r>
      <w:r>
        <w:rPr>
          <w:rFonts w:ascii="Sylfaen" w:hAnsi="Sylfaen"/>
          <w:lang w:val="ka-GE"/>
        </w:rPr>
        <w:t>იგი</w:t>
      </w:r>
      <w:r w:rsidR="0038111B" w:rsidRPr="000E4AA1">
        <w:rPr>
          <w:rFonts w:ascii="Sylfaen" w:hAnsi="Sylfaen"/>
          <w:lang w:val="ka-GE"/>
        </w:rPr>
        <w:t xml:space="preserve"> </w:t>
      </w:r>
      <w:r>
        <w:rPr>
          <w:rFonts w:ascii="Sylfaen" w:hAnsi="Sylfaen"/>
          <w:lang w:val="ka-GE"/>
        </w:rPr>
        <w:t>ნიშნავს</w:t>
      </w:r>
      <w:r w:rsidR="0038111B" w:rsidRPr="000E4AA1">
        <w:rPr>
          <w:rFonts w:ascii="Sylfaen" w:hAnsi="Sylfaen"/>
          <w:lang w:val="ka-GE"/>
        </w:rPr>
        <w:t xml:space="preserve"> </w:t>
      </w:r>
      <w:r>
        <w:rPr>
          <w:rFonts w:ascii="Sylfaen" w:hAnsi="Sylfaen"/>
          <w:lang w:val="ka-GE"/>
        </w:rPr>
        <w:t>საომარი</w:t>
      </w:r>
      <w:r w:rsidR="0038111B" w:rsidRPr="000E4AA1">
        <w:rPr>
          <w:rFonts w:ascii="Sylfaen" w:hAnsi="Sylfaen"/>
          <w:lang w:val="ka-GE"/>
        </w:rPr>
        <w:t xml:space="preserve"> </w:t>
      </w:r>
      <w:r>
        <w:rPr>
          <w:rFonts w:ascii="Sylfaen" w:hAnsi="Sylfaen"/>
          <w:lang w:val="ka-GE"/>
        </w:rPr>
        <w:t>მოქმედების</w:t>
      </w:r>
      <w:r w:rsidR="0038111B" w:rsidRPr="000E4AA1">
        <w:rPr>
          <w:rFonts w:ascii="Sylfaen" w:hAnsi="Sylfaen"/>
          <w:lang w:val="ka-GE"/>
        </w:rPr>
        <w:t xml:space="preserve"> </w:t>
      </w:r>
      <w:r>
        <w:rPr>
          <w:rFonts w:ascii="Sylfaen" w:hAnsi="Sylfaen"/>
          <w:lang w:val="ka-GE"/>
        </w:rPr>
        <w:t>შეჩერებას</w:t>
      </w:r>
      <w:r w:rsidR="0038111B" w:rsidRPr="000E4AA1">
        <w:rPr>
          <w:rFonts w:ascii="Sylfaen" w:hAnsi="Sylfaen"/>
          <w:lang w:val="ka-GE"/>
        </w:rPr>
        <w:t xml:space="preserve">, </w:t>
      </w:r>
      <w:r>
        <w:rPr>
          <w:rFonts w:ascii="Sylfaen" w:hAnsi="Sylfaen"/>
          <w:lang w:val="ka-GE"/>
        </w:rPr>
        <w:t>მებრძოლებს</w:t>
      </w:r>
      <w:r w:rsidR="0038111B" w:rsidRPr="000E4AA1">
        <w:rPr>
          <w:rFonts w:ascii="Sylfaen" w:hAnsi="Sylfaen"/>
          <w:lang w:val="ka-GE"/>
        </w:rPr>
        <w:t xml:space="preserve"> </w:t>
      </w:r>
      <w:r>
        <w:rPr>
          <w:rFonts w:ascii="Sylfaen" w:hAnsi="Sylfaen"/>
          <w:lang w:val="ka-GE"/>
        </w:rPr>
        <w:t>შორის</w:t>
      </w:r>
      <w:r w:rsidR="0038111B" w:rsidRPr="000E4AA1">
        <w:rPr>
          <w:rFonts w:ascii="Sylfaen" w:hAnsi="Sylfaen"/>
          <w:lang w:val="ka-GE"/>
        </w:rPr>
        <w:t xml:space="preserve"> </w:t>
      </w:r>
      <w:r>
        <w:rPr>
          <w:rFonts w:ascii="Sylfaen" w:hAnsi="Sylfaen"/>
          <w:lang w:val="ka-GE"/>
        </w:rPr>
        <w:t>დაზავებას</w:t>
      </w:r>
      <w:r w:rsidR="0038111B" w:rsidRPr="000E4AA1">
        <w:rPr>
          <w:rFonts w:ascii="Sylfaen" w:hAnsi="Sylfaen"/>
          <w:lang w:val="ka-GE"/>
        </w:rPr>
        <w:t xml:space="preserve"> </w:t>
      </w:r>
      <w:r>
        <w:rPr>
          <w:rFonts w:ascii="Sylfaen" w:hAnsi="Sylfaen"/>
          <w:lang w:val="ka-GE"/>
        </w:rPr>
        <w:t>ამერიკული</w:t>
      </w:r>
      <w:r w:rsidR="0038111B" w:rsidRPr="000E4AA1">
        <w:rPr>
          <w:rFonts w:ascii="Sylfaen" w:hAnsi="Sylfaen"/>
          <w:lang w:val="ka-GE"/>
        </w:rPr>
        <w:t xml:space="preserve"> </w:t>
      </w:r>
      <w:r>
        <w:rPr>
          <w:rFonts w:ascii="Sylfaen" w:hAnsi="Sylfaen"/>
          <w:lang w:val="ka-GE"/>
        </w:rPr>
        <w:t>ე</w:t>
      </w:r>
      <w:r w:rsidR="0038111B" w:rsidRPr="000E4AA1">
        <w:rPr>
          <w:rFonts w:ascii="Sylfaen" w:hAnsi="Sylfaen"/>
          <w:lang w:val="ka-GE"/>
        </w:rPr>
        <w:t>.</w:t>
      </w:r>
      <w:r>
        <w:rPr>
          <w:rFonts w:ascii="Sylfaen" w:hAnsi="Sylfaen"/>
          <w:lang w:val="ka-GE"/>
        </w:rPr>
        <w:t>წ</w:t>
      </w:r>
      <w:r w:rsidR="0038111B" w:rsidRPr="000E4AA1">
        <w:rPr>
          <w:rFonts w:ascii="Sylfaen" w:hAnsi="Sylfaen"/>
          <w:lang w:val="ka-GE"/>
        </w:rPr>
        <w:t xml:space="preserve">. </w:t>
      </w:r>
      <w:r>
        <w:rPr>
          <w:rFonts w:ascii="Sylfaen" w:hAnsi="Sylfaen"/>
          <w:lang w:val="ka-GE"/>
        </w:rPr>
        <w:t>ტრასტების</w:t>
      </w:r>
      <w:r w:rsidR="0038111B" w:rsidRPr="000E4AA1">
        <w:rPr>
          <w:rFonts w:ascii="Sylfaen" w:hAnsi="Sylfaen"/>
          <w:lang w:val="ka-GE"/>
        </w:rPr>
        <w:t xml:space="preserve"> </w:t>
      </w:r>
      <w:r>
        <w:rPr>
          <w:rFonts w:ascii="Sylfaen" w:hAnsi="Sylfaen"/>
          <w:lang w:val="ka-GE"/>
        </w:rPr>
        <w:t>მსგავსად</w:t>
      </w:r>
      <w:r w:rsidR="0038111B" w:rsidRPr="000E4AA1">
        <w:rPr>
          <w:rFonts w:ascii="Sylfaen" w:hAnsi="Sylfaen"/>
          <w:lang w:val="ka-GE"/>
        </w:rPr>
        <w:t xml:space="preserve">. </w:t>
      </w:r>
      <w:r>
        <w:rPr>
          <w:rFonts w:ascii="Sylfaen" w:hAnsi="Sylfaen"/>
          <w:lang w:val="ka-GE"/>
        </w:rPr>
        <w:t>კარტელი</w:t>
      </w:r>
      <w:r w:rsidR="0038111B" w:rsidRPr="000E4AA1">
        <w:rPr>
          <w:rFonts w:ascii="Sylfaen" w:hAnsi="Sylfaen"/>
          <w:lang w:val="ka-GE"/>
        </w:rPr>
        <w:t xml:space="preserve"> </w:t>
      </w:r>
      <w:r>
        <w:rPr>
          <w:rFonts w:ascii="Sylfaen" w:hAnsi="Sylfaen"/>
          <w:lang w:val="ka-GE"/>
        </w:rPr>
        <w:t>თანამედროვე</w:t>
      </w:r>
      <w:r w:rsidR="0038111B" w:rsidRPr="000E4AA1">
        <w:rPr>
          <w:rFonts w:ascii="Sylfaen" w:hAnsi="Sylfaen"/>
          <w:lang w:val="ka-GE"/>
        </w:rPr>
        <w:t xml:space="preserve"> </w:t>
      </w:r>
      <w:r>
        <w:rPr>
          <w:rFonts w:ascii="Sylfaen" w:hAnsi="Sylfaen"/>
          <w:lang w:val="ka-GE"/>
        </w:rPr>
        <w:t>ენაზე</w:t>
      </w:r>
      <w:r w:rsidR="0038111B" w:rsidRPr="000E4AA1">
        <w:rPr>
          <w:rFonts w:ascii="Sylfaen" w:hAnsi="Sylfaen"/>
          <w:lang w:val="ka-GE"/>
        </w:rPr>
        <w:t xml:space="preserve"> </w:t>
      </w:r>
      <w:r>
        <w:rPr>
          <w:rFonts w:ascii="Sylfaen" w:hAnsi="Sylfaen"/>
          <w:lang w:val="ka-GE"/>
        </w:rPr>
        <w:t>უნდა</w:t>
      </w:r>
      <w:r w:rsidR="0038111B" w:rsidRPr="000E4AA1">
        <w:rPr>
          <w:rFonts w:ascii="Sylfaen" w:hAnsi="Sylfaen"/>
          <w:lang w:val="ka-GE"/>
        </w:rPr>
        <w:t xml:space="preserve"> </w:t>
      </w:r>
      <w:r>
        <w:rPr>
          <w:rFonts w:ascii="Sylfaen" w:hAnsi="Sylfaen"/>
          <w:lang w:val="ka-GE"/>
        </w:rPr>
        <w:t>გავიგოთ</w:t>
      </w:r>
      <w:r w:rsidR="0038111B" w:rsidRPr="000E4AA1">
        <w:rPr>
          <w:rFonts w:ascii="Sylfaen" w:hAnsi="Sylfaen"/>
          <w:lang w:val="ka-GE"/>
        </w:rPr>
        <w:t xml:space="preserve"> </w:t>
      </w:r>
      <w:r>
        <w:rPr>
          <w:rFonts w:ascii="Sylfaen" w:hAnsi="Sylfaen"/>
          <w:lang w:val="ka-GE"/>
        </w:rPr>
        <w:t>როგორც</w:t>
      </w:r>
      <w:r w:rsidR="0038111B" w:rsidRPr="000E4AA1">
        <w:rPr>
          <w:rFonts w:ascii="Sylfaen" w:hAnsi="Sylfaen"/>
          <w:lang w:val="ka-GE"/>
        </w:rPr>
        <w:t xml:space="preserve"> </w:t>
      </w:r>
      <w:r>
        <w:rPr>
          <w:rFonts w:ascii="Sylfaen" w:hAnsi="Sylfaen"/>
          <w:lang w:val="ka-GE"/>
        </w:rPr>
        <w:t>ზავის</w:t>
      </w:r>
      <w:r w:rsidR="0038111B" w:rsidRPr="000E4AA1">
        <w:rPr>
          <w:rFonts w:ascii="Sylfaen" w:hAnsi="Sylfaen"/>
          <w:lang w:val="ka-GE"/>
        </w:rPr>
        <w:t xml:space="preserve"> </w:t>
      </w:r>
      <w:r>
        <w:rPr>
          <w:rFonts w:ascii="Sylfaen" w:hAnsi="Sylfaen"/>
          <w:lang w:val="ka-GE"/>
        </w:rPr>
        <w:t>დადება</w:t>
      </w:r>
      <w:r w:rsidR="0038111B" w:rsidRPr="000E4AA1">
        <w:rPr>
          <w:rFonts w:ascii="Sylfaen" w:hAnsi="Sylfaen"/>
          <w:lang w:val="ka-GE"/>
        </w:rPr>
        <w:t xml:space="preserve">, </w:t>
      </w:r>
      <w:r>
        <w:rPr>
          <w:rFonts w:ascii="Sylfaen" w:hAnsi="Sylfaen"/>
          <w:lang w:val="ka-GE"/>
        </w:rPr>
        <w:t>როდესაც</w:t>
      </w:r>
      <w:r w:rsidR="0038111B" w:rsidRPr="000E4AA1">
        <w:rPr>
          <w:rFonts w:ascii="Sylfaen" w:hAnsi="Sylfaen"/>
          <w:lang w:val="ka-GE"/>
        </w:rPr>
        <w:t xml:space="preserve"> </w:t>
      </w:r>
      <w:r>
        <w:rPr>
          <w:rFonts w:ascii="Sylfaen" w:hAnsi="Sylfaen"/>
          <w:lang w:val="ka-GE"/>
        </w:rPr>
        <w:t>ბუნებრივი</w:t>
      </w:r>
      <w:r w:rsidR="0038111B" w:rsidRPr="000E4AA1">
        <w:rPr>
          <w:rFonts w:ascii="Sylfaen" w:hAnsi="Sylfaen"/>
          <w:lang w:val="ka-GE"/>
        </w:rPr>
        <w:t xml:space="preserve"> </w:t>
      </w:r>
      <w:r>
        <w:rPr>
          <w:rFonts w:ascii="Sylfaen" w:hAnsi="Sylfaen"/>
          <w:lang w:val="ka-GE"/>
        </w:rPr>
        <w:t>მტრები</w:t>
      </w:r>
      <w:r w:rsidR="0038111B" w:rsidRPr="000E4AA1">
        <w:rPr>
          <w:rFonts w:ascii="Sylfaen" w:hAnsi="Sylfaen"/>
          <w:lang w:val="ka-GE"/>
        </w:rPr>
        <w:t xml:space="preserve"> </w:t>
      </w:r>
      <w:r>
        <w:rPr>
          <w:rFonts w:ascii="Sylfaen" w:hAnsi="Sylfaen"/>
          <w:lang w:val="ka-GE"/>
        </w:rPr>
        <w:lastRenderedPageBreak/>
        <w:t>ალიანსში</w:t>
      </w:r>
      <w:r w:rsidR="0038111B" w:rsidRPr="000E4AA1">
        <w:rPr>
          <w:rFonts w:ascii="Sylfaen" w:hAnsi="Sylfaen"/>
          <w:lang w:val="ka-GE"/>
        </w:rPr>
        <w:t xml:space="preserve"> </w:t>
      </w:r>
      <w:r>
        <w:rPr>
          <w:rFonts w:ascii="Sylfaen" w:hAnsi="Sylfaen"/>
          <w:lang w:val="ka-GE"/>
        </w:rPr>
        <w:t>ერთიანდებიან</w:t>
      </w:r>
      <w:r w:rsidR="0038111B" w:rsidRPr="000E4AA1">
        <w:rPr>
          <w:rFonts w:ascii="Sylfaen" w:hAnsi="Sylfaen"/>
          <w:lang w:val="ka-GE"/>
        </w:rPr>
        <w:t xml:space="preserve">. </w:t>
      </w:r>
      <w:r>
        <w:rPr>
          <w:rFonts w:ascii="Sylfaen" w:hAnsi="Sylfaen"/>
          <w:lang w:val="ka-GE"/>
        </w:rPr>
        <w:t>ე</w:t>
      </w:r>
      <w:r w:rsidR="0038111B" w:rsidRPr="000E4AA1">
        <w:rPr>
          <w:rFonts w:ascii="Sylfaen" w:hAnsi="Sylfaen"/>
          <w:lang w:val="ka-GE"/>
        </w:rPr>
        <w:t>.</w:t>
      </w:r>
      <w:r>
        <w:rPr>
          <w:rFonts w:ascii="Sylfaen" w:hAnsi="Sylfaen"/>
          <w:lang w:val="ka-GE"/>
        </w:rPr>
        <w:t>წ</w:t>
      </w:r>
      <w:r w:rsidR="0038111B" w:rsidRPr="000E4AA1">
        <w:rPr>
          <w:rFonts w:ascii="Sylfaen" w:hAnsi="Sylfaen"/>
          <w:lang w:val="ka-GE"/>
        </w:rPr>
        <w:t xml:space="preserve">. </w:t>
      </w:r>
      <w:r>
        <w:rPr>
          <w:rFonts w:ascii="Sylfaen" w:hAnsi="Sylfaen"/>
          <w:lang w:val="ka-GE"/>
        </w:rPr>
        <w:t>ზავის</w:t>
      </w:r>
      <w:r w:rsidR="0038111B" w:rsidRPr="000E4AA1">
        <w:rPr>
          <w:rFonts w:ascii="Sylfaen" w:hAnsi="Sylfaen"/>
          <w:lang w:val="ka-GE"/>
        </w:rPr>
        <w:t xml:space="preserve"> </w:t>
      </w:r>
      <w:r>
        <w:rPr>
          <w:rFonts w:ascii="Sylfaen" w:hAnsi="Sylfaen"/>
          <w:lang w:val="ka-GE"/>
        </w:rPr>
        <w:t>პირობები</w:t>
      </w:r>
      <w:r w:rsidR="0038111B" w:rsidRPr="000E4AA1">
        <w:rPr>
          <w:rFonts w:ascii="Sylfaen" w:hAnsi="Sylfaen"/>
          <w:lang w:val="ka-GE"/>
        </w:rPr>
        <w:t xml:space="preserve"> </w:t>
      </w:r>
      <w:r>
        <w:rPr>
          <w:rFonts w:ascii="Sylfaen" w:hAnsi="Sylfaen"/>
          <w:lang w:val="ka-GE"/>
        </w:rPr>
        <w:t>ითვალისწინებს</w:t>
      </w:r>
      <w:r w:rsidR="0038111B" w:rsidRPr="000E4AA1">
        <w:rPr>
          <w:rFonts w:ascii="Sylfaen" w:hAnsi="Sylfaen"/>
          <w:lang w:val="ka-GE"/>
        </w:rPr>
        <w:t xml:space="preserve"> </w:t>
      </w:r>
      <w:r>
        <w:rPr>
          <w:rFonts w:ascii="Sylfaen" w:hAnsi="Sylfaen"/>
          <w:lang w:val="ka-GE"/>
        </w:rPr>
        <w:t>მტრობის</w:t>
      </w:r>
      <w:r w:rsidR="0038111B" w:rsidRPr="000E4AA1">
        <w:rPr>
          <w:rFonts w:ascii="Sylfaen" w:hAnsi="Sylfaen"/>
          <w:lang w:val="ka-GE"/>
        </w:rPr>
        <w:t xml:space="preserve"> </w:t>
      </w:r>
      <w:r>
        <w:rPr>
          <w:rFonts w:ascii="Sylfaen" w:hAnsi="Sylfaen"/>
          <w:lang w:val="ka-GE"/>
        </w:rPr>
        <w:t>შეწყვეტას</w:t>
      </w:r>
      <w:r w:rsidR="0038111B" w:rsidRPr="000E4AA1">
        <w:rPr>
          <w:rFonts w:ascii="Sylfaen" w:hAnsi="Sylfaen"/>
          <w:lang w:val="ka-GE"/>
        </w:rPr>
        <w:t xml:space="preserve"> </w:t>
      </w:r>
      <w:r>
        <w:rPr>
          <w:rFonts w:ascii="Sylfaen" w:hAnsi="Sylfaen"/>
          <w:lang w:val="ka-GE"/>
        </w:rPr>
        <w:t>და</w:t>
      </w:r>
      <w:r w:rsidR="0038111B" w:rsidRPr="000E4AA1">
        <w:rPr>
          <w:rFonts w:ascii="Sylfaen" w:hAnsi="Sylfaen"/>
          <w:lang w:val="ka-GE"/>
        </w:rPr>
        <w:t xml:space="preserve"> </w:t>
      </w:r>
      <w:r>
        <w:rPr>
          <w:rFonts w:ascii="Sylfaen" w:hAnsi="Sylfaen"/>
          <w:lang w:val="ka-GE"/>
        </w:rPr>
        <w:t>არაბუნებრივ</w:t>
      </w:r>
      <w:r w:rsidR="0038111B" w:rsidRPr="000E4AA1">
        <w:rPr>
          <w:rFonts w:ascii="Sylfaen" w:hAnsi="Sylfaen"/>
          <w:lang w:val="ka-GE"/>
        </w:rPr>
        <w:t xml:space="preserve"> </w:t>
      </w:r>
      <w:r>
        <w:rPr>
          <w:rFonts w:ascii="Sylfaen" w:hAnsi="Sylfaen"/>
          <w:lang w:val="ka-GE"/>
        </w:rPr>
        <w:t>თანამშრომლობას</w:t>
      </w:r>
      <w:r w:rsidR="0038111B" w:rsidRPr="000E4AA1">
        <w:rPr>
          <w:rFonts w:ascii="Sylfaen" w:hAnsi="Sylfaen"/>
          <w:lang w:val="ka-GE"/>
        </w:rPr>
        <w:t xml:space="preserve">, </w:t>
      </w:r>
      <w:r>
        <w:rPr>
          <w:rFonts w:ascii="Sylfaen" w:hAnsi="Sylfaen"/>
          <w:lang w:val="ka-GE"/>
        </w:rPr>
        <w:t>რაც</w:t>
      </w:r>
      <w:r w:rsidR="0038111B" w:rsidRPr="000E4AA1">
        <w:rPr>
          <w:rFonts w:ascii="Sylfaen" w:hAnsi="Sylfaen"/>
          <w:lang w:val="ka-GE"/>
        </w:rPr>
        <w:t xml:space="preserve"> </w:t>
      </w:r>
      <w:r>
        <w:rPr>
          <w:rFonts w:ascii="Sylfaen" w:hAnsi="Sylfaen"/>
          <w:lang w:val="ka-GE"/>
        </w:rPr>
        <w:t>საზოგადოებას</w:t>
      </w:r>
      <w:r w:rsidR="0038111B" w:rsidRPr="000E4AA1">
        <w:rPr>
          <w:rFonts w:ascii="Sylfaen" w:hAnsi="Sylfaen"/>
          <w:lang w:val="ka-GE"/>
        </w:rPr>
        <w:t xml:space="preserve"> </w:t>
      </w:r>
      <w:r>
        <w:rPr>
          <w:rFonts w:ascii="Sylfaen" w:hAnsi="Sylfaen"/>
          <w:lang w:val="ka-GE"/>
        </w:rPr>
        <w:t>აყენებს</w:t>
      </w:r>
      <w:r w:rsidR="0038111B" w:rsidRPr="000E4AA1">
        <w:rPr>
          <w:rFonts w:ascii="Sylfaen" w:hAnsi="Sylfaen"/>
          <w:lang w:val="ka-GE"/>
        </w:rPr>
        <w:t xml:space="preserve"> </w:t>
      </w:r>
      <w:r w:rsidRPr="00EA4138">
        <w:rPr>
          <w:rFonts w:ascii="Sylfaen" w:hAnsi="Sylfaen"/>
          <w:lang w:val="ka-GE"/>
        </w:rPr>
        <w:t>ზიანს</w:t>
      </w:r>
      <w:r w:rsidR="00A349D5" w:rsidRPr="00EA4138">
        <w:rPr>
          <w:rFonts w:ascii="Sylfaen" w:hAnsi="Sylfaen"/>
          <w:lang w:val="ka-GE"/>
        </w:rPr>
        <w:t>.</w:t>
      </w:r>
      <w:r w:rsidR="007B3C34" w:rsidRPr="00EA4138">
        <w:rPr>
          <w:rStyle w:val="FootnoteReference"/>
          <w:rFonts w:ascii="Sylfaen" w:hAnsi="Sylfaen"/>
          <w:b/>
          <w:lang w:val="ka-GE"/>
        </w:rPr>
        <w:footnoteReference w:id="1"/>
      </w:r>
      <w:r w:rsidR="0038111B" w:rsidRPr="00EA4138">
        <w:rPr>
          <w:rFonts w:ascii="Sylfaen" w:hAnsi="Sylfaen"/>
          <w:b/>
          <w:lang w:val="ka-GE"/>
        </w:rPr>
        <w:t xml:space="preserve"> </w:t>
      </w:r>
      <w:r w:rsidR="00015BE2" w:rsidRPr="000E4AA1">
        <w:rPr>
          <w:rFonts w:ascii="Sylfaen" w:hAnsi="Sylfaen"/>
          <w:lang w:val="ka-GE"/>
        </w:rPr>
        <w:t xml:space="preserve"> </w:t>
      </w:r>
    </w:p>
    <w:p w:rsidR="006D7978" w:rsidRDefault="006D7978" w:rsidP="004843D2">
      <w:pPr>
        <w:spacing w:line="240" w:lineRule="auto"/>
        <w:jc w:val="both"/>
        <w:rPr>
          <w:rFonts w:ascii="Sylfaen" w:hAnsi="Sylfaen"/>
          <w:lang w:val="ka-GE"/>
        </w:rPr>
      </w:pPr>
      <w:r>
        <w:rPr>
          <w:rFonts w:ascii="Sylfaen" w:hAnsi="Sylfaen"/>
          <w:lang w:val="ka-GE"/>
        </w:rPr>
        <w:t xml:space="preserve">მსოფლიო პრაქტიკაში ცნობილია კარტელური შეთანხმების მრავალი სახე, კერძოდ: </w:t>
      </w:r>
      <w:r w:rsidR="00114C4E">
        <w:rPr>
          <w:rFonts w:ascii="Sylfaen" w:hAnsi="Sylfaen"/>
          <w:lang w:val="ka-GE"/>
        </w:rPr>
        <w:t>ფ</w:t>
      </w:r>
      <w:r>
        <w:rPr>
          <w:rFonts w:ascii="Sylfaen" w:hAnsi="Sylfaen"/>
          <w:lang w:val="ka-GE"/>
        </w:rPr>
        <w:t>ულადი, საქმიანი, კონდიციური, შემსყიდველი,</w:t>
      </w:r>
      <w:r w:rsidR="00722FCB">
        <w:rPr>
          <w:rFonts w:ascii="Sylfaen" w:hAnsi="Sylfaen"/>
          <w:lang w:val="ka-GE"/>
        </w:rPr>
        <w:t xml:space="preserve"> </w:t>
      </w:r>
      <w:r>
        <w:rPr>
          <w:rFonts w:ascii="Sylfaen" w:hAnsi="Sylfaen"/>
          <w:lang w:val="ka-GE"/>
        </w:rPr>
        <w:t>კალკულაციური, კონტინენტური, კრიზისული, პატენტური, სამეწარმეო, რეგიონალური,</w:t>
      </w:r>
      <w:r w:rsidR="00163465">
        <w:rPr>
          <w:rFonts w:ascii="Sylfaen" w:hAnsi="Sylfaen"/>
          <w:lang w:val="ka-GE"/>
        </w:rPr>
        <w:t xml:space="preserve"> </w:t>
      </w:r>
      <w:r>
        <w:rPr>
          <w:rFonts w:ascii="Sylfaen" w:hAnsi="Sylfaen"/>
          <w:lang w:val="ka-GE"/>
        </w:rPr>
        <w:t>ფასობრივი, სრული, არასრული, ნაციონალური, საერთაშორისო და ა.შ.</w:t>
      </w:r>
      <w:r w:rsidR="00655E26">
        <w:rPr>
          <w:rFonts w:ascii="Sylfaen" w:hAnsi="Sylfaen"/>
          <w:lang w:val="ka-GE"/>
        </w:rPr>
        <w:t xml:space="preserve"> </w:t>
      </w:r>
      <w:r w:rsidR="00655E26">
        <w:rPr>
          <w:rFonts w:ascii="Sylfaen" w:hAnsi="Sylfaen"/>
          <w:lang w:val="ka-GE"/>
        </w:rPr>
        <w:tab/>
      </w:r>
      <w:r w:rsidR="00655E26">
        <w:rPr>
          <w:rFonts w:ascii="Sylfaen" w:hAnsi="Sylfaen"/>
          <w:lang w:val="ka-GE"/>
        </w:rPr>
        <w:tab/>
      </w:r>
    </w:p>
    <w:p w:rsidR="00F24030" w:rsidRDefault="00655E26" w:rsidP="004843D2">
      <w:pPr>
        <w:spacing w:line="240" w:lineRule="auto"/>
        <w:ind w:left="90"/>
        <w:jc w:val="both"/>
        <w:rPr>
          <w:rFonts w:ascii="Sylfaen" w:hAnsi="Sylfaen"/>
          <w:lang w:val="ka-GE"/>
        </w:rPr>
      </w:pPr>
      <w:r w:rsidRPr="00F24030">
        <w:rPr>
          <w:rFonts w:ascii="Sylfaen" w:hAnsi="Sylfaen"/>
          <w:lang w:val="ka-GE"/>
        </w:rPr>
        <w:t>ყველა ეს კონკრეტული შეთანხმების სახეები ასახვას პოულობს კა</w:t>
      </w:r>
      <w:r w:rsidR="001821C0" w:rsidRPr="00F24030">
        <w:rPr>
          <w:rFonts w:ascii="Sylfaen" w:hAnsi="Sylfaen"/>
          <w:lang w:val="ka-GE"/>
        </w:rPr>
        <w:t>რ</w:t>
      </w:r>
      <w:r w:rsidRPr="00F24030">
        <w:rPr>
          <w:rFonts w:ascii="Sylfaen" w:hAnsi="Sylfaen"/>
          <w:lang w:val="ka-GE"/>
        </w:rPr>
        <w:t>ტელური შეთანხმების ძირით</w:t>
      </w:r>
      <w:r w:rsidR="0093386E">
        <w:rPr>
          <w:rFonts w:ascii="Sylfaen" w:hAnsi="Sylfaen"/>
          <w:lang w:val="ka-GE"/>
        </w:rPr>
        <w:t>ა</w:t>
      </w:r>
      <w:r w:rsidRPr="00F24030">
        <w:rPr>
          <w:rFonts w:ascii="Sylfaen" w:hAnsi="Sylfaen"/>
          <w:lang w:val="ka-GE"/>
        </w:rPr>
        <w:t>დ ფორმებში, როგორიცაა</w:t>
      </w:r>
      <w:r w:rsidR="002A350F" w:rsidRPr="00F24030">
        <w:rPr>
          <w:rFonts w:ascii="Sylfaen" w:hAnsi="Sylfaen"/>
          <w:lang w:val="ka-GE"/>
        </w:rPr>
        <w:t>: ჰორიზონტალური და ვერტიკალური შეთნხმებები.</w:t>
      </w:r>
      <w:r w:rsidR="000E4A2E" w:rsidRPr="00F24030">
        <w:rPr>
          <w:rFonts w:ascii="Sylfaen" w:hAnsi="Sylfaen"/>
          <w:lang w:val="ka-GE"/>
        </w:rPr>
        <w:t xml:space="preserve"> </w:t>
      </w:r>
      <w:r w:rsidR="00AD3DEB" w:rsidRPr="00F24030">
        <w:rPr>
          <w:rFonts w:ascii="Sylfaen" w:hAnsi="Sylfaen"/>
          <w:lang w:val="ka-GE"/>
        </w:rPr>
        <w:t>ევროკავშირის</w:t>
      </w:r>
      <w:r w:rsidR="000E4A2E" w:rsidRPr="00F24030">
        <w:rPr>
          <w:rFonts w:ascii="Sylfaen" w:hAnsi="Sylfaen"/>
          <w:lang w:val="ka-GE"/>
        </w:rPr>
        <w:t xml:space="preserve"> </w:t>
      </w:r>
      <w:r w:rsidR="00AD3DEB" w:rsidRPr="00F24030">
        <w:rPr>
          <w:rFonts w:ascii="Sylfaen" w:hAnsi="Sylfaen"/>
          <w:lang w:val="ka-GE"/>
        </w:rPr>
        <w:t>ფუნქციონირების</w:t>
      </w:r>
      <w:r w:rsidR="000E4A2E" w:rsidRPr="00F24030">
        <w:rPr>
          <w:rFonts w:ascii="Sylfaen" w:hAnsi="Sylfaen"/>
          <w:lang w:val="ka-GE"/>
        </w:rPr>
        <w:t xml:space="preserve"> </w:t>
      </w:r>
      <w:r w:rsidR="00AD3DEB" w:rsidRPr="00F24030">
        <w:rPr>
          <w:rFonts w:ascii="Sylfaen" w:hAnsi="Sylfaen"/>
          <w:lang w:val="ka-GE"/>
        </w:rPr>
        <w:t>შესახებ</w:t>
      </w:r>
      <w:r w:rsidR="000E4A2E" w:rsidRPr="00F24030">
        <w:rPr>
          <w:rFonts w:ascii="Sylfaen" w:hAnsi="Sylfaen"/>
          <w:lang w:val="ka-GE"/>
        </w:rPr>
        <w:t xml:space="preserve"> </w:t>
      </w:r>
      <w:r w:rsidR="00AD3DEB" w:rsidRPr="00F24030">
        <w:rPr>
          <w:rFonts w:ascii="Sylfaen" w:hAnsi="Sylfaen"/>
          <w:lang w:val="ka-GE"/>
        </w:rPr>
        <w:t>შეთანხმების</w:t>
      </w:r>
      <w:r w:rsidR="000E4A2E" w:rsidRPr="00F24030">
        <w:rPr>
          <w:rFonts w:ascii="Sylfaen" w:hAnsi="Sylfaen"/>
          <w:lang w:val="ka-GE"/>
        </w:rPr>
        <w:t xml:space="preserve"> 101-</w:t>
      </w:r>
      <w:r w:rsidR="00AD3DEB" w:rsidRPr="00F24030">
        <w:rPr>
          <w:rFonts w:ascii="Sylfaen" w:hAnsi="Sylfaen"/>
          <w:lang w:val="ka-GE"/>
        </w:rPr>
        <w:t>ე</w:t>
      </w:r>
      <w:r w:rsidR="000E4A2E" w:rsidRPr="00F24030">
        <w:rPr>
          <w:rFonts w:ascii="Sylfaen" w:hAnsi="Sylfaen"/>
          <w:lang w:val="ka-GE"/>
        </w:rPr>
        <w:t xml:space="preserve"> </w:t>
      </w:r>
      <w:r w:rsidR="00AD3DEB" w:rsidRPr="00F24030">
        <w:rPr>
          <w:rFonts w:ascii="Sylfaen" w:hAnsi="Sylfaen"/>
          <w:lang w:val="ka-GE"/>
        </w:rPr>
        <w:t>მუხლი</w:t>
      </w:r>
      <w:r w:rsidR="000E4A2E" w:rsidRPr="00F24030">
        <w:rPr>
          <w:rFonts w:ascii="Sylfaen" w:hAnsi="Sylfaen"/>
          <w:lang w:val="ka-GE"/>
        </w:rPr>
        <w:t xml:space="preserve">, </w:t>
      </w:r>
      <w:r w:rsidR="00AD3DEB" w:rsidRPr="00F24030">
        <w:rPr>
          <w:rFonts w:ascii="Sylfaen" w:hAnsi="Sylfaen"/>
          <w:lang w:val="ka-GE"/>
        </w:rPr>
        <w:t>ისევე</w:t>
      </w:r>
      <w:r w:rsidR="000E4A2E" w:rsidRPr="00F24030">
        <w:rPr>
          <w:rFonts w:ascii="Sylfaen" w:hAnsi="Sylfaen"/>
          <w:lang w:val="ka-GE"/>
        </w:rPr>
        <w:t xml:space="preserve"> </w:t>
      </w:r>
      <w:r w:rsidR="00AD3DEB" w:rsidRPr="00F24030">
        <w:rPr>
          <w:rFonts w:ascii="Sylfaen" w:hAnsi="Sylfaen"/>
          <w:lang w:val="ka-GE"/>
        </w:rPr>
        <w:t>როგორც</w:t>
      </w:r>
      <w:r w:rsidR="000E4A2E" w:rsidRPr="00F24030">
        <w:rPr>
          <w:rFonts w:ascii="Sylfaen" w:hAnsi="Sylfaen"/>
          <w:lang w:val="ka-GE"/>
        </w:rPr>
        <w:t xml:space="preserve"> “</w:t>
      </w:r>
      <w:r w:rsidR="00AD3DEB" w:rsidRPr="00F24030">
        <w:rPr>
          <w:rFonts w:ascii="Sylfaen" w:hAnsi="Sylfaen"/>
          <w:lang w:val="ka-GE"/>
        </w:rPr>
        <w:t>კონკურენციის</w:t>
      </w:r>
      <w:r w:rsidR="000E4A2E" w:rsidRPr="00F24030">
        <w:rPr>
          <w:rFonts w:ascii="Sylfaen" w:hAnsi="Sylfaen"/>
          <w:lang w:val="ka-GE"/>
        </w:rPr>
        <w:t xml:space="preserve"> </w:t>
      </w:r>
      <w:r w:rsidR="00AD3DEB" w:rsidRPr="00F24030">
        <w:rPr>
          <w:rFonts w:ascii="Sylfaen" w:hAnsi="Sylfaen"/>
          <w:lang w:val="ka-GE"/>
        </w:rPr>
        <w:t>შესახებ</w:t>
      </w:r>
      <w:r w:rsidR="000E4A2E" w:rsidRPr="00F24030">
        <w:rPr>
          <w:rFonts w:ascii="Sylfaen" w:hAnsi="Sylfaen"/>
          <w:lang w:val="ka-GE"/>
        </w:rPr>
        <w:t>”</w:t>
      </w:r>
      <w:r w:rsidR="000E4A2E" w:rsidRPr="000E4AA1">
        <w:rPr>
          <w:rFonts w:ascii="Sylfaen" w:hAnsi="Sylfaen"/>
          <w:lang w:val="ka-GE"/>
        </w:rPr>
        <w:t xml:space="preserve"> </w:t>
      </w:r>
      <w:r w:rsidR="00AD3DEB" w:rsidRPr="00F24030">
        <w:rPr>
          <w:rFonts w:ascii="Sylfaen" w:hAnsi="Sylfaen"/>
          <w:lang w:val="ka-GE"/>
        </w:rPr>
        <w:t>საქართველოს</w:t>
      </w:r>
      <w:r w:rsidR="000E4A2E" w:rsidRPr="00F24030">
        <w:rPr>
          <w:rFonts w:ascii="Sylfaen" w:hAnsi="Sylfaen"/>
          <w:lang w:val="ka-GE"/>
        </w:rPr>
        <w:t xml:space="preserve"> </w:t>
      </w:r>
      <w:r w:rsidR="00AD3DEB" w:rsidRPr="00F24030">
        <w:rPr>
          <w:rFonts w:ascii="Sylfaen" w:hAnsi="Sylfaen"/>
          <w:lang w:val="ka-GE"/>
        </w:rPr>
        <w:t>კანონის</w:t>
      </w:r>
      <w:r w:rsidR="000E4A2E" w:rsidRPr="00F24030">
        <w:rPr>
          <w:rFonts w:ascii="Sylfaen" w:hAnsi="Sylfaen"/>
          <w:lang w:val="ka-GE"/>
        </w:rPr>
        <w:t xml:space="preserve"> </w:t>
      </w:r>
      <w:r w:rsidR="00AD3DEB" w:rsidRPr="00F24030">
        <w:rPr>
          <w:rFonts w:ascii="Sylfaen" w:hAnsi="Sylfaen"/>
          <w:lang w:val="ka-GE"/>
        </w:rPr>
        <w:t>მე</w:t>
      </w:r>
      <w:r w:rsidR="000E4A2E" w:rsidRPr="00F24030">
        <w:rPr>
          <w:rFonts w:ascii="Sylfaen" w:hAnsi="Sylfaen"/>
          <w:lang w:val="ka-GE"/>
        </w:rPr>
        <w:t xml:space="preserve">-7 </w:t>
      </w:r>
      <w:r w:rsidR="00AD3DEB" w:rsidRPr="00F24030">
        <w:rPr>
          <w:rFonts w:ascii="Sylfaen" w:hAnsi="Sylfaen"/>
          <w:lang w:val="ka-GE"/>
        </w:rPr>
        <w:t>მუხლი</w:t>
      </w:r>
      <w:r w:rsidR="000E4A2E" w:rsidRPr="00F24030">
        <w:rPr>
          <w:rFonts w:ascii="Sylfaen" w:hAnsi="Sylfaen"/>
          <w:lang w:val="ka-GE"/>
        </w:rPr>
        <w:t xml:space="preserve"> </w:t>
      </w:r>
      <w:r w:rsidR="00AD3DEB" w:rsidRPr="00F24030">
        <w:rPr>
          <w:rFonts w:ascii="Sylfaen" w:hAnsi="Sylfaen"/>
          <w:lang w:val="ka-GE"/>
        </w:rPr>
        <w:t>ეხება</w:t>
      </w:r>
      <w:r w:rsidR="004E73BB">
        <w:rPr>
          <w:rFonts w:ascii="Sylfaen" w:hAnsi="Sylfaen"/>
          <w:lang w:val="ka-GE"/>
        </w:rPr>
        <w:t>,</w:t>
      </w:r>
      <w:r w:rsidR="000E4A2E" w:rsidRPr="00F24030">
        <w:rPr>
          <w:rFonts w:ascii="Sylfaen" w:hAnsi="Sylfaen"/>
          <w:lang w:val="ka-GE"/>
        </w:rPr>
        <w:t xml:space="preserve"> </w:t>
      </w:r>
      <w:r w:rsidR="00AD3DEB" w:rsidRPr="00F24030">
        <w:rPr>
          <w:rFonts w:ascii="Sylfaen" w:hAnsi="Sylfaen"/>
          <w:lang w:val="ka-GE"/>
        </w:rPr>
        <w:t>როგორც</w:t>
      </w:r>
      <w:r w:rsidR="000E4A2E" w:rsidRPr="00F24030">
        <w:rPr>
          <w:rFonts w:ascii="Sylfaen" w:hAnsi="Sylfaen"/>
          <w:lang w:val="ka-GE"/>
        </w:rPr>
        <w:t xml:space="preserve"> </w:t>
      </w:r>
      <w:r w:rsidR="00AD3DEB" w:rsidRPr="00F24030">
        <w:rPr>
          <w:rFonts w:ascii="Sylfaen" w:hAnsi="Sylfaen"/>
          <w:lang w:val="ka-GE"/>
        </w:rPr>
        <w:t>ჰორიზონტალურ</w:t>
      </w:r>
      <w:r w:rsidR="000E4A2E" w:rsidRPr="00F24030">
        <w:rPr>
          <w:rFonts w:ascii="Sylfaen" w:hAnsi="Sylfaen"/>
          <w:lang w:val="ka-GE"/>
        </w:rPr>
        <w:t xml:space="preserve">, </w:t>
      </w:r>
      <w:r w:rsidR="00AD3DEB" w:rsidRPr="00F24030">
        <w:rPr>
          <w:rFonts w:ascii="Sylfaen" w:hAnsi="Sylfaen"/>
          <w:lang w:val="ka-GE"/>
        </w:rPr>
        <w:t>ასევე</w:t>
      </w:r>
      <w:r w:rsidR="000E4A2E" w:rsidRPr="00F24030">
        <w:rPr>
          <w:rFonts w:ascii="Sylfaen" w:hAnsi="Sylfaen"/>
          <w:lang w:val="ka-GE"/>
        </w:rPr>
        <w:t xml:space="preserve"> </w:t>
      </w:r>
      <w:r w:rsidR="00AD3DEB" w:rsidRPr="00F24030">
        <w:rPr>
          <w:rFonts w:ascii="Sylfaen" w:hAnsi="Sylfaen"/>
          <w:lang w:val="ka-GE"/>
        </w:rPr>
        <w:t>ვერტიკალურ</w:t>
      </w:r>
      <w:r w:rsidR="000E4A2E" w:rsidRPr="00F24030">
        <w:rPr>
          <w:rFonts w:ascii="Sylfaen" w:hAnsi="Sylfaen"/>
          <w:lang w:val="ka-GE"/>
        </w:rPr>
        <w:t xml:space="preserve"> </w:t>
      </w:r>
      <w:r w:rsidR="00AD3DEB" w:rsidRPr="00F24030">
        <w:rPr>
          <w:rFonts w:ascii="Sylfaen" w:hAnsi="Sylfaen"/>
          <w:lang w:val="ka-GE"/>
        </w:rPr>
        <w:t>შეთანხმებას</w:t>
      </w:r>
      <w:r w:rsidR="000E4A2E" w:rsidRPr="00F24030">
        <w:rPr>
          <w:rFonts w:ascii="Sylfaen" w:hAnsi="Sylfaen"/>
          <w:lang w:val="ka-GE"/>
        </w:rPr>
        <w:t xml:space="preserve">. </w:t>
      </w:r>
      <w:r w:rsidR="00AD3DEB" w:rsidRPr="00F24030">
        <w:rPr>
          <w:rFonts w:ascii="Sylfaen" w:hAnsi="Sylfaen"/>
          <w:lang w:val="ka-GE"/>
        </w:rPr>
        <w:t>ჰორიზონტალური</w:t>
      </w:r>
      <w:r w:rsidR="000E4A2E" w:rsidRPr="00F24030">
        <w:rPr>
          <w:rFonts w:ascii="Sylfaen" w:hAnsi="Sylfaen"/>
          <w:lang w:val="ka-GE"/>
        </w:rPr>
        <w:t xml:space="preserve"> </w:t>
      </w:r>
      <w:r w:rsidR="00AD3DEB" w:rsidRPr="00F24030">
        <w:rPr>
          <w:rFonts w:ascii="Sylfaen" w:hAnsi="Sylfaen"/>
          <w:lang w:val="ka-GE"/>
        </w:rPr>
        <w:t>შეთანხმება</w:t>
      </w:r>
      <w:r w:rsidR="000E4A2E" w:rsidRPr="00F24030">
        <w:rPr>
          <w:rFonts w:ascii="Sylfaen" w:hAnsi="Sylfaen"/>
          <w:lang w:val="ka-GE"/>
        </w:rPr>
        <w:t xml:space="preserve"> </w:t>
      </w:r>
      <w:r w:rsidR="00AD3DEB" w:rsidRPr="00F24030">
        <w:rPr>
          <w:rFonts w:ascii="Sylfaen" w:hAnsi="Sylfaen"/>
          <w:lang w:val="ka-GE"/>
        </w:rPr>
        <w:t>იდება</w:t>
      </w:r>
      <w:r w:rsidR="000E4A2E" w:rsidRPr="00F24030">
        <w:rPr>
          <w:rFonts w:ascii="Sylfaen" w:hAnsi="Sylfaen"/>
          <w:lang w:val="ka-GE"/>
        </w:rPr>
        <w:t xml:space="preserve"> </w:t>
      </w:r>
      <w:r w:rsidR="00AD3DEB" w:rsidRPr="00F24030">
        <w:rPr>
          <w:rFonts w:ascii="Sylfaen" w:hAnsi="Sylfaen"/>
          <w:lang w:val="ka-GE"/>
        </w:rPr>
        <w:t>იმ</w:t>
      </w:r>
      <w:r w:rsidR="000E4A2E" w:rsidRPr="00F24030">
        <w:rPr>
          <w:rFonts w:ascii="Sylfaen" w:hAnsi="Sylfaen"/>
          <w:lang w:val="ka-GE"/>
        </w:rPr>
        <w:t xml:space="preserve"> </w:t>
      </w:r>
      <w:r w:rsidR="00AD3DEB" w:rsidRPr="00F24030">
        <w:rPr>
          <w:rFonts w:ascii="Sylfaen" w:hAnsi="Sylfaen"/>
          <w:lang w:val="ka-GE"/>
        </w:rPr>
        <w:t>ეკონომიკურ</w:t>
      </w:r>
      <w:r w:rsidR="000E4A2E" w:rsidRPr="00F24030">
        <w:rPr>
          <w:rFonts w:ascii="Sylfaen" w:hAnsi="Sylfaen"/>
          <w:lang w:val="ka-GE"/>
        </w:rPr>
        <w:t xml:space="preserve"> </w:t>
      </w:r>
      <w:r w:rsidR="00AD3DEB" w:rsidRPr="00F24030">
        <w:rPr>
          <w:rFonts w:ascii="Sylfaen" w:hAnsi="Sylfaen"/>
          <w:lang w:val="ka-GE"/>
        </w:rPr>
        <w:t>აგენტებს</w:t>
      </w:r>
      <w:r w:rsidR="000E4A2E" w:rsidRPr="00F24030">
        <w:rPr>
          <w:rFonts w:ascii="Sylfaen" w:hAnsi="Sylfaen"/>
          <w:lang w:val="ka-GE"/>
        </w:rPr>
        <w:t xml:space="preserve"> </w:t>
      </w:r>
      <w:r w:rsidR="00AD3DEB" w:rsidRPr="00F24030">
        <w:rPr>
          <w:rFonts w:ascii="Sylfaen" w:hAnsi="Sylfaen"/>
          <w:lang w:val="ka-GE"/>
        </w:rPr>
        <w:t>შორის</w:t>
      </w:r>
      <w:r w:rsidR="000E4A2E" w:rsidRPr="00F24030">
        <w:rPr>
          <w:rFonts w:ascii="Sylfaen" w:hAnsi="Sylfaen"/>
          <w:lang w:val="ka-GE"/>
        </w:rPr>
        <w:t xml:space="preserve">, </w:t>
      </w:r>
      <w:r w:rsidR="00AD3DEB" w:rsidRPr="00F24030">
        <w:rPr>
          <w:rFonts w:ascii="Sylfaen" w:hAnsi="Sylfaen"/>
          <w:lang w:val="ka-GE"/>
        </w:rPr>
        <w:t>რომლებიც</w:t>
      </w:r>
      <w:r w:rsidR="000E4A2E" w:rsidRPr="00F24030">
        <w:rPr>
          <w:rFonts w:ascii="Sylfaen" w:hAnsi="Sylfaen"/>
          <w:lang w:val="ka-GE"/>
        </w:rPr>
        <w:t xml:space="preserve"> </w:t>
      </w:r>
      <w:r w:rsidR="00AD3DEB" w:rsidRPr="00F24030">
        <w:rPr>
          <w:rFonts w:ascii="Sylfaen" w:hAnsi="Sylfaen"/>
          <w:lang w:val="ka-GE"/>
        </w:rPr>
        <w:t>ოპერირებენ</w:t>
      </w:r>
      <w:r w:rsidR="000E4A2E" w:rsidRPr="00F24030">
        <w:rPr>
          <w:rFonts w:ascii="Sylfaen" w:hAnsi="Sylfaen"/>
          <w:lang w:val="ka-GE"/>
        </w:rPr>
        <w:t xml:space="preserve"> </w:t>
      </w:r>
      <w:r w:rsidR="00AD3DEB" w:rsidRPr="00F24030">
        <w:rPr>
          <w:rFonts w:ascii="Sylfaen" w:hAnsi="Sylfaen"/>
          <w:lang w:val="ka-GE"/>
        </w:rPr>
        <w:t>პროდუქციის</w:t>
      </w:r>
      <w:r w:rsidR="000E4A2E" w:rsidRPr="00F24030">
        <w:rPr>
          <w:rFonts w:ascii="Sylfaen" w:hAnsi="Sylfaen"/>
          <w:lang w:val="ka-GE"/>
        </w:rPr>
        <w:t xml:space="preserve"> </w:t>
      </w:r>
      <w:r w:rsidR="00AD3DEB" w:rsidRPr="00F24030">
        <w:rPr>
          <w:rFonts w:ascii="Sylfaen" w:hAnsi="Sylfaen"/>
          <w:lang w:val="ka-GE"/>
        </w:rPr>
        <w:t>წარმოებისა</w:t>
      </w:r>
      <w:r w:rsidR="000E4A2E" w:rsidRPr="00F24030">
        <w:rPr>
          <w:rFonts w:ascii="Sylfaen" w:hAnsi="Sylfaen"/>
          <w:lang w:val="ka-GE"/>
        </w:rPr>
        <w:t xml:space="preserve"> </w:t>
      </w:r>
      <w:r w:rsidR="00AD3DEB" w:rsidRPr="00F24030">
        <w:rPr>
          <w:rFonts w:ascii="Sylfaen" w:hAnsi="Sylfaen"/>
          <w:lang w:val="ka-GE"/>
        </w:rPr>
        <w:t>და</w:t>
      </w:r>
      <w:r w:rsidR="000E4A2E" w:rsidRPr="00F24030">
        <w:rPr>
          <w:rFonts w:ascii="Sylfaen" w:hAnsi="Sylfaen"/>
          <w:lang w:val="ka-GE"/>
        </w:rPr>
        <w:t xml:space="preserve"> </w:t>
      </w:r>
      <w:r w:rsidR="00AD3DEB" w:rsidRPr="00F24030">
        <w:rPr>
          <w:rFonts w:ascii="Sylfaen" w:hAnsi="Sylfaen"/>
          <w:lang w:val="ka-GE"/>
        </w:rPr>
        <w:t>დისტრიბუციის</w:t>
      </w:r>
      <w:r w:rsidR="000E4A2E" w:rsidRPr="00F24030">
        <w:rPr>
          <w:rFonts w:ascii="Sylfaen" w:hAnsi="Sylfaen"/>
          <w:lang w:val="ka-GE"/>
        </w:rPr>
        <w:t xml:space="preserve"> </w:t>
      </w:r>
      <w:r w:rsidR="00AD3DEB" w:rsidRPr="00F24030">
        <w:rPr>
          <w:rFonts w:ascii="Sylfaen" w:hAnsi="Sylfaen"/>
          <w:lang w:val="ka-GE"/>
        </w:rPr>
        <w:t>ერთი</w:t>
      </w:r>
      <w:r w:rsidR="004E73BB">
        <w:rPr>
          <w:rFonts w:ascii="Sylfaen" w:hAnsi="Sylfaen"/>
          <w:lang w:val="ka-GE"/>
        </w:rPr>
        <w:t xml:space="preserve"> </w:t>
      </w:r>
      <w:r w:rsidR="00AD3DEB" w:rsidRPr="00F24030">
        <w:rPr>
          <w:rFonts w:ascii="Sylfaen" w:hAnsi="Sylfaen"/>
          <w:lang w:val="ka-GE"/>
        </w:rPr>
        <w:t>და</w:t>
      </w:r>
      <w:r w:rsidR="004E73BB">
        <w:rPr>
          <w:rFonts w:ascii="Sylfaen" w:hAnsi="Sylfaen"/>
          <w:lang w:val="ka-GE"/>
        </w:rPr>
        <w:t xml:space="preserve"> ი</w:t>
      </w:r>
      <w:r w:rsidR="00AD3DEB" w:rsidRPr="00F24030">
        <w:rPr>
          <w:rFonts w:ascii="Sylfaen" w:hAnsi="Sylfaen"/>
          <w:lang w:val="ka-GE"/>
        </w:rPr>
        <w:t>გივე</w:t>
      </w:r>
      <w:r w:rsidR="000E4A2E" w:rsidRPr="00F24030">
        <w:rPr>
          <w:rFonts w:ascii="Sylfaen" w:hAnsi="Sylfaen"/>
          <w:lang w:val="ka-GE"/>
        </w:rPr>
        <w:t xml:space="preserve"> </w:t>
      </w:r>
      <w:r w:rsidR="00AD3DEB" w:rsidRPr="00F24030">
        <w:rPr>
          <w:rFonts w:ascii="Sylfaen" w:hAnsi="Sylfaen"/>
          <w:lang w:val="ka-GE"/>
        </w:rPr>
        <w:t>დონეზე</w:t>
      </w:r>
      <w:r w:rsidR="000E4A2E" w:rsidRPr="00F24030">
        <w:rPr>
          <w:rFonts w:ascii="Sylfaen" w:hAnsi="Sylfaen"/>
          <w:lang w:val="ka-GE"/>
        </w:rPr>
        <w:t xml:space="preserve">. </w:t>
      </w:r>
      <w:r w:rsidR="00AD3DEB" w:rsidRPr="00F24030">
        <w:rPr>
          <w:rFonts w:ascii="Sylfaen" w:hAnsi="Sylfaen"/>
          <w:lang w:val="ka-GE"/>
        </w:rPr>
        <w:t>ასეთი</w:t>
      </w:r>
      <w:r w:rsidR="000E4A2E" w:rsidRPr="00F24030">
        <w:rPr>
          <w:rFonts w:ascii="Sylfaen" w:hAnsi="Sylfaen"/>
          <w:lang w:val="ka-GE"/>
        </w:rPr>
        <w:t xml:space="preserve"> </w:t>
      </w:r>
      <w:r w:rsidR="00AD3DEB" w:rsidRPr="00F24030">
        <w:rPr>
          <w:rFonts w:ascii="Sylfaen" w:hAnsi="Sylfaen"/>
          <w:lang w:val="ka-GE"/>
        </w:rPr>
        <w:t>შეთანხმება</w:t>
      </w:r>
      <w:r w:rsidR="000E4A2E" w:rsidRPr="00F24030">
        <w:rPr>
          <w:rFonts w:ascii="Sylfaen" w:hAnsi="Sylfaen"/>
          <w:lang w:val="ka-GE"/>
        </w:rPr>
        <w:t xml:space="preserve"> </w:t>
      </w:r>
      <w:r w:rsidR="00AD3DEB" w:rsidRPr="00F24030">
        <w:rPr>
          <w:rFonts w:ascii="Sylfaen" w:hAnsi="Sylfaen"/>
          <w:lang w:val="ka-GE"/>
        </w:rPr>
        <w:t>იწვევს</w:t>
      </w:r>
      <w:r w:rsidR="000E4A2E" w:rsidRPr="00F24030">
        <w:rPr>
          <w:rFonts w:ascii="Sylfaen" w:hAnsi="Sylfaen"/>
          <w:lang w:val="ka-GE"/>
        </w:rPr>
        <w:t xml:space="preserve"> </w:t>
      </w:r>
      <w:r w:rsidR="00AD3DEB" w:rsidRPr="00F24030">
        <w:rPr>
          <w:rFonts w:ascii="Sylfaen" w:hAnsi="Sylfaen"/>
          <w:lang w:val="ka-GE"/>
        </w:rPr>
        <w:t>კონკურენციის</w:t>
      </w:r>
      <w:r w:rsidR="000E4A2E" w:rsidRPr="00F24030">
        <w:rPr>
          <w:rFonts w:ascii="Sylfaen" w:hAnsi="Sylfaen"/>
          <w:lang w:val="ka-GE"/>
        </w:rPr>
        <w:t xml:space="preserve"> </w:t>
      </w:r>
      <w:r w:rsidR="00AD3DEB" w:rsidRPr="00F24030">
        <w:rPr>
          <w:rFonts w:ascii="Sylfaen" w:hAnsi="Sylfaen"/>
          <w:lang w:val="ka-GE"/>
        </w:rPr>
        <w:t>შემცირებას</w:t>
      </w:r>
      <w:r w:rsidR="000E4A2E" w:rsidRPr="00F24030">
        <w:rPr>
          <w:rFonts w:ascii="Sylfaen" w:hAnsi="Sylfaen"/>
          <w:lang w:val="ka-GE"/>
        </w:rPr>
        <w:t xml:space="preserve"> </w:t>
      </w:r>
      <w:r w:rsidR="00AD3DEB" w:rsidRPr="00F24030">
        <w:rPr>
          <w:rFonts w:ascii="Sylfaen" w:hAnsi="Sylfaen"/>
          <w:lang w:val="ka-GE"/>
        </w:rPr>
        <w:t>მაშინ</w:t>
      </w:r>
      <w:r w:rsidR="000E4A2E" w:rsidRPr="00F24030">
        <w:rPr>
          <w:rFonts w:ascii="Sylfaen" w:hAnsi="Sylfaen"/>
          <w:lang w:val="ka-GE"/>
        </w:rPr>
        <w:t xml:space="preserve">, </w:t>
      </w:r>
      <w:r w:rsidR="00AD3DEB" w:rsidRPr="00F24030">
        <w:rPr>
          <w:rFonts w:ascii="Sylfaen" w:hAnsi="Sylfaen"/>
          <w:lang w:val="ka-GE"/>
        </w:rPr>
        <w:t>როდესაც</w:t>
      </w:r>
      <w:r w:rsidR="000E4A2E" w:rsidRPr="00F24030">
        <w:rPr>
          <w:rFonts w:ascii="Sylfaen" w:hAnsi="Sylfaen"/>
          <w:lang w:val="ka-GE"/>
        </w:rPr>
        <w:t xml:space="preserve"> </w:t>
      </w:r>
      <w:r w:rsidR="00AD3DEB" w:rsidRPr="00F24030">
        <w:rPr>
          <w:rFonts w:ascii="Sylfaen" w:hAnsi="Sylfaen"/>
          <w:lang w:val="ka-GE"/>
        </w:rPr>
        <w:t>ის</w:t>
      </w:r>
      <w:r w:rsidR="000E4A2E" w:rsidRPr="00F24030">
        <w:rPr>
          <w:rFonts w:ascii="Sylfaen" w:hAnsi="Sylfaen"/>
          <w:lang w:val="ka-GE"/>
        </w:rPr>
        <w:t xml:space="preserve"> </w:t>
      </w:r>
      <w:r w:rsidR="00AD3DEB" w:rsidRPr="00F24030">
        <w:rPr>
          <w:rFonts w:ascii="Sylfaen" w:hAnsi="Sylfaen"/>
          <w:lang w:val="ka-GE"/>
        </w:rPr>
        <w:t>ეხება</w:t>
      </w:r>
      <w:r w:rsidR="000E4A2E" w:rsidRPr="00F24030">
        <w:rPr>
          <w:rFonts w:ascii="Sylfaen" w:hAnsi="Sylfaen"/>
          <w:lang w:val="ka-GE"/>
        </w:rPr>
        <w:t xml:space="preserve"> </w:t>
      </w:r>
      <w:r w:rsidR="00AD3DEB" w:rsidRPr="00F24030">
        <w:rPr>
          <w:rFonts w:ascii="Sylfaen" w:hAnsi="Sylfaen"/>
          <w:lang w:val="ka-GE"/>
        </w:rPr>
        <w:t>ფასის</w:t>
      </w:r>
      <w:r w:rsidR="000E4A2E" w:rsidRPr="00F24030">
        <w:rPr>
          <w:rFonts w:ascii="Sylfaen" w:hAnsi="Sylfaen"/>
          <w:lang w:val="ka-GE"/>
        </w:rPr>
        <w:t xml:space="preserve"> </w:t>
      </w:r>
      <w:r w:rsidR="00AD3DEB" w:rsidRPr="00F24030">
        <w:rPr>
          <w:rFonts w:ascii="Sylfaen" w:hAnsi="Sylfaen"/>
          <w:lang w:val="ka-GE"/>
        </w:rPr>
        <w:t>ფიქსაციას</w:t>
      </w:r>
      <w:r w:rsidR="000E4A2E" w:rsidRPr="00F24030">
        <w:rPr>
          <w:rFonts w:ascii="Sylfaen" w:hAnsi="Sylfaen"/>
          <w:lang w:val="ka-GE"/>
        </w:rPr>
        <w:t xml:space="preserve">, </w:t>
      </w:r>
      <w:r w:rsidR="00AD3DEB" w:rsidRPr="00F24030">
        <w:rPr>
          <w:rFonts w:ascii="Sylfaen" w:hAnsi="Sylfaen"/>
          <w:lang w:val="ka-GE"/>
        </w:rPr>
        <w:t>ბაზრის</w:t>
      </w:r>
      <w:r w:rsidR="000E4A2E" w:rsidRPr="00F24030">
        <w:rPr>
          <w:rFonts w:ascii="Sylfaen" w:hAnsi="Sylfaen"/>
          <w:lang w:val="ka-GE"/>
        </w:rPr>
        <w:t xml:space="preserve"> </w:t>
      </w:r>
      <w:r w:rsidR="00AD3DEB" w:rsidRPr="00F24030">
        <w:rPr>
          <w:rFonts w:ascii="Sylfaen" w:hAnsi="Sylfaen"/>
          <w:lang w:val="ka-GE"/>
        </w:rPr>
        <w:t>გაყოფას</w:t>
      </w:r>
      <w:r w:rsidR="000E4A2E" w:rsidRPr="00F24030">
        <w:rPr>
          <w:rFonts w:ascii="Sylfaen" w:hAnsi="Sylfaen"/>
          <w:lang w:val="ka-GE"/>
        </w:rPr>
        <w:t xml:space="preserve">, </w:t>
      </w:r>
      <w:r w:rsidR="00AD3DEB" w:rsidRPr="00F24030">
        <w:rPr>
          <w:rFonts w:ascii="Sylfaen" w:hAnsi="Sylfaen"/>
          <w:lang w:val="ka-GE"/>
        </w:rPr>
        <w:t>წარმოების</w:t>
      </w:r>
      <w:r w:rsidR="000E4A2E" w:rsidRPr="00F24030">
        <w:rPr>
          <w:rFonts w:ascii="Sylfaen" w:hAnsi="Sylfaen"/>
          <w:lang w:val="ka-GE"/>
        </w:rPr>
        <w:t xml:space="preserve"> </w:t>
      </w:r>
      <w:r w:rsidR="00AD3DEB" w:rsidRPr="00F24030">
        <w:rPr>
          <w:rFonts w:ascii="Sylfaen" w:hAnsi="Sylfaen"/>
          <w:lang w:val="ka-GE"/>
        </w:rPr>
        <w:t>შეზღუდვას</w:t>
      </w:r>
      <w:r w:rsidR="000E4A2E" w:rsidRPr="00F24030">
        <w:rPr>
          <w:rFonts w:ascii="Sylfaen" w:hAnsi="Sylfaen"/>
          <w:lang w:val="ka-GE"/>
        </w:rPr>
        <w:t xml:space="preserve"> </w:t>
      </w:r>
      <w:r w:rsidR="00AD3DEB" w:rsidRPr="00F24030">
        <w:rPr>
          <w:rFonts w:ascii="Sylfaen" w:hAnsi="Sylfaen"/>
          <w:lang w:val="ka-GE"/>
        </w:rPr>
        <w:t>ან</w:t>
      </w:r>
      <w:r w:rsidR="000E4A2E" w:rsidRPr="00F24030">
        <w:rPr>
          <w:rFonts w:ascii="Sylfaen" w:hAnsi="Sylfaen"/>
          <w:lang w:val="ka-GE"/>
        </w:rPr>
        <w:t xml:space="preserve"> </w:t>
      </w:r>
      <w:r w:rsidR="00AD3DEB" w:rsidRPr="00F24030">
        <w:rPr>
          <w:rFonts w:ascii="Sylfaen" w:hAnsi="Sylfaen"/>
          <w:lang w:val="ka-GE"/>
        </w:rPr>
        <w:t>ბაზარზე</w:t>
      </w:r>
      <w:r w:rsidR="000E4A2E" w:rsidRPr="00F24030">
        <w:rPr>
          <w:rFonts w:ascii="Sylfaen" w:hAnsi="Sylfaen"/>
          <w:lang w:val="ka-GE"/>
        </w:rPr>
        <w:t xml:space="preserve"> </w:t>
      </w:r>
      <w:r w:rsidR="00AD3DEB" w:rsidRPr="00F24030">
        <w:rPr>
          <w:rFonts w:ascii="Sylfaen" w:hAnsi="Sylfaen"/>
          <w:lang w:val="ka-GE"/>
        </w:rPr>
        <w:t>საქმიანობის</w:t>
      </w:r>
      <w:r w:rsidR="000E4A2E" w:rsidRPr="00F24030">
        <w:rPr>
          <w:rFonts w:ascii="Sylfaen" w:hAnsi="Sylfaen"/>
          <w:lang w:val="ka-GE"/>
        </w:rPr>
        <w:t xml:space="preserve"> </w:t>
      </w:r>
      <w:r w:rsidR="00AD3DEB" w:rsidRPr="00F24030">
        <w:rPr>
          <w:rFonts w:ascii="Sylfaen" w:hAnsi="Sylfaen"/>
          <w:lang w:val="ka-GE"/>
        </w:rPr>
        <w:t>სხვა</w:t>
      </w:r>
      <w:r w:rsidR="000E4A2E" w:rsidRPr="00F24030">
        <w:rPr>
          <w:rFonts w:ascii="Sylfaen" w:hAnsi="Sylfaen"/>
          <w:lang w:val="ka-GE"/>
        </w:rPr>
        <w:t xml:space="preserve"> </w:t>
      </w:r>
      <w:r w:rsidR="00AD3DEB" w:rsidRPr="00F24030">
        <w:rPr>
          <w:rFonts w:ascii="Sylfaen" w:hAnsi="Sylfaen"/>
          <w:lang w:val="ka-GE"/>
        </w:rPr>
        <w:t>ტიპის</w:t>
      </w:r>
      <w:r w:rsidR="000E4A2E" w:rsidRPr="00F24030">
        <w:rPr>
          <w:rFonts w:ascii="Sylfaen" w:hAnsi="Sylfaen"/>
          <w:lang w:val="ka-GE"/>
        </w:rPr>
        <w:t xml:space="preserve"> </w:t>
      </w:r>
      <w:r w:rsidR="00AD3DEB" w:rsidRPr="00F24030">
        <w:rPr>
          <w:rFonts w:ascii="Sylfaen" w:hAnsi="Sylfaen"/>
          <w:lang w:val="ka-GE"/>
        </w:rPr>
        <w:t>შეზღუდვას</w:t>
      </w:r>
      <w:r w:rsidR="000E4A2E" w:rsidRPr="00F24030">
        <w:rPr>
          <w:rFonts w:ascii="Sylfaen" w:hAnsi="Sylfaen"/>
          <w:lang w:val="ka-GE"/>
        </w:rPr>
        <w:t xml:space="preserve">. </w:t>
      </w:r>
      <w:r w:rsidR="00AD3DEB" w:rsidRPr="00F24030">
        <w:rPr>
          <w:rFonts w:ascii="Sylfaen" w:hAnsi="Sylfaen"/>
          <w:lang w:val="ka-GE"/>
        </w:rPr>
        <w:t>კონკურენციის</w:t>
      </w:r>
      <w:r w:rsidR="000E4A2E" w:rsidRPr="00F24030">
        <w:rPr>
          <w:rFonts w:ascii="Sylfaen" w:hAnsi="Sylfaen"/>
          <w:lang w:val="ka-GE"/>
        </w:rPr>
        <w:t xml:space="preserve"> </w:t>
      </w:r>
      <w:r w:rsidR="00AD3DEB" w:rsidRPr="00F24030">
        <w:rPr>
          <w:rFonts w:ascii="Sylfaen" w:hAnsi="Sylfaen"/>
          <w:lang w:val="ka-GE"/>
        </w:rPr>
        <w:t>შემცირება</w:t>
      </w:r>
      <w:r w:rsidR="000E4A2E" w:rsidRPr="00F24030">
        <w:rPr>
          <w:rFonts w:ascii="Sylfaen" w:hAnsi="Sylfaen"/>
          <w:lang w:val="ka-GE"/>
        </w:rPr>
        <w:t xml:space="preserve"> </w:t>
      </w:r>
      <w:r w:rsidR="00AD3DEB" w:rsidRPr="00F24030">
        <w:rPr>
          <w:rFonts w:ascii="Sylfaen" w:hAnsi="Sylfaen"/>
          <w:lang w:val="ka-GE"/>
        </w:rPr>
        <w:t>ასევე</w:t>
      </w:r>
      <w:r w:rsidR="000E4A2E" w:rsidRPr="00F24030">
        <w:rPr>
          <w:rFonts w:ascii="Sylfaen" w:hAnsi="Sylfaen"/>
          <w:lang w:val="ka-GE"/>
        </w:rPr>
        <w:t xml:space="preserve"> </w:t>
      </w:r>
      <w:r w:rsidR="00AD3DEB" w:rsidRPr="00F24030">
        <w:rPr>
          <w:rFonts w:ascii="Sylfaen" w:hAnsi="Sylfaen"/>
          <w:lang w:val="ka-GE"/>
        </w:rPr>
        <w:t>შეიძლება</w:t>
      </w:r>
      <w:r w:rsidR="000E4A2E" w:rsidRPr="00F24030">
        <w:rPr>
          <w:rFonts w:ascii="Sylfaen" w:hAnsi="Sylfaen"/>
          <w:lang w:val="ka-GE"/>
        </w:rPr>
        <w:t xml:space="preserve"> </w:t>
      </w:r>
      <w:r w:rsidR="00AD3DEB" w:rsidRPr="00F24030">
        <w:rPr>
          <w:rFonts w:ascii="Sylfaen" w:hAnsi="Sylfaen"/>
          <w:lang w:val="ka-GE"/>
        </w:rPr>
        <w:t>მოხდეს</w:t>
      </w:r>
      <w:r w:rsidR="000E4A2E" w:rsidRPr="00F24030">
        <w:rPr>
          <w:rFonts w:ascii="Sylfaen" w:hAnsi="Sylfaen"/>
          <w:lang w:val="ka-GE"/>
        </w:rPr>
        <w:t xml:space="preserve"> </w:t>
      </w:r>
      <w:r w:rsidR="00AD3DEB" w:rsidRPr="00F24030">
        <w:rPr>
          <w:rFonts w:ascii="Sylfaen" w:hAnsi="Sylfaen"/>
          <w:lang w:val="ka-GE"/>
        </w:rPr>
        <w:t>ეკონომიკურ</w:t>
      </w:r>
      <w:r w:rsidR="000E4A2E" w:rsidRPr="00F24030">
        <w:rPr>
          <w:rFonts w:ascii="Sylfaen" w:hAnsi="Sylfaen"/>
          <w:lang w:val="ka-GE"/>
        </w:rPr>
        <w:t xml:space="preserve"> </w:t>
      </w:r>
      <w:r w:rsidR="00AD3DEB" w:rsidRPr="00F24030">
        <w:rPr>
          <w:rFonts w:ascii="Sylfaen" w:hAnsi="Sylfaen"/>
          <w:lang w:val="ka-GE"/>
        </w:rPr>
        <w:t>აგენტებს</w:t>
      </w:r>
      <w:r w:rsidR="000E4A2E" w:rsidRPr="00F24030">
        <w:rPr>
          <w:rFonts w:ascii="Sylfaen" w:hAnsi="Sylfaen"/>
          <w:lang w:val="ka-GE"/>
        </w:rPr>
        <w:t xml:space="preserve"> </w:t>
      </w:r>
      <w:r w:rsidR="00AD3DEB" w:rsidRPr="00F24030">
        <w:rPr>
          <w:rFonts w:ascii="Sylfaen" w:hAnsi="Sylfaen"/>
          <w:lang w:val="ka-GE"/>
        </w:rPr>
        <w:t>შორის</w:t>
      </w:r>
      <w:r w:rsidR="000E4A2E" w:rsidRPr="00F24030">
        <w:rPr>
          <w:rFonts w:ascii="Sylfaen" w:hAnsi="Sylfaen"/>
          <w:lang w:val="ka-GE"/>
        </w:rPr>
        <w:t xml:space="preserve"> </w:t>
      </w:r>
      <w:r w:rsidR="00AD3DEB" w:rsidRPr="00F24030">
        <w:rPr>
          <w:rFonts w:ascii="Sylfaen" w:hAnsi="Sylfaen"/>
          <w:lang w:val="ka-GE"/>
        </w:rPr>
        <w:t>შედარებით</w:t>
      </w:r>
      <w:r w:rsidR="000E4A2E" w:rsidRPr="00F24030">
        <w:rPr>
          <w:rFonts w:ascii="Sylfaen" w:hAnsi="Sylfaen"/>
          <w:lang w:val="ka-GE"/>
        </w:rPr>
        <w:t xml:space="preserve"> </w:t>
      </w:r>
      <w:r w:rsidR="00AD3DEB" w:rsidRPr="00F24030">
        <w:rPr>
          <w:rFonts w:ascii="Sylfaen" w:hAnsi="Sylfaen"/>
          <w:lang w:val="ka-GE"/>
        </w:rPr>
        <w:t>რბილი</w:t>
      </w:r>
      <w:r w:rsidR="000E4A2E" w:rsidRPr="00F24030">
        <w:rPr>
          <w:rFonts w:ascii="Sylfaen" w:hAnsi="Sylfaen"/>
          <w:lang w:val="ka-GE"/>
        </w:rPr>
        <w:t xml:space="preserve"> </w:t>
      </w:r>
      <w:r w:rsidR="00AD3DEB" w:rsidRPr="00F24030">
        <w:rPr>
          <w:rFonts w:ascii="Sylfaen" w:hAnsi="Sylfaen"/>
          <w:lang w:val="ka-GE"/>
        </w:rPr>
        <w:t>თანამშრომლობის</w:t>
      </w:r>
      <w:r w:rsidR="000E4A2E" w:rsidRPr="00F24030">
        <w:rPr>
          <w:rFonts w:ascii="Sylfaen" w:hAnsi="Sylfaen"/>
          <w:lang w:val="ka-GE"/>
        </w:rPr>
        <w:t xml:space="preserve"> </w:t>
      </w:r>
      <w:r w:rsidR="00AD3DEB" w:rsidRPr="00F24030">
        <w:rPr>
          <w:rFonts w:ascii="Sylfaen" w:hAnsi="Sylfaen"/>
          <w:lang w:val="ka-GE"/>
        </w:rPr>
        <w:t>ფორმითაც</w:t>
      </w:r>
      <w:r w:rsidR="000E4A2E" w:rsidRPr="00F24030">
        <w:rPr>
          <w:rFonts w:ascii="Sylfaen" w:hAnsi="Sylfaen"/>
          <w:lang w:val="ka-GE"/>
        </w:rPr>
        <w:t xml:space="preserve">, </w:t>
      </w:r>
      <w:r w:rsidR="00AD3DEB" w:rsidRPr="00F24030">
        <w:rPr>
          <w:rFonts w:ascii="Sylfaen" w:hAnsi="Sylfaen"/>
          <w:lang w:val="ka-GE"/>
        </w:rPr>
        <w:t>რომელიც</w:t>
      </w:r>
      <w:r w:rsidR="000E4A2E" w:rsidRPr="00F24030">
        <w:rPr>
          <w:rFonts w:ascii="Sylfaen" w:hAnsi="Sylfaen"/>
          <w:lang w:val="ka-GE"/>
        </w:rPr>
        <w:t xml:space="preserve"> </w:t>
      </w:r>
      <w:r w:rsidR="00AD3DEB" w:rsidRPr="00F24030">
        <w:rPr>
          <w:rFonts w:ascii="Sylfaen" w:hAnsi="Sylfaen"/>
          <w:lang w:val="ka-GE"/>
        </w:rPr>
        <w:t>ზრდის</w:t>
      </w:r>
      <w:r w:rsidR="000E4A2E" w:rsidRPr="00F24030">
        <w:rPr>
          <w:rFonts w:ascii="Sylfaen" w:hAnsi="Sylfaen"/>
          <w:lang w:val="ka-GE"/>
        </w:rPr>
        <w:t xml:space="preserve"> </w:t>
      </w:r>
      <w:r w:rsidR="00AD3DEB" w:rsidRPr="00F24030">
        <w:rPr>
          <w:rFonts w:ascii="Sylfaen" w:hAnsi="Sylfaen"/>
          <w:lang w:val="ka-GE"/>
        </w:rPr>
        <w:t>გამჭვირვალობას</w:t>
      </w:r>
      <w:r w:rsidR="000E4A2E" w:rsidRPr="00F24030">
        <w:rPr>
          <w:rFonts w:ascii="Sylfaen" w:hAnsi="Sylfaen"/>
          <w:lang w:val="ka-GE"/>
        </w:rPr>
        <w:t xml:space="preserve"> </w:t>
      </w:r>
      <w:r w:rsidR="00AD3DEB" w:rsidRPr="00F24030">
        <w:rPr>
          <w:rFonts w:ascii="Sylfaen" w:hAnsi="Sylfaen"/>
          <w:lang w:val="ka-GE"/>
        </w:rPr>
        <w:t>ბაზარზე</w:t>
      </w:r>
      <w:r w:rsidR="000E4A2E" w:rsidRPr="00F24030">
        <w:rPr>
          <w:rFonts w:ascii="Sylfaen" w:hAnsi="Sylfaen"/>
          <w:lang w:val="ka-GE"/>
        </w:rPr>
        <w:t xml:space="preserve"> </w:t>
      </w:r>
      <w:r w:rsidR="00AD3DEB" w:rsidRPr="00F24030">
        <w:rPr>
          <w:rFonts w:ascii="Sylfaen" w:hAnsi="Sylfaen"/>
          <w:lang w:val="ka-GE"/>
        </w:rPr>
        <w:t>და</w:t>
      </w:r>
      <w:r w:rsidR="000E4A2E" w:rsidRPr="00F24030">
        <w:rPr>
          <w:rFonts w:ascii="Sylfaen" w:hAnsi="Sylfaen"/>
          <w:lang w:val="ka-GE"/>
        </w:rPr>
        <w:t xml:space="preserve"> </w:t>
      </w:r>
      <w:r w:rsidR="00AD3DEB" w:rsidRPr="00F24030">
        <w:rPr>
          <w:rFonts w:ascii="Sylfaen" w:hAnsi="Sylfaen"/>
          <w:lang w:val="ka-GE"/>
        </w:rPr>
        <w:t>ამცირებს</w:t>
      </w:r>
      <w:r w:rsidR="000E4A2E" w:rsidRPr="00F24030">
        <w:rPr>
          <w:rFonts w:ascii="Sylfaen" w:hAnsi="Sylfaen"/>
          <w:lang w:val="ka-GE"/>
        </w:rPr>
        <w:t xml:space="preserve"> </w:t>
      </w:r>
      <w:r w:rsidR="00AD3DEB" w:rsidRPr="00F24030">
        <w:rPr>
          <w:rFonts w:ascii="Sylfaen" w:hAnsi="Sylfaen"/>
          <w:lang w:val="ka-GE"/>
        </w:rPr>
        <w:t>კონკურენტების</w:t>
      </w:r>
      <w:r w:rsidR="000E4A2E" w:rsidRPr="00F24030">
        <w:rPr>
          <w:rFonts w:ascii="Sylfaen" w:hAnsi="Sylfaen"/>
          <w:lang w:val="ka-GE"/>
        </w:rPr>
        <w:t xml:space="preserve"> </w:t>
      </w:r>
      <w:r w:rsidR="00AD3DEB" w:rsidRPr="00F24030">
        <w:rPr>
          <w:rFonts w:ascii="Sylfaen" w:hAnsi="Sylfaen"/>
          <w:lang w:val="ka-GE"/>
        </w:rPr>
        <w:t>ქცევასთან</w:t>
      </w:r>
      <w:r w:rsidR="000E4A2E" w:rsidRPr="00F24030">
        <w:rPr>
          <w:rFonts w:ascii="Sylfaen" w:hAnsi="Sylfaen"/>
          <w:lang w:val="ka-GE"/>
        </w:rPr>
        <w:t xml:space="preserve"> </w:t>
      </w:r>
      <w:r w:rsidR="00AD3DEB" w:rsidRPr="00F24030">
        <w:rPr>
          <w:rFonts w:ascii="Sylfaen" w:hAnsi="Sylfaen"/>
          <w:lang w:val="ka-GE"/>
        </w:rPr>
        <w:t>დაკავშირებულ</w:t>
      </w:r>
      <w:r w:rsidR="000E4A2E" w:rsidRPr="00F24030">
        <w:rPr>
          <w:rFonts w:ascii="Sylfaen" w:hAnsi="Sylfaen"/>
          <w:lang w:val="ka-GE"/>
        </w:rPr>
        <w:t xml:space="preserve"> </w:t>
      </w:r>
      <w:r w:rsidR="00AD3DEB" w:rsidRPr="00F24030">
        <w:rPr>
          <w:rFonts w:ascii="Sylfaen" w:hAnsi="Sylfaen"/>
          <w:lang w:val="ka-GE"/>
        </w:rPr>
        <w:t>გაურკვევლობას</w:t>
      </w:r>
      <w:r w:rsidR="000E4A2E" w:rsidRPr="00F24030">
        <w:rPr>
          <w:rFonts w:ascii="Sylfaen" w:hAnsi="Sylfaen"/>
          <w:lang w:val="ka-GE"/>
        </w:rPr>
        <w:t xml:space="preserve">. </w:t>
      </w:r>
      <w:r w:rsidR="00AD3DEB" w:rsidRPr="00F24030">
        <w:rPr>
          <w:rFonts w:ascii="Sylfaen" w:hAnsi="Sylfaen"/>
          <w:lang w:val="ka-GE"/>
        </w:rPr>
        <w:t>მაგალითად</w:t>
      </w:r>
      <w:r w:rsidR="000E4A2E" w:rsidRPr="00F24030">
        <w:rPr>
          <w:rFonts w:ascii="Sylfaen" w:hAnsi="Sylfaen"/>
          <w:lang w:val="ka-GE"/>
        </w:rPr>
        <w:t>,</w:t>
      </w:r>
      <w:r w:rsidR="000E4A2E" w:rsidRPr="00F24030">
        <w:rPr>
          <w:lang w:val="ka-GE"/>
        </w:rPr>
        <w:t xml:space="preserve"> </w:t>
      </w:r>
      <w:r w:rsidR="000E4A2E" w:rsidRPr="00F24030">
        <w:rPr>
          <w:rFonts w:ascii="Sylfaen" w:hAnsi="Sylfaen"/>
          <w:lang w:val="ka-GE"/>
        </w:rPr>
        <w:t xml:space="preserve"> </w:t>
      </w:r>
      <w:r w:rsidR="00AD3DEB" w:rsidRPr="00F24030">
        <w:rPr>
          <w:rFonts w:ascii="Sylfaen" w:hAnsi="Sylfaen"/>
          <w:lang w:val="ka-GE"/>
        </w:rPr>
        <w:t>ინფორმაციის</w:t>
      </w:r>
      <w:r w:rsidR="000E4A2E" w:rsidRPr="00F24030">
        <w:rPr>
          <w:rFonts w:ascii="Sylfaen" w:hAnsi="Sylfaen"/>
          <w:lang w:val="ka-GE"/>
        </w:rPr>
        <w:t xml:space="preserve"> </w:t>
      </w:r>
      <w:r w:rsidR="00AD3DEB" w:rsidRPr="00F24030">
        <w:rPr>
          <w:rFonts w:ascii="AcadNusx" w:hAnsi="Sylfaen"/>
          <w:lang w:val="ka-GE"/>
        </w:rPr>
        <w:t>გაცვლა</w:t>
      </w:r>
      <w:r w:rsidR="000E4A2E" w:rsidRPr="00F24030">
        <w:rPr>
          <w:rFonts w:ascii="Sylfaen" w:hAnsi="Sylfaen"/>
          <w:lang w:val="ka-GE"/>
        </w:rPr>
        <w:t xml:space="preserve">. </w:t>
      </w:r>
      <w:r w:rsidR="00F24030" w:rsidRPr="00F24030">
        <w:rPr>
          <w:rFonts w:ascii="Sylfaen" w:hAnsi="Sylfaen"/>
          <w:lang w:val="ka-GE"/>
        </w:rPr>
        <w:t>აღსანიშავია ის ფაქტიც, რომ ეკონომიკური აგენტების ჰორიზონტალურმა და ვერტიკალურმა თანამშრომლობამ შეიძლება გამოიწვიოს მნიშვნელოვანი ეფექტურობა და ეკონომიკური სარგებელი, დაეხმაროს ფირმებს თავი გაართვან ბაზარზე არსებულ ცვლილებებს. მაგალითად, კვლევასა და განვითარებაზე, ისევე როგორც ერთობლივ წარმოებაზე შეთანხმება. კონკურენტებს შორის კონკურენცია შეიძლება მოხდეს ფასზე, ხარისხზე, ინოვაციაზე და სხვა პირობაზე. კომპანიას შეუძლია გადმოიბიროს კონკურენტის მომხმარებელი, თუ იგი შესთავაზებს მათ დაბალ ფასს, უკეთესი ხარისხის საქონელსა და მომსახურებას, ინოვაციურ პროდუქციას, რომელიც უფრო აკმაყოფილებს მომხმარებლის მოთხოვნებს.</w:t>
      </w:r>
      <w:r w:rsidR="00F24030">
        <w:rPr>
          <w:rFonts w:ascii="Sylfaen" w:hAnsi="Sylfaen"/>
          <w:lang w:val="ka-GE"/>
        </w:rPr>
        <w:tab/>
      </w:r>
    </w:p>
    <w:p w:rsidR="00655E26" w:rsidRPr="00F24030" w:rsidRDefault="00F24030" w:rsidP="004843D2">
      <w:pPr>
        <w:spacing w:line="240" w:lineRule="auto"/>
        <w:ind w:left="90"/>
        <w:jc w:val="both"/>
        <w:rPr>
          <w:rFonts w:ascii="Sylfaen" w:hAnsi="Sylfaen"/>
          <w:lang w:val="ka-GE"/>
        </w:rPr>
      </w:pPr>
      <w:r w:rsidRPr="00F24030">
        <w:rPr>
          <w:rFonts w:ascii="Sylfaen" w:hAnsi="Sylfaen"/>
          <w:lang w:val="ka-GE"/>
        </w:rPr>
        <w:t>როგორც ეზრეჩი აღნიშნავს, ტერმინი “</w:t>
      </w:r>
      <w:r>
        <w:rPr>
          <w:rFonts w:ascii="Sylfaen" w:hAnsi="Sylfaen"/>
          <w:lang w:val="ka-GE"/>
        </w:rPr>
        <w:t>კარტელი</w:t>
      </w:r>
      <w:r w:rsidRPr="00F24030">
        <w:rPr>
          <w:rFonts w:ascii="Sylfaen" w:hAnsi="Sylfaen"/>
          <w:lang w:val="ka-GE"/>
        </w:rPr>
        <w:t>”</w:t>
      </w:r>
      <w:r w:rsidRPr="008309F3">
        <w:rPr>
          <w:rFonts w:ascii="Sylfaen" w:hAnsi="Sylfaen"/>
          <w:lang w:val="ka-GE"/>
        </w:rPr>
        <w:t xml:space="preserve"> </w:t>
      </w:r>
      <w:r w:rsidR="008309F3">
        <w:rPr>
          <w:rFonts w:ascii="Sylfaen" w:hAnsi="Sylfaen"/>
          <w:lang w:val="ka-GE"/>
        </w:rPr>
        <w:t>ჩვეულებრივ</w:t>
      </w:r>
      <w:r>
        <w:rPr>
          <w:rFonts w:ascii="Sylfaen" w:hAnsi="Sylfaen"/>
          <w:lang w:val="ka-GE"/>
        </w:rPr>
        <w:t xml:space="preserve"> </w:t>
      </w:r>
      <w:r w:rsidR="008309F3">
        <w:rPr>
          <w:rFonts w:ascii="Sylfaen" w:hAnsi="Sylfaen"/>
          <w:lang w:val="ka-GE"/>
        </w:rPr>
        <w:t>ასოცირებულია</w:t>
      </w:r>
      <w:r w:rsidRPr="008309F3">
        <w:rPr>
          <w:rFonts w:ascii="Sylfaen" w:hAnsi="Sylfaen"/>
          <w:lang w:val="ka-GE"/>
        </w:rPr>
        <w:t xml:space="preserve"> </w:t>
      </w:r>
      <w:r w:rsidR="008309F3">
        <w:rPr>
          <w:rFonts w:ascii="Sylfaen" w:hAnsi="Sylfaen"/>
          <w:lang w:val="ka-GE"/>
        </w:rPr>
        <w:t>ისეთ</w:t>
      </w:r>
      <w:r w:rsidRPr="008309F3">
        <w:rPr>
          <w:rFonts w:ascii="Sylfaen" w:hAnsi="Sylfaen"/>
          <w:lang w:val="ka-GE"/>
        </w:rPr>
        <w:t xml:space="preserve"> </w:t>
      </w:r>
      <w:r w:rsidR="008309F3">
        <w:rPr>
          <w:rFonts w:ascii="Sylfaen" w:hAnsi="Sylfaen"/>
          <w:lang w:val="ka-GE"/>
        </w:rPr>
        <w:t>გარიგებასთან</w:t>
      </w:r>
      <w:r w:rsidRPr="008309F3">
        <w:rPr>
          <w:rFonts w:ascii="Sylfaen" w:hAnsi="Sylfaen"/>
          <w:lang w:val="ka-GE"/>
        </w:rPr>
        <w:t xml:space="preserve">, </w:t>
      </w:r>
      <w:r w:rsidR="008309F3">
        <w:rPr>
          <w:rFonts w:ascii="Sylfaen" w:hAnsi="Sylfaen"/>
          <w:lang w:val="ka-GE"/>
        </w:rPr>
        <w:t>როგორიცაა</w:t>
      </w:r>
      <w:r w:rsidRPr="008309F3">
        <w:rPr>
          <w:rFonts w:ascii="Sylfaen" w:hAnsi="Sylfaen"/>
          <w:lang w:val="ka-GE"/>
        </w:rPr>
        <w:t xml:space="preserve"> </w:t>
      </w:r>
      <w:r w:rsidR="008309F3">
        <w:rPr>
          <w:rFonts w:ascii="Sylfaen" w:hAnsi="Sylfaen"/>
          <w:lang w:val="ka-GE"/>
        </w:rPr>
        <w:t>ფასის</w:t>
      </w:r>
      <w:r w:rsidRPr="008309F3">
        <w:rPr>
          <w:rFonts w:ascii="Sylfaen" w:hAnsi="Sylfaen"/>
          <w:lang w:val="ka-GE"/>
        </w:rPr>
        <w:t xml:space="preserve"> </w:t>
      </w:r>
      <w:r w:rsidR="008309F3">
        <w:rPr>
          <w:rFonts w:ascii="Sylfaen" w:hAnsi="Sylfaen"/>
          <w:lang w:val="ka-GE"/>
        </w:rPr>
        <w:t>ფიქსაცია</w:t>
      </w:r>
      <w:r w:rsidRPr="008309F3">
        <w:rPr>
          <w:rFonts w:ascii="Sylfaen" w:hAnsi="Sylfaen"/>
          <w:lang w:val="ka-GE"/>
        </w:rPr>
        <w:t xml:space="preserve">, </w:t>
      </w:r>
      <w:r w:rsidR="008309F3">
        <w:rPr>
          <w:rFonts w:ascii="Sylfaen" w:hAnsi="Sylfaen"/>
          <w:lang w:val="ka-GE"/>
        </w:rPr>
        <w:t>ბაზრის</w:t>
      </w:r>
      <w:r w:rsidRPr="008309F3">
        <w:rPr>
          <w:rFonts w:ascii="Sylfaen" w:hAnsi="Sylfaen"/>
          <w:lang w:val="ka-GE"/>
        </w:rPr>
        <w:t xml:space="preserve"> </w:t>
      </w:r>
      <w:r w:rsidR="008309F3">
        <w:rPr>
          <w:rFonts w:ascii="Sylfaen" w:hAnsi="Sylfaen"/>
          <w:lang w:val="ka-GE"/>
        </w:rPr>
        <w:t>გაყოფა</w:t>
      </w:r>
      <w:r w:rsidRPr="008309F3">
        <w:rPr>
          <w:rFonts w:ascii="Sylfaen" w:hAnsi="Sylfaen"/>
          <w:lang w:val="ka-GE"/>
        </w:rPr>
        <w:t xml:space="preserve">, </w:t>
      </w:r>
      <w:r w:rsidR="008309F3">
        <w:rPr>
          <w:rFonts w:ascii="Sylfaen" w:hAnsi="Sylfaen"/>
          <w:lang w:val="ka-GE"/>
        </w:rPr>
        <w:t>წარმოების</w:t>
      </w:r>
      <w:r w:rsidRPr="008309F3">
        <w:rPr>
          <w:rFonts w:ascii="Sylfaen" w:hAnsi="Sylfaen"/>
          <w:lang w:val="ka-GE"/>
        </w:rPr>
        <w:t xml:space="preserve"> </w:t>
      </w:r>
      <w:r w:rsidR="008309F3">
        <w:rPr>
          <w:rFonts w:ascii="Sylfaen" w:hAnsi="Sylfaen"/>
          <w:lang w:val="ka-GE"/>
        </w:rPr>
        <w:t>შეზღუდვა</w:t>
      </w:r>
      <w:r w:rsidRPr="008309F3">
        <w:rPr>
          <w:rFonts w:ascii="Sylfaen" w:hAnsi="Sylfaen"/>
          <w:lang w:val="ka-GE"/>
        </w:rPr>
        <w:t xml:space="preserve">, </w:t>
      </w:r>
      <w:r w:rsidR="008309F3">
        <w:rPr>
          <w:rFonts w:ascii="Sylfaen" w:hAnsi="Sylfaen"/>
          <w:lang w:val="ka-GE"/>
        </w:rPr>
        <w:t>კოლუზიური</w:t>
      </w:r>
      <w:r w:rsidRPr="008309F3">
        <w:rPr>
          <w:rFonts w:ascii="Sylfaen" w:hAnsi="Sylfaen"/>
          <w:lang w:val="ka-GE"/>
        </w:rPr>
        <w:t xml:space="preserve"> </w:t>
      </w:r>
      <w:r w:rsidR="008309F3">
        <w:rPr>
          <w:rFonts w:ascii="Sylfaen" w:hAnsi="Sylfaen"/>
          <w:lang w:val="ka-GE"/>
        </w:rPr>
        <w:t>ტენდერი</w:t>
      </w:r>
      <w:r w:rsidRPr="008309F3">
        <w:rPr>
          <w:rFonts w:ascii="Sylfaen" w:hAnsi="Sylfaen"/>
          <w:lang w:val="ka-GE"/>
        </w:rPr>
        <w:t>.</w:t>
      </w:r>
      <w:r w:rsidR="004843D2" w:rsidRPr="00EA4138">
        <w:rPr>
          <w:rStyle w:val="FootnoteReference"/>
          <w:rFonts w:ascii="Sylfaen" w:hAnsi="Sylfaen"/>
          <w:b/>
          <w:lang w:val="ka-GE"/>
        </w:rPr>
        <w:footnoteReference w:id="2"/>
      </w:r>
    </w:p>
    <w:p w:rsidR="00036018" w:rsidRDefault="002A350F" w:rsidP="004843D2">
      <w:pPr>
        <w:spacing w:line="240" w:lineRule="auto"/>
        <w:jc w:val="both"/>
        <w:rPr>
          <w:rFonts w:ascii="Sylfaen" w:hAnsi="Sylfaen"/>
          <w:lang w:val="ka-GE"/>
        </w:rPr>
      </w:pPr>
      <w:r>
        <w:rPr>
          <w:rFonts w:ascii="Sylfaen" w:hAnsi="Sylfaen"/>
          <w:lang w:val="ka-GE"/>
        </w:rPr>
        <w:t>ჰორიზონტალურ შეთანხმებაში მონაწილეობს ერთნაირი სპეციალიზაციის ორი ან მეტი ფ</w:t>
      </w:r>
      <w:r w:rsidR="000E4A2E">
        <w:rPr>
          <w:rFonts w:ascii="Sylfaen" w:hAnsi="Sylfaen"/>
          <w:lang w:val="ka-GE"/>
        </w:rPr>
        <w:t>ი</w:t>
      </w:r>
      <w:r>
        <w:rPr>
          <w:rFonts w:ascii="Sylfaen" w:hAnsi="Sylfaen"/>
          <w:lang w:val="ka-GE"/>
        </w:rPr>
        <w:t>რმა, რომლებიც მუშაობენ ერთ სექტორში</w:t>
      </w:r>
      <w:r w:rsidR="000E4A2E">
        <w:rPr>
          <w:rFonts w:ascii="Sylfaen" w:hAnsi="Sylfaen"/>
          <w:lang w:val="ka-GE"/>
        </w:rPr>
        <w:t xml:space="preserve"> და აწარმოებენ კონკურენციულ პროდუქტებსა და მომსახურეობას</w:t>
      </w:r>
      <w:r w:rsidR="00CC0F21">
        <w:rPr>
          <w:rFonts w:ascii="Sylfaen" w:hAnsi="Sylfaen"/>
          <w:lang w:val="ka-GE"/>
        </w:rPr>
        <w:t>. ჰორიზონტალური შეთანხმების</w:t>
      </w:r>
      <w:r w:rsidR="00BF5EB9">
        <w:rPr>
          <w:rFonts w:ascii="Sylfaen" w:hAnsi="Sylfaen"/>
          <w:lang w:val="ka-GE"/>
        </w:rPr>
        <w:t xml:space="preserve"> სახეებია: ფასების ფიქსაცია; ფასების პოლიტიკის კონტროლი; ბაზრის და მომხმარებლის განაწილება;</w:t>
      </w:r>
      <w:r w:rsidR="007B2191">
        <w:rPr>
          <w:rFonts w:ascii="Sylfaen" w:hAnsi="Sylfaen"/>
          <w:lang w:val="ka-GE"/>
        </w:rPr>
        <w:t xml:space="preserve"> </w:t>
      </w:r>
      <w:r w:rsidR="00BF5EB9">
        <w:rPr>
          <w:rFonts w:ascii="Sylfaen" w:hAnsi="Sylfaen"/>
          <w:lang w:val="ka-GE"/>
        </w:rPr>
        <w:t>ქვოტების გამოყოფა; წარმოებისა და ინოვაციების შეზღუდვა;</w:t>
      </w:r>
      <w:r w:rsidR="007B2191">
        <w:rPr>
          <w:rFonts w:ascii="Sylfaen" w:hAnsi="Sylfaen"/>
          <w:lang w:val="ka-GE"/>
        </w:rPr>
        <w:t xml:space="preserve"> </w:t>
      </w:r>
      <w:r w:rsidR="00BF5EB9">
        <w:rPr>
          <w:rFonts w:ascii="Sylfaen" w:hAnsi="Sylfaen"/>
          <w:lang w:val="ka-GE"/>
        </w:rPr>
        <w:t>მანიპულაციური ტენდერი; ინფორმაციის გაცვლა; შებოჭვა–კომპლექტაცია; ჯგუფური ბოიკოტი ყიდვა–გაყიდვაზე და ა.</w:t>
      </w:r>
      <w:r w:rsidR="00B7795C">
        <w:rPr>
          <w:rFonts w:ascii="Sylfaen" w:hAnsi="Sylfaen"/>
          <w:lang w:val="ka-GE"/>
        </w:rPr>
        <w:t>შ</w:t>
      </w:r>
      <w:r w:rsidR="00BF5EB9">
        <w:rPr>
          <w:rFonts w:ascii="Sylfaen" w:hAnsi="Sylfaen"/>
          <w:lang w:val="ka-GE"/>
        </w:rPr>
        <w:t>.</w:t>
      </w:r>
      <w:r w:rsidR="00CC0F21">
        <w:rPr>
          <w:rFonts w:ascii="Sylfaen" w:hAnsi="Sylfaen"/>
          <w:lang w:val="ka-GE"/>
        </w:rPr>
        <w:t xml:space="preserve"> </w:t>
      </w:r>
    </w:p>
    <w:p w:rsidR="00F133B2" w:rsidRDefault="003077C9" w:rsidP="004843D2">
      <w:pPr>
        <w:spacing w:line="240" w:lineRule="auto"/>
        <w:jc w:val="both"/>
        <w:rPr>
          <w:rFonts w:ascii="Sylfaen" w:hAnsi="Sylfaen"/>
          <w:lang w:val="ka-GE"/>
        </w:rPr>
      </w:pPr>
      <w:r>
        <w:rPr>
          <w:rFonts w:ascii="Sylfaen" w:hAnsi="Sylfaen"/>
          <w:lang w:val="ka-GE"/>
        </w:rPr>
        <w:lastRenderedPageBreak/>
        <w:t>ვერტიკალური</w:t>
      </w:r>
      <w:r w:rsidRPr="003077C9">
        <w:rPr>
          <w:rFonts w:ascii="Sylfaen" w:hAnsi="Sylfaen"/>
          <w:lang w:val="ka-GE"/>
        </w:rPr>
        <w:t xml:space="preserve"> </w:t>
      </w:r>
      <w:r>
        <w:rPr>
          <w:rFonts w:ascii="Sylfaen" w:hAnsi="Sylfaen"/>
          <w:lang w:val="ka-GE"/>
        </w:rPr>
        <w:t>შეთანხმება</w:t>
      </w:r>
      <w:r w:rsidRPr="003077C9">
        <w:rPr>
          <w:rFonts w:ascii="Sylfaen" w:hAnsi="Sylfaen"/>
          <w:lang w:val="ka-GE"/>
        </w:rPr>
        <w:t xml:space="preserve"> </w:t>
      </w:r>
      <w:r>
        <w:rPr>
          <w:rFonts w:ascii="Sylfaen" w:hAnsi="Sylfaen"/>
          <w:lang w:val="ka-GE"/>
        </w:rPr>
        <w:t>არის</w:t>
      </w:r>
      <w:r w:rsidRPr="003077C9">
        <w:rPr>
          <w:rFonts w:ascii="Sylfaen" w:hAnsi="Sylfaen"/>
          <w:lang w:val="ka-GE"/>
        </w:rPr>
        <w:t xml:space="preserve"> </w:t>
      </w:r>
      <w:r>
        <w:rPr>
          <w:rFonts w:ascii="Sylfaen" w:hAnsi="Sylfaen"/>
          <w:lang w:val="ka-GE"/>
        </w:rPr>
        <w:t>შეთანხმება</w:t>
      </w:r>
      <w:r w:rsidRPr="003077C9">
        <w:rPr>
          <w:rFonts w:ascii="Sylfaen" w:hAnsi="Sylfaen"/>
          <w:lang w:val="ka-GE"/>
        </w:rPr>
        <w:t xml:space="preserve"> </w:t>
      </w:r>
      <w:r>
        <w:rPr>
          <w:rFonts w:ascii="Sylfaen" w:hAnsi="Sylfaen"/>
          <w:lang w:val="ka-GE"/>
        </w:rPr>
        <w:t>იმ</w:t>
      </w:r>
      <w:r w:rsidRPr="003077C9">
        <w:rPr>
          <w:rFonts w:ascii="Sylfaen" w:hAnsi="Sylfaen"/>
          <w:lang w:val="ka-GE"/>
        </w:rPr>
        <w:t xml:space="preserve"> </w:t>
      </w:r>
      <w:r>
        <w:rPr>
          <w:rFonts w:ascii="Sylfaen" w:hAnsi="Sylfaen"/>
          <w:lang w:val="ka-GE"/>
        </w:rPr>
        <w:t>ეკონომიკურ</w:t>
      </w:r>
      <w:r w:rsidRPr="003077C9">
        <w:rPr>
          <w:rFonts w:ascii="Sylfaen" w:hAnsi="Sylfaen"/>
          <w:lang w:val="ka-GE"/>
        </w:rPr>
        <w:t xml:space="preserve"> </w:t>
      </w:r>
      <w:r>
        <w:rPr>
          <w:rFonts w:ascii="Sylfaen" w:hAnsi="Sylfaen"/>
          <w:lang w:val="ka-GE"/>
        </w:rPr>
        <w:t>აგენტებს</w:t>
      </w:r>
      <w:r w:rsidRPr="003077C9">
        <w:rPr>
          <w:rFonts w:ascii="Sylfaen" w:hAnsi="Sylfaen"/>
          <w:lang w:val="ka-GE"/>
        </w:rPr>
        <w:t xml:space="preserve"> </w:t>
      </w:r>
      <w:r>
        <w:rPr>
          <w:rFonts w:ascii="Sylfaen" w:hAnsi="Sylfaen"/>
          <w:lang w:val="ka-GE"/>
        </w:rPr>
        <w:t>შორის</w:t>
      </w:r>
      <w:r w:rsidRPr="003077C9">
        <w:rPr>
          <w:rFonts w:ascii="Sylfaen" w:hAnsi="Sylfaen"/>
          <w:lang w:val="ka-GE"/>
        </w:rPr>
        <w:t xml:space="preserve">, </w:t>
      </w:r>
      <w:r>
        <w:rPr>
          <w:rFonts w:ascii="Sylfaen" w:hAnsi="Sylfaen"/>
          <w:lang w:val="ka-GE"/>
        </w:rPr>
        <w:t>რომლებიც</w:t>
      </w:r>
      <w:r w:rsidRPr="003077C9">
        <w:rPr>
          <w:rFonts w:ascii="Sylfaen" w:hAnsi="Sylfaen"/>
          <w:lang w:val="ka-GE"/>
        </w:rPr>
        <w:t xml:space="preserve"> </w:t>
      </w:r>
      <w:r>
        <w:rPr>
          <w:rFonts w:ascii="Sylfaen" w:hAnsi="Sylfaen"/>
          <w:lang w:val="ka-GE"/>
        </w:rPr>
        <w:t>წარმოებისა</w:t>
      </w:r>
      <w:r w:rsidRPr="003077C9">
        <w:rPr>
          <w:rFonts w:ascii="Sylfaen" w:hAnsi="Sylfaen"/>
          <w:lang w:val="ka-GE"/>
        </w:rPr>
        <w:t xml:space="preserve"> </w:t>
      </w:r>
      <w:r>
        <w:rPr>
          <w:rFonts w:ascii="Sylfaen" w:hAnsi="Sylfaen"/>
          <w:lang w:val="ka-GE"/>
        </w:rPr>
        <w:t>და</w:t>
      </w:r>
      <w:r w:rsidRPr="003077C9">
        <w:rPr>
          <w:rFonts w:ascii="Sylfaen" w:hAnsi="Sylfaen"/>
          <w:lang w:val="ka-GE"/>
        </w:rPr>
        <w:t xml:space="preserve"> </w:t>
      </w:r>
      <w:r>
        <w:rPr>
          <w:rFonts w:ascii="Sylfaen" w:hAnsi="Sylfaen"/>
          <w:lang w:val="ka-GE"/>
        </w:rPr>
        <w:t>მიწოდების</w:t>
      </w:r>
      <w:r w:rsidRPr="003077C9">
        <w:rPr>
          <w:rFonts w:ascii="Sylfaen" w:hAnsi="Sylfaen"/>
          <w:lang w:val="ka-GE"/>
        </w:rPr>
        <w:t xml:space="preserve"> </w:t>
      </w:r>
      <w:r>
        <w:rPr>
          <w:rFonts w:ascii="Sylfaen" w:hAnsi="Sylfaen"/>
          <w:lang w:val="ka-GE"/>
        </w:rPr>
        <w:t>ჯაჭვის</w:t>
      </w:r>
      <w:r w:rsidRPr="003077C9">
        <w:rPr>
          <w:rFonts w:ascii="Sylfaen" w:hAnsi="Sylfaen"/>
          <w:lang w:val="ka-GE"/>
        </w:rPr>
        <w:t xml:space="preserve"> </w:t>
      </w:r>
      <w:r>
        <w:rPr>
          <w:rFonts w:ascii="Sylfaen" w:hAnsi="Sylfaen"/>
          <w:lang w:val="ka-GE"/>
        </w:rPr>
        <w:t>სხვადასხვა</w:t>
      </w:r>
      <w:r w:rsidRPr="003077C9">
        <w:rPr>
          <w:rFonts w:ascii="Sylfaen" w:hAnsi="Sylfaen"/>
          <w:lang w:val="ka-GE"/>
        </w:rPr>
        <w:t xml:space="preserve"> </w:t>
      </w:r>
      <w:r>
        <w:rPr>
          <w:rFonts w:ascii="Sylfaen" w:hAnsi="Sylfaen"/>
          <w:lang w:val="ka-GE"/>
        </w:rPr>
        <w:t>საფეხურზე</w:t>
      </w:r>
      <w:r w:rsidRPr="003077C9">
        <w:rPr>
          <w:rFonts w:ascii="Sylfaen" w:hAnsi="Sylfaen"/>
          <w:lang w:val="ka-GE"/>
        </w:rPr>
        <w:t xml:space="preserve"> </w:t>
      </w:r>
      <w:r>
        <w:rPr>
          <w:rFonts w:ascii="Sylfaen" w:hAnsi="Sylfaen"/>
          <w:lang w:val="ka-GE"/>
        </w:rPr>
        <w:t>საქმიანობენ</w:t>
      </w:r>
      <w:r w:rsidRPr="003077C9">
        <w:rPr>
          <w:rFonts w:ascii="Sylfaen" w:hAnsi="Sylfaen"/>
          <w:lang w:val="ka-GE"/>
        </w:rPr>
        <w:t>.</w:t>
      </w:r>
      <w:r w:rsidR="004843D2" w:rsidRPr="00EA4138">
        <w:rPr>
          <w:rStyle w:val="FootnoteReference"/>
          <w:rFonts w:ascii="Sylfaen" w:hAnsi="Sylfaen"/>
          <w:b/>
          <w:lang w:val="ka-GE"/>
        </w:rPr>
        <w:footnoteReference w:id="3"/>
      </w:r>
      <w:r w:rsidRPr="003077C9">
        <w:rPr>
          <w:rFonts w:ascii="Sylfaen" w:hAnsi="Sylfaen"/>
          <w:lang w:val="ka-GE"/>
        </w:rPr>
        <w:t xml:space="preserve"> </w:t>
      </w:r>
      <w:r>
        <w:rPr>
          <w:rFonts w:ascii="Sylfaen" w:hAnsi="Sylfaen"/>
          <w:lang w:val="ka-GE"/>
        </w:rPr>
        <w:t>ვერტიკალური</w:t>
      </w:r>
      <w:r w:rsidRPr="003077C9">
        <w:rPr>
          <w:rFonts w:ascii="Sylfaen" w:hAnsi="Sylfaen"/>
          <w:lang w:val="ka-GE"/>
        </w:rPr>
        <w:t xml:space="preserve"> </w:t>
      </w:r>
      <w:r>
        <w:rPr>
          <w:rFonts w:ascii="Sylfaen" w:hAnsi="Sylfaen"/>
          <w:lang w:val="ka-GE"/>
        </w:rPr>
        <w:t>შეთანხმების</w:t>
      </w:r>
      <w:r w:rsidRPr="003077C9">
        <w:rPr>
          <w:rFonts w:ascii="Sylfaen" w:hAnsi="Sylfaen"/>
          <w:lang w:val="ka-GE"/>
        </w:rPr>
        <w:t xml:space="preserve"> </w:t>
      </w:r>
      <w:r>
        <w:rPr>
          <w:rFonts w:ascii="Sylfaen" w:hAnsi="Sylfaen"/>
          <w:lang w:val="ka-GE"/>
        </w:rPr>
        <w:t>მხარეები</w:t>
      </w:r>
      <w:r w:rsidRPr="003077C9">
        <w:rPr>
          <w:rFonts w:ascii="Sylfaen" w:hAnsi="Sylfaen"/>
          <w:lang w:val="ka-GE"/>
        </w:rPr>
        <w:t xml:space="preserve">, </w:t>
      </w:r>
      <w:r>
        <w:rPr>
          <w:rFonts w:ascii="Sylfaen" w:hAnsi="Sylfaen"/>
          <w:lang w:val="ka-GE"/>
        </w:rPr>
        <w:t>როგორც</w:t>
      </w:r>
      <w:r w:rsidRPr="003077C9">
        <w:rPr>
          <w:rFonts w:ascii="Sylfaen" w:hAnsi="Sylfaen"/>
          <w:lang w:val="ka-GE"/>
        </w:rPr>
        <w:t xml:space="preserve"> </w:t>
      </w:r>
      <w:r>
        <w:rPr>
          <w:rFonts w:ascii="Sylfaen" w:hAnsi="Sylfaen"/>
          <w:lang w:val="ka-GE"/>
        </w:rPr>
        <w:t>წესი</w:t>
      </w:r>
      <w:r w:rsidRPr="003077C9">
        <w:rPr>
          <w:rFonts w:ascii="Sylfaen" w:hAnsi="Sylfaen"/>
          <w:lang w:val="ka-GE"/>
        </w:rPr>
        <w:t xml:space="preserve">, </w:t>
      </w:r>
      <w:r>
        <w:rPr>
          <w:rFonts w:ascii="Sylfaen" w:hAnsi="Sylfaen"/>
          <w:lang w:val="ka-GE"/>
        </w:rPr>
        <w:t>ერთმანეთის</w:t>
      </w:r>
      <w:r w:rsidRPr="003077C9">
        <w:rPr>
          <w:rFonts w:ascii="Sylfaen" w:hAnsi="Sylfaen"/>
          <w:lang w:val="ka-GE"/>
        </w:rPr>
        <w:t xml:space="preserve"> </w:t>
      </w:r>
      <w:r>
        <w:rPr>
          <w:rFonts w:ascii="Sylfaen" w:hAnsi="Sylfaen"/>
          <w:lang w:val="ka-GE"/>
        </w:rPr>
        <w:t>უშუალო</w:t>
      </w:r>
      <w:r w:rsidRPr="003077C9">
        <w:rPr>
          <w:rFonts w:ascii="Sylfaen" w:hAnsi="Sylfaen"/>
          <w:lang w:val="ka-GE"/>
        </w:rPr>
        <w:t xml:space="preserve"> </w:t>
      </w:r>
      <w:r>
        <w:rPr>
          <w:rFonts w:ascii="Sylfaen" w:hAnsi="Sylfaen"/>
          <w:lang w:val="ka-GE"/>
        </w:rPr>
        <w:t>კონკურენტები</w:t>
      </w:r>
      <w:r w:rsidRPr="003077C9">
        <w:rPr>
          <w:rFonts w:ascii="Sylfaen" w:hAnsi="Sylfaen"/>
          <w:lang w:val="ka-GE"/>
        </w:rPr>
        <w:t xml:space="preserve"> </w:t>
      </w:r>
      <w:r>
        <w:rPr>
          <w:rFonts w:ascii="Sylfaen" w:hAnsi="Sylfaen"/>
          <w:lang w:val="ka-GE"/>
        </w:rPr>
        <w:t>არ</w:t>
      </w:r>
      <w:r w:rsidRPr="003077C9">
        <w:rPr>
          <w:rFonts w:ascii="Sylfaen" w:hAnsi="Sylfaen"/>
          <w:lang w:val="ka-GE"/>
        </w:rPr>
        <w:t xml:space="preserve"> </w:t>
      </w:r>
      <w:r>
        <w:rPr>
          <w:rFonts w:ascii="Sylfaen" w:hAnsi="Sylfaen"/>
          <w:lang w:val="ka-GE"/>
        </w:rPr>
        <w:t>არიან</w:t>
      </w:r>
      <w:r w:rsidRPr="003077C9">
        <w:rPr>
          <w:rFonts w:ascii="Sylfaen" w:hAnsi="Sylfaen"/>
          <w:lang w:val="ka-GE"/>
        </w:rPr>
        <w:t xml:space="preserve">, </w:t>
      </w:r>
      <w:r>
        <w:rPr>
          <w:rFonts w:ascii="Sylfaen" w:hAnsi="Sylfaen"/>
          <w:lang w:val="ka-GE"/>
        </w:rPr>
        <w:t>რადგან</w:t>
      </w:r>
      <w:r w:rsidRPr="003077C9">
        <w:rPr>
          <w:rFonts w:ascii="Sylfaen" w:hAnsi="Sylfaen"/>
          <w:lang w:val="ka-GE"/>
        </w:rPr>
        <w:t xml:space="preserve"> </w:t>
      </w:r>
      <w:r>
        <w:rPr>
          <w:rFonts w:ascii="Sylfaen" w:hAnsi="Sylfaen"/>
          <w:lang w:val="ka-GE"/>
        </w:rPr>
        <w:t>ისინი</w:t>
      </w:r>
      <w:r w:rsidRPr="003077C9">
        <w:rPr>
          <w:rFonts w:ascii="Sylfaen" w:hAnsi="Sylfaen"/>
          <w:lang w:val="ka-GE"/>
        </w:rPr>
        <w:t xml:space="preserve"> </w:t>
      </w:r>
      <w:r>
        <w:rPr>
          <w:rFonts w:ascii="Sylfaen" w:hAnsi="Sylfaen"/>
          <w:lang w:val="ka-GE"/>
        </w:rPr>
        <w:t>ძირითადად</w:t>
      </w:r>
      <w:r w:rsidRPr="003077C9">
        <w:rPr>
          <w:rFonts w:ascii="Sylfaen" w:hAnsi="Sylfaen"/>
          <w:lang w:val="ka-GE"/>
        </w:rPr>
        <w:t xml:space="preserve"> </w:t>
      </w:r>
      <w:r>
        <w:rPr>
          <w:rFonts w:ascii="Sylfaen" w:hAnsi="Sylfaen"/>
          <w:lang w:val="ka-GE"/>
        </w:rPr>
        <w:t>აწარმოებენ</w:t>
      </w:r>
      <w:r w:rsidRPr="003077C9">
        <w:rPr>
          <w:rFonts w:ascii="Sylfaen" w:hAnsi="Sylfaen"/>
          <w:lang w:val="ka-GE"/>
        </w:rPr>
        <w:t xml:space="preserve"> </w:t>
      </w:r>
      <w:r>
        <w:rPr>
          <w:rFonts w:ascii="Sylfaen" w:hAnsi="Sylfaen"/>
          <w:lang w:val="ka-GE"/>
        </w:rPr>
        <w:t>დამატებით</w:t>
      </w:r>
      <w:r w:rsidRPr="003077C9">
        <w:rPr>
          <w:rFonts w:ascii="Sylfaen" w:hAnsi="Sylfaen"/>
          <w:lang w:val="ka-GE"/>
        </w:rPr>
        <w:t xml:space="preserve"> </w:t>
      </w:r>
      <w:r>
        <w:rPr>
          <w:rFonts w:ascii="Sylfaen" w:hAnsi="Sylfaen"/>
          <w:lang w:val="ka-GE"/>
        </w:rPr>
        <w:t>პროდუქტებს</w:t>
      </w:r>
      <w:r w:rsidRPr="003077C9">
        <w:rPr>
          <w:rFonts w:ascii="Sylfaen" w:hAnsi="Sylfaen"/>
          <w:lang w:val="ka-GE"/>
        </w:rPr>
        <w:t xml:space="preserve"> </w:t>
      </w:r>
      <w:r>
        <w:rPr>
          <w:rFonts w:ascii="Sylfaen" w:hAnsi="Sylfaen"/>
          <w:lang w:val="ka-GE"/>
        </w:rPr>
        <w:t>ან</w:t>
      </w:r>
      <w:r w:rsidRPr="003077C9">
        <w:rPr>
          <w:rFonts w:ascii="Sylfaen" w:hAnsi="Sylfaen"/>
          <w:lang w:val="ka-GE"/>
        </w:rPr>
        <w:t xml:space="preserve"> </w:t>
      </w:r>
      <w:r>
        <w:rPr>
          <w:rFonts w:ascii="Sylfaen" w:hAnsi="Sylfaen"/>
          <w:lang w:val="ka-GE"/>
        </w:rPr>
        <w:t>მომსახურებას</w:t>
      </w:r>
      <w:r w:rsidRPr="003077C9">
        <w:rPr>
          <w:rFonts w:ascii="Sylfaen" w:hAnsi="Sylfaen"/>
          <w:lang w:val="ka-GE"/>
        </w:rPr>
        <w:t xml:space="preserve"> </w:t>
      </w:r>
      <w:r>
        <w:rPr>
          <w:rFonts w:ascii="Sylfaen" w:hAnsi="Sylfaen"/>
          <w:lang w:val="ka-GE"/>
        </w:rPr>
        <w:t>და</w:t>
      </w:r>
      <w:r w:rsidRPr="003077C9">
        <w:rPr>
          <w:rFonts w:ascii="Sylfaen" w:hAnsi="Sylfaen"/>
          <w:lang w:val="ka-GE"/>
        </w:rPr>
        <w:t xml:space="preserve"> </w:t>
      </w:r>
      <w:r>
        <w:rPr>
          <w:rFonts w:ascii="Sylfaen" w:hAnsi="Sylfaen"/>
          <w:lang w:val="ka-GE"/>
        </w:rPr>
        <w:t>არა</w:t>
      </w:r>
      <w:r w:rsidRPr="003077C9">
        <w:rPr>
          <w:rFonts w:ascii="Sylfaen" w:hAnsi="Sylfaen"/>
          <w:lang w:val="ka-GE"/>
        </w:rPr>
        <w:t xml:space="preserve"> </w:t>
      </w:r>
      <w:r>
        <w:rPr>
          <w:rFonts w:ascii="Sylfaen" w:hAnsi="Sylfaen"/>
          <w:lang w:val="ka-GE"/>
        </w:rPr>
        <w:t>კონკურენტ</w:t>
      </w:r>
      <w:r w:rsidRPr="003077C9">
        <w:rPr>
          <w:rFonts w:ascii="Sylfaen" w:hAnsi="Sylfaen"/>
          <w:lang w:val="ka-GE"/>
        </w:rPr>
        <w:t xml:space="preserve"> </w:t>
      </w:r>
      <w:r>
        <w:rPr>
          <w:rFonts w:ascii="Sylfaen" w:hAnsi="Sylfaen"/>
          <w:lang w:val="ka-GE"/>
        </w:rPr>
        <w:t>პროდუქტებსა</w:t>
      </w:r>
      <w:r w:rsidRPr="003077C9">
        <w:rPr>
          <w:rFonts w:ascii="Sylfaen" w:hAnsi="Sylfaen"/>
          <w:lang w:val="ka-GE"/>
        </w:rPr>
        <w:t xml:space="preserve"> </w:t>
      </w:r>
      <w:r>
        <w:rPr>
          <w:rFonts w:ascii="Sylfaen" w:hAnsi="Sylfaen"/>
          <w:lang w:val="ka-GE"/>
        </w:rPr>
        <w:t>და</w:t>
      </w:r>
      <w:r w:rsidRPr="003077C9">
        <w:rPr>
          <w:rFonts w:ascii="Sylfaen" w:hAnsi="Sylfaen"/>
          <w:lang w:val="ka-GE"/>
        </w:rPr>
        <w:t xml:space="preserve"> </w:t>
      </w:r>
      <w:r>
        <w:rPr>
          <w:rFonts w:ascii="Sylfaen" w:hAnsi="Sylfaen"/>
          <w:lang w:val="ka-GE"/>
        </w:rPr>
        <w:t>მომსახურებას</w:t>
      </w:r>
      <w:r w:rsidRPr="003077C9">
        <w:rPr>
          <w:rFonts w:ascii="Sylfaen" w:hAnsi="Sylfaen"/>
          <w:lang w:val="ka-GE"/>
        </w:rPr>
        <w:t>.</w:t>
      </w:r>
      <w:r w:rsidR="00301431">
        <w:rPr>
          <w:rStyle w:val="FootnoteReference"/>
          <w:rFonts w:ascii="Sylfaen" w:hAnsi="Sylfaen"/>
          <w:lang w:val="ka-GE"/>
        </w:rPr>
        <w:footnoteReference w:id="4"/>
      </w:r>
      <w:r w:rsidRPr="003077C9">
        <w:rPr>
          <w:rFonts w:ascii="Sylfaen" w:hAnsi="Sylfaen"/>
          <w:lang w:val="ka-GE"/>
        </w:rPr>
        <w:t xml:space="preserve"> </w:t>
      </w:r>
      <w:r>
        <w:rPr>
          <w:rFonts w:ascii="Sylfaen" w:hAnsi="Sylfaen"/>
          <w:lang w:val="ka-GE"/>
        </w:rPr>
        <w:t>ვერტიკალური</w:t>
      </w:r>
      <w:r w:rsidRPr="003077C9">
        <w:rPr>
          <w:rFonts w:ascii="Sylfaen" w:hAnsi="Sylfaen"/>
          <w:lang w:val="ka-GE"/>
        </w:rPr>
        <w:t xml:space="preserve"> </w:t>
      </w:r>
      <w:r>
        <w:rPr>
          <w:rFonts w:ascii="Sylfaen" w:hAnsi="Sylfaen"/>
          <w:lang w:val="ka-GE"/>
        </w:rPr>
        <w:t>შეთანხმება</w:t>
      </w:r>
      <w:r w:rsidRPr="003077C9">
        <w:rPr>
          <w:rFonts w:ascii="Sylfaen" w:hAnsi="Sylfaen"/>
          <w:lang w:val="ka-GE"/>
        </w:rPr>
        <w:t xml:space="preserve"> </w:t>
      </w:r>
      <w:r>
        <w:rPr>
          <w:rFonts w:ascii="Sylfaen" w:hAnsi="Sylfaen"/>
          <w:lang w:val="ka-GE"/>
        </w:rPr>
        <w:t>შეიძლება</w:t>
      </w:r>
      <w:r w:rsidRPr="003077C9">
        <w:rPr>
          <w:rFonts w:ascii="Sylfaen" w:hAnsi="Sylfaen"/>
          <w:lang w:val="ka-GE"/>
        </w:rPr>
        <w:t xml:space="preserve"> </w:t>
      </w:r>
      <w:r>
        <w:rPr>
          <w:rFonts w:ascii="Sylfaen" w:hAnsi="Sylfaen"/>
          <w:lang w:val="ka-GE"/>
        </w:rPr>
        <w:t>დაიდოს</w:t>
      </w:r>
      <w:r w:rsidRPr="003077C9">
        <w:rPr>
          <w:rFonts w:ascii="Sylfaen" w:hAnsi="Sylfaen"/>
          <w:lang w:val="ka-GE"/>
        </w:rPr>
        <w:t xml:space="preserve"> </w:t>
      </w:r>
      <w:r>
        <w:rPr>
          <w:rFonts w:ascii="Sylfaen" w:hAnsi="Sylfaen"/>
          <w:lang w:val="ka-GE"/>
        </w:rPr>
        <w:t>როგორც</w:t>
      </w:r>
      <w:r w:rsidRPr="003077C9">
        <w:rPr>
          <w:rFonts w:ascii="Sylfaen" w:hAnsi="Sylfaen"/>
          <w:lang w:val="ka-GE"/>
        </w:rPr>
        <w:t xml:space="preserve"> </w:t>
      </w:r>
      <w:r>
        <w:rPr>
          <w:rFonts w:ascii="Sylfaen" w:hAnsi="Sylfaen"/>
          <w:lang w:val="ka-GE"/>
        </w:rPr>
        <w:t>შუალედურ</w:t>
      </w:r>
      <w:r w:rsidRPr="003077C9">
        <w:rPr>
          <w:rFonts w:ascii="Sylfaen" w:hAnsi="Sylfaen"/>
          <w:lang w:val="ka-GE"/>
        </w:rPr>
        <w:t xml:space="preserve">, </w:t>
      </w:r>
      <w:r>
        <w:rPr>
          <w:rFonts w:ascii="Sylfaen" w:hAnsi="Sylfaen"/>
          <w:lang w:val="ka-GE"/>
        </w:rPr>
        <w:t>ასევე</w:t>
      </w:r>
      <w:r w:rsidRPr="003077C9">
        <w:rPr>
          <w:rFonts w:ascii="Sylfaen" w:hAnsi="Sylfaen"/>
          <w:lang w:val="ka-GE"/>
        </w:rPr>
        <w:t xml:space="preserve"> </w:t>
      </w:r>
      <w:r>
        <w:rPr>
          <w:rFonts w:ascii="Sylfaen" w:hAnsi="Sylfaen"/>
          <w:lang w:val="ka-GE"/>
        </w:rPr>
        <w:t>საბოლოო</w:t>
      </w:r>
      <w:r w:rsidRPr="003077C9">
        <w:rPr>
          <w:rFonts w:ascii="Sylfaen" w:hAnsi="Sylfaen"/>
          <w:lang w:val="ka-GE"/>
        </w:rPr>
        <w:t xml:space="preserve"> </w:t>
      </w:r>
      <w:r>
        <w:rPr>
          <w:rFonts w:ascii="Sylfaen" w:hAnsi="Sylfaen"/>
          <w:lang w:val="ka-GE"/>
        </w:rPr>
        <w:t>საქონელზე</w:t>
      </w:r>
      <w:r w:rsidRPr="003077C9">
        <w:rPr>
          <w:rFonts w:ascii="Sylfaen" w:hAnsi="Sylfaen"/>
          <w:lang w:val="ka-GE"/>
        </w:rPr>
        <w:t xml:space="preserve"> </w:t>
      </w:r>
      <w:r>
        <w:rPr>
          <w:rFonts w:ascii="Sylfaen" w:hAnsi="Sylfaen"/>
          <w:lang w:val="ka-GE"/>
        </w:rPr>
        <w:t>და</w:t>
      </w:r>
      <w:r w:rsidRPr="003077C9">
        <w:rPr>
          <w:rFonts w:ascii="Sylfaen" w:hAnsi="Sylfaen"/>
          <w:lang w:val="ka-GE"/>
        </w:rPr>
        <w:t xml:space="preserve"> </w:t>
      </w:r>
      <w:r>
        <w:rPr>
          <w:rFonts w:ascii="Sylfaen" w:hAnsi="Sylfaen"/>
          <w:lang w:val="ka-GE"/>
        </w:rPr>
        <w:t>მომსახურებაზე</w:t>
      </w:r>
      <w:r w:rsidRPr="003077C9">
        <w:rPr>
          <w:rFonts w:ascii="Sylfaen" w:hAnsi="Sylfaen"/>
          <w:lang w:val="ka-GE"/>
        </w:rPr>
        <w:t xml:space="preserve">. </w:t>
      </w:r>
      <w:r>
        <w:rPr>
          <w:rFonts w:ascii="Sylfaen" w:hAnsi="Sylfaen"/>
          <w:lang w:val="ka-GE"/>
        </w:rPr>
        <w:t>მაგალითად</w:t>
      </w:r>
      <w:r w:rsidRPr="003077C9">
        <w:rPr>
          <w:rFonts w:ascii="Sylfaen" w:hAnsi="Sylfaen"/>
          <w:lang w:val="ka-GE"/>
        </w:rPr>
        <w:t xml:space="preserve">, </w:t>
      </w:r>
      <w:r>
        <w:rPr>
          <w:rFonts w:ascii="Sylfaen" w:hAnsi="Sylfaen"/>
          <w:lang w:val="ka-GE"/>
        </w:rPr>
        <w:t>მწარმოებელი</w:t>
      </w:r>
      <w:r w:rsidRPr="003077C9">
        <w:rPr>
          <w:rFonts w:ascii="Sylfaen" w:hAnsi="Sylfaen"/>
          <w:lang w:val="ka-GE"/>
        </w:rPr>
        <w:t xml:space="preserve"> </w:t>
      </w:r>
      <w:r>
        <w:rPr>
          <w:rFonts w:ascii="Sylfaen" w:hAnsi="Sylfaen"/>
          <w:lang w:val="ka-GE"/>
        </w:rPr>
        <w:t>ყიდის</w:t>
      </w:r>
      <w:r w:rsidRPr="003077C9">
        <w:rPr>
          <w:rFonts w:ascii="Sylfaen" w:hAnsi="Sylfaen"/>
          <w:lang w:val="ka-GE"/>
        </w:rPr>
        <w:t xml:space="preserve"> </w:t>
      </w:r>
      <w:r>
        <w:rPr>
          <w:rFonts w:ascii="Sylfaen" w:hAnsi="Sylfaen"/>
          <w:lang w:val="ka-GE"/>
        </w:rPr>
        <w:t>სხვა</w:t>
      </w:r>
      <w:r w:rsidRPr="003077C9">
        <w:rPr>
          <w:rFonts w:ascii="Sylfaen" w:hAnsi="Sylfaen"/>
          <w:lang w:val="ka-GE"/>
        </w:rPr>
        <w:t xml:space="preserve"> </w:t>
      </w:r>
      <w:r>
        <w:rPr>
          <w:rFonts w:ascii="Sylfaen" w:hAnsi="Sylfaen"/>
          <w:lang w:val="ka-GE"/>
        </w:rPr>
        <w:t>ეკონომიკურ</w:t>
      </w:r>
      <w:r w:rsidRPr="003077C9">
        <w:rPr>
          <w:rFonts w:ascii="Sylfaen" w:hAnsi="Sylfaen"/>
          <w:lang w:val="ka-GE"/>
        </w:rPr>
        <w:t xml:space="preserve"> </w:t>
      </w:r>
      <w:r>
        <w:rPr>
          <w:rFonts w:ascii="Sylfaen" w:hAnsi="Sylfaen"/>
          <w:lang w:val="ka-GE"/>
        </w:rPr>
        <w:t>აგენტზე</w:t>
      </w:r>
      <w:r w:rsidRPr="003077C9">
        <w:rPr>
          <w:rFonts w:ascii="Sylfaen" w:hAnsi="Sylfaen"/>
          <w:lang w:val="ka-GE"/>
        </w:rPr>
        <w:t xml:space="preserve"> </w:t>
      </w:r>
      <w:r>
        <w:rPr>
          <w:rFonts w:ascii="Sylfaen" w:hAnsi="Sylfaen"/>
          <w:lang w:val="ka-GE"/>
        </w:rPr>
        <w:t>საქონელს</w:t>
      </w:r>
      <w:r w:rsidRPr="003077C9">
        <w:rPr>
          <w:rFonts w:ascii="Sylfaen" w:hAnsi="Sylfaen"/>
          <w:lang w:val="ka-GE"/>
        </w:rPr>
        <w:t xml:space="preserve">, </w:t>
      </w:r>
      <w:r>
        <w:rPr>
          <w:rFonts w:ascii="Sylfaen" w:hAnsi="Sylfaen"/>
          <w:lang w:val="ka-GE"/>
        </w:rPr>
        <w:t>რომელსაც</w:t>
      </w:r>
      <w:r w:rsidRPr="003077C9">
        <w:rPr>
          <w:rFonts w:ascii="Sylfaen" w:hAnsi="Sylfaen"/>
          <w:lang w:val="ka-GE"/>
        </w:rPr>
        <w:t xml:space="preserve"> </w:t>
      </w:r>
      <w:r>
        <w:rPr>
          <w:rFonts w:ascii="Sylfaen" w:hAnsi="Sylfaen"/>
          <w:lang w:val="ka-GE"/>
        </w:rPr>
        <w:t>ეს</w:t>
      </w:r>
      <w:r w:rsidRPr="003077C9">
        <w:rPr>
          <w:rFonts w:ascii="Sylfaen" w:hAnsi="Sylfaen"/>
          <w:lang w:val="ka-GE"/>
        </w:rPr>
        <w:t xml:space="preserve"> </w:t>
      </w:r>
      <w:r>
        <w:rPr>
          <w:rFonts w:ascii="Sylfaen" w:hAnsi="Sylfaen"/>
          <w:lang w:val="ka-GE"/>
        </w:rPr>
        <w:t>უკანასკნელი</w:t>
      </w:r>
      <w:r w:rsidRPr="003077C9">
        <w:rPr>
          <w:rFonts w:ascii="Sylfaen" w:hAnsi="Sylfaen"/>
          <w:lang w:val="ka-GE"/>
        </w:rPr>
        <w:t xml:space="preserve"> </w:t>
      </w:r>
      <w:r>
        <w:rPr>
          <w:rFonts w:ascii="Sylfaen" w:hAnsi="Sylfaen"/>
          <w:lang w:val="ka-GE"/>
        </w:rPr>
        <w:t>იყენებს</w:t>
      </w:r>
      <w:r w:rsidR="00733D49">
        <w:rPr>
          <w:rFonts w:ascii="Sylfaen" w:hAnsi="Sylfaen"/>
          <w:lang w:val="ka-GE"/>
        </w:rPr>
        <w:t>,</w:t>
      </w:r>
      <w:r w:rsidRPr="003077C9">
        <w:rPr>
          <w:rFonts w:ascii="Sylfaen" w:hAnsi="Sylfaen"/>
          <w:lang w:val="ka-GE"/>
        </w:rPr>
        <w:t xml:space="preserve"> </w:t>
      </w:r>
      <w:r>
        <w:rPr>
          <w:rFonts w:ascii="Sylfaen" w:hAnsi="Sylfaen"/>
          <w:lang w:val="ka-GE"/>
        </w:rPr>
        <w:t>როგორც</w:t>
      </w:r>
      <w:r w:rsidRPr="003077C9">
        <w:rPr>
          <w:rFonts w:ascii="Sylfaen" w:hAnsi="Sylfaen"/>
          <w:lang w:val="ka-GE"/>
        </w:rPr>
        <w:t xml:space="preserve"> </w:t>
      </w:r>
      <w:r>
        <w:rPr>
          <w:rFonts w:ascii="Sylfaen" w:hAnsi="Sylfaen"/>
          <w:lang w:val="ka-GE"/>
        </w:rPr>
        <w:t>ნედლეულს</w:t>
      </w:r>
      <w:r w:rsidRPr="003077C9">
        <w:rPr>
          <w:rFonts w:ascii="Sylfaen" w:hAnsi="Sylfaen"/>
          <w:lang w:val="ka-GE"/>
        </w:rPr>
        <w:t xml:space="preserve"> </w:t>
      </w:r>
      <w:r>
        <w:rPr>
          <w:rFonts w:ascii="Sylfaen" w:hAnsi="Sylfaen"/>
          <w:lang w:val="ka-GE"/>
        </w:rPr>
        <w:t>სხვა</w:t>
      </w:r>
      <w:r w:rsidRPr="003077C9">
        <w:rPr>
          <w:rFonts w:ascii="Sylfaen" w:hAnsi="Sylfaen"/>
          <w:lang w:val="ka-GE"/>
        </w:rPr>
        <w:t xml:space="preserve"> </w:t>
      </w:r>
      <w:r>
        <w:rPr>
          <w:rFonts w:ascii="Sylfaen" w:hAnsi="Sylfaen"/>
          <w:lang w:val="ka-GE"/>
        </w:rPr>
        <w:t>საქონლის</w:t>
      </w:r>
      <w:r w:rsidRPr="003077C9">
        <w:rPr>
          <w:rFonts w:ascii="Sylfaen" w:hAnsi="Sylfaen"/>
          <w:lang w:val="ka-GE"/>
        </w:rPr>
        <w:t xml:space="preserve"> </w:t>
      </w:r>
      <w:r>
        <w:rPr>
          <w:rFonts w:ascii="Sylfaen" w:hAnsi="Sylfaen"/>
          <w:lang w:val="ka-GE"/>
        </w:rPr>
        <w:t>დასამზადებლად</w:t>
      </w:r>
      <w:r w:rsidRPr="003077C9">
        <w:rPr>
          <w:rFonts w:ascii="Sylfaen" w:hAnsi="Sylfaen"/>
          <w:lang w:val="ka-GE"/>
        </w:rPr>
        <w:t xml:space="preserve">; </w:t>
      </w:r>
      <w:r>
        <w:rPr>
          <w:rFonts w:ascii="Sylfaen" w:hAnsi="Sylfaen"/>
          <w:lang w:val="ka-GE"/>
        </w:rPr>
        <w:t>მეორე</w:t>
      </w:r>
      <w:r w:rsidRPr="003077C9">
        <w:rPr>
          <w:rFonts w:ascii="Sylfaen" w:hAnsi="Sylfaen"/>
          <w:lang w:val="ka-GE"/>
        </w:rPr>
        <w:t xml:space="preserve"> </w:t>
      </w:r>
      <w:r>
        <w:rPr>
          <w:rFonts w:ascii="Sylfaen" w:hAnsi="Sylfaen"/>
          <w:lang w:val="ka-GE"/>
        </w:rPr>
        <w:t>შემთხვევაში</w:t>
      </w:r>
      <w:r w:rsidRPr="003077C9">
        <w:rPr>
          <w:rFonts w:ascii="Sylfaen" w:hAnsi="Sylfaen"/>
          <w:lang w:val="ka-GE"/>
        </w:rPr>
        <w:t xml:space="preserve"> </w:t>
      </w:r>
      <w:r>
        <w:rPr>
          <w:rFonts w:ascii="Sylfaen" w:hAnsi="Sylfaen"/>
          <w:lang w:val="ka-GE"/>
        </w:rPr>
        <w:t>კი</w:t>
      </w:r>
      <w:r w:rsidRPr="003077C9">
        <w:rPr>
          <w:rFonts w:ascii="Sylfaen" w:hAnsi="Sylfaen"/>
          <w:lang w:val="ka-GE"/>
        </w:rPr>
        <w:t xml:space="preserve">, </w:t>
      </w:r>
      <w:r>
        <w:rPr>
          <w:rFonts w:ascii="Sylfaen" w:hAnsi="Sylfaen"/>
          <w:lang w:val="ka-GE"/>
        </w:rPr>
        <w:t>მწარმოებელი</w:t>
      </w:r>
      <w:r w:rsidRPr="003077C9">
        <w:rPr>
          <w:rFonts w:ascii="Sylfaen" w:hAnsi="Sylfaen"/>
          <w:lang w:val="ka-GE"/>
        </w:rPr>
        <w:t xml:space="preserve"> </w:t>
      </w:r>
      <w:r>
        <w:rPr>
          <w:rFonts w:ascii="Sylfaen" w:hAnsi="Sylfaen"/>
          <w:lang w:val="ka-GE"/>
        </w:rPr>
        <w:t>ყიდის</w:t>
      </w:r>
      <w:r w:rsidRPr="003077C9">
        <w:rPr>
          <w:rFonts w:ascii="Sylfaen" w:hAnsi="Sylfaen"/>
          <w:lang w:val="ka-GE"/>
        </w:rPr>
        <w:t xml:space="preserve"> </w:t>
      </w:r>
      <w:r>
        <w:rPr>
          <w:rFonts w:ascii="Sylfaen" w:hAnsi="Sylfaen"/>
          <w:lang w:val="ka-GE"/>
        </w:rPr>
        <w:t>საბითუმო</w:t>
      </w:r>
      <w:r w:rsidRPr="003077C9">
        <w:rPr>
          <w:rFonts w:ascii="Sylfaen" w:hAnsi="Sylfaen"/>
          <w:lang w:val="ka-GE"/>
        </w:rPr>
        <w:t xml:space="preserve"> </w:t>
      </w:r>
      <w:r>
        <w:rPr>
          <w:rFonts w:ascii="Sylfaen" w:hAnsi="Sylfaen"/>
          <w:lang w:val="ka-GE"/>
        </w:rPr>
        <w:t>ან</w:t>
      </w:r>
      <w:r w:rsidRPr="003077C9">
        <w:rPr>
          <w:rFonts w:ascii="Sylfaen" w:hAnsi="Sylfaen"/>
          <w:lang w:val="ka-GE"/>
        </w:rPr>
        <w:t xml:space="preserve"> </w:t>
      </w:r>
      <w:r>
        <w:rPr>
          <w:rFonts w:ascii="Sylfaen" w:hAnsi="Sylfaen"/>
          <w:lang w:val="ka-GE"/>
        </w:rPr>
        <w:t>საცალო</w:t>
      </w:r>
      <w:r w:rsidRPr="003077C9">
        <w:rPr>
          <w:rFonts w:ascii="Sylfaen" w:hAnsi="Sylfaen"/>
          <w:lang w:val="ka-GE"/>
        </w:rPr>
        <w:t xml:space="preserve"> </w:t>
      </w:r>
      <w:r>
        <w:rPr>
          <w:rFonts w:ascii="Sylfaen" w:hAnsi="Sylfaen"/>
          <w:lang w:val="ka-GE"/>
        </w:rPr>
        <w:t>მოვაჭრეზე</w:t>
      </w:r>
      <w:r w:rsidRPr="003077C9">
        <w:rPr>
          <w:rFonts w:ascii="Sylfaen" w:hAnsi="Sylfaen"/>
          <w:lang w:val="ka-GE"/>
        </w:rPr>
        <w:t xml:space="preserve"> </w:t>
      </w:r>
      <w:r>
        <w:rPr>
          <w:rFonts w:ascii="Sylfaen" w:hAnsi="Sylfaen"/>
          <w:lang w:val="ka-GE"/>
        </w:rPr>
        <w:t>დასრულებულ</w:t>
      </w:r>
      <w:r w:rsidRPr="003077C9">
        <w:rPr>
          <w:rFonts w:ascii="Sylfaen" w:hAnsi="Sylfaen"/>
          <w:lang w:val="ka-GE"/>
        </w:rPr>
        <w:t xml:space="preserve"> </w:t>
      </w:r>
      <w:r>
        <w:rPr>
          <w:rFonts w:ascii="Sylfaen" w:hAnsi="Sylfaen"/>
          <w:lang w:val="ka-GE"/>
        </w:rPr>
        <w:t>საქონელს</w:t>
      </w:r>
      <w:r w:rsidRPr="003077C9">
        <w:rPr>
          <w:rFonts w:ascii="Sylfaen" w:hAnsi="Sylfaen"/>
          <w:lang w:val="ka-GE"/>
        </w:rPr>
        <w:t xml:space="preserve"> </w:t>
      </w:r>
      <w:r>
        <w:rPr>
          <w:rFonts w:ascii="Sylfaen" w:hAnsi="Sylfaen"/>
          <w:lang w:val="ka-GE"/>
        </w:rPr>
        <w:t>საბოლოო</w:t>
      </w:r>
      <w:r w:rsidRPr="003077C9">
        <w:rPr>
          <w:rFonts w:ascii="Sylfaen" w:hAnsi="Sylfaen"/>
          <w:lang w:val="ka-GE"/>
        </w:rPr>
        <w:t xml:space="preserve"> </w:t>
      </w:r>
      <w:r>
        <w:rPr>
          <w:rFonts w:ascii="Sylfaen" w:hAnsi="Sylfaen"/>
          <w:lang w:val="ka-GE"/>
        </w:rPr>
        <w:t>მომხმარებლისთვის</w:t>
      </w:r>
      <w:r w:rsidRPr="003077C9">
        <w:rPr>
          <w:rFonts w:ascii="Sylfaen" w:hAnsi="Sylfaen"/>
          <w:lang w:val="ka-GE"/>
        </w:rPr>
        <w:t xml:space="preserve"> </w:t>
      </w:r>
      <w:r>
        <w:rPr>
          <w:rFonts w:ascii="Sylfaen" w:hAnsi="Sylfaen"/>
          <w:lang w:val="ka-GE"/>
        </w:rPr>
        <w:t>მისაყიდად</w:t>
      </w:r>
      <w:r w:rsidRPr="003077C9">
        <w:rPr>
          <w:rFonts w:ascii="Sylfaen" w:hAnsi="Sylfaen"/>
          <w:lang w:val="ka-GE"/>
        </w:rPr>
        <w:t xml:space="preserve">. </w:t>
      </w:r>
    </w:p>
    <w:p w:rsidR="003077C9" w:rsidRPr="003077C9" w:rsidRDefault="003077C9" w:rsidP="004843D2">
      <w:pPr>
        <w:spacing w:line="240" w:lineRule="auto"/>
        <w:jc w:val="both"/>
        <w:rPr>
          <w:rFonts w:ascii="Sylfaen" w:hAnsi="Sylfaen"/>
          <w:lang w:val="ka-GE"/>
        </w:rPr>
      </w:pPr>
      <w:r>
        <w:rPr>
          <w:rFonts w:ascii="Sylfaen" w:hAnsi="Sylfaen"/>
          <w:lang w:val="ka-GE"/>
        </w:rPr>
        <w:t>აღსანიშნავია</w:t>
      </w:r>
      <w:r w:rsidRPr="003077C9">
        <w:rPr>
          <w:rFonts w:ascii="Sylfaen" w:hAnsi="Sylfaen"/>
          <w:lang w:val="ka-GE"/>
        </w:rPr>
        <w:t xml:space="preserve"> </w:t>
      </w:r>
      <w:r>
        <w:rPr>
          <w:rFonts w:ascii="Sylfaen" w:hAnsi="Sylfaen"/>
          <w:lang w:val="ka-GE"/>
        </w:rPr>
        <w:t>ის</w:t>
      </w:r>
      <w:r w:rsidRPr="003077C9">
        <w:rPr>
          <w:rFonts w:ascii="Sylfaen" w:hAnsi="Sylfaen"/>
          <w:lang w:val="ka-GE"/>
        </w:rPr>
        <w:t xml:space="preserve"> </w:t>
      </w:r>
      <w:r>
        <w:rPr>
          <w:rFonts w:ascii="Sylfaen" w:hAnsi="Sylfaen"/>
          <w:lang w:val="ka-GE"/>
        </w:rPr>
        <w:t>ფაქტი</w:t>
      </w:r>
      <w:r w:rsidRPr="003077C9">
        <w:rPr>
          <w:rFonts w:ascii="Sylfaen" w:hAnsi="Sylfaen"/>
          <w:lang w:val="ka-GE"/>
        </w:rPr>
        <w:t xml:space="preserve">, </w:t>
      </w:r>
      <w:r>
        <w:rPr>
          <w:rFonts w:ascii="Sylfaen" w:hAnsi="Sylfaen"/>
          <w:lang w:val="ka-GE"/>
        </w:rPr>
        <w:t>რომ</w:t>
      </w:r>
      <w:r w:rsidRPr="003077C9">
        <w:rPr>
          <w:rFonts w:ascii="Sylfaen" w:hAnsi="Sylfaen"/>
          <w:lang w:val="ka-GE"/>
        </w:rPr>
        <w:t xml:space="preserve"> </w:t>
      </w:r>
      <w:r>
        <w:rPr>
          <w:rFonts w:ascii="Sylfaen" w:hAnsi="Sylfaen"/>
          <w:lang w:val="ka-GE"/>
        </w:rPr>
        <w:t>მწარმოებელს</w:t>
      </w:r>
      <w:r w:rsidRPr="003077C9">
        <w:rPr>
          <w:rFonts w:ascii="Sylfaen" w:hAnsi="Sylfaen"/>
          <w:lang w:val="ka-GE"/>
        </w:rPr>
        <w:t xml:space="preserve"> </w:t>
      </w:r>
      <w:r>
        <w:rPr>
          <w:rFonts w:ascii="Sylfaen" w:hAnsi="Sylfaen"/>
          <w:lang w:val="ka-GE"/>
        </w:rPr>
        <w:t>შეუძლია</w:t>
      </w:r>
      <w:r w:rsidRPr="003077C9">
        <w:rPr>
          <w:rFonts w:ascii="Sylfaen" w:hAnsi="Sylfaen"/>
          <w:lang w:val="ka-GE"/>
        </w:rPr>
        <w:t xml:space="preserve"> </w:t>
      </w:r>
      <w:r>
        <w:rPr>
          <w:rFonts w:ascii="Sylfaen" w:hAnsi="Sylfaen"/>
          <w:lang w:val="ka-GE"/>
        </w:rPr>
        <w:t>იყოს</w:t>
      </w:r>
      <w:r w:rsidRPr="003077C9">
        <w:rPr>
          <w:rFonts w:ascii="Sylfaen" w:hAnsi="Sylfaen"/>
          <w:lang w:val="ka-GE"/>
        </w:rPr>
        <w:t xml:space="preserve"> </w:t>
      </w:r>
      <w:r>
        <w:rPr>
          <w:rFonts w:ascii="Sylfaen" w:hAnsi="Sylfaen"/>
          <w:lang w:val="ka-GE"/>
        </w:rPr>
        <w:t>აქტიური</w:t>
      </w:r>
      <w:r w:rsidRPr="003077C9">
        <w:rPr>
          <w:rFonts w:ascii="Sylfaen" w:hAnsi="Sylfaen"/>
          <w:lang w:val="ka-GE"/>
        </w:rPr>
        <w:t xml:space="preserve"> </w:t>
      </w:r>
      <w:r>
        <w:rPr>
          <w:rFonts w:ascii="Sylfaen" w:hAnsi="Sylfaen"/>
          <w:lang w:val="ka-GE"/>
        </w:rPr>
        <w:t>წარმოებისა</w:t>
      </w:r>
      <w:r w:rsidRPr="003077C9">
        <w:rPr>
          <w:rFonts w:ascii="Sylfaen" w:hAnsi="Sylfaen"/>
          <w:lang w:val="ka-GE"/>
        </w:rPr>
        <w:t xml:space="preserve"> </w:t>
      </w:r>
      <w:r>
        <w:rPr>
          <w:rFonts w:ascii="Sylfaen" w:hAnsi="Sylfaen"/>
          <w:lang w:val="ka-GE"/>
        </w:rPr>
        <w:t>და</w:t>
      </w:r>
      <w:r w:rsidRPr="003077C9">
        <w:rPr>
          <w:rFonts w:ascii="Sylfaen" w:hAnsi="Sylfaen"/>
          <w:lang w:val="ka-GE"/>
        </w:rPr>
        <w:t xml:space="preserve"> </w:t>
      </w:r>
      <w:r>
        <w:rPr>
          <w:rFonts w:ascii="Sylfaen" w:hAnsi="Sylfaen"/>
          <w:lang w:val="ka-GE"/>
        </w:rPr>
        <w:t>მიწოდების</w:t>
      </w:r>
      <w:r w:rsidRPr="003077C9">
        <w:rPr>
          <w:rFonts w:ascii="Sylfaen" w:hAnsi="Sylfaen"/>
          <w:lang w:val="ka-GE"/>
        </w:rPr>
        <w:t xml:space="preserve"> </w:t>
      </w:r>
      <w:r>
        <w:rPr>
          <w:rFonts w:ascii="Sylfaen" w:hAnsi="Sylfaen"/>
          <w:lang w:val="ka-GE"/>
        </w:rPr>
        <w:t>ორივე</w:t>
      </w:r>
      <w:r w:rsidRPr="003077C9">
        <w:rPr>
          <w:rFonts w:ascii="Sylfaen" w:hAnsi="Sylfaen"/>
          <w:lang w:val="ka-GE"/>
        </w:rPr>
        <w:t xml:space="preserve"> </w:t>
      </w:r>
      <w:r>
        <w:rPr>
          <w:rFonts w:ascii="Sylfaen" w:hAnsi="Sylfaen"/>
          <w:lang w:val="ka-GE"/>
        </w:rPr>
        <w:t>საფეხურზე</w:t>
      </w:r>
      <w:r w:rsidRPr="003077C9">
        <w:rPr>
          <w:rFonts w:ascii="Sylfaen" w:hAnsi="Sylfaen"/>
          <w:lang w:val="ka-GE"/>
        </w:rPr>
        <w:t xml:space="preserve"> </w:t>
      </w:r>
      <w:r>
        <w:rPr>
          <w:rFonts w:ascii="Sylfaen" w:hAnsi="Sylfaen"/>
          <w:lang w:val="ka-GE"/>
        </w:rPr>
        <w:t>ერთდროულად</w:t>
      </w:r>
      <w:r w:rsidRPr="003077C9">
        <w:rPr>
          <w:rFonts w:ascii="Sylfaen" w:hAnsi="Sylfaen"/>
          <w:lang w:val="ka-GE"/>
        </w:rPr>
        <w:t xml:space="preserve">. </w:t>
      </w:r>
      <w:r>
        <w:rPr>
          <w:rFonts w:ascii="Sylfaen" w:hAnsi="Sylfaen"/>
          <w:lang w:val="ka-GE"/>
        </w:rPr>
        <w:t>ზოგადად</w:t>
      </w:r>
      <w:r w:rsidRPr="003077C9">
        <w:rPr>
          <w:rFonts w:ascii="Sylfaen" w:hAnsi="Sylfaen"/>
          <w:lang w:val="ka-GE"/>
        </w:rPr>
        <w:t xml:space="preserve">, </w:t>
      </w:r>
      <w:r>
        <w:rPr>
          <w:rFonts w:ascii="Sylfaen" w:hAnsi="Sylfaen"/>
          <w:lang w:val="ka-GE"/>
        </w:rPr>
        <w:t>ვერტიკალური</w:t>
      </w:r>
      <w:r w:rsidRPr="003077C9">
        <w:rPr>
          <w:rFonts w:ascii="Sylfaen" w:hAnsi="Sylfaen"/>
          <w:lang w:val="ka-GE"/>
        </w:rPr>
        <w:t xml:space="preserve"> </w:t>
      </w:r>
      <w:r>
        <w:rPr>
          <w:rFonts w:ascii="Sylfaen" w:hAnsi="Sylfaen"/>
          <w:lang w:val="ka-GE"/>
        </w:rPr>
        <w:t>შეზღუდვა</w:t>
      </w:r>
      <w:r w:rsidRPr="003077C9">
        <w:rPr>
          <w:rFonts w:ascii="Sylfaen" w:hAnsi="Sylfaen"/>
          <w:lang w:val="ka-GE"/>
        </w:rPr>
        <w:t xml:space="preserve"> </w:t>
      </w:r>
      <w:r>
        <w:rPr>
          <w:rFonts w:ascii="Sylfaen" w:hAnsi="Sylfaen"/>
          <w:lang w:val="ka-GE"/>
        </w:rPr>
        <w:t>უფრო</w:t>
      </w:r>
      <w:r w:rsidRPr="003077C9">
        <w:rPr>
          <w:rFonts w:ascii="Sylfaen" w:hAnsi="Sylfaen"/>
          <w:lang w:val="ka-GE"/>
        </w:rPr>
        <w:t xml:space="preserve"> </w:t>
      </w:r>
      <w:r>
        <w:rPr>
          <w:rFonts w:ascii="Sylfaen" w:hAnsi="Sylfaen"/>
          <w:lang w:val="ka-GE"/>
        </w:rPr>
        <w:t>ნაკლებად</w:t>
      </w:r>
      <w:r w:rsidRPr="003077C9">
        <w:rPr>
          <w:rFonts w:ascii="Sylfaen" w:hAnsi="Sylfaen"/>
          <w:lang w:val="ka-GE"/>
        </w:rPr>
        <w:t xml:space="preserve"> </w:t>
      </w:r>
      <w:r>
        <w:rPr>
          <w:rFonts w:ascii="Sylfaen" w:hAnsi="Sylfaen"/>
          <w:lang w:val="ka-GE"/>
        </w:rPr>
        <w:t>საზიანოა</w:t>
      </w:r>
      <w:r w:rsidRPr="003077C9">
        <w:rPr>
          <w:rFonts w:ascii="Sylfaen" w:hAnsi="Sylfaen"/>
          <w:lang w:val="ka-GE"/>
        </w:rPr>
        <w:t xml:space="preserve">, </w:t>
      </w:r>
      <w:r>
        <w:rPr>
          <w:rFonts w:ascii="Sylfaen" w:hAnsi="Sylfaen"/>
          <w:lang w:val="ka-GE"/>
        </w:rPr>
        <w:t>ვიდრე</w:t>
      </w:r>
      <w:r w:rsidRPr="003077C9">
        <w:rPr>
          <w:rFonts w:ascii="Sylfaen" w:hAnsi="Sylfaen"/>
          <w:lang w:val="ka-GE"/>
        </w:rPr>
        <w:t xml:space="preserve"> </w:t>
      </w:r>
      <w:r>
        <w:rPr>
          <w:rFonts w:ascii="Sylfaen" w:hAnsi="Sylfaen"/>
          <w:lang w:val="ka-GE"/>
        </w:rPr>
        <w:t>ჰორიზონტალური</w:t>
      </w:r>
      <w:r w:rsidRPr="003077C9">
        <w:rPr>
          <w:rFonts w:ascii="Sylfaen" w:hAnsi="Sylfaen"/>
          <w:lang w:val="ka-GE"/>
        </w:rPr>
        <w:t xml:space="preserve"> </w:t>
      </w:r>
      <w:r>
        <w:rPr>
          <w:rFonts w:ascii="Sylfaen" w:hAnsi="Sylfaen"/>
          <w:lang w:val="ka-GE"/>
        </w:rPr>
        <w:t>შეზღუდვა</w:t>
      </w:r>
      <w:r w:rsidRPr="003077C9">
        <w:rPr>
          <w:rFonts w:ascii="Sylfaen" w:hAnsi="Sylfaen"/>
          <w:lang w:val="ka-GE"/>
        </w:rPr>
        <w:t xml:space="preserve">, </w:t>
      </w:r>
      <w:r>
        <w:rPr>
          <w:rFonts w:ascii="Sylfaen" w:hAnsi="Sylfaen"/>
          <w:lang w:val="ka-GE"/>
        </w:rPr>
        <w:t>რადგან</w:t>
      </w:r>
      <w:r w:rsidRPr="003077C9">
        <w:rPr>
          <w:rFonts w:ascii="Sylfaen" w:hAnsi="Sylfaen"/>
          <w:lang w:val="ka-GE"/>
        </w:rPr>
        <w:t xml:space="preserve"> </w:t>
      </w:r>
      <w:r>
        <w:rPr>
          <w:rFonts w:ascii="Sylfaen" w:hAnsi="Sylfaen"/>
          <w:lang w:val="ka-GE"/>
        </w:rPr>
        <w:t>მას</w:t>
      </w:r>
      <w:r w:rsidRPr="003077C9">
        <w:rPr>
          <w:rFonts w:ascii="Sylfaen" w:hAnsi="Sylfaen"/>
          <w:lang w:val="ka-GE"/>
        </w:rPr>
        <w:t xml:space="preserve"> </w:t>
      </w:r>
      <w:r>
        <w:rPr>
          <w:rFonts w:ascii="Sylfaen" w:hAnsi="Sylfaen"/>
          <w:lang w:val="ka-GE"/>
        </w:rPr>
        <w:t>შეუძლია</w:t>
      </w:r>
      <w:r w:rsidRPr="003077C9">
        <w:rPr>
          <w:rFonts w:ascii="Sylfaen" w:hAnsi="Sylfaen"/>
          <w:lang w:val="ka-GE"/>
        </w:rPr>
        <w:t xml:space="preserve"> </w:t>
      </w:r>
      <w:r>
        <w:rPr>
          <w:rFonts w:ascii="Sylfaen" w:hAnsi="Sylfaen"/>
        </w:rPr>
        <w:t>ეფექტურობის</w:t>
      </w:r>
      <w:r w:rsidRPr="003077C9">
        <w:rPr>
          <w:rFonts w:ascii="Sylfaen" w:hAnsi="Sylfaen"/>
        </w:rPr>
        <w:t xml:space="preserve"> </w:t>
      </w:r>
      <w:r>
        <w:rPr>
          <w:rFonts w:ascii="Sylfaen" w:hAnsi="Sylfaen"/>
        </w:rPr>
        <w:t>მნიშვნელოვნად</w:t>
      </w:r>
      <w:r w:rsidRPr="003077C9">
        <w:rPr>
          <w:rFonts w:ascii="Sylfaen" w:hAnsi="Sylfaen"/>
        </w:rPr>
        <w:t xml:space="preserve"> </w:t>
      </w:r>
      <w:r>
        <w:rPr>
          <w:rFonts w:ascii="Sylfaen" w:hAnsi="Sylfaen"/>
        </w:rPr>
        <w:t>ზრდა</w:t>
      </w:r>
      <w:r w:rsidRPr="003077C9">
        <w:rPr>
          <w:rFonts w:ascii="Sylfaen" w:hAnsi="Sylfaen"/>
        </w:rPr>
        <w:t xml:space="preserve">. </w:t>
      </w:r>
      <w:r>
        <w:rPr>
          <w:rFonts w:ascii="Sylfaen" w:hAnsi="Sylfaen"/>
        </w:rPr>
        <w:t>კომისიის</w:t>
      </w:r>
      <w:r w:rsidRPr="003077C9">
        <w:rPr>
          <w:rFonts w:ascii="Sylfaen" w:hAnsi="Sylfaen"/>
        </w:rPr>
        <w:t xml:space="preserve"> </w:t>
      </w:r>
      <w:r>
        <w:rPr>
          <w:rFonts w:ascii="Sylfaen" w:hAnsi="Sylfaen"/>
        </w:rPr>
        <w:t>აზრით</w:t>
      </w:r>
      <w:r w:rsidRPr="003077C9">
        <w:rPr>
          <w:rFonts w:ascii="Sylfaen" w:hAnsi="Sylfaen"/>
        </w:rPr>
        <w:t xml:space="preserve">, </w:t>
      </w:r>
      <w:r>
        <w:rPr>
          <w:rFonts w:ascii="Sylfaen" w:hAnsi="Sylfaen"/>
        </w:rPr>
        <w:t>განსაზღვრული</w:t>
      </w:r>
      <w:r w:rsidRPr="003077C9">
        <w:rPr>
          <w:rFonts w:ascii="Sylfaen" w:hAnsi="Sylfaen"/>
        </w:rPr>
        <w:t xml:space="preserve"> </w:t>
      </w:r>
      <w:r>
        <w:rPr>
          <w:rFonts w:ascii="Sylfaen" w:hAnsi="Sylfaen"/>
        </w:rPr>
        <w:t>სახის</w:t>
      </w:r>
      <w:r w:rsidRPr="003077C9">
        <w:rPr>
          <w:rFonts w:ascii="Sylfaen" w:hAnsi="Sylfaen"/>
        </w:rPr>
        <w:t xml:space="preserve"> </w:t>
      </w:r>
      <w:r>
        <w:rPr>
          <w:rFonts w:ascii="Sylfaen" w:hAnsi="Sylfaen"/>
        </w:rPr>
        <w:t>ვერტიკალურ</w:t>
      </w:r>
      <w:r w:rsidRPr="003077C9">
        <w:rPr>
          <w:rFonts w:ascii="Sylfaen" w:hAnsi="Sylfaen"/>
        </w:rPr>
        <w:t xml:space="preserve"> </w:t>
      </w:r>
      <w:r>
        <w:rPr>
          <w:rFonts w:ascii="Sylfaen" w:hAnsi="Sylfaen"/>
        </w:rPr>
        <w:t>შეთანხმებას</w:t>
      </w:r>
      <w:r w:rsidRPr="003077C9">
        <w:rPr>
          <w:rFonts w:ascii="Sylfaen" w:hAnsi="Sylfaen"/>
        </w:rPr>
        <w:t xml:space="preserve"> </w:t>
      </w:r>
      <w:r>
        <w:rPr>
          <w:rFonts w:ascii="Sylfaen" w:hAnsi="Sylfaen"/>
        </w:rPr>
        <w:t>შეუძლია</w:t>
      </w:r>
      <w:r w:rsidRPr="003077C9">
        <w:rPr>
          <w:rFonts w:ascii="Sylfaen" w:hAnsi="Sylfaen"/>
        </w:rPr>
        <w:t xml:space="preserve"> </w:t>
      </w:r>
      <w:r>
        <w:rPr>
          <w:rFonts w:ascii="Sylfaen" w:hAnsi="Sylfaen"/>
        </w:rPr>
        <w:t>ეკონომიკური</w:t>
      </w:r>
      <w:r w:rsidRPr="003077C9">
        <w:rPr>
          <w:rFonts w:ascii="Sylfaen" w:hAnsi="Sylfaen"/>
        </w:rPr>
        <w:t xml:space="preserve"> </w:t>
      </w:r>
      <w:r>
        <w:rPr>
          <w:rFonts w:ascii="Sylfaen" w:hAnsi="Sylfaen"/>
        </w:rPr>
        <w:t>ეფექტურობის</w:t>
      </w:r>
      <w:r w:rsidRPr="003077C9">
        <w:rPr>
          <w:rFonts w:ascii="Sylfaen" w:hAnsi="Sylfaen"/>
        </w:rPr>
        <w:t xml:space="preserve"> </w:t>
      </w:r>
      <w:r>
        <w:rPr>
          <w:rFonts w:ascii="Sylfaen" w:hAnsi="Sylfaen"/>
        </w:rPr>
        <w:t>გაუმჯობესება</w:t>
      </w:r>
      <w:r w:rsidRPr="003077C9">
        <w:rPr>
          <w:rFonts w:ascii="Sylfaen" w:hAnsi="Sylfaen"/>
        </w:rPr>
        <w:t xml:space="preserve"> </w:t>
      </w:r>
      <w:r>
        <w:rPr>
          <w:rFonts w:ascii="Sylfaen" w:hAnsi="Sylfaen"/>
        </w:rPr>
        <w:t>წარმოებისა</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დისტრიბუციის</w:t>
      </w:r>
      <w:r w:rsidRPr="003077C9">
        <w:rPr>
          <w:rFonts w:ascii="Sylfaen" w:hAnsi="Sylfaen"/>
        </w:rPr>
        <w:t xml:space="preserve"> </w:t>
      </w:r>
      <w:r>
        <w:rPr>
          <w:rFonts w:ascii="Sylfaen" w:hAnsi="Sylfaen"/>
        </w:rPr>
        <w:t>ჯაჭვში</w:t>
      </w:r>
      <w:r w:rsidRPr="003077C9">
        <w:rPr>
          <w:rFonts w:ascii="Sylfaen" w:hAnsi="Sylfaen"/>
        </w:rPr>
        <w:t xml:space="preserve"> </w:t>
      </w:r>
      <w:r>
        <w:rPr>
          <w:rFonts w:ascii="Sylfaen" w:hAnsi="Sylfaen"/>
        </w:rPr>
        <w:t>მონაწილე</w:t>
      </w:r>
      <w:r w:rsidRPr="003077C9">
        <w:rPr>
          <w:rFonts w:ascii="Sylfaen" w:hAnsi="Sylfaen"/>
        </w:rPr>
        <w:t xml:space="preserve"> </w:t>
      </w:r>
      <w:r>
        <w:rPr>
          <w:rFonts w:ascii="Sylfaen" w:hAnsi="Sylfaen"/>
        </w:rPr>
        <w:t>ეკონომიკურ</w:t>
      </w:r>
      <w:r w:rsidRPr="003077C9">
        <w:rPr>
          <w:rFonts w:ascii="Sylfaen" w:hAnsi="Sylfaen"/>
        </w:rPr>
        <w:t xml:space="preserve"> </w:t>
      </w:r>
      <w:r>
        <w:rPr>
          <w:rFonts w:ascii="Sylfaen" w:hAnsi="Sylfaen"/>
        </w:rPr>
        <w:t>აგენტებს</w:t>
      </w:r>
      <w:r w:rsidRPr="003077C9">
        <w:rPr>
          <w:rFonts w:ascii="Sylfaen" w:hAnsi="Sylfaen"/>
        </w:rPr>
        <w:t xml:space="preserve"> </w:t>
      </w:r>
      <w:r>
        <w:rPr>
          <w:rFonts w:ascii="Sylfaen" w:hAnsi="Sylfaen"/>
        </w:rPr>
        <w:t>შორის</w:t>
      </w:r>
      <w:r w:rsidRPr="003077C9">
        <w:rPr>
          <w:rFonts w:ascii="Sylfaen" w:hAnsi="Sylfaen"/>
        </w:rPr>
        <w:t xml:space="preserve"> </w:t>
      </w:r>
      <w:r>
        <w:rPr>
          <w:rFonts w:ascii="Sylfaen" w:hAnsi="Sylfaen"/>
        </w:rPr>
        <w:t>უკეთესი</w:t>
      </w:r>
      <w:r w:rsidRPr="003077C9">
        <w:rPr>
          <w:rFonts w:ascii="Sylfaen" w:hAnsi="Sylfaen"/>
        </w:rPr>
        <w:t xml:space="preserve"> </w:t>
      </w:r>
      <w:r>
        <w:rPr>
          <w:rFonts w:ascii="Sylfaen" w:hAnsi="Sylfaen"/>
        </w:rPr>
        <w:t>კოორდინაციის</w:t>
      </w:r>
      <w:r w:rsidRPr="003077C9">
        <w:rPr>
          <w:rFonts w:ascii="Sylfaen" w:hAnsi="Sylfaen"/>
        </w:rPr>
        <w:t xml:space="preserve"> </w:t>
      </w:r>
      <w:r>
        <w:rPr>
          <w:rFonts w:ascii="Sylfaen" w:hAnsi="Sylfaen"/>
        </w:rPr>
        <w:t>ხელშეწყობით</w:t>
      </w:r>
      <w:r w:rsidRPr="003077C9">
        <w:rPr>
          <w:rFonts w:ascii="Sylfaen" w:hAnsi="Sylfaen"/>
        </w:rPr>
        <w:t xml:space="preserve">. </w:t>
      </w:r>
      <w:r>
        <w:rPr>
          <w:rFonts w:ascii="Sylfaen" w:hAnsi="Sylfaen"/>
        </w:rPr>
        <w:t>კერძოდ</w:t>
      </w:r>
      <w:r w:rsidRPr="003077C9">
        <w:rPr>
          <w:rFonts w:ascii="Sylfaen" w:hAnsi="Sylfaen"/>
        </w:rPr>
        <w:t xml:space="preserve">, </w:t>
      </w:r>
      <w:r>
        <w:rPr>
          <w:rFonts w:ascii="Sylfaen" w:hAnsi="Sylfaen"/>
        </w:rPr>
        <w:t>მათ</w:t>
      </w:r>
      <w:r w:rsidRPr="003077C9">
        <w:rPr>
          <w:rFonts w:ascii="Sylfaen" w:hAnsi="Sylfaen"/>
        </w:rPr>
        <w:t xml:space="preserve"> </w:t>
      </w:r>
      <w:r>
        <w:rPr>
          <w:rFonts w:ascii="Sylfaen" w:hAnsi="Sylfaen"/>
        </w:rPr>
        <w:t>შეუძლიათ</w:t>
      </w:r>
      <w:r w:rsidRPr="003077C9">
        <w:rPr>
          <w:rFonts w:ascii="Sylfaen" w:hAnsi="Sylfaen"/>
        </w:rPr>
        <w:t xml:space="preserve"> </w:t>
      </w:r>
      <w:r>
        <w:rPr>
          <w:rFonts w:ascii="Sylfaen" w:hAnsi="Sylfaen"/>
        </w:rPr>
        <w:t>შეამცირონ</w:t>
      </w:r>
      <w:r w:rsidRPr="003077C9">
        <w:rPr>
          <w:rFonts w:ascii="Sylfaen" w:hAnsi="Sylfaen"/>
        </w:rPr>
        <w:t xml:space="preserve"> </w:t>
      </w:r>
      <w:r>
        <w:rPr>
          <w:rFonts w:ascii="Sylfaen" w:hAnsi="Sylfaen"/>
        </w:rPr>
        <w:t>მხარეების</w:t>
      </w:r>
      <w:r w:rsidRPr="003077C9">
        <w:rPr>
          <w:rFonts w:ascii="Sylfaen" w:hAnsi="Sylfaen"/>
        </w:rPr>
        <w:t xml:space="preserve"> </w:t>
      </w:r>
      <w:r>
        <w:rPr>
          <w:rFonts w:ascii="Sylfaen" w:hAnsi="Sylfaen"/>
        </w:rPr>
        <w:t>საოპერაციო</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სადისტრიბუციო</w:t>
      </w:r>
      <w:r w:rsidRPr="003077C9">
        <w:rPr>
          <w:rFonts w:ascii="Sylfaen" w:hAnsi="Sylfaen"/>
        </w:rPr>
        <w:t xml:space="preserve"> </w:t>
      </w:r>
      <w:r>
        <w:rPr>
          <w:rFonts w:ascii="Sylfaen" w:hAnsi="Sylfaen"/>
        </w:rPr>
        <w:t>ხარჯი</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მოახდინონ</w:t>
      </w:r>
      <w:r w:rsidRPr="003077C9">
        <w:rPr>
          <w:rFonts w:ascii="Sylfaen" w:hAnsi="Sylfaen"/>
        </w:rPr>
        <w:t xml:space="preserve"> </w:t>
      </w:r>
      <w:r>
        <w:rPr>
          <w:rFonts w:ascii="Sylfaen" w:hAnsi="Sylfaen"/>
        </w:rPr>
        <w:t>გაყიდვისა</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ინვესტიციის</w:t>
      </w:r>
      <w:r w:rsidRPr="003077C9">
        <w:rPr>
          <w:rFonts w:ascii="Sylfaen" w:hAnsi="Sylfaen"/>
        </w:rPr>
        <w:t xml:space="preserve"> </w:t>
      </w:r>
      <w:r>
        <w:rPr>
          <w:rFonts w:ascii="Sylfaen" w:hAnsi="Sylfaen"/>
        </w:rPr>
        <w:t>დონის</w:t>
      </w:r>
      <w:r w:rsidRPr="003077C9">
        <w:rPr>
          <w:rFonts w:ascii="Sylfaen" w:hAnsi="Sylfaen"/>
        </w:rPr>
        <w:t xml:space="preserve"> </w:t>
      </w:r>
      <w:r>
        <w:rPr>
          <w:rFonts w:ascii="Sylfaen" w:hAnsi="Sylfaen"/>
        </w:rPr>
        <w:t>ოპტიმიზაცია</w:t>
      </w:r>
      <w:r w:rsidRPr="003077C9">
        <w:rPr>
          <w:rFonts w:ascii="Sylfaen" w:hAnsi="Sylfaen"/>
        </w:rPr>
        <w:t>.</w:t>
      </w:r>
      <w:r w:rsidR="00A349D5" w:rsidRPr="00EA4138">
        <w:rPr>
          <w:rStyle w:val="FootnoteReference"/>
          <w:rFonts w:ascii="Sylfaen" w:hAnsi="Sylfaen"/>
          <w:b/>
        </w:rPr>
        <w:footnoteReference w:id="5"/>
      </w:r>
      <w:r w:rsidRPr="003077C9">
        <w:rPr>
          <w:rFonts w:ascii="Sylfaen" w:hAnsi="Sylfaen"/>
        </w:rPr>
        <w:t xml:space="preserve"> </w:t>
      </w:r>
      <w:r>
        <w:rPr>
          <w:rFonts w:ascii="Sylfaen" w:hAnsi="Sylfaen"/>
        </w:rPr>
        <w:t>მწარმოებელს</w:t>
      </w:r>
      <w:r w:rsidRPr="003077C9">
        <w:rPr>
          <w:rFonts w:ascii="Sylfaen" w:hAnsi="Sylfaen"/>
        </w:rPr>
        <w:t xml:space="preserve"> </w:t>
      </w:r>
      <w:r>
        <w:rPr>
          <w:rFonts w:ascii="Sylfaen" w:hAnsi="Sylfaen"/>
        </w:rPr>
        <w:t>შეუძლია</w:t>
      </w:r>
      <w:r w:rsidRPr="003077C9">
        <w:rPr>
          <w:rFonts w:ascii="Sylfaen" w:hAnsi="Sylfaen"/>
        </w:rPr>
        <w:t xml:space="preserve"> </w:t>
      </w:r>
      <w:r>
        <w:rPr>
          <w:rFonts w:ascii="Sylfaen" w:hAnsi="Sylfaen"/>
        </w:rPr>
        <w:t>აირჩიოს</w:t>
      </w:r>
      <w:r w:rsidRPr="003077C9">
        <w:rPr>
          <w:rFonts w:ascii="Sylfaen" w:hAnsi="Sylfaen"/>
        </w:rPr>
        <w:t xml:space="preserve"> </w:t>
      </w:r>
      <w:r>
        <w:rPr>
          <w:rFonts w:ascii="Sylfaen" w:hAnsi="Sylfaen"/>
        </w:rPr>
        <w:t>თავისი</w:t>
      </w:r>
      <w:r w:rsidRPr="003077C9">
        <w:rPr>
          <w:rFonts w:ascii="Sylfaen" w:hAnsi="Sylfaen"/>
        </w:rPr>
        <w:t xml:space="preserve"> </w:t>
      </w:r>
      <w:r>
        <w:rPr>
          <w:rFonts w:ascii="Sylfaen" w:hAnsi="Sylfaen"/>
        </w:rPr>
        <w:t>პროდუქტის</w:t>
      </w:r>
      <w:r w:rsidRPr="003077C9">
        <w:rPr>
          <w:rFonts w:ascii="Sylfaen" w:hAnsi="Sylfaen"/>
        </w:rPr>
        <w:t xml:space="preserve"> </w:t>
      </w:r>
      <w:r>
        <w:rPr>
          <w:rFonts w:ascii="Sylfaen" w:hAnsi="Sylfaen"/>
        </w:rPr>
        <w:t>გაყიდვის</w:t>
      </w:r>
      <w:r w:rsidRPr="003077C9">
        <w:rPr>
          <w:rFonts w:ascii="Sylfaen" w:hAnsi="Sylfaen"/>
        </w:rPr>
        <w:t xml:space="preserve"> </w:t>
      </w:r>
      <w:r>
        <w:rPr>
          <w:rFonts w:ascii="Sylfaen" w:hAnsi="Sylfaen"/>
        </w:rPr>
        <w:t>რამდენიმე</w:t>
      </w:r>
      <w:r w:rsidRPr="003077C9">
        <w:rPr>
          <w:rFonts w:ascii="Sylfaen" w:hAnsi="Sylfaen"/>
        </w:rPr>
        <w:t xml:space="preserve"> </w:t>
      </w:r>
      <w:r>
        <w:rPr>
          <w:rFonts w:ascii="Sylfaen" w:hAnsi="Sylfaen"/>
        </w:rPr>
        <w:t>ხერხი</w:t>
      </w:r>
      <w:r w:rsidRPr="003077C9">
        <w:rPr>
          <w:rFonts w:ascii="Sylfaen" w:hAnsi="Sylfaen"/>
        </w:rPr>
        <w:t xml:space="preserve">: </w:t>
      </w:r>
      <w:r>
        <w:rPr>
          <w:rFonts w:ascii="Sylfaen" w:hAnsi="Sylfaen"/>
        </w:rPr>
        <w:t>პირველი</w:t>
      </w:r>
      <w:r w:rsidRPr="003077C9">
        <w:rPr>
          <w:rFonts w:ascii="Sylfaen" w:hAnsi="Sylfaen"/>
        </w:rPr>
        <w:t xml:space="preserve">, </w:t>
      </w:r>
      <w:r>
        <w:rPr>
          <w:rFonts w:ascii="Sylfaen" w:hAnsi="Sylfaen"/>
        </w:rPr>
        <w:t>დაარსოს</w:t>
      </w:r>
      <w:r w:rsidRPr="003077C9">
        <w:rPr>
          <w:rFonts w:ascii="Sylfaen" w:hAnsi="Sylfaen"/>
        </w:rPr>
        <w:t xml:space="preserve"> </w:t>
      </w:r>
      <w:r>
        <w:rPr>
          <w:rFonts w:ascii="Sylfaen" w:hAnsi="Sylfaen"/>
        </w:rPr>
        <w:t>თავისი</w:t>
      </w:r>
      <w:r w:rsidRPr="003077C9">
        <w:rPr>
          <w:rFonts w:ascii="Sylfaen" w:hAnsi="Sylfaen"/>
        </w:rPr>
        <w:t xml:space="preserve"> </w:t>
      </w:r>
      <w:r>
        <w:rPr>
          <w:rFonts w:ascii="Sylfaen" w:hAnsi="Sylfaen"/>
        </w:rPr>
        <w:t>სადისტრიბუციო</w:t>
      </w:r>
      <w:r w:rsidRPr="003077C9">
        <w:rPr>
          <w:rFonts w:ascii="Sylfaen" w:hAnsi="Sylfaen"/>
        </w:rPr>
        <w:t xml:space="preserve"> </w:t>
      </w:r>
      <w:r>
        <w:rPr>
          <w:rFonts w:ascii="Sylfaen" w:hAnsi="Sylfaen"/>
        </w:rPr>
        <w:t>ქსელი</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მისი</w:t>
      </w:r>
      <w:r w:rsidRPr="003077C9">
        <w:rPr>
          <w:rFonts w:ascii="Sylfaen" w:hAnsi="Sylfaen"/>
        </w:rPr>
        <w:t xml:space="preserve"> </w:t>
      </w:r>
      <w:r>
        <w:rPr>
          <w:rFonts w:ascii="Sylfaen" w:hAnsi="Sylfaen"/>
        </w:rPr>
        <w:t>მეშვეობით</w:t>
      </w:r>
      <w:r w:rsidRPr="003077C9">
        <w:rPr>
          <w:rFonts w:ascii="Sylfaen" w:hAnsi="Sylfaen"/>
        </w:rPr>
        <w:t xml:space="preserve"> </w:t>
      </w:r>
      <w:r>
        <w:rPr>
          <w:rFonts w:ascii="Sylfaen" w:hAnsi="Sylfaen"/>
        </w:rPr>
        <w:t>გაყიდოს</w:t>
      </w:r>
      <w:r w:rsidRPr="003077C9">
        <w:rPr>
          <w:rFonts w:ascii="Sylfaen" w:hAnsi="Sylfaen"/>
        </w:rPr>
        <w:t xml:space="preserve"> </w:t>
      </w:r>
      <w:r>
        <w:rPr>
          <w:rFonts w:ascii="Sylfaen" w:hAnsi="Sylfaen"/>
        </w:rPr>
        <w:t>პროდუქცია</w:t>
      </w:r>
      <w:r w:rsidRPr="003077C9">
        <w:rPr>
          <w:rFonts w:ascii="Sylfaen" w:hAnsi="Sylfaen"/>
        </w:rPr>
        <w:t xml:space="preserve">; </w:t>
      </w:r>
      <w:r>
        <w:rPr>
          <w:rFonts w:ascii="Sylfaen" w:hAnsi="Sylfaen"/>
        </w:rPr>
        <w:t>მეორე</w:t>
      </w:r>
      <w:r w:rsidRPr="003077C9">
        <w:rPr>
          <w:rFonts w:ascii="Sylfaen" w:hAnsi="Sylfaen"/>
        </w:rPr>
        <w:t xml:space="preserve">, </w:t>
      </w:r>
      <w:r>
        <w:rPr>
          <w:rFonts w:ascii="Sylfaen" w:hAnsi="Sylfaen"/>
        </w:rPr>
        <w:t>შეიძინოს</w:t>
      </w:r>
      <w:r w:rsidRPr="003077C9">
        <w:rPr>
          <w:rFonts w:ascii="Sylfaen" w:hAnsi="Sylfaen"/>
        </w:rPr>
        <w:t xml:space="preserve"> </w:t>
      </w:r>
      <w:r>
        <w:rPr>
          <w:rFonts w:ascii="Sylfaen" w:hAnsi="Sylfaen"/>
        </w:rPr>
        <w:t>საწარმო</w:t>
      </w:r>
      <w:r w:rsidRPr="003077C9">
        <w:rPr>
          <w:rFonts w:ascii="Sylfaen" w:hAnsi="Sylfaen"/>
        </w:rPr>
        <w:t xml:space="preserve">, </w:t>
      </w:r>
      <w:r>
        <w:rPr>
          <w:rFonts w:ascii="Sylfaen" w:hAnsi="Sylfaen"/>
        </w:rPr>
        <w:t>რომელიც</w:t>
      </w:r>
      <w:r w:rsidRPr="003077C9">
        <w:rPr>
          <w:rFonts w:ascii="Sylfaen" w:hAnsi="Sylfaen"/>
        </w:rPr>
        <w:t xml:space="preserve"> </w:t>
      </w:r>
      <w:r>
        <w:rPr>
          <w:rFonts w:ascii="Sylfaen" w:hAnsi="Sylfaen"/>
        </w:rPr>
        <w:t>უკვე</w:t>
      </w:r>
      <w:r w:rsidRPr="003077C9">
        <w:rPr>
          <w:rFonts w:ascii="Sylfaen" w:hAnsi="Sylfaen"/>
        </w:rPr>
        <w:t xml:space="preserve"> </w:t>
      </w:r>
      <w:r>
        <w:rPr>
          <w:rFonts w:ascii="Sylfaen" w:hAnsi="Sylfaen"/>
        </w:rPr>
        <w:t>საქმიანობს</w:t>
      </w:r>
      <w:r w:rsidRPr="003077C9">
        <w:rPr>
          <w:rFonts w:ascii="Sylfaen" w:hAnsi="Sylfaen"/>
        </w:rPr>
        <w:t xml:space="preserve"> </w:t>
      </w:r>
      <w:r>
        <w:rPr>
          <w:rFonts w:ascii="Sylfaen" w:hAnsi="Sylfaen"/>
        </w:rPr>
        <w:t>დისტრიბუციის</w:t>
      </w:r>
      <w:r w:rsidRPr="003077C9">
        <w:rPr>
          <w:rFonts w:ascii="Sylfaen" w:hAnsi="Sylfaen"/>
        </w:rPr>
        <w:t xml:space="preserve"> </w:t>
      </w:r>
      <w:r>
        <w:rPr>
          <w:rFonts w:ascii="Sylfaen" w:hAnsi="Sylfaen"/>
        </w:rPr>
        <w:t>ბიზნესში</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მისი</w:t>
      </w:r>
      <w:r w:rsidRPr="003077C9">
        <w:rPr>
          <w:rFonts w:ascii="Sylfaen" w:hAnsi="Sylfaen"/>
        </w:rPr>
        <w:t xml:space="preserve"> </w:t>
      </w:r>
      <w:r>
        <w:rPr>
          <w:rFonts w:ascii="Sylfaen" w:hAnsi="Sylfaen"/>
        </w:rPr>
        <w:t>მეშვეობით</w:t>
      </w:r>
      <w:r w:rsidRPr="003077C9">
        <w:rPr>
          <w:rFonts w:ascii="Sylfaen" w:hAnsi="Sylfaen"/>
        </w:rPr>
        <w:t xml:space="preserve"> </w:t>
      </w:r>
      <w:r>
        <w:rPr>
          <w:rFonts w:ascii="Sylfaen" w:hAnsi="Sylfaen"/>
        </w:rPr>
        <w:t>მოახდინოს</w:t>
      </w:r>
      <w:r w:rsidRPr="003077C9">
        <w:rPr>
          <w:rFonts w:ascii="Sylfaen" w:hAnsi="Sylfaen"/>
        </w:rPr>
        <w:t xml:space="preserve"> </w:t>
      </w:r>
      <w:r>
        <w:rPr>
          <w:rFonts w:ascii="Sylfaen" w:hAnsi="Sylfaen"/>
        </w:rPr>
        <w:t>პროდუქციის</w:t>
      </w:r>
      <w:r w:rsidRPr="003077C9">
        <w:rPr>
          <w:rFonts w:ascii="Sylfaen" w:hAnsi="Sylfaen"/>
        </w:rPr>
        <w:t xml:space="preserve"> </w:t>
      </w:r>
      <w:r>
        <w:rPr>
          <w:rFonts w:ascii="Sylfaen" w:hAnsi="Sylfaen"/>
        </w:rPr>
        <w:t>რეალიზაცია</w:t>
      </w:r>
      <w:r w:rsidRPr="003077C9">
        <w:rPr>
          <w:rFonts w:ascii="Sylfaen" w:hAnsi="Sylfaen"/>
        </w:rPr>
        <w:t xml:space="preserve">; </w:t>
      </w:r>
      <w:r>
        <w:rPr>
          <w:rFonts w:ascii="Sylfaen" w:hAnsi="Sylfaen"/>
        </w:rPr>
        <w:t>მესამე</w:t>
      </w:r>
      <w:r w:rsidRPr="003077C9">
        <w:rPr>
          <w:rFonts w:ascii="Sylfaen" w:hAnsi="Sylfaen"/>
        </w:rPr>
        <w:t xml:space="preserve">, </w:t>
      </w:r>
      <w:r>
        <w:rPr>
          <w:rFonts w:ascii="Sylfaen" w:hAnsi="Sylfaen"/>
        </w:rPr>
        <w:t>თავისი</w:t>
      </w:r>
      <w:r w:rsidRPr="003077C9">
        <w:rPr>
          <w:rFonts w:ascii="Sylfaen" w:hAnsi="Sylfaen"/>
        </w:rPr>
        <w:t xml:space="preserve"> </w:t>
      </w:r>
      <w:r>
        <w:rPr>
          <w:rFonts w:ascii="Sylfaen" w:hAnsi="Sylfaen"/>
        </w:rPr>
        <w:t>პროდუქციის</w:t>
      </w:r>
      <w:r w:rsidRPr="003077C9">
        <w:rPr>
          <w:rFonts w:ascii="Sylfaen" w:hAnsi="Sylfaen"/>
        </w:rPr>
        <w:t xml:space="preserve"> </w:t>
      </w:r>
      <w:r>
        <w:rPr>
          <w:rFonts w:ascii="Sylfaen" w:hAnsi="Sylfaen"/>
        </w:rPr>
        <w:t>გაყიდვა</w:t>
      </w:r>
      <w:r w:rsidRPr="003077C9">
        <w:rPr>
          <w:rFonts w:ascii="Sylfaen" w:hAnsi="Sylfaen"/>
        </w:rPr>
        <w:t xml:space="preserve"> </w:t>
      </w:r>
      <w:r>
        <w:rPr>
          <w:rFonts w:ascii="Sylfaen" w:hAnsi="Sylfaen"/>
        </w:rPr>
        <w:t>მიანდოს</w:t>
      </w:r>
      <w:r w:rsidRPr="003077C9">
        <w:rPr>
          <w:rFonts w:ascii="Sylfaen" w:hAnsi="Sylfaen"/>
        </w:rPr>
        <w:t xml:space="preserve"> </w:t>
      </w:r>
      <w:r>
        <w:rPr>
          <w:rFonts w:ascii="Sylfaen" w:hAnsi="Sylfaen"/>
        </w:rPr>
        <w:t>სხვა</w:t>
      </w:r>
      <w:r w:rsidRPr="003077C9">
        <w:rPr>
          <w:rFonts w:ascii="Sylfaen" w:hAnsi="Sylfaen"/>
        </w:rPr>
        <w:t xml:space="preserve"> </w:t>
      </w:r>
      <w:r>
        <w:rPr>
          <w:rFonts w:ascii="Sylfaen" w:hAnsi="Sylfaen"/>
        </w:rPr>
        <w:t>საწარმოს</w:t>
      </w:r>
      <w:r w:rsidRPr="003077C9">
        <w:rPr>
          <w:rFonts w:ascii="Sylfaen" w:hAnsi="Sylfaen"/>
        </w:rPr>
        <w:t xml:space="preserve">. </w:t>
      </w:r>
      <w:r>
        <w:rPr>
          <w:rFonts w:ascii="Sylfaen" w:hAnsi="Sylfaen"/>
        </w:rPr>
        <w:t>პირველი</w:t>
      </w:r>
      <w:r w:rsidRPr="003077C9">
        <w:rPr>
          <w:rFonts w:ascii="Sylfaen" w:hAnsi="Sylfaen"/>
        </w:rPr>
        <w:t xml:space="preserve"> </w:t>
      </w:r>
      <w:r>
        <w:rPr>
          <w:rFonts w:ascii="Sylfaen" w:hAnsi="Sylfaen"/>
        </w:rPr>
        <w:t>ორი</w:t>
      </w:r>
      <w:r w:rsidRPr="003077C9">
        <w:rPr>
          <w:rFonts w:ascii="Sylfaen" w:hAnsi="Sylfaen"/>
        </w:rPr>
        <w:t xml:space="preserve"> </w:t>
      </w:r>
      <w:r>
        <w:rPr>
          <w:rFonts w:ascii="Sylfaen" w:hAnsi="Sylfaen"/>
        </w:rPr>
        <w:t>ხერხის</w:t>
      </w:r>
      <w:r w:rsidRPr="003077C9">
        <w:rPr>
          <w:rFonts w:ascii="Sylfaen" w:hAnsi="Sylfaen"/>
        </w:rPr>
        <w:t xml:space="preserve"> </w:t>
      </w:r>
      <w:r>
        <w:rPr>
          <w:rFonts w:ascii="Sylfaen" w:hAnsi="Sylfaen"/>
        </w:rPr>
        <w:t>შემთხვევაში</w:t>
      </w:r>
      <w:r w:rsidRPr="003077C9">
        <w:rPr>
          <w:rFonts w:ascii="Sylfaen" w:hAnsi="Sylfaen"/>
        </w:rPr>
        <w:t xml:space="preserve">, </w:t>
      </w:r>
      <w:r>
        <w:rPr>
          <w:rFonts w:ascii="Sylfaen" w:hAnsi="Sylfaen"/>
        </w:rPr>
        <w:t>მწარმოებელი</w:t>
      </w:r>
      <w:r w:rsidRPr="003077C9">
        <w:rPr>
          <w:rFonts w:ascii="Sylfaen" w:hAnsi="Sylfaen"/>
        </w:rPr>
        <w:t xml:space="preserve"> </w:t>
      </w:r>
      <w:r>
        <w:rPr>
          <w:rFonts w:ascii="Sylfaen" w:hAnsi="Sylfaen"/>
        </w:rPr>
        <w:t>ახდენს</w:t>
      </w:r>
      <w:r w:rsidRPr="003077C9">
        <w:rPr>
          <w:rFonts w:ascii="Sylfaen" w:hAnsi="Sylfaen"/>
        </w:rPr>
        <w:t xml:space="preserve"> </w:t>
      </w:r>
      <w:r>
        <w:rPr>
          <w:rFonts w:ascii="Sylfaen" w:hAnsi="Sylfaen"/>
        </w:rPr>
        <w:t>ვერტიკალურ</w:t>
      </w:r>
      <w:r w:rsidRPr="003077C9">
        <w:rPr>
          <w:rFonts w:ascii="Sylfaen" w:hAnsi="Sylfaen"/>
        </w:rPr>
        <w:t xml:space="preserve"> </w:t>
      </w:r>
      <w:r>
        <w:rPr>
          <w:rFonts w:ascii="Sylfaen" w:hAnsi="Sylfaen"/>
        </w:rPr>
        <w:t>ინტეგრაციას</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წარმოებისა</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დისტრიბუციის</w:t>
      </w:r>
      <w:r w:rsidRPr="003077C9">
        <w:rPr>
          <w:rFonts w:ascii="Sylfaen" w:hAnsi="Sylfaen"/>
        </w:rPr>
        <w:t xml:space="preserve"> </w:t>
      </w:r>
      <w:r>
        <w:rPr>
          <w:rFonts w:ascii="Sylfaen" w:hAnsi="Sylfaen"/>
        </w:rPr>
        <w:t>ერთიან</w:t>
      </w:r>
      <w:r w:rsidRPr="003077C9">
        <w:rPr>
          <w:rFonts w:ascii="Sylfaen" w:hAnsi="Sylfaen"/>
        </w:rPr>
        <w:t xml:space="preserve"> </w:t>
      </w:r>
      <w:r>
        <w:rPr>
          <w:rFonts w:ascii="Sylfaen" w:hAnsi="Sylfaen"/>
        </w:rPr>
        <w:t>ჯაჭვს</w:t>
      </w:r>
      <w:r w:rsidRPr="003077C9">
        <w:rPr>
          <w:rFonts w:ascii="Sylfaen" w:hAnsi="Sylfaen"/>
        </w:rPr>
        <w:t xml:space="preserve"> </w:t>
      </w:r>
      <w:r>
        <w:rPr>
          <w:rFonts w:ascii="Sylfaen" w:hAnsi="Sylfaen"/>
        </w:rPr>
        <w:t>მხოლოდ</w:t>
      </w:r>
      <w:r w:rsidRPr="003077C9">
        <w:rPr>
          <w:rFonts w:ascii="Sylfaen" w:hAnsi="Sylfaen"/>
        </w:rPr>
        <w:t xml:space="preserve"> </w:t>
      </w:r>
      <w:r>
        <w:rPr>
          <w:rFonts w:ascii="Sylfaen" w:hAnsi="Sylfaen"/>
        </w:rPr>
        <w:t>ერთი</w:t>
      </w:r>
      <w:r w:rsidRPr="003077C9">
        <w:rPr>
          <w:rFonts w:ascii="Sylfaen" w:hAnsi="Sylfaen"/>
        </w:rPr>
        <w:t xml:space="preserve"> </w:t>
      </w:r>
      <w:r>
        <w:rPr>
          <w:rFonts w:ascii="Sylfaen" w:hAnsi="Sylfaen"/>
        </w:rPr>
        <w:t>კომპანია</w:t>
      </w:r>
      <w:r w:rsidRPr="003077C9">
        <w:rPr>
          <w:rFonts w:ascii="Sylfaen" w:hAnsi="Sylfaen"/>
        </w:rPr>
        <w:t xml:space="preserve"> </w:t>
      </w:r>
      <w:r>
        <w:rPr>
          <w:rFonts w:ascii="Sylfaen" w:hAnsi="Sylfaen"/>
        </w:rPr>
        <w:t>ახორციელებს</w:t>
      </w:r>
      <w:r w:rsidRPr="003077C9">
        <w:rPr>
          <w:rFonts w:ascii="Sylfaen" w:hAnsi="Sylfaen"/>
        </w:rPr>
        <w:t xml:space="preserve">. </w:t>
      </w:r>
      <w:r>
        <w:rPr>
          <w:rFonts w:ascii="Sylfaen" w:hAnsi="Sylfaen"/>
        </w:rPr>
        <w:t>მესამე</w:t>
      </w:r>
      <w:r w:rsidRPr="003077C9">
        <w:rPr>
          <w:rFonts w:ascii="Sylfaen" w:hAnsi="Sylfaen"/>
        </w:rPr>
        <w:t xml:space="preserve"> </w:t>
      </w:r>
      <w:r>
        <w:rPr>
          <w:rFonts w:ascii="Sylfaen" w:hAnsi="Sylfaen"/>
        </w:rPr>
        <w:t>შემთხვევაში</w:t>
      </w:r>
      <w:r w:rsidRPr="003077C9">
        <w:rPr>
          <w:rFonts w:ascii="Sylfaen" w:hAnsi="Sylfaen"/>
        </w:rPr>
        <w:t xml:space="preserve"> </w:t>
      </w:r>
      <w:r>
        <w:rPr>
          <w:rFonts w:ascii="Sylfaen" w:hAnsi="Sylfaen"/>
        </w:rPr>
        <w:t>კი</w:t>
      </w:r>
      <w:r w:rsidRPr="003077C9">
        <w:rPr>
          <w:rFonts w:ascii="Sylfaen" w:hAnsi="Sylfaen"/>
        </w:rPr>
        <w:t xml:space="preserve">, </w:t>
      </w:r>
      <w:r>
        <w:rPr>
          <w:rFonts w:ascii="Sylfaen" w:hAnsi="Sylfaen"/>
        </w:rPr>
        <w:t>პროდუქციის</w:t>
      </w:r>
      <w:r w:rsidRPr="003077C9">
        <w:rPr>
          <w:rFonts w:ascii="Sylfaen" w:hAnsi="Sylfaen"/>
        </w:rPr>
        <w:t xml:space="preserve"> </w:t>
      </w:r>
      <w:r>
        <w:rPr>
          <w:rFonts w:ascii="Sylfaen" w:hAnsi="Sylfaen"/>
        </w:rPr>
        <w:t>წარმოება</w:t>
      </w:r>
      <w:r w:rsidRPr="003077C9">
        <w:rPr>
          <w:rFonts w:ascii="Sylfaen" w:hAnsi="Sylfaen"/>
        </w:rPr>
        <w:t xml:space="preserve"> </w:t>
      </w:r>
      <w:r>
        <w:rPr>
          <w:rFonts w:ascii="Sylfaen" w:hAnsi="Sylfaen"/>
        </w:rPr>
        <w:t>ხდება</w:t>
      </w:r>
      <w:r w:rsidRPr="003077C9">
        <w:rPr>
          <w:rFonts w:ascii="Sylfaen" w:hAnsi="Sylfaen"/>
        </w:rPr>
        <w:t xml:space="preserve"> </w:t>
      </w:r>
      <w:r>
        <w:rPr>
          <w:rFonts w:ascii="Sylfaen" w:hAnsi="Sylfaen"/>
        </w:rPr>
        <w:t>ერთი</w:t>
      </w:r>
      <w:r w:rsidRPr="003077C9">
        <w:rPr>
          <w:rFonts w:ascii="Sylfaen" w:hAnsi="Sylfaen"/>
        </w:rPr>
        <w:t xml:space="preserve"> </w:t>
      </w:r>
      <w:r>
        <w:rPr>
          <w:rFonts w:ascii="Sylfaen" w:hAnsi="Sylfaen"/>
        </w:rPr>
        <w:t>კომპანიის</w:t>
      </w:r>
      <w:r w:rsidRPr="003077C9">
        <w:rPr>
          <w:rFonts w:ascii="Sylfaen" w:hAnsi="Sylfaen"/>
        </w:rPr>
        <w:t xml:space="preserve"> </w:t>
      </w:r>
      <w:r>
        <w:rPr>
          <w:rFonts w:ascii="Sylfaen" w:hAnsi="Sylfaen"/>
        </w:rPr>
        <w:t>მიერ</w:t>
      </w:r>
      <w:r w:rsidRPr="003077C9">
        <w:rPr>
          <w:rFonts w:ascii="Sylfaen" w:hAnsi="Sylfaen"/>
        </w:rPr>
        <w:t xml:space="preserve">, </w:t>
      </w:r>
      <w:r>
        <w:rPr>
          <w:rFonts w:ascii="Sylfaen" w:hAnsi="Sylfaen"/>
        </w:rPr>
        <w:t>ხოლო</w:t>
      </w:r>
      <w:r w:rsidRPr="003077C9">
        <w:rPr>
          <w:rFonts w:ascii="Sylfaen" w:hAnsi="Sylfaen"/>
        </w:rPr>
        <w:t xml:space="preserve"> </w:t>
      </w:r>
      <w:r>
        <w:rPr>
          <w:rFonts w:ascii="Sylfaen" w:hAnsi="Sylfaen"/>
        </w:rPr>
        <w:t>საბოლოო</w:t>
      </w:r>
      <w:r w:rsidRPr="003077C9">
        <w:rPr>
          <w:rFonts w:ascii="Sylfaen" w:hAnsi="Sylfaen"/>
        </w:rPr>
        <w:t xml:space="preserve"> </w:t>
      </w:r>
      <w:r>
        <w:rPr>
          <w:rFonts w:ascii="Sylfaen" w:hAnsi="Sylfaen"/>
        </w:rPr>
        <w:t>მომხმარებლისათვის</w:t>
      </w:r>
      <w:r w:rsidRPr="003077C9">
        <w:rPr>
          <w:rFonts w:ascii="Sylfaen" w:hAnsi="Sylfaen"/>
        </w:rPr>
        <w:t xml:space="preserve"> </w:t>
      </w:r>
      <w:r>
        <w:rPr>
          <w:rFonts w:ascii="Sylfaen" w:hAnsi="Sylfaen"/>
        </w:rPr>
        <w:t>მის</w:t>
      </w:r>
      <w:r w:rsidRPr="003077C9">
        <w:rPr>
          <w:rFonts w:ascii="Sylfaen" w:hAnsi="Sylfaen"/>
        </w:rPr>
        <w:t xml:space="preserve"> </w:t>
      </w:r>
      <w:r>
        <w:rPr>
          <w:rFonts w:ascii="Sylfaen" w:hAnsi="Sylfaen"/>
        </w:rPr>
        <w:t>მიწოდება</w:t>
      </w:r>
      <w:r w:rsidR="00F133B2">
        <w:rPr>
          <w:rFonts w:ascii="Sylfaen" w:hAnsi="Sylfaen"/>
          <w:lang w:val="ka-GE"/>
        </w:rPr>
        <w:t xml:space="preserve">ს </w:t>
      </w:r>
      <w:r>
        <w:rPr>
          <w:rFonts w:ascii="Sylfaen" w:hAnsi="Sylfaen"/>
        </w:rPr>
        <w:t>ახორციელებს</w:t>
      </w:r>
      <w:r w:rsidRPr="003077C9">
        <w:rPr>
          <w:rFonts w:ascii="Sylfaen" w:hAnsi="Sylfaen"/>
        </w:rPr>
        <w:t xml:space="preserve"> </w:t>
      </w:r>
      <w:r>
        <w:rPr>
          <w:rFonts w:ascii="Sylfaen" w:hAnsi="Sylfaen"/>
        </w:rPr>
        <w:t>მეორე</w:t>
      </w:r>
      <w:r w:rsidRPr="003077C9">
        <w:rPr>
          <w:rFonts w:ascii="Sylfaen" w:hAnsi="Sylfaen"/>
        </w:rPr>
        <w:t xml:space="preserve">, </w:t>
      </w:r>
      <w:r>
        <w:rPr>
          <w:rFonts w:ascii="Sylfaen" w:hAnsi="Sylfaen"/>
        </w:rPr>
        <w:t>დამოუკიდებელი</w:t>
      </w:r>
      <w:r w:rsidRPr="003077C9">
        <w:rPr>
          <w:rFonts w:ascii="Sylfaen" w:hAnsi="Sylfaen"/>
        </w:rPr>
        <w:t xml:space="preserve"> </w:t>
      </w:r>
      <w:r>
        <w:rPr>
          <w:rFonts w:ascii="Sylfaen" w:hAnsi="Sylfaen"/>
        </w:rPr>
        <w:t>კომპანია</w:t>
      </w:r>
      <w:r w:rsidRPr="003077C9">
        <w:rPr>
          <w:rFonts w:ascii="Sylfaen" w:hAnsi="Sylfaen"/>
        </w:rPr>
        <w:t xml:space="preserve">. </w:t>
      </w:r>
      <w:r>
        <w:rPr>
          <w:rFonts w:ascii="Sylfaen" w:hAnsi="Sylfaen"/>
        </w:rPr>
        <w:t>ეს</w:t>
      </w:r>
      <w:r w:rsidRPr="003077C9">
        <w:rPr>
          <w:rFonts w:ascii="Sylfaen" w:hAnsi="Sylfaen"/>
        </w:rPr>
        <w:t xml:space="preserve"> </w:t>
      </w:r>
      <w:r>
        <w:rPr>
          <w:rFonts w:ascii="Sylfaen" w:hAnsi="Sylfaen"/>
        </w:rPr>
        <w:t>უკანასკნელი</w:t>
      </w:r>
      <w:r w:rsidRPr="003077C9">
        <w:rPr>
          <w:rFonts w:ascii="Sylfaen" w:hAnsi="Sylfaen"/>
        </w:rPr>
        <w:t xml:space="preserve"> </w:t>
      </w:r>
      <w:r>
        <w:rPr>
          <w:rFonts w:ascii="Sylfaen" w:hAnsi="Sylfaen"/>
        </w:rPr>
        <w:t>შეიძლება</w:t>
      </w:r>
      <w:r w:rsidRPr="003077C9">
        <w:rPr>
          <w:rFonts w:ascii="Sylfaen" w:hAnsi="Sylfaen"/>
        </w:rPr>
        <w:t xml:space="preserve"> </w:t>
      </w:r>
      <w:r>
        <w:rPr>
          <w:rFonts w:ascii="Sylfaen" w:hAnsi="Sylfaen"/>
        </w:rPr>
        <w:t>იყოს</w:t>
      </w:r>
      <w:r w:rsidRPr="003077C9">
        <w:rPr>
          <w:rFonts w:ascii="Sylfaen" w:hAnsi="Sylfaen"/>
        </w:rPr>
        <w:t xml:space="preserve"> </w:t>
      </w:r>
      <w:r>
        <w:rPr>
          <w:rFonts w:ascii="Sylfaen" w:hAnsi="Sylfaen"/>
        </w:rPr>
        <w:t>საბითუმო</w:t>
      </w:r>
      <w:r w:rsidRPr="003077C9">
        <w:rPr>
          <w:rFonts w:ascii="Sylfaen" w:hAnsi="Sylfaen"/>
        </w:rPr>
        <w:t xml:space="preserve"> </w:t>
      </w:r>
      <w:r>
        <w:rPr>
          <w:rFonts w:ascii="Sylfaen" w:hAnsi="Sylfaen"/>
        </w:rPr>
        <w:t>ან</w:t>
      </w:r>
      <w:r w:rsidRPr="003077C9">
        <w:rPr>
          <w:rFonts w:ascii="Sylfaen" w:hAnsi="Sylfaen"/>
        </w:rPr>
        <w:t>/</w:t>
      </w:r>
      <w:r>
        <w:rPr>
          <w:rFonts w:ascii="Sylfaen" w:hAnsi="Sylfaen"/>
        </w:rPr>
        <w:t>და</w:t>
      </w:r>
      <w:r w:rsidRPr="003077C9">
        <w:rPr>
          <w:rFonts w:ascii="Sylfaen" w:hAnsi="Sylfaen"/>
        </w:rPr>
        <w:t xml:space="preserve"> </w:t>
      </w:r>
      <w:r>
        <w:rPr>
          <w:rFonts w:ascii="Sylfaen" w:hAnsi="Sylfaen"/>
        </w:rPr>
        <w:t>საცალო</w:t>
      </w:r>
      <w:r w:rsidRPr="003077C9">
        <w:rPr>
          <w:rFonts w:ascii="Sylfaen" w:hAnsi="Sylfaen"/>
        </w:rPr>
        <w:t xml:space="preserve"> </w:t>
      </w:r>
      <w:r>
        <w:rPr>
          <w:rFonts w:ascii="Sylfaen" w:hAnsi="Sylfaen"/>
        </w:rPr>
        <w:t>მოვაჭრე</w:t>
      </w:r>
      <w:r w:rsidRPr="003077C9">
        <w:rPr>
          <w:rFonts w:ascii="Sylfaen" w:hAnsi="Sylfaen"/>
        </w:rPr>
        <w:t xml:space="preserve">. </w:t>
      </w:r>
      <w:r>
        <w:rPr>
          <w:rFonts w:ascii="Sylfaen" w:hAnsi="Sylfaen"/>
        </w:rPr>
        <w:t>შესაბამისად</w:t>
      </w:r>
      <w:r w:rsidRPr="003077C9">
        <w:rPr>
          <w:rFonts w:ascii="Sylfaen" w:hAnsi="Sylfaen"/>
        </w:rPr>
        <w:t xml:space="preserve">, </w:t>
      </w:r>
      <w:r>
        <w:rPr>
          <w:rFonts w:ascii="Sylfaen" w:hAnsi="Sylfaen"/>
        </w:rPr>
        <w:t>საქონლის</w:t>
      </w:r>
      <w:r w:rsidRPr="003077C9">
        <w:rPr>
          <w:rFonts w:ascii="Sylfaen" w:hAnsi="Sylfaen"/>
        </w:rPr>
        <w:t xml:space="preserve"> </w:t>
      </w:r>
      <w:r>
        <w:rPr>
          <w:rFonts w:ascii="Sylfaen" w:hAnsi="Sylfaen"/>
        </w:rPr>
        <w:t>საბოლოო</w:t>
      </w:r>
      <w:r w:rsidRPr="003077C9">
        <w:rPr>
          <w:rFonts w:ascii="Sylfaen" w:hAnsi="Sylfaen"/>
        </w:rPr>
        <w:t xml:space="preserve"> </w:t>
      </w:r>
      <w:r>
        <w:rPr>
          <w:rFonts w:ascii="Sylfaen" w:hAnsi="Sylfaen"/>
        </w:rPr>
        <w:t>მომხმარებელზე</w:t>
      </w:r>
      <w:r w:rsidRPr="003077C9">
        <w:rPr>
          <w:rFonts w:ascii="Sylfaen" w:hAnsi="Sylfaen"/>
        </w:rPr>
        <w:t xml:space="preserve"> </w:t>
      </w:r>
      <w:r>
        <w:rPr>
          <w:rFonts w:ascii="Sylfaen" w:hAnsi="Sylfaen"/>
        </w:rPr>
        <w:t>მიწოდება</w:t>
      </w:r>
      <w:r w:rsidRPr="003077C9">
        <w:rPr>
          <w:rFonts w:ascii="Sylfaen" w:hAnsi="Sylfaen"/>
        </w:rPr>
        <w:t xml:space="preserve"> </w:t>
      </w:r>
      <w:r>
        <w:rPr>
          <w:rFonts w:ascii="Sylfaen" w:hAnsi="Sylfaen"/>
        </w:rPr>
        <w:t>შეიძლება</w:t>
      </w:r>
      <w:r w:rsidRPr="003077C9">
        <w:rPr>
          <w:rFonts w:ascii="Sylfaen" w:hAnsi="Sylfaen"/>
        </w:rPr>
        <w:t xml:space="preserve"> </w:t>
      </w:r>
      <w:r>
        <w:rPr>
          <w:rFonts w:ascii="Sylfaen" w:hAnsi="Sylfaen"/>
        </w:rPr>
        <w:t>მოხდეს</w:t>
      </w:r>
      <w:r w:rsidRPr="003077C9">
        <w:rPr>
          <w:rFonts w:ascii="Sylfaen" w:hAnsi="Sylfaen"/>
        </w:rPr>
        <w:t xml:space="preserve"> </w:t>
      </w:r>
      <w:r>
        <w:rPr>
          <w:rFonts w:ascii="Sylfaen" w:hAnsi="Sylfaen"/>
        </w:rPr>
        <w:t>დისტრიბუტორის</w:t>
      </w:r>
      <w:r w:rsidRPr="003077C9">
        <w:rPr>
          <w:rFonts w:ascii="Sylfaen" w:hAnsi="Sylfaen"/>
        </w:rPr>
        <w:t xml:space="preserve">, </w:t>
      </w:r>
      <w:r>
        <w:rPr>
          <w:rFonts w:ascii="Sylfaen" w:hAnsi="Sylfaen"/>
        </w:rPr>
        <w:t>დილერის</w:t>
      </w:r>
      <w:r w:rsidRPr="003077C9">
        <w:rPr>
          <w:rFonts w:ascii="Sylfaen" w:hAnsi="Sylfaen"/>
        </w:rPr>
        <w:t xml:space="preserve"> </w:t>
      </w:r>
      <w:r>
        <w:rPr>
          <w:rFonts w:ascii="Sylfaen" w:hAnsi="Sylfaen"/>
        </w:rPr>
        <w:t>და</w:t>
      </w:r>
      <w:r w:rsidRPr="003077C9">
        <w:rPr>
          <w:rFonts w:ascii="Sylfaen" w:hAnsi="Sylfaen"/>
        </w:rPr>
        <w:t xml:space="preserve"> </w:t>
      </w:r>
      <w:r>
        <w:rPr>
          <w:rFonts w:ascii="Sylfaen" w:hAnsi="Sylfaen"/>
        </w:rPr>
        <w:t>კომერციული</w:t>
      </w:r>
      <w:r w:rsidRPr="003077C9">
        <w:rPr>
          <w:rFonts w:ascii="Sylfaen" w:hAnsi="Sylfaen"/>
        </w:rPr>
        <w:t xml:space="preserve"> </w:t>
      </w:r>
      <w:r>
        <w:rPr>
          <w:rFonts w:ascii="Sylfaen" w:hAnsi="Sylfaen"/>
        </w:rPr>
        <w:t>აგენტის</w:t>
      </w:r>
      <w:r w:rsidRPr="003077C9">
        <w:rPr>
          <w:rFonts w:ascii="Sylfaen" w:hAnsi="Sylfaen"/>
        </w:rPr>
        <w:t xml:space="preserve"> </w:t>
      </w:r>
      <w:r>
        <w:rPr>
          <w:rFonts w:ascii="Sylfaen" w:hAnsi="Sylfaen"/>
        </w:rPr>
        <w:t>მეშვეობით</w:t>
      </w:r>
      <w:r w:rsidRPr="003077C9">
        <w:rPr>
          <w:rFonts w:ascii="Sylfaen" w:hAnsi="Sylfaen"/>
        </w:rPr>
        <w:t>.</w:t>
      </w:r>
    </w:p>
    <w:p w:rsidR="0038052F" w:rsidRDefault="008309F3" w:rsidP="00801E45">
      <w:pPr>
        <w:spacing w:line="240" w:lineRule="auto"/>
        <w:jc w:val="both"/>
        <w:rPr>
          <w:rFonts w:ascii="Sylfaen" w:hAnsi="Sylfaen"/>
          <w:lang w:val="ka-GE"/>
        </w:rPr>
      </w:pPr>
      <w:r>
        <w:rPr>
          <w:rFonts w:ascii="Sylfaen" w:hAnsi="Sylfaen"/>
          <w:lang w:val="ka-GE"/>
        </w:rPr>
        <w:t>ვერტიკალური შეთანხმება  ხდება სხვადასხვა საქმიანობის სფეროს ფორმებს შორის. ეს არის იმ ეკონომიკურ სუბიექტებს შორის შეთანხმება</w:t>
      </w:r>
      <w:r w:rsidR="00733D49">
        <w:rPr>
          <w:rFonts w:ascii="Sylfaen" w:hAnsi="Sylfaen"/>
          <w:lang w:val="ka-GE"/>
        </w:rPr>
        <w:t>,</w:t>
      </w:r>
      <w:r>
        <w:rPr>
          <w:rFonts w:ascii="Sylfaen" w:hAnsi="Sylfaen"/>
          <w:lang w:val="ka-GE"/>
        </w:rPr>
        <w:t xml:space="preserve">  რომლებიც პროდუქტების წარმოებისა და რეალიზაციის სხვადასხვა საფეხურზე საქმიანობენ. ამ შეთანხმებაში  ისინი კონკურენტები არ არიან. იმიტომ, რომ ისინი აწარმოებენ დამატებით პროდუქტებსა და მომსახურებას. ამდენად საბოლოოდ მომხმარებელს პროდუქტს აწვდის: დისტრიბუტორი,</w:t>
      </w:r>
      <w:r w:rsidR="00733D49">
        <w:rPr>
          <w:rFonts w:ascii="Sylfaen" w:hAnsi="Sylfaen"/>
          <w:lang w:val="ka-GE"/>
        </w:rPr>
        <w:t xml:space="preserve"> </w:t>
      </w:r>
      <w:r>
        <w:rPr>
          <w:rFonts w:ascii="Sylfaen" w:hAnsi="Sylfaen"/>
          <w:lang w:val="ka-GE"/>
        </w:rPr>
        <w:t>დილერი ან კომერციული აგენტი. ფაქტიურად ეს არის შეთანხმება მწარმოებელსა და რეალიზატორს (საბითუმო, საცალო)</w:t>
      </w:r>
      <w:r w:rsidR="00733D49">
        <w:rPr>
          <w:rFonts w:ascii="Sylfaen" w:hAnsi="Sylfaen"/>
          <w:lang w:val="ka-GE"/>
        </w:rPr>
        <w:t xml:space="preserve"> </w:t>
      </w:r>
      <w:r>
        <w:rPr>
          <w:rFonts w:ascii="Sylfaen" w:hAnsi="Sylfaen"/>
          <w:lang w:val="ka-GE"/>
        </w:rPr>
        <w:t>შორის  პროდუქტების რეალიზაციის ფასში.</w:t>
      </w:r>
    </w:p>
    <w:p w:rsidR="00041BCF" w:rsidRDefault="0038052F" w:rsidP="00801E45">
      <w:pPr>
        <w:spacing w:line="240" w:lineRule="auto"/>
        <w:jc w:val="both"/>
        <w:rPr>
          <w:rFonts w:ascii="Sylfaen" w:hAnsi="Sylfaen"/>
          <w:lang w:val="ka-GE"/>
        </w:rPr>
      </w:pPr>
      <w:r>
        <w:rPr>
          <w:rFonts w:ascii="Sylfaen" w:hAnsi="Sylfaen"/>
          <w:lang w:val="ka-GE"/>
        </w:rPr>
        <w:t xml:space="preserve">ვერტიკალური შეთანხმების ძირითადი სახეებია: ერთი ბრენდის შეთანხმება; ექსკლუზიური დისტრიბუციის შეთანხმება; შერჩევითი დისტრიბუციის სისტემა; სავაჭრო სივრცეში </w:t>
      </w:r>
      <w:r>
        <w:rPr>
          <w:rFonts w:ascii="Sylfaen" w:hAnsi="Sylfaen"/>
          <w:lang w:val="ka-GE"/>
        </w:rPr>
        <w:lastRenderedPageBreak/>
        <w:t xml:space="preserve">ფართის გამოყენების უფლება; განსაზღვრული კატეგორიის პროდუქტების მართვის შეთანხმება; </w:t>
      </w:r>
      <w:r w:rsidR="003D4F1C">
        <w:rPr>
          <w:rFonts w:ascii="Sylfaen" w:hAnsi="Sylfaen"/>
          <w:lang w:val="ka-GE"/>
        </w:rPr>
        <w:t>ფრანჩ</w:t>
      </w:r>
      <w:r>
        <w:rPr>
          <w:rFonts w:ascii="Sylfaen" w:hAnsi="Sylfaen"/>
          <w:lang w:val="ka-GE"/>
        </w:rPr>
        <w:t>აიზინგის შეთანხმება და ა.შ.</w:t>
      </w:r>
    </w:p>
    <w:p w:rsidR="00CC0F21" w:rsidRDefault="00041BCF" w:rsidP="00801E45">
      <w:pPr>
        <w:spacing w:line="240" w:lineRule="auto"/>
        <w:rPr>
          <w:rFonts w:ascii="Sylfaen" w:hAnsi="Sylfaen"/>
          <w:lang w:val="ka-GE"/>
        </w:rPr>
      </w:pPr>
      <w:r>
        <w:rPr>
          <w:rFonts w:ascii="Sylfaen" w:hAnsi="Sylfaen"/>
          <w:lang w:val="ka-GE"/>
        </w:rPr>
        <w:t>განხილულ კარტელური შეთანხმების ეფექტიანობაზე მოქმედებს რიგი ფაქტორები, როგორიცაა:</w:t>
      </w:r>
    </w:p>
    <w:p w:rsidR="00041BCF" w:rsidRDefault="00041BCF" w:rsidP="00801E45">
      <w:pPr>
        <w:pStyle w:val="ListParagraph"/>
        <w:numPr>
          <w:ilvl w:val="2"/>
          <w:numId w:val="3"/>
        </w:numPr>
        <w:spacing w:line="240" w:lineRule="auto"/>
        <w:rPr>
          <w:rFonts w:ascii="Sylfaen" w:hAnsi="Sylfaen"/>
          <w:lang w:val="ka-GE"/>
        </w:rPr>
      </w:pPr>
      <w:r>
        <w:rPr>
          <w:rFonts w:ascii="Sylfaen" w:hAnsi="Sylfaen"/>
          <w:lang w:val="ka-GE"/>
        </w:rPr>
        <w:t>ანტიმონოპოლიური კანონმდებლობის თავისებურებანი</w:t>
      </w:r>
    </w:p>
    <w:p w:rsidR="00041BCF" w:rsidRDefault="00041BCF" w:rsidP="00801E45">
      <w:pPr>
        <w:pStyle w:val="ListParagraph"/>
        <w:numPr>
          <w:ilvl w:val="2"/>
          <w:numId w:val="3"/>
        </w:numPr>
        <w:spacing w:line="240" w:lineRule="auto"/>
        <w:rPr>
          <w:rFonts w:ascii="Sylfaen" w:hAnsi="Sylfaen"/>
          <w:lang w:val="ka-GE"/>
        </w:rPr>
      </w:pPr>
      <w:r>
        <w:rPr>
          <w:rFonts w:ascii="Sylfaen" w:hAnsi="Sylfaen"/>
          <w:lang w:val="ka-GE"/>
        </w:rPr>
        <w:t>მწარმოებელთა და გამყიდველთა რაოდენობა</w:t>
      </w:r>
    </w:p>
    <w:p w:rsidR="00041BCF" w:rsidRDefault="00041BCF" w:rsidP="00801E45">
      <w:pPr>
        <w:pStyle w:val="ListParagraph"/>
        <w:numPr>
          <w:ilvl w:val="2"/>
          <w:numId w:val="3"/>
        </w:numPr>
        <w:spacing w:line="240" w:lineRule="auto"/>
        <w:rPr>
          <w:rFonts w:ascii="Sylfaen" w:hAnsi="Sylfaen"/>
          <w:lang w:val="ka-GE"/>
        </w:rPr>
      </w:pPr>
      <w:r>
        <w:rPr>
          <w:rFonts w:ascii="Sylfaen" w:hAnsi="Sylfaen"/>
          <w:lang w:val="ka-GE"/>
        </w:rPr>
        <w:t>ფირმების წარმომადგენელთა  შორის ურთიერთობა</w:t>
      </w:r>
    </w:p>
    <w:p w:rsidR="00041BCF" w:rsidRDefault="00041BCF" w:rsidP="00801E45">
      <w:pPr>
        <w:pStyle w:val="ListParagraph"/>
        <w:numPr>
          <w:ilvl w:val="2"/>
          <w:numId w:val="3"/>
        </w:numPr>
        <w:spacing w:line="240" w:lineRule="auto"/>
        <w:rPr>
          <w:rFonts w:ascii="Sylfaen" w:hAnsi="Sylfaen"/>
          <w:lang w:val="ka-GE"/>
        </w:rPr>
      </w:pPr>
      <w:r>
        <w:rPr>
          <w:rFonts w:ascii="Sylfaen" w:hAnsi="Sylfaen"/>
          <w:lang w:val="ka-GE"/>
        </w:rPr>
        <w:t>პროდუქტების ერთგვაროვნება</w:t>
      </w:r>
    </w:p>
    <w:p w:rsidR="00041BCF" w:rsidRDefault="00041BCF" w:rsidP="00801E45">
      <w:pPr>
        <w:pStyle w:val="ListParagraph"/>
        <w:numPr>
          <w:ilvl w:val="2"/>
          <w:numId w:val="3"/>
        </w:numPr>
        <w:spacing w:line="240" w:lineRule="auto"/>
        <w:rPr>
          <w:rFonts w:ascii="Sylfaen" w:hAnsi="Sylfaen"/>
          <w:lang w:val="ka-GE"/>
        </w:rPr>
      </w:pPr>
      <w:r>
        <w:rPr>
          <w:rFonts w:ascii="Sylfaen" w:hAnsi="Sylfaen"/>
          <w:lang w:val="ka-GE"/>
        </w:rPr>
        <w:t>მოთხოვნის სტაბილურობა და ა.შ.</w:t>
      </w:r>
    </w:p>
    <w:p w:rsidR="00041BCF" w:rsidRDefault="00041BCF" w:rsidP="00801E45">
      <w:pPr>
        <w:spacing w:line="240" w:lineRule="auto"/>
        <w:jc w:val="both"/>
        <w:rPr>
          <w:rFonts w:ascii="Sylfaen" w:hAnsi="Sylfaen" w:cs="Sylfaen"/>
          <w:lang w:val="ka-GE"/>
        </w:rPr>
      </w:pPr>
      <w:r w:rsidRPr="00041BCF">
        <w:rPr>
          <w:rFonts w:ascii="Sylfaen" w:hAnsi="Sylfaen" w:cs="Sylfaen"/>
          <w:lang w:val="ka-GE"/>
        </w:rPr>
        <w:t>კა</w:t>
      </w:r>
      <w:r w:rsidR="00FC2A5C">
        <w:rPr>
          <w:rFonts w:ascii="Sylfaen" w:hAnsi="Sylfaen" w:cs="Sylfaen"/>
          <w:lang w:val="ka-GE"/>
        </w:rPr>
        <w:t>რ</w:t>
      </w:r>
      <w:r w:rsidRPr="00041BCF">
        <w:rPr>
          <w:rFonts w:ascii="Sylfaen" w:hAnsi="Sylfaen" w:cs="Sylfaen"/>
          <w:lang w:val="ka-GE"/>
        </w:rPr>
        <w:t>ტელური</w:t>
      </w:r>
      <w:r>
        <w:rPr>
          <w:rFonts w:ascii="Sylfaen" w:hAnsi="Sylfaen" w:cs="Sylfaen"/>
          <w:lang w:val="ka-GE"/>
        </w:rPr>
        <w:t xml:space="preserve">  შეთანხმებების ეფექტიანობა  და კონკურენციის შემზღუდველი ქმედებები რეგულაცია</w:t>
      </w:r>
      <w:r w:rsidR="00A251DE">
        <w:rPr>
          <w:rFonts w:ascii="Sylfaen" w:hAnsi="Sylfaen" w:cs="Sylfaen"/>
          <w:lang w:val="ka-GE"/>
        </w:rPr>
        <w:t>ს</w:t>
      </w:r>
      <w:r>
        <w:rPr>
          <w:rFonts w:ascii="Sylfaen" w:hAnsi="Sylfaen" w:cs="Sylfaen"/>
          <w:lang w:val="ka-GE"/>
        </w:rPr>
        <w:t xml:space="preserve"> მოითხოვს.</w:t>
      </w:r>
      <w:r w:rsidR="00843421">
        <w:rPr>
          <w:rFonts w:ascii="Sylfaen" w:hAnsi="Sylfaen" w:cs="Sylfaen"/>
          <w:lang w:val="ka-GE"/>
        </w:rPr>
        <w:t xml:space="preserve"> </w:t>
      </w:r>
      <w:r>
        <w:rPr>
          <w:rFonts w:ascii="Sylfaen" w:hAnsi="Sylfaen" w:cs="Sylfaen"/>
          <w:lang w:val="ka-GE"/>
        </w:rPr>
        <w:t>კარტელური საქმიანობა იკრძალება თუ მას არ მოაქვს დადები</w:t>
      </w:r>
      <w:r w:rsidR="00506F08">
        <w:rPr>
          <w:rFonts w:ascii="Sylfaen" w:hAnsi="Sylfaen" w:cs="Sylfaen"/>
          <w:lang w:val="ka-GE"/>
        </w:rPr>
        <w:t>თ</w:t>
      </w:r>
      <w:r>
        <w:rPr>
          <w:rFonts w:ascii="Sylfaen" w:hAnsi="Sylfaen" w:cs="Sylfaen"/>
          <w:lang w:val="ka-GE"/>
        </w:rPr>
        <w:t>ი შედეგი</w:t>
      </w:r>
      <w:r w:rsidR="0007629C">
        <w:rPr>
          <w:rFonts w:ascii="Sylfaen" w:hAnsi="Sylfaen" w:cs="Sylfaen"/>
          <w:lang w:val="ka-GE"/>
        </w:rPr>
        <w:t>. კერძოდ ეკონომიკის ეფექტიანობის და საზოგადოების კეთილდღეობის ამაღლება. ამდენად</w:t>
      </w:r>
      <w:r w:rsidR="00506F08">
        <w:rPr>
          <w:rFonts w:ascii="Sylfaen" w:hAnsi="Sylfaen" w:cs="Sylfaen"/>
          <w:lang w:val="ka-GE"/>
        </w:rPr>
        <w:t xml:space="preserve"> იგი რეგულირდება კონკურენციული და სხვა სამართლის ნორმებით. </w:t>
      </w:r>
      <w:r w:rsidR="00FD6067">
        <w:rPr>
          <w:rFonts w:ascii="Sylfaen" w:hAnsi="Sylfaen" w:cs="Sylfaen"/>
          <w:lang w:val="ka-GE"/>
        </w:rPr>
        <w:t>რომლებიც</w:t>
      </w:r>
      <w:r w:rsidR="00506F08">
        <w:rPr>
          <w:rFonts w:ascii="Sylfaen" w:hAnsi="Sylfaen" w:cs="Sylfaen"/>
          <w:lang w:val="ka-GE"/>
        </w:rPr>
        <w:t xml:space="preserve"> კრძალავენ ძალაუფლების ბოროტად გამოყენებით ფასების დაწევას</w:t>
      </w:r>
      <w:r w:rsidR="00FD6067">
        <w:rPr>
          <w:rFonts w:ascii="Sylfaen" w:hAnsi="Sylfaen" w:cs="Sylfaen"/>
          <w:lang w:val="ka-GE"/>
        </w:rPr>
        <w:t xml:space="preserve">  </w:t>
      </w:r>
      <w:r w:rsidR="00506F08">
        <w:rPr>
          <w:rFonts w:ascii="Sylfaen" w:hAnsi="Sylfaen" w:cs="Sylfaen"/>
          <w:lang w:val="ka-GE"/>
        </w:rPr>
        <w:t>(დემპინგი) და აწევას</w:t>
      </w:r>
      <w:r w:rsidR="00FD6067">
        <w:rPr>
          <w:rFonts w:ascii="Sylfaen" w:hAnsi="Sylfaen" w:cs="Sylfaen"/>
          <w:lang w:val="ka-GE"/>
        </w:rPr>
        <w:t xml:space="preserve">, </w:t>
      </w:r>
      <w:r w:rsidR="00506F08">
        <w:rPr>
          <w:rFonts w:ascii="Sylfaen" w:hAnsi="Sylfaen" w:cs="Sylfaen"/>
          <w:lang w:val="ka-GE"/>
        </w:rPr>
        <w:t>კონკურენციის შემზღუდველი ეკონომიკური სუბიექტების გაერთიანებას</w:t>
      </w:r>
      <w:r w:rsidR="00FD6067">
        <w:rPr>
          <w:rFonts w:ascii="Sylfaen" w:hAnsi="Sylfaen" w:cs="Sylfaen"/>
          <w:lang w:val="ka-GE"/>
        </w:rPr>
        <w:t xml:space="preserve"> </w:t>
      </w:r>
      <w:r w:rsidR="00506F08">
        <w:rPr>
          <w:rFonts w:ascii="Sylfaen" w:hAnsi="Sylfaen" w:cs="Sylfaen"/>
          <w:lang w:val="ka-GE"/>
        </w:rPr>
        <w:t>(შერწყმას) და ა.შ.</w:t>
      </w:r>
    </w:p>
    <w:p w:rsidR="00CE265C" w:rsidRDefault="00CE265C" w:rsidP="00801E45">
      <w:pPr>
        <w:spacing w:line="240" w:lineRule="auto"/>
        <w:jc w:val="both"/>
        <w:rPr>
          <w:rFonts w:ascii="Sylfaen" w:hAnsi="Sylfaen" w:cs="Sylfaen"/>
          <w:lang w:val="ka-GE"/>
        </w:rPr>
      </w:pPr>
      <w:r>
        <w:rPr>
          <w:rFonts w:ascii="Sylfaen" w:hAnsi="Sylfaen" w:cs="Sylfaen"/>
          <w:lang w:val="ka-GE"/>
        </w:rPr>
        <w:t>საერთოდ კი კონკურენციის მარეგულირებელმა კანონმდებლობამ უნდა დაიცვას მცირე ზომის სუბიექტების ეკონომიკური თავისუფლება;</w:t>
      </w:r>
      <w:r w:rsidR="00843421">
        <w:rPr>
          <w:rFonts w:ascii="Sylfaen" w:hAnsi="Sylfaen" w:cs="Sylfaen"/>
          <w:lang w:val="ka-GE"/>
        </w:rPr>
        <w:t xml:space="preserve"> განახორციელოს ბაზრის</w:t>
      </w:r>
      <w:r w:rsidR="005E00DC">
        <w:rPr>
          <w:rFonts w:ascii="Sylfaen" w:hAnsi="Sylfaen" w:cs="Sylfaen"/>
          <w:lang w:val="ka-GE"/>
        </w:rPr>
        <w:t xml:space="preserve"> </w:t>
      </w:r>
      <w:r w:rsidR="00547A8D">
        <w:rPr>
          <w:rFonts w:ascii="Sylfaen" w:hAnsi="Sylfaen" w:cs="Sylfaen"/>
          <w:lang w:val="ka-GE"/>
        </w:rPr>
        <w:t>ინტეგრაციის პროგრესი და ინფლაციის საწინააღმდეგო ღონისძიებათა მხარდაჭერა</w:t>
      </w:r>
      <w:r w:rsidR="005E00DC">
        <w:rPr>
          <w:rFonts w:ascii="Sylfaen" w:hAnsi="Sylfaen" w:cs="Sylfaen"/>
          <w:lang w:val="ka-GE"/>
        </w:rPr>
        <w:t>,</w:t>
      </w:r>
      <w:r w:rsidR="00547A8D">
        <w:rPr>
          <w:rFonts w:ascii="Sylfaen" w:hAnsi="Sylfaen" w:cs="Sylfaen"/>
          <w:lang w:val="ka-GE"/>
        </w:rPr>
        <w:t xml:space="preserve"> </w:t>
      </w:r>
      <w:r w:rsidR="002D5145">
        <w:rPr>
          <w:rFonts w:ascii="Sylfaen" w:hAnsi="Sylfaen" w:cs="Sylfaen"/>
          <w:lang w:val="ka-GE"/>
        </w:rPr>
        <w:t>დაიცვას ეკონომიკის სუბიექტებს შორის თანასწორობა და სამართლიანობა</w:t>
      </w:r>
      <w:r w:rsidR="005E00DC">
        <w:rPr>
          <w:rFonts w:ascii="Sylfaen" w:hAnsi="Sylfaen" w:cs="Sylfaen"/>
          <w:lang w:val="ka-GE"/>
        </w:rPr>
        <w:t>,</w:t>
      </w:r>
      <w:r w:rsidR="002D5145">
        <w:rPr>
          <w:rFonts w:ascii="Sylfaen" w:hAnsi="Sylfaen" w:cs="Sylfaen"/>
          <w:lang w:val="ka-GE"/>
        </w:rPr>
        <w:t xml:space="preserve"> ხელი შეუწყოს</w:t>
      </w:r>
      <w:r w:rsidR="00FC2A5C">
        <w:rPr>
          <w:rFonts w:ascii="Sylfaen" w:hAnsi="Sylfaen" w:cs="Sylfaen"/>
          <w:lang w:val="ka-GE"/>
        </w:rPr>
        <w:t xml:space="preserve"> სახელმწიფოს  იმ პრიორიტეტების მოთხოვნებს</w:t>
      </w:r>
      <w:r w:rsidR="005E00DC">
        <w:rPr>
          <w:rFonts w:ascii="Sylfaen" w:hAnsi="Sylfaen" w:cs="Sylfaen"/>
          <w:lang w:val="ka-GE"/>
        </w:rPr>
        <w:t>,</w:t>
      </w:r>
      <w:r w:rsidR="00FC2A5C">
        <w:rPr>
          <w:rFonts w:ascii="Sylfaen" w:hAnsi="Sylfaen" w:cs="Sylfaen"/>
          <w:lang w:val="ka-GE"/>
        </w:rPr>
        <w:t xml:space="preserve"> რომლებიც გავლენას ახდენენ კონკურენციაზე</w:t>
      </w:r>
      <w:r w:rsidR="005E00DC">
        <w:rPr>
          <w:rFonts w:ascii="Sylfaen" w:hAnsi="Sylfaen" w:cs="Sylfaen"/>
          <w:lang w:val="ka-GE"/>
        </w:rPr>
        <w:t>,</w:t>
      </w:r>
      <w:r w:rsidR="00FC2A5C">
        <w:rPr>
          <w:rFonts w:ascii="Sylfaen" w:hAnsi="Sylfaen" w:cs="Sylfaen"/>
          <w:lang w:val="ka-GE"/>
        </w:rPr>
        <w:t xml:space="preserve"> საწარმოო საქმიანობის განხორციელებისას მოახდინოს გარემოს დაცვის  ზედამხედველობა და ა.შ.</w:t>
      </w:r>
    </w:p>
    <w:p w:rsidR="00FC2A5C" w:rsidRDefault="00FC2A5C" w:rsidP="00801E45">
      <w:pPr>
        <w:spacing w:line="240" w:lineRule="auto"/>
        <w:jc w:val="both"/>
        <w:rPr>
          <w:rFonts w:ascii="Sylfaen" w:hAnsi="Sylfaen" w:cs="Sylfaen"/>
          <w:lang w:val="ka-GE"/>
        </w:rPr>
      </w:pPr>
      <w:r>
        <w:rPr>
          <w:rFonts w:ascii="Sylfaen" w:hAnsi="Sylfaen" w:cs="Sylfaen"/>
          <w:lang w:val="ka-GE"/>
        </w:rPr>
        <w:t xml:space="preserve">კარტელური შეთანხმებების „სამართალი’’ სხვადასხვა ქვეყნებში სხვადასხვაა. მთელ რიგ ქვეყნებში კარტელური შეთანხმებები </w:t>
      </w:r>
      <w:r w:rsidR="00632BAC">
        <w:rPr>
          <w:rFonts w:ascii="Sylfaen" w:hAnsi="Sylfaen" w:cs="Sylfaen"/>
          <w:lang w:val="ka-GE"/>
        </w:rPr>
        <w:t>კანონი</w:t>
      </w:r>
      <w:r>
        <w:rPr>
          <w:rFonts w:ascii="Sylfaen" w:hAnsi="Sylfaen" w:cs="Sylfaen"/>
          <w:lang w:val="ka-GE"/>
        </w:rPr>
        <w:t>თ აკრძალულია. ასეთი შეთანხმებები სისხლის სამართლის დანაშაულად ითვლება. სხვა სახის შეთანხმებები კი  თუ ანტიკონკურენციულია ადმინისტრაციული წესით ისჯება. განსაკუთრებით მკაცრია მიდგომა ე.წ. „კოლუზიური ტენდერების“ მიმართ, რომლებიც სახელმწიფო შესყიდვებს ეხება და ზიანს აყენებს საზოგადოებრივ ინტერესს.</w:t>
      </w:r>
    </w:p>
    <w:p w:rsidR="00FC2A5C" w:rsidRDefault="00FC2A5C" w:rsidP="00801E45">
      <w:pPr>
        <w:spacing w:line="240" w:lineRule="auto"/>
        <w:jc w:val="both"/>
        <w:rPr>
          <w:rFonts w:ascii="Sylfaen" w:hAnsi="Sylfaen" w:cs="Sylfaen"/>
          <w:lang w:val="ka-GE"/>
        </w:rPr>
      </w:pPr>
      <w:r>
        <w:rPr>
          <w:rFonts w:ascii="Sylfaen" w:hAnsi="Sylfaen" w:cs="Sylfaen"/>
          <w:lang w:val="ka-GE"/>
        </w:rPr>
        <w:t>ზოგიერთი ქვეყნის კანონმდებლობით, კარტელური შეთანხმების</w:t>
      </w:r>
      <w:r w:rsidR="00AF3C6C">
        <w:rPr>
          <w:rFonts w:ascii="Sylfaen" w:hAnsi="Sylfaen" w:cs="Sylfaen"/>
          <w:lang w:val="ka-GE"/>
        </w:rPr>
        <w:t xml:space="preserve"> აკრძალვები შეიძლება მოიხსნას იმ შემთხვევებში</w:t>
      </w:r>
      <w:r w:rsidR="00F71048">
        <w:rPr>
          <w:rFonts w:ascii="Sylfaen" w:hAnsi="Sylfaen" w:cs="Sylfaen"/>
          <w:lang w:val="ka-GE"/>
        </w:rPr>
        <w:t xml:space="preserve"> თუ ისინი:  ბაზრის მცირე ნაწილს იკავებენ; ახალი ბაზრების საქმიანობაში მონაწილეობენ, ქვეყნის ეკონომიკისათვის სარგებლობა მოაქვ</w:t>
      </w:r>
      <w:r w:rsidR="00E84A6D">
        <w:rPr>
          <w:rFonts w:ascii="Sylfaen" w:hAnsi="Sylfaen" w:cs="Sylfaen"/>
          <w:lang w:val="ka-GE"/>
        </w:rPr>
        <w:t>თ ტექნიკური პროგრესით თუ სხვა გზით და ა.შ.</w:t>
      </w:r>
      <w:r>
        <w:rPr>
          <w:rFonts w:ascii="Sylfaen" w:hAnsi="Sylfaen" w:cs="Sylfaen"/>
          <w:lang w:val="ka-GE"/>
        </w:rPr>
        <w:t xml:space="preserve"> </w:t>
      </w:r>
    </w:p>
    <w:p w:rsidR="00801E45" w:rsidRDefault="00E83F8E" w:rsidP="00801E45">
      <w:pPr>
        <w:spacing w:line="240" w:lineRule="auto"/>
        <w:jc w:val="both"/>
        <w:rPr>
          <w:rFonts w:ascii="Sylfaen" w:hAnsi="Sylfaen" w:cs="Sylfaen"/>
          <w:lang w:val="ka-GE"/>
        </w:rPr>
      </w:pPr>
      <w:r>
        <w:rPr>
          <w:rFonts w:ascii="Sylfaen" w:hAnsi="Sylfaen" w:cs="Sylfaen"/>
          <w:lang w:val="ka-GE"/>
        </w:rPr>
        <w:t xml:space="preserve">კარტელური შეთანხმების </w:t>
      </w:r>
      <w:r w:rsidR="0069333C">
        <w:rPr>
          <w:rFonts w:ascii="Sylfaen" w:hAnsi="Sylfaen" w:cs="Sylfaen"/>
          <w:lang w:val="ka-GE"/>
        </w:rPr>
        <w:t>საკანონმდებლო აკრძალვები სპეციფიურია ჰორიზონტალური და</w:t>
      </w:r>
      <w:r w:rsidR="00F274A5">
        <w:rPr>
          <w:rFonts w:ascii="Sylfaen" w:hAnsi="Sylfaen" w:cs="Sylfaen"/>
          <w:lang w:val="ka-GE"/>
        </w:rPr>
        <w:t xml:space="preserve"> </w:t>
      </w:r>
      <w:r w:rsidR="0069333C">
        <w:rPr>
          <w:rFonts w:ascii="Sylfaen" w:hAnsi="Sylfaen" w:cs="Sylfaen"/>
          <w:lang w:val="ka-GE"/>
        </w:rPr>
        <w:t xml:space="preserve">ვერტიკალური შეთანხმებებისას –გამომდინარე მათი არსიდან. მაგალითად  </w:t>
      </w:r>
      <w:r w:rsidR="00632BAC">
        <w:rPr>
          <w:rFonts w:ascii="Sylfaen" w:hAnsi="Sylfaen" w:cs="Sylfaen"/>
          <w:lang w:val="ka-GE"/>
        </w:rPr>
        <w:t>ვერტიკალუ</w:t>
      </w:r>
      <w:r w:rsidR="0069333C">
        <w:rPr>
          <w:rFonts w:ascii="Sylfaen" w:hAnsi="Sylfaen" w:cs="Sylfaen"/>
          <w:lang w:val="ka-GE"/>
        </w:rPr>
        <w:t xml:space="preserve">რი შეთანხმებისას შეზღუდვა არ ხორციელდება ტერიტორიებსა და კლიენტებზე, რადგანაც  ამ შეზღუდვამ  შეიძლება  შეამციროს კონკურენცია მიმწოდებლებს შორის, ასევე კონკურენცია </w:t>
      </w:r>
      <w:r w:rsidR="00632BAC">
        <w:rPr>
          <w:rFonts w:ascii="Sylfaen" w:hAnsi="Sylfaen" w:cs="Sylfaen"/>
          <w:lang w:val="ka-GE"/>
        </w:rPr>
        <w:t>დისტრიბუტორებს</w:t>
      </w:r>
      <w:r w:rsidR="0069333C">
        <w:rPr>
          <w:rFonts w:ascii="Sylfaen" w:hAnsi="Sylfaen" w:cs="Sylfaen"/>
          <w:lang w:val="ka-GE"/>
        </w:rPr>
        <w:t>, დილერებსა და მათ კონკურენტებს შორის, ან ისინი შევიდნენ ფარულ გარიგებებში და ა.შ.</w:t>
      </w:r>
      <w:r w:rsidR="002A0A40" w:rsidRPr="003735C5">
        <w:rPr>
          <w:rFonts w:ascii="Sylfaen" w:hAnsi="Sylfaen" w:cs="Sylfaen"/>
          <w:lang w:val="ka-GE"/>
        </w:rPr>
        <w:tab/>
      </w:r>
      <w:r w:rsidR="003735C5">
        <w:rPr>
          <w:rFonts w:ascii="Sylfaen" w:hAnsi="Sylfaen"/>
          <w:lang w:val="ka-GE"/>
        </w:rPr>
        <w:t>კარტელური</w:t>
      </w:r>
      <w:r w:rsidR="003735C5" w:rsidRPr="003735C5">
        <w:rPr>
          <w:rFonts w:ascii="Sylfaen" w:hAnsi="Sylfaen"/>
          <w:lang w:val="ka-GE"/>
        </w:rPr>
        <w:t xml:space="preserve"> </w:t>
      </w:r>
      <w:r w:rsidR="003735C5">
        <w:rPr>
          <w:rFonts w:ascii="Sylfaen" w:hAnsi="Sylfaen"/>
          <w:lang w:val="ka-GE"/>
        </w:rPr>
        <w:t>საქმიანობის</w:t>
      </w:r>
      <w:r w:rsidR="003735C5" w:rsidRPr="003735C5">
        <w:rPr>
          <w:rFonts w:ascii="Sylfaen" w:hAnsi="Sylfaen"/>
          <w:lang w:val="ka-GE"/>
        </w:rPr>
        <w:t xml:space="preserve"> </w:t>
      </w:r>
      <w:r w:rsidR="003735C5">
        <w:rPr>
          <w:rFonts w:ascii="Sylfaen" w:hAnsi="Sylfaen"/>
          <w:lang w:val="ka-GE"/>
        </w:rPr>
        <w:t>წინააღმდეგ</w:t>
      </w:r>
      <w:r w:rsidR="003735C5" w:rsidRPr="003735C5">
        <w:rPr>
          <w:rFonts w:ascii="Sylfaen" w:hAnsi="Sylfaen"/>
          <w:lang w:val="ka-GE"/>
        </w:rPr>
        <w:t xml:space="preserve"> </w:t>
      </w:r>
      <w:r w:rsidR="003735C5">
        <w:rPr>
          <w:rFonts w:ascii="Sylfaen" w:hAnsi="Sylfaen"/>
          <w:lang w:val="ka-GE"/>
        </w:rPr>
        <w:t>ეფექტურად</w:t>
      </w:r>
      <w:r w:rsidR="003735C5" w:rsidRPr="003735C5">
        <w:rPr>
          <w:rFonts w:ascii="Sylfaen" w:hAnsi="Sylfaen"/>
          <w:lang w:val="ka-GE"/>
        </w:rPr>
        <w:t xml:space="preserve"> </w:t>
      </w:r>
      <w:r w:rsidR="003735C5">
        <w:rPr>
          <w:rFonts w:ascii="Sylfaen" w:hAnsi="Sylfaen"/>
          <w:lang w:val="ka-GE"/>
        </w:rPr>
        <w:t>ბრძოლისათვის</w:t>
      </w:r>
      <w:r w:rsidR="003735C5" w:rsidRPr="003735C5">
        <w:rPr>
          <w:rFonts w:ascii="Sylfaen" w:hAnsi="Sylfaen"/>
          <w:lang w:val="ka-GE"/>
        </w:rPr>
        <w:t xml:space="preserve"> </w:t>
      </w:r>
      <w:r w:rsidR="003735C5">
        <w:rPr>
          <w:rFonts w:ascii="Sylfaen" w:hAnsi="Sylfaen"/>
          <w:lang w:val="ka-GE"/>
        </w:rPr>
        <w:t>აუცილებელია</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ორგანოს</w:t>
      </w:r>
      <w:r w:rsidR="003735C5" w:rsidRPr="003735C5">
        <w:rPr>
          <w:rFonts w:ascii="Sylfaen" w:hAnsi="Sylfaen"/>
          <w:lang w:val="ka-GE"/>
        </w:rPr>
        <w:t xml:space="preserve"> </w:t>
      </w:r>
      <w:r w:rsidR="003735C5">
        <w:rPr>
          <w:rFonts w:ascii="Sylfaen" w:hAnsi="Sylfaen"/>
          <w:lang w:val="ka-GE"/>
        </w:rPr>
        <w:t>მიეცეს</w:t>
      </w:r>
      <w:r w:rsidR="003735C5" w:rsidRPr="003735C5">
        <w:rPr>
          <w:rFonts w:ascii="Sylfaen" w:hAnsi="Sylfaen"/>
          <w:lang w:val="ka-GE"/>
        </w:rPr>
        <w:t xml:space="preserve"> </w:t>
      </w:r>
      <w:r w:rsidR="003735C5">
        <w:rPr>
          <w:rFonts w:ascii="Sylfaen" w:hAnsi="Sylfaen"/>
          <w:lang w:val="ka-GE"/>
        </w:rPr>
        <w:t>უფლება</w:t>
      </w:r>
      <w:r w:rsidR="003735C5" w:rsidRPr="003735C5">
        <w:rPr>
          <w:rFonts w:ascii="Sylfaen" w:hAnsi="Sylfaen"/>
          <w:lang w:val="ka-GE"/>
        </w:rPr>
        <w:t xml:space="preserve"> </w:t>
      </w:r>
      <w:r w:rsidR="003735C5">
        <w:rPr>
          <w:rFonts w:ascii="Sylfaen" w:hAnsi="Sylfaen"/>
          <w:lang w:val="ka-GE"/>
        </w:rPr>
        <w:t>სასამართლოს</w:t>
      </w:r>
      <w:r w:rsidR="003735C5" w:rsidRPr="003735C5">
        <w:rPr>
          <w:rFonts w:ascii="Sylfaen" w:hAnsi="Sylfaen"/>
          <w:lang w:val="ka-GE"/>
        </w:rPr>
        <w:t xml:space="preserve"> </w:t>
      </w:r>
      <w:r w:rsidR="003735C5">
        <w:rPr>
          <w:rFonts w:ascii="Sylfaen" w:hAnsi="Sylfaen"/>
          <w:lang w:val="ka-GE"/>
        </w:rPr>
        <w:t>წინასწარი</w:t>
      </w:r>
      <w:r w:rsidR="003735C5" w:rsidRPr="003735C5">
        <w:rPr>
          <w:rFonts w:ascii="Sylfaen" w:hAnsi="Sylfaen"/>
          <w:lang w:val="ka-GE"/>
        </w:rPr>
        <w:t xml:space="preserve"> </w:t>
      </w:r>
      <w:r w:rsidR="003735C5">
        <w:rPr>
          <w:rFonts w:ascii="Sylfaen" w:hAnsi="Sylfaen"/>
          <w:lang w:val="ka-GE"/>
        </w:rPr>
        <w:t>თანხმობის</w:t>
      </w:r>
      <w:r w:rsidR="003735C5" w:rsidRPr="003735C5">
        <w:rPr>
          <w:rFonts w:ascii="Sylfaen" w:hAnsi="Sylfaen"/>
          <w:lang w:val="ka-GE"/>
        </w:rPr>
        <w:t xml:space="preserve"> </w:t>
      </w:r>
      <w:r w:rsidR="003735C5">
        <w:rPr>
          <w:rFonts w:ascii="Sylfaen" w:hAnsi="Sylfaen"/>
          <w:lang w:val="ka-GE"/>
        </w:rPr>
        <w:t>გარეშე</w:t>
      </w:r>
      <w:r w:rsidR="003735C5" w:rsidRPr="003735C5">
        <w:rPr>
          <w:rFonts w:ascii="Sylfaen" w:hAnsi="Sylfaen"/>
          <w:lang w:val="ka-GE"/>
        </w:rPr>
        <w:t xml:space="preserve">, </w:t>
      </w:r>
      <w:r w:rsidR="003735C5">
        <w:rPr>
          <w:rFonts w:ascii="Sylfaen" w:hAnsi="Sylfaen"/>
          <w:lang w:val="ka-GE"/>
        </w:rPr>
        <w:t>მოულოდნელად</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აგენტის</w:t>
      </w:r>
      <w:r w:rsidR="003735C5" w:rsidRPr="003735C5">
        <w:rPr>
          <w:rFonts w:ascii="Sylfaen" w:hAnsi="Sylfaen"/>
          <w:lang w:val="ka-GE"/>
        </w:rPr>
        <w:t xml:space="preserve"> </w:t>
      </w:r>
      <w:r w:rsidR="003735C5">
        <w:rPr>
          <w:rFonts w:ascii="Sylfaen" w:hAnsi="Sylfaen"/>
          <w:lang w:val="ka-GE"/>
        </w:rPr>
        <w:t>ადგილზე</w:t>
      </w:r>
      <w:r w:rsidR="003735C5" w:rsidRPr="003735C5">
        <w:rPr>
          <w:rFonts w:ascii="Sylfaen" w:hAnsi="Sylfaen"/>
          <w:lang w:val="ka-GE"/>
        </w:rPr>
        <w:t xml:space="preserve"> </w:t>
      </w:r>
      <w:r w:rsidR="00632BAC">
        <w:rPr>
          <w:rFonts w:ascii="Sylfaen" w:hAnsi="Sylfaen"/>
          <w:lang w:val="ka-GE"/>
        </w:rPr>
        <w:t>შემოწმების</w:t>
      </w:r>
      <w:r w:rsidR="003735C5" w:rsidRPr="003735C5">
        <w:rPr>
          <w:rFonts w:ascii="Sylfaen" w:hAnsi="Sylfaen"/>
          <w:lang w:val="ka-GE"/>
        </w:rPr>
        <w:t xml:space="preserve">, </w:t>
      </w:r>
      <w:r w:rsidR="003735C5">
        <w:rPr>
          <w:rFonts w:ascii="Sylfaen" w:hAnsi="Sylfaen"/>
          <w:lang w:val="ka-GE"/>
        </w:rPr>
        <w:t>თუ</w:t>
      </w:r>
      <w:r w:rsidR="003735C5" w:rsidRPr="003735C5">
        <w:rPr>
          <w:rFonts w:ascii="Sylfaen" w:hAnsi="Sylfaen"/>
          <w:lang w:val="ka-GE"/>
        </w:rPr>
        <w:t xml:space="preserve"> </w:t>
      </w:r>
      <w:r w:rsidR="003735C5">
        <w:rPr>
          <w:rFonts w:ascii="Sylfaen" w:hAnsi="Sylfaen"/>
          <w:lang w:val="ka-GE"/>
        </w:rPr>
        <w:t>მტკიცებულების</w:t>
      </w:r>
      <w:r w:rsidR="003735C5" w:rsidRPr="003735C5">
        <w:rPr>
          <w:rFonts w:ascii="Sylfaen" w:hAnsi="Sylfaen"/>
          <w:lang w:val="ka-GE"/>
        </w:rPr>
        <w:t xml:space="preserve"> </w:t>
      </w:r>
      <w:r w:rsidR="003735C5">
        <w:rPr>
          <w:rFonts w:ascii="Sylfaen" w:hAnsi="Sylfaen"/>
          <w:lang w:val="ka-GE"/>
        </w:rPr>
        <w:t>განადგურების</w:t>
      </w:r>
      <w:r w:rsidR="003735C5" w:rsidRPr="003735C5">
        <w:rPr>
          <w:rFonts w:ascii="Sylfaen" w:hAnsi="Sylfaen"/>
          <w:lang w:val="ka-GE"/>
        </w:rPr>
        <w:t xml:space="preserve"> </w:t>
      </w:r>
      <w:r w:rsidR="003735C5">
        <w:rPr>
          <w:rFonts w:ascii="Sylfaen" w:hAnsi="Sylfaen"/>
          <w:lang w:val="ka-GE"/>
        </w:rPr>
        <w:t>ან</w:t>
      </w:r>
      <w:r w:rsidR="003735C5" w:rsidRPr="003735C5">
        <w:rPr>
          <w:rFonts w:ascii="Sylfaen" w:hAnsi="Sylfaen"/>
          <w:lang w:val="ka-GE"/>
        </w:rPr>
        <w:t xml:space="preserve"> </w:t>
      </w:r>
      <w:r w:rsidR="003735C5">
        <w:rPr>
          <w:rFonts w:ascii="Sylfaen" w:hAnsi="Sylfaen"/>
          <w:lang w:val="ka-GE"/>
        </w:rPr>
        <w:t>დამალვის</w:t>
      </w:r>
      <w:r w:rsidR="003735C5" w:rsidRPr="003735C5">
        <w:rPr>
          <w:rFonts w:ascii="Sylfaen" w:hAnsi="Sylfaen"/>
          <w:lang w:val="ka-GE"/>
        </w:rPr>
        <w:t xml:space="preserve"> </w:t>
      </w:r>
      <w:r w:rsidR="003735C5">
        <w:rPr>
          <w:rFonts w:ascii="Sylfaen" w:hAnsi="Sylfaen"/>
          <w:lang w:val="ka-GE"/>
        </w:rPr>
        <w:t>საფრთხე</w:t>
      </w:r>
      <w:r w:rsidR="003735C5" w:rsidRPr="003735C5">
        <w:rPr>
          <w:rFonts w:ascii="Sylfaen" w:hAnsi="Sylfaen"/>
          <w:lang w:val="ka-GE"/>
        </w:rPr>
        <w:t xml:space="preserve"> </w:t>
      </w:r>
      <w:r w:rsidR="003735C5">
        <w:rPr>
          <w:rFonts w:ascii="Sylfaen" w:hAnsi="Sylfaen"/>
          <w:lang w:val="ka-GE"/>
        </w:rPr>
        <w:t>არსებობს</w:t>
      </w:r>
      <w:r w:rsidR="003735C5" w:rsidRPr="003735C5">
        <w:rPr>
          <w:rFonts w:ascii="Sylfaen" w:hAnsi="Sylfaen"/>
          <w:lang w:val="ka-GE"/>
        </w:rPr>
        <w:t xml:space="preserve">. </w:t>
      </w:r>
      <w:r w:rsidR="003735C5">
        <w:rPr>
          <w:rFonts w:ascii="Sylfaen" w:hAnsi="Sylfaen"/>
          <w:lang w:val="ka-GE"/>
        </w:rPr>
        <w:t>როგორც</w:t>
      </w:r>
      <w:r w:rsidR="003735C5" w:rsidRPr="003735C5">
        <w:rPr>
          <w:rFonts w:ascii="Sylfaen" w:hAnsi="Sylfaen"/>
          <w:lang w:val="ka-GE"/>
        </w:rPr>
        <w:t xml:space="preserve"> </w:t>
      </w:r>
      <w:r w:rsidR="003735C5">
        <w:rPr>
          <w:rFonts w:ascii="Sylfaen" w:hAnsi="Sylfaen"/>
          <w:lang w:val="ka-GE"/>
        </w:rPr>
        <w:t>წესი</w:t>
      </w:r>
      <w:r w:rsidR="003735C5" w:rsidRPr="003735C5">
        <w:rPr>
          <w:rFonts w:ascii="Sylfaen" w:hAnsi="Sylfaen"/>
          <w:lang w:val="ka-GE"/>
        </w:rPr>
        <w:t xml:space="preserve">, </w:t>
      </w:r>
      <w:r w:rsidR="003735C5">
        <w:rPr>
          <w:rFonts w:ascii="Sylfaen" w:hAnsi="Sylfaen"/>
          <w:lang w:val="ka-GE"/>
        </w:rPr>
        <w:t>კარტელი</w:t>
      </w:r>
      <w:r w:rsidR="003735C5" w:rsidRPr="003735C5">
        <w:rPr>
          <w:rFonts w:ascii="Sylfaen" w:hAnsi="Sylfaen"/>
          <w:lang w:val="ka-GE"/>
        </w:rPr>
        <w:t xml:space="preserve"> </w:t>
      </w:r>
      <w:r w:rsidR="003735C5">
        <w:rPr>
          <w:rFonts w:ascii="Sylfaen" w:hAnsi="Sylfaen"/>
          <w:lang w:val="ka-GE"/>
        </w:rPr>
        <w:t>წარმოადგენს</w:t>
      </w:r>
      <w:r w:rsidR="003735C5" w:rsidRPr="003735C5">
        <w:rPr>
          <w:rFonts w:ascii="Sylfaen" w:hAnsi="Sylfaen"/>
          <w:lang w:val="ka-GE"/>
        </w:rPr>
        <w:t xml:space="preserve"> </w:t>
      </w:r>
      <w:r w:rsidR="003735C5">
        <w:rPr>
          <w:rFonts w:ascii="Sylfaen" w:hAnsi="Sylfaen"/>
          <w:lang w:val="ka-GE"/>
        </w:rPr>
        <w:t>ფარულ</w:t>
      </w:r>
      <w:r w:rsidR="003735C5" w:rsidRPr="003735C5">
        <w:rPr>
          <w:rFonts w:ascii="Sylfaen" w:hAnsi="Sylfaen"/>
          <w:lang w:val="ka-GE"/>
        </w:rPr>
        <w:t xml:space="preserve"> </w:t>
      </w:r>
      <w:r w:rsidR="003735C5">
        <w:rPr>
          <w:rFonts w:ascii="Sylfaen" w:hAnsi="Sylfaen"/>
          <w:lang w:val="ka-GE"/>
        </w:rPr>
        <w:t>გარიგებას</w:t>
      </w:r>
      <w:r w:rsidR="003735C5" w:rsidRPr="003735C5">
        <w:rPr>
          <w:rFonts w:ascii="Sylfaen" w:hAnsi="Sylfaen"/>
          <w:lang w:val="ka-GE"/>
        </w:rPr>
        <w:t xml:space="preserve"> </w:t>
      </w:r>
      <w:r w:rsidR="003735C5">
        <w:rPr>
          <w:rFonts w:ascii="Sylfaen" w:hAnsi="Sylfaen"/>
          <w:lang w:val="ka-GE"/>
        </w:rPr>
        <w:t>და</w:t>
      </w:r>
      <w:r w:rsidR="003735C5" w:rsidRPr="003735C5">
        <w:rPr>
          <w:rFonts w:ascii="Sylfaen" w:hAnsi="Sylfaen"/>
          <w:lang w:val="ka-GE"/>
        </w:rPr>
        <w:t xml:space="preserve"> </w:t>
      </w:r>
      <w:r w:rsidR="003735C5">
        <w:rPr>
          <w:rFonts w:ascii="Sylfaen" w:hAnsi="Sylfaen"/>
          <w:lang w:val="ka-GE"/>
        </w:rPr>
        <w:t>მასში</w:t>
      </w:r>
      <w:r w:rsidR="003735C5" w:rsidRPr="003735C5">
        <w:rPr>
          <w:rFonts w:ascii="Sylfaen" w:hAnsi="Sylfaen"/>
          <w:lang w:val="ka-GE"/>
        </w:rPr>
        <w:t xml:space="preserve"> </w:t>
      </w:r>
      <w:r w:rsidR="003735C5">
        <w:rPr>
          <w:rFonts w:ascii="Sylfaen" w:hAnsi="Sylfaen"/>
          <w:lang w:val="ka-GE"/>
        </w:rPr>
        <w:t>მონაწილე</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აგენტები</w:t>
      </w:r>
      <w:r w:rsidR="003735C5" w:rsidRPr="003735C5">
        <w:rPr>
          <w:rFonts w:ascii="Sylfaen" w:hAnsi="Sylfaen"/>
          <w:lang w:val="ka-GE"/>
        </w:rPr>
        <w:t xml:space="preserve"> </w:t>
      </w:r>
      <w:r w:rsidR="003735C5">
        <w:rPr>
          <w:rFonts w:ascii="Sylfaen" w:hAnsi="Sylfaen"/>
          <w:lang w:val="ka-GE"/>
        </w:rPr>
        <w:t>ასაიდუმლოებენ</w:t>
      </w:r>
      <w:r w:rsidR="003735C5" w:rsidRPr="003735C5">
        <w:rPr>
          <w:rFonts w:ascii="Sylfaen" w:hAnsi="Sylfaen"/>
          <w:lang w:val="ka-GE"/>
        </w:rPr>
        <w:t xml:space="preserve"> </w:t>
      </w:r>
      <w:r w:rsidR="003735C5">
        <w:rPr>
          <w:rFonts w:ascii="Sylfaen" w:hAnsi="Sylfaen"/>
          <w:lang w:val="ka-GE"/>
        </w:rPr>
        <w:t>მათ</w:t>
      </w:r>
      <w:r w:rsidR="003735C5" w:rsidRPr="003735C5">
        <w:rPr>
          <w:rFonts w:ascii="Sylfaen" w:hAnsi="Sylfaen"/>
          <w:lang w:val="ka-GE"/>
        </w:rPr>
        <w:t xml:space="preserve"> </w:t>
      </w:r>
      <w:r w:rsidR="003735C5">
        <w:rPr>
          <w:rFonts w:ascii="Sylfaen" w:hAnsi="Sylfaen"/>
          <w:lang w:val="ka-GE"/>
        </w:rPr>
        <w:t>შორის</w:t>
      </w:r>
      <w:r w:rsidR="003735C5" w:rsidRPr="003735C5">
        <w:rPr>
          <w:rFonts w:ascii="Sylfaen" w:hAnsi="Sylfaen"/>
          <w:lang w:val="ka-GE"/>
        </w:rPr>
        <w:t xml:space="preserve"> </w:t>
      </w:r>
      <w:r w:rsidR="003735C5">
        <w:rPr>
          <w:rFonts w:ascii="Sylfaen" w:hAnsi="Sylfaen"/>
          <w:lang w:val="ka-GE"/>
        </w:rPr>
        <w:lastRenderedPageBreak/>
        <w:t>არსებულ</w:t>
      </w:r>
      <w:r w:rsidR="003735C5" w:rsidRPr="003735C5">
        <w:rPr>
          <w:rFonts w:ascii="Sylfaen" w:hAnsi="Sylfaen"/>
          <w:lang w:val="ka-GE"/>
        </w:rPr>
        <w:t xml:space="preserve"> </w:t>
      </w:r>
      <w:r w:rsidR="003735C5">
        <w:rPr>
          <w:rFonts w:ascii="Sylfaen" w:hAnsi="Sylfaen"/>
          <w:lang w:val="ka-GE"/>
        </w:rPr>
        <w:t>შეთანხმების</w:t>
      </w:r>
      <w:r w:rsidR="003735C5" w:rsidRPr="003735C5">
        <w:rPr>
          <w:rFonts w:ascii="Sylfaen" w:hAnsi="Sylfaen"/>
          <w:lang w:val="ka-GE"/>
        </w:rPr>
        <w:t xml:space="preserve"> </w:t>
      </w:r>
      <w:r w:rsidR="003735C5">
        <w:rPr>
          <w:rFonts w:ascii="Sylfaen" w:hAnsi="Sylfaen"/>
          <w:lang w:val="ka-GE"/>
        </w:rPr>
        <w:t>პირობებს</w:t>
      </w:r>
      <w:r w:rsidR="003735C5" w:rsidRPr="003735C5">
        <w:rPr>
          <w:rFonts w:ascii="Sylfaen" w:hAnsi="Sylfaen"/>
          <w:lang w:val="ka-GE"/>
        </w:rPr>
        <w:t xml:space="preserve"> </w:t>
      </w:r>
      <w:r w:rsidR="003735C5">
        <w:rPr>
          <w:rFonts w:ascii="Sylfaen" w:hAnsi="Sylfaen"/>
          <w:lang w:val="ka-GE"/>
        </w:rPr>
        <w:t>და</w:t>
      </w:r>
      <w:r w:rsidR="003735C5" w:rsidRPr="003735C5">
        <w:rPr>
          <w:rFonts w:ascii="Sylfaen" w:hAnsi="Sylfaen"/>
          <w:lang w:val="ka-GE"/>
        </w:rPr>
        <w:t xml:space="preserve"> </w:t>
      </w:r>
      <w:r w:rsidR="003735C5">
        <w:rPr>
          <w:rFonts w:ascii="Sylfaen" w:hAnsi="Sylfaen"/>
          <w:lang w:val="ka-GE"/>
        </w:rPr>
        <w:t>კორესპონდენციას</w:t>
      </w:r>
      <w:r w:rsidR="003735C5" w:rsidRPr="003735C5">
        <w:rPr>
          <w:rFonts w:ascii="Sylfaen" w:hAnsi="Sylfaen"/>
          <w:lang w:val="ka-GE"/>
        </w:rPr>
        <w:t xml:space="preserve">. </w:t>
      </w:r>
      <w:r w:rsidR="003735C5">
        <w:rPr>
          <w:rFonts w:ascii="Sylfaen" w:hAnsi="Sylfaen"/>
          <w:lang w:val="ka-GE"/>
        </w:rPr>
        <w:t>ბუნებრივია</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სააგენტოს</w:t>
      </w:r>
      <w:r w:rsidR="003735C5" w:rsidRPr="003735C5">
        <w:rPr>
          <w:rFonts w:ascii="Sylfaen" w:hAnsi="Sylfaen"/>
          <w:lang w:val="ka-GE"/>
        </w:rPr>
        <w:t xml:space="preserve"> </w:t>
      </w:r>
      <w:r w:rsidR="003735C5">
        <w:rPr>
          <w:rFonts w:ascii="Sylfaen" w:hAnsi="Sylfaen"/>
          <w:lang w:val="ka-GE"/>
        </w:rPr>
        <w:t>მოთხოვნის</w:t>
      </w:r>
      <w:r w:rsidR="003735C5" w:rsidRPr="003735C5">
        <w:rPr>
          <w:rFonts w:ascii="Sylfaen" w:hAnsi="Sylfaen"/>
          <w:lang w:val="ka-GE"/>
        </w:rPr>
        <w:t xml:space="preserve"> </w:t>
      </w:r>
      <w:r w:rsidR="003735C5">
        <w:rPr>
          <w:rFonts w:ascii="Sylfaen" w:hAnsi="Sylfaen"/>
          <w:lang w:val="ka-GE"/>
        </w:rPr>
        <w:t>საფუძველზე</w:t>
      </w:r>
      <w:r w:rsidR="003735C5" w:rsidRPr="003735C5">
        <w:rPr>
          <w:rFonts w:ascii="Sylfaen" w:hAnsi="Sylfaen"/>
          <w:lang w:val="ka-GE"/>
        </w:rPr>
        <w:t xml:space="preserve"> </w:t>
      </w:r>
      <w:r w:rsidR="003735C5">
        <w:rPr>
          <w:rFonts w:ascii="Sylfaen" w:hAnsi="Sylfaen"/>
          <w:lang w:val="ka-GE"/>
        </w:rPr>
        <w:t>სამართალდამრღვევი</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აგენტები</w:t>
      </w:r>
      <w:r w:rsidR="003735C5" w:rsidRPr="003735C5">
        <w:rPr>
          <w:rFonts w:ascii="Sylfaen" w:hAnsi="Sylfaen"/>
          <w:lang w:val="ka-GE"/>
        </w:rPr>
        <w:t xml:space="preserve"> </w:t>
      </w:r>
      <w:r w:rsidR="003735C5">
        <w:rPr>
          <w:rFonts w:ascii="Sylfaen" w:hAnsi="Sylfaen"/>
          <w:lang w:val="ka-GE"/>
        </w:rPr>
        <w:t>საკუთარი</w:t>
      </w:r>
      <w:r w:rsidR="003735C5" w:rsidRPr="003735C5">
        <w:rPr>
          <w:rFonts w:ascii="Sylfaen" w:hAnsi="Sylfaen"/>
          <w:lang w:val="ka-GE"/>
        </w:rPr>
        <w:t xml:space="preserve"> </w:t>
      </w:r>
      <w:r w:rsidR="003735C5">
        <w:rPr>
          <w:rFonts w:ascii="Sylfaen" w:hAnsi="Sylfaen"/>
          <w:lang w:val="ka-GE"/>
        </w:rPr>
        <w:t>თავის</w:t>
      </w:r>
      <w:r w:rsidR="003735C5" w:rsidRPr="003735C5">
        <w:rPr>
          <w:rFonts w:ascii="Sylfaen" w:hAnsi="Sylfaen"/>
          <w:lang w:val="ka-GE"/>
        </w:rPr>
        <w:t xml:space="preserve"> </w:t>
      </w:r>
      <w:r w:rsidR="003735C5">
        <w:rPr>
          <w:rFonts w:ascii="Sylfaen" w:hAnsi="Sylfaen"/>
          <w:lang w:val="ka-GE"/>
        </w:rPr>
        <w:t>მაკომპრომეტირებელ</w:t>
      </w:r>
      <w:r w:rsidR="003735C5" w:rsidRPr="003735C5">
        <w:rPr>
          <w:rFonts w:ascii="Sylfaen" w:hAnsi="Sylfaen"/>
          <w:lang w:val="ka-GE"/>
        </w:rPr>
        <w:t xml:space="preserve"> </w:t>
      </w:r>
      <w:r w:rsidR="003735C5">
        <w:rPr>
          <w:rFonts w:ascii="Sylfaen" w:hAnsi="Sylfaen"/>
          <w:lang w:val="ka-GE"/>
        </w:rPr>
        <w:t>მტკიცებულებას</w:t>
      </w:r>
      <w:r w:rsidR="003735C5" w:rsidRPr="003735C5">
        <w:rPr>
          <w:rFonts w:ascii="Sylfaen" w:hAnsi="Sylfaen"/>
          <w:lang w:val="ka-GE"/>
        </w:rPr>
        <w:t xml:space="preserve"> </w:t>
      </w:r>
      <w:r w:rsidR="003735C5">
        <w:rPr>
          <w:rFonts w:ascii="Sylfaen" w:hAnsi="Sylfaen"/>
          <w:lang w:val="ka-GE"/>
        </w:rPr>
        <w:t>არ</w:t>
      </w:r>
      <w:r w:rsidR="003735C5" w:rsidRPr="003735C5">
        <w:rPr>
          <w:rFonts w:ascii="Sylfaen" w:hAnsi="Sylfaen"/>
          <w:lang w:val="ka-GE"/>
        </w:rPr>
        <w:t xml:space="preserve"> </w:t>
      </w:r>
      <w:r w:rsidR="003735C5">
        <w:rPr>
          <w:rFonts w:ascii="Sylfaen" w:hAnsi="Sylfaen"/>
          <w:lang w:val="ka-GE"/>
        </w:rPr>
        <w:t>გადასცემენ</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ორგანოს</w:t>
      </w:r>
      <w:r w:rsidR="003735C5" w:rsidRPr="003735C5">
        <w:rPr>
          <w:rFonts w:ascii="Sylfaen" w:hAnsi="Sylfaen"/>
          <w:lang w:val="ka-GE"/>
        </w:rPr>
        <w:t xml:space="preserve">. </w:t>
      </w:r>
      <w:r w:rsidR="003735C5">
        <w:rPr>
          <w:rFonts w:ascii="Sylfaen" w:hAnsi="Sylfaen"/>
          <w:lang w:val="ka-GE"/>
        </w:rPr>
        <w:t>შესაბამისად</w:t>
      </w:r>
      <w:r w:rsidR="003735C5" w:rsidRPr="003735C5">
        <w:rPr>
          <w:rFonts w:ascii="Sylfaen" w:hAnsi="Sylfaen"/>
          <w:lang w:val="ka-GE"/>
        </w:rPr>
        <w:t xml:space="preserve">, </w:t>
      </w:r>
      <w:r w:rsidR="003735C5">
        <w:rPr>
          <w:rFonts w:ascii="Sylfaen" w:hAnsi="Sylfaen"/>
          <w:lang w:val="ka-GE"/>
        </w:rPr>
        <w:t>საჭიროა</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სააგენტოს</w:t>
      </w:r>
      <w:r w:rsidR="003735C5" w:rsidRPr="003735C5">
        <w:rPr>
          <w:rFonts w:ascii="Sylfaen" w:hAnsi="Sylfaen"/>
          <w:lang w:val="ka-GE"/>
        </w:rPr>
        <w:t xml:space="preserve"> </w:t>
      </w:r>
      <w:r w:rsidR="003735C5">
        <w:rPr>
          <w:rFonts w:ascii="Sylfaen" w:hAnsi="Sylfaen"/>
          <w:lang w:val="ka-GE"/>
        </w:rPr>
        <w:t>განსაკუთრებულ</w:t>
      </w:r>
      <w:r w:rsidR="003735C5" w:rsidRPr="003735C5">
        <w:rPr>
          <w:rFonts w:ascii="Sylfaen" w:hAnsi="Sylfaen"/>
          <w:lang w:val="ka-GE"/>
        </w:rPr>
        <w:t xml:space="preserve"> </w:t>
      </w:r>
      <w:r w:rsidR="003735C5">
        <w:rPr>
          <w:rFonts w:ascii="Sylfaen" w:hAnsi="Sylfaen"/>
          <w:lang w:val="ka-GE"/>
        </w:rPr>
        <w:t>შემთხვევაში</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აგენტების</w:t>
      </w:r>
      <w:r w:rsidR="003735C5" w:rsidRPr="003735C5">
        <w:rPr>
          <w:rFonts w:ascii="Sylfaen" w:hAnsi="Sylfaen"/>
          <w:lang w:val="ka-GE"/>
        </w:rPr>
        <w:t xml:space="preserve"> </w:t>
      </w:r>
      <w:r w:rsidR="003735C5">
        <w:rPr>
          <w:rFonts w:ascii="Sylfaen" w:hAnsi="Sylfaen"/>
          <w:lang w:val="ka-GE"/>
        </w:rPr>
        <w:t>წინასწარი</w:t>
      </w:r>
      <w:r w:rsidR="003735C5" w:rsidRPr="003735C5">
        <w:rPr>
          <w:rFonts w:ascii="Sylfaen" w:hAnsi="Sylfaen"/>
          <w:lang w:val="ka-GE"/>
        </w:rPr>
        <w:t xml:space="preserve"> </w:t>
      </w:r>
      <w:r w:rsidR="003735C5">
        <w:rPr>
          <w:rFonts w:ascii="Sylfaen" w:hAnsi="Sylfaen"/>
          <w:lang w:val="ka-GE"/>
        </w:rPr>
        <w:t>შეტყობინების</w:t>
      </w:r>
      <w:r w:rsidR="003735C5" w:rsidRPr="003735C5">
        <w:rPr>
          <w:rFonts w:ascii="Sylfaen" w:hAnsi="Sylfaen"/>
          <w:lang w:val="ka-GE"/>
        </w:rPr>
        <w:t xml:space="preserve"> </w:t>
      </w:r>
      <w:r w:rsidR="003735C5">
        <w:rPr>
          <w:rFonts w:ascii="Sylfaen" w:hAnsi="Sylfaen"/>
          <w:lang w:val="ka-GE"/>
        </w:rPr>
        <w:t>გარეშე</w:t>
      </w:r>
      <w:r w:rsidR="003735C5" w:rsidRPr="003735C5">
        <w:rPr>
          <w:rFonts w:ascii="Sylfaen" w:hAnsi="Sylfaen"/>
          <w:lang w:val="ka-GE"/>
        </w:rPr>
        <w:t xml:space="preserve"> </w:t>
      </w:r>
      <w:r w:rsidR="003735C5">
        <w:rPr>
          <w:rFonts w:ascii="Sylfaen" w:hAnsi="Sylfaen"/>
          <w:lang w:val="ka-GE"/>
        </w:rPr>
        <w:t>ადგილზე</w:t>
      </w:r>
      <w:r w:rsidR="003735C5" w:rsidRPr="003735C5">
        <w:rPr>
          <w:rFonts w:ascii="Sylfaen" w:hAnsi="Sylfaen"/>
          <w:lang w:val="ka-GE"/>
        </w:rPr>
        <w:t xml:space="preserve">, </w:t>
      </w:r>
      <w:r w:rsidR="003735C5">
        <w:rPr>
          <w:rFonts w:ascii="Sylfaen" w:hAnsi="Sylfaen"/>
          <w:lang w:val="ka-GE"/>
        </w:rPr>
        <w:t>მოულოდნელად</w:t>
      </w:r>
      <w:r w:rsidR="003735C5" w:rsidRPr="003735C5">
        <w:rPr>
          <w:rFonts w:ascii="Sylfaen" w:hAnsi="Sylfaen"/>
          <w:lang w:val="ka-GE"/>
        </w:rPr>
        <w:t xml:space="preserve"> </w:t>
      </w:r>
      <w:r w:rsidR="003735C5">
        <w:rPr>
          <w:rFonts w:ascii="Sylfaen" w:hAnsi="Sylfaen"/>
          <w:lang w:val="ka-GE"/>
        </w:rPr>
        <w:t>შემოწმების</w:t>
      </w:r>
      <w:r w:rsidR="003735C5" w:rsidRPr="003735C5">
        <w:rPr>
          <w:rFonts w:ascii="Sylfaen" w:hAnsi="Sylfaen"/>
          <w:lang w:val="ka-GE"/>
        </w:rPr>
        <w:t xml:space="preserve"> </w:t>
      </w:r>
      <w:r w:rsidR="003735C5">
        <w:rPr>
          <w:rFonts w:ascii="Sylfaen" w:hAnsi="Sylfaen"/>
          <w:lang w:val="ka-GE"/>
        </w:rPr>
        <w:t>უფლება</w:t>
      </w:r>
      <w:r w:rsidR="003735C5" w:rsidRPr="003735C5">
        <w:rPr>
          <w:rFonts w:ascii="Sylfaen" w:hAnsi="Sylfaen"/>
          <w:lang w:val="ka-GE"/>
        </w:rPr>
        <w:t xml:space="preserve"> </w:t>
      </w:r>
      <w:r w:rsidR="003735C5">
        <w:rPr>
          <w:rFonts w:ascii="Sylfaen" w:hAnsi="Sylfaen"/>
          <w:lang w:val="ka-GE"/>
        </w:rPr>
        <w:t>ჰქონდეს</w:t>
      </w:r>
      <w:r w:rsidR="003735C5" w:rsidRPr="003735C5">
        <w:rPr>
          <w:rFonts w:ascii="Sylfaen" w:hAnsi="Sylfaen"/>
          <w:lang w:val="ka-GE"/>
        </w:rPr>
        <w:t xml:space="preserve">. </w:t>
      </w:r>
      <w:r w:rsidR="003735C5">
        <w:rPr>
          <w:rFonts w:ascii="Sylfaen" w:hAnsi="Sylfaen"/>
          <w:lang w:val="ka-GE"/>
        </w:rPr>
        <w:t>გარდა</w:t>
      </w:r>
      <w:r w:rsidR="003735C5" w:rsidRPr="003735C5">
        <w:rPr>
          <w:rFonts w:ascii="Sylfaen" w:hAnsi="Sylfaen"/>
          <w:lang w:val="ka-GE"/>
        </w:rPr>
        <w:t xml:space="preserve"> </w:t>
      </w:r>
      <w:r w:rsidR="003735C5">
        <w:rPr>
          <w:rFonts w:ascii="Sylfaen" w:hAnsi="Sylfaen"/>
          <w:lang w:val="ka-GE"/>
        </w:rPr>
        <w:t>ამისა</w:t>
      </w:r>
      <w:r w:rsidR="003735C5" w:rsidRPr="003735C5">
        <w:rPr>
          <w:rFonts w:ascii="Sylfaen" w:hAnsi="Sylfaen"/>
          <w:lang w:val="ka-GE"/>
        </w:rPr>
        <w:t xml:space="preserve">, </w:t>
      </w:r>
      <w:r w:rsidR="003735C5">
        <w:rPr>
          <w:rFonts w:ascii="Sylfaen" w:hAnsi="Sylfaen"/>
          <w:lang w:val="ka-GE"/>
        </w:rPr>
        <w:t>აუცილებელია</w:t>
      </w:r>
      <w:r w:rsidR="003735C5" w:rsidRPr="003735C5">
        <w:rPr>
          <w:rFonts w:ascii="Sylfaen" w:hAnsi="Sylfaen"/>
          <w:lang w:val="ka-GE"/>
        </w:rPr>
        <w:t xml:space="preserve"> </w:t>
      </w:r>
      <w:r w:rsidR="003735C5">
        <w:rPr>
          <w:rFonts w:ascii="Sylfaen" w:hAnsi="Sylfaen"/>
          <w:lang w:val="ka-GE"/>
        </w:rPr>
        <w:t>იმის</w:t>
      </w:r>
      <w:r w:rsidR="003735C5" w:rsidRPr="003735C5">
        <w:rPr>
          <w:rFonts w:ascii="Sylfaen" w:hAnsi="Sylfaen"/>
          <w:lang w:val="ka-GE"/>
        </w:rPr>
        <w:t xml:space="preserve"> </w:t>
      </w:r>
      <w:r w:rsidR="003735C5">
        <w:rPr>
          <w:rFonts w:ascii="Sylfaen" w:hAnsi="Sylfaen"/>
          <w:lang w:val="ka-GE"/>
        </w:rPr>
        <w:t>აღნიშვნა</w:t>
      </w:r>
      <w:r w:rsidR="003735C5" w:rsidRPr="003735C5">
        <w:rPr>
          <w:rFonts w:ascii="Sylfaen" w:hAnsi="Sylfaen"/>
          <w:lang w:val="ka-GE"/>
        </w:rPr>
        <w:t xml:space="preserve">, </w:t>
      </w:r>
      <w:r w:rsidR="003735C5">
        <w:rPr>
          <w:rFonts w:ascii="Sylfaen" w:hAnsi="Sylfaen"/>
          <w:lang w:val="ka-GE"/>
        </w:rPr>
        <w:t>რომ</w:t>
      </w:r>
      <w:r w:rsidR="003735C5" w:rsidRPr="003735C5">
        <w:rPr>
          <w:rFonts w:ascii="Sylfaen" w:hAnsi="Sylfaen"/>
          <w:lang w:val="ka-GE"/>
        </w:rPr>
        <w:t xml:space="preserve"> </w:t>
      </w:r>
      <w:r w:rsidR="003735C5">
        <w:rPr>
          <w:rFonts w:ascii="Sylfaen" w:hAnsi="Sylfaen"/>
          <w:lang w:val="ka-GE"/>
        </w:rPr>
        <w:t>ევროკავშირის</w:t>
      </w:r>
      <w:r w:rsidR="003735C5" w:rsidRPr="003735C5">
        <w:rPr>
          <w:rFonts w:ascii="Sylfaen" w:hAnsi="Sylfaen"/>
          <w:lang w:val="ka-GE"/>
        </w:rPr>
        <w:t xml:space="preserve"> </w:t>
      </w:r>
      <w:r w:rsidR="003735C5">
        <w:rPr>
          <w:rFonts w:ascii="Sylfaen" w:hAnsi="Sylfaen"/>
          <w:lang w:val="ka-GE"/>
        </w:rPr>
        <w:t>პრეცედენტულ</w:t>
      </w:r>
      <w:r w:rsidR="003735C5" w:rsidRPr="003735C5">
        <w:rPr>
          <w:rFonts w:ascii="Sylfaen" w:hAnsi="Sylfaen"/>
          <w:lang w:val="ka-GE"/>
        </w:rPr>
        <w:t xml:space="preserve"> </w:t>
      </w:r>
      <w:r w:rsidR="003735C5">
        <w:rPr>
          <w:rFonts w:ascii="Sylfaen" w:hAnsi="Sylfaen"/>
          <w:lang w:val="ka-GE"/>
        </w:rPr>
        <w:t>სამართალში</w:t>
      </w:r>
      <w:r w:rsidR="003735C5" w:rsidRPr="003735C5">
        <w:rPr>
          <w:rFonts w:ascii="Sylfaen" w:hAnsi="Sylfaen"/>
          <w:lang w:val="ka-GE"/>
        </w:rPr>
        <w:t xml:space="preserve"> </w:t>
      </w:r>
      <w:r w:rsidR="003735C5">
        <w:rPr>
          <w:rFonts w:ascii="Sylfaen" w:hAnsi="Sylfaen"/>
          <w:lang w:val="ka-GE"/>
        </w:rPr>
        <w:t>ყოფილა</w:t>
      </w:r>
      <w:r w:rsidR="003735C5" w:rsidRPr="003735C5">
        <w:rPr>
          <w:rFonts w:ascii="Sylfaen" w:hAnsi="Sylfaen"/>
          <w:lang w:val="ka-GE"/>
        </w:rPr>
        <w:t xml:space="preserve"> </w:t>
      </w:r>
      <w:r w:rsidR="003735C5">
        <w:rPr>
          <w:rFonts w:ascii="Sylfaen" w:hAnsi="Sylfaen"/>
          <w:lang w:val="ka-GE"/>
        </w:rPr>
        <w:t>შემთხვევები</w:t>
      </w:r>
      <w:r w:rsidR="003735C5" w:rsidRPr="003735C5">
        <w:rPr>
          <w:rFonts w:ascii="Sylfaen" w:hAnsi="Sylfaen"/>
          <w:lang w:val="ka-GE"/>
        </w:rPr>
        <w:t xml:space="preserve">, </w:t>
      </w:r>
      <w:r w:rsidR="003735C5">
        <w:rPr>
          <w:rFonts w:ascii="Sylfaen" w:hAnsi="Sylfaen"/>
          <w:lang w:val="ka-GE"/>
        </w:rPr>
        <w:t>როდესაც</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სამართლის</w:t>
      </w:r>
      <w:r w:rsidR="003735C5" w:rsidRPr="003735C5">
        <w:rPr>
          <w:rFonts w:ascii="Sylfaen" w:hAnsi="Sylfaen"/>
          <w:lang w:val="ka-GE"/>
        </w:rPr>
        <w:t xml:space="preserve"> </w:t>
      </w:r>
      <w:r w:rsidR="003735C5">
        <w:rPr>
          <w:rFonts w:ascii="Sylfaen" w:hAnsi="Sylfaen"/>
          <w:lang w:val="ka-GE"/>
        </w:rPr>
        <w:t>ნორმების</w:t>
      </w:r>
      <w:r w:rsidR="003735C5" w:rsidRPr="003735C5">
        <w:rPr>
          <w:rFonts w:ascii="Sylfaen" w:hAnsi="Sylfaen"/>
          <w:lang w:val="ka-GE"/>
        </w:rPr>
        <w:t xml:space="preserve"> </w:t>
      </w:r>
      <w:r w:rsidR="003735C5">
        <w:rPr>
          <w:rFonts w:ascii="Sylfaen" w:hAnsi="Sylfaen"/>
          <w:lang w:val="ka-GE"/>
        </w:rPr>
        <w:t>დარღვევების</w:t>
      </w:r>
      <w:r w:rsidR="003735C5" w:rsidRPr="003735C5">
        <w:rPr>
          <w:rFonts w:ascii="Sylfaen" w:hAnsi="Sylfaen"/>
          <w:lang w:val="ka-GE"/>
        </w:rPr>
        <w:t xml:space="preserve"> </w:t>
      </w:r>
      <w:r w:rsidR="003735C5">
        <w:rPr>
          <w:rFonts w:ascii="Sylfaen" w:hAnsi="Sylfaen"/>
          <w:lang w:val="ka-GE"/>
        </w:rPr>
        <w:t>მამხილებელი</w:t>
      </w:r>
      <w:r w:rsidR="003735C5" w:rsidRPr="003735C5">
        <w:rPr>
          <w:rFonts w:ascii="Sylfaen" w:hAnsi="Sylfaen"/>
          <w:lang w:val="ka-GE"/>
        </w:rPr>
        <w:t xml:space="preserve"> </w:t>
      </w:r>
      <w:r w:rsidR="003735C5">
        <w:rPr>
          <w:rFonts w:ascii="Sylfaen" w:hAnsi="Sylfaen"/>
          <w:lang w:val="ka-GE"/>
        </w:rPr>
        <w:t>მტკიცებულება</w:t>
      </w:r>
      <w:r w:rsidR="003735C5" w:rsidRPr="003735C5">
        <w:rPr>
          <w:rFonts w:ascii="Sylfaen" w:hAnsi="Sylfaen"/>
          <w:lang w:val="ka-GE"/>
        </w:rPr>
        <w:t xml:space="preserve"> </w:t>
      </w:r>
      <w:r w:rsidR="003735C5">
        <w:rPr>
          <w:rFonts w:ascii="Sylfaen" w:hAnsi="Sylfaen"/>
          <w:lang w:val="ka-GE"/>
        </w:rPr>
        <w:t>ინახება</w:t>
      </w:r>
      <w:r w:rsidR="003735C5" w:rsidRPr="003735C5">
        <w:rPr>
          <w:rFonts w:ascii="Sylfaen" w:hAnsi="Sylfaen"/>
          <w:lang w:val="ka-GE"/>
        </w:rPr>
        <w:t xml:space="preserve"> </w:t>
      </w:r>
      <w:r w:rsidR="003735C5">
        <w:rPr>
          <w:rFonts w:ascii="Sylfaen" w:hAnsi="Sylfaen"/>
          <w:lang w:val="ka-GE"/>
        </w:rPr>
        <w:t>არა</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აგენტების</w:t>
      </w:r>
      <w:r w:rsidR="003735C5" w:rsidRPr="003735C5">
        <w:rPr>
          <w:rFonts w:ascii="Sylfaen" w:hAnsi="Sylfaen"/>
          <w:lang w:val="ka-GE"/>
        </w:rPr>
        <w:t xml:space="preserve"> </w:t>
      </w:r>
      <w:r w:rsidR="003735C5">
        <w:rPr>
          <w:rFonts w:ascii="Sylfaen" w:hAnsi="Sylfaen"/>
          <w:lang w:val="ka-GE"/>
        </w:rPr>
        <w:t>ქონებაში</w:t>
      </w:r>
      <w:r w:rsidR="003735C5" w:rsidRPr="003735C5">
        <w:rPr>
          <w:rFonts w:ascii="Sylfaen" w:hAnsi="Sylfaen"/>
          <w:lang w:val="ka-GE"/>
        </w:rPr>
        <w:t xml:space="preserve">, </w:t>
      </w:r>
      <w:r w:rsidR="003735C5">
        <w:rPr>
          <w:rFonts w:ascii="Sylfaen" w:hAnsi="Sylfaen"/>
          <w:lang w:val="ka-GE"/>
        </w:rPr>
        <w:t>არამედ</w:t>
      </w:r>
      <w:r w:rsidR="003735C5" w:rsidRPr="003735C5">
        <w:rPr>
          <w:rFonts w:ascii="Sylfaen" w:hAnsi="Sylfaen"/>
          <w:lang w:val="ka-GE"/>
        </w:rPr>
        <w:t xml:space="preserve"> </w:t>
      </w:r>
      <w:r w:rsidR="003735C5">
        <w:rPr>
          <w:rFonts w:ascii="Sylfaen" w:hAnsi="Sylfaen"/>
          <w:lang w:val="ka-GE"/>
        </w:rPr>
        <w:t>ეკონომიკური</w:t>
      </w:r>
      <w:r w:rsidR="003735C5" w:rsidRPr="003735C5">
        <w:rPr>
          <w:rFonts w:ascii="Sylfaen" w:hAnsi="Sylfaen"/>
          <w:lang w:val="ka-GE"/>
        </w:rPr>
        <w:t xml:space="preserve"> </w:t>
      </w:r>
      <w:r w:rsidR="003735C5">
        <w:rPr>
          <w:rFonts w:ascii="Sylfaen" w:hAnsi="Sylfaen"/>
          <w:lang w:val="ka-GE"/>
        </w:rPr>
        <w:t>აგენტის</w:t>
      </w:r>
      <w:r w:rsidR="003735C5" w:rsidRPr="003735C5">
        <w:rPr>
          <w:rFonts w:ascii="Sylfaen" w:hAnsi="Sylfaen"/>
          <w:lang w:val="ka-GE"/>
        </w:rPr>
        <w:t xml:space="preserve"> </w:t>
      </w:r>
      <w:r w:rsidR="003735C5">
        <w:rPr>
          <w:rFonts w:ascii="Sylfaen" w:hAnsi="Sylfaen"/>
          <w:lang w:val="ka-GE"/>
        </w:rPr>
        <w:t>დირექტორის</w:t>
      </w:r>
      <w:r w:rsidR="003735C5" w:rsidRPr="003735C5">
        <w:rPr>
          <w:rFonts w:ascii="Sylfaen" w:hAnsi="Sylfaen"/>
          <w:lang w:val="ka-GE"/>
        </w:rPr>
        <w:t xml:space="preserve">, </w:t>
      </w:r>
      <w:r w:rsidR="003735C5">
        <w:rPr>
          <w:rFonts w:ascii="Sylfaen" w:hAnsi="Sylfaen"/>
          <w:lang w:val="ka-GE"/>
        </w:rPr>
        <w:t>იურისტის</w:t>
      </w:r>
      <w:r w:rsidR="003735C5" w:rsidRPr="003735C5">
        <w:rPr>
          <w:rFonts w:ascii="Sylfaen" w:hAnsi="Sylfaen"/>
          <w:lang w:val="ka-GE"/>
        </w:rPr>
        <w:t xml:space="preserve"> </w:t>
      </w:r>
      <w:r w:rsidR="003735C5">
        <w:rPr>
          <w:rFonts w:ascii="Sylfaen" w:hAnsi="Sylfaen"/>
          <w:lang w:val="ka-GE"/>
        </w:rPr>
        <w:t>ან</w:t>
      </w:r>
      <w:r w:rsidR="003735C5" w:rsidRPr="003735C5">
        <w:rPr>
          <w:rFonts w:ascii="Sylfaen" w:hAnsi="Sylfaen"/>
          <w:lang w:val="ka-GE"/>
        </w:rPr>
        <w:t xml:space="preserve"> </w:t>
      </w:r>
      <w:r w:rsidR="003735C5">
        <w:rPr>
          <w:rFonts w:ascii="Sylfaen" w:hAnsi="Sylfaen"/>
          <w:lang w:val="ka-GE"/>
        </w:rPr>
        <w:t>სხვა</w:t>
      </w:r>
      <w:r w:rsidR="003735C5" w:rsidRPr="003735C5">
        <w:rPr>
          <w:rFonts w:ascii="Sylfaen" w:hAnsi="Sylfaen"/>
          <w:lang w:val="ka-GE"/>
        </w:rPr>
        <w:t xml:space="preserve"> </w:t>
      </w:r>
      <w:r w:rsidR="003735C5">
        <w:rPr>
          <w:rFonts w:ascii="Sylfaen" w:hAnsi="Sylfaen"/>
          <w:lang w:val="ka-GE"/>
        </w:rPr>
        <w:t>თანამშრომლის</w:t>
      </w:r>
      <w:r w:rsidR="003735C5" w:rsidRPr="003735C5">
        <w:rPr>
          <w:rFonts w:ascii="Sylfaen" w:hAnsi="Sylfaen"/>
          <w:lang w:val="ka-GE"/>
        </w:rPr>
        <w:t xml:space="preserve"> </w:t>
      </w:r>
      <w:r w:rsidR="003735C5">
        <w:rPr>
          <w:rFonts w:ascii="Sylfaen" w:hAnsi="Sylfaen"/>
          <w:lang w:val="ka-GE"/>
        </w:rPr>
        <w:t>კერძო</w:t>
      </w:r>
      <w:r w:rsidR="003735C5" w:rsidRPr="003735C5">
        <w:rPr>
          <w:rFonts w:ascii="Sylfaen" w:hAnsi="Sylfaen"/>
          <w:lang w:val="ka-GE"/>
        </w:rPr>
        <w:t xml:space="preserve"> </w:t>
      </w:r>
      <w:r w:rsidR="003735C5">
        <w:rPr>
          <w:rFonts w:ascii="Sylfaen" w:hAnsi="Sylfaen"/>
          <w:lang w:val="ka-GE"/>
        </w:rPr>
        <w:t>საკუთრების</w:t>
      </w:r>
      <w:r w:rsidR="003735C5" w:rsidRPr="003735C5">
        <w:rPr>
          <w:rFonts w:ascii="Sylfaen" w:hAnsi="Sylfaen"/>
          <w:lang w:val="ka-GE"/>
        </w:rPr>
        <w:t xml:space="preserve"> </w:t>
      </w:r>
      <w:r w:rsidR="003735C5">
        <w:rPr>
          <w:rFonts w:ascii="Sylfaen" w:hAnsi="Sylfaen"/>
          <w:lang w:val="ka-GE"/>
        </w:rPr>
        <w:t>ობიექტში</w:t>
      </w:r>
      <w:r w:rsidR="003735C5" w:rsidRPr="003735C5">
        <w:rPr>
          <w:rFonts w:ascii="Sylfaen" w:hAnsi="Sylfaen"/>
          <w:lang w:val="ka-GE"/>
        </w:rPr>
        <w:t xml:space="preserve">. </w:t>
      </w:r>
      <w:r w:rsidR="003735C5">
        <w:rPr>
          <w:rFonts w:ascii="Sylfaen" w:hAnsi="Sylfaen"/>
          <w:lang w:val="ka-GE"/>
        </w:rPr>
        <w:t>ამ</w:t>
      </w:r>
      <w:r w:rsidR="003735C5" w:rsidRPr="003735C5">
        <w:rPr>
          <w:rFonts w:ascii="Sylfaen" w:hAnsi="Sylfaen"/>
          <w:lang w:val="ka-GE"/>
        </w:rPr>
        <w:t xml:space="preserve"> </w:t>
      </w:r>
      <w:r w:rsidR="003735C5">
        <w:rPr>
          <w:rFonts w:ascii="Sylfaen" w:hAnsi="Sylfaen"/>
          <w:lang w:val="ka-GE"/>
        </w:rPr>
        <w:t>შემთხვევაში</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სააგენტო</w:t>
      </w:r>
      <w:r w:rsidR="003735C5" w:rsidRPr="003735C5">
        <w:rPr>
          <w:rFonts w:ascii="Sylfaen" w:hAnsi="Sylfaen"/>
          <w:lang w:val="ka-GE"/>
        </w:rPr>
        <w:t xml:space="preserve"> </w:t>
      </w:r>
      <w:r w:rsidR="003735C5">
        <w:rPr>
          <w:rFonts w:ascii="Sylfaen" w:hAnsi="Sylfaen"/>
          <w:lang w:val="ka-GE"/>
        </w:rPr>
        <w:t>მოქმედი</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შესახებ</w:t>
      </w:r>
      <w:r w:rsidR="003735C5" w:rsidRPr="003735C5">
        <w:rPr>
          <w:rFonts w:ascii="Sylfaen" w:hAnsi="Sylfaen"/>
          <w:lang w:val="ka-GE"/>
        </w:rPr>
        <w:t>”</w:t>
      </w:r>
      <w:r w:rsidR="003735C5" w:rsidRPr="003735C5">
        <w:rPr>
          <w:rFonts w:ascii="AcadNusx" w:hAnsi="AcadNusx"/>
          <w:lang w:val="ka-GE"/>
        </w:rPr>
        <w:t xml:space="preserve"> </w:t>
      </w:r>
      <w:r w:rsidR="003735C5">
        <w:rPr>
          <w:rFonts w:ascii="Sylfaen" w:hAnsi="Sylfaen"/>
          <w:lang w:val="ka-GE"/>
        </w:rPr>
        <w:t>საქართველოს</w:t>
      </w:r>
      <w:r w:rsidR="003735C5" w:rsidRPr="003735C5">
        <w:rPr>
          <w:rFonts w:ascii="Sylfaen" w:hAnsi="Sylfaen"/>
          <w:lang w:val="ka-GE"/>
        </w:rPr>
        <w:t xml:space="preserve"> </w:t>
      </w:r>
      <w:r w:rsidR="003735C5">
        <w:rPr>
          <w:rFonts w:ascii="Sylfaen" w:hAnsi="Sylfaen"/>
          <w:lang w:val="ka-GE"/>
        </w:rPr>
        <w:t>კანონის</w:t>
      </w:r>
      <w:r w:rsidR="003735C5" w:rsidRPr="003735C5">
        <w:rPr>
          <w:rFonts w:ascii="Sylfaen" w:hAnsi="Sylfaen"/>
          <w:lang w:val="ka-GE"/>
        </w:rPr>
        <w:t xml:space="preserve"> </w:t>
      </w:r>
      <w:r w:rsidR="003735C5">
        <w:rPr>
          <w:rFonts w:ascii="Sylfaen" w:hAnsi="Sylfaen"/>
          <w:lang w:val="ka-GE"/>
        </w:rPr>
        <w:t>საფუძველზე</w:t>
      </w:r>
      <w:r w:rsidR="003735C5" w:rsidRPr="003735C5">
        <w:rPr>
          <w:rFonts w:ascii="Sylfaen" w:hAnsi="Sylfaen"/>
          <w:lang w:val="ka-GE"/>
        </w:rPr>
        <w:t xml:space="preserve"> </w:t>
      </w:r>
      <w:r w:rsidR="003735C5">
        <w:rPr>
          <w:rFonts w:ascii="Sylfaen" w:hAnsi="Sylfaen"/>
          <w:lang w:val="ka-GE"/>
        </w:rPr>
        <w:t>უძლურია</w:t>
      </w:r>
      <w:r w:rsidR="003735C5" w:rsidRPr="003735C5">
        <w:rPr>
          <w:rFonts w:ascii="Sylfaen" w:hAnsi="Sylfaen"/>
          <w:lang w:val="ka-GE"/>
        </w:rPr>
        <w:t xml:space="preserve"> </w:t>
      </w:r>
      <w:r w:rsidR="003735C5">
        <w:rPr>
          <w:rFonts w:ascii="Sylfaen" w:hAnsi="Sylfaen"/>
          <w:lang w:val="ka-GE"/>
        </w:rPr>
        <w:t>მოიპოვოს</w:t>
      </w:r>
      <w:r w:rsidR="003735C5" w:rsidRPr="003735C5">
        <w:rPr>
          <w:rFonts w:ascii="Sylfaen" w:hAnsi="Sylfaen"/>
          <w:lang w:val="ka-GE"/>
        </w:rPr>
        <w:t xml:space="preserve"> </w:t>
      </w:r>
      <w:r w:rsidR="003735C5">
        <w:rPr>
          <w:rFonts w:ascii="Sylfaen" w:hAnsi="Sylfaen"/>
          <w:lang w:val="ka-GE"/>
        </w:rPr>
        <w:t>მაკომპრომეტირებელი</w:t>
      </w:r>
      <w:r w:rsidR="003735C5" w:rsidRPr="003735C5">
        <w:rPr>
          <w:rFonts w:ascii="Sylfaen" w:hAnsi="Sylfaen"/>
          <w:lang w:val="ka-GE"/>
        </w:rPr>
        <w:t xml:space="preserve"> </w:t>
      </w:r>
      <w:r w:rsidR="003735C5">
        <w:rPr>
          <w:rFonts w:ascii="Sylfaen" w:hAnsi="Sylfaen"/>
          <w:lang w:val="ka-GE"/>
        </w:rPr>
        <w:t>მტკიცებულება</w:t>
      </w:r>
      <w:r w:rsidR="003735C5" w:rsidRPr="003735C5">
        <w:rPr>
          <w:rFonts w:ascii="Sylfaen" w:hAnsi="Sylfaen"/>
          <w:lang w:val="ka-GE"/>
        </w:rPr>
        <w:t xml:space="preserve">. </w:t>
      </w:r>
      <w:r w:rsidR="003735C5">
        <w:rPr>
          <w:rFonts w:ascii="Sylfaen" w:hAnsi="Sylfaen"/>
          <w:lang w:val="ka-GE"/>
        </w:rPr>
        <w:t>აღნიშნულიდან</w:t>
      </w:r>
      <w:r w:rsidR="003735C5" w:rsidRPr="003735C5">
        <w:rPr>
          <w:rFonts w:ascii="Sylfaen" w:hAnsi="Sylfaen"/>
          <w:lang w:val="ka-GE"/>
        </w:rPr>
        <w:t xml:space="preserve"> </w:t>
      </w:r>
      <w:r w:rsidR="003735C5">
        <w:rPr>
          <w:rFonts w:ascii="Sylfaen" w:hAnsi="Sylfaen"/>
          <w:lang w:val="ka-GE"/>
        </w:rPr>
        <w:t>გამომდინარე</w:t>
      </w:r>
      <w:r w:rsidR="003735C5" w:rsidRPr="003735C5">
        <w:rPr>
          <w:rFonts w:ascii="Sylfaen" w:hAnsi="Sylfaen"/>
          <w:lang w:val="ka-GE"/>
        </w:rPr>
        <w:t xml:space="preserve">, </w:t>
      </w:r>
      <w:r w:rsidR="003735C5">
        <w:rPr>
          <w:rFonts w:ascii="Sylfaen" w:hAnsi="Sylfaen"/>
          <w:lang w:val="ka-GE"/>
        </w:rPr>
        <w:t>გარკვეულ</w:t>
      </w:r>
      <w:r w:rsidR="003735C5" w:rsidRPr="003735C5">
        <w:rPr>
          <w:rFonts w:ascii="Sylfaen" w:hAnsi="Sylfaen"/>
          <w:lang w:val="ka-GE"/>
        </w:rPr>
        <w:t xml:space="preserve"> </w:t>
      </w:r>
      <w:r w:rsidR="003735C5">
        <w:rPr>
          <w:rFonts w:ascii="Sylfaen" w:hAnsi="Sylfaen"/>
          <w:lang w:val="ka-GE"/>
        </w:rPr>
        <w:t>შემთხვევებში</w:t>
      </w:r>
      <w:r w:rsidR="003735C5" w:rsidRPr="003735C5">
        <w:rPr>
          <w:rFonts w:ascii="Sylfaen" w:hAnsi="Sylfaen"/>
          <w:lang w:val="ka-GE"/>
        </w:rPr>
        <w:t xml:space="preserve">, </w:t>
      </w:r>
      <w:r w:rsidR="003735C5">
        <w:rPr>
          <w:rFonts w:ascii="Sylfaen" w:hAnsi="Sylfaen"/>
          <w:lang w:val="ka-GE"/>
        </w:rPr>
        <w:t>საჭიროა</w:t>
      </w:r>
      <w:r w:rsidR="003735C5" w:rsidRPr="003735C5">
        <w:rPr>
          <w:rFonts w:ascii="Sylfaen" w:hAnsi="Sylfaen"/>
          <w:lang w:val="ka-GE"/>
        </w:rPr>
        <w:t xml:space="preserve"> </w:t>
      </w:r>
      <w:r w:rsidR="003735C5">
        <w:rPr>
          <w:rFonts w:ascii="Sylfaen" w:hAnsi="Sylfaen"/>
          <w:lang w:val="ka-GE"/>
        </w:rPr>
        <w:t>ფიზიკური</w:t>
      </w:r>
      <w:r w:rsidR="003735C5" w:rsidRPr="003735C5">
        <w:rPr>
          <w:rFonts w:ascii="Sylfaen" w:hAnsi="Sylfaen"/>
          <w:lang w:val="ka-GE"/>
        </w:rPr>
        <w:t xml:space="preserve"> </w:t>
      </w:r>
      <w:r w:rsidR="003735C5">
        <w:rPr>
          <w:rFonts w:ascii="Sylfaen" w:hAnsi="Sylfaen"/>
          <w:lang w:val="ka-GE"/>
        </w:rPr>
        <w:t>პირების</w:t>
      </w:r>
      <w:r w:rsidR="003735C5" w:rsidRPr="003735C5">
        <w:rPr>
          <w:rFonts w:ascii="Sylfaen" w:hAnsi="Sylfaen"/>
          <w:lang w:val="ka-GE"/>
        </w:rPr>
        <w:t xml:space="preserve"> </w:t>
      </w:r>
      <w:r w:rsidR="003735C5">
        <w:rPr>
          <w:rFonts w:ascii="Sylfaen" w:hAnsi="Sylfaen"/>
          <w:lang w:val="ka-GE"/>
        </w:rPr>
        <w:t>კერძო</w:t>
      </w:r>
      <w:r w:rsidR="003735C5" w:rsidRPr="003735C5">
        <w:rPr>
          <w:rFonts w:ascii="Sylfaen" w:hAnsi="Sylfaen"/>
          <w:lang w:val="ka-GE"/>
        </w:rPr>
        <w:t xml:space="preserve"> </w:t>
      </w:r>
      <w:r w:rsidR="003735C5">
        <w:rPr>
          <w:rFonts w:ascii="Sylfaen" w:hAnsi="Sylfaen"/>
          <w:lang w:val="ka-GE"/>
        </w:rPr>
        <w:t>საკუთრების</w:t>
      </w:r>
      <w:r w:rsidR="003735C5" w:rsidRPr="003735C5">
        <w:rPr>
          <w:rFonts w:ascii="Sylfaen" w:hAnsi="Sylfaen"/>
          <w:lang w:val="ka-GE"/>
        </w:rPr>
        <w:t xml:space="preserve"> </w:t>
      </w:r>
      <w:r w:rsidR="003735C5">
        <w:rPr>
          <w:rFonts w:ascii="Sylfaen" w:hAnsi="Sylfaen"/>
          <w:lang w:val="ka-GE"/>
        </w:rPr>
        <w:t>ობიექტის</w:t>
      </w:r>
      <w:r w:rsidR="003735C5" w:rsidRPr="003735C5">
        <w:rPr>
          <w:rFonts w:ascii="Sylfaen" w:hAnsi="Sylfaen"/>
          <w:lang w:val="ka-GE"/>
        </w:rPr>
        <w:t xml:space="preserve"> </w:t>
      </w:r>
      <w:r w:rsidR="003735C5">
        <w:rPr>
          <w:rFonts w:ascii="Sylfaen" w:hAnsi="Sylfaen"/>
          <w:lang w:val="ka-GE"/>
        </w:rPr>
        <w:t>შემოწმების</w:t>
      </w:r>
      <w:r w:rsidR="003735C5" w:rsidRPr="003735C5">
        <w:rPr>
          <w:rFonts w:ascii="Sylfaen" w:hAnsi="Sylfaen"/>
          <w:lang w:val="ka-GE"/>
        </w:rPr>
        <w:t xml:space="preserve"> </w:t>
      </w:r>
      <w:r w:rsidR="003735C5">
        <w:rPr>
          <w:rFonts w:ascii="Sylfaen" w:hAnsi="Sylfaen"/>
          <w:lang w:val="ka-GE"/>
        </w:rPr>
        <w:t>უფლებაც</w:t>
      </w:r>
      <w:r w:rsidR="003735C5" w:rsidRPr="003735C5">
        <w:rPr>
          <w:rFonts w:ascii="Sylfaen" w:hAnsi="Sylfaen"/>
          <w:lang w:val="ka-GE"/>
        </w:rPr>
        <w:t xml:space="preserve"> </w:t>
      </w:r>
      <w:r w:rsidR="003735C5">
        <w:rPr>
          <w:rFonts w:ascii="Sylfaen" w:hAnsi="Sylfaen"/>
          <w:lang w:val="ka-GE"/>
        </w:rPr>
        <w:t>ჰქონდეს</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სააგენტოს</w:t>
      </w:r>
      <w:r w:rsidR="003735C5" w:rsidRPr="003735C5">
        <w:rPr>
          <w:rFonts w:ascii="Sylfaen" w:hAnsi="Sylfaen"/>
          <w:lang w:val="ka-GE"/>
        </w:rPr>
        <w:t xml:space="preserve">. </w:t>
      </w:r>
      <w:r w:rsidR="003735C5">
        <w:rPr>
          <w:rFonts w:ascii="Sylfaen" w:hAnsi="Sylfaen"/>
          <w:lang w:val="ka-GE"/>
        </w:rPr>
        <w:t>თუმცა</w:t>
      </w:r>
      <w:r w:rsidR="003735C5" w:rsidRPr="003735C5">
        <w:rPr>
          <w:rFonts w:ascii="Sylfaen" w:hAnsi="Sylfaen"/>
          <w:lang w:val="ka-GE"/>
        </w:rPr>
        <w:t xml:space="preserve">, </w:t>
      </w:r>
      <w:r w:rsidR="003735C5">
        <w:rPr>
          <w:rFonts w:ascii="Sylfaen" w:hAnsi="Sylfaen"/>
          <w:lang w:val="ka-GE"/>
        </w:rPr>
        <w:t>ამ</w:t>
      </w:r>
      <w:r w:rsidR="003735C5" w:rsidRPr="003735C5">
        <w:rPr>
          <w:rFonts w:ascii="Sylfaen" w:hAnsi="Sylfaen"/>
          <w:lang w:val="ka-GE"/>
        </w:rPr>
        <w:t xml:space="preserve"> </w:t>
      </w:r>
      <w:r w:rsidR="003735C5">
        <w:rPr>
          <w:rFonts w:ascii="Sylfaen" w:hAnsi="Sylfaen"/>
          <w:lang w:val="ka-GE"/>
        </w:rPr>
        <w:t>შემთხვევაში</w:t>
      </w:r>
      <w:r w:rsidR="003735C5" w:rsidRPr="003735C5">
        <w:rPr>
          <w:rFonts w:ascii="Sylfaen" w:hAnsi="Sylfaen"/>
          <w:lang w:val="ka-GE"/>
        </w:rPr>
        <w:t xml:space="preserve">, </w:t>
      </w:r>
      <w:r w:rsidR="003735C5">
        <w:rPr>
          <w:rFonts w:ascii="Sylfaen" w:hAnsi="Sylfaen"/>
          <w:lang w:val="ka-GE"/>
        </w:rPr>
        <w:t>შეიძლება</w:t>
      </w:r>
      <w:r w:rsidR="003735C5" w:rsidRPr="003735C5">
        <w:rPr>
          <w:rFonts w:ascii="Sylfaen" w:hAnsi="Sylfaen"/>
          <w:lang w:val="ka-GE"/>
        </w:rPr>
        <w:t xml:space="preserve"> </w:t>
      </w:r>
      <w:r w:rsidR="003735C5">
        <w:rPr>
          <w:rFonts w:ascii="Sylfaen" w:hAnsi="Sylfaen"/>
          <w:lang w:val="ka-GE"/>
        </w:rPr>
        <w:t>მოითხოვებოდეს</w:t>
      </w:r>
      <w:r w:rsidR="003735C5" w:rsidRPr="003735C5">
        <w:rPr>
          <w:rFonts w:ascii="Sylfaen" w:hAnsi="Sylfaen"/>
          <w:lang w:val="ka-GE"/>
        </w:rPr>
        <w:t xml:space="preserve"> </w:t>
      </w:r>
      <w:r w:rsidR="003735C5">
        <w:rPr>
          <w:rFonts w:ascii="Sylfaen" w:hAnsi="Sylfaen"/>
          <w:lang w:val="ka-GE"/>
        </w:rPr>
        <w:t>სასამართლოს</w:t>
      </w:r>
      <w:r w:rsidR="003735C5" w:rsidRPr="003735C5">
        <w:rPr>
          <w:rFonts w:ascii="Sylfaen" w:hAnsi="Sylfaen"/>
          <w:lang w:val="ka-GE"/>
        </w:rPr>
        <w:t xml:space="preserve"> </w:t>
      </w:r>
      <w:r w:rsidR="003735C5">
        <w:rPr>
          <w:rFonts w:ascii="Sylfaen" w:hAnsi="Sylfaen"/>
          <w:lang w:val="ka-GE"/>
        </w:rPr>
        <w:t>წინასწარი</w:t>
      </w:r>
      <w:r w:rsidR="003735C5" w:rsidRPr="003735C5">
        <w:rPr>
          <w:rFonts w:ascii="Sylfaen" w:hAnsi="Sylfaen"/>
          <w:lang w:val="ka-GE"/>
        </w:rPr>
        <w:t xml:space="preserve"> </w:t>
      </w:r>
      <w:r w:rsidR="003735C5">
        <w:rPr>
          <w:rFonts w:ascii="Sylfaen" w:hAnsi="Sylfaen"/>
          <w:lang w:val="ka-GE"/>
        </w:rPr>
        <w:t>ნებართვა</w:t>
      </w:r>
      <w:r w:rsidR="003735C5" w:rsidRPr="003735C5">
        <w:rPr>
          <w:rFonts w:ascii="Sylfaen" w:hAnsi="Sylfaen"/>
          <w:lang w:val="ka-GE"/>
        </w:rPr>
        <w:t xml:space="preserve">. </w:t>
      </w:r>
      <w:r w:rsidR="003735C5">
        <w:rPr>
          <w:rFonts w:ascii="Sylfaen" w:hAnsi="Sylfaen"/>
          <w:lang w:val="ka-GE"/>
        </w:rPr>
        <w:t>ამასთან</w:t>
      </w:r>
      <w:r w:rsidR="003735C5" w:rsidRPr="003735C5">
        <w:rPr>
          <w:rFonts w:ascii="Sylfaen" w:hAnsi="Sylfaen"/>
          <w:lang w:val="ka-GE"/>
        </w:rPr>
        <w:t xml:space="preserve">, </w:t>
      </w:r>
      <w:r w:rsidR="003735C5">
        <w:rPr>
          <w:rFonts w:ascii="Sylfaen" w:hAnsi="Sylfaen"/>
          <w:lang w:val="ka-GE"/>
        </w:rPr>
        <w:t>უნდა</w:t>
      </w:r>
      <w:r w:rsidR="003735C5" w:rsidRPr="003735C5">
        <w:rPr>
          <w:rFonts w:ascii="Sylfaen" w:hAnsi="Sylfaen"/>
          <w:lang w:val="ka-GE"/>
        </w:rPr>
        <w:t xml:space="preserve"> </w:t>
      </w:r>
      <w:r w:rsidR="003735C5">
        <w:rPr>
          <w:rFonts w:ascii="Sylfaen" w:hAnsi="Sylfaen"/>
          <w:lang w:val="ka-GE"/>
        </w:rPr>
        <w:t>აღინიშნოს</w:t>
      </w:r>
      <w:r w:rsidR="003735C5" w:rsidRPr="003735C5">
        <w:rPr>
          <w:rFonts w:ascii="Sylfaen" w:hAnsi="Sylfaen"/>
          <w:lang w:val="ka-GE"/>
        </w:rPr>
        <w:t xml:space="preserve">, </w:t>
      </w:r>
      <w:r w:rsidR="003735C5">
        <w:rPr>
          <w:rFonts w:ascii="Sylfaen" w:hAnsi="Sylfaen"/>
          <w:lang w:val="ka-GE"/>
        </w:rPr>
        <w:t>რომ</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სამართალდარღვევის</w:t>
      </w:r>
      <w:r w:rsidR="003735C5" w:rsidRPr="003735C5">
        <w:rPr>
          <w:rFonts w:ascii="Sylfaen" w:hAnsi="Sylfaen"/>
          <w:lang w:val="ka-GE"/>
        </w:rPr>
        <w:t xml:space="preserve"> </w:t>
      </w:r>
      <w:r w:rsidR="003735C5">
        <w:rPr>
          <w:rFonts w:ascii="Sylfaen" w:hAnsi="Sylfaen"/>
          <w:lang w:val="ka-GE"/>
        </w:rPr>
        <w:t>კრიმინალიზაციის</w:t>
      </w:r>
      <w:r w:rsidR="003735C5" w:rsidRPr="003735C5">
        <w:rPr>
          <w:rFonts w:ascii="Sylfaen" w:hAnsi="Sylfaen"/>
          <w:lang w:val="ka-GE"/>
        </w:rPr>
        <w:t xml:space="preserve"> </w:t>
      </w:r>
      <w:r w:rsidR="003735C5">
        <w:rPr>
          <w:rFonts w:ascii="Sylfaen" w:hAnsi="Sylfaen"/>
          <w:lang w:val="ka-GE"/>
        </w:rPr>
        <w:t>შემთხვევაში</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სააგენტოს</w:t>
      </w:r>
      <w:r w:rsidR="003735C5" w:rsidRPr="003735C5">
        <w:rPr>
          <w:rFonts w:ascii="Sylfaen" w:hAnsi="Sylfaen"/>
          <w:lang w:val="ka-GE"/>
        </w:rPr>
        <w:t xml:space="preserve"> </w:t>
      </w:r>
      <w:r w:rsidR="003735C5">
        <w:rPr>
          <w:rFonts w:ascii="Sylfaen" w:hAnsi="Sylfaen"/>
          <w:lang w:val="ka-GE"/>
        </w:rPr>
        <w:t>სამართალდარღვევის</w:t>
      </w:r>
      <w:r w:rsidR="003735C5" w:rsidRPr="003735C5">
        <w:rPr>
          <w:rFonts w:ascii="Sylfaen" w:hAnsi="Sylfaen"/>
          <w:lang w:val="ka-GE"/>
        </w:rPr>
        <w:t xml:space="preserve"> </w:t>
      </w:r>
      <w:r w:rsidR="003735C5">
        <w:rPr>
          <w:rFonts w:ascii="Sylfaen" w:hAnsi="Sylfaen"/>
          <w:lang w:val="ka-GE"/>
        </w:rPr>
        <w:t>გამოძიებისას</w:t>
      </w:r>
      <w:r w:rsidR="003735C5" w:rsidRPr="003735C5">
        <w:rPr>
          <w:rFonts w:ascii="Sylfaen" w:hAnsi="Sylfaen"/>
          <w:lang w:val="ka-GE"/>
        </w:rPr>
        <w:t xml:space="preserve"> </w:t>
      </w:r>
      <w:r w:rsidR="003735C5">
        <w:rPr>
          <w:rFonts w:ascii="Sylfaen" w:hAnsi="Sylfaen"/>
          <w:lang w:val="ka-GE"/>
        </w:rPr>
        <w:t>უკვე</w:t>
      </w:r>
      <w:r w:rsidR="003735C5" w:rsidRPr="003735C5">
        <w:rPr>
          <w:rFonts w:ascii="Sylfaen" w:hAnsi="Sylfaen"/>
          <w:lang w:val="ka-GE"/>
        </w:rPr>
        <w:t xml:space="preserve"> </w:t>
      </w:r>
      <w:r w:rsidR="003735C5">
        <w:rPr>
          <w:rFonts w:ascii="Sylfaen" w:hAnsi="Sylfaen"/>
          <w:lang w:val="ka-GE"/>
        </w:rPr>
        <w:t>მეტი</w:t>
      </w:r>
      <w:r w:rsidR="003735C5" w:rsidRPr="003735C5">
        <w:rPr>
          <w:rFonts w:ascii="Sylfaen" w:hAnsi="Sylfaen"/>
          <w:lang w:val="ka-GE"/>
        </w:rPr>
        <w:t xml:space="preserve"> </w:t>
      </w:r>
      <w:r w:rsidR="003735C5">
        <w:rPr>
          <w:rFonts w:ascii="Sylfaen" w:hAnsi="Sylfaen"/>
          <w:lang w:val="ka-GE"/>
        </w:rPr>
        <w:t>უფლებები</w:t>
      </w:r>
      <w:r w:rsidR="003735C5" w:rsidRPr="003735C5">
        <w:rPr>
          <w:rFonts w:ascii="Sylfaen" w:hAnsi="Sylfaen"/>
          <w:lang w:val="ka-GE"/>
        </w:rPr>
        <w:t xml:space="preserve"> </w:t>
      </w:r>
      <w:r w:rsidR="003735C5">
        <w:rPr>
          <w:rFonts w:ascii="Sylfaen" w:hAnsi="Sylfaen"/>
          <w:lang w:val="ka-GE"/>
        </w:rPr>
        <w:t>ექნება</w:t>
      </w:r>
      <w:r w:rsidR="003735C5" w:rsidRPr="003735C5">
        <w:rPr>
          <w:rFonts w:ascii="Sylfaen" w:hAnsi="Sylfaen"/>
          <w:lang w:val="ka-GE"/>
        </w:rPr>
        <w:t xml:space="preserve">, </w:t>
      </w:r>
      <w:r w:rsidR="003735C5">
        <w:rPr>
          <w:rFonts w:ascii="Sylfaen" w:hAnsi="Sylfaen"/>
          <w:lang w:val="ka-GE"/>
        </w:rPr>
        <w:t>რაც</w:t>
      </w:r>
      <w:r w:rsidR="003735C5" w:rsidRPr="003735C5">
        <w:rPr>
          <w:rFonts w:ascii="Sylfaen" w:hAnsi="Sylfaen"/>
          <w:lang w:val="ka-GE"/>
        </w:rPr>
        <w:t xml:space="preserve"> </w:t>
      </w:r>
      <w:r w:rsidR="003735C5">
        <w:rPr>
          <w:rFonts w:ascii="Sylfaen" w:hAnsi="Sylfaen"/>
          <w:lang w:val="ka-GE"/>
        </w:rPr>
        <w:t>საშუალებას</w:t>
      </w:r>
      <w:r w:rsidR="003735C5" w:rsidRPr="003735C5">
        <w:rPr>
          <w:rFonts w:ascii="Sylfaen" w:hAnsi="Sylfaen"/>
          <w:lang w:val="ka-GE"/>
        </w:rPr>
        <w:t xml:space="preserve"> </w:t>
      </w:r>
      <w:r w:rsidR="003735C5">
        <w:rPr>
          <w:rFonts w:ascii="Sylfaen" w:hAnsi="Sylfaen"/>
          <w:lang w:val="ka-GE"/>
        </w:rPr>
        <w:t>მისცემს</w:t>
      </w:r>
      <w:r w:rsidR="003735C5" w:rsidRPr="003735C5">
        <w:rPr>
          <w:rFonts w:ascii="Sylfaen" w:hAnsi="Sylfaen"/>
          <w:lang w:val="ka-GE"/>
        </w:rPr>
        <w:t xml:space="preserve"> </w:t>
      </w:r>
      <w:r w:rsidR="003735C5">
        <w:rPr>
          <w:rFonts w:ascii="Sylfaen" w:hAnsi="Sylfaen"/>
          <w:lang w:val="ka-GE"/>
        </w:rPr>
        <w:t>სააგენტოს</w:t>
      </w:r>
      <w:r w:rsidR="003735C5" w:rsidRPr="003735C5">
        <w:rPr>
          <w:rFonts w:ascii="Sylfaen" w:hAnsi="Sylfaen"/>
          <w:lang w:val="ka-GE"/>
        </w:rPr>
        <w:t xml:space="preserve"> </w:t>
      </w:r>
      <w:r w:rsidR="003735C5">
        <w:rPr>
          <w:rFonts w:ascii="Sylfaen" w:hAnsi="Sylfaen"/>
          <w:lang w:val="ka-GE"/>
        </w:rPr>
        <w:t>ეფექტურად</w:t>
      </w:r>
      <w:r w:rsidR="003735C5" w:rsidRPr="003735C5">
        <w:rPr>
          <w:rFonts w:ascii="Sylfaen" w:hAnsi="Sylfaen"/>
          <w:lang w:val="ka-GE"/>
        </w:rPr>
        <w:t xml:space="preserve"> </w:t>
      </w:r>
      <w:r w:rsidR="003735C5">
        <w:rPr>
          <w:rFonts w:ascii="Sylfaen" w:hAnsi="Sylfaen"/>
          <w:lang w:val="ka-GE"/>
        </w:rPr>
        <w:t>იმოქმედოს</w:t>
      </w:r>
      <w:r w:rsidR="003735C5" w:rsidRPr="003735C5">
        <w:rPr>
          <w:rFonts w:ascii="Sylfaen" w:hAnsi="Sylfaen"/>
          <w:lang w:val="ka-GE"/>
        </w:rPr>
        <w:t xml:space="preserve"> </w:t>
      </w:r>
      <w:r w:rsidR="003735C5">
        <w:rPr>
          <w:rFonts w:ascii="Sylfaen" w:hAnsi="Sylfaen"/>
          <w:lang w:val="ka-GE"/>
        </w:rPr>
        <w:t>კონკურენციის</w:t>
      </w:r>
      <w:r w:rsidR="003735C5" w:rsidRPr="003735C5">
        <w:rPr>
          <w:rFonts w:ascii="Sylfaen" w:hAnsi="Sylfaen"/>
          <w:lang w:val="ka-GE"/>
        </w:rPr>
        <w:t xml:space="preserve"> </w:t>
      </w:r>
      <w:r w:rsidR="003735C5">
        <w:rPr>
          <w:rFonts w:ascii="Sylfaen" w:hAnsi="Sylfaen"/>
          <w:lang w:val="ka-GE"/>
        </w:rPr>
        <w:t>ნორმების</w:t>
      </w:r>
      <w:r w:rsidR="003735C5" w:rsidRPr="003735C5">
        <w:rPr>
          <w:rFonts w:ascii="Sylfaen" w:hAnsi="Sylfaen"/>
          <w:lang w:val="ka-GE"/>
        </w:rPr>
        <w:t xml:space="preserve"> </w:t>
      </w:r>
      <w:r w:rsidR="003735C5">
        <w:rPr>
          <w:rFonts w:ascii="Sylfaen" w:hAnsi="Sylfaen"/>
          <w:lang w:val="ka-GE"/>
        </w:rPr>
        <w:t>დარღვევის</w:t>
      </w:r>
      <w:r w:rsidR="003735C5" w:rsidRPr="003735C5">
        <w:rPr>
          <w:rFonts w:ascii="Sylfaen" w:hAnsi="Sylfaen"/>
          <w:lang w:val="ka-GE"/>
        </w:rPr>
        <w:t xml:space="preserve"> </w:t>
      </w:r>
      <w:r w:rsidR="003735C5">
        <w:rPr>
          <w:rFonts w:ascii="Sylfaen" w:hAnsi="Sylfaen"/>
          <w:lang w:val="ka-GE"/>
        </w:rPr>
        <w:t>აღმოჩენისა</w:t>
      </w:r>
      <w:r w:rsidR="003735C5" w:rsidRPr="003735C5">
        <w:rPr>
          <w:rFonts w:ascii="Sylfaen" w:hAnsi="Sylfaen"/>
          <w:lang w:val="ka-GE"/>
        </w:rPr>
        <w:t xml:space="preserve"> </w:t>
      </w:r>
      <w:r w:rsidR="003735C5">
        <w:rPr>
          <w:rFonts w:ascii="Sylfaen" w:hAnsi="Sylfaen"/>
          <w:lang w:val="ka-GE"/>
        </w:rPr>
        <w:t>და</w:t>
      </w:r>
      <w:r w:rsidR="003735C5" w:rsidRPr="003735C5">
        <w:rPr>
          <w:rFonts w:ascii="Sylfaen" w:hAnsi="Sylfaen"/>
          <w:lang w:val="ka-GE"/>
        </w:rPr>
        <w:t xml:space="preserve"> </w:t>
      </w:r>
      <w:r w:rsidR="003735C5">
        <w:rPr>
          <w:rFonts w:ascii="Sylfaen" w:hAnsi="Sylfaen"/>
          <w:lang w:val="ka-GE"/>
        </w:rPr>
        <w:t>გამოაშკარავების</w:t>
      </w:r>
      <w:r w:rsidR="003735C5" w:rsidRPr="003735C5">
        <w:rPr>
          <w:rFonts w:ascii="Sylfaen" w:hAnsi="Sylfaen"/>
          <w:lang w:val="ka-GE"/>
        </w:rPr>
        <w:t xml:space="preserve"> </w:t>
      </w:r>
      <w:r w:rsidR="003735C5">
        <w:rPr>
          <w:rFonts w:ascii="Sylfaen" w:hAnsi="Sylfaen"/>
          <w:lang w:val="ka-GE"/>
        </w:rPr>
        <w:t>თვალსაზრისით</w:t>
      </w:r>
      <w:r w:rsidR="003735C5" w:rsidRPr="003735C5">
        <w:rPr>
          <w:rFonts w:ascii="Sylfaen" w:hAnsi="Sylfaen"/>
          <w:lang w:val="ka-GE"/>
        </w:rPr>
        <w:t>.</w:t>
      </w:r>
      <w:r w:rsidR="002A0A40" w:rsidRPr="003735C5">
        <w:rPr>
          <w:rFonts w:ascii="Sylfaen" w:hAnsi="Sylfaen" w:cs="Sylfaen"/>
          <w:lang w:val="ka-GE"/>
        </w:rPr>
        <w:tab/>
      </w:r>
    </w:p>
    <w:p w:rsidR="002A0A40" w:rsidRDefault="002A0A40" w:rsidP="00801E45">
      <w:pPr>
        <w:spacing w:line="240" w:lineRule="auto"/>
        <w:jc w:val="both"/>
        <w:rPr>
          <w:rFonts w:ascii="Sylfaen" w:hAnsi="Sylfaen" w:cs="Sylfaen"/>
          <w:lang w:val="ka-GE"/>
        </w:rPr>
      </w:pPr>
      <w:r>
        <w:rPr>
          <w:rFonts w:ascii="Sylfaen" w:hAnsi="Sylfaen" w:cs="Sylfaen"/>
          <w:lang w:val="ka-GE"/>
        </w:rPr>
        <w:t>საქართველოში კარტელური შეთანხმების მრავალი მაგალითის მოტანა შეიძლება, რომელიც ჯერ კიდევ სათანადოდ არ რეგულირდება ერთის მხრივ შესაბამისი კანონმდებლობის არ არსებობის გამოც. მაგალი</w:t>
      </w:r>
      <w:r w:rsidR="003C0357">
        <w:rPr>
          <w:rFonts w:ascii="Sylfaen" w:hAnsi="Sylfaen" w:cs="Sylfaen"/>
          <w:lang w:val="ka-GE"/>
        </w:rPr>
        <w:t>თ</w:t>
      </w:r>
      <w:r>
        <w:rPr>
          <w:rFonts w:ascii="Sylfaen" w:hAnsi="Sylfaen" w:cs="Sylfaen"/>
          <w:lang w:val="ka-GE"/>
        </w:rPr>
        <w:t>ად</w:t>
      </w:r>
      <w:r w:rsidR="00BD0E2C">
        <w:rPr>
          <w:rFonts w:ascii="Sylfaen" w:hAnsi="Sylfaen" w:cs="Sylfaen"/>
          <w:lang w:val="ka-GE"/>
        </w:rPr>
        <w:t>,</w:t>
      </w:r>
      <w:r>
        <w:rPr>
          <w:rFonts w:ascii="Sylfaen" w:hAnsi="Sylfaen" w:cs="Sylfaen"/>
          <w:lang w:val="ka-GE"/>
        </w:rPr>
        <w:t xml:space="preserve"> საწვავის </w:t>
      </w:r>
      <w:r w:rsidR="00BD0E2C">
        <w:rPr>
          <w:rFonts w:ascii="Sylfaen" w:hAnsi="Sylfaen" w:cs="Sylfaen"/>
          <w:lang w:val="ka-GE"/>
        </w:rPr>
        <w:t xml:space="preserve">ბაზარზე, </w:t>
      </w:r>
      <w:r>
        <w:rPr>
          <w:rFonts w:ascii="Sylfaen" w:hAnsi="Sylfaen" w:cs="Sylfaen"/>
          <w:lang w:val="ka-GE"/>
        </w:rPr>
        <w:t xml:space="preserve">ფასები ერთნაირად იზრდება და მაღალია. 2006–2011 წლებში საწვავის საცალო ბაზარზე მცირე და საშუალო </w:t>
      </w:r>
      <w:r w:rsidR="00CF4579">
        <w:rPr>
          <w:rFonts w:ascii="Sylfaen" w:hAnsi="Sylfaen" w:cs="Sylfaen"/>
          <w:lang w:val="ka-GE"/>
        </w:rPr>
        <w:t>ფირმების ბრუნვის წილი სა</w:t>
      </w:r>
      <w:r w:rsidR="003C0357">
        <w:rPr>
          <w:rFonts w:ascii="Sylfaen" w:hAnsi="Sylfaen" w:cs="Sylfaen"/>
          <w:lang w:val="ka-GE"/>
        </w:rPr>
        <w:t>ე</w:t>
      </w:r>
      <w:r w:rsidR="00CF4579">
        <w:rPr>
          <w:rFonts w:ascii="Sylfaen" w:hAnsi="Sylfaen" w:cs="Sylfaen"/>
          <w:lang w:val="ka-GE"/>
        </w:rPr>
        <w:t xml:space="preserve">რთო ბრუნვაში </w:t>
      </w:r>
      <w:r>
        <w:rPr>
          <w:rFonts w:ascii="Sylfaen" w:hAnsi="Sylfaen" w:cs="Sylfaen"/>
          <w:lang w:val="ka-GE"/>
        </w:rPr>
        <w:t xml:space="preserve"> </w:t>
      </w:r>
      <w:r w:rsidR="00CF4579">
        <w:rPr>
          <w:rFonts w:ascii="Sylfaen" w:hAnsi="Sylfaen" w:cs="Sylfaen"/>
          <w:lang w:val="ka-GE"/>
        </w:rPr>
        <w:t>20%–დან 7%</w:t>
      </w:r>
      <w:r w:rsidR="00BD0E2C">
        <w:rPr>
          <w:rFonts w:ascii="Sylfaen" w:hAnsi="Sylfaen" w:cs="Sylfaen"/>
          <w:lang w:val="ka-GE"/>
        </w:rPr>
        <w:t xml:space="preserve">-მდე </w:t>
      </w:r>
      <w:r w:rsidR="00CF4579">
        <w:rPr>
          <w:rFonts w:ascii="Sylfaen" w:hAnsi="Sylfaen" w:cs="Sylfaen"/>
          <w:lang w:val="ka-GE"/>
        </w:rPr>
        <w:t>დაეცა. სამაგიეროდ</w:t>
      </w:r>
      <w:r w:rsidR="003B6D63">
        <w:rPr>
          <w:rFonts w:ascii="Sylfaen" w:hAnsi="Sylfaen" w:cs="Sylfaen"/>
          <w:lang w:val="ka-GE"/>
        </w:rPr>
        <w:t xml:space="preserve"> რამდენიმე მო</w:t>
      </w:r>
      <w:r w:rsidR="003735C5">
        <w:rPr>
          <w:rFonts w:ascii="Sylfaen" w:hAnsi="Sylfaen" w:cs="Sylfaen"/>
          <w:lang w:val="ka-GE"/>
        </w:rPr>
        <w:t>თ</w:t>
      </w:r>
      <w:r w:rsidR="003B6D63">
        <w:rPr>
          <w:rFonts w:ascii="Sylfaen" w:hAnsi="Sylfaen" w:cs="Sylfaen"/>
          <w:lang w:val="ka-GE"/>
        </w:rPr>
        <w:t>ამაშე გამსხვილდა. ანალოგიური მდგომარეობაა ავტობიზნესში და სხვა სფეროში. ყურძნის შესყიდვის ფასების გამო მევენახეები ღვინის კომპანიებს კარტელურ შე</w:t>
      </w:r>
      <w:r w:rsidR="008D3497">
        <w:rPr>
          <w:rFonts w:ascii="Sylfaen" w:hAnsi="Sylfaen" w:cs="Sylfaen"/>
          <w:lang w:val="ka-GE"/>
        </w:rPr>
        <w:t>თ</w:t>
      </w:r>
      <w:r w:rsidR="003B6D63">
        <w:rPr>
          <w:rFonts w:ascii="Sylfaen" w:hAnsi="Sylfaen" w:cs="Sylfaen"/>
          <w:lang w:val="ka-GE"/>
        </w:rPr>
        <w:t>ანხმებებში ადანაშაულებენ და ა.შ.</w:t>
      </w:r>
    </w:p>
    <w:p w:rsidR="003B6D63" w:rsidRDefault="003B6D63" w:rsidP="00801E45">
      <w:pPr>
        <w:spacing w:line="240" w:lineRule="auto"/>
        <w:jc w:val="both"/>
        <w:rPr>
          <w:rFonts w:ascii="Sylfaen" w:hAnsi="Sylfaen" w:cs="Sylfaen"/>
          <w:lang w:val="ka-GE"/>
        </w:rPr>
      </w:pPr>
      <w:r>
        <w:rPr>
          <w:rFonts w:ascii="Sylfaen" w:hAnsi="Sylfaen" w:cs="Sylfaen"/>
          <w:lang w:val="ka-GE"/>
        </w:rPr>
        <w:t xml:space="preserve">კარტელური შეთანხმებების გამო საქართველოში გამოკითხული რესპოდენტების  64%–ის აზრით </w:t>
      </w:r>
      <w:r w:rsidR="00BD0E2C">
        <w:rPr>
          <w:rFonts w:ascii="Sylfaen" w:hAnsi="Sylfaen" w:cs="Sylfaen"/>
          <w:lang w:val="ka-GE"/>
        </w:rPr>
        <w:t>საქართველოშ</w:t>
      </w:r>
      <w:r>
        <w:rPr>
          <w:rFonts w:ascii="Sylfaen" w:hAnsi="Sylfaen" w:cs="Sylfaen"/>
          <w:lang w:val="ka-GE"/>
        </w:rPr>
        <w:t>ი ბიზნესისათვის კონკურენციული გარემო არ არსებობს</w:t>
      </w:r>
      <w:r w:rsidR="00BD0E2C">
        <w:rPr>
          <w:rFonts w:ascii="Sylfaen" w:hAnsi="Sylfaen" w:cs="Sylfaen"/>
          <w:lang w:val="ka-GE"/>
        </w:rPr>
        <w:t>; 57 %</w:t>
      </w:r>
      <w:r>
        <w:rPr>
          <w:rFonts w:ascii="Sylfaen" w:hAnsi="Sylfaen" w:cs="Sylfaen"/>
          <w:lang w:val="ka-GE"/>
        </w:rPr>
        <w:t xml:space="preserve"> კი</w:t>
      </w:r>
      <w:r w:rsidR="00BD0E2C">
        <w:rPr>
          <w:rFonts w:ascii="Sylfaen" w:hAnsi="Sylfaen" w:cs="Sylfaen"/>
          <w:lang w:val="ka-GE"/>
        </w:rPr>
        <w:t>,</w:t>
      </w:r>
      <w:r>
        <w:rPr>
          <w:rFonts w:ascii="Sylfaen" w:hAnsi="Sylfaen" w:cs="Sylfaen"/>
          <w:lang w:val="ka-GE"/>
        </w:rPr>
        <w:t xml:space="preserve"> ხშირად ხვდება კონკურენციის დარღვევის ფაქტებს. რაშიც არა მარტო კანონმდებლობის, არამედ სუბიექტური ფაქტორის როლი დიდია.</w:t>
      </w:r>
    </w:p>
    <w:p w:rsidR="00EA0C49" w:rsidRDefault="005034FC" w:rsidP="00801E45">
      <w:pPr>
        <w:spacing w:after="0" w:line="240" w:lineRule="auto"/>
        <w:jc w:val="both"/>
        <w:rPr>
          <w:rFonts w:ascii="Sylfaen" w:hAnsi="Sylfaen"/>
          <w:lang w:val="ka-GE"/>
        </w:rPr>
      </w:pPr>
      <w:r>
        <w:rPr>
          <w:rFonts w:ascii="Sylfaen" w:hAnsi="Sylfaen" w:cs="Sylfaen"/>
          <w:lang w:val="ka-GE"/>
        </w:rPr>
        <w:t xml:space="preserve">კარტელური შეთანხმების კანონმდებლობის დარღვევისათვის (დომინირებული მდგომარეობის ბოროტად გამოყენება, ანტიკონკურენციული </w:t>
      </w:r>
      <w:r w:rsidR="00BD0E2C">
        <w:rPr>
          <w:rFonts w:ascii="Sylfaen" w:hAnsi="Sylfaen" w:cs="Sylfaen"/>
          <w:lang w:val="ka-GE"/>
        </w:rPr>
        <w:t>შეთ</w:t>
      </w:r>
      <w:r>
        <w:rPr>
          <w:rFonts w:ascii="Sylfaen" w:hAnsi="Sylfaen" w:cs="Sylfaen"/>
          <w:lang w:val="ka-GE"/>
        </w:rPr>
        <w:t>ანხმებები) გამოიყენება ჯარიმები  და სხვადასხვა ღონისძიებები.</w:t>
      </w:r>
      <w:r w:rsidR="0034122F">
        <w:rPr>
          <w:rFonts w:ascii="Sylfaen" w:hAnsi="Sylfaen" w:cs="Sylfaen"/>
          <w:lang w:val="ka-GE"/>
        </w:rPr>
        <w:t xml:space="preserve"> მაგ. ა.შ.შ.–ი იურიდიული პირები 100 მილიონი დოლარით ჯარიმდებიან, ფიზიკური პირები 1 მილიონი დოლარით. </w:t>
      </w:r>
      <w:r w:rsidR="00BD0E2C">
        <w:rPr>
          <w:rFonts w:ascii="Sylfaen" w:hAnsi="Sylfaen" w:cs="Sylfaen"/>
          <w:lang w:val="ka-GE"/>
        </w:rPr>
        <w:t>რუსეთ</w:t>
      </w:r>
      <w:r w:rsidR="0034122F">
        <w:rPr>
          <w:rFonts w:ascii="Sylfaen" w:hAnsi="Sylfaen" w:cs="Sylfaen"/>
          <w:lang w:val="ka-GE"/>
        </w:rPr>
        <w:t>ში თანამდებობის პირები 17–20</w:t>
      </w:r>
      <w:r w:rsidR="00BD0E2C">
        <w:rPr>
          <w:rFonts w:ascii="Sylfaen" w:hAnsi="Sylfaen" w:cs="Sylfaen"/>
          <w:lang w:val="ka-GE"/>
        </w:rPr>
        <w:t xml:space="preserve"> </w:t>
      </w:r>
      <w:r w:rsidR="0034122F">
        <w:rPr>
          <w:rFonts w:ascii="Sylfaen" w:hAnsi="Sylfaen" w:cs="Sylfaen"/>
          <w:lang w:val="ka-GE"/>
        </w:rPr>
        <w:t xml:space="preserve">ათასი რუბლით ან თანამდებობის </w:t>
      </w:r>
      <w:r w:rsidR="00BD0E2C">
        <w:rPr>
          <w:rFonts w:ascii="Sylfaen" w:hAnsi="Sylfaen" w:cs="Sylfaen"/>
          <w:lang w:val="ka-GE"/>
        </w:rPr>
        <w:t>ჩამოცილებით</w:t>
      </w:r>
      <w:r w:rsidR="0034122F">
        <w:rPr>
          <w:rFonts w:ascii="Sylfaen" w:hAnsi="Sylfaen" w:cs="Sylfaen"/>
          <w:lang w:val="ka-GE"/>
        </w:rPr>
        <w:t xml:space="preserve"> 3 წლამდე, იურიდიული პირები კი</w:t>
      </w:r>
      <w:r w:rsidR="00BD0E2C">
        <w:rPr>
          <w:rFonts w:ascii="Sylfaen" w:hAnsi="Sylfaen" w:cs="Sylfaen"/>
          <w:lang w:val="ka-GE"/>
        </w:rPr>
        <w:t xml:space="preserve"> 0,0190</w:t>
      </w:r>
      <w:r w:rsidR="00BD0E2C">
        <w:rPr>
          <w:rFonts w:ascii="Sylfaen" w:hAnsi="Sylfaen" w:cs="Sylfaen"/>
          <w:lang w:val="ka-GE"/>
        </w:rPr>
        <w:t>%</w:t>
      </w:r>
      <w:r w:rsidR="00BD0E2C">
        <w:rPr>
          <w:rFonts w:ascii="Sylfaen" w:hAnsi="Sylfaen" w:cs="Sylfaen"/>
          <w:lang w:val="ka-GE"/>
        </w:rPr>
        <w:t>-</w:t>
      </w:r>
      <w:r w:rsidR="0034122F">
        <w:rPr>
          <w:rFonts w:ascii="Sylfaen" w:hAnsi="Sylfaen" w:cs="Sylfaen"/>
          <w:lang w:val="ka-GE"/>
        </w:rPr>
        <w:t>დან 0,15%</w:t>
      </w:r>
      <w:r w:rsidR="00BD0E2C">
        <w:rPr>
          <w:rFonts w:ascii="Sylfaen" w:hAnsi="Sylfaen" w:cs="Sylfaen"/>
          <w:lang w:val="ka-GE"/>
        </w:rPr>
        <w:t>-</w:t>
      </w:r>
      <w:r w:rsidR="0034122F">
        <w:rPr>
          <w:rFonts w:ascii="Sylfaen" w:hAnsi="Sylfaen" w:cs="Sylfaen"/>
          <w:lang w:val="ka-GE"/>
        </w:rPr>
        <w:t>მდე საერთო შემოსავლიდან.</w:t>
      </w:r>
      <w:r w:rsidR="008D3497">
        <w:rPr>
          <w:rFonts w:ascii="Sylfaen" w:hAnsi="Sylfaen" w:cs="Sylfaen"/>
          <w:lang w:val="ka-GE"/>
        </w:rPr>
        <w:t xml:space="preserve"> </w:t>
      </w:r>
      <w:r w:rsidR="00EA0C49">
        <w:rPr>
          <w:rFonts w:ascii="Sylfaen" w:hAnsi="Sylfaen"/>
          <w:lang w:val="ka-GE"/>
        </w:rPr>
        <w:t>როგორც ვხედავთ  საქართველოში ჯანსაღი კონკურენცია და კონკურენციის პოლიტიკა მოქმედებაში მოისუსტებს. აღნიშნულის დასაძლევად საჭიროა კონკურენციის და სხვა კანონმდებლობის სრულყოფა, მის საფუძველზე რაციონალური კონკურენციის პოლიტიკის დამუშავება და ამ პოლიტიკის რეალიზაციის შესაბამისი ინსტიტუტების შექმნა და სათანადო  დამოუკიდებელი  უფლებამოსილებით აღჭურვა.</w:t>
      </w:r>
    </w:p>
    <w:p w:rsidR="00801E45" w:rsidRPr="00801E45" w:rsidRDefault="00801E45" w:rsidP="00801E45">
      <w:pPr>
        <w:spacing w:line="240" w:lineRule="auto"/>
        <w:jc w:val="both"/>
        <w:rPr>
          <w:rFonts w:ascii="Sylfaen" w:hAnsi="Sylfaen" w:cs="Sylfaen"/>
          <w:sz w:val="12"/>
          <w:szCs w:val="12"/>
          <w:lang w:val="ka-GE"/>
        </w:rPr>
      </w:pPr>
    </w:p>
    <w:p w:rsidR="0034122F" w:rsidRPr="002A0A40" w:rsidRDefault="0034122F" w:rsidP="00801E45">
      <w:pPr>
        <w:spacing w:line="240" w:lineRule="auto"/>
        <w:jc w:val="both"/>
        <w:rPr>
          <w:rFonts w:ascii="Sylfaen" w:hAnsi="Sylfaen" w:cs="Sylfaen"/>
          <w:lang w:val="ka-GE"/>
        </w:rPr>
      </w:pPr>
      <w:r>
        <w:rPr>
          <w:rFonts w:ascii="Sylfaen" w:hAnsi="Sylfaen" w:cs="Sylfaen"/>
          <w:lang w:val="ka-GE"/>
        </w:rPr>
        <w:t xml:space="preserve">საქართველოში კონკურენციის </w:t>
      </w:r>
      <w:r w:rsidR="00BD0E2C">
        <w:rPr>
          <w:rFonts w:ascii="Sylfaen" w:hAnsi="Sylfaen" w:cs="Sylfaen"/>
          <w:lang w:val="ka-GE"/>
        </w:rPr>
        <w:t>შეზღუ</w:t>
      </w:r>
      <w:r>
        <w:rPr>
          <w:rFonts w:ascii="Sylfaen" w:hAnsi="Sylfaen" w:cs="Sylfaen"/>
          <w:lang w:val="ka-GE"/>
        </w:rPr>
        <w:t xml:space="preserve">დვისათვის ფირმები ჯარიმდებიან წლიური შემოსავლის 5%–ით განმეორების შემთხვევაში 10%–ით. თუ შევადარებთ აღნიშნულ </w:t>
      </w:r>
      <w:r>
        <w:rPr>
          <w:rFonts w:ascii="Sylfaen" w:hAnsi="Sylfaen" w:cs="Sylfaen"/>
          <w:lang w:val="ka-GE"/>
        </w:rPr>
        <w:lastRenderedPageBreak/>
        <w:t>მონაცემებს დავინახავთ, რომ როგორც წესი საქართველოში ყოველთვის მა</w:t>
      </w:r>
      <w:r w:rsidR="003735C5">
        <w:rPr>
          <w:rFonts w:ascii="Sylfaen" w:hAnsi="Sylfaen" w:cs="Sylfaen"/>
          <w:lang w:val="ka-GE"/>
        </w:rPr>
        <w:t>ღ</w:t>
      </w:r>
      <w:r>
        <w:rPr>
          <w:rFonts w:ascii="Sylfaen" w:hAnsi="Sylfaen" w:cs="Sylfaen"/>
          <w:lang w:val="ka-GE"/>
        </w:rPr>
        <w:t xml:space="preserve">ალი გადასახადებისა და ჯარიმების ნორმებია, </w:t>
      </w:r>
      <w:r w:rsidR="00713646">
        <w:rPr>
          <w:rFonts w:ascii="Sylfaen" w:hAnsi="Sylfaen" w:cs="Sylfaen"/>
          <w:lang w:val="ka-GE"/>
        </w:rPr>
        <w:t>რომელ</w:t>
      </w:r>
      <w:r w:rsidR="003735C5">
        <w:rPr>
          <w:rFonts w:ascii="Sylfaen" w:hAnsi="Sylfaen" w:cs="Sylfaen"/>
          <w:lang w:val="ka-GE"/>
        </w:rPr>
        <w:t>თ</w:t>
      </w:r>
      <w:r w:rsidR="00713646">
        <w:rPr>
          <w:rFonts w:ascii="Sylfaen" w:hAnsi="Sylfaen" w:cs="Sylfaen"/>
          <w:lang w:val="ka-GE"/>
        </w:rPr>
        <w:t xml:space="preserve">ა არასწორი გამოყენება ზრუდავს ეკონომიკურ </w:t>
      </w:r>
      <w:r w:rsidR="00BD0E2C">
        <w:rPr>
          <w:rFonts w:ascii="Sylfaen" w:hAnsi="Sylfaen" w:cs="Sylfaen"/>
          <w:lang w:val="ka-GE"/>
        </w:rPr>
        <w:t>განვით</w:t>
      </w:r>
      <w:r w:rsidR="00713646">
        <w:rPr>
          <w:rFonts w:ascii="Sylfaen" w:hAnsi="Sylfaen" w:cs="Sylfaen"/>
          <w:lang w:val="ka-GE"/>
        </w:rPr>
        <w:t>არებას და გარკვეული აზრი</w:t>
      </w:r>
      <w:r w:rsidR="00D93D3C">
        <w:rPr>
          <w:rFonts w:ascii="Sylfaen" w:hAnsi="Sylfaen" w:cs="Sylfaen"/>
          <w:lang w:val="ka-GE"/>
        </w:rPr>
        <w:t xml:space="preserve">თ </w:t>
      </w:r>
      <w:r w:rsidR="00713646">
        <w:rPr>
          <w:rFonts w:ascii="Sylfaen" w:hAnsi="Sylfaen" w:cs="Sylfaen"/>
          <w:lang w:val="ka-GE"/>
        </w:rPr>
        <w:t xml:space="preserve"> ხელს უწყობს ფარულ კარტელურ გარიგებებს</w:t>
      </w:r>
      <w:r w:rsidR="00D93D3C">
        <w:rPr>
          <w:rFonts w:ascii="Sylfaen" w:hAnsi="Sylfaen" w:cs="Sylfaen"/>
          <w:lang w:val="ka-GE"/>
        </w:rPr>
        <w:t>,</w:t>
      </w:r>
      <w:r w:rsidR="00BD0E2C">
        <w:rPr>
          <w:rFonts w:ascii="Sylfaen" w:hAnsi="Sylfaen" w:cs="Sylfaen"/>
          <w:lang w:val="ka-GE"/>
        </w:rPr>
        <w:t xml:space="preserve"> </w:t>
      </w:r>
      <w:r w:rsidR="00D93D3C">
        <w:rPr>
          <w:rFonts w:ascii="Sylfaen" w:hAnsi="Sylfaen" w:cs="Sylfaen"/>
          <w:lang w:val="ka-GE"/>
        </w:rPr>
        <w:t xml:space="preserve">(ვინაიდან ასეთი კარტელები ან საერთოდ არ იხდიან გადასახადს ან მცირე ზომით, რაც კონკურენციას გამორიცხავს) რომლის დაძლევა აუცილებელი პირობაა სოციალ–ეკონომიკური აღმავლობისა და საზოგადოების ცხოვრების დონის გაუმჯობესებისათვის. </w:t>
      </w:r>
      <w:r w:rsidR="00713646">
        <w:rPr>
          <w:rFonts w:ascii="Sylfaen" w:hAnsi="Sylfaen" w:cs="Sylfaen"/>
          <w:lang w:val="ka-GE"/>
        </w:rPr>
        <w:t xml:space="preserve"> </w:t>
      </w:r>
      <w:r>
        <w:rPr>
          <w:rFonts w:ascii="Sylfaen" w:hAnsi="Sylfaen" w:cs="Sylfaen"/>
          <w:lang w:val="ka-GE"/>
        </w:rPr>
        <w:t xml:space="preserve"> </w:t>
      </w: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8D3497" w:rsidRDefault="008D3497" w:rsidP="00506F08">
      <w:pPr>
        <w:rPr>
          <w:rFonts w:ascii="AcadNusx" w:hAnsi="Sylfaen"/>
          <w:b/>
          <w:lang w:val="ka-GE"/>
        </w:rPr>
      </w:pPr>
    </w:p>
    <w:p w:rsidR="00923D6E" w:rsidRPr="00B64B19" w:rsidRDefault="00907080" w:rsidP="00506F08">
      <w:pPr>
        <w:rPr>
          <w:rFonts w:ascii="AcadNusx" w:hAnsi="Sylfaen"/>
          <w:b/>
          <w:lang w:val="ka-GE"/>
        </w:rPr>
      </w:pPr>
      <w:r w:rsidRPr="00B64B19">
        <w:rPr>
          <w:rFonts w:ascii="AcadNusx" w:hAnsi="Sylfaen"/>
          <w:b/>
          <w:lang w:val="ka-GE"/>
        </w:rPr>
        <w:t>ლიტერატურა</w:t>
      </w:r>
    </w:p>
    <w:p w:rsidR="00923D6E" w:rsidRPr="00923D6E" w:rsidRDefault="00BC7688" w:rsidP="00BD0E2C">
      <w:pPr>
        <w:spacing w:after="0" w:line="240" w:lineRule="auto"/>
        <w:jc w:val="both"/>
        <w:rPr>
          <w:rFonts w:ascii="AcadNusx" w:hAnsi="Sylfaen"/>
          <w:lang w:val="ka-GE"/>
        </w:rPr>
      </w:pPr>
      <w:r w:rsidRPr="00510CA2">
        <w:rPr>
          <w:rFonts w:ascii="Sylfaen" w:hAnsi="Sylfaen"/>
          <w:lang w:val="ka-GE"/>
        </w:rPr>
        <w:t>1</w:t>
      </w:r>
      <w:r w:rsidR="00B64B19">
        <w:rPr>
          <w:rFonts w:ascii="Sylfaen" w:hAnsi="Sylfaen"/>
          <w:lang w:val="ka-GE"/>
        </w:rPr>
        <w:t>.</w:t>
      </w:r>
      <w:r w:rsidR="00923D6E" w:rsidRPr="00510CA2">
        <w:rPr>
          <w:rFonts w:ascii="Sylfaen" w:hAnsi="Sylfaen"/>
          <w:lang w:val="ka-GE"/>
        </w:rPr>
        <w:t>ნორმატიული მასალა</w:t>
      </w:r>
      <w:r w:rsidR="00BD0E2C">
        <w:rPr>
          <w:rFonts w:ascii="Sylfaen" w:hAnsi="Sylfaen"/>
          <w:lang w:val="ka-GE"/>
        </w:rPr>
        <w:t>;</w:t>
      </w:r>
    </w:p>
    <w:p w:rsidR="00923D6E" w:rsidRPr="00923D6E" w:rsidRDefault="00BC7688" w:rsidP="00BD0E2C">
      <w:pPr>
        <w:spacing w:after="0" w:line="240" w:lineRule="auto"/>
        <w:jc w:val="both"/>
        <w:rPr>
          <w:rFonts w:ascii="Sylfaen" w:hAnsi="Sylfaen"/>
          <w:lang w:val="ka-GE"/>
        </w:rPr>
      </w:pPr>
      <w:r w:rsidRPr="00510CA2">
        <w:rPr>
          <w:rFonts w:ascii="Sylfaen" w:hAnsi="Sylfaen"/>
          <w:lang w:val="ka-GE"/>
        </w:rPr>
        <w:t>2</w:t>
      </w:r>
      <w:r w:rsidR="00B64B19">
        <w:rPr>
          <w:rFonts w:ascii="Sylfaen" w:hAnsi="Sylfaen"/>
          <w:lang w:val="ka-GE"/>
        </w:rPr>
        <w:t>.</w:t>
      </w:r>
      <w:r w:rsidR="00923D6E">
        <w:rPr>
          <w:rFonts w:ascii="Sylfaen" w:hAnsi="Sylfaen"/>
          <w:lang w:val="ka-GE"/>
        </w:rPr>
        <w:t>ასოცირების</w:t>
      </w:r>
      <w:r w:rsidR="00923D6E" w:rsidRPr="00923D6E">
        <w:rPr>
          <w:rFonts w:ascii="Sylfaen" w:hAnsi="Sylfaen"/>
          <w:lang w:val="ka-GE"/>
        </w:rPr>
        <w:t xml:space="preserve"> </w:t>
      </w:r>
      <w:r w:rsidR="00923D6E">
        <w:rPr>
          <w:rFonts w:ascii="Sylfaen" w:hAnsi="Sylfaen"/>
          <w:lang w:val="ka-GE"/>
        </w:rPr>
        <w:t>შეთანხმების</w:t>
      </w:r>
      <w:r w:rsidR="00923D6E" w:rsidRPr="00923D6E">
        <w:rPr>
          <w:rFonts w:ascii="Sylfaen" w:hAnsi="Sylfaen"/>
          <w:lang w:val="ka-GE"/>
        </w:rPr>
        <w:t xml:space="preserve"> </w:t>
      </w:r>
      <w:r w:rsidR="00923D6E">
        <w:rPr>
          <w:rFonts w:ascii="Sylfaen" w:hAnsi="Sylfaen"/>
          <w:lang w:val="ka-GE"/>
        </w:rPr>
        <w:t>სრული</w:t>
      </w:r>
      <w:r w:rsidR="00923D6E" w:rsidRPr="00923D6E">
        <w:rPr>
          <w:rFonts w:ascii="Sylfaen" w:hAnsi="Sylfaen"/>
          <w:lang w:val="ka-GE"/>
        </w:rPr>
        <w:t xml:space="preserve"> </w:t>
      </w:r>
      <w:r w:rsidR="00923D6E">
        <w:rPr>
          <w:rFonts w:ascii="Sylfaen" w:hAnsi="Sylfaen"/>
          <w:lang w:val="ka-GE"/>
        </w:rPr>
        <w:t>ტექსტი</w:t>
      </w:r>
      <w:r w:rsidR="00923D6E" w:rsidRPr="00923D6E">
        <w:rPr>
          <w:rFonts w:ascii="Sylfaen" w:hAnsi="Sylfaen"/>
          <w:lang w:val="ka-GE"/>
        </w:rPr>
        <w:t>;</w:t>
      </w:r>
    </w:p>
    <w:p w:rsidR="00923D6E" w:rsidRPr="00923D6E" w:rsidRDefault="00BC7688" w:rsidP="00BD0E2C">
      <w:pPr>
        <w:spacing w:after="0" w:line="240" w:lineRule="auto"/>
        <w:jc w:val="both"/>
        <w:rPr>
          <w:rFonts w:ascii="Sylfaen" w:hAnsi="Sylfaen"/>
          <w:lang w:val="ka-GE"/>
        </w:rPr>
      </w:pPr>
      <w:r w:rsidRPr="00510CA2">
        <w:rPr>
          <w:rFonts w:ascii="Sylfaen" w:hAnsi="Sylfaen"/>
          <w:lang w:val="ka-GE"/>
        </w:rPr>
        <w:t>3</w:t>
      </w:r>
      <w:r w:rsidR="00B64B19">
        <w:rPr>
          <w:rFonts w:ascii="Sylfaen" w:hAnsi="Sylfaen"/>
          <w:lang w:val="ka-GE"/>
        </w:rPr>
        <w:t>.</w:t>
      </w:r>
      <w:r w:rsidR="00923D6E" w:rsidRPr="00923D6E">
        <w:rPr>
          <w:rFonts w:ascii="Sylfaen" w:hAnsi="Sylfaen"/>
          <w:lang w:val="ka-GE"/>
        </w:rPr>
        <w:t xml:space="preserve"> </w:t>
      </w:r>
      <w:r w:rsidR="00923D6E">
        <w:rPr>
          <w:rFonts w:ascii="Sylfaen" w:hAnsi="Sylfaen"/>
          <w:lang w:val="ka-GE"/>
        </w:rPr>
        <w:t>ევროკავშირის</w:t>
      </w:r>
      <w:r w:rsidR="00923D6E" w:rsidRPr="00923D6E">
        <w:rPr>
          <w:rFonts w:ascii="Sylfaen" w:hAnsi="Sylfaen"/>
          <w:lang w:val="ka-GE"/>
        </w:rPr>
        <w:t xml:space="preserve"> </w:t>
      </w:r>
      <w:r w:rsidR="00923D6E">
        <w:rPr>
          <w:rFonts w:ascii="Sylfaen" w:hAnsi="Sylfaen"/>
          <w:lang w:val="ka-GE"/>
        </w:rPr>
        <w:t>ფუნქციონირების</w:t>
      </w:r>
      <w:r w:rsidR="00923D6E" w:rsidRPr="00923D6E">
        <w:rPr>
          <w:rFonts w:ascii="Sylfaen" w:hAnsi="Sylfaen"/>
          <w:lang w:val="ka-GE"/>
        </w:rPr>
        <w:t xml:space="preserve"> </w:t>
      </w:r>
      <w:r w:rsidR="00923D6E">
        <w:rPr>
          <w:rFonts w:ascii="Sylfaen" w:hAnsi="Sylfaen"/>
          <w:lang w:val="ka-GE"/>
        </w:rPr>
        <w:t>შესახებ</w:t>
      </w:r>
      <w:r w:rsidR="00923D6E" w:rsidRPr="00923D6E">
        <w:rPr>
          <w:rFonts w:ascii="Sylfaen" w:hAnsi="Sylfaen"/>
          <w:lang w:val="ka-GE"/>
        </w:rPr>
        <w:t xml:space="preserve"> </w:t>
      </w:r>
      <w:r w:rsidR="00923D6E">
        <w:rPr>
          <w:rFonts w:ascii="Sylfaen" w:hAnsi="Sylfaen"/>
          <w:lang w:val="ka-GE"/>
        </w:rPr>
        <w:t>შეთანხმება</w:t>
      </w:r>
      <w:r w:rsidR="00923D6E" w:rsidRPr="00923D6E">
        <w:rPr>
          <w:rFonts w:ascii="Sylfaen" w:hAnsi="Sylfaen"/>
          <w:lang w:val="ka-GE"/>
        </w:rPr>
        <w:t>;</w:t>
      </w:r>
    </w:p>
    <w:p w:rsidR="00BC7688" w:rsidRDefault="00725AC0" w:rsidP="00BD0E2C">
      <w:pPr>
        <w:spacing w:after="0" w:line="240" w:lineRule="auto"/>
        <w:jc w:val="both"/>
        <w:rPr>
          <w:rFonts w:ascii="Sylfaen" w:hAnsi="Sylfaen"/>
          <w:lang w:val="ka-GE"/>
        </w:rPr>
      </w:pPr>
      <w:r>
        <w:rPr>
          <w:rFonts w:ascii="Sylfaen" w:hAnsi="Sylfaen"/>
          <w:lang w:val="ka-GE"/>
        </w:rPr>
        <w:t>4</w:t>
      </w:r>
      <w:r w:rsidR="00BC7688" w:rsidRPr="00BC7688">
        <w:rPr>
          <w:rFonts w:ascii="Sylfaen" w:hAnsi="Sylfaen"/>
          <w:lang w:val="ka-GE"/>
        </w:rPr>
        <w:t>.</w:t>
      </w:r>
      <w:r w:rsidR="00923D6E" w:rsidRPr="00923D6E">
        <w:rPr>
          <w:rFonts w:ascii="Sylfaen" w:hAnsi="Sylfaen"/>
          <w:lang w:val="ka-GE"/>
        </w:rPr>
        <w:t>კონკურენციის</w:t>
      </w:r>
      <w:r w:rsidR="00F274A5" w:rsidRPr="00923D6E">
        <w:rPr>
          <w:rFonts w:ascii="Sylfaen" w:hAnsi="Sylfaen"/>
          <w:lang w:val="ka-GE"/>
        </w:rPr>
        <w:t xml:space="preserve"> </w:t>
      </w:r>
      <w:r w:rsidR="00923D6E" w:rsidRPr="00923D6E">
        <w:rPr>
          <w:rFonts w:ascii="Sylfaen" w:hAnsi="Sylfaen"/>
          <w:lang w:val="ka-GE"/>
        </w:rPr>
        <w:t>სააგენტოს</w:t>
      </w:r>
      <w:r w:rsidR="00F274A5" w:rsidRPr="00923D6E">
        <w:rPr>
          <w:rFonts w:ascii="Sylfaen" w:hAnsi="Sylfaen"/>
          <w:lang w:val="ka-GE"/>
        </w:rPr>
        <w:t xml:space="preserve"> </w:t>
      </w:r>
      <w:r w:rsidR="00923D6E" w:rsidRPr="00923D6E">
        <w:rPr>
          <w:rFonts w:ascii="Sylfaen" w:hAnsi="Sylfaen"/>
          <w:lang w:val="ka-GE"/>
        </w:rPr>
        <w:t>დებულება</w:t>
      </w:r>
      <w:r w:rsidR="00B64B19">
        <w:rPr>
          <w:rFonts w:ascii="Sylfaen" w:hAnsi="Sylfaen"/>
          <w:lang w:val="ka-GE"/>
        </w:rPr>
        <w:t>, საქართველოს დადგენილება #288, 2014 წლის 14 აპრილი, ქ.თბილისი</w:t>
      </w:r>
      <w:r w:rsidR="00F274A5" w:rsidRPr="00923D6E">
        <w:rPr>
          <w:rFonts w:ascii="Sylfaen" w:hAnsi="Sylfaen"/>
          <w:lang w:val="ka-GE"/>
        </w:rPr>
        <w:t>;</w:t>
      </w:r>
    </w:p>
    <w:p w:rsidR="00907080" w:rsidRPr="00923D6E" w:rsidRDefault="00725AC0" w:rsidP="00BD0E2C">
      <w:pPr>
        <w:spacing w:after="0" w:line="240" w:lineRule="auto"/>
        <w:jc w:val="both"/>
        <w:rPr>
          <w:rFonts w:ascii="Sylfaen" w:hAnsi="Sylfaen"/>
          <w:lang w:val="ka-GE"/>
        </w:rPr>
      </w:pPr>
      <w:r>
        <w:rPr>
          <w:rFonts w:ascii="Sylfaen" w:hAnsi="Sylfaen"/>
          <w:lang w:val="ka-GE"/>
        </w:rPr>
        <w:t>5</w:t>
      </w:r>
      <w:r w:rsidR="00BC7688">
        <w:rPr>
          <w:rFonts w:ascii="Sylfaen" w:hAnsi="Sylfaen"/>
          <w:lang w:val="ka-GE"/>
        </w:rPr>
        <w:t>.კრებული სახელმწიფო  ანტიმონოპოლიური სამსახურისთვის,თბ</w:t>
      </w:r>
      <w:r w:rsidR="00BD0E2C">
        <w:rPr>
          <w:rFonts w:ascii="Sylfaen" w:hAnsi="Sylfaen"/>
          <w:lang w:val="ka-GE"/>
        </w:rPr>
        <w:t>.</w:t>
      </w:r>
      <w:r w:rsidR="00BC7688">
        <w:rPr>
          <w:rFonts w:ascii="Sylfaen" w:hAnsi="Sylfaen"/>
          <w:lang w:val="ka-GE"/>
        </w:rPr>
        <w:t xml:space="preserve"> 1989 </w:t>
      </w:r>
    </w:p>
    <w:p w:rsidR="005608B4" w:rsidRPr="00BD0E2C" w:rsidRDefault="00725AC0" w:rsidP="00BD0E2C">
      <w:pPr>
        <w:spacing w:after="0" w:line="240" w:lineRule="auto"/>
        <w:jc w:val="both"/>
        <w:rPr>
          <w:rFonts w:ascii="Sylfaen" w:hAnsi="Sylfaen"/>
          <w:lang w:val="ka-GE"/>
        </w:rPr>
      </w:pPr>
      <w:r>
        <w:rPr>
          <w:rFonts w:ascii="Sylfaen" w:hAnsi="Sylfaen"/>
          <w:lang w:val="ka-GE"/>
        </w:rPr>
        <w:t>6</w:t>
      </w:r>
      <w:r w:rsidR="00BC7688">
        <w:rPr>
          <w:rFonts w:ascii="Sylfaen" w:hAnsi="Sylfaen"/>
          <w:lang w:val="ka-GE"/>
        </w:rPr>
        <w:t>.</w:t>
      </w:r>
      <w:r w:rsidR="00923D6E" w:rsidRPr="00BC7688">
        <w:rPr>
          <w:rFonts w:ascii="Sylfaen" w:hAnsi="Sylfaen"/>
          <w:lang w:val="ka-GE"/>
        </w:rPr>
        <w:t>მონოპოლიური</w:t>
      </w:r>
      <w:r w:rsidR="005608B4" w:rsidRPr="00BC7688">
        <w:rPr>
          <w:rFonts w:ascii="Sylfaen" w:hAnsi="Sylfaen"/>
          <w:lang w:val="ka-GE"/>
        </w:rPr>
        <w:t xml:space="preserve"> </w:t>
      </w:r>
      <w:r w:rsidR="00923D6E" w:rsidRPr="00BC7688">
        <w:rPr>
          <w:rFonts w:ascii="Sylfaen" w:hAnsi="Sylfaen"/>
          <w:lang w:val="ka-GE"/>
        </w:rPr>
        <w:t>საქმიანობისა</w:t>
      </w:r>
      <w:r w:rsidR="005608B4" w:rsidRPr="00BC7688">
        <w:rPr>
          <w:rFonts w:ascii="Sylfaen" w:hAnsi="Sylfaen"/>
          <w:lang w:val="ka-GE"/>
        </w:rPr>
        <w:t xml:space="preserve"> </w:t>
      </w:r>
      <w:r w:rsidR="00923D6E" w:rsidRPr="00BC7688">
        <w:rPr>
          <w:rFonts w:ascii="Sylfaen" w:hAnsi="Sylfaen"/>
          <w:lang w:val="ka-GE"/>
        </w:rPr>
        <w:t>და</w:t>
      </w:r>
      <w:r w:rsidR="005608B4" w:rsidRPr="00BC7688">
        <w:rPr>
          <w:rFonts w:ascii="Sylfaen" w:hAnsi="Sylfaen"/>
          <w:lang w:val="ka-GE"/>
        </w:rPr>
        <w:t xml:space="preserve"> </w:t>
      </w:r>
      <w:r w:rsidR="00923D6E" w:rsidRPr="00BC7688">
        <w:rPr>
          <w:rFonts w:ascii="Sylfaen" w:hAnsi="Sylfaen"/>
          <w:lang w:val="ka-GE"/>
        </w:rPr>
        <w:t>კონკურენციის</w:t>
      </w:r>
      <w:r w:rsidR="005608B4" w:rsidRPr="00BC7688">
        <w:rPr>
          <w:rFonts w:ascii="Sylfaen" w:hAnsi="Sylfaen"/>
          <w:lang w:val="ka-GE"/>
        </w:rPr>
        <w:t xml:space="preserve"> </w:t>
      </w:r>
      <w:r w:rsidR="00923D6E" w:rsidRPr="00BC7688">
        <w:rPr>
          <w:rFonts w:ascii="Sylfaen" w:hAnsi="Sylfaen"/>
          <w:lang w:val="ka-GE"/>
        </w:rPr>
        <w:t>შესახებ</w:t>
      </w:r>
      <w:r w:rsidR="005608B4" w:rsidRPr="00BC7688">
        <w:rPr>
          <w:rFonts w:ascii="Sylfaen" w:hAnsi="Sylfaen"/>
          <w:lang w:val="ka-GE"/>
        </w:rPr>
        <w:t>”</w:t>
      </w:r>
      <w:r w:rsidR="005608B4" w:rsidRPr="00BC7688">
        <w:rPr>
          <w:rFonts w:ascii="AcadNusx" w:hAnsi="AcadNusx"/>
          <w:lang w:val="ka-GE"/>
        </w:rPr>
        <w:t xml:space="preserve"> </w:t>
      </w:r>
      <w:r w:rsidR="00BD0E2C">
        <w:rPr>
          <w:rFonts w:ascii="Sylfaen" w:hAnsi="Sylfaen"/>
          <w:lang w:val="ka-GE"/>
        </w:rPr>
        <w:t>საქართველოს</w:t>
      </w:r>
      <w:r w:rsidR="005608B4" w:rsidRPr="00BD0E2C">
        <w:rPr>
          <w:rFonts w:ascii="Sylfaen" w:hAnsi="Sylfaen"/>
          <w:lang w:val="ka-GE"/>
        </w:rPr>
        <w:t xml:space="preserve"> </w:t>
      </w:r>
      <w:r w:rsidR="00BD0E2C">
        <w:rPr>
          <w:rFonts w:ascii="Sylfaen" w:hAnsi="Sylfaen"/>
          <w:lang w:val="ka-GE"/>
        </w:rPr>
        <w:t>კანონი</w:t>
      </w:r>
      <w:r w:rsidR="00B64B19">
        <w:rPr>
          <w:rFonts w:ascii="Sylfaen" w:hAnsi="Sylfaen"/>
          <w:lang w:val="ka-GE"/>
        </w:rPr>
        <w:t>, 25.06.1996</w:t>
      </w:r>
      <w:r w:rsidR="005608B4" w:rsidRPr="00BD0E2C">
        <w:rPr>
          <w:rFonts w:ascii="Sylfaen" w:hAnsi="Sylfaen"/>
          <w:lang w:val="ka-GE"/>
        </w:rPr>
        <w:t>;</w:t>
      </w:r>
    </w:p>
    <w:p w:rsidR="00BC7688" w:rsidRDefault="00725AC0" w:rsidP="00BD0E2C">
      <w:pPr>
        <w:spacing w:after="0" w:line="240" w:lineRule="auto"/>
        <w:jc w:val="both"/>
        <w:rPr>
          <w:rFonts w:ascii="Sylfaen" w:hAnsi="Sylfaen"/>
          <w:lang w:val="ka-GE"/>
        </w:rPr>
      </w:pPr>
      <w:r>
        <w:rPr>
          <w:rFonts w:ascii="Sylfaen" w:hAnsi="Sylfaen"/>
          <w:lang w:val="ka-GE"/>
        </w:rPr>
        <w:t>7</w:t>
      </w:r>
      <w:r w:rsidR="00BC7688">
        <w:rPr>
          <w:rFonts w:ascii="Sylfaen" w:hAnsi="Sylfaen"/>
          <w:lang w:val="ka-GE"/>
        </w:rPr>
        <w:t>.ს.ფეტელავა,</w:t>
      </w:r>
      <w:r w:rsidR="00BD0E2C">
        <w:rPr>
          <w:rFonts w:ascii="Sylfaen" w:hAnsi="Sylfaen"/>
          <w:lang w:val="ka-GE"/>
        </w:rPr>
        <w:t xml:space="preserve"> </w:t>
      </w:r>
      <w:r w:rsidR="00BC7688">
        <w:rPr>
          <w:rFonts w:ascii="Sylfaen" w:hAnsi="Sylfaen"/>
          <w:lang w:val="ka-GE"/>
        </w:rPr>
        <w:t xml:space="preserve">კონკურენციის კვლევა და ანტიმონოპოლიური რეგულირება </w:t>
      </w:r>
      <w:r w:rsidR="00B64B19">
        <w:rPr>
          <w:rFonts w:ascii="Sylfaen" w:hAnsi="Sylfaen"/>
          <w:lang w:val="ka-GE"/>
        </w:rPr>
        <w:t xml:space="preserve">   </w:t>
      </w:r>
      <w:r w:rsidR="00BC7688">
        <w:rPr>
          <w:rFonts w:ascii="Sylfaen" w:hAnsi="Sylfaen"/>
          <w:lang w:val="ka-GE"/>
        </w:rPr>
        <w:t>საქართველოში,</w:t>
      </w:r>
      <w:r w:rsidR="00BD0E2C">
        <w:rPr>
          <w:rFonts w:ascii="Sylfaen" w:hAnsi="Sylfaen"/>
          <w:lang w:val="ka-GE"/>
        </w:rPr>
        <w:t xml:space="preserve"> </w:t>
      </w:r>
      <w:r w:rsidR="00BC7688">
        <w:rPr>
          <w:rFonts w:ascii="Sylfaen" w:hAnsi="Sylfaen"/>
          <w:lang w:val="ka-GE"/>
        </w:rPr>
        <w:t>დისერტ.</w:t>
      </w:r>
      <w:r w:rsidR="00BD0E2C">
        <w:rPr>
          <w:rFonts w:ascii="Sylfaen" w:hAnsi="Sylfaen"/>
          <w:lang w:val="ka-GE"/>
        </w:rPr>
        <w:t xml:space="preserve"> </w:t>
      </w:r>
      <w:r w:rsidR="00BC7688">
        <w:rPr>
          <w:rFonts w:ascii="Sylfaen" w:hAnsi="Sylfaen"/>
          <w:lang w:val="ka-GE"/>
        </w:rPr>
        <w:t>თბ.</w:t>
      </w:r>
      <w:r w:rsidR="00BD0E2C">
        <w:rPr>
          <w:rFonts w:ascii="Sylfaen" w:hAnsi="Sylfaen"/>
          <w:lang w:val="ka-GE"/>
        </w:rPr>
        <w:t xml:space="preserve"> </w:t>
      </w:r>
      <w:r w:rsidR="00BC7688">
        <w:rPr>
          <w:rFonts w:ascii="Sylfaen" w:hAnsi="Sylfaen"/>
          <w:lang w:val="ka-GE"/>
        </w:rPr>
        <w:t>2008</w:t>
      </w:r>
    </w:p>
    <w:p w:rsidR="00BC7688" w:rsidRDefault="00725AC0" w:rsidP="00BD0E2C">
      <w:pPr>
        <w:spacing w:after="0" w:line="240" w:lineRule="auto"/>
        <w:jc w:val="both"/>
        <w:rPr>
          <w:rFonts w:ascii="Sylfaen" w:hAnsi="Sylfaen"/>
          <w:lang w:val="ka-GE"/>
        </w:rPr>
      </w:pPr>
      <w:r>
        <w:rPr>
          <w:rFonts w:ascii="Sylfaen" w:hAnsi="Sylfaen"/>
          <w:lang w:val="ka-GE"/>
        </w:rPr>
        <w:t>8</w:t>
      </w:r>
      <w:r w:rsidR="00BC7688">
        <w:rPr>
          <w:rFonts w:ascii="Sylfaen" w:hAnsi="Sylfaen"/>
          <w:lang w:val="ka-GE"/>
        </w:rPr>
        <w:t>.გ.ჭინჭარაული</w:t>
      </w:r>
      <w:r w:rsidR="007B6A8E">
        <w:rPr>
          <w:rFonts w:ascii="Sylfaen" w:hAnsi="Sylfaen"/>
          <w:lang w:val="ka-GE"/>
        </w:rPr>
        <w:t>, ეკონომიკური თეორია,</w:t>
      </w:r>
      <w:r w:rsidR="00BD0E2C">
        <w:rPr>
          <w:rFonts w:ascii="Sylfaen" w:hAnsi="Sylfaen"/>
          <w:lang w:val="ka-GE"/>
        </w:rPr>
        <w:t xml:space="preserve"> </w:t>
      </w:r>
      <w:r w:rsidR="007B6A8E">
        <w:rPr>
          <w:rFonts w:ascii="Sylfaen" w:hAnsi="Sylfaen"/>
          <w:lang w:val="ka-GE"/>
        </w:rPr>
        <w:t>ნაწ.2.თბ.2003</w:t>
      </w:r>
    </w:p>
    <w:p w:rsidR="007B6A8E" w:rsidRDefault="00725AC0" w:rsidP="00BD0E2C">
      <w:pPr>
        <w:spacing w:after="0" w:line="240" w:lineRule="auto"/>
        <w:jc w:val="both"/>
        <w:rPr>
          <w:rFonts w:ascii="Sylfaen" w:hAnsi="Sylfaen"/>
          <w:lang w:val="ka-GE"/>
        </w:rPr>
      </w:pPr>
      <w:r>
        <w:rPr>
          <w:rFonts w:ascii="Sylfaen" w:hAnsi="Sylfaen"/>
          <w:lang w:val="ka-GE"/>
        </w:rPr>
        <w:t>9</w:t>
      </w:r>
      <w:r w:rsidR="007B6A8E">
        <w:rPr>
          <w:rFonts w:ascii="Sylfaen" w:hAnsi="Sylfaen"/>
          <w:lang w:val="ka-GE"/>
        </w:rPr>
        <w:t>.გ.ჭინჭარაული, სოციალურ-ეკონომიკური ლექსიკონი,თ%ბ.2014</w:t>
      </w:r>
    </w:p>
    <w:p w:rsidR="007B6A8E" w:rsidRDefault="007B6A8E" w:rsidP="00BD0E2C">
      <w:pPr>
        <w:spacing w:after="0" w:line="240" w:lineRule="auto"/>
        <w:jc w:val="both"/>
        <w:rPr>
          <w:rFonts w:ascii="Sylfaen" w:hAnsi="Sylfaen"/>
          <w:lang w:val="ka-GE"/>
        </w:rPr>
      </w:pPr>
      <w:r>
        <w:rPr>
          <w:rFonts w:ascii="Sylfaen" w:hAnsi="Sylfaen"/>
          <w:lang w:val="ka-GE"/>
        </w:rPr>
        <w:t>1</w:t>
      </w:r>
      <w:r w:rsidR="00725AC0">
        <w:rPr>
          <w:rFonts w:ascii="Sylfaen" w:hAnsi="Sylfaen"/>
          <w:lang w:val="ka-GE"/>
        </w:rPr>
        <w:t>0</w:t>
      </w:r>
      <w:r>
        <w:rPr>
          <w:rFonts w:ascii="Sylfaen" w:hAnsi="Sylfaen"/>
          <w:lang w:val="ka-GE"/>
        </w:rPr>
        <w:t>.</w:t>
      </w:r>
      <w:r w:rsidRPr="007B6A8E">
        <w:rPr>
          <w:rFonts w:ascii="Sylfaen" w:hAnsi="Sylfaen"/>
          <w:lang w:val="ka-GE"/>
        </w:rPr>
        <w:t>Циганова А</w:t>
      </w:r>
      <w:r>
        <w:rPr>
          <w:rFonts w:ascii="Sylfaen" w:hAnsi="Sylfaen"/>
          <w:lang w:val="ka-GE"/>
        </w:rPr>
        <w:t>.</w:t>
      </w:r>
      <w:r w:rsidRPr="007B6A8E">
        <w:rPr>
          <w:rFonts w:ascii="Sylfaen" w:hAnsi="Sylfaen"/>
          <w:lang w:val="ka-GE"/>
        </w:rPr>
        <w:t xml:space="preserve"> Г</w:t>
      </w:r>
      <w:r>
        <w:rPr>
          <w:rFonts w:ascii="Sylfaen" w:hAnsi="Sylfaen"/>
          <w:lang w:val="ka-GE"/>
        </w:rPr>
        <w:t>.</w:t>
      </w:r>
      <w:r w:rsidRPr="007B6A8E">
        <w:rPr>
          <w:rFonts w:ascii="Sylfaen" w:hAnsi="Sylfaen"/>
          <w:lang w:val="ka-GE"/>
        </w:rPr>
        <w:t xml:space="preserve"> Конкуреция и антимонопольное</w:t>
      </w:r>
      <w:r w:rsidR="00725AC0">
        <w:rPr>
          <w:rFonts w:ascii="Sylfaen" w:hAnsi="Sylfaen"/>
          <w:lang w:val="ka-GE"/>
        </w:rPr>
        <w:t xml:space="preserve"> </w:t>
      </w:r>
      <w:r w:rsidRPr="007B6A8E">
        <w:rPr>
          <w:rFonts w:ascii="Sylfaen" w:hAnsi="Sylfaen"/>
          <w:lang w:val="ka-GE"/>
        </w:rPr>
        <w:t xml:space="preserve"> регулирования</w:t>
      </w:r>
      <w:r w:rsidR="00725AC0">
        <w:rPr>
          <w:rFonts w:ascii="Sylfaen" w:hAnsi="Sylfaen"/>
          <w:lang w:val="ka-GE"/>
        </w:rPr>
        <w:t xml:space="preserve"> </w:t>
      </w:r>
      <w:r w:rsidRPr="007B6A8E">
        <w:rPr>
          <w:rFonts w:ascii="Sylfaen" w:hAnsi="Sylfaen"/>
          <w:lang w:val="ka-GE"/>
        </w:rPr>
        <w:t xml:space="preserve"> м</w:t>
      </w:r>
      <w:r>
        <w:rPr>
          <w:rFonts w:ascii="Sylfaen" w:hAnsi="Sylfaen"/>
          <w:lang w:val="ka-GE"/>
        </w:rPr>
        <w:t>,</w:t>
      </w:r>
      <w:r w:rsidRPr="007B6A8E">
        <w:rPr>
          <w:rFonts w:ascii="Sylfaen" w:hAnsi="Sylfaen"/>
          <w:lang w:val="ka-GE"/>
        </w:rPr>
        <w:t xml:space="preserve"> 1999</w:t>
      </w:r>
    </w:p>
    <w:p w:rsidR="006E5662" w:rsidRPr="007367BF" w:rsidRDefault="006E5662" w:rsidP="00BD0E2C">
      <w:pPr>
        <w:spacing w:after="0" w:line="240" w:lineRule="auto"/>
        <w:jc w:val="both"/>
        <w:rPr>
          <w:rFonts w:ascii="Sylfaen" w:hAnsi="Sylfaen"/>
          <w:b/>
          <w:lang w:val="ka-GE"/>
        </w:rPr>
      </w:pPr>
      <w:r>
        <w:rPr>
          <w:rFonts w:ascii="Sylfaen" w:hAnsi="Sylfaen"/>
          <w:lang w:val="ka-GE"/>
        </w:rPr>
        <w:t>11.მ.კაპანაძე.გ.ჭინჭარაული.</w:t>
      </w:r>
      <w:r w:rsidRPr="006E5662">
        <w:rPr>
          <w:rFonts w:ascii="Sylfaen" w:hAnsi="Sylfaen"/>
          <w:b/>
          <w:lang w:val="ka-GE"/>
        </w:rPr>
        <w:t xml:space="preserve"> </w:t>
      </w:r>
      <w:r w:rsidRPr="006E5662">
        <w:rPr>
          <w:rFonts w:ascii="Sylfaen" w:hAnsi="Sylfaen"/>
          <w:lang w:val="ka-GE"/>
        </w:rPr>
        <w:t>კონკურენციის სახელმწიფო პოლოტიკის შესახებ-</w:t>
      </w:r>
      <w:r>
        <w:rPr>
          <w:rFonts w:ascii="Sylfaen" w:hAnsi="Sylfaen"/>
          <w:lang w:val="ka-GE"/>
        </w:rPr>
        <w:t>პირველი საერთაშორისო</w:t>
      </w:r>
      <w:r w:rsidR="005410C1">
        <w:rPr>
          <w:rFonts w:ascii="Sylfaen" w:hAnsi="Sylfaen"/>
          <w:lang w:val="ka-GE"/>
        </w:rPr>
        <w:t xml:space="preserve"> სამეცნიერო-პრაქტიკული</w:t>
      </w:r>
      <w:r>
        <w:rPr>
          <w:rFonts w:ascii="Sylfaen" w:hAnsi="Sylfaen"/>
          <w:lang w:val="ka-GE"/>
        </w:rPr>
        <w:t xml:space="preserve"> კომფერენცია.თბ</w:t>
      </w:r>
      <w:r w:rsidR="00BD0E2C">
        <w:rPr>
          <w:rFonts w:ascii="Sylfaen" w:hAnsi="Sylfaen"/>
          <w:lang w:val="ka-GE"/>
        </w:rPr>
        <w:t xml:space="preserve">ილისი </w:t>
      </w:r>
      <w:r w:rsidR="005410C1">
        <w:rPr>
          <w:rFonts w:ascii="Sylfaen" w:hAnsi="Sylfaen"/>
          <w:lang w:val="ka-GE"/>
        </w:rPr>
        <w:t>17-18</w:t>
      </w:r>
      <w:r w:rsidR="00BD0E2C">
        <w:rPr>
          <w:rFonts w:ascii="Sylfaen" w:hAnsi="Sylfaen"/>
          <w:lang w:val="ka-GE"/>
        </w:rPr>
        <w:t xml:space="preserve"> </w:t>
      </w:r>
      <w:r w:rsidR="005410C1">
        <w:rPr>
          <w:rFonts w:ascii="Sylfaen" w:hAnsi="Sylfaen"/>
          <w:lang w:val="ka-GE"/>
        </w:rPr>
        <w:t>ნოემბ.</w:t>
      </w:r>
      <w:r>
        <w:rPr>
          <w:rFonts w:ascii="Sylfaen" w:hAnsi="Sylfaen"/>
          <w:lang w:val="ka-GE"/>
        </w:rPr>
        <w:t>.2017.</w:t>
      </w:r>
    </w:p>
    <w:p w:rsidR="006E5662" w:rsidRPr="007B6A8E" w:rsidRDefault="006E5662" w:rsidP="00BD0E2C">
      <w:pPr>
        <w:spacing w:after="0" w:line="240" w:lineRule="auto"/>
        <w:jc w:val="both"/>
        <w:rPr>
          <w:rFonts w:ascii="Sylfaen" w:hAnsi="Sylfaen"/>
          <w:lang w:val="ka-GE"/>
        </w:rPr>
      </w:pPr>
    </w:p>
    <w:p w:rsidR="005608B4" w:rsidRPr="00B64B19" w:rsidRDefault="00BD0E2C" w:rsidP="00B64B19">
      <w:pPr>
        <w:spacing w:after="0" w:line="240" w:lineRule="auto"/>
        <w:rPr>
          <w:rFonts w:ascii="Sylfaen" w:hAnsi="Sylfaen"/>
          <w:b/>
          <w:lang w:val="ka-GE"/>
        </w:rPr>
      </w:pPr>
      <w:r>
        <w:rPr>
          <w:rFonts w:ascii="Sylfaen" w:hAnsi="Sylfaen"/>
          <w:b/>
          <w:lang w:val="ka-GE"/>
        </w:rPr>
        <w:t>ინტერნეტ-</w:t>
      </w:r>
      <w:bookmarkStart w:id="0" w:name="_GoBack"/>
      <w:bookmarkEnd w:id="0"/>
      <w:r w:rsidR="00923D6E" w:rsidRPr="00B64B19">
        <w:rPr>
          <w:rFonts w:ascii="Sylfaen" w:hAnsi="Sylfaen"/>
          <w:b/>
          <w:lang w:val="ka-GE"/>
        </w:rPr>
        <w:t>რესურსები</w:t>
      </w:r>
      <w:r w:rsidR="005608B4" w:rsidRPr="00B64B19">
        <w:rPr>
          <w:rFonts w:ascii="Sylfaen" w:hAnsi="Sylfaen"/>
          <w:b/>
          <w:lang w:val="ka-GE"/>
        </w:rPr>
        <w:t>:</w:t>
      </w:r>
    </w:p>
    <w:p w:rsidR="005608B4" w:rsidRDefault="001F72E4" w:rsidP="00B64B19">
      <w:pPr>
        <w:spacing w:after="0" w:line="240" w:lineRule="auto"/>
        <w:rPr>
          <w:rFonts w:ascii="Sylfaen" w:hAnsi="Sylfaen"/>
          <w:lang w:val="ka-GE"/>
        </w:rPr>
      </w:pPr>
      <w:hyperlink r:id="rId13" w:history="1">
        <w:r w:rsidR="00923D6E" w:rsidRPr="00923D6E">
          <w:rPr>
            <w:rStyle w:val="Hyperlink"/>
            <w:lang w:val="ka-GE"/>
          </w:rPr>
          <w:t>www.competition.ge</w:t>
        </w:r>
      </w:hyperlink>
      <w:r w:rsidR="005608B4" w:rsidRPr="00923D6E">
        <w:rPr>
          <w:lang w:val="ka-GE"/>
        </w:rPr>
        <w:t>;</w:t>
      </w:r>
    </w:p>
    <w:p w:rsidR="00923D6E" w:rsidRDefault="001F72E4" w:rsidP="00B64B19">
      <w:pPr>
        <w:spacing w:after="0" w:line="240" w:lineRule="auto"/>
        <w:rPr>
          <w:rFonts w:ascii="Sylfaen" w:hAnsi="Sylfaen"/>
          <w:lang w:val="ka-GE"/>
        </w:rPr>
      </w:pPr>
      <w:hyperlink r:id="rId14" w:history="1">
        <w:r w:rsidR="00923D6E" w:rsidRPr="007A7236">
          <w:rPr>
            <w:rStyle w:val="Hyperlink"/>
            <w:lang w:val="ka-GE"/>
          </w:rPr>
          <w:t>www.ec.europa.eu</w:t>
        </w:r>
      </w:hyperlink>
      <w:r w:rsidR="00923D6E" w:rsidRPr="00923D6E">
        <w:rPr>
          <w:lang w:val="ka-GE"/>
        </w:rPr>
        <w:t>;</w:t>
      </w:r>
    </w:p>
    <w:p w:rsidR="0093119B" w:rsidRDefault="00923D6E" w:rsidP="00B64B19">
      <w:pPr>
        <w:spacing w:after="0" w:line="240" w:lineRule="auto"/>
        <w:rPr>
          <w:rFonts w:ascii="Sylfaen" w:hAnsi="Sylfaen"/>
          <w:lang w:val="ka-GE"/>
        </w:rPr>
      </w:pPr>
      <w:r w:rsidRPr="00923D6E">
        <w:rPr>
          <w:lang w:val="ka-GE"/>
        </w:rPr>
        <w:t>www.interpressnews.ge.</w:t>
      </w:r>
    </w:p>
    <w:p w:rsidR="0093119B" w:rsidRPr="0093119B" w:rsidRDefault="0093119B" w:rsidP="0093119B">
      <w:pPr>
        <w:rPr>
          <w:rFonts w:ascii="Sylfaen" w:hAnsi="Sylfaen"/>
          <w:lang w:val="ka-GE"/>
        </w:rPr>
      </w:pPr>
    </w:p>
    <w:p w:rsidR="0093119B" w:rsidRDefault="0093119B" w:rsidP="0093119B">
      <w:pPr>
        <w:rPr>
          <w:rFonts w:ascii="Sylfaen" w:hAnsi="Sylfaen"/>
          <w:lang w:val="ka-GE"/>
        </w:rPr>
      </w:pPr>
    </w:p>
    <w:p w:rsidR="00923D6E" w:rsidRPr="0093119B" w:rsidRDefault="00923D6E" w:rsidP="0093119B">
      <w:pPr>
        <w:rPr>
          <w:rFonts w:ascii="Sylfaen" w:hAnsi="Sylfaen"/>
          <w:lang w:val="ka-GE"/>
        </w:rPr>
      </w:pPr>
    </w:p>
    <w:sectPr w:rsidR="00923D6E" w:rsidRPr="0093119B" w:rsidSect="00EA4138">
      <w:footerReference w:type="default" r:id="rId15"/>
      <w:pgSz w:w="12240" w:h="15840"/>
      <w:pgMar w:top="1134" w:right="1183"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2E4" w:rsidRDefault="001F72E4" w:rsidP="008309F3">
      <w:pPr>
        <w:spacing w:after="0" w:line="240" w:lineRule="auto"/>
      </w:pPr>
      <w:r>
        <w:separator/>
      </w:r>
    </w:p>
  </w:endnote>
  <w:endnote w:type="continuationSeparator" w:id="0">
    <w:p w:rsidR="001F72E4" w:rsidRDefault="001F72E4" w:rsidP="00830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AcadNusx">
    <w:panose1 w:val="00000000000000000000"/>
    <w:charset w:val="00"/>
    <w:family w:val="auto"/>
    <w:pitch w:val="variable"/>
    <w:sig w:usb0="00000087" w:usb1="00000000" w:usb2="00000000" w:usb3="00000000" w:csb0="0000001B" w:csb1="00000000"/>
  </w:font>
  <w:font w:name="PsKolkheti2">
    <w:altName w:val="MS Gothic"/>
    <w:panose1 w:val="00000000000000000000"/>
    <w:charset w:val="80"/>
    <w:family w:val="swiss"/>
    <w:notTrueType/>
    <w:pitch w:val="default"/>
    <w:sig w:usb0="00000001" w:usb1="08070000" w:usb2="00000010" w:usb3="00000000" w:csb0="0002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328242"/>
      <w:docPartObj>
        <w:docPartGallery w:val="Page Numbers (Bottom of Page)"/>
        <w:docPartUnique/>
      </w:docPartObj>
    </w:sdtPr>
    <w:sdtEndPr>
      <w:rPr>
        <w:noProof/>
      </w:rPr>
    </w:sdtEndPr>
    <w:sdtContent>
      <w:p w:rsidR="00195E08" w:rsidRDefault="00195E08">
        <w:pPr>
          <w:pStyle w:val="Footer"/>
          <w:jc w:val="right"/>
        </w:pPr>
        <w:r>
          <w:fldChar w:fldCharType="begin"/>
        </w:r>
        <w:r>
          <w:instrText xml:space="preserve"> PAGE   \* MERGEFORMAT </w:instrText>
        </w:r>
        <w:r>
          <w:fldChar w:fldCharType="separate"/>
        </w:r>
        <w:r w:rsidR="00BD0E2C">
          <w:rPr>
            <w:noProof/>
          </w:rPr>
          <w:t>8</w:t>
        </w:r>
        <w:r>
          <w:rPr>
            <w:noProof/>
          </w:rPr>
          <w:fldChar w:fldCharType="end"/>
        </w:r>
      </w:p>
    </w:sdtContent>
  </w:sdt>
  <w:p w:rsidR="00195E08" w:rsidRDefault="00195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2E4" w:rsidRDefault="001F72E4" w:rsidP="008309F3">
      <w:pPr>
        <w:spacing w:after="0" w:line="240" w:lineRule="auto"/>
      </w:pPr>
      <w:r>
        <w:separator/>
      </w:r>
    </w:p>
  </w:footnote>
  <w:footnote w:type="continuationSeparator" w:id="0">
    <w:p w:rsidR="001F72E4" w:rsidRDefault="001F72E4" w:rsidP="008309F3">
      <w:pPr>
        <w:spacing w:after="0" w:line="240" w:lineRule="auto"/>
      </w:pPr>
      <w:r>
        <w:continuationSeparator/>
      </w:r>
    </w:p>
  </w:footnote>
  <w:footnote w:id="1">
    <w:p w:rsidR="007B3C34" w:rsidRPr="007B3C34" w:rsidRDefault="007B3C34">
      <w:pPr>
        <w:pStyle w:val="FootnoteText"/>
        <w:rPr>
          <w:rFonts w:ascii="Sylfaen" w:hAnsi="Sylfaen"/>
        </w:rPr>
      </w:pPr>
      <w:r>
        <w:rPr>
          <w:rStyle w:val="FootnoteReference"/>
        </w:rPr>
        <w:footnoteRef/>
      </w:r>
      <w:r>
        <w:t xml:space="preserve"> </w:t>
      </w:r>
      <w:r w:rsidR="00500217" w:rsidRPr="00500217">
        <w:rPr>
          <w:rFonts w:ascii="Sylfaen" w:hAnsi="Sylfaen"/>
          <w:sz w:val="18"/>
          <w:szCs w:val="18"/>
        </w:rPr>
        <w:t>Harding C., Joshua J., Regulating Cartels in Europe, 2nd Ed., Oxford University Press, 2010, 12- 13</w:t>
      </w:r>
    </w:p>
  </w:footnote>
  <w:footnote w:id="2">
    <w:p w:rsidR="004843D2" w:rsidRPr="004843D2" w:rsidRDefault="004843D2" w:rsidP="00EA4138">
      <w:pPr>
        <w:spacing w:after="0"/>
        <w:rPr>
          <w:rFonts w:ascii="Sylfaen" w:hAnsi="Sylfaen"/>
          <w:lang w:val="ka-GE"/>
        </w:rPr>
      </w:pPr>
      <w:r>
        <w:rPr>
          <w:rStyle w:val="FootnoteReference"/>
        </w:rPr>
        <w:footnoteRef/>
      </w:r>
      <w:r>
        <w:t xml:space="preserve"> </w:t>
      </w:r>
      <w:r w:rsidRPr="004843D2">
        <w:rPr>
          <w:rFonts w:ascii="Sylfaen" w:hAnsi="Sylfaen"/>
          <w:sz w:val="18"/>
          <w:szCs w:val="18"/>
        </w:rPr>
        <w:t>Ezrachi A., EU Competition Law: An Analytical Guide to the Leading Cases, 3th Ed., Oxford Hart Publishiing, 2012, 119.</w:t>
      </w:r>
    </w:p>
    <w:p w:rsidR="00AC7990" w:rsidRDefault="00500217" w:rsidP="00EA4138">
      <w:pPr>
        <w:spacing w:after="0"/>
        <w:rPr>
          <w:rFonts w:ascii="Sylfaen" w:hAnsi="Sylfaen"/>
          <w:lang w:val="ka-GE"/>
        </w:rPr>
      </w:pPr>
      <w:r>
        <w:rPr>
          <w:rStyle w:val="FootnoteReference"/>
          <w:rFonts w:ascii="Sylfaen" w:hAnsi="Sylfaen"/>
          <w:lang w:val="ka-GE"/>
        </w:rPr>
        <w:t>3</w:t>
      </w:r>
      <w:r w:rsidR="00AC7990" w:rsidRPr="00AC7990">
        <w:t xml:space="preserve"> </w:t>
      </w:r>
      <w:r w:rsidR="00AC7990" w:rsidRPr="00EA4138">
        <w:rPr>
          <w:rFonts w:ascii="Sylfaen" w:hAnsi="Sylfaen"/>
          <w:sz w:val="18"/>
          <w:szCs w:val="18"/>
        </w:rPr>
        <w:t>Jones A., Sufrin B., EU Competition Law Text, Cases, and Materials, 4th Ed., Oxford University Press, 2011, 629.</w:t>
      </w:r>
      <w:r w:rsidR="00AC7990">
        <w:t xml:space="preserve"> </w:t>
      </w:r>
    </w:p>
    <w:p w:rsidR="00AC7990" w:rsidRPr="00301431" w:rsidRDefault="00AC7990" w:rsidP="00EA4138">
      <w:pPr>
        <w:spacing w:after="0"/>
        <w:rPr>
          <w:rFonts w:ascii="Sylfaen" w:hAnsi="Sylfaen"/>
          <w:lang w:val="ka-GE"/>
        </w:rPr>
      </w:pPr>
    </w:p>
    <w:p w:rsidR="004843D2" w:rsidRPr="00A349D5" w:rsidRDefault="004843D2">
      <w:pPr>
        <w:pStyle w:val="FootnoteText"/>
        <w:rPr>
          <w:rFonts w:ascii="Sylfaen" w:hAnsi="Sylfaen"/>
          <w:lang w:val="ka-GE"/>
        </w:rPr>
      </w:pPr>
    </w:p>
  </w:footnote>
  <w:footnote w:id="3">
    <w:p w:rsidR="004843D2" w:rsidRPr="004843D2" w:rsidRDefault="004843D2">
      <w:pPr>
        <w:pStyle w:val="FootnoteText"/>
        <w:rPr>
          <w:rFonts w:ascii="Sylfaen" w:hAnsi="Sylfaen"/>
          <w:lang w:val="ka-GE"/>
        </w:rPr>
      </w:pPr>
    </w:p>
  </w:footnote>
  <w:footnote w:id="4">
    <w:p w:rsidR="00301431" w:rsidRPr="00301431" w:rsidRDefault="00301431">
      <w:pPr>
        <w:pStyle w:val="FootnoteText"/>
        <w:rPr>
          <w:rFonts w:ascii="Sylfaen" w:hAnsi="Sylfaen"/>
          <w:lang w:val="ka-GE"/>
        </w:rPr>
      </w:pPr>
      <w:r>
        <w:rPr>
          <w:rStyle w:val="FootnoteReference"/>
        </w:rPr>
        <w:footnoteRef/>
      </w:r>
      <w:r w:rsidRPr="00301431">
        <w:rPr>
          <w:lang w:val="ka-GE"/>
        </w:rPr>
        <w:t xml:space="preserve"> </w:t>
      </w:r>
      <w:r w:rsidRPr="00301431">
        <w:rPr>
          <w:rFonts w:ascii="Sylfaen" w:hAnsi="Sylfaen"/>
          <w:sz w:val="18"/>
          <w:szCs w:val="18"/>
          <w:lang w:val="ka-GE"/>
        </w:rPr>
        <w:t xml:space="preserve">Bishop S., Walker M., The Economics of EC Competition Law: Concepts, Application and Measurement, 3rd Ed., Sweet &amp; </w:t>
      </w:r>
      <w:r>
        <w:rPr>
          <w:rFonts w:ascii="Sylfaen" w:hAnsi="Sylfaen"/>
          <w:sz w:val="18"/>
          <w:szCs w:val="18"/>
          <w:lang w:val="ka-GE"/>
        </w:rPr>
        <w:t xml:space="preserve"> </w:t>
      </w:r>
      <w:r w:rsidRPr="00301431">
        <w:rPr>
          <w:rFonts w:ascii="Sylfaen" w:hAnsi="Sylfaen"/>
          <w:sz w:val="18"/>
          <w:szCs w:val="18"/>
          <w:lang w:val="ka-GE"/>
        </w:rPr>
        <w:t>Maxwell, 2010, 188.</w:t>
      </w:r>
    </w:p>
  </w:footnote>
  <w:footnote w:id="5">
    <w:p w:rsidR="00A349D5" w:rsidRPr="00A349D5" w:rsidRDefault="00A349D5">
      <w:pPr>
        <w:pStyle w:val="FootnoteText"/>
        <w:rPr>
          <w:rFonts w:ascii="Sylfaen" w:hAnsi="Sylfaen"/>
          <w:lang w:val="ka-GE"/>
        </w:rPr>
      </w:pPr>
      <w:r>
        <w:rPr>
          <w:rStyle w:val="FootnoteReference"/>
        </w:rPr>
        <w:footnoteRef/>
      </w:r>
      <w:r w:rsidRPr="00301431">
        <w:rPr>
          <w:lang w:val="ka-GE"/>
        </w:rPr>
        <w:t xml:space="preserve"> </w:t>
      </w:r>
      <w:r w:rsidR="004D5C95" w:rsidRPr="00301431">
        <w:rPr>
          <w:rFonts w:ascii="Sylfaen" w:hAnsi="Sylfaen"/>
          <w:sz w:val="18"/>
          <w:szCs w:val="18"/>
          <w:shd w:val="clear" w:color="auto" w:fill="F1F0F0"/>
          <w:lang w:val="ka-GE"/>
        </w:rPr>
        <w:t xml:space="preserve">www.i265 </w:t>
      </w:r>
      <w:r w:rsidR="004D5C95" w:rsidRPr="00301431">
        <w:rPr>
          <w:rFonts w:ascii="Sylfaen" w:hAnsi="Sylfaen" w:cs="Sylfaen"/>
          <w:sz w:val="18"/>
          <w:szCs w:val="18"/>
          <w:shd w:val="clear" w:color="auto" w:fill="F1F0F0"/>
          <w:lang w:val="ka-GE"/>
        </w:rPr>
        <w:t>იხ</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რეგულაცია</w:t>
      </w:r>
      <w:r w:rsidR="004D5C95" w:rsidRPr="00301431">
        <w:rPr>
          <w:rFonts w:ascii="Sylfaen" w:hAnsi="Sylfaen"/>
          <w:sz w:val="18"/>
          <w:szCs w:val="18"/>
          <w:shd w:val="clear" w:color="auto" w:fill="F1F0F0"/>
          <w:lang w:val="ka-GE"/>
        </w:rPr>
        <w:t xml:space="preserve"> #330/210 </w:t>
      </w:r>
      <w:r w:rsidR="004D5C95" w:rsidRPr="00301431">
        <w:rPr>
          <w:rFonts w:ascii="Sylfaen" w:hAnsi="Sylfaen" w:cs="Sylfaen"/>
          <w:sz w:val="18"/>
          <w:szCs w:val="18"/>
          <w:shd w:val="clear" w:color="auto" w:fill="F1F0F0"/>
          <w:lang w:val="ka-GE"/>
        </w:rPr>
        <w:t>ვერტიკალურ</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შეთანხმებებისა</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და</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შეთანხმებული</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პრაქტიკის</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მიმართ</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ევროკავშირის</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ფუნქციონირების</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შესახებ</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შეთანხმების</w:t>
      </w:r>
      <w:r w:rsidR="004D5C95" w:rsidRPr="00301431">
        <w:rPr>
          <w:rFonts w:ascii="Sylfaen" w:hAnsi="Sylfaen"/>
          <w:sz w:val="18"/>
          <w:szCs w:val="18"/>
          <w:shd w:val="clear" w:color="auto" w:fill="F1F0F0"/>
          <w:lang w:val="ka-GE"/>
        </w:rPr>
        <w:t xml:space="preserve"> 101-</w:t>
      </w:r>
      <w:r w:rsidR="004D5C95" w:rsidRPr="00301431">
        <w:rPr>
          <w:rFonts w:ascii="Sylfaen" w:hAnsi="Sylfaen" w:cs="Sylfaen"/>
          <w:sz w:val="18"/>
          <w:szCs w:val="18"/>
          <w:shd w:val="clear" w:color="auto" w:fill="F1F0F0"/>
          <w:lang w:val="ka-GE"/>
        </w:rPr>
        <w:t>ე</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მუხლის</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მესამე</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პუნქტის</w:t>
      </w:r>
      <w:r w:rsidR="004D5C95" w:rsidRPr="00301431">
        <w:rPr>
          <w:rFonts w:ascii="Sylfaen" w:hAnsi="Sylfaen"/>
          <w:sz w:val="18"/>
          <w:szCs w:val="18"/>
          <w:shd w:val="clear" w:color="auto" w:fill="F1F0F0"/>
          <w:lang w:val="ka-GE"/>
        </w:rPr>
        <w:t xml:space="preserve"> </w:t>
      </w:r>
      <w:r w:rsidR="004D5C95" w:rsidRPr="00301431">
        <w:rPr>
          <w:rFonts w:ascii="Sylfaen" w:hAnsi="Sylfaen" w:cs="Sylfaen"/>
          <w:sz w:val="18"/>
          <w:szCs w:val="18"/>
          <w:shd w:val="clear" w:color="auto" w:fill="F1F0F0"/>
          <w:lang w:val="ka-GE"/>
        </w:rPr>
        <w:t>გამოყენებაზე</w:t>
      </w:r>
      <w:r w:rsidR="004D5C95" w:rsidRPr="00301431">
        <w:rPr>
          <w:rFonts w:ascii="Sylfaen" w:hAnsi="Sylfaen"/>
          <w:sz w:val="18"/>
          <w:szCs w:val="18"/>
          <w:shd w:val="clear" w:color="auto" w:fill="F1F0F0"/>
          <w:lang w:val="ka-GE"/>
        </w:rPr>
        <w:t>, , [21.03.2015], § 6</w:t>
      </w:r>
      <w:r w:rsidR="004D5C95" w:rsidRPr="00301431">
        <w:rPr>
          <w:rFonts w:ascii="Sylfaen" w:hAnsi="Sylfaen" w:cs="Sylfaen"/>
          <w:sz w:val="18"/>
          <w:szCs w:val="18"/>
          <w:shd w:val="clear" w:color="auto" w:fill="F1F0F0"/>
          <w:lang w:val="ka-GE"/>
        </w:rPr>
        <w:t>ნ</w:t>
      </w:r>
      <w:r w:rsidR="004D5C95" w:rsidRPr="00301431">
        <w:rPr>
          <w:rFonts w:ascii="Sylfaen" w:hAnsi="Sylfaen"/>
          <w:sz w:val="18"/>
          <w:szCs w:val="18"/>
          <w:shd w:val="clear" w:color="auto" w:fill="F1F0F0"/>
          <w:lang w:val="ka-G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81560"/>
    <w:multiLevelType w:val="hybridMultilevel"/>
    <w:tmpl w:val="7E6C6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E90E48"/>
    <w:multiLevelType w:val="hybridMultilevel"/>
    <w:tmpl w:val="3862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4B6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D7671C0"/>
    <w:multiLevelType w:val="hybridMultilevel"/>
    <w:tmpl w:val="3618A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4B2F"/>
    <w:rsid w:val="00000602"/>
    <w:rsid w:val="00002639"/>
    <w:rsid w:val="00015BE2"/>
    <w:rsid w:val="00027BD6"/>
    <w:rsid w:val="00036018"/>
    <w:rsid w:val="00041BCF"/>
    <w:rsid w:val="00051658"/>
    <w:rsid w:val="00066F4B"/>
    <w:rsid w:val="0007629C"/>
    <w:rsid w:val="000823CD"/>
    <w:rsid w:val="000E4A2E"/>
    <w:rsid w:val="000E4AA1"/>
    <w:rsid w:val="000F5395"/>
    <w:rsid w:val="0011462F"/>
    <w:rsid w:val="00114C4E"/>
    <w:rsid w:val="0012049F"/>
    <w:rsid w:val="00131CCE"/>
    <w:rsid w:val="00146A53"/>
    <w:rsid w:val="00163465"/>
    <w:rsid w:val="001821C0"/>
    <w:rsid w:val="00195E08"/>
    <w:rsid w:val="001D253F"/>
    <w:rsid w:val="001E53FB"/>
    <w:rsid w:val="001F72E4"/>
    <w:rsid w:val="002A0A40"/>
    <w:rsid w:val="002A350F"/>
    <w:rsid w:val="002D5145"/>
    <w:rsid w:val="002E6ACB"/>
    <w:rsid w:val="00301431"/>
    <w:rsid w:val="003077C9"/>
    <w:rsid w:val="00312EB3"/>
    <w:rsid w:val="0034122F"/>
    <w:rsid w:val="003735C5"/>
    <w:rsid w:val="0037396F"/>
    <w:rsid w:val="0038052F"/>
    <w:rsid w:val="0038111B"/>
    <w:rsid w:val="003B6D63"/>
    <w:rsid w:val="003C0357"/>
    <w:rsid w:val="003D4F1C"/>
    <w:rsid w:val="003F03FC"/>
    <w:rsid w:val="00400155"/>
    <w:rsid w:val="00434202"/>
    <w:rsid w:val="00481807"/>
    <w:rsid w:val="004843D2"/>
    <w:rsid w:val="00494E63"/>
    <w:rsid w:val="004C407A"/>
    <w:rsid w:val="004D5C95"/>
    <w:rsid w:val="004E73BB"/>
    <w:rsid w:val="004F3CDF"/>
    <w:rsid w:val="00500217"/>
    <w:rsid w:val="005034FC"/>
    <w:rsid w:val="00506F08"/>
    <w:rsid w:val="00510CA2"/>
    <w:rsid w:val="005410C1"/>
    <w:rsid w:val="00547A8D"/>
    <w:rsid w:val="00551CBC"/>
    <w:rsid w:val="005608B4"/>
    <w:rsid w:val="00584B67"/>
    <w:rsid w:val="005E00DC"/>
    <w:rsid w:val="005F1D1A"/>
    <w:rsid w:val="0060185E"/>
    <w:rsid w:val="00604A85"/>
    <w:rsid w:val="00624C78"/>
    <w:rsid w:val="00632BAC"/>
    <w:rsid w:val="00655E26"/>
    <w:rsid w:val="00675662"/>
    <w:rsid w:val="00686DF0"/>
    <w:rsid w:val="0069333C"/>
    <w:rsid w:val="006C7F6D"/>
    <w:rsid w:val="006D7978"/>
    <w:rsid w:val="006E5662"/>
    <w:rsid w:val="006E6C22"/>
    <w:rsid w:val="00713646"/>
    <w:rsid w:val="00722FCB"/>
    <w:rsid w:val="007243EE"/>
    <w:rsid w:val="00725AC0"/>
    <w:rsid w:val="00733D49"/>
    <w:rsid w:val="007A496B"/>
    <w:rsid w:val="007B2191"/>
    <w:rsid w:val="007B3C34"/>
    <w:rsid w:val="007B4B2F"/>
    <w:rsid w:val="007B6A8E"/>
    <w:rsid w:val="00801E45"/>
    <w:rsid w:val="00817670"/>
    <w:rsid w:val="008309F3"/>
    <w:rsid w:val="00832C3D"/>
    <w:rsid w:val="00843421"/>
    <w:rsid w:val="008722BB"/>
    <w:rsid w:val="008C3663"/>
    <w:rsid w:val="008D3497"/>
    <w:rsid w:val="008E05AC"/>
    <w:rsid w:val="00907080"/>
    <w:rsid w:val="00923D6E"/>
    <w:rsid w:val="0093119B"/>
    <w:rsid w:val="0093386E"/>
    <w:rsid w:val="00984091"/>
    <w:rsid w:val="00995DF5"/>
    <w:rsid w:val="009D0B3A"/>
    <w:rsid w:val="00A251DE"/>
    <w:rsid w:val="00A270A2"/>
    <w:rsid w:val="00A349D5"/>
    <w:rsid w:val="00A70E8B"/>
    <w:rsid w:val="00AC7990"/>
    <w:rsid w:val="00AD3DEB"/>
    <w:rsid w:val="00AF3C6C"/>
    <w:rsid w:val="00B168AE"/>
    <w:rsid w:val="00B23D6A"/>
    <w:rsid w:val="00B2422A"/>
    <w:rsid w:val="00B372CA"/>
    <w:rsid w:val="00B60F38"/>
    <w:rsid w:val="00B64B19"/>
    <w:rsid w:val="00B7795C"/>
    <w:rsid w:val="00BC7688"/>
    <w:rsid w:val="00BD0E2C"/>
    <w:rsid w:val="00BF5EB9"/>
    <w:rsid w:val="00C3403F"/>
    <w:rsid w:val="00C77C04"/>
    <w:rsid w:val="00C9674C"/>
    <w:rsid w:val="00CC0F21"/>
    <w:rsid w:val="00CC798D"/>
    <w:rsid w:val="00CE265C"/>
    <w:rsid w:val="00CF4579"/>
    <w:rsid w:val="00D21C8F"/>
    <w:rsid w:val="00D93D3C"/>
    <w:rsid w:val="00DA13A5"/>
    <w:rsid w:val="00DA390F"/>
    <w:rsid w:val="00DC3EEE"/>
    <w:rsid w:val="00E42726"/>
    <w:rsid w:val="00E71946"/>
    <w:rsid w:val="00E83F8E"/>
    <w:rsid w:val="00E84A6D"/>
    <w:rsid w:val="00EA0C49"/>
    <w:rsid w:val="00EA4138"/>
    <w:rsid w:val="00ED0AFB"/>
    <w:rsid w:val="00F133B2"/>
    <w:rsid w:val="00F24030"/>
    <w:rsid w:val="00F274A5"/>
    <w:rsid w:val="00F549DC"/>
    <w:rsid w:val="00F71048"/>
    <w:rsid w:val="00FB37E3"/>
    <w:rsid w:val="00FC2A5C"/>
    <w:rsid w:val="00FC4CDD"/>
    <w:rsid w:val="00FD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30"/>
    <w:pPr>
      <w:ind w:left="720"/>
      <w:contextualSpacing/>
    </w:pPr>
  </w:style>
  <w:style w:type="paragraph" w:styleId="FootnoteText">
    <w:name w:val="footnote text"/>
    <w:basedOn w:val="Normal"/>
    <w:link w:val="FootnoteTextChar"/>
    <w:uiPriority w:val="99"/>
    <w:semiHidden/>
    <w:unhideWhenUsed/>
    <w:rsid w:val="00830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9F3"/>
    <w:rPr>
      <w:sz w:val="20"/>
      <w:szCs w:val="20"/>
    </w:rPr>
  </w:style>
  <w:style w:type="character" w:styleId="FootnoteReference">
    <w:name w:val="footnote reference"/>
    <w:basedOn w:val="DefaultParagraphFont"/>
    <w:uiPriority w:val="99"/>
    <w:semiHidden/>
    <w:unhideWhenUsed/>
    <w:rsid w:val="008309F3"/>
    <w:rPr>
      <w:vertAlign w:val="superscript"/>
    </w:rPr>
  </w:style>
  <w:style w:type="paragraph" w:styleId="EndnoteText">
    <w:name w:val="endnote text"/>
    <w:basedOn w:val="Normal"/>
    <w:link w:val="EndnoteTextChar"/>
    <w:uiPriority w:val="99"/>
    <w:semiHidden/>
    <w:unhideWhenUsed/>
    <w:rsid w:val="00307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7C9"/>
    <w:rPr>
      <w:sz w:val="20"/>
      <w:szCs w:val="20"/>
    </w:rPr>
  </w:style>
  <w:style w:type="character" w:styleId="EndnoteReference">
    <w:name w:val="endnote reference"/>
    <w:basedOn w:val="DefaultParagraphFont"/>
    <w:uiPriority w:val="99"/>
    <w:semiHidden/>
    <w:unhideWhenUsed/>
    <w:rsid w:val="003077C9"/>
    <w:rPr>
      <w:vertAlign w:val="superscript"/>
    </w:rPr>
  </w:style>
  <w:style w:type="character" w:styleId="Hyperlink">
    <w:name w:val="Hyperlink"/>
    <w:basedOn w:val="DefaultParagraphFont"/>
    <w:uiPriority w:val="99"/>
    <w:unhideWhenUsed/>
    <w:rsid w:val="00923D6E"/>
    <w:rPr>
      <w:color w:val="0000FF" w:themeColor="hyperlink"/>
      <w:u w:val="single"/>
    </w:rPr>
  </w:style>
  <w:style w:type="paragraph" w:styleId="HTMLPreformatted">
    <w:name w:val="HTML Preformatted"/>
    <w:basedOn w:val="Normal"/>
    <w:link w:val="HTMLPreformattedChar"/>
    <w:uiPriority w:val="99"/>
    <w:semiHidden/>
    <w:unhideWhenUsed/>
    <w:rsid w:val="0051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CA2"/>
    <w:rPr>
      <w:rFonts w:ascii="Courier New" w:eastAsia="Times New Roman" w:hAnsi="Courier New" w:cs="Courier New"/>
      <w:sz w:val="20"/>
      <w:szCs w:val="20"/>
    </w:rPr>
  </w:style>
  <w:style w:type="paragraph" w:styleId="Header">
    <w:name w:val="header"/>
    <w:basedOn w:val="Normal"/>
    <w:link w:val="HeaderChar"/>
    <w:uiPriority w:val="99"/>
    <w:unhideWhenUsed/>
    <w:rsid w:val="00195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08"/>
  </w:style>
  <w:style w:type="paragraph" w:styleId="Footer">
    <w:name w:val="footer"/>
    <w:basedOn w:val="Normal"/>
    <w:link w:val="FooterChar"/>
    <w:uiPriority w:val="99"/>
    <w:unhideWhenUsed/>
    <w:rsid w:val="00195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9369">
      <w:bodyDiv w:val="1"/>
      <w:marLeft w:val="0"/>
      <w:marRight w:val="0"/>
      <w:marTop w:val="0"/>
      <w:marBottom w:val="0"/>
      <w:divBdr>
        <w:top w:val="none" w:sz="0" w:space="0" w:color="auto"/>
        <w:left w:val="none" w:sz="0" w:space="0" w:color="auto"/>
        <w:bottom w:val="none" w:sz="0" w:space="0" w:color="auto"/>
        <w:right w:val="none" w:sz="0" w:space="0" w:color="auto"/>
      </w:divBdr>
    </w:div>
    <w:div w:id="77813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petition.g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apinio@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inharauli66@gmail.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apinio@yahoo.com" TargetMode="External"/><Relationship Id="rId4" Type="http://schemas.microsoft.com/office/2007/relationships/stylesWithEffects" Target="stylesWithEffects.xml"/><Relationship Id="rId9" Type="http://schemas.openxmlformats.org/officeDocument/2006/relationships/hyperlink" Target="mailto:chinharauli66@gmail.ru" TargetMode="External"/><Relationship Id="rId14" Type="http://schemas.openxmlformats.org/officeDocument/2006/relationships/hyperlink" Target="http://www.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B249-40FC-44D6-B0BE-1295E1B6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m.kapanadze</dc:creator>
  <cp:lastModifiedBy>manana lobzhanidze</cp:lastModifiedBy>
  <cp:revision>47</cp:revision>
  <dcterms:created xsi:type="dcterms:W3CDTF">2018-07-11T08:07:00Z</dcterms:created>
  <dcterms:modified xsi:type="dcterms:W3CDTF">2018-09-26T10:37:00Z</dcterms:modified>
</cp:coreProperties>
</file>