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E29" w:rsidRDefault="008C6E29">
      <w:pPr>
        <w:tabs>
          <w:tab w:val="left" w:pos="9746"/>
          <w:tab w:val="left" w:pos="11482"/>
        </w:tabs>
        <w:jc w:val="center"/>
        <w:rPr>
          <w:rFonts w:ascii="Sylfaen" w:hAnsi="Sylfaen"/>
          <w:b/>
          <w:lang w:val="ka-GE"/>
        </w:rPr>
      </w:pPr>
    </w:p>
    <w:p w:rsidR="008C6E29" w:rsidRDefault="008C6E29">
      <w:pPr>
        <w:tabs>
          <w:tab w:val="left" w:pos="9746"/>
          <w:tab w:val="left" w:pos="11482"/>
        </w:tabs>
        <w:jc w:val="center"/>
        <w:rPr>
          <w:rFonts w:ascii="Sylfaen" w:hAnsi="Sylfaen"/>
          <w:b/>
          <w:lang w:val="ka-GE"/>
        </w:rPr>
      </w:pPr>
    </w:p>
    <w:p w:rsidR="008C6E29" w:rsidRDefault="008C6E29">
      <w:pPr>
        <w:tabs>
          <w:tab w:val="left" w:pos="9746"/>
          <w:tab w:val="left" w:pos="11482"/>
        </w:tabs>
        <w:jc w:val="center"/>
        <w:rPr>
          <w:rFonts w:ascii="Sylfaen" w:hAnsi="Sylfaen"/>
          <w:b/>
          <w:lang w:val="ka-GE"/>
        </w:rPr>
      </w:pPr>
    </w:p>
    <w:p w:rsidR="008C6E29" w:rsidRDefault="008C6E29">
      <w:pPr>
        <w:tabs>
          <w:tab w:val="left" w:pos="9746"/>
          <w:tab w:val="left" w:pos="11482"/>
        </w:tabs>
        <w:jc w:val="center"/>
        <w:rPr>
          <w:rFonts w:ascii="Sylfaen" w:hAnsi="Sylfaen"/>
          <w:b/>
          <w:lang w:val="ka-GE"/>
        </w:rPr>
      </w:pPr>
    </w:p>
    <w:p w:rsidR="008C6E29" w:rsidRPr="00C10879" w:rsidRDefault="00D774B7">
      <w:pPr>
        <w:tabs>
          <w:tab w:val="left" w:pos="2127"/>
          <w:tab w:val="left" w:pos="2835"/>
        </w:tabs>
        <w:spacing w:line="360" w:lineRule="auto"/>
        <w:ind w:firstLine="567"/>
        <w:rPr>
          <w:lang w:val="ka-GE"/>
        </w:rPr>
      </w:pPr>
      <w:r>
        <w:rPr>
          <w:rFonts w:ascii="Sylfaen" w:eastAsia="Droid Sans" w:hAnsi="Sylfaen" w:cs="Sylfaen"/>
          <w:lang w:val="ka-GE"/>
        </w:rPr>
        <w:t>ლევან ჭელიძე</w:t>
      </w:r>
    </w:p>
    <w:p w:rsidR="008C6E29" w:rsidRDefault="00D774B7">
      <w:pPr>
        <w:tabs>
          <w:tab w:val="left" w:pos="9746"/>
          <w:tab w:val="left" w:pos="11482"/>
        </w:tabs>
        <w:spacing w:line="360" w:lineRule="auto"/>
        <w:ind w:left="567"/>
        <w:rPr>
          <w:rFonts w:ascii="Sylfaen" w:hAnsi="Sylfaen"/>
          <w:lang w:val="ka-GE"/>
        </w:rPr>
      </w:pPr>
      <w:r>
        <w:rPr>
          <w:rFonts w:ascii="Sylfaen" w:hAnsi="Sylfaen"/>
          <w:lang w:val="ka-GE"/>
        </w:rPr>
        <w:t>საქართველოს ფინანსთა სამინისტროს</w:t>
      </w:r>
    </w:p>
    <w:p w:rsidR="008C6E29" w:rsidRDefault="00D774B7">
      <w:pPr>
        <w:tabs>
          <w:tab w:val="left" w:pos="9746"/>
          <w:tab w:val="left" w:pos="11482"/>
        </w:tabs>
        <w:spacing w:line="360" w:lineRule="auto"/>
        <w:ind w:left="567"/>
        <w:rPr>
          <w:rFonts w:ascii="Sylfaen" w:hAnsi="Sylfaen"/>
          <w:lang w:val="ka-GE"/>
        </w:rPr>
      </w:pPr>
      <w:r>
        <w:rPr>
          <w:rFonts w:ascii="Sylfaen" w:hAnsi="Sylfaen"/>
          <w:lang w:val="ka-GE"/>
        </w:rPr>
        <w:t>შემოსავლების სამსახურის იურიდიული</w:t>
      </w:r>
    </w:p>
    <w:p w:rsidR="008C6E29" w:rsidRDefault="00D774B7">
      <w:pPr>
        <w:tabs>
          <w:tab w:val="left" w:pos="9746"/>
          <w:tab w:val="left" w:pos="11482"/>
        </w:tabs>
        <w:spacing w:line="360" w:lineRule="auto"/>
        <w:ind w:left="567"/>
        <w:rPr>
          <w:rFonts w:ascii="Sylfaen" w:hAnsi="Sylfaen"/>
          <w:lang w:val="ka-GE"/>
        </w:rPr>
      </w:pPr>
      <w:r>
        <w:rPr>
          <w:rFonts w:ascii="Sylfaen" w:hAnsi="Sylfaen"/>
          <w:lang w:val="ka-GE"/>
        </w:rPr>
        <w:t>დეპარტამენტის სპეციალისტი</w:t>
      </w:r>
    </w:p>
    <w:p w:rsidR="008C6E29" w:rsidRDefault="00D774B7">
      <w:pPr>
        <w:tabs>
          <w:tab w:val="left" w:pos="2127"/>
          <w:tab w:val="left" w:pos="2835"/>
        </w:tabs>
        <w:spacing w:line="360" w:lineRule="auto"/>
        <w:ind w:firstLine="567"/>
        <w:rPr>
          <w:rFonts w:ascii="Sylfaen" w:eastAsia="Droid Sans" w:hAnsi="Sylfaen" w:cs="Sylfaen"/>
          <w:lang w:val="ka-GE"/>
        </w:rPr>
      </w:pPr>
      <w:r>
        <w:rPr>
          <w:rFonts w:ascii="Sylfaen" w:eastAsia="Droid Sans" w:hAnsi="Sylfaen" w:cs="Sylfaen"/>
          <w:lang w:val="ka-GE"/>
        </w:rPr>
        <w:t>საკონტაქტო ინფორმაცია</w:t>
      </w:r>
    </w:p>
    <w:p w:rsidR="008C6E29" w:rsidRDefault="00D774B7">
      <w:pPr>
        <w:tabs>
          <w:tab w:val="left" w:pos="2127"/>
          <w:tab w:val="left" w:pos="2835"/>
        </w:tabs>
        <w:spacing w:line="360" w:lineRule="auto"/>
        <w:ind w:firstLine="567"/>
        <w:rPr>
          <w:rFonts w:ascii="Sylfaen" w:eastAsia="Droid Sans" w:hAnsi="Sylfaen" w:cs="Sylfaen"/>
          <w:lang w:val="ka-GE"/>
        </w:rPr>
      </w:pPr>
      <w:r>
        <w:rPr>
          <w:rFonts w:ascii="Sylfaen" w:eastAsia="Droid Sans" w:hAnsi="Sylfaen" w:cs="Sylfaen"/>
          <w:lang w:val="ka-GE"/>
        </w:rPr>
        <w:t>მობილური: 5 95 34 55 07</w:t>
      </w:r>
    </w:p>
    <w:p w:rsidR="008C6E29" w:rsidRPr="00C10879" w:rsidRDefault="00D774B7">
      <w:pPr>
        <w:tabs>
          <w:tab w:val="left" w:pos="2127"/>
          <w:tab w:val="left" w:pos="2835"/>
        </w:tabs>
        <w:spacing w:line="360" w:lineRule="auto"/>
        <w:ind w:firstLine="567"/>
        <w:rPr>
          <w:lang w:val="ka-GE"/>
        </w:rPr>
      </w:pPr>
      <w:r>
        <w:rPr>
          <w:rFonts w:ascii="Sylfaen" w:eastAsia="Droid Sans" w:hAnsi="Sylfaen" w:cs="Sylfaen"/>
          <w:lang w:val="ka-GE"/>
        </w:rPr>
        <w:t xml:space="preserve">ელ-ფოსტა: </w:t>
      </w:r>
      <w:r>
        <w:rPr>
          <w:rFonts w:ascii="Sylfaen" w:eastAsia="Droid Sans" w:hAnsi="Sylfaen" w:cs="Sylfaen"/>
          <w:u w:val="single"/>
          <w:lang w:val="ka-GE"/>
        </w:rPr>
        <w:t>levanchelidze@gmail.com</w:t>
      </w:r>
    </w:p>
    <w:p w:rsidR="008C6E29" w:rsidRDefault="008C6E29">
      <w:pPr>
        <w:tabs>
          <w:tab w:val="left" w:pos="2127"/>
          <w:tab w:val="left" w:pos="2835"/>
        </w:tabs>
        <w:spacing w:line="360" w:lineRule="auto"/>
        <w:ind w:firstLine="567"/>
        <w:rPr>
          <w:rFonts w:ascii="Sylfaen" w:eastAsia="Droid Sans" w:hAnsi="Sylfaen" w:cs="Sylfaen"/>
          <w:lang w:val="ka-GE"/>
        </w:rPr>
      </w:pPr>
    </w:p>
    <w:p w:rsidR="008C6E29" w:rsidRDefault="00D774B7">
      <w:pPr>
        <w:tabs>
          <w:tab w:val="left" w:pos="2127"/>
          <w:tab w:val="left" w:pos="2835"/>
        </w:tabs>
        <w:spacing w:line="360" w:lineRule="auto"/>
        <w:ind w:firstLine="567"/>
        <w:rPr>
          <w:rFonts w:ascii="Sylfaen" w:eastAsia="Droid Sans" w:hAnsi="Sylfaen" w:cs="Sylfaen"/>
          <w:lang w:val="ka-GE"/>
        </w:rPr>
      </w:pPr>
      <w:r>
        <w:rPr>
          <w:rFonts w:ascii="Sylfaen" w:eastAsia="Droid Sans" w:hAnsi="Sylfaen" w:cs="Sylfaen"/>
          <w:lang w:val="ka-GE"/>
        </w:rPr>
        <w:t>დავით ჭელიძე</w:t>
      </w:r>
    </w:p>
    <w:p w:rsidR="008C6E29" w:rsidRDefault="00D774B7">
      <w:pPr>
        <w:tabs>
          <w:tab w:val="left" w:pos="2127"/>
          <w:tab w:val="left" w:pos="2835"/>
        </w:tabs>
        <w:spacing w:line="360" w:lineRule="auto"/>
        <w:ind w:firstLine="567"/>
        <w:rPr>
          <w:rFonts w:ascii="Sylfaen" w:eastAsia="Droid Sans" w:hAnsi="Sylfaen" w:cs="Sylfaen"/>
          <w:lang w:val="ka-GE"/>
        </w:rPr>
      </w:pPr>
      <w:r>
        <w:rPr>
          <w:rFonts w:ascii="Sylfaen" w:eastAsia="Droid Sans" w:hAnsi="Sylfaen" w:cs="Sylfaen"/>
          <w:lang w:val="ka-GE"/>
        </w:rPr>
        <w:t>ეკონომიკის დოქტორი</w:t>
      </w:r>
    </w:p>
    <w:p w:rsidR="008C6E29" w:rsidRDefault="00D774B7">
      <w:pPr>
        <w:tabs>
          <w:tab w:val="left" w:pos="2127"/>
          <w:tab w:val="left" w:pos="2835"/>
        </w:tabs>
        <w:spacing w:line="360" w:lineRule="auto"/>
        <w:ind w:firstLine="567"/>
        <w:rPr>
          <w:rFonts w:ascii="Sylfaen" w:eastAsia="Droid Sans" w:hAnsi="Sylfaen" w:cs="Sylfaen"/>
          <w:lang w:val="ka-GE"/>
        </w:rPr>
      </w:pPr>
      <w:r>
        <w:rPr>
          <w:rFonts w:ascii="Sylfaen" w:eastAsia="Droid Sans" w:hAnsi="Sylfaen" w:cs="Sylfaen"/>
          <w:lang w:val="ka-GE"/>
        </w:rPr>
        <w:t>საკონტაქტო ინფორმაცია</w:t>
      </w:r>
    </w:p>
    <w:p w:rsidR="008C6E29" w:rsidRDefault="00D774B7">
      <w:pPr>
        <w:tabs>
          <w:tab w:val="left" w:pos="2127"/>
          <w:tab w:val="left" w:pos="2835"/>
        </w:tabs>
        <w:spacing w:line="360" w:lineRule="auto"/>
        <w:ind w:firstLine="567"/>
        <w:rPr>
          <w:rFonts w:ascii="Sylfaen" w:eastAsia="Droid Sans" w:hAnsi="Sylfaen" w:cs="Sylfaen"/>
          <w:lang w:val="ka-GE"/>
        </w:rPr>
      </w:pPr>
      <w:r>
        <w:rPr>
          <w:rFonts w:ascii="Sylfaen" w:eastAsia="Droid Sans" w:hAnsi="Sylfaen" w:cs="Sylfaen"/>
          <w:lang w:val="ka-GE"/>
        </w:rPr>
        <w:t>მობილური: 5 99 34 50 22</w:t>
      </w:r>
    </w:p>
    <w:p w:rsidR="008C6E29" w:rsidRPr="00C10879" w:rsidRDefault="00D774B7">
      <w:pPr>
        <w:tabs>
          <w:tab w:val="left" w:pos="2127"/>
          <w:tab w:val="left" w:pos="2835"/>
        </w:tabs>
        <w:spacing w:line="360" w:lineRule="auto"/>
        <w:ind w:firstLine="567"/>
        <w:rPr>
          <w:lang w:val="ka-GE"/>
        </w:rPr>
      </w:pPr>
      <w:r>
        <w:rPr>
          <w:rFonts w:ascii="Sylfaen" w:eastAsia="Droid Sans" w:hAnsi="Sylfaen" w:cs="Sylfaen"/>
          <w:lang w:val="ka-GE"/>
        </w:rPr>
        <w:t xml:space="preserve">ელ-ფოსტა: </w:t>
      </w:r>
      <w:r>
        <w:rPr>
          <w:rFonts w:ascii="Sylfaen" w:eastAsia="Droid Sans" w:hAnsi="Sylfaen" w:cs="Sylfaen"/>
          <w:u w:val="single"/>
          <w:lang w:val="ka-GE"/>
        </w:rPr>
        <w:t>d_chelidze@mail.ru</w:t>
      </w:r>
    </w:p>
    <w:p w:rsidR="008C6E29" w:rsidRDefault="008C6E29">
      <w:pPr>
        <w:tabs>
          <w:tab w:val="left" w:pos="9746"/>
          <w:tab w:val="left" w:pos="11482"/>
        </w:tabs>
        <w:jc w:val="center"/>
        <w:rPr>
          <w:rFonts w:ascii="Sylfaen" w:hAnsi="Sylfaen"/>
          <w:b/>
          <w:lang w:val="ka-GE"/>
        </w:rPr>
      </w:pPr>
    </w:p>
    <w:p w:rsidR="008C6E29" w:rsidRDefault="008C6E29">
      <w:pPr>
        <w:tabs>
          <w:tab w:val="left" w:pos="9746"/>
          <w:tab w:val="left" w:pos="11482"/>
        </w:tabs>
        <w:jc w:val="center"/>
        <w:rPr>
          <w:rFonts w:ascii="Sylfaen" w:hAnsi="Sylfaen"/>
          <w:b/>
          <w:lang w:val="ka-GE"/>
        </w:rPr>
      </w:pPr>
    </w:p>
    <w:p w:rsidR="008C6E29" w:rsidRDefault="008C6E29">
      <w:pPr>
        <w:tabs>
          <w:tab w:val="left" w:pos="9746"/>
          <w:tab w:val="left" w:pos="11482"/>
        </w:tabs>
        <w:jc w:val="center"/>
        <w:rPr>
          <w:rFonts w:ascii="Sylfaen" w:hAnsi="Sylfaen"/>
          <w:b/>
          <w:lang w:val="ka-GE"/>
        </w:rPr>
      </w:pPr>
    </w:p>
    <w:p w:rsidR="008C6E29" w:rsidRDefault="008C6E29">
      <w:pPr>
        <w:tabs>
          <w:tab w:val="left" w:pos="9746"/>
          <w:tab w:val="left" w:pos="11482"/>
        </w:tabs>
        <w:jc w:val="center"/>
        <w:rPr>
          <w:rFonts w:ascii="Sylfaen" w:hAnsi="Sylfaen"/>
          <w:b/>
          <w:lang w:val="ka-GE"/>
        </w:rPr>
      </w:pPr>
    </w:p>
    <w:p w:rsidR="008C6E29" w:rsidRDefault="008C6E29">
      <w:pPr>
        <w:tabs>
          <w:tab w:val="left" w:pos="9746"/>
          <w:tab w:val="left" w:pos="11482"/>
        </w:tabs>
        <w:jc w:val="center"/>
        <w:rPr>
          <w:rFonts w:ascii="Sylfaen" w:hAnsi="Sylfaen"/>
          <w:b/>
          <w:lang w:val="ka-GE"/>
        </w:rPr>
      </w:pPr>
    </w:p>
    <w:p w:rsidR="008C6E29" w:rsidRDefault="008C6E29">
      <w:pPr>
        <w:tabs>
          <w:tab w:val="left" w:pos="9746"/>
          <w:tab w:val="left" w:pos="11482"/>
        </w:tabs>
        <w:jc w:val="center"/>
        <w:rPr>
          <w:rFonts w:ascii="Sylfaen" w:hAnsi="Sylfaen"/>
          <w:b/>
          <w:lang w:val="ka-GE"/>
        </w:rPr>
      </w:pPr>
    </w:p>
    <w:p w:rsidR="008C6E29" w:rsidRDefault="008C6E29">
      <w:pPr>
        <w:tabs>
          <w:tab w:val="left" w:pos="9746"/>
          <w:tab w:val="left" w:pos="11482"/>
        </w:tabs>
        <w:jc w:val="center"/>
        <w:rPr>
          <w:rFonts w:ascii="Sylfaen" w:hAnsi="Sylfaen"/>
          <w:b/>
          <w:lang w:val="ka-GE"/>
        </w:rPr>
      </w:pPr>
    </w:p>
    <w:p w:rsidR="008C6E29" w:rsidRDefault="008C6E29">
      <w:pPr>
        <w:tabs>
          <w:tab w:val="left" w:pos="9746"/>
          <w:tab w:val="left" w:pos="11482"/>
        </w:tabs>
        <w:jc w:val="center"/>
        <w:rPr>
          <w:rFonts w:ascii="Sylfaen" w:hAnsi="Sylfaen"/>
          <w:b/>
          <w:lang w:val="ka-GE"/>
        </w:rPr>
      </w:pPr>
    </w:p>
    <w:p w:rsidR="008C6E29" w:rsidRDefault="008C6E29">
      <w:pPr>
        <w:tabs>
          <w:tab w:val="left" w:pos="9746"/>
          <w:tab w:val="left" w:pos="11482"/>
        </w:tabs>
        <w:jc w:val="center"/>
        <w:rPr>
          <w:rFonts w:ascii="Sylfaen" w:hAnsi="Sylfaen"/>
          <w:b/>
          <w:lang w:val="ka-GE"/>
        </w:rPr>
      </w:pPr>
    </w:p>
    <w:p w:rsidR="008C6E29" w:rsidRDefault="008C6E29">
      <w:pPr>
        <w:tabs>
          <w:tab w:val="left" w:pos="9746"/>
          <w:tab w:val="left" w:pos="11482"/>
        </w:tabs>
        <w:jc w:val="center"/>
        <w:rPr>
          <w:rFonts w:ascii="Sylfaen" w:hAnsi="Sylfaen"/>
          <w:b/>
          <w:lang w:val="ka-GE"/>
        </w:rPr>
      </w:pPr>
    </w:p>
    <w:p w:rsidR="008C6E29" w:rsidRDefault="008C6E29">
      <w:pPr>
        <w:tabs>
          <w:tab w:val="left" w:pos="9746"/>
          <w:tab w:val="left" w:pos="11482"/>
        </w:tabs>
        <w:jc w:val="center"/>
        <w:rPr>
          <w:rFonts w:ascii="Sylfaen" w:hAnsi="Sylfaen"/>
          <w:b/>
          <w:lang w:val="ka-GE"/>
        </w:rPr>
      </w:pPr>
    </w:p>
    <w:p w:rsidR="008C6E29" w:rsidRDefault="008C6E29">
      <w:pPr>
        <w:tabs>
          <w:tab w:val="left" w:pos="9746"/>
          <w:tab w:val="left" w:pos="11482"/>
        </w:tabs>
        <w:jc w:val="center"/>
        <w:rPr>
          <w:rFonts w:ascii="Sylfaen" w:hAnsi="Sylfaen"/>
          <w:b/>
          <w:lang w:val="ka-GE"/>
        </w:rPr>
      </w:pPr>
    </w:p>
    <w:p w:rsidR="008C6E29" w:rsidRDefault="008C6E29">
      <w:pPr>
        <w:tabs>
          <w:tab w:val="left" w:pos="9746"/>
          <w:tab w:val="left" w:pos="11482"/>
        </w:tabs>
        <w:jc w:val="center"/>
        <w:rPr>
          <w:rFonts w:ascii="Sylfaen" w:hAnsi="Sylfaen"/>
          <w:b/>
          <w:lang w:val="ka-GE"/>
        </w:rPr>
      </w:pPr>
    </w:p>
    <w:p w:rsidR="008C6E29" w:rsidRDefault="008C6E29">
      <w:pPr>
        <w:tabs>
          <w:tab w:val="left" w:pos="9746"/>
          <w:tab w:val="left" w:pos="11482"/>
        </w:tabs>
        <w:jc w:val="center"/>
        <w:rPr>
          <w:rFonts w:ascii="Sylfaen" w:hAnsi="Sylfaen"/>
          <w:b/>
          <w:lang w:val="ka-GE"/>
        </w:rPr>
      </w:pPr>
    </w:p>
    <w:p w:rsidR="008C6E29" w:rsidRDefault="008C6E29">
      <w:pPr>
        <w:tabs>
          <w:tab w:val="left" w:pos="9746"/>
          <w:tab w:val="left" w:pos="11482"/>
        </w:tabs>
        <w:jc w:val="center"/>
        <w:rPr>
          <w:rFonts w:ascii="Sylfaen" w:hAnsi="Sylfaen"/>
          <w:b/>
          <w:lang w:val="ka-GE"/>
        </w:rPr>
      </w:pPr>
    </w:p>
    <w:p w:rsidR="008C6E29" w:rsidRDefault="008C6E29">
      <w:pPr>
        <w:tabs>
          <w:tab w:val="left" w:pos="9746"/>
          <w:tab w:val="left" w:pos="11482"/>
        </w:tabs>
        <w:jc w:val="center"/>
        <w:rPr>
          <w:rFonts w:ascii="Sylfaen" w:hAnsi="Sylfaen"/>
          <w:b/>
          <w:lang w:val="ka-GE"/>
        </w:rPr>
      </w:pPr>
    </w:p>
    <w:p w:rsidR="008C6E29" w:rsidRDefault="008C6E29">
      <w:pPr>
        <w:tabs>
          <w:tab w:val="left" w:pos="9746"/>
          <w:tab w:val="left" w:pos="11482"/>
        </w:tabs>
        <w:jc w:val="center"/>
        <w:rPr>
          <w:rFonts w:ascii="Sylfaen" w:hAnsi="Sylfaen"/>
          <w:b/>
          <w:lang w:val="ka-GE"/>
        </w:rPr>
      </w:pPr>
    </w:p>
    <w:p w:rsidR="008C6E29" w:rsidRDefault="008C6E29">
      <w:pPr>
        <w:tabs>
          <w:tab w:val="left" w:pos="9746"/>
          <w:tab w:val="left" w:pos="11482"/>
        </w:tabs>
        <w:jc w:val="center"/>
        <w:rPr>
          <w:rFonts w:ascii="Sylfaen" w:hAnsi="Sylfaen"/>
          <w:b/>
          <w:lang w:val="ka-GE"/>
        </w:rPr>
      </w:pPr>
    </w:p>
    <w:p w:rsidR="008C6E29" w:rsidRDefault="008C6E29">
      <w:pPr>
        <w:tabs>
          <w:tab w:val="left" w:pos="9746"/>
          <w:tab w:val="left" w:pos="11482"/>
        </w:tabs>
        <w:jc w:val="center"/>
        <w:rPr>
          <w:rFonts w:ascii="Sylfaen" w:hAnsi="Sylfaen"/>
          <w:b/>
          <w:lang w:val="ka-GE"/>
        </w:rPr>
      </w:pPr>
    </w:p>
    <w:p w:rsidR="008C6E29" w:rsidRDefault="008C6E29">
      <w:pPr>
        <w:tabs>
          <w:tab w:val="left" w:pos="9746"/>
          <w:tab w:val="left" w:pos="11482"/>
        </w:tabs>
        <w:jc w:val="center"/>
        <w:rPr>
          <w:rFonts w:ascii="Sylfaen" w:hAnsi="Sylfaen"/>
          <w:b/>
          <w:lang w:val="ka-GE"/>
        </w:rPr>
      </w:pPr>
    </w:p>
    <w:p w:rsidR="008C6E29" w:rsidRDefault="008C6E29">
      <w:pPr>
        <w:tabs>
          <w:tab w:val="left" w:pos="9746"/>
          <w:tab w:val="left" w:pos="11482"/>
        </w:tabs>
        <w:jc w:val="center"/>
        <w:rPr>
          <w:rFonts w:ascii="Sylfaen" w:hAnsi="Sylfaen"/>
          <w:b/>
          <w:lang w:val="ka-GE"/>
        </w:rPr>
      </w:pPr>
    </w:p>
    <w:p w:rsidR="008C6E29" w:rsidRDefault="008C6E29">
      <w:pPr>
        <w:tabs>
          <w:tab w:val="left" w:pos="9746"/>
          <w:tab w:val="left" w:pos="11482"/>
        </w:tabs>
        <w:jc w:val="center"/>
        <w:rPr>
          <w:rFonts w:ascii="Sylfaen" w:hAnsi="Sylfaen"/>
          <w:b/>
          <w:lang w:val="ka-GE"/>
        </w:rPr>
      </w:pPr>
    </w:p>
    <w:p w:rsidR="008C6E29" w:rsidRDefault="008C6E29">
      <w:pPr>
        <w:tabs>
          <w:tab w:val="left" w:pos="9746"/>
          <w:tab w:val="left" w:pos="11482"/>
        </w:tabs>
        <w:jc w:val="center"/>
        <w:rPr>
          <w:rFonts w:ascii="Sylfaen" w:hAnsi="Sylfaen"/>
          <w:b/>
          <w:lang w:val="ka-GE"/>
        </w:rPr>
      </w:pPr>
    </w:p>
    <w:p w:rsidR="008C6E29" w:rsidRDefault="008C6E29">
      <w:pPr>
        <w:tabs>
          <w:tab w:val="left" w:pos="9746"/>
          <w:tab w:val="left" w:pos="11482"/>
        </w:tabs>
        <w:jc w:val="center"/>
        <w:rPr>
          <w:rFonts w:ascii="Sylfaen" w:hAnsi="Sylfaen"/>
          <w:b/>
          <w:lang w:val="ka-GE"/>
        </w:rPr>
      </w:pPr>
    </w:p>
    <w:p w:rsidR="008C6E29" w:rsidRDefault="008C6E29">
      <w:pPr>
        <w:tabs>
          <w:tab w:val="left" w:pos="9746"/>
          <w:tab w:val="left" w:pos="11482"/>
        </w:tabs>
        <w:jc w:val="center"/>
        <w:rPr>
          <w:rFonts w:ascii="Sylfaen" w:hAnsi="Sylfaen"/>
          <w:b/>
          <w:lang w:val="ka-GE"/>
        </w:rPr>
      </w:pPr>
    </w:p>
    <w:p w:rsidR="008C6E29" w:rsidRDefault="008C6E29">
      <w:pPr>
        <w:tabs>
          <w:tab w:val="left" w:pos="9746"/>
          <w:tab w:val="left" w:pos="11482"/>
        </w:tabs>
        <w:rPr>
          <w:rFonts w:ascii="Sylfaen" w:hAnsi="Sylfaen"/>
          <w:b/>
          <w:lang w:val="ka-GE"/>
        </w:rPr>
      </w:pPr>
    </w:p>
    <w:p w:rsidR="008C6E29" w:rsidRDefault="008C6E29">
      <w:pPr>
        <w:tabs>
          <w:tab w:val="left" w:pos="9746"/>
          <w:tab w:val="left" w:pos="11482"/>
        </w:tabs>
        <w:rPr>
          <w:rFonts w:ascii="Sylfaen" w:hAnsi="Sylfaen"/>
          <w:b/>
          <w:lang w:val="ka-GE"/>
        </w:rPr>
      </w:pPr>
    </w:p>
    <w:p w:rsidR="008C6E29" w:rsidRDefault="00D774B7">
      <w:pPr>
        <w:tabs>
          <w:tab w:val="left" w:pos="9746"/>
          <w:tab w:val="left" w:pos="11482"/>
        </w:tabs>
        <w:jc w:val="center"/>
        <w:rPr>
          <w:rFonts w:ascii="Sylfaen" w:hAnsi="Sylfaen"/>
          <w:b/>
          <w:lang w:val="ka-GE"/>
        </w:rPr>
      </w:pPr>
      <w:r>
        <w:rPr>
          <w:rFonts w:ascii="Sylfaen" w:hAnsi="Sylfaen"/>
          <w:b/>
          <w:lang w:val="ka-GE"/>
        </w:rPr>
        <w:lastRenderedPageBreak/>
        <w:t xml:space="preserve">კონკურენტული სამეწარმეო გარემო და საგადასახადო შეღავათები  </w:t>
      </w:r>
    </w:p>
    <w:p w:rsidR="008C6E29" w:rsidRDefault="008C6E29">
      <w:pPr>
        <w:tabs>
          <w:tab w:val="left" w:pos="9746"/>
          <w:tab w:val="left" w:pos="11482"/>
        </w:tabs>
        <w:jc w:val="right"/>
        <w:rPr>
          <w:rFonts w:ascii="Sylfaen" w:hAnsi="Sylfaen"/>
          <w:i/>
          <w:lang w:val="ka-GE"/>
        </w:rPr>
      </w:pPr>
    </w:p>
    <w:p w:rsidR="008C6E29" w:rsidRDefault="00D774B7">
      <w:pPr>
        <w:tabs>
          <w:tab w:val="left" w:pos="9746"/>
          <w:tab w:val="left" w:pos="11482"/>
        </w:tabs>
        <w:jc w:val="right"/>
        <w:rPr>
          <w:rFonts w:ascii="Sylfaen" w:hAnsi="Sylfaen"/>
          <w:i/>
          <w:lang w:val="ka-GE"/>
        </w:rPr>
      </w:pPr>
      <w:r>
        <w:rPr>
          <w:rFonts w:ascii="Sylfaen" w:hAnsi="Sylfaen"/>
          <w:i/>
          <w:lang w:val="ka-GE"/>
        </w:rPr>
        <w:t>სახელმწიფო დახმარებების ზეგავლენა ბაზრის ეფექტიანობაზე</w:t>
      </w:r>
    </w:p>
    <w:p w:rsidR="008C6E29" w:rsidRDefault="008C6E29">
      <w:pPr>
        <w:tabs>
          <w:tab w:val="left" w:pos="9746"/>
          <w:tab w:val="left" w:pos="11482"/>
        </w:tabs>
        <w:jc w:val="right"/>
        <w:rPr>
          <w:rFonts w:ascii="Sylfaen" w:hAnsi="Sylfaen"/>
          <w:i/>
          <w:lang w:val="ka-GE"/>
        </w:rPr>
      </w:pPr>
    </w:p>
    <w:p w:rsidR="008C6E29" w:rsidRDefault="008C6E29">
      <w:pPr>
        <w:tabs>
          <w:tab w:val="left" w:pos="9746"/>
          <w:tab w:val="left" w:pos="11482"/>
        </w:tabs>
        <w:jc w:val="right"/>
        <w:rPr>
          <w:rFonts w:ascii="Sylfaen" w:hAnsi="Sylfaen"/>
          <w:i/>
          <w:lang w:val="ka-GE"/>
        </w:rPr>
      </w:pPr>
    </w:p>
    <w:p w:rsidR="008C6E29" w:rsidRDefault="00D774B7">
      <w:pPr>
        <w:tabs>
          <w:tab w:val="left" w:pos="9746"/>
          <w:tab w:val="left" w:pos="11482"/>
        </w:tabs>
        <w:jc w:val="right"/>
        <w:rPr>
          <w:rFonts w:ascii="Sylfaen" w:hAnsi="Sylfaen"/>
          <w:i/>
          <w:lang w:val="ka-GE"/>
        </w:rPr>
      </w:pPr>
      <w:r>
        <w:rPr>
          <w:rFonts w:ascii="Sylfaen" w:hAnsi="Sylfaen"/>
          <w:i/>
          <w:lang w:val="ka-GE"/>
        </w:rPr>
        <w:t>ლევან ჭელიძე</w:t>
      </w:r>
    </w:p>
    <w:p w:rsidR="008C6E29" w:rsidRDefault="00D774B7">
      <w:pPr>
        <w:tabs>
          <w:tab w:val="left" w:pos="9746"/>
          <w:tab w:val="left" w:pos="11482"/>
        </w:tabs>
        <w:jc w:val="right"/>
        <w:rPr>
          <w:rFonts w:ascii="Sylfaen" w:hAnsi="Sylfaen"/>
          <w:i/>
          <w:lang w:val="ka-GE"/>
        </w:rPr>
      </w:pPr>
      <w:r>
        <w:rPr>
          <w:rFonts w:ascii="Sylfaen" w:hAnsi="Sylfaen"/>
          <w:i/>
          <w:lang w:val="ka-GE"/>
        </w:rPr>
        <w:t>საქართველოს ფინანსთა სამინისტროს</w:t>
      </w:r>
    </w:p>
    <w:p w:rsidR="008C6E29" w:rsidRDefault="00D774B7">
      <w:pPr>
        <w:tabs>
          <w:tab w:val="left" w:pos="9746"/>
          <w:tab w:val="left" w:pos="11482"/>
        </w:tabs>
        <w:jc w:val="right"/>
        <w:rPr>
          <w:rFonts w:ascii="Sylfaen" w:hAnsi="Sylfaen"/>
          <w:i/>
          <w:lang w:val="ka-GE"/>
        </w:rPr>
      </w:pPr>
      <w:r>
        <w:rPr>
          <w:rFonts w:ascii="Sylfaen" w:hAnsi="Sylfaen"/>
          <w:i/>
          <w:lang w:val="ka-GE"/>
        </w:rPr>
        <w:t>შემოსავლების სამსახურის იურიდიული</w:t>
      </w:r>
    </w:p>
    <w:p w:rsidR="008C6E29" w:rsidRDefault="00D774B7">
      <w:pPr>
        <w:tabs>
          <w:tab w:val="left" w:pos="9746"/>
          <w:tab w:val="left" w:pos="11482"/>
        </w:tabs>
        <w:jc w:val="right"/>
        <w:rPr>
          <w:rFonts w:ascii="Sylfaen" w:hAnsi="Sylfaen"/>
          <w:i/>
          <w:lang w:val="ka-GE"/>
        </w:rPr>
      </w:pPr>
      <w:r>
        <w:rPr>
          <w:rFonts w:ascii="Sylfaen" w:hAnsi="Sylfaen"/>
          <w:i/>
          <w:lang w:val="ka-GE"/>
        </w:rPr>
        <w:t>დეპარტამენტის სპეციალისტი</w:t>
      </w:r>
    </w:p>
    <w:p w:rsidR="008C6E29" w:rsidRPr="00C10879" w:rsidRDefault="00F030F5">
      <w:pPr>
        <w:tabs>
          <w:tab w:val="left" w:pos="9746"/>
          <w:tab w:val="left" w:pos="11482"/>
        </w:tabs>
        <w:jc w:val="right"/>
        <w:rPr>
          <w:lang w:val="ka-GE"/>
        </w:rPr>
      </w:pPr>
      <w:hyperlink r:id="rId7" w:history="1">
        <w:r w:rsidR="00D774B7">
          <w:rPr>
            <w:rStyle w:val="Hyperlink"/>
            <w:rFonts w:ascii="Sylfaen" w:hAnsi="Sylfaen"/>
            <w:i/>
            <w:u w:val="none"/>
            <w:lang w:val="ka-GE"/>
          </w:rPr>
          <w:t>levanchelidze@gmail.com</w:t>
        </w:r>
      </w:hyperlink>
    </w:p>
    <w:p w:rsidR="008C6E29" w:rsidRDefault="008C6E29">
      <w:pPr>
        <w:tabs>
          <w:tab w:val="left" w:pos="9746"/>
          <w:tab w:val="left" w:pos="11482"/>
        </w:tabs>
        <w:jc w:val="right"/>
        <w:rPr>
          <w:rFonts w:ascii="Sylfaen" w:hAnsi="Sylfaen"/>
          <w:i/>
          <w:lang w:val="ka-GE"/>
        </w:rPr>
      </w:pPr>
    </w:p>
    <w:p w:rsidR="008C6E29" w:rsidRDefault="00D774B7">
      <w:pPr>
        <w:tabs>
          <w:tab w:val="left" w:pos="9746"/>
          <w:tab w:val="left" w:pos="11482"/>
        </w:tabs>
        <w:jc w:val="right"/>
        <w:rPr>
          <w:rFonts w:ascii="Sylfaen" w:hAnsi="Sylfaen"/>
          <w:i/>
          <w:lang w:val="ka-GE"/>
        </w:rPr>
      </w:pPr>
      <w:r>
        <w:rPr>
          <w:rFonts w:ascii="Sylfaen" w:hAnsi="Sylfaen"/>
          <w:i/>
          <w:lang w:val="ka-GE"/>
        </w:rPr>
        <w:t>დავით ჭელიძე</w:t>
      </w:r>
    </w:p>
    <w:p w:rsidR="008C6E29" w:rsidRDefault="00D774B7">
      <w:pPr>
        <w:tabs>
          <w:tab w:val="left" w:pos="9746"/>
          <w:tab w:val="left" w:pos="11482"/>
        </w:tabs>
        <w:jc w:val="right"/>
        <w:rPr>
          <w:rFonts w:ascii="Sylfaen" w:hAnsi="Sylfaen"/>
          <w:i/>
          <w:lang w:val="ka-GE"/>
        </w:rPr>
      </w:pPr>
      <w:r>
        <w:rPr>
          <w:rFonts w:ascii="Sylfaen" w:hAnsi="Sylfaen"/>
          <w:i/>
          <w:lang w:val="ka-GE"/>
        </w:rPr>
        <w:t>ეკონომიკის დოქტორი</w:t>
      </w:r>
    </w:p>
    <w:p w:rsidR="008C6E29" w:rsidRDefault="00D774B7">
      <w:pPr>
        <w:tabs>
          <w:tab w:val="left" w:pos="9746"/>
          <w:tab w:val="left" w:pos="11482"/>
        </w:tabs>
        <w:jc w:val="right"/>
        <w:rPr>
          <w:rFonts w:ascii="Sylfaen" w:hAnsi="Sylfaen"/>
          <w:i/>
          <w:lang w:val="ka-GE"/>
        </w:rPr>
      </w:pPr>
      <w:r>
        <w:rPr>
          <w:rFonts w:ascii="Sylfaen" w:hAnsi="Sylfaen"/>
          <w:i/>
          <w:lang w:val="ka-GE"/>
        </w:rPr>
        <w:t>d_chelidze@mail.ru</w:t>
      </w:r>
    </w:p>
    <w:p w:rsidR="008C6E29" w:rsidRDefault="008C6E29">
      <w:pPr>
        <w:tabs>
          <w:tab w:val="left" w:pos="9746"/>
          <w:tab w:val="left" w:pos="11482"/>
        </w:tabs>
        <w:rPr>
          <w:rFonts w:ascii="Sylfaen" w:hAnsi="Sylfaen"/>
          <w:i/>
          <w:lang w:val="ka-GE"/>
        </w:rPr>
      </w:pPr>
    </w:p>
    <w:p w:rsidR="008C6E29" w:rsidRDefault="008C6E29">
      <w:pPr>
        <w:tabs>
          <w:tab w:val="left" w:pos="9746"/>
          <w:tab w:val="left" w:pos="11482"/>
        </w:tabs>
        <w:rPr>
          <w:rFonts w:ascii="Sylfaen" w:hAnsi="Sylfaen"/>
          <w:i/>
          <w:lang w:val="ka-GE"/>
        </w:rPr>
      </w:pPr>
    </w:p>
    <w:p w:rsidR="008C6E29" w:rsidRDefault="008C6E29">
      <w:pPr>
        <w:tabs>
          <w:tab w:val="left" w:pos="9746"/>
          <w:tab w:val="left" w:pos="11482"/>
        </w:tabs>
        <w:rPr>
          <w:rFonts w:ascii="Sylfaen" w:hAnsi="Sylfaen"/>
          <w:i/>
          <w:lang w:val="ka-GE"/>
        </w:rPr>
      </w:pPr>
    </w:p>
    <w:p w:rsidR="008C6E29" w:rsidRDefault="00D774B7">
      <w:pPr>
        <w:tabs>
          <w:tab w:val="left" w:pos="9746"/>
          <w:tab w:val="left" w:pos="10773"/>
          <w:tab w:val="left" w:pos="11482"/>
        </w:tabs>
        <w:jc w:val="both"/>
        <w:rPr>
          <w:rFonts w:ascii="Sylfaen" w:hAnsi="Sylfaen"/>
          <w:lang w:val="ka-GE"/>
        </w:rPr>
      </w:pPr>
      <w:r>
        <w:rPr>
          <w:rFonts w:ascii="Sylfaen" w:hAnsi="Sylfaen"/>
          <w:lang w:val="ka-GE"/>
        </w:rPr>
        <w:t>თითქმის საყოველთაოდ აღიარებული შეხედულების თანახმად პრაკტიკულად ნებისმიერი ქვეყნის ეკონომიკის სახელმწიფოებრივი სტიმულირების უმნიშვნელოვანეს მიმართულებას კონკურენტული გარემოს ფორმირება და ამ გზით სამეწარმეო სფეროს ხელშეწყობა წარმოადგენს. აქედან გამომდინარე, თანამედროვე მსოფლიოს ცივილიზებულ სახელმწიფოთა აბსოლუტური უმრავლესობის ხელისუფლთა ერთ-ერთ უმთავრეს ფუნქციად ქვეყანაში კონკურენტული სამეწარმეო გარემოს ფორმირებაზე ზრუნვა (მათ შორის საკანონმდებლო დონეზე) არის მიჩნეული. აღნიშნულთან დაკავშირებით მეტად საყურადღბოა საქართველოში არსებული სიტუაცია, რადგან კონკურენტული სამეწარმეო გარემოს შექმნა-ფუნქციონირების ვალდებულება ქვეყნის  ხელისუფლებას საქართველოს კონსტიტუციით აქვს დაკისრებული.</w:t>
      </w:r>
    </w:p>
    <w:p w:rsidR="008C6E29" w:rsidRDefault="008C6E29">
      <w:pPr>
        <w:tabs>
          <w:tab w:val="left" w:pos="9746"/>
          <w:tab w:val="left" w:pos="10773"/>
          <w:tab w:val="left" w:pos="11482"/>
        </w:tabs>
        <w:jc w:val="both"/>
        <w:rPr>
          <w:rFonts w:ascii="Sylfaen" w:hAnsi="Sylfaen"/>
          <w:lang w:val="ka-GE"/>
        </w:rPr>
      </w:pPr>
    </w:p>
    <w:p w:rsidR="008C6E29" w:rsidRDefault="00D774B7">
      <w:pPr>
        <w:tabs>
          <w:tab w:val="left" w:pos="9746"/>
          <w:tab w:val="left" w:pos="10773"/>
          <w:tab w:val="left" w:pos="11482"/>
        </w:tabs>
        <w:jc w:val="both"/>
        <w:rPr>
          <w:rFonts w:ascii="Sylfaen" w:hAnsi="Sylfaen"/>
          <w:lang w:val="ka-GE"/>
        </w:rPr>
      </w:pPr>
      <w:r>
        <w:rPr>
          <w:rFonts w:ascii="Sylfaen" w:hAnsi="Sylfaen"/>
          <w:lang w:val="ka-GE"/>
        </w:rPr>
        <w:t>ზემოაღნიშნულის მიუხედავად ეკონომიკის სახელმწიფოებრივი მართვა-რეგულირების პრობლემებზე მსჯელობისას შეუძლებელია მხედველობაში არ იქნეს მიღებული სადღეისოდ მრავალ ქვეყანაში (მათ შორის ეკონომიკურად მაღალგანვითარებულ) ღრმად ადაპტირებული ის მიდგომები რომელთა პირობებშიც ხელისუფლების მხრიდან ქვეყანაში მიმდინარე ეკონომიკური პროცესების, (ეროვნული მეურნეობის ცალკეული დარეგების ან/და მეწარმე სუბიექტთა გარკვეული ნაწილის, ფინანსური, ორგანიზაციული თუ სხვა, ხშირად ფარული ფორმით), სტიმულირება ეკონომიკური პოლიტიკის ქმედით ბერკეტად არის აღიარებული. მსგავსი მიდგომების თითქმის საყოველთაო ხასიათის მიუხედავად, ჩვენი აზრით უაღრესად საყურადღებოა ეკონომისტთა მნიშვნელოვანი ნაწილის იმ შეხედულების ანალიზი რომლის თანახმადაც აღნიშნული მიდგომა თვითრეგულირებად საბაზრო ურთიერთობებში გაუმართლებელ სახელმწოფო ჩარევად და აქედან გამომდინარე კონკურენტული სამეწარმეო გარემოზე უარყოფითი ზემოქმდების საშიშროების მატარებელ მოვლენად არის შეფასებული.</w:t>
      </w:r>
    </w:p>
    <w:p w:rsidR="008C6E29" w:rsidRDefault="008C6E29">
      <w:pPr>
        <w:tabs>
          <w:tab w:val="left" w:pos="9746"/>
          <w:tab w:val="left" w:pos="10773"/>
          <w:tab w:val="left" w:pos="11482"/>
        </w:tabs>
        <w:jc w:val="both"/>
        <w:rPr>
          <w:rFonts w:ascii="Sylfaen" w:hAnsi="Sylfaen"/>
          <w:lang w:val="ka-GE"/>
        </w:rPr>
      </w:pPr>
    </w:p>
    <w:p w:rsidR="008C6E29" w:rsidRDefault="00D774B7">
      <w:pPr>
        <w:tabs>
          <w:tab w:val="left" w:pos="9746"/>
          <w:tab w:val="left" w:pos="10773"/>
          <w:tab w:val="left" w:pos="11482"/>
        </w:tabs>
        <w:jc w:val="both"/>
        <w:rPr>
          <w:rFonts w:ascii="Sylfaen" w:hAnsi="Sylfaen"/>
          <w:lang w:val="ka-GE"/>
        </w:rPr>
      </w:pPr>
      <w:r>
        <w:rPr>
          <w:rFonts w:ascii="Sylfaen" w:hAnsi="Sylfaen"/>
          <w:lang w:val="ka-GE"/>
        </w:rPr>
        <w:t>შექმნილ სიტუაციაში გარკვევისათვის ჩვენი აზრით უაღრესად მნიშვნელოვანია მხედველობაში იქნეს მიღებული, ავტორიტეტული ეკონომისტების და საერთაშორისო ორგანიზაციების პუბლიკაციებში, აგრეთვე მრავალი ქვეყნის ნორმატიულ აქტში დაფიქსირებული განმარტებები რომლთა თანახმად კონკურენცია, როგორც ეკონომიკური კატეგორია მეწარმე სუბიექტთა მეტოქეობად-შეჯიბრად არის მიჩნეული. აღნიშნული ერთი შეხედვით სრულიად ლოგიკურად განაპირობებს იმ ზემოაღნიშნულ მოსაზრებას რომლის თანახმადაც, სახელმწიფოს მხრიდან ეკონომიკის ამა თუ იმ დარგის ან მეწარმე სუბიექტის დახმარება-სუბსიდირება კონკურეტულ სამეწარმეო გარემოზე უარყოფითი ზემოქმედების საშიშროების შემცველ მოვლენად არის მიჩნეული.</w:t>
      </w:r>
    </w:p>
    <w:p w:rsidR="00616044" w:rsidRDefault="00616044">
      <w:pPr>
        <w:tabs>
          <w:tab w:val="left" w:pos="9746"/>
          <w:tab w:val="left" w:pos="10773"/>
          <w:tab w:val="left" w:pos="11482"/>
        </w:tabs>
        <w:jc w:val="both"/>
        <w:rPr>
          <w:rFonts w:ascii="Sylfaen" w:hAnsi="Sylfaen"/>
          <w:lang w:val="ka-GE"/>
        </w:rPr>
      </w:pPr>
      <w:bookmarkStart w:id="0" w:name="_GoBack"/>
      <w:bookmarkEnd w:id="0"/>
    </w:p>
    <w:p w:rsidR="008C6E29" w:rsidRDefault="008C6E29">
      <w:pPr>
        <w:tabs>
          <w:tab w:val="left" w:pos="9746"/>
          <w:tab w:val="left" w:pos="10773"/>
          <w:tab w:val="left" w:pos="11482"/>
        </w:tabs>
        <w:jc w:val="both"/>
        <w:rPr>
          <w:rFonts w:ascii="Sylfaen" w:hAnsi="Sylfaen"/>
          <w:lang w:val="ka-GE"/>
        </w:rPr>
      </w:pPr>
    </w:p>
    <w:p w:rsidR="008C6E29" w:rsidRDefault="00D774B7">
      <w:pPr>
        <w:tabs>
          <w:tab w:val="left" w:pos="9746"/>
          <w:tab w:val="left" w:pos="10773"/>
          <w:tab w:val="left" w:pos="11482"/>
        </w:tabs>
        <w:jc w:val="both"/>
        <w:rPr>
          <w:rFonts w:ascii="Sylfaen" w:hAnsi="Sylfaen"/>
          <w:lang w:val="ka-GE"/>
        </w:rPr>
      </w:pPr>
      <w:r>
        <w:rPr>
          <w:rFonts w:ascii="Sylfaen" w:hAnsi="Sylfaen"/>
          <w:lang w:val="ka-GE"/>
        </w:rPr>
        <w:lastRenderedPageBreak/>
        <w:t>ზემოაღნიშნული მოსაზრების მიმდევართა უმთავრეს არგუმენტად ეკონომიკის და მისი დარგ(ებ)ის სუბსიდირების სახელმწიფო პროგრამების შერჩევითი ხასიათი სახელდება. საქმე ისაა, რომ ეკონომიკური პროცესების სტიმულირების სახელმწიფო პროგრამები, ობიექტური მიზეზებიდან, (ეკონომიკის მაღალრენტაბელური დარეგებისა და სამეწარმეო სტრუქტურების არსებობა, დახმარებისათვის განკუთვნილი სახელმწიფო სახსრების შეზღუდული ხასიათი და ა.შ.) გამომდინარე, როგორც წესი არასაყოველთაო ხასიათის მატარებელნი არიან. რაც მეწარმეთა შორის მიმდინარე კონკურენტული ბრძოლის პროცესში, რომელიმე მხარის სასარგებლოდ, ჩარევად და ყველასათვის თანაბარი-კონკურენტული გარემოს საწინააღმდეგო ქმედებად არის მიჩნეული. აღნიშნული განაპირობებს ეკონომიკის სუბსიდირების სახელმწიფო პროგრამებისადმი ზემოაღნიშნილ უარყოფით დამოკიდებულებას, მიუხედავად იმისა რა მნიშვნელოვანი სახელმწიფო ამოცანების გადაჭრისათვისაც არ უნდა აიხსნებოდეს მათი არსებობა.</w:t>
      </w:r>
    </w:p>
    <w:p w:rsidR="008C6E29" w:rsidRDefault="008C6E29">
      <w:pPr>
        <w:tabs>
          <w:tab w:val="left" w:pos="9746"/>
          <w:tab w:val="left" w:pos="10773"/>
          <w:tab w:val="left" w:pos="11482"/>
        </w:tabs>
        <w:jc w:val="both"/>
        <w:rPr>
          <w:rFonts w:ascii="Sylfaen" w:hAnsi="Sylfaen"/>
          <w:lang w:val="ka-GE"/>
        </w:rPr>
      </w:pPr>
    </w:p>
    <w:p w:rsidR="008C6E29" w:rsidRDefault="00D774B7">
      <w:pPr>
        <w:tabs>
          <w:tab w:val="left" w:pos="9746"/>
          <w:tab w:val="left" w:pos="10773"/>
          <w:tab w:val="left" w:pos="11482"/>
        </w:tabs>
        <w:jc w:val="both"/>
      </w:pPr>
      <w:r>
        <w:rPr>
          <w:rFonts w:ascii="Sylfaen" w:hAnsi="Sylfaen"/>
          <w:lang w:val="ka-GE"/>
        </w:rPr>
        <w:t>განხილული შეხედულების ლოგიკური ხასიათის მიუხედავად მსოფლიო ეკონომიკის ციკლური ბუნებისათვის დამახასიათებელი  რეცესიებისა და კრიზისების დააძლევისათვის მრავალი ქვეყნის ხელისუფლთა მიერ ფართოდ გამოყენებული კეინსიანური მიდგომების ისტორიული გამოცდილების, (მათ შორის 2008 წელს დაწყებული მსოფლიო ფინანსური კრიზისის დაძლვის მიზნით ამერიკის შეერთებული შტატების ფედერალური სარეზერვო სისტემის მიერ განხორციელებული, „რაოდენობრივი შემსუბუქების“ (</w:t>
      </w:r>
      <w:r>
        <w:rPr>
          <w:rFonts w:ascii="Sylfaen" w:hAnsi="Sylfaen"/>
          <w:i/>
          <w:lang w:val="ka-GE"/>
        </w:rPr>
        <w:t>Quantitative Easing)</w:t>
      </w:r>
      <w:r>
        <w:rPr>
          <w:rFonts w:ascii="Sylfaen" w:hAnsi="Sylfaen"/>
          <w:b/>
          <w:i/>
          <w:lang w:val="ka-GE"/>
        </w:rPr>
        <w:t xml:space="preserve"> </w:t>
      </w:r>
      <w:r>
        <w:rPr>
          <w:rFonts w:ascii="Sylfaen" w:hAnsi="Sylfaen"/>
          <w:lang w:val="ka-GE"/>
        </w:rPr>
        <w:t>სახელწოდებით ცნობილი სახელმწიფო პროგრამა) გათვალისწინებით ქვეყნის ეკონომის, მისი დარგების და/ან მეწარმე სუბიექტების დახმარება-სუბსიდირების სახელმწიფო პროგრამების გამოყენება, ჩვენი აზრით სავსებით გამართლებულ მიდგომად უნდა იქნეს მიჩნეული.</w:t>
      </w:r>
    </w:p>
    <w:p w:rsidR="008C6E29" w:rsidRDefault="008C6E29">
      <w:pPr>
        <w:tabs>
          <w:tab w:val="left" w:pos="9746"/>
          <w:tab w:val="left" w:pos="10773"/>
          <w:tab w:val="left" w:pos="11482"/>
        </w:tabs>
        <w:jc w:val="both"/>
        <w:rPr>
          <w:rFonts w:ascii="Sylfaen" w:eastAsia="Times New Roman" w:hAnsi="Sylfaen" w:cs="Times New Roman"/>
          <w:color w:val="333333"/>
          <w:lang w:val="ka-GE" w:eastAsia="ka-GE"/>
        </w:rPr>
      </w:pPr>
    </w:p>
    <w:p w:rsidR="008C6E29" w:rsidRDefault="00D774B7">
      <w:pPr>
        <w:tabs>
          <w:tab w:val="left" w:pos="9746"/>
          <w:tab w:val="left" w:pos="10773"/>
          <w:tab w:val="left" w:pos="11482"/>
        </w:tabs>
        <w:jc w:val="both"/>
      </w:pPr>
      <w:r>
        <w:rPr>
          <w:rFonts w:ascii="Sylfaen" w:eastAsia="Times New Roman" w:hAnsi="Sylfaen" w:cs="Times New Roman"/>
          <w:color w:val="333333"/>
          <w:lang w:val="ka-GE" w:eastAsia="ka-GE"/>
        </w:rPr>
        <w:t xml:space="preserve">ამასთან ერთად, მხედველობაშია მისაღები სამეწარმეო პრაკტიკაში დამკვიდრებული ის რეალობა რომლის პირობებში, </w:t>
      </w:r>
      <w:r>
        <w:rPr>
          <w:rFonts w:ascii="Sylfaen" w:hAnsi="Sylfaen"/>
          <w:lang w:val="ka-GE"/>
        </w:rPr>
        <w:t>ქვეყნის ეკონომიკის სტიმულირებისათვის შექმნილი სამთავრობო პროგრამები, როგორც წესი მეწარმეთა სარგებლის ზრდაზე ორიენტირებული იმგვარი შღავათების (დახმარება-სუბსიდიები) გამოყენებას ითვალისწინებენ როგორსაც განეკუთვნება: -„შეღავთიანი საგადასახადო რეჟიმი (</w:t>
      </w:r>
      <w:r>
        <w:rPr>
          <w:rFonts w:ascii="Sylfaen" w:eastAsia="Times New Roman" w:hAnsi="Sylfaen" w:cs="Sylfaen"/>
          <w:lang w:val="ka-GE" w:eastAsia="ka-GE"/>
        </w:rPr>
        <w:t>გადასახადისაგან</w:t>
      </w:r>
      <w:r>
        <w:rPr>
          <w:rFonts w:ascii="Sylfaen" w:eastAsia="Times New Roman" w:hAnsi="Sylfaen" w:cs="Times New Roman"/>
          <w:lang w:val="ka-GE" w:eastAsia="ka-GE"/>
        </w:rPr>
        <w:t xml:space="preserve"> </w:t>
      </w:r>
      <w:r>
        <w:rPr>
          <w:rFonts w:ascii="Sylfaen" w:eastAsia="Times New Roman" w:hAnsi="Sylfaen" w:cs="Sylfaen"/>
          <w:lang w:val="ka-GE" w:eastAsia="ka-GE"/>
        </w:rPr>
        <w:t>გათავისუფლება</w:t>
      </w:r>
      <w:r>
        <w:rPr>
          <w:rFonts w:ascii="Sylfaen" w:eastAsia="Times New Roman" w:hAnsi="Sylfaen" w:cs="Times New Roman"/>
          <w:lang w:val="ka-GE" w:eastAsia="ka-GE"/>
        </w:rPr>
        <w:t xml:space="preserve">, </w:t>
      </w:r>
      <w:r>
        <w:rPr>
          <w:rFonts w:ascii="Sylfaen" w:eastAsia="Times New Roman" w:hAnsi="Sylfaen" w:cs="Sylfaen"/>
          <w:lang w:val="ka-GE" w:eastAsia="ka-GE"/>
        </w:rPr>
        <w:t>გადასახადის</w:t>
      </w:r>
      <w:r>
        <w:rPr>
          <w:rFonts w:ascii="Sylfaen" w:eastAsia="Times New Roman" w:hAnsi="Sylfaen" w:cs="Times New Roman"/>
          <w:lang w:val="ka-GE" w:eastAsia="ka-GE"/>
        </w:rPr>
        <w:t xml:space="preserve"> </w:t>
      </w:r>
      <w:r>
        <w:rPr>
          <w:rFonts w:ascii="Sylfaen" w:eastAsia="Times New Roman" w:hAnsi="Sylfaen" w:cs="Sylfaen"/>
          <w:lang w:val="ka-GE" w:eastAsia="ka-GE"/>
        </w:rPr>
        <w:t>შემცირება,</w:t>
      </w:r>
      <w:r>
        <w:rPr>
          <w:rFonts w:ascii="Sylfaen" w:eastAsia="Times New Roman" w:hAnsi="Sylfaen" w:cs="Times New Roman"/>
          <w:lang w:val="ka-GE" w:eastAsia="ka-GE"/>
        </w:rPr>
        <w:t xml:space="preserve"> </w:t>
      </w:r>
      <w:r>
        <w:rPr>
          <w:rFonts w:ascii="Sylfaen" w:eastAsia="Times New Roman" w:hAnsi="Sylfaen" w:cs="Sylfaen"/>
          <w:lang w:val="ka-GE" w:eastAsia="ka-GE"/>
        </w:rPr>
        <w:t>გადავადება)</w:t>
      </w:r>
      <w:r>
        <w:rPr>
          <w:rFonts w:ascii="Sylfaen" w:hAnsi="Sylfaen"/>
          <w:lang w:val="ka-GE"/>
        </w:rPr>
        <w:t>, ან/და მეწარმე სუბიექტთა დახმარება-სუბსიდირების სხვა ისეთი ფორმით განხორციელება როგორადაც გვევლინება: დაგროვილი დავა</w:t>
      </w:r>
      <w:r>
        <w:rPr>
          <w:rFonts w:ascii="Sylfaen" w:eastAsia="Times New Roman" w:hAnsi="Sylfaen" w:cs="Sylfaen"/>
          <w:lang w:val="ka-GE" w:eastAsia="ka-GE"/>
        </w:rPr>
        <w:t>ლიანების</w:t>
      </w:r>
      <w:r>
        <w:rPr>
          <w:rFonts w:ascii="Sylfaen" w:eastAsia="Times New Roman" w:hAnsi="Sylfaen" w:cs="Times New Roman"/>
          <w:lang w:val="ka-GE" w:eastAsia="ka-GE"/>
        </w:rPr>
        <w:t xml:space="preserve"> </w:t>
      </w:r>
      <w:r>
        <w:rPr>
          <w:rFonts w:ascii="Sylfaen" w:eastAsia="Times New Roman" w:hAnsi="Sylfaen" w:cs="Sylfaen"/>
          <w:lang w:val="ka-GE" w:eastAsia="ka-GE"/>
        </w:rPr>
        <w:t>ჩამოწერა ან რესტრუქტურიზაცია</w:t>
      </w:r>
      <w:r>
        <w:rPr>
          <w:rFonts w:ascii="Sylfaen" w:eastAsia="Times New Roman" w:hAnsi="Sylfaen" w:cs="Times New Roman"/>
          <w:lang w:val="ka-GE" w:eastAsia="ka-GE"/>
        </w:rPr>
        <w:t xml:space="preserve">, </w:t>
      </w:r>
      <w:r>
        <w:rPr>
          <w:rFonts w:ascii="Sylfaen" w:eastAsia="Times New Roman" w:hAnsi="Sylfaen" w:cs="Sylfaen"/>
          <w:lang w:val="ka-GE" w:eastAsia="ka-GE"/>
        </w:rPr>
        <w:t>სესხებისა და საოპერაციო</w:t>
      </w:r>
      <w:r>
        <w:rPr>
          <w:rFonts w:ascii="Sylfaen" w:eastAsia="Times New Roman" w:hAnsi="Sylfaen" w:cs="Times New Roman"/>
          <w:lang w:val="ka-GE" w:eastAsia="ka-GE"/>
        </w:rPr>
        <w:t xml:space="preserve"> </w:t>
      </w:r>
      <w:r>
        <w:rPr>
          <w:rFonts w:ascii="Sylfaen" w:eastAsia="Times New Roman" w:hAnsi="Sylfaen" w:cs="Sylfaen"/>
          <w:lang w:val="ka-GE" w:eastAsia="ka-GE"/>
        </w:rPr>
        <w:t>აქტივების</w:t>
      </w:r>
      <w:r>
        <w:rPr>
          <w:rFonts w:ascii="Sylfaen" w:eastAsia="Times New Roman" w:hAnsi="Sylfaen" w:cs="Times New Roman"/>
          <w:lang w:val="ka-GE" w:eastAsia="ka-GE"/>
        </w:rPr>
        <w:t xml:space="preserve"> </w:t>
      </w:r>
      <w:r>
        <w:rPr>
          <w:rFonts w:ascii="Sylfaen" w:eastAsia="Times New Roman" w:hAnsi="Sylfaen" w:cs="Sylfaen"/>
          <w:lang w:val="ka-GE" w:eastAsia="ka-GE"/>
        </w:rPr>
        <w:t>ხელსაყრელი</w:t>
      </w:r>
      <w:r>
        <w:rPr>
          <w:rFonts w:ascii="Sylfaen" w:eastAsia="Times New Roman" w:hAnsi="Sylfaen" w:cs="Times New Roman"/>
          <w:lang w:val="ka-GE" w:eastAsia="ka-GE"/>
        </w:rPr>
        <w:t xml:space="preserve"> </w:t>
      </w:r>
      <w:r>
        <w:rPr>
          <w:rFonts w:ascii="Sylfaen" w:eastAsia="Times New Roman" w:hAnsi="Sylfaen" w:cs="Sylfaen"/>
          <w:lang w:val="ka-GE" w:eastAsia="ka-GE"/>
        </w:rPr>
        <w:t>პირობებით</w:t>
      </w:r>
      <w:r>
        <w:rPr>
          <w:rFonts w:ascii="Sylfaen" w:eastAsia="Times New Roman" w:hAnsi="Sylfaen" w:cs="Times New Roman"/>
          <w:lang w:val="ka-GE" w:eastAsia="ka-GE"/>
        </w:rPr>
        <w:t xml:space="preserve"> </w:t>
      </w:r>
      <w:r>
        <w:rPr>
          <w:rFonts w:ascii="Sylfaen" w:eastAsia="Times New Roman" w:hAnsi="Sylfaen" w:cs="Sylfaen"/>
          <w:lang w:val="ka-GE" w:eastAsia="ka-GE"/>
        </w:rPr>
        <w:t>გაცემა</w:t>
      </w:r>
      <w:r>
        <w:rPr>
          <w:rFonts w:ascii="Sylfaen" w:eastAsia="Times New Roman" w:hAnsi="Sylfaen" w:cs="Times New Roman"/>
          <w:lang w:val="ka-GE" w:eastAsia="ka-GE"/>
        </w:rPr>
        <w:t xml:space="preserve">, </w:t>
      </w:r>
      <w:r>
        <w:rPr>
          <w:rFonts w:ascii="Sylfaen" w:eastAsia="Times New Roman" w:hAnsi="Sylfaen" w:cs="Sylfaen"/>
          <w:lang w:val="ka-GE" w:eastAsia="ka-GE"/>
        </w:rPr>
        <w:t>ფულადი</w:t>
      </w:r>
      <w:r>
        <w:rPr>
          <w:rFonts w:ascii="Sylfaen" w:eastAsia="Times New Roman" w:hAnsi="Sylfaen" w:cs="Times New Roman"/>
          <w:lang w:val="ka-GE" w:eastAsia="ka-GE"/>
        </w:rPr>
        <w:t xml:space="preserve"> </w:t>
      </w:r>
      <w:r>
        <w:rPr>
          <w:rFonts w:ascii="Sylfaen" w:eastAsia="Times New Roman" w:hAnsi="Sylfaen" w:cs="Sylfaen"/>
          <w:lang w:val="ka-GE" w:eastAsia="ka-GE"/>
        </w:rPr>
        <w:t>დახმარების</w:t>
      </w:r>
      <w:r>
        <w:rPr>
          <w:rFonts w:ascii="Sylfaen" w:eastAsia="Times New Roman" w:hAnsi="Sylfaen" w:cs="Times New Roman"/>
          <w:lang w:val="ka-GE" w:eastAsia="ka-GE"/>
        </w:rPr>
        <w:t xml:space="preserve"> </w:t>
      </w:r>
      <w:r>
        <w:rPr>
          <w:rFonts w:ascii="Sylfaen" w:eastAsia="Times New Roman" w:hAnsi="Sylfaen" w:cs="Sylfaen"/>
          <w:lang w:val="ka-GE" w:eastAsia="ka-GE"/>
        </w:rPr>
        <w:t>გაწევა</w:t>
      </w:r>
      <w:r>
        <w:rPr>
          <w:rFonts w:ascii="Sylfaen" w:eastAsia="Times New Roman" w:hAnsi="Sylfaen" w:cs="Times New Roman"/>
          <w:lang w:val="ka-GE" w:eastAsia="ka-GE"/>
        </w:rPr>
        <w:t xml:space="preserve">, </w:t>
      </w:r>
      <w:r>
        <w:rPr>
          <w:rFonts w:ascii="Sylfaen" w:eastAsia="Times New Roman" w:hAnsi="Sylfaen" w:cs="Sylfaen"/>
          <w:lang w:val="ka-GE" w:eastAsia="ka-GE"/>
        </w:rPr>
        <w:t>მოგების</w:t>
      </w:r>
      <w:r>
        <w:rPr>
          <w:rFonts w:ascii="Sylfaen" w:eastAsia="Times New Roman" w:hAnsi="Sylfaen" w:cs="Times New Roman"/>
          <w:lang w:val="ka-GE" w:eastAsia="ka-GE"/>
        </w:rPr>
        <w:t xml:space="preserve"> </w:t>
      </w:r>
      <w:r>
        <w:rPr>
          <w:rFonts w:ascii="Sylfaen" w:eastAsia="Times New Roman" w:hAnsi="Sylfaen" w:cs="Sylfaen"/>
          <w:lang w:val="ka-GE" w:eastAsia="ka-GE"/>
        </w:rPr>
        <w:t>მიღების</w:t>
      </w:r>
      <w:r>
        <w:rPr>
          <w:rFonts w:ascii="Sylfaen" w:eastAsia="Times New Roman" w:hAnsi="Sylfaen" w:cs="Times New Roman"/>
          <w:lang w:val="ka-GE" w:eastAsia="ka-GE"/>
        </w:rPr>
        <w:t xml:space="preserve"> </w:t>
      </w:r>
      <w:r>
        <w:rPr>
          <w:rFonts w:ascii="Sylfaen" w:eastAsia="Times New Roman" w:hAnsi="Sylfaen" w:cs="Sylfaen"/>
          <w:lang w:val="ka-GE" w:eastAsia="ka-GE"/>
        </w:rPr>
        <w:t>გარანტიის</w:t>
      </w:r>
      <w:r>
        <w:rPr>
          <w:rFonts w:ascii="Sylfaen" w:eastAsia="Times New Roman" w:hAnsi="Sylfaen" w:cs="Times New Roman"/>
          <w:lang w:val="ka-GE" w:eastAsia="ka-GE"/>
        </w:rPr>
        <w:t xml:space="preserve"> </w:t>
      </w:r>
      <w:r>
        <w:rPr>
          <w:rFonts w:ascii="Sylfaen" w:eastAsia="Times New Roman" w:hAnsi="Sylfaen" w:cs="Sylfaen"/>
          <w:lang w:val="ka-GE" w:eastAsia="ka-GE"/>
        </w:rPr>
        <w:t>მიცემა</w:t>
      </w:r>
      <w:r>
        <w:rPr>
          <w:rFonts w:ascii="Sylfaen" w:eastAsia="Times New Roman" w:hAnsi="Sylfaen" w:cs="Times New Roman"/>
          <w:lang w:val="ka-GE" w:eastAsia="ka-GE"/>
        </w:rPr>
        <w:t xml:space="preserve"> </w:t>
      </w:r>
      <w:r>
        <w:rPr>
          <w:rFonts w:ascii="Sylfaen" w:eastAsia="Times New Roman" w:hAnsi="Sylfaen" w:cs="Sylfaen"/>
          <w:lang w:val="ka-GE" w:eastAsia="ka-GE"/>
        </w:rPr>
        <w:t>და</w:t>
      </w:r>
      <w:r>
        <w:rPr>
          <w:rFonts w:ascii="Sylfaen" w:eastAsia="Times New Roman" w:hAnsi="Sylfaen" w:cs="Times New Roman"/>
          <w:lang w:val="ka-GE" w:eastAsia="ka-GE"/>
        </w:rPr>
        <w:t xml:space="preserve"> ა.შ.</w:t>
      </w:r>
      <w:r>
        <w:rPr>
          <w:rFonts w:ascii="Sylfaen" w:eastAsia="Times New Roman" w:hAnsi="Sylfaen" w:cs="Sylfaen"/>
          <w:lang w:val="ka-GE" w:eastAsia="ka-GE"/>
        </w:rPr>
        <w:t xml:space="preserve">“. </w:t>
      </w:r>
      <w:r>
        <w:rPr>
          <w:rFonts w:ascii="Sylfaen" w:hAnsi="Sylfaen"/>
          <w:sz w:val="18"/>
          <w:szCs w:val="18"/>
          <w:lang w:val="ka-GE"/>
        </w:rPr>
        <w:t>[1,გვ.1].</w:t>
      </w:r>
    </w:p>
    <w:p w:rsidR="008C6E29" w:rsidRDefault="008C6E29">
      <w:pPr>
        <w:shd w:val="clear" w:color="auto" w:fill="FFFFFF"/>
        <w:tabs>
          <w:tab w:val="left" w:pos="9746"/>
          <w:tab w:val="left" w:pos="10773"/>
          <w:tab w:val="left" w:pos="11482"/>
        </w:tabs>
        <w:jc w:val="both"/>
        <w:rPr>
          <w:rFonts w:ascii="Sylfaen" w:eastAsia="Times New Roman" w:hAnsi="Sylfaen" w:cs="Times New Roman"/>
          <w:color w:val="333333"/>
          <w:lang w:val="ka-GE" w:eastAsia="ka-GE"/>
        </w:rPr>
      </w:pPr>
    </w:p>
    <w:p w:rsidR="008C6E29" w:rsidRDefault="00D774B7">
      <w:pPr>
        <w:shd w:val="clear" w:color="auto" w:fill="FFFFFF"/>
        <w:tabs>
          <w:tab w:val="left" w:pos="9746"/>
          <w:tab w:val="left" w:pos="10773"/>
          <w:tab w:val="left" w:pos="11482"/>
        </w:tabs>
        <w:jc w:val="both"/>
      </w:pPr>
      <w:r>
        <w:rPr>
          <w:rFonts w:ascii="Sylfaen" w:eastAsia="Times New Roman" w:hAnsi="Sylfaen" w:cs="Times New Roman"/>
          <w:color w:val="333333"/>
          <w:lang w:val="ka-GE" w:eastAsia="ka-GE"/>
        </w:rPr>
        <w:t>აღნიშნულის გათვალისწინებით სამეწარმეო სფეროს სახელმწიფო სუბსიდირების არსებული მიმართულებები ორ ქვემოთმოყვანილ ჯგუფად შეიძლება იქნენ დიფერენცირებული,</w:t>
      </w:r>
      <w:r>
        <w:rPr>
          <w:rFonts w:ascii="Sylfaen" w:hAnsi="Sylfaen"/>
          <w:sz w:val="18"/>
          <w:szCs w:val="18"/>
          <w:lang w:val="ka-GE"/>
        </w:rPr>
        <w:t xml:space="preserve"> </w:t>
      </w:r>
      <w:r>
        <w:rPr>
          <w:rFonts w:ascii="Sylfaen" w:eastAsia="Times New Roman" w:hAnsi="Sylfaen" w:cs="Times New Roman"/>
          <w:color w:val="333333"/>
          <w:lang w:val="ka-GE" w:eastAsia="ka-GE"/>
        </w:rPr>
        <w:t>კერძოდ:</w:t>
      </w:r>
    </w:p>
    <w:p w:rsidR="008C6E29" w:rsidRDefault="008C6E29">
      <w:pPr>
        <w:pStyle w:val="NormalWeb"/>
        <w:tabs>
          <w:tab w:val="left" w:pos="9746"/>
          <w:tab w:val="left" w:pos="10773"/>
          <w:tab w:val="left" w:pos="11482"/>
        </w:tabs>
        <w:spacing w:before="0" w:after="0"/>
        <w:jc w:val="both"/>
        <w:rPr>
          <w:rFonts w:ascii="Sylfaen" w:hAnsi="Sylfaen"/>
          <w:b/>
          <w:i/>
          <w:sz w:val="22"/>
          <w:szCs w:val="22"/>
        </w:rPr>
      </w:pPr>
    </w:p>
    <w:p w:rsidR="008C6E29" w:rsidRDefault="00D774B7">
      <w:pPr>
        <w:pStyle w:val="NormalWeb"/>
        <w:tabs>
          <w:tab w:val="left" w:pos="9746"/>
          <w:tab w:val="left" w:pos="10773"/>
          <w:tab w:val="left" w:pos="11482"/>
        </w:tabs>
        <w:spacing w:before="0" w:after="0"/>
        <w:jc w:val="both"/>
      </w:pPr>
      <w:r>
        <w:rPr>
          <w:rFonts w:ascii="Sylfaen" w:hAnsi="Sylfaen"/>
          <w:b/>
          <w:i/>
          <w:sz w:val="22"/>
          <w:szCs w:val="22"/>
        </w:rPr>
        <w:t xml:space="preserve">„პირდაპირი სუბსიდიების მიმართულება </w:t>
      </w:r>
      <w:r>
        <w:rPr>
          <w:rFonts w:ascii="Sylfaen" w:hAnsi="Sylfaen"/>
          <w:sz w:val="22"/>
          <w:szCs w:val="22"/>
        </w:rPr>
        <w:t>რომელიც</w:t>
      </w:r>
      <w:r>
        <w:rPr>
          <w:rFonts w:ascii="Sylfaen" w:hAnsi="Sylfaen"/>
          <w:b/>
          <w:i/>
          <w:sz w:val="22"/>
          <w:szCs w:val="22"/>
        </w:rPr>
        <w:t xml:space="preserve"> </w:t>
      </w:r>
      <w:r>
        <w:rPr>
          <w:rFonts w:ascii="Sylfaen" w:hAnsi="Sylfaen"/>
          <w:sz w:val="22"/>
          <w:szCs w:val="22"/>
        </w:rPr>
        <w:t>მოიცავს პროექტების, პროგრამების, დარგების ან საწარმოების პირდაპირი დაფინანსების ისეთ ფორმებს რიგორებიცაა: ბიზნეს სუბიექტებისათვის (განსაკუთრებით მცირე და საშუალო) სახელმწიფო ან მუნიციპალურ დონეზე დაწესებული ფინანსური დახმარებები, აგრეთვე სახელმწიფო და მუნიციპალური საკუთრებების შეღავათიანი პირობებით საკუთრების ან განკარგვის უფლებით გადაცემა და სხვა.</w:t>
      </w:r>
    </w:p>
    <w:p w:rsidR="008C6E29" w:rsidRDefault="008C6E29">
      <w:pPr>
        <w:tabs>
          <w:tab w:val="left" w:pos="9746"/>
          <w:tab w:val="left" w:pos="10773"/>
          <w:tab w:val="left" w:pos="11482"/>
        </w:tabs>
        <w:jc w:val="both"/>
        <w:rPr>
          <w:rFonts w:ascii="Sylfaen" w:hAnsi="Sylfaen"/>
          <w:b/>
          <w:i/>
          <w:lang w:val="ka-GE"/>
        </w:rPr>
      </w:pPr>
    </w:p>
    <w:p w:rsidR="008C6E29" w:rsidRDefault="00D774B7">
      <w:pPr>
        <w:tabs>
          <w:tab w:val="left" w:pos="9746"/>
          <w:tab w:val="left" w:pos="10773"/>
          <w:tab w:val="left" w:pos="11482"/>
        </w:tabs>
        <w:jc w:val="both"/>
      </w:pPr>
      <w:r>
        <w:rPr>
          <w:rFonts w:ascii="Sylfaen" w:hAnsi="Sylfaen"/>
          <w:b/>
          <w:i/>
          <w:lang w:val="ka-GE"/>
        </w:rPr>
        <w:t>ირიბი სუბსიდირების მიმართულება</w:t>
      </w:r>
      <w:r>
        <w:rPr>
          <w:rFonts w:ascii="Sylfaen" w:hAnsi="Sylfaen"/>
          <w:i/>
          <w:lang w:val="ka-GE"/>
        </w:rPr>
        <w:t xml:space="preserve"> </w:t>
      </w:r>
      <w:r>
        <w:rPr>
          <w:rFonts w:ascii="Sylfaen" w:hAnsi="Sylfaen"/>
          <w:lang w:val="ka-GE"/>
        </w:rPr>
        <w:t xml:space="preserve">რომელიც მოიცავს საკანონმდებლობო პრეროგატივას მიკუთვნებულ საგადასახადო ან/და ფულად-საკრედიტო პოლიტიკის განხორციელების ისეთ ფორმებს როგორსაც განეკუთვნება: </w:t>
      </w:r>
      <w:r>
        <w:rPr>
          <w:rFonts w:ascii="Sylfaen" w:eastAsia="Times New Roman" w:hAnsi="Sylfaen" w:cs="Times New Roman"/>
          <w:lang w:val="ka-GE" w:eastAsia="ka-GE"/>
        </w:rPr>
        <w:t xml:space="preserve">მოგების შეღავთიანი დაბეგვრა, პირდაპირი გადასახადებისა და საბაჟო მოსაკრებლების უკან დაბრუნება, სახელმწიფოს მიერ დეპოზიტების დაზღვევა, გარანტიების გაცემა, საექსპორტო და სხვა მიმართულებებით მეწარმეთა შეღავათიანი დაკრედიტება“. </w:t>
      </w:r>
      <w:r>
        <w:rPr>
          <w:rFonts w:ascii="Sylfaen" w:hAnsi="Sylfaen"/>
          <w:sz w:val="18"/>
          <w:szCs w:val="18"/>
          <w:lang w:val="ka-GE"/>
        </w:rPr>
        <w:t>[5,გვ.3].</w:t>
      </w:r>
    </w:p>
    <w:p w:rsidR="008C6E29" w:rsidRDefault="008C6E29">
      <w:pPr>
        <w:tabs>
          <w:tab w:val="left" w:pos="9746"/>
          <w:tab w:val="left" w:pos="10773"/>
          <w:tab w:val="left" w:pos="11482"/>
        </w:tabs>
        <w:jc w:val="both"/>
        <w:rPr>
          <w:rFonts w:ascii="Sylfaen" w:eastAsia="Times New Roman" w:hAnsi="Sylfaen" w:cs="Times New Roman"/>
          <w:lang w:val="ka-GE" w:eastAsia="ka-GE"/>
        </w:rPr>
      </w:pPr>
    </w:p>
    <w:p w:rsidR="008C6E29" w:rsidRDefault="00D774B7">
      <w:pPr>
        <w:tabs>
          <w:tab w:val="left" w:pos="9746"/>
          <w:tab w:val="left" w:pos="10773"/>
          <w:tab w:val="left" w:pos="11482"/>
        </w:tabs>
        <w:jc w:val="both"/>
      </w:pPr>
      <w:r>
        <w:rPr>
          <w:rFonts w:ascii="Sylfaen" w:eastAsia="Times New Roman" w:hAnsi="Sylfaen" w:cs="Times New Roman"/>
          <w:lang w:val="ka-GE" w:eastAsia="ka-GE"/>
        </w:rPr>
        <w:t xml:space="preserve">სამეწარმეო სფეროს დახმარება-სუბსიდირების ნებისმიერი ზემოაღნიშნული მიმართულების ეკონომიკური არსის გათვალისწინებით, აბსოლუტურად ცხადია კონკურენტულ სამეწარმეო </w:t>
      </w:r>
      <w:r>
        <w:rPr>
          <w:rFonts w:ascii="Sylfaen" w:eastAsia="Times New Roman" w:hAnsi="Sylfaen" w:cs="Times New Roman"/>
          <w:lang w:val="ka-GE" w:eastAsia="ka-GE"/>
        </w:rPr>
        <w:lastRenderedPageBreak/>
        <w:t xml:space="preserve">გარემოზე მეტ-ნაკლები სიმძიმით მათი უარყოფითი ზემოქმედების საშიშროების არსებობა. აღნიშნულს ადასტურებს ავტრორიტეტული საერთაშორისო ორგანიზაციების მიერ, ქვეყანაში მიმდინარე ეკონომიკური პროცესების ან/და მეწარმე სუბიექტების ხელშეწყობა-სუბსიდირებისათვის შექმნილი, სახელმწიფო პროგრამების ფრთხილი და მრავლისმეტყველი შეფასებები. აღნიშნული შეფასებების შესახებ გარკვეულ წარმოდგენას გვიქმნის მსოფლიო სავაჭრო ორგანიზაციის პუბლიკაციებში, სამართლიანი კონკურენციის თაობაზე გამოთქმული მოსაზრება სადაც ფიქსირდება მიდგომა რომლის თანახმადაც, თუ რომელიმე ქვეყანის სახელისუფლებო სტრუქტურების მიერ ექსპორტის სუბსიდირებისათვის გამოყენებული ღონისძიებები უსამართლო კონკურენციის საფრთხის შეცველ მოვლენებად ჩამოყალიბდება, საქონლის თავისუფალი გადაადგილების შესახებ მსოფლიო სავაჭრო ორგანიზაციის ერთ-ერთი ფუძემდებლური პრინციპის მიუხედავად, იმპორტიორ ქვეყნებს შესაძლებლობა ეძლევათ მოახდინონ: -„არაკეთილსინდისიერი ვაჭრობით მიყენებული ზარალის კომპენსირებისათვის დამატებითი საიმპორტო ბაჟის დაწესება“. </w:t>
      </w:r>
      <w:r>
        <w:rPr>
          <w:rFonts w:ascii="Sylfaen" w:hAnsi="Sylfaen"/>
          <w:sz w:val="18"/>
          <w:szCs w:val="18"/>
          <w:lang w:val="ka-GE"/>
        </w:rPr>
        <w:t>[4, გვ. 13].</w:t>
      </w:r>
      <w:r>
        <w:rPr>
          <w:rFonts w:ascii="Sylfaen" w:eastAsia="Times New Roman" w:hAnsi="Sylfaen" w:cs="Times New Roman"/>
          <w:lang w:val="ka-GE" w:eastAsia="ka-GE"/>
        </w:rPr>
        <w:t xml:space="preserve">  </w:t>
      </w:r>
    </w:p>
    <w:p w:rsidR="008C6E29" w:rsidRDefault="008C6E29">
      <w:pPr>
        <w:tabs>
          <w:tab w:val="left" w:pos="9746"/>
          <w:tab w:val="left" w:pos="10773"/>
          <w:tab w:val="left" w:pos="11482"/>
        </w:tabs>
        <w:jc w:val="both"/>
        <w:rPr>
          <w:rFonts w:ascii="Sylfaen" w:eastAsia="Times New Roman" w:hAnsi="Sylfaen" w:cs="Times New Roman"/>
          <w:lang w:val="ka-GE" w:eastAsia="ka-GE"/>
        </w:rPr>
      </w:pPr>
    </w:p>
    <w:p w:rsidR="008C6E29" w:rsidRDefault="00D774B7">
      <w:pPr>
        <w:tabs>
          <w:tab w:val="left" w:pos="9746"/>
          <w:tab w:val="left" w:pos="10773"/>
          <w:tab w:val="left" w:pos="11482"/>
        </w:tabs>
        <w:jc w:val="both"/>
      </w:pPr>
      <w:r>
        <w:rPr>
          <w:rFonts w:ascii="Sylfaen" w:eastAsia="Times New Roman" w:hAnsi="Sylfaen" w:cs="Times New Roman"/>
          <w:lang w:val="ka-GE" w:eastAsia="ka-GE"/>
        </w:rPr>
        <w:t>ყოველივე ზემოაღნიშნულის გათვალისწინებით სრული პასუხისმგებლობით შეიძლება დავასკვნათ, რომ ამა თუ იმ ქვეყნის ხელისუფლების მიერ ეკონომიკის ან/და სამეწარმეო სტრუქტურების ნებისმიერი (პირდაპირი ან ირიბი) ფორმით დახმარება-სუბსიდირების არსებული პრაკტიკა, მართალია კონკურენტულ სამეწარმეო გარემოზე უარყოფითი ზემოქმედებისა და მაღალი კორუფციული რისკების, აგრეთვე სახელმწიფო ბიუჯეტ(ებ)ის ხარჯვით ნაწილზე დამატებითი დატვირთვის (ხოლო საქართველოს რეალობაში დეფიციტის ზრდის) საშიშროების შემცველ მოვლენას წარმოადგენს, მაგრამ ამის მიუხედავად  მისი ეკონომის სახელმწიფოებრივი მართვა-რეგულირების ერთ-ერთ ბერკეტად გამოყენება სავსებით შეესაბამება მსოფლოს ეკონომიკურად მაღალგანვითარებული (მათ შორის აშშ) ქვეყნების გამოცდილებას.</w:t>
      </w:r>
    </w:p>
    <w:p w:rsidR="008C6E29" w:rsidRDefault="008C6E29">
      <w:pPr>
        <w:tabs>
          <w:tab w:val="left" w:pos="9746"/>
          <w:tab w:val="left" w:pos="10773"/>
          <w:tab w:val="left" w:pos="11482"/>
        </w:tabs>
        <w:jc w:val="both"/>
        <w:rPr>
          <w:rFonts w:ascii="Sylfaen" w:eastAsia="Times New Roman" w:hAnsi="Sylfaen" w:cs="Times New Roman"/>
          <w:lang w:val="ka-GE" w:eastAsia="ka-GE"/>
        </w:rPr>
      </w:pPr>
    </w:p>
    <w:p w:rsidR="008C6E29" w:rsidRDefault="00D774B7">
      <w:pPr>
        <w:tabs>
          <w:tab w:val="left" w:pos="9746"/>
          <w:tab w:val="left" w:pos="10773"/>
          <w:tab w:val="left" w:pos="11482"/>
        </w:tabs>
        <w:jc w:val="both"/>
      </w:pPr>
      <w:r>
        <w:rPr>
          <w:rFonts w:ascii="Sylfaen" w:eastAsia="Times New Roman" w:hAnsi="Sylfaen" w:cs="Times New Roman"/>
          <w:lang w:val="ka-GE" w:eastAsia="ka-GE"/>
        </w:rPr>
        <w:t>როგორც ცნობილია,</w:t>
      </w:r>
      <w:r>
        <w:rPr>
          <w:rFonts w:ascii="Sylfaen" w:hAnsi="Sylfaen"/>
          <w:lang w:val="ka-GE"/>
        </w:rPr>
        <w:t xml:space="preserve"> ქვეყანაში კონკურენტული სამეწარმეო გარემოს ფორმირება შეუძლებელია ერთი კანონის ან/და ერთი უწყების შექმნა-ფუნქციონირებით. კონკურენტული გარემოს ფორმირებისათვის უაღრესად </w:t>
      </w:r>
      <w:r>
        <w:rPr>
          <w:rFonts w:ascii="Sylfaen" w:eastAsia="Times New Roman" w:hAnsi="Sylfaen" w:cs="Times New Roman"/>
          <w:lang w:val="ka-GE" w:eastAsia="ka-GE"/>
        </w:rPr>
        <w:t>მნიშვნელოვანია იმგვარი</w:t>
      </w:r>
      <w:r>
        <w:rPr>
          <w:rFonts w:ascii="Sylfaen" w:hAnsi="Sylfaen"/>
          <w:lang w:val="ka-GE"/>
        </w:rPr>
        <w:t xml:space="preserve"> სამუშაო პროცესის ორგანიზება, რომლის მსვლელობისას განსაკუთრებული ყურადღება დაეთმობა ქვეყანაში და მის საზღვრებს გარეთ მიმდინარე მოვლენების შესწავლა-ანალიზს და ამ ანალიზზე დაყრდნობით გამოვლენილ, კონკურენტულ გარემოზე უარყოფითი ზემოქმედების მქონე მოვლენების მაქსიმალურ ნეიტრალიზებას.</w:t>
      </w:r>
    </w:p>
    <w:p w:rsidR="008C6E29" w:rsidRDefault="008C6E29">
      <w:pPr>
        <w:tabs>
          <w:tab w:val="left" w:pos="9746"/>
          <w:tab w:val="left" w:pos="10773"/>
          <w:tab w:val="left" w:pos="11482"/>
        </w:tabs>
        <w:jc w:val="both"/>
        <w:rPr>
          <w:rFonts w:ascii="Sylfaen" w:hAnsi="Sylfaen"/>
          <w:lang w:val="ka-GE"/>
        </w:rPr>
      </w:pPr>
    </w:p>
    <w:p w:rsidR="008C6E29" w:rsidRDefault="00D774B7">
      <w:pPr>
        <w:tabs>
          <w:tab w:val="left" w:pos="9746"/>
          <w:tab w:val="left" w:pos="10773"/>
          <w:tab w:val="left" w:pos="11482"/>
        </w:tabs>
        <w:jc w:val="both"/>
        <w:rPr>
          <w:rFonts w:ascii="Sylfaen" w:hAnsi="Sylfaen"/>
          <w:lang w:val="ka-GE"/>
        </w:rPr>
      </w:pPr>
      <w:r>
        <w:rPr>
          <w:rFonts w:ascii="Sylfaen" w:hAnsi="Sylfaen"/>
          <w:lang w:val="ka-GE"/>
        </w:rPr>
        <w:t>ზემოაღნიშნულის გათვალისწინებით საქართველოში კონკურენტული სამეწარმეო გარემოს ფორმირება-ფუნქციონირების საკითხებზე მსჯელობისას მხედველობაში უნდა იქნეს მიღებული ქვეყნის დღევანდელი ეკონომიკური რეალობისათვის დამახასიათებელი ის მეტად საყურადღებო გარემოება რომლის პირობებშიც: -“მეწარმეთა დიდი ნაწილის განკარგულლებაში არსებული ძირითადი საწარმოო საშუალებები ფიზიკურად და მორალურად თითქმის სრულად არიან ამორტიზებულნი. აქედან გამომდინარე მათთვის დამახასიათებელი რესურს და ეგერგტევადობის მოძველებული პარამეტრები, კატასროფიულად ზრდის წარმოებული პროდუქციის ერთეულში ცვალებადი საწარმოო დანახარჯების ხვედრით წილს და თითქმის საბაზრო-სარეალიზაციო ფასს უახლოებს პროდუქციის თვითღირებულებაში ამ კატეგორიის ხარჯების ოდენობას.</w:t>
      </w:r>
    </w:p>
    <w:p w:rsidR="008C6E29" w:rsidRDefault="008C6E29">
      <w:pPr>
        <w:shd w:val="clear" w:color="auto" w:fill="FFFFFF"/>
        <w:tabs>
          <w:tab w:val="left" w:pos="9746"/>
          <w:tab w:val="left" w:pos="10773"/>
        </w:tabs>
        <w:jc w:val="both"/>
        <w:rPr>
          <w:rFonts w:ascii="Sylfaen" w:hAnsi="Sylfaen"/>
          <w:lang w:val="ka-GE"/>
        </w:rPr>
      </w:pPr>
    </w:p>
    <w:p w:rsidR="008C6E29" w:rsidRDefault="00D774B7">
      <w:pPr>
        <w:shd w:val="clear" w:color="auto" w:fill="FFFFFF"/>
        <w:tabs>
          <w:tab w:val="left" w:pos="9746"/>
          <w:tab w:val="left" w:pos="10773"/>
        </w:tabs>
        <w:jc w:val="both"/>
      </w:pPr>
      <w:r>
        <w:rPr>
          <w:rFonts w:ascii="Sylfaen" w:hAnsi="Sylfaen"/>
          <w:lang w:val="ka-GE"/>
        </w:rPr>
        <w:t xml:space="preserve">აღნიშნულის პარალელურად, ქვეყნის სამომხმარებლო ბაზარზე არსებული უაღრესად დაბალი გადახდისუნარიანი მოთხოვნა და ამ გარემოებით განპირობებული პროდუქციის რეალიზაციის დაბალი მაჩვენებლები, არ იძლევა პროდუქციის ერთეულში მუდმივი საწარმოო დანახარჯების მაღალი ხვედრითი წილის პროდუქციის რეალიზების ზრდის ხარჯზე შემცირების შესაძლებობას”. </w:t>
      </w:r>
      <w:r>
        <w:rPr>
          <w:rFonts w:ascii="Sylfaen" w:hAnsi="Sylfaen"/>
          <w:sz w:val="18"/>
          <w:szCs w:val="18"/>
          <w:lang w:val="ka-GE"/>
        </w:rPr>
        <w:t xml:space="preserve">[3,გვ.4]. </w:t>
      </w:r>
      <w:r>
        <w:rPr>
          <w:rFonts w:ascii="Sylfaen" w:hAnsi="Sylfaen"/>
          <w:lang w:val="ka-GE"/>
        </w:rPr>
        <w:t xml:space="preserve">აღნიშნული გარემოებებით შექმნილ სიტუაციაში, მეწარმეთა თუნდაც უმნიშვნელო ნაწილისათვის იმგვარი შეღავათების დაწესება რომლებიც საწარმოო დანახარჯებისა და აქედან გამომდინარე წარმოებული პროდუქციის სარეალიზაციო ფასის შემცირებას განაპირობებენ, მეტად უარყოფითად ზემოქმედებს მსგავსი შეღავათის არმქონე სხვა მეწარმეების კონკურენტუნარიანობზე.  </w:t>
      </w:r>
    </w:p>
    <w:p w:rsidR="008C6E29" w:rsidRDefault="008C6E29">
      <w:pPr>
        <w:shd w:val="clear" w:color="auto" w:fill="FFFFFF"/>
        <w:tabs>
          <w:tab w:val="left" w:pos="9746"/>
          <w:tab w:val="left" w:pos="10773"/>
        </w:tabs>
        <w:jc w:val="both"/>
        <w:rPr>
          <w:rFonts w:ascii="Sylfaen" w:hAnsi="Sylfaen"/>
          <w:lang w:val="ka-GE"/>
        </w:rPr>
      </w:pPr>
    </w:p>
    <w:p w:rsidR="008C6E29" w:rsidRDefault="00D774B7">
      <w:pPr>
        <w:shd w:val="clear" w:color="auto" w:fill="FFFFFF"/>
        <w:tabs>
          <w:tab w:val="left" w:pos="9746"/>
          <w:tab w:val="left" w:pos="10773"/>
        </w:tabs>
        <w:jc w:val="both"/>
        <w:rPr>
          <w:rFonts w:ascii="Sylfaen" w:hAnsi="Sylfaen"/>
          <w:lang w:val="ka-GE"/>
        </w:rPr>
      </w:pPr>
      <w:r>
        <w:rPr>
          <w:rFonts w:ascii="Sylfaen" w:hAnsi="Sylfaen"/>
          <w:lang w:val="ka-GE"/>
        </w:rPr>
        <w:t>აქედან გამომდინარე მეწრმე სუბიექტთა სტიმულირების სახელმწიფო პროგრამების ეფექტურად წარმართვისათვის უაღრესად მნიშვნელოვანია სახელისუფლებო სტრუქტურების მიერ გახორციელებული ღონისძიებების კონკურენტული გარემოს მოთხოვნებთან თავსებადობის ნიშნით გაანალიზება. რათა სამეწარმეო სფეროს სტიმულირების მიზნით მიღებული სამთავრობო გადაწყვეტილებები თვითონ არ იქცნენ კონკურენტული საბაზრო სისტემის ფუნქციონირების დამაბრკოლებელ ფაქტორებად.</w:t>
      </w:r>
    </w:p>
    <w:p w:rsidR="008C6E29" w:rsidRDefault="008C6E29">
      <w:pPr>
        <w:shd w:val="clear" w:color="auto" w:fill="FFFFFF"/>
        <w:tabs>
          <w:tab w:val="left" w:pos="9746"/>
          <w:tab w:val="left" w:pos="10773"/>
          <w:tab w:val="left" w:pos="11482"/>
        </w:tabs>
        <w:jc w:val="both"/>
        <w:rPr>
          <w:rFonts w:ascii="Sylfaen" w:hAnsi="Sylfaen"/>
          <w:lang w:val="ka-GE"/>
        </w:rPr>
      </w:pPr>
    </w:p>
    <w:p w:rsidR="008C6E29" w:rsidRDefault="00D774B7">
      <w:pPr>
        <w:shd w:val="clear" w:color="auto" w:fill="FFFFFF"/>
        <w:tabs>
          <w:tab w:val="left" w:pos="9746"/>
          <w:tab w:val="left" w:pos="10773"/>
          <w:tab w:val="left" w:pos="11482"/>
        </w:tabs>
        <w:jc w:val="both"/>
        <w:rPr>
          <w:rFonts w:ascii="Sylfaen" w:hAnsi="Sylfaen"/>
          <w:lang w:val="ka-GE"/>
        </w:rPr>
      </w:pPr>
      <w:r>
        <w:rPr>
          <w:rFonts w:ascii="Sylfaen" w:hAnsi="Sylfaen"/>
          <w:lang w:val="ka-GE"/>
        </w:rPr>
        <w:t>აღნიშნული მიმართულებით ძალისხმევის გააქტირების აუცილებლობას ცხადყოფს ის ისტორიული გამოცდილება რომლის თუნდაც ზედაპირული ანალიზი, ეკონომიკური სფეროს რეგულირებისათვის, ქვეყნის ხელისუფლებების მიერ მიღებული იმ გაუმართლებელი გადაწყვეტილებისათვის არსებობის მაღალ ალბაობაზე მიგვანიშნებს რომლის ერთ-ერთ გამოვლინებას „უცხოური ინვესტიციების შესახებ“ საქართველოს 1995 წლის 25 ივლისის კანონის დებულებები წარმოადგენენ.</w:t>
      </w:r>
    </w:p>
    <w:p w:rsidR="008C6E29" w:rsidRDefault="008C6E29">
      <w:pPr>
        <w:shd w:val="clear" w:color="auto" w:fill="FFFFFF"/>
        <w:tabs>
          <w:tab w:val="left" w:pos="9746"/>
          <w:tab w:val="left" w:pos="10773"/>
          <w:tab w:val="left" w:pos="11482"/>
        </w:tabs>
        <w:jc w:val="both"/>
        <w:rPr>
          <w:rFonts w:ascii="Sylfaen" w:hAnsi="Sylfaen"/>
          <w:lang w:val="ka-GE"/>
        </w:rPr>
      </w:pPr>
    </w:p>
    <w:p w:rsidR="008C6E29" w:rsidRDefault="00D774B7">
      <w:pPr>
        <w:shd w:val="clear" w:color="auto" w:fill="FFFFFF"/>
        <w:tabs>
          <w:tab w:val="left" w:pos="9746"/>
          <w:tab w:val="left" w:pos="10773"/>
          <w:tab w:val="left" w:pos="11482"/>
        </w:tabs>
        <w:jc w:val="both"/>
        <w:rPr>
          <w:rFonts w:ascii="Sylfaen" w:hAnsi="Sylfaen"/>
          <w:lang w:val="ka-GE"/>
        </w:rPr>
      </w:pPr>
      <w:r>
        <w:rPr>
          <w:rFonts w:ascii="Sylfaen" w:hAnsi="Sylfaen"/>
          <w:lang w:val="ka-GE"/>
        </w:rPr>
        <w:t>საქმე ისაა, რომ უცხოური ინვესტიციების მოზიდვისათვის მიღებულმა ზემოაღნიშნულმა კანონმა ღრმა დისკრიმინაციულ პირობებში ჩააყენა ქვეყნის რეზიდენტი მეწარმეები იმ სრულიად გაუმართლებელი მიდგომების ამოქმედებით როგორებათაც გვევლინებოდნენ კანონის თუნდაც 21-ე მუხლის დებულებები რომელთა თანახმადაც:</w:t>
      </w:r>
    </w:p>
    <w:p w:rsidR="008C6E29" w:rsidRDefault="008C6E29">
      <w:pPr>
        <w:shd w:val="clear" w:color="auto" w:fill="FFFFFF"/>
        <w:tabs>
          <w:tab w:val="left" w:pos="9746"/>
          <w:tab w:val="left" w:pos="10773"/>
          <w:tab w:val="left" w:pos="11482"/>
        </w:tabs>
        <w:jc w:val="both"/>
        <w:rPr>
          <w:rFonts w:ascii="Sylfaen" w:hAnsi="Sylfaen"/>
          <w:lang w:val="ka-GE"/>
        </w:rPr>
      </w:pPr>
    </w:p>
    <w:p w:rsidR="008C6E29" w:rsidRDefault="00D774B7">
      <w:pPr>
        <w:shd w:val="clear" w:color="auto" w:fill="FFFFFF"/>
        <w:tabs>
          <w:tab w:val="left" w:pos="9746"/>
          <w:tab w:val="left" w:pos="10773"/>
          <w:tab w:val="left" w:pos="11482"/>
        </w:tabs>
        <w:jc w:val="both"/>
      </w:pPr>
      <w:r>
        <w:rPr>
          <w:rFonts w:ascii="Sylfaen" w:hAnsi="Sylfaen"/>
          <w:lang w:val="ka-GE"/>
        </w:rPr>
        <w:t xml:space="preserve">-„უცხოური ინვესტიციებით შემნილი საწარმო, რომლის კაპიტალი მთლიანად ეკუთვნის უცხოელ ინვესტორს (100%-იანი ინვესტიცია), თავისუფლდება მოგების გადასახადიდან პიველი მოგების გამოცხადების მომენტიდან ორი წლის განმავლობაში.“ </w:t>
      </w:r>
      <w:r>
        <w:rPr>
          <w:rFonts w:ascii="Sylfaen" w:hAnsi="Sylfaen"/>
          <w:sz w:val="18"/>
          <w:szCs w:val="18"/>
          <w:lang w:val="ka-GE"/>
        </w:rPr>
        <w:t>[13, მუხლი 21.6].</w:t>
      </w:r>
    </w:p>
    <w:p w:rsidR="008C6E29" w:rsidRDefault="008C6E29">
      <w:pPr>
        <w:shd w:val="clear" w:color="auto" w:fill="FFFFFF"/>
        <w:tabs>
          <w:tab w:val="left" w:pos="9746"/>
          <w:tab w:val="left" w:pos="10773"/>
          <w:tab w:val="left" w:pos="11482"/>
        </w:tabs>
        <w:jc w:val="both"/>
        <w:rPr>
          <w:rFonts w:ascii="Sylfaen" w:hAnsi="Sylfaen"/>
          <w:lang w:val="ka-GE"/>
        </w:rPr>
      </w:pPr>
    </w:p>
    <w:p w:rsidR="008C6E29" w:rsidRDefault="00D774B7">
      <w:pPr>
        <w:shd w:val="clear" w:color="auto" w:fill="FFFFFF"/>
        <w:tabs>
          <w:tab w:val="left" w:pos="9746"/>
          <w:tab w:val="left" w:pos="10773"/>
          <w:tab w:val="left" w:pos="11482"/>
        </w:tabs>
        <w:jc w:val="both"/>
      </w:pPr>
      <w:r>
        <w:rPr>
          <w:rFonts w:ascii="Sylfaen" w:hAnsi="Sylfaen"/>
          <w:lang w:val="ka-GE"/>
        </w:rPr>
        <w:t xml:space="preserve">-„უცხოური ინვესტიციებით შექმნილი </w:t>
      </w:r>
      <w:r>
        <w:rPr>
          <w:rFonts w:ascii="Sylfaen" w:hAnsi="Sylfaen"/>
          <w:b/>
          <w:i/>
          <w:u w:val="single"/>
          <w:lang w:val="ka-GE"/>
        </w:rPr>
        <w:t>საწარმოს შემოსავლების თანხა, რომელიც ექვემდებარება დაბეგვრას, მცირდება იმ სახსრების ოდენობით,</w:t>
      </w:r>
      <w:r>
        <w:rPr>
          <w:rFonts w:ascii="Sylfaen" w:hAnsi="Sylfaen"/>
          <w:lang w:val="ka-GE"/>
        </w:rPr>
        <w:t xml:space="preserve"> რომლებიც რეინვესტირებული იქნება საქართველოს რესპუბლიკის ტერიტორიაზე“. </w:t>
      </w:r>
      <w:r>
        <w:rPr>
          <w:rFonts w:ascii="Sylfaen" w:hAnsi="Sylfaen"/>
          <w:sz w:val="18"/>
          <w:szCs w:val="18"/>
          <w:lang w:val="ka-GE"/>
        </w:rPr>
        <w:t>[13, მუხლი 21.9.].</w:t>
      </w:r>
    </w:p>
    <w:p w:rsidR="008C6E29" w:rsidRDefault="008C6E29">
      <w:pPr>
        <w:shd w:val="clear" w:color="auto" w:fill="FFFFFF"/>
        <w:tabs>
          <w:tab w:val="left" w:pos="9746"/>
          <w:tab w:val="left" w:pos="10773"/>
          <w:tab w:val="left" w:pos="11482"/>
        </w:tabs>
        <w:jc w:val="both"/>
        <w:rPr>
          <w:rFonts w:ascii="Sylfaen" w:hAnsi="Sylfaen"/>
          <w:lang w:val="ka-GE"/>
        </w:rPr>
      </w:pPr>
    </w:p>
    <w:p w:rsidR="008C6E29" w:rsidRDefault="00D774B7">
      <w:pPr>
        <w:shd w:val="clear" w:color="auto" w:fill="FFFFFF"/>
        <w:tabs>
          <w:tab w:val="left" w:pos="9746"/>
          <w:tab w:val="left" w:pos="10773"/>
          <w:tab w:val="left" w:pos="11482"/>
        </w:tabs>
        <w:jc w:val="both"/>
      </w:pPr>
      <w:r>
        <w:rPr>
          <w:rFonts w:ascii="Sylfaen" w:hAnsi="Sylfaen"/>
          <w:lang w:val="ka-GE"/>
        </w:rPr>
        <w:t xml:space="preserve">-„ნედლეული, ნახევარფაბრიკატები, მაკომპლექტებელი ნაკეთობანი, სათადარიგო ნაწილები, რომლებიც შემოტანილია საქართველოს რესპუბლიკაში უცხოური ინვესტიციებით შექმნილი საწარმოს საჭიროებისათვის, თავისუფლდება გადასახადებისაგან და მათთან გათანაბრებული მოსაკრებლებისაგან.“ </w:t>
      </w:r>
      <w:r>
        <w:rPr>
          <w:rFonts w:ascii="Sylfaen" w:hAnsi="Sylfaen"/>
          <w:sz w:val="18"/>
          <w:szCs w:val="18"/>
          <w:lang w:val="ka-GE"/>
        </w:rPr>
        <w:t>[13, მუხლი 21.17].</w:t>
      </w:r>
    </w:p>
    <w:p w:rsidR="008C6E29" w:rsidRDefault="008C6E29">
      <w:pPr>
        <w:shd w:val="clear" w:color="auto" w:fill="FFFFFF"/>
        <w:tabs>
          <w:tab w:val="left" w:pos="9746"/>
          <w:tab w:val="left" w:pos="10773"/>
          <w:tab w:val="left" w:pos="11482"/>
        </w:tabs>
        <w:jc w:val="both"/>
        <w:rPr>
          <w:rFonts w:ascii="Sylfaen" w:hAnsi="Sylfaen"/>
          <w:lang w:val="ka-GE"/>
        </w:rPr>
      </w:pPr>
    </w:p>
    <w:p w:rsidR="008C6E29" w:rsidRDefault="00D774B7">
      <w:pPr>
        <w:shd w:val="clear" w:color="auto" w:fill="FFFFFF"/>
        <w:tabs>
          <w:tab w:val="left" w:pos="9746"/>
          <w:tab w:val="left" w:pos="10773"/>
          <w:tab w:val="left" w:pos="11482"/>
        </w:tabs>
        <w:jc w:val="both"/>
        <w:rPr>
          <w:rFonts w:ascii="Sylfaen" w:hAnsi="Sylfaen"/>
          <w:lang w:val="ka-GE"/>
        </w:rPr>
      </w:pPr>
      <w:r>
        <w:rPr>
          <w:rFonts w:ascii="Sylfaen" w:hAnsi="Sylfaen"/>
          <w:lang w:val="ka-GE"/>
        </w:rPr>
        <w:t>არარეზიდენტი მეწარმეებისათვის ზემოაღნიშნული საკანონმდებლო ნორმებით გათვალისწინებული შეღავათების დაწესებამ, მათ შორის რეინვესტირების სახით გაწეული ხარჯებით საწარმოს ერთობლივი შემოსავლის შემცირების შესაძლებლობამ, იმ პირობებში როდესაც საწარმოს დასაბეგრი მოგების გაანგარიშების წესი ასევე ითვალისწინებდა აღნიშნული  ხარჯების გამოქვითვის შესაძლებლობას, უცხოური ინვესტიციებით შექმნილ საწარმოებს ერთი და იგივე თანხის ორჯერ (ჯერ საწარმოს შემოსავლის შემცირების, ხოლო შემდგომ დასაბეგრი მოგების გაანგარიშებისას) გამოქვითვის პრივილეგია დაუკანონა.</w:t>
      </w:r>
    </w:p>
    <w:p w:rsidR="008C6E29" w:rsidRDefault="008C6E29">
      <w:pPr>
        <w:shd w:val="clear" w:color="auto" w:fill="FFFFFF"/>
        <w:tabs>
          <w:tab w:val="left" w:pos="9746"/>
          <w:tab w:val="left" w:pos="10773"/>
          <w:tab w:val="left" w:pos="11482"/>
        </w:tabs>
        <w:jc w:val="both"/>
        <w:rPr>
          <w:rFonts w:ascii="Sylfaen" w:hAnsi="Sylfaen"/>
          <w:lang w:val="ka-GE"/>
        </w:rPr>
      </w:pPr>
    </w:p>
    <w:p w:rsidR="008C6E29" w:rsidRDefault="00D774B7">
      <w:pPr>
        <w:shd w:val="clear" w:color="auto" w:fill="FFFFFF"/>
        <w:tabs>
          <w:tab w:val="left" w:pos="9746"/>
          <w:tab w:val="left" w:pos="10773"/>
          <w:tab w:val="left" w:pos="11482"/>
        </w:tabs>
        <w:jc w:val="both"/>
        <w:rPr>
          <w:rFonts w:ascii="Sylfaen" w:hAnsi="Sylfaen"/>
          <w:lang w:val="ka-GE"/>
        </w:rPr>
      </w:pPr>
      <w:r>
        <w:rPr>
          <w:rFonts w:ascii="Sylfaen" w:hAnsi="Sylfaen"/>
          <w:lang w:val="ka-GE"/>
        </w:rPr>
        <w:t xml:space="preserve">აღნიშნულმა გარემოებამ კანონის სხვა დებულებებისა და საქართველოს იმდროინდელ სამეწარმეო რეალობაში არსებული სპეციფიური თავისებურებების გათვალისწინებით უცხოური ინვესტიციებით შექმნილ საწარმოებს პრაკტიკულად ყველა საგადასახადო ვალდებულებიდან განთავისუფლების ლეგეტიმური შესაძლებლობა შეუქმნა. აღნიშნულმა იმდენად არათანაბარ-არაკონკურენტულ პირობებში ჩააყენა მსგავსი შეღავათების არმქონე რეზიდენტი საწარმოები, რომ საერთოდ დაუკარგა არაჩრდილოვან სექტორში საქმიანობის შესაძლებლობა. უნდა აღნინიშნოს, რომ კანონით გათვალისწინებულმა ზემოაღნიშნულმა შეღავათებმა არც ინვესტიციების მოზიდვის თვალსაზრისით გამოიღო რეალური შედეგი, რის გამოც საკანონმდებლო აქტისათვის წარმოუდგენლად მოკლე დროში, 1996 წლის 12 ნოემბერს, საქართველოს პარლამენტის მიერ, „საინვესტიციო საქმიანობის ხელშეწყობისა და გარანტიების </w:t>
      </w:r>
      <w:r>
        <w:rPr>
          <w:rFonts w:ascii="Sylfaen" w:hAnsi="Sylfaen"/>
          <w:lang w:val="ka-GE"/>
        </w:rPr>
        <w:lastRenderedPageBreak/>
        <w:t>შესახებ“ საქართველოს კანონის ამოქმედებით აღნიშნული დოკუმენტი ძალადაკარგულად იქნა გამოცხადებული.</w:t>
      </w:r>
    </w:p>
    <w:p w:rsidR="008C6E29" w:rsidRDefault="008C6E29">
      <w:pPr>
        <w:shd w:val="clear" w:color="auto" w:fill="FFFFFF"/>
        <w:tabs>
          <w:tab w:val="left" w:pos="9746"/>
          <w:tab w:val="left" w:pos="10773"/>
          <w:tab w:val="left" w:pos="11482"/>
        </w:tabs>
        <w:jc w:val="both"/>
        <w:rPr>
          <w:rFonts w:ascii="Sylfaen" w:hAnsi="Sylfaen"/>
          <w:lang w:val="ka-GE"/>
        </w:rPr>
      </w:pPr>
    </w:p>
    <w:p w:rsidR="008C6E29" w:rsidRDefault="00D774B7">
      <w:pPr>
        <w:shd w:val="clear" w:color="auto" w:fill="FFFFFF"/>
        <w:tabs>
          <w:tab w:val="left" w:pos="9746"/>
          <w:tab w:val="left" w:pos="10773"/>
          <w:tab w:val="left" w:pos="11482"/>
        </w:tabs>
        <w:jc w:val="both"/>
      </w:pPr>
      <w:r>
        <w:rPr>
          <w:rFonts w:ascii="Sylfaen" w:hAnsi="Sylfaen"/>
          <w:lang w:val="ka-GE"/>
        </w:rPr>
        <w:t>განხილული</w:t>
      </w:r>
      <w:r>
        <w:rPr>
          <w:rFonts w:ascii="Sylfaen" w:eastAsia="Times New Roman" w:hAnsi="Sylfaen" w:cs="Sylfaen"/>
          <w:bCs/>
          <w:lang w:val="ka-GE"/>
        </w:rPr>
        <w:t xml:space="preserve"> მაგალითი ჩვენი აზრით ნათელ წარმოდგენას გვიქმნის ქვეყნის </w:t>
      </w:r>
      <w:r>
        <w:rPr>
          <w:rFonts w:ascii="Sylfaen" w:hAnsi="Sylfaen"/>
          <w:lang w:val="ka-GE"/>
        </w:rPr>
        <w:t>აღმასრულებელი და საკანონმდებლო ხელისუფლების მიერ ეკონომიკის სტიმულირებისათვის მიღებული ნაჩქარები და კონკურენტულ სამეწარმეო გარემოზე ზემოქმედების ნიშნით ექსპერტიზგაუვლელი გადაწყვეტილების უარყოფითი შედეგების მაღალი რისკების არსებობაზე. რაც ქვეყნის ხელისუფლების მიერ მიღებული (განსაკუთრებით ეკონომიკურ სფეროს მიკუთვნებული) გადაწყვეტილებების კონკურენტულ სამეწარმეო გარემოზე ზემოქმედების თვალსაზრისით სიღრმისეული შესწავლის აუცილებლობაზე მიგვანიშნებს.</w:t>
      </w:r>
    </w:p>
    <w:p w:rsidR="008C6E29" w:rsidRDefault="008C6E29">
      <w:pPr>
        <w:tabs>
          <w:tab w:val="left" w:pos="9746"/>
          <w:tab w:val="left" w:pos="11482"/>
        </w:tabs>
        <w:jc w:val="both"/>
        <w:rPr>
          <w:rFonts w:ascii="Sylfaen" w:hAnsi="Sylfaen"/>
          <w:lang w:val="ka-GE"/>
        </w:rPr>
      </w:pPr>
    </w:p>
    <w:p w:rsidR="008C6E29" w:rsidRDefault="00D774B7">
      <w:pPr>
        <w:tabs>
          <w:tab w:val="left" w:pos="9746"/>
          <w:tab w:val="left" w:pos="11482"/>
        </w:tabs>
        <w:jc w:val="both"/>
        <w:rPr>
          <w:rFonts w:ascii="Sylfaen" w:hAnsi="Sylfaen"/>
          <w:lang w:val="ka-GE"/>
        </w:rPr>
      </w:pPr>
      <w:r>
        <w:rPr>
          <w:rFonts w:ascii="Sylfaen" w:hAnsi="Sylfaen"/>
          <w:lang w:val="ka-GE"/>
        </w:rPr>
        <w:t>აღნიშნულ მოსაზრებას განსაკუთრებულ დატვირთვას მატებს ის გარემოება, რომ ქვეყანაში მიმდინარე ეკონომიკური პროცესების მხარდაჭერისათვის შექმნილი ნებისმიერი სახელმწიფო პროგრამის რეალიზება პრაკტიკულად შეუძლებელია, „კონკურენციის შესახებ“ საქართველოს კანონის მე-3 მუხლის „ს“ ქვეპუნქტით, სახელმწოფო დახმარების კატეგორიად მიჩნეული იმ ღონისძიების გამოყენების გარეშე, როგორსაც მიეკუთვნება: -“...გადასახადისაგან განთავისუფლება, გადასახადის შემცირება ან გადავადება, ვალის ჩამოწერა, რესტრუქტურიზაცია, სესხის ხელსაყრელი პირობებით გაცემა, საოპერაციო აქტივების გაცემა, ფულადი დახმარების გაწევა, მოგების მიღების გარანტიის მიცემა, შეღავათების მინიჭება და სხვა.“ რაც თავის მხრივ სრულიად ლოგიკურად ბადებს შეკითხვას აღნიშნული მიდგომების, ამავე კანონის მე-10 მუხლის „ბ“ ქვეპუნქტის იმ დებულებებთან თავსებადობის შესახებ, რომელთა თანახმად კონკურენციის შემზღუდავ და აქედან გამომდინარე, ქვეყნის ხელისუფლებისათვის აკრძალულ საქმიანობად მიიჩნევა: -„ეკონომიკური აგენტისათვის ისეთი საგადასახადო ან სხვა შეღავათის დაწესება, რომლებიც მას კონკურენტებთან (პოტენციურ კონკურენტებთან) შედარებით უპირატესობას ანიჭებს და ზღუდავს კონკურენციას.“</w:t>
      </w:r>
    </w:p>
    <w:p w:rsidR="008C6E29" w:rsidRDefault="008C6E29">
      <w:pPr>
        <w:tabs>
          <w:tab w:val="left" w:pos="9746"/>
          <w:tab w:val="left" w:pos="10773"/>
          <w:tab w:val="left" w:pos="11482"/>
        </w:tabs>
        <w:jc w:val="both"/>
        <w:rPr>
          <w:rFonts w:ascii="Sylfaen" w:hAnsi="Sylfaen"/>
          <w:lang w:val="ka-GE"/>
        </w:rPr>
      </w:pPr>
    </w:p>
    <w:p w:rsidR="008C6E29" w:rsidRDefault="00D774B7">
      <w:pPr>
        <w:tabs>
          <w:tab w:val="left" w:pos="9746"/>
          <w:tab w:val="left" w:pos="10773"/>
          <w:tab w:val="left" w:pos="11482"/>
        </w:tabs>
        <w:jc w:val="both"/>
      </w:pPr>
      <w:r>
        <w:rPr>
          <w:rFonts w:ascii="Sylfaen" w:hAnsi="Sylfaen"/>
          <w:lang w:val="ka-GE"/>
        </w:rPr>
        <w:t xml:space="preserve">ყოველივე ზემოაღნიშნულის გათვალისწინებით აბსოლუტურად ცხადია სადღეისოდ რაოდენ მნიშვნელოვანია ეკონომიკური პროცესების მხარდაჭერის დატვირთვის მატარებელი  საკანონმდებლო აქტებით და/ან სახელმწიფო პროგრამებით გათვალისწინებული ღონისძიებების განხორციელების შედეგად შექმნილი სიტუაციის პერმანენტული მონიტორინგი. რათა აღნიშნული ღონისძიებები არ ჩამოყალიბდნენ ინდივიდუალური შეღავათების საშიშროების მატარებელ მიმართულებებად. აქედან გამომდინარე უაღრესად მნიშვნელოვანია </w:t>
      </w:r>
      <w:r>
        <w:rPr>
          <w:rFonts w:ascii="Sylfaen" w:eastAsia="Times New Roman" w:hAnsi="Sylfaen" w:cs="Sylfaen"/>
          <w:bCs/>
          <w:lang w:val="ka-GE"/>
        </w:rPr>
        <w:t xml:space="preserve">კრიტიკულად იქნეს გაანალიზებული ქვეყნის </w:t>
      </w:r>
      <w:r>
        <w:rPr>
          <w:rFonts w:ascii="Sylfaen" w:hAnsi="Sylfaen"/>
          <w:lang w:val="ka-GE"/>
        </w:rPr>
        <w:t>ეკონომიკური ზრდის</w:t>
      </w:r>
      <w:r>
        <w:rPr>
          <w:rFonts w:ascii="Sylfaen" w:eastAsia="Times New Roman" w:hAnsi="Sylfaen" w:cs="Sylfaen"/>
          <w:bCs/>
          <w:lang w:val="ka-GE"/>
        </w:rPr>
        <w:t xml:space="preserve"> ხელშეწყობისათვის შემუშავებული </w:t>
      </w:r>
      <w:r>
        <w:rPr>
          <w:rFonts w:ascii="Sylfaen" w:hAnsi="Sylfaen"/>
          <w:lang w:val="ka-GE"/>
        </w:rPr>
        <w:t xml:space="preserve">სხვადასხვა სახის შეღავათების (პრეფერენციების) შემცველი იმ საკანონმდებლო აქტების დებულებები როგორებათაც გვევლინებიან: </w:t>
      </w:r>
      <w:r>
        <w:rPr>
          <w:rFonts w:ascii="Sylfaen" w:eastAsia="Times New Roman" w:hAnsi="Sylfaen" w:cs="Sylfaen"/>
          <w:bCs/>
          <w:color w:val="000000"/>
          <w:lang w:val="ka-GE"/>
        </w:rPr>
        <w:t>„</w:t>
      </w:r>
      <w:r>
        <w:rPr>
          <w:rFonts w:ascii="Sylfaen" w:eastAsia="Times New Roman" w:hAnsi="Sylfaen" w:cs="Sylfaen"/>
          <w:bCs/>
          <w:color w:val="000000"/>
          <w:lang w:val="ka-GE" w:eastAsia="ka-GE"/>
        </w:rPr>
        <w:t>მაღალმთიანი</w:t>
      </w:r>
      <w:r>
        <w:rPr>
          <w:rFonts w:ascii="Sylfaen" w:eastAsia="Times New Roman" w:hAnsi="Sylfaen" w:cs="Times New Roman"/>
          <w:bCs/>
          <w:color w:val="000000"/>
          <w:lang w:val="ka-GE" w:eastAsia="ka-GE"/>
        </w:rPr>
        <w:t xml:space="preserve"> </w:t>
      </w:r>
      <w:r>
        <w:rPr>
          <w:rFonts w:ascii="Sylfaen" w:eastAsia="Times New Roman" w:hAnsi="Sylfaen" w:cs="Sylfaen"/>
          <w:bCs/>
          <w:color w:val="000000"/>
          <w:lang w:val="ka-GE" w:eastAsia="ka-GE"/>
        </w:rPr>
        <w:t>რეგიონების</w:t>
      </w:r>
      <w:r>
        <w:rPr>
          <w:rFonts w:ascii="Sylfaen" w:eastAsia="Times New Roman" w:hAnsi="Sylfaen" w:cs="Times New Roman"/>
          <w:bCs/>
          <w:color w:val="000000"/>
          <w:lang w:val="ka-GE" w:eastAsia="ka-GE"/>
        </w:rPr>
        <w:t xml:space="preserve"> </w:t>
      </w:r>
      <w:r>
        <w:rPr>
          <w:rFonts w:ascii="Sylfaen" w:eastAsia="Times New Roman" w:hAnsi="Sylfaen" w:cs="Sylfaen"/>
          <w:bCs/>
          <w:color w:val="000000"/>
          <w:lang w:val="ka-GE" w:eastAsia="ka-GE"/>
        </w:rPr>
        <w:t>განვითარების</w:t>
      </w:r>
      <w:r>
        <w:rPr>
          <w:rFonts w:ascii="Sylfaen" w:eastAsia="Times New Roman" w:hAnsi="Sylfaen" w:cs="Times New Roman"/>
          <w:bCs/>
          <w:color w:val="000000"/>
          <w:lang w:val="ka-GE" w:eastAsia="ka-GE"/>
        </w:rPr>
        <w:t xml:space="preserve"> </w:t>
      </w:r>
      <w:r>
        <w:rPr>
          <w:rFonts w:ascii="Sylfaen" w:eastAsia="Times New Roman" w:hAnsi="Sylfaen" w:cs="Sylfaen"/>
          <w:bCs/>
          <w:color w:val="000000"/>
          <w:lang w:val="ka-GE" w:eastAsia="ka-GE"/>
        </w:rPr>
        <w:t xml:space="preserve">შესახებ“; </w:t>
      </w:r>
      <w:r>
        <w:rPr>
          <w:rFonts w:ascii="Sylfaen" w:eastAsia="Times New Roman" w:hAnsi="Sylfaen" w:cs="Times New Roman"/>
          <w:bCs/>
          <w:color w:val="000000"/>
          <w:lang w:val="ka-GE" w:eastAsia="ka-GE"/>
        </w:rPr>
        <w:t>„თავისუფალი ტურისტული ზონების განვითარების ხელშეწყობის შესახებ“;</w:t>
      </w:r>
      <w:r>
        <w:rPr>
          <w:rFonts w:ascii="Sylfaen" w:hAnsi="Sylfaen"/>
          <w:lang w:val="ka-GE"/>
        </w:rPr>
        <w:t xml:space="preserve"> </w:t>
      </w:r>
      <w:r>
        <w:rPr>
          <w:rFonts w:ascii="Sylfaen" w:eastAsia="Times New Roman" w:hAnsi="Sylfaen" w:cs="Times New Roman"/>
          <w:bCs/>
          <w:color w:val="000000"/>
          <w:lang w:val="ka-GE" w:eastAsia="ka-GE"/>
        </w:rPr>
        <w:t>„თავისუფალი ინდუსტრიული ზონების შესახებ;</w:t>
      </w:r>
      <w:r>
        <w:rPr>
          <w:rFonts w:ascii="Sylfaen" w:hAnsi="Sylfaen"/>
          <w:lang w:val="ka-GE"/>
        </w:rPr>
        <w:t xml:space="preserve"> „საგადასახადო დავალიანებებისა და სახელმწიფო სესხების რესტრუქტურიზაციის შესახებ“; </w:t>
      </w:r>
      <w:r>
        <w:rPr>
          <w:rFonts w:ascii="Sylfaen" w:eastAsia="Times New Roman" w:hAnsi="Sylfaen" w:cs="Sylfaen"/>
          <w:bCs/>
          <w:lang w:val="ka-GE"/>
        </w:rPr>
        <w:t>„ოლიმპიური მოძრაობის ხელშეწყობის შესახებ“ საქართველოს კანონებისა და რაც განსაკუთრებით საყურადღებოა „საქართველოს საგადასახადო კოდექსი“-ით გათვალისწინებული შეღავათები.</w:t>
      </w:r>
    </w:p>
    <w:p w:rsidR="008C6E29" w:rsidRDefault="008C6E29">
      <w:pPr>
        <w:tabs>
          <w:tab w:val="left" w:pos="9746"/>
          <w:tab w:val="left" w:pos="10773"/>
          <w:tab w:val="left" w:pos="11482"/>
        </w:tabs>
        <w:jc w:val="both"/>
        <w:rPr>
          <w:rFonts w:ascii="Sylfaen" w:hAnsi="Sylfaen"/>
          <w:lang w:val="ka-GE"/>
        </w:rPr>
      </w:pPr>
    </w:p>
    <w:p w:rsidR="008C6E29" w:rsidRDefault="00D774B7">
      <w:pPr>
        <w:tabs>
          <w:tab w:val="left" w:pos="9746"/>
          <w:tab w:val="left" w:pos="10773"/>
          <w:tab w:val="left" w:pos="11482"/>
        </w:tabs>
        <w:jc w:val="both"/>
      </w:pPr>
      <w:r>
        <w:rPr>
          <w:rFonts w:ascii="Sylfaen" w:hAnsi="Sylfaen"/>
          <w:lang w:val="ka-GE"/>
        </w:rPr>
        <w:t xml:space="preserve">როგორც ავღნიშნეთ თავისუფალი მეწარმეობისა და კონკურენციის განვითარებაზე ზრუნვა საქართველოს კონსტიტუციით ქვეყნის ხელისუფლების ერთ-ერთ უმიშვნელოვანეს ფუნქციად არის მიჩნეული. აღნიშნულის პარალელურად ამავე დოკუმენტის 31-ე მუხლის შესაბამისად სახელმწიფო ასევე ვალდებულია ზრუნავდეს ქვეყნის მთელი ტერირიის თანაბარი სოციალურ-ეკონომიკური, ხოლო კანონით დადგენილი შეღავათების გამოყენებით, მაღალმთიანი რეგიონების პრიორიტეტული განვითარებისათვის. აღნიშნულიდან გამომდინარე, აბსოლუტურად ცხადია, რომ მაღალმიანი რეგიონების განვითარებისათვის დაწესებული შეღავათები (მათ შორის საგადასახადო) არ შეიძლება განხილული იქნენ არც ქვეყნის მთელი ტერირიის თანაბარი სოციალურ-ეკონომიკური განვითარების და არც კონკურენტულ სამეწარმეო გარემოს მოთხოვნებთან წინააღმდებობაში მყოფ დებულებებად. ამასთან ერთად, საქართველოს </w:t>
      </w:r>
      <w:r>
        <w:rPr>
          <w:rFonts w:ascii="Sylfaen" w:hAnsi="Sylfaen"/>
          <w:lang w:val="ka-GE"/>
        </w:rPr>
        <w:lastRenderedPageBreak/>
        <w:t xml:space="preserve">კონსტიტუციის ზემოაღნიშნული ნორმის გათვალისწინებით, </w:t>
      </w:r>
      <w:r>
        <w:rPr>
          <w:rFonts w:ascii="Sylfaen" w:eastAsia="Times New Roman" w:hAnsi="Sylfaen" w:cs="Sylfaen"/>
          <w:bCs/>
          <w:lang w:val="ka-GE"/>
        </w:rPr>
        <w:t>„</w:t>
      </w:r>
      <w:r>
        <w:rPr>
          <w:rFonts w:ascii="Sylfaen" w:eastAsia="Times New Roman" w:hAnsi="Sylfaen" w:cs="Sylfaen"/>
          <w:bCs/>
          <w:lang w:val="ka-GE" w:eastAsia="ka-GE"/>
        </w:rPr>
        <w:t>მაღალმთიანი</w:t>
      </w:r>
      <w:r>
        <w:rPr>
          <w:rFonts w:ascii="Sylfaen" w:eastAsia="Times New Roman" w:hAnsi="Sylfaen" w:cs="Times New Roman"/>
          <w:bCs/>
          <w:lang w:val="ka-GE" w:eastAsia="ka-GE"/>
        </w:rPr>
        <w:t xml:space="preserve"> </w:t>
      </w:r>
      <w:r>
        <w:rPr>
          <w:rFonts w:ascii="Sylfaen" w:eastAsia="Times New Roman" w:hAnsi="Sylfaen" w:cs="Sylfaen"/>
          <w:bCs/>
          <w:lang w:val="ka-GE" w:eastAsia="ka-GE"/>
        </w:rPr>
        <w:t>რეგიონების</w:t>
      </w:r>
      <w:r>
        <w:rPr>
          <w:rFonts w:ascii="Sylfaen" w:eastAsia="Times New Roman" w:hAnsi="Sylfaen" w:cs="Times New Roman"/>
          <w:bCs/>
          <w:lang w:val="ka-GE" w:eastAsia="ka-GE"/>
        </w:rPr>
        <w:t xml:space="preserve"> </w:t>
      </w:r>
      <w:r>
        <w:rPr>
          <w:rFonts w:ascii="Sylfaen" w:eastAsia="Times New Roman" w:hAnsi="Sylfaen" w:cs="Sylfaen"/>
          <w:bCs/>
          <w:lang w:val="ka-GE" w:eastAsia="ka-GE"/>
        </w:rPr>
        <w:t>განვითარების</w:t>
      </w:r>
      <w:r>
        <w:rPr>
          <w:rFonts w:ascii="Sylfaen" w:eastAsia="Times New Roman" w:hAnsi="Sylfaen" w:cs="Times New Roman"/>
          <w:bCs/>
          <w:lang w:val="ka-GE" w:eastAsia="ka-GE"/>
        </w:rPr>
        <w:t xml:space="preserve"> </w:t>
      </w:r>
      <w:r>
        <w:rPr>
          <w:rFonts w:ascii="Sylfaen" w:eastAsia="Times New Roman" w:hAnsi="Sylfaen" w:cs="Sylfaen"/>
          <w:bCs/>
          <w:lang w:val="ka-GE" w:eastAsia="ka-GE"/>
        </w:rPr>
        <w:t>შესახებ“ საქართველოს კანონითა და მის შესაბამისობაში მყოფი, ქვეყნის საგადასახადო კოდექსით დადგენილი შეღავათები, (იხ.ცხრილი #1) სამართლებრივი თვალსაზრისით სრულიად მართლზომიერ, ხოლო საქართველოს ისტორიული ტრადიციებისა და მაღალმთიანი რეგიონების სადღეისო მდგომარეობის გათვალისწინებით აბსოლუტურად ლოგიკურ გადაწყეტილებად უნდა იქნეს მიჩნეული.</w:t>
      </w:r>
    </w:p>
    <w:p w:rsidR="008C6E29" w:rsidRDefault="00D774B7">
      <w:pPr>
        <w:tabs>
          <w:tab w:val="left" w:pos="9746"/>
          <w:tab w:val="left" w:pos="9781"/>
          <w:tab w:val="left" w:pos="10773"/>
          <w:tab w:val="left" w:pos="11482"/>
        </w:tabs>
      </w:pPr>
      <w:r>
        <w:rPr>
          <w:rFonts w:ascii="Sylfaen" w:eastAsia="Times New Roman" w:hAnsi="Sylfaen" w:cs="Times New Roman"/>
          <w:b/>
          <w:i/>
          <w:lang w:val="ka-GE" w:eastAsia="ka-GE"/>
        </w:rPr>
        <w:t xml:space="preserve">                                                                                                                                                                                                                                                                             </w:t>
      </w:r>
    </w:p>
    <w:p w:rsidR="008C6E29" w:rsidRDefault="00D774B7">
      <w:pPr>
        <w:tabs>
          <w:tab w:val="left" w:pos="9746"/>
          <w:tab w:val="left" w:pos="9781"/>
          <w:tab w:val="left" w:pos="10773"/>
          <w:tab w:val="left" w:pos="11482"/>
        </w:tabs>
        <w:ind w:left="-567" w:right="-613" w:firstLine="567"/>
        <w:jc w:val="center"/>
        <w:rPr>
          <w:rFonts w:ascii="Sylfaen" w:eastAsia="Times New Roman" w:hAnsi="Sylfaen" w:cs="Sylfaen"/>
          <w:b/>
          <w:bCs/>
          <w:lang w:eastAsia="ka-GE"/>
        </w:rPr>
      </w:pPr>
      <w:proofErr w:type="gramStart"/>
      <w:r>
        <w:rPr>
          <w:rFonts w:ascii="Sylfaen" w:eastAsia="Times New Roman" w:hAnsi="Sylfaen" w:cs="Sylfaen"/>
          <w:b/>
          <w:bCs/>
          <w:lang w:eastAsia="ka-GE"/>
        </w:rPr>
        <w:t>მაღალმთიანი</w:t>
      </w:r>
      <w:proofErr w:type="gramEnd"/>
      <w:r>
        <w:rPr>
          <w:rFonts w:ascii="Sylfaen" w:eastAsia="Times New Roman" w:hAnsi="Sylfaen" w:cs="Sylfaen"/>
          <w:b/>
          <w:bCs/>
          <w:lang w:eastAsia="ka-GE"/>
        </w:rPr>
        <w:t xml:space="preserve"> დასახლების ფიზიკური და იურიდიული პირებისათვის დაწესებული</w:t>
      </w:r>
    </w:p>
    <w:p w:rsidR="00C10879" w:rsidRDefault="00D774B7">
      <w:pPr>
        <w:tabs>
          <w:tab w:val="left" w:pos="9746"/>
          <w:tab w:val="left" w:pos="9781"/>
          <w:tab w:val="left" w:pos="10773"/>
          <w:tab w:val="left" w:pos="11482"/>
        </w:tabs>
        <w:jc w:val="center"/>
        <w:rPr>
          <w:rFonts w:ascii="Sylfaen" w:eastAsia="Times New Roman" w:hAnsi="Sylfaen" w:cs="Times New Roman"/>
          <w:b/>
          <w:i/>
          <w:lang w:eastAsia="ka-GE"/>
        </w:rPr>
      </w:pPr>
      <w:r>
        <w:rPr>
          <w:rFonts w:ascii="Sylfaen" w:eastAsia="Times New Roman" w:hAnsi="Sylfaen" w:cs="Sylfaen"/>
          <w:b/>
          <w:bCs/>
          <w:lang w:eastAsia="ka-GE"/>
        </w:rPr>
        <w:t xml:space="preserve">                                    </w:t>
      </w:r>
      <w:proofErr w:type="gramStart"/>
      <w:r>
        <w:rPr>
          <w:rFonts w:ascii="Sylfaen" w:eastAsia="Times New Roman" w:hAnsi="Sylfaen" w:cs="Sylfaen"/>
          <w:b/>
          <w:bCs/>
          <w:lang w:eastAsia="ka-GE"/>
        </w:rPr>
        <w:t>საგადასახადო</w:t>
      </w:r>
      <w:proofErr w:type="gramEnd"/>
      <w:r>
        <w:rPr>
          <w:rFonts w:ascii="Sylfaen" w:eastAsia="Times New Roman" w:hAnsi="Sylfaen" w:cs="Sylfaen"/>
          <w:b/>
          <w:bCs/>
          <w:lang w:eastAsia="ka-GE"/>
        </w:rPr>
        <w:t xml:space="preserve"> შეღავათები</w:t>
      </w:r>
      <w:r>
        <w:rPr>
          <w:rFonts w:ascii="Sylfaen" w:eastAsia="Times New Roman" w:hAnsi="Sylfaen" w:cs="Times New Roman"/>
          <w:b/>
          <w:i/>
          <w:lang w:eastAsia="ka-GE"/>
        </w:rPr>
        <w:t xml:space="preserve">                                                </w:t>
      </w:r>
      <w:r>
        <w:rPr>
          <w:rFonts w:ascii="Sylfaen" w:eastAsia="Times New Roman" w:hAnsi="Sylfaen" w:cs="Times New Roman"/>
          <w:b/>
          <w:i/>
          <w:sz w:val="18"/>
          <w:szCs w:val="18"/>
          <w:lang w:eastAsia="ka-GE"/>
        </w:rPr>
        <w:t>ცხრილი #1</w:t>
      </w:r>
      <w:r>
        <w:rPr>
          <w:rFonts w:ascii="Sylfaen" w:eastAsia="Times New Roman" w:hAnsi="Sylfaen" w:cs="Times New Roman"/>
          <w:b/>
          <w:i/>
          <w:lang w:eastAsia="ka-GE"/>
        </w:rPr>
        <w:t xml:space="preserve">    </w:t>
      </w:r>
    </w:p>
    <w:p w:rsidR="008C6E29" w:rsidRDefault="00616044">
      <w:pPr>
        <w:tabs>
          <w:tab w:val="left" w:pos="9746"/>
          <w:tab w:val="left" w:pos="9781"/>
          <w:tab w:val="left" w:pos="10773"/>
          <w:tab w:val="left" w:pos="11482"/>
        </w:tabs>
        <w:jc w:val="center"/>
      </w:pPr>
      <w:r>
        <w:rPr>
          <w:rFonts w:ascii="Sylfaen" w:eastAsia="Times New Roman" w:hAnsi="Sylfaen" w:cs="Times New Roman"/>
          <w:b/>
          <w:i/>
          <w:lang w:eastAsia="ka-G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462pt">
            <v:imagedata r:id="rId8" o:title="1"/>
          </v:shape>
        </w:pict>
      </w:r>
      <w:r w:rsidR="00D774B7">
        <w:rPr>
          <w:rFonts w:ascii="Sylfaen" w:eastAsia="Times New Roman" w:hAnsi="Sylfaen" w:cs="Times New Roman"/>
          <w:b/>
          <w:i/>
          <w:lang w:eastAsia="ka-GE"/>
        </w:rPr>
        <w:t xml:space="preserve">                                                                                                                                                                                                                                                                                 </w:t>
      </w:r>
    </w:p>
    <w:p w:rsidR="008C6E29" w:rsidRDefault="008C6E29">
      <w:pPr>
        <w:tabs>
          <w:tab w:val="left" w:pos="9746"/>
          <w:tab w:val="left" w:pos="9781"/>
          <w:tab w:val="left" w:pos="10773"/>
          <w:tab w:val="left" w:pos="11482"/>
        </w:tabs>
        <w:jc w:val="both"/>
        <w:rPr>
          <w:rFonts w:ascii="Sylfaen" w:eastAsia="Times New Roman" w:hAnsi="Sylfaen" w:cs="Sylfaen"/>
          <w:bCs/>
          <w:lang w:val="ka-GE" w:eastAsia="ka-GE"/>
        </w:rPr>
      </w:pPr>
    </w:p>
    <w:p w:rsidR="008C6E29" w:rsidRPr="00C10879" w:rsidRDefault="00D774B7">
      <w:pPr>
        <w:tabs>
          <w:tab w:val="left" w:pos="9746"/>
          <w:tab w:val="left" w:pos="9781"/>
          <w:tab w:val="left" w:pos="10773"/>
          <w:tab w:val="left" w:pos="11482"/>
        </w:tabs>
        <w:jc w:val="both"/>
      </w:pPr>
      <w:r>
        <w:rPr>
          <w:rFonts w:ascii="Sylfaen" w:eastAsia="Times New Roman" w:hAnsi="Sylfaen" w:cs="Sylfaen"/>
          <w:bCs/>
          <w:lang w:val="ka-GE" w:eastAsia="ka-GE"/>
        </w:rPr>
        <w:t>საქართველოს მაღალმთიანი</w:t>
      </w:r>
      <w:r>
        <w:rPr>
          <w:rFonts w:ascii="Sylfaen" w:eastAsia="Times New Roman" w:hAnsi="Sylfaen" w:cs="Times New Roman"/>
          <w:bCs/>
          <w:lang w:val="ka-GE" w:eastAsia="ka-GE"/>
        </w:rPr>
        <w:t xml:space="preserve"> </w:t>
      </w:r>
      <w:r>
        <w:rPr>
          <w:rFonts w:ascii="Sylfaen" w:eastAsia="Times New Roman" w:hAnsi="Sylfaen" w:cs="Sylfaen"/>
          <w:bCs/>
          <w:lang w:val="ka-GE" w:eastAsia="ka-GE"/>
        </w:rPr>
        <w:t>რეგიონების</w:t>
      </w:r>
      <w:r>
        <w:rPr>
          <w:rFonts w:ascii="Sylfaen" w:eastAsia="Times New Roman" w:hAnsi="Sylfaen" w:cs="Times New Roman"/>
          <w:bCs/>
          <w:lang w:val="ka-GE" w:eastAsia="ka-GE"/>
        </w:rPr>
        <w:t xml:space="preserve"> </w:t>
      </w:r>
      <w:r>
        <w:rPr>
          <w:rFonts w:ascii="Sylfaen" w:eastAsia="Times New Roman" w:hAnsi="Sylfaen" w:cs="Sylfaen"/>
          <w:bCs/>
          <w:lang w:val="ka-GE" w:eastAsia="ka-GE"/>
        </w:rPr>
        <w:t>განვითარებისათვის დაწესებული საგადასახადო შეღავათების პ</w:t>
      </w:r>
      <w:r>
        <w:rPr>
          <w:rFonts w:ascii="Sylfaen" w:hAnsi="Sylfaen"/>
          <w:lang w:val="ka-GE"/>
        </w:rPr>
        <w:t xml:space="preserve">არალელურად, უმეტესი სარგებლიანობის საგადასახადო რეჟიმის  ტერიტორიული ნიშნით გავრცელების დატვირთვის მატარებელ კიდევ ერთ საკანონმდებო აქტად გვევლინება </w:t>
      </w:r>
      <w:r>
        <w:rPr>
          <w:rFonts w:ascii="Sylfaen" w:eastAsia="Times New Roman" w:hAnsi="Sylfaen" w:cs="Times New Roman"/>
          <w:bCs/>
          <w:color w:val="000000"/>
          <w:lang w:val="ka-GE" w:eastAsia="ka-GE"/>
        </w:rPr>
        <w:t xml:space="preserve">„თავისუფალი ტურისტული ზონების განვითარების ხელშეწყობის შესახებ“ </w:t>
      </w:r>
      <w:r>
        <w:rPr>
          <w:rFonts w:ascii="Sylfaen" w:eastAsia="Times New Roman" w:hAnsi="Sylfaen" w:cs="Sylfaen"/>
          <w:bCs/>
          <w:color w:val="000000"/>
          <w:lang w:val="ka-GE"/>
        </w:rPr>
        <w:t xml:space="preserve">საქართველოს კანონი. რომლის მე-5 </w:t>
      </w:r>
      <w:r>
        <w:rPr>
          <w:rFonts w:ascii="Sylfaen" w:hAnsi="Sylfaen"/>
          <w:lang w:val="ka-GE"/>
        </w:rPr>
        <w:t xml:space="preserve">მუხლის პირველი პუნქტით და მის შესაბამისობაში არსებული საქართველოს საგადასახადო კოდექსით </w:t>
      </w:r>
      <w:r>
        <w:rPr>
          <w:rStyle w:val="Internetlink"/>
          <w:rFonts w:ascii="Sylfaen" w:eastAsia="Times New Roman" w:hAnsi="Sylfaen" w:cs="Sylfaen"/>
          <w:bCs/>
          <w:color w:val="auto"/>
          <w:u w:val="none"/>
          <w:lang w:val="ka-GE"/>
        </w:rPr>
        <w:t>(იხ. ცხრილი #2)</w:t>
      </w:r>
      <w:r>
        <w:rPr>
          <w:rFonts w:ascii="Sylfaen" w:hAnsi="Sylfaen"/>
          <w:lang w:val="ka-GE"/>
        </w:rPr>
        <w:t xml:space="preserve"> დადგენილი შეღავათები, თავისუფალი </w:t>
      </w:r>
    </w:p>
    <w:p w:rsidR="008C6E29" w:rsidRDefault="00D774B7">
      <w:pPr>
        <w:tabs>
          <w:tab w:val="left" w:pos="9746"/>
          <w:tab w:val="left" w:pos="9781"/>
          <w:tab w:val="left" w:pos="10773"/>
          <w:tab w:val="left" w:pos="11482"/>
        </w:tabs>
        <w:jc w:val="both"/>
      </w:pPr>
      <w:r>
        <w:rPr>
          <w:rFonts w:ascii="Sylfaen" w:hAnsi="Sylfaen"/>
          <w:lang w:val="ka-GE"/>
        </w:rPr>
        <w:t xml:space="preserve">ტურისტული ზონის საწარმო(ებ)ს მოგების და ქონების გადასახადის გადახდის ვალდებულებებისაგან ათავისუფლებს, თუ აღნიშნული საწარმოები, ამავე დოკუმენტის მე-4 მუხლის მე-2 პუნქტის „გ“ ქვეპნქტის შესაბამისად, უზრუნველყოფენ სასტუმრო(ები)ს </w:t>
      </w:r>
      <w:r>
        <w:rPr>
          <w:rFonts w:ascii="Sylfaen" w:hAnsi="Sylfaen"/>
          <w:lang w:val="ka-GE"/>
        </w:rPr>
        <w:lastRenderedPageBreak/>
        <w:t>მშენებლობისათვის არანაკლებ 1 000 0000 ლარის ინვესტრებას.</w:t>
      </w:r>
    </w:p>
    <w:p w:rsidR="008C6E29" w:rsidRDefault="008C6E29">
      <w:pPr>
        <w:tabs>
          <w:tab w:val="left" w:pos="9746"/>
          <w:tab w:val="left" w:pos="9781"/>
          <w:tab w:val="left" w:pos="10773"/>
          <w:tab w:val="left" w:pos="11482"/>
        </w:tabs>
        <w:jc w:val="both"/>
        <w:rPr>
          <w:rFonts w:ascii="Sylfaen" w:hAnsi="Sylfaen"/>
          <w:lang w:val="ka-GE"/>
        </w:rPr>
      </w:pPr>
    </w:p>
    <w:p w:rsidR="008C6E29" w:rsidRDefault="00D774B7">
      <w:pPr>
        <w:tabs>
          <w:tab w:val="left" w:pos="9746"/>
          <w:tab w:val="left" w:pos="9781"/>
          <w:tab w:val="left" w:pos="10773"/>
          <w:tab w:val="left" w:pos="11482"/>
        </w:tabs>
        <w:jc w:val="center"/>
      </w:pPr>
      <w:r>
        <w:rPr>
          <w:rFonts w:ascii="Sylfaen" w:eastAsia="Times New Roman" w:hAnsi="Sylfaen" w:cs="Sylfaen"/>
          <w:b/>
          <w:color w:val="333333"/>
          <w:lang w:val="ka-GE" w:eastAsia="ka-GE"/>
        </w:rPr>
        <w:t>თავისუფალი ტურისტული</w:t>
      </w:r>
      <w:r>
        <w:rPr>
          <w:rFonts w:ascii="Sylfaen" w:eastAsia="Times New Roman" w:hAnsi="Sylfaen" w:cs="Times New Roman"/>
          <w:b/>
          <w:color w:val="333333"/>
          <w:lang w:val="ka-GE" w:eastAsia="ka-GE"/>
        </w:rPr>
        <w:t xml:space="preserve"> </w:t>
      </w:r>
      <w:r>
        <w:rPr>
          <w:rFonts w:ascii="Sylfaen" w:eastAsia="Times New Roman" w:hAnsi="Sylfaen" w:cs="Sylfaen"/>
          <w:b/>
          <w:color w:val="333333"/>
          <w:lang w:val="ka-GE" w:eastAsia="ka-GE"/>
        </w:rPr>
        <w:t>ზონის მეწარმე სუბიექტიებისათვის დაწესებული საგადასახადო</w:t>
      </w:r>
    </w:p>
    <w:p w:rsidR="008C6E29" w:rsidRDefault="00D774B7">
      <w:pPr>
        <w:tabs>
          <w:tab w:val="left" w:pos="9746"/>
          <w:tab w:val="left" w:pos="9781"/>
          <w:tab w:val="left" w:pos="10773"/>
          <w:tab w:val="left" w:pos="11482"/>
        </w:tabs>
        <w:jc w:val="both"/>
      </w:pPr>
      <w:r>
        <w:rPr>
          <w:rFonts w:ascii="Sylfaen" w:eastAsia="Times New Roman" w:hAnsi="Sylfaen" w:cs="Sylfaen"/>
          <w:b/>
          <w:color w:val="333333"/>
          <w:lang w:val="ka-GE" w:eastAsia="ka-GE"/>
        </w:rPr>
        <w:t xml:space="preserve">                                                                    შეღავათები </w:t>
      </w:r>
      <w:r>
        <w:rPr>
          <w:rFonts w:ascii="Sylfaen" w:eastAsia="Times New Roman" w:hAnsi="Sylfaen" w:cs="Times New Roman"/>
          <w:b/>
          <w:i/>
          <w:lang w:val="ka-GE" w:eastAsia="ka-GE"/>
        </w:rPr>
        <w:t xml:space="preserve">                                                           </w:t>
      </w:r>
      <w:r>
        <w:rPr>
          <w:rFonts w:ascii="Sylfaen" w:eastAsia="Times New Roman" w:hAnsi="Sylfaen" w:cs="Times New Roman"/>
          <w:b/>
          <w:i/>
          <w:sz w:val="18"/>
          <w:szCs w:val="18"/>
          <w:lang w:val="ka-GE" w:eastAsia="ka-GE"/>
        </w:rPr>
        <w:t>ცხრილი # 2</w:t>
      </w:r>
    </w:p>
    <w:p w:rsidR="008C6E29" w:rsidRDefault="00D774B7">
      <w:pPr>
        <w:tabs>
          <w:tab w:val="left" w:pos="9746"/>
          <w:tab w:val="left" w:pos="9781"/>
          <w:tab w:val="left" w:pos="10773"/>
          <w:tab w:val="left" w:pos="11482"/>
        </w:tabs>
        <w:jc w:val="both"/>
      </w:pPr>
      <w:r>
        <w:rPr>
          <w:rFonts w:ascii="Sylfaen" w:hAnsi="Sylfaen"/>
          <w:noProof/>
          <w:lang w:val="ka-GE" w:eastAsia="ka-GE"/>
        </w:rPr>
        <w:drawing>
          <wp:inline distT="0" distB="0" distL="0" distR="0">
            <wp:extent cx="6188750" cy="2473177"/>
            <wp:effectExtent l="0" t="0" r="2500" b="3323"/>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88750" cy="2473177"/>
                    </a:xfrm>
                    <a:prstGeom prst="rect">
                      <a:avLst/>
                    </a:prstGeom>
                    <a:noFill/>
                    <a:ln>
                      <a:noFill/>
                      <a:prstDash/>
                    </a:ln>
                  </pic:spPr>
                </pic:pic>
              </a:graphicData>
            </a:graphic>
          </wp:inline>
        </w:drawing>
      </w:r>
    </w:p>
    <w:p w:rsidR="008C6E29" w:rsidRDefault="008C6E29">
      <w:pPr>
        <w:tabs>
          <w:tab w:val="left" w:pos="9746"/>
          <w:tab w:val="left" w:pos="9781"/>
          <w:tab w:val="left" w:pos="10773"/>
          <w:tab w:val="left" w:pos="11482"/>
        </w:tabs>
        <w:jc w:val="both"/>
        <w:rPr>
          <w:rFonts w:ascii="Sylfaen" w:hAnsi="Sylfaen"/>
          <w:lang w:val="ka-GE"/>
        </w:rPr>
      </w:pPr>
    </w:p>
    <w:p w:rsidR="008C6E29" w:rsidRPr="00C10879" w:rsidRDefault="00D774B7">
      <w:pPr>
        <w:tabs>
          <w:tab w:val="left" w:pos="9746"/>
          <w:tab w:val="left" w:pos="9781"/>
          <w:tab w:val="left" w:pos="10773"/>
          <w:tab w:val="left" w:pos="11482"/>
        </w:tabs>
        <w:jc w:val="both"/>
        <w:rPr>
          <w:lang w:val="ka-GE"/>
        </w:rPr>
      </w:pPr>
      <w:r>
        <w:rPr>
          <w:rFonts w:ascii="Sylfaen" w:hAnsi="Sylfaen"/>
          <w:lang w:val="ka-GE"/>
        </w:rPr>
        <w:t xml:space="preserve">იმ გარემოებიდან გამომდინარე, რომ საწარმოს ქონების გადასახადი მიეკუთვნება ფიქსირებული საწარმოო დანახარჯების კატეგორიას და მისი არსებობა, საქართველოს სამომხმარებლო ბაზარზე არსებული დაბალი გადახდიუნარიანი მოთხოვნისა და ტურისტული ინდუსტრიის სეზონური ხასიათის გათვალისწინებით, მძიმე ფინანსურ ტვირთად აწვება ტურისტული სფეროს მეწარმეთა უმრავლესობას, სრული პასუხისმგებლობით შეიძლება ითქვას, რომ მგავსი საგადასახადო შეღავათების მინიჭების წინაპირობად 1 000 000 ლარის დაწესება რადიკალურად ეწინააღმდეგება, როგორც კონკურენტული სამეწარმეო გარემოს, ისე ელემენტარული ეკონომიკური ლოგიკის მოთხოვნებს. საქმე ისაა, რომ </w:t>
      </w:r>
      <w:r>
        <w:rPr>
          <w:rStyle w:val="Internetlink"/>
          <w:rFonts w:ascii="Sylfaen" w:eastAsia="Times New Roman" w:hAnsi="Sylfaen" w:cs="Sylfaen"/>
          <w:bCs/>
          <w:color w:val="auto"/>
          <w:u w:val="none"/>
          <w:lang w:val="ka-GE"/>
        </w:rPr>
        <w:t xml:space="preserve">ფიქსირებული საწარმოო დანახარჯების კატეგორიას მიკუთნებული და როგორც ავღნიშნეთ მეწარმეებისათვის მეტად მტკივნეული </w:t>
      </w:r>
      <w:r>
        <w:rPr>
          <w:rFonts w:ascii="Sylfaen" w:hAnsi="Sylfaen"/>
          <w:lang w:val="ka-GE"/>
        </w:rPr>
        <w:t>ქონების გადასახადისაგან განთავისუფლება, საქართველოს სადღეისო რეალობაში მნიშვნელოვან შეღავათს წარმოადგენს და მისი მხოლოდ მაღალი ფინანსური პოტენციალის მქონე მეწარმეებისათვის დაწესება, მაშინ როცა ფინასურად სუსტები პრაკტიკულად მოკლებულნი არიან აღნიშნული შეღავათის მიღების შესაძლებლობას, არაკონკურენტული სამეწარმეო გარემოს მასტიმულირებელ და სრულიად გაუმართლებელ მოვლენად უნდა იქნეს მიჩნეული.</w:t>
      </w:r>
    </w:p>
    <w:p w:rsidR="008C6E29" w:rsidRDefault="008C6E29">
      <w:pPr>
        <w:tabs>
          <w:tab w:val="left" w:pos="9746"/>
          <w:tab w:val="left" w:pos="9781"/>
          <w:tab w:val="left" w:pos="10773"/>
          <w:tab w:val="left" w:pos="11482"/>
        </w:tabs>
        <w:jc w:val="both"/>
        <w:rPr>
          <w:rFonts w:ascii="Sylfaen" w:hAnsi="Sylfaen"/>
          <w:lang w:val="ka-GE"/>
        </w:rPr>
      </w:pPr>
    </w:p>
    <w:p w:rsidR="008C6E29" w:rsidRPr="00C10879" w:rsidRDefault="00D774B7">
      <w:pPr>
        <w:tabs>
          <w:tab w:val="left" w:pos="9746"/>
          <w:tab w:val="left" w:pos="9781"/>
          <w:tab w:val="left" w:pos="11482"/>
        </w:tabs>
        <w:jc w:val="both"/>
        <w:rPr>
          <w:lang w:val="ka-GE"/>
        </w:rPr>
      </w:pPr>
      <w:r>
        <w:rPr>
          <w:rFonts w:ascii="Sylfaen" w:hAnsi="Sylfaen"/>
          <w:lang w:val="ka-GE"/>
        </w:rPr>
        <w:t xml:space="preserve">ზემოაღნიშნულის პარალელურად თუ მხედველობაში მივიღებთ იმ გარემოებას, რომ  </w:t>
      </w:r>
      <w:r>
        <w:rPr>
          <w:rFonts w:ascii="Sylfaen" w:eastAsia="Times New Roman" w:hAnsi="Sylfaen" w:cs="Times New Roman"/>
          <w:bCs/>
          <w:color w:val="000000"/>
          <w:lang w:val="ka-GE" w:eastAsia="ka-GE"/>
        </w:rPr>
        <w:t xml:space="preserve">„თავისუფალი ტურისტული ზონების განვითარების ხელშეწყობის შესახებ“ სადღეისოდ მოქმედი </w:t>
      </w:r>
      <w:r>
        <w:rPr>
          <w:rFonts w:ascii="Sylfaen" w:eastAsia="Times New Roman" w:hAnsi="Sylfaen" w:cs="Sylfaen"/>
          <w:bCs/>
          <w:color w:val="000000"/>
          <w:lang w:val="ka-GE"/>
        </w:rPr>
        <w:t>კანონი, „</w:t>
      </w:r>
      <w:hyperlink r:id="rId10" w:anchor="!" w:history="1">
        <w:r>
          <w:rPr>
            <w:rStyle w:val="Internetlink"/>
            <w:rFonts w:ascii="Sylfaen" w:eastAsia="Times New Roman" w:hAnsi="Sylfaen" w:cs="Sylfaen"/>
            <w:bCs/>
            <w:color w:val="auto"/>
            <w:u w:val="none"/>
            <w:lang w:val="ka-GE"/>
          </w:rPr>
          <w:t>ქობულეთის</w:t>
        </w:r>
      </w:hyperlink>
      <w:r>
        <w:rPr>
          <w:rStyle w:val="Internetlink"/>
          <w:rFonts w:ascii="Sylfaen" w:eastAsia="Times New Roman" w:hAnsi="Sylfaen" w:cs="Helvetica"/>
          <w:bCs/>
          <w:color w:val="auto"/>
          <w:u w:val="none"/>
          <w:lang w:val="ka-GE"/>
        </w:rPr>
        <w:t xml:space="preserve"> </w:t>
      </w:r>
      <w:r>
        <w:rPr>
          <w:rStyle w:val="Internetlink"/>
          <w:rFonts w:ascii="Sylfaen" w:eastAsia="Times New Roman" w:hAnsi="Sylfaen" w:cs="Sylfaen"/>
          <w:bCs/>
          <w:color w:val="auto"/>
          <w:u w:val="none"/>
          <w:lang w:val="ka-GE"/>
        </w:rPr>
        <w:t>თავისუფალი</w:t>
      </w:r>
      <w:r>
        <w:rPr>
          <w:rStyle w:val="Internetlink"/>
          <w:rFonts w:ascii="Sylfaen" w:eastAsia="Times New Roman" w:hAnsi="Sylfaen" w:cs="Helvetica"/>
          <w:bCs/>
          <w:color w:val="auto"/>
          <w:u w:val="none"/>
          <w:lang w:val="ka-GE"/>
        </w:rPr>
        <w:t xml:space="preserve"> </w:t>
      </w:r>
      <w:r>
        <w:rPr>
          <w:rStyle w:val="Internetlink"/>
          <w:rFonts w:ascii="Sylfaen" w:eastAsia="Times New Roman" w:hAnsi="Sylfaen" w:cs="Sylfaen"/>
          <w:bCs/>
          <w:color w:val="auto"/>
          <w:u w:val="none"/>
          <w:lang w:val="ka-GE"/>
        </w:rPr>
        <w:t>ტურისტული</w:t>
      </w:r>
      <w:r>
        <w:rPr>
          <w:rStyle w:val="Internetlink"/>
          <w:rFonts w:ascii="Sylfaen" w:eastAsia="Times New Roman" w:hAnsi="Sylfaen" w:cs="Helvetica"/>
          <w:bCs/>
          <w:color w:val="auto"/>
          <w:u w:val="none"/>
          <w:lang w:val="ka-GE"/>
        </w:rPr>
        <w:t xml:space="preserve"> </w:t>
      </w:r>
      <w:r>
        <w:rPr>
          <w:rStyle w:val="Internetlink"/>
          <w:rFonts w:ascii="Sylfaen" w:eastAsia="Times New Roman" w:hAnsi="Sylfaen" w:cs="Sylfaen"/>
          <w:bCs/>
          <w:color w:val="auto"/>
          <w:u w:val="none"/>
          <w:lang w:val="ka-GE"/>
        </w:rPr>
        <w:t>ზონის</w:t>
      </w:r>
      <w:r>
        <w:rPr>
          <w:rStyle w:val="Internetlink"/>
          <w:rFonts w:ascii="Sylfaen" w:eastAsia="Times New Roman" w:hAnsi="Sylfaen" w:cs="Helvetica"/>
          <w:bCs/>
          <w:color w:val="auto"/>
          <w:u w:val="none"/>
          <w:lang w:val="ka-GE"/>
        </w:rPr>
        <w:t xml:space="preserve"> </w:t>
      </w:r>
      <w:r>
        <w:rPr>
          <w:rStyle w:val="Internetlink"/>
          <w:rFonts w:ascii="Sylfaen" w:eastAsia="Times New Roman" w:hAnsi="Sylfaen" w:cs="Sylfaen"/>
          <w:bCs/>
          <w:color w:val="auto"/>
          <w:u w:val="none"/>
          <w:lang w:val="ka-GE"/>
        </w:rPr>
        <w:t>განვითარების</w:t>
      </w:r>
      <w:r>
        <w:rPr>
          <w:rStyle w:val="Internetlink"/>
          <w:rFonts w:ascii="Sylfaen" w:eastAsia="Times New Roman" w:hAnsi="Sylfaen" w:cs="Helvetica"/>
          <w:bCs/>
          <w:color w:val="auto"/>
          <w:u w:val="none"/>
          <w:lang w:val="ka-GE"/>
        </w:rPr>
        <w:t xml:space="preserve"> </w:t>
      </w:r>
      <w:r>
        <w:rPr>
          <w:rStyle w:val="Internetlink"/>
          <w:rFonts w:ascii="Sylfaen" w:eastAsia="Times New Roman" w:hAnsi="Sylfaen" w:cs="Sylfaen"/>
          <w:bCs/>
          <w:color w:val="auto"/>
          <w:u w:val="none"/>
          <w:lang w:val="ka-GE"/>
        </w:rPr>
        <w:t>ხელშეწყობის</w:t>
      </w:r>
      <w:r>
        <w:rPr>
          <w:rStyle w:val="Internetlink"/>
          <w:rFonts w:ascii="Sylfaen" w:eastAsia="Times New Roman" w:hAnsi="Sylfaen" w:cs="Helvetica"/>
          <w:bCs/>
          <w:color w:val="auto"/>
          <w:u w:val="none"/>
          <w:lang w:val="ka-GE"/>
        </w:rPr>
        <w:t xml:space="preserve"> </w:t>
      </w:r>
      <w:r>
        <w:rPr>
          <w:rStyle w:val="Internetlink"/>
          <w:rFonts w:ascii="Sylfaen" w:eastAsia="Times New Roman" w:hAnsi="Sylfaen" w:cs="Sylfaen"/>
          <w:bCs/>
          <w:color w:val="auto"/>
          <w:u w:val="none"/>
          <w:lang w:val="ka-GE"/>
        </w:rPr>
        <w:t xml:space="preserve">შესახებ“, </w:t>
      </w:r>
      <w:r>
        <w:rPr>
          <w:rFonts w:ascii="Sylfaen" w:eastAsia="Times New Roman" w:hAnsi="Sylfaen" w:cs="Times New Roman"/>
          <w:bCs/>
          <w:color w:val="000000"/>
          <w:lang w:val="ka-GE" w:eastAsia="ka-GE"/>
        </w:rPr>
        <w:t>საქართველოს (</w:t>
      </w:r>
      <w:r>
        <w:rPr>
          <w:rStyle w:val="Internetlink"/>
          <w:rFonts w:ascii="Sylfaen" w:eastAsia="Times New Roman" w:hAnsi="Sylfaen" w:cs="Sylfaen"/>
          <w:bCs/>
          <w:color w:val="auto"/>
          <w:u w:val="none"/>
          <w:lang w:val="ka-GE"/>
        </w:rPr>
        <w:t>ორჯერ, 2010 წლის 17 დეკემბერსა და 2011 წლის 5 მაისს სახელწოდებაშეცვლილი) კანონის</w:t>
      </w:r>
      <w:r>
        <w:rPr>
          <w:rFonts w:ascii="Sylfaen" w:eastAsia="Times New Roman" w:hAnsi="Sylfaen" w:cs="Sylfaen"/>
          <w:bCs/>
          <w:lang w:val="ka-GE"/>
        </w:rPr>
        <w:t xml:space="preserve"> </w:t>
      </w:r>
      <w:r>
        <w:rPr>
          <w:rFonts w:ascii="Sylfaen" w:eastAsia="Times New Roman" w:hAnsi="Sylfaen" w:cs="Sylfaen"/>
          <w:bCs/>
          <w:color w:val="000000"/>
          <w:lang w:val="ka-GE"/>
        </w:rPr>
        <w:t xml:space="preserve">ძირითად დებულებებზე დაფუძნებულ დოკუმენტს წარმოადგენს, მის მიმართ კრიტიკული დამოკიდებულება სავსებით კანონზომიერ მოვლენად </w:t>
      </w:r>
      <w:r>
        <w:rPr>
          <w:rStyle w:val="Internetlink"/>
          <w:rFonts w:ascii="Sylfaen" w:eastAsia="Times New Roman" w:hAnsi="Sylfaen" w:cs="Sylfaen"/>
          <w:bCs/>
          <w:color w:val="auto"/>
          <w:u w:val="none"/>
          <w:lang w:val="ka-GE"/>
        </w:rPr>
        <w:t>უნდა იქნეს მიჩნეული.</w:t>
      </w:r>
    </w:p>
    <w:p w:rsidR="008C6E29" w:rsidRDefault="008C6E29">
      <w:pPr>
        <w:tabs>
          <w:tab w:val="left" w:pos="9746"/>
          <w:tab w:val="left" w:pos="9781"/>
          <w:tab w:val="left" w:pos="10773"/>
          <w:tab w:val="left" w:pos="11482"/>
        </w:tabs>
        <w:jc w:val="both"/>
        <w:rPr>
          <w:rFonts w:ascii="Sylfaen" w:eastAsia="Times New Roman" w:hAnsi="Sylfaen" w:cs="Sylfaen"/>
          <w:bCs/>
          <w:color w:val="000000"/>
          <w:lang w:val="ka-GE"/>
        </w:rPr>
      </w:pPr>
    </w:p>
    <w:p w:rsidR="008C6E29" w:rsidRPr="00C10879" w:rsidRDefault="00D774B7">
      <w:pPr>
        <w:tabs>
          <w:tab w:val="left" w:pos="9746"/>
          <w:tab w:val="left" w:pos="9781"/>
          <w:tab w:val="left" w:pos="10773"/>
          <w:tab w:val="left" w:pos="11482"/>
        </w:tabs>
        <w:jc w:val="both"/>
        <w:rPr>
          <w:lang w:val="ka-GE"/>
        </w:rPr>
      </w:pPr>
      <w:r>
        <w:rPr>
          <w:rFonts w:ascii="Sylfaen" w:eastAsia="Times New Roman" w:hAnsi="Sylfaen" w:cs="Sylfaen"/>
          <w:bCs/>
          <w:color w:val="000000"/>
          <w:lang w:val="ka-GE"/>
        </w:rPr>
        <w:t xml:space="preserve">საქმე ისაა, რომ რუსეთ-საქართველოს ომისა და მსოფლიო ფინანსური კრიზისის შემდგომ ქვეყანაში შექმნილ ურთულეს სიტუაციაში, სასიცოცხლოდ აუცილებელი ინვესტიციების მოზიდვის პროცესის სტიმულირებისათვის, საქართველოს პარლამენტის მიერ, </w:t>
      </w:r>
      <w:r>
        <w:rPr>
          <w:rStyle w:val="Internetlink"/>
          <w:rFonts w:ascii="Sylfaen" w:eastAsia="Times New Roman" w:hAnsi="Sylfaen" w:cs="Sylfaen"/>
          <w:bCs/>
          <w:color w:val="auto"/>
          <w:u w:val="none"/>
          <w:lang w:val="ka-GE"/>
        </w:rPr>
        <w:t>2010 წლის 26 ოქტომბერს,</w:t>
      </w:r>
      <w:r>
        <w:rPr>
          <w:rFonts w:ascii="Sylfaen" w:eastAsia="Times New Roman" w:hAnsi="Sylfaen" w:cs="Sylfaen"/>
          <w:bCs/>
          <w:color w:val="000000"/>
          <w:lang w:val="ka-GE"/>
        </w:rPr>
        <w:t xml:space="preserve"> მიღებული იქნა, „</w:t>
      </w:r>
      <w:hyperlink r:id="rId11" w:anchor="!" w:history="1">
        <w:r>
          <w:rPr>
            <w:rStyle w:val="Internetlink"/>
            <w:rFonts w:ascii="Sylfaen" w:eastAsia="Times New Roman" w:hAnsi="Sylfaen" w:cs="Sylfaen"/>
            <w:bCs/>
            <w:color w:val="auto"/>
            <w:u w:val="none"/>
            <w:lang w:val="ka-GE"/>
          </w:rPr>
          <w:t>ქობულეთის</w:t>
        </w:r>
      </w:hyperlink>
      <w:r>
        <w:rPr>
          <w:rStyle w:val="Internetlink"/>
          <w:rFonts w:ascii="Sylfaen" w:eastAsia="Times New Roman" w:hAnsi="Sylfaen" w:cs="Helvetica"/>
          <w:bCs/>
          <w:color w:val="auto"/>
          <w:u w:val="none"/>
          <w:lang w:val="ka-GE"/>
        </w:rPr>
        <w:t xml:space="preserve"> </w:t>
      </w:r>
      <w:r>
        <w:rPr>
          <w:rStyle w:val="Internetlink"/>
          <w:rFonts w:ascii="Sylfaen" w:eastAsia="Times New Roman" w:hAnsi="Sylfaen" w:cs="Sylfaen"/>
          <w:bCs/>
          <w:color w:val="auto"/>
          <w:u w:val="none"/>
          <w:lang w:val="ka-GE"/>
        </w:rPr>
        <w:t>თავისუფალი</w:t>
      </w:r>
      <w:r>
        <w:rPr>
          <w:rStyle w:val="Internetlink"/>
          <w:rFonts w:ascii="Sylfaen" w:eastAsia="Times New Roman" w:hAnsi="Sylfaen" w:cs="Helvetica"/>
          <w:bCs/>
          <w:color w:val="auto"/>
          <w:u w:val="none"/>
          <w:lang w:val="ka-GE"/>
        </w:rPr>
        <w:t xml:space="preserve"> </w:t>
      </w:r>
      <w:r>
        <w:rPr>
          <w:rStyle w:val="Internetlink"/>
          <w:rFonts w:ascii="Sylfaen" w:eastAsia="Times New Roman" w:hAnsi="Sylfaen" w:cs="Sylfaen"/>
          <w:bCs/>
          <w:color w:val="auto"/>
          <w:u w:val="none"/>
          <w:lang w:val="ka-GE"/>
        </w:rPr>
        <w:t>ტურისტული</w:t>
      </w:r>
      <w:r>
        <w:rPr>
          <w:rStyle w:val="Internetlink"/>
          <w:rFonts w:ascii="Sylfaen" w:eastAsia="Times New Roman" w:hAnsi="Sylfaen" w:cs="Helvetica"/>
          <w:bCs/>
          <w:color w:val="auto"/>
          <w:u w:val="none"/>
          <w:lang w:val="ka-GE"/>
        </w:rPr>
        <w:t xml:space="preserve"> </w:t>
      </w:r>
      <w:r>
        <w:rPr>
          <w:rStyle w:val="Internetlink"/>
          <w:rFonts w:ascii="Sylfaen" w:eastAsia="Times New Roman" w:hAnsi="Sylfaen" w:cs="Sylfaen"/>
          <w:bCs/>
          <w:color w:val="auto"/>
          <w:u w:val="none"/>
          <w:lang w:val="ka-GE"/>
        </w:rPr>
        <w:t>ზონის განვითარების ხელშეწყობის შესახებ“ საკმაოდ</w:t>
      </w:r>
      <w:r>
        <w:rPr>
          <w:rFonts w:ascii="Sylfaen" w:eastAsia="Times New Roman" w:hAnsi="Sylfaen" w:cs="Sylfaen"/>
          <w:bCs/>
          <w:color w:val="000000"/>
          <w:lang w:val="ka-GE"/>
        </w:rPr>
        <w:t xml:space="preserve"> საკამათო საკანონმდებო აქტი.</w:t>
      </w:r>
      <w:r>
        <w:rPr>
          <w:rStyle w:val="Internetlink"/>
          <w:rFonts w:ascii="Sylfaen" w:eastAsia="Times New Roman" w:hAnsi="Sylfaen" w:cs="Sylfaen"/>
          <w:bCs/>
          <w:color w:val="auto"/>
          <w:u w:val="none"/>
          <w:lang w:val="ka-GE"/>
        </w:rPr>
        <w:t xml:space="preserve"> რომლის მე-5 მუხლის მე-2 პუნქტის შესაბამისად, პირს რომელიც უზრუნველყოფდა ტურისტული კომპლექსის მშენებლობისათვის მილიონი ლარის ინვესტირებას, შესაძლელბობა ეძლეოდა ქობულეთის ტერიტორიაზე ერთ ლარად საკუთრებაში მიეღო, ყველა თვალსაზრისით უძვირფასესი ქართული მიწა.</w:t>
      </w:r>
    </w:p>
    <w:p w:rsidR="008C6E29" w:rsidRDefault="008C6E29">
      <w:pPr>
        <w:tabs>
          <w:tab w:val="left" w:pos="9746"/>
          <w:tab w:val="left" w:pos="9781"/>
          <w:tab w:val="left" w:pos="10773"/>
          <w:tab w:val="left" w:pos="11482"/>
        </w:tabs>
        <w:jc w:val="both"/>
        <w:rPr>
          <w:lang w:val="ka-GE"/>
        </w:rPr>
      </w:pPr>
    </w:p>
    <w:p w:rsidR="008C6E29" w:rsidRPr="00C10879" w:rsidRDefault="00D774B7">
      <w:pPr>
        <w:tabs>
          <w:tab w:val="left" w:pos="9746"/>
          <w:tab w:val="left" w:pos="9781"/>
          <w:tab w:val="left" w:pos="10773"/>
          <w:tab w:val="left" w:pos="11482"/>
        </w:tabs>
        <w:jc w:val="both"/>
        <w:rPr>
          <w:lang w:val="ka-GE"/>
        </w:rPr>
      </w:pPr>
      <w:r>
        <w:rPr>
          <w:rStyle w:val="Internetlink"/>
          <w:rFonts w:ascii="Sylfaen" w:eastAsia="Times New Roman" w:hAnsi="Sylfaen" w:cs="Sylfaen"/>
          <w:bCs/>
          <w:color w:val="auto"/>
          <w:u w:val="none"/>
          <w:lang w:val="ka-GE"/>
        </w:rPr>
        <w:lastRenderedPageBreak/>
        <w:t xml:space="preserve">როგორც ავღნიშნეთ, „ქობულეთის თავისუფალი ტურისტული ზონის განვითარების ხელშეწყობის შესახებ“ საქართველოს კანონს ორჯერ შეეცვალა სახელწოდება. კერძოდ  2010 წლის 17 დეკემბერს კანონის ტექსტში შეტანილი შესწორებების შედეგად იგი „ქობულეთისა და ანაკლიის თავისუფალი ტურისტული ზონების განვითარების ხელშეწყობის შესახებ“ საქართველოს კანონის სახელწოდებით ჩამოყალიბდა. ხოლო ამ ცვლილებიდან დროის მეტად ხანმოკლე პერიოდში, 2011 წლის 5 მაისს კანონში კვლავ შეტანილი შესწორების შედეგად, დოკუმენტის ერთხელ შეცვლილი სათაური უკვე მეორედ შეიცვალა და იგი </w:t>
      </w:r>
      <w:r>
        <w:rPr>
          <w:rFonts w:ascii="Sylfaen" w:eastAsia="Times New Roman" w:hAnsi="Sylfaen" w:cs="Times New Roman"/>
          <w:bCs/>
          <w:color w:val="000000"/>
          <w:lang w:val="ka-GE" w:eastAsia="ka-GE"/>
        </w:rPr>
        <w:t xml:space="preserve">„თავისუფალი ტურისტული ზონების განვითარების ხელშეწყობის შესახებ“ </w:t>
      </w:r>
      <w:r>
        <w:rPr>
          <w:rStyle w:val="Internetlink"/>
          <w:rFonts w:ascii="Sylfaen" w:eastAsia="Times New Roman" w:hAnsi="Sylfaen" w:cs="Sylfaen"/>
          <w:bCs/>
          <w:color w:val="auto"/>
          <w:u w:val="none"/>
          <w:lang w:val="ka-GE"/>
        </w:rPr>
        <w:t>სადღეისოდ მოქმედი სახელწოდებთ ჩამოყალიბდა.</w:t>
      </w:r>
    </w:p>
    <w:p w:rsidR="008C6E29" w:rsidRDefault="008C6E29">
      <w:pPr>
        <w:tabs>
          <w:tab w:val="left" w:pos="9746"/>
          <w:tab w:val="left" w:pos="9781"/>
          <w:tab w:val="left" w:pos="10773"/>
          <w:tab w:val="left" w:pos="11482"/>
        </w:tabs>
        <w:jc w:val="both"/>
        <w:rPr>
          <w:lang w:val="ka-GE"/>
        </w:rPr>
      </w:pPr>
    </w:p>
    <w:p w:rsidR="008C6E29" w:rsidRPr="00C10879" w:rsidRDefault="00D774B7">
      <w:pPr>
        <w:tabs>
          <w:tab w:val="left" w:pos="9746"/>
          <w:tab w:val="left" w:pos="9781"/>
          <w:tab w:val="left" w:pos="10773"/>
          <w:tab w:val="left" w:pos="11482"/>
        </w:tabs>
        <w:jc w:val="both"/>
        <w:rPr>
          <w:lang w:val="ka-GE"/>
        </w:rPr>
      </w:pPr>
      <w:r>
        <w:rPr>
          <w:rStyle w:val="Internetlink"/>
          <w:rFonts w:ascii="Sylfaen" w:eastAsia="Times New Roman" w:hAnsi="Sylfaen" w:cs="Sylfaen"/>
          <w:bCs/>
          <w:color w:val="auto"/>
          <w:u w:val="none"/>
          <w:lang w:val="ka-GE"/>
        </w:rPr>
        <w:t xml:space="preserve">2010 წლის 26 ოქტომბერიდან 2011 წლის 5 მაისამდე, ანუ პრაქტიკულად ექვსი თვის განმავლობაში ნებისმიერი დოკუმენტის, (მით უმეტეს საკანონმდებლო აქტის) თუნდაც სათაურის ორჯერ ცვილილება მის ნაჩქარებ და პრობლემატურ ხასიათზე მიგვანიშნებს. შექმნილ სიტუაციას მნიშვნელოვნად ამძიმებს ის გარემოება, რომ ზემოაღნიშნული ცვლილებების პროცესში უცვლელი რჩებოდა და მოქმედების არიალს იფართოვებდა „ქობულეთის თავისუფალი ტურისტული ზონის განვითარების ხელშეწყობის შესახებ“ საქართველოს კანონს ზემოაღნიშნული მე-5 მუხლის მე-2 პუნქტის ის საკამათო დებულება რომლის თანახმადაც ინვესტორს, (მათ შორის უცხოელს) ჯერ ქობულეთის, შემდგომ ქობულეთისა და ანაკლიის, ხოლო 2011 წლის 5 მაისის ცვლილების შედეგად ქობულეთის, ანაკლიისა და განმუხურის უნიკალურ სანაპირო ზოლში, სასტუმროს მშენებლობისათვის 1 000 000 ლარის ინვესტირების შემთხვევაში საკუთრებაში მიწა ერთ ლარად  გადაეცემა.  </w:t>
      </w:r>
    </w:p>
    <w:p w:rsidR="008C6E29" w:rsidRDefault="008C6E29">
      <w:pPr>
        <w:tabs>
          <w:tab w:val="left" w:pos="9746"/>
          <w:tab w:val="left" w:pos="9781"/>
          <w:tab w:val="left" w:pos="10773"/>
          <w:tab w:val="left" w:pos="11482"/>
        </w:tabs>
        <w:jc w:val="both"/>
        <w:rPr>
          <w:lang w:val="ka-GE"/>
        </w:rPr>
      </w:pPr>
    </w:p>
    <w:p w:rsidR="008C6E29" w:rsidRPr="00C10879" w:rsidRDefault="00D774B7">
      <w:pPr>
        <w:tabs>
          <w:tab w:val="left" w:pos="9746"/>
          <w:tab w:val="left" w:pos="9781"/>
          <w:tab w:val="left" w:pos="10773"/>
          <w:tab w:val="left" w:pos="11482"/>
        </w:tabs>
        <w:jc w:val="both"/>
        <w:rPr>
          <w:lang w:val="ka-GE"/>
        </w:rPr>
      </w:pPr>
      <w:r>
        <w:rPr>
          <w:rStyle w:val="Internetlink"/>
          <w:rFonts w:ascii="Sylfaen" w:eastAsia="Times New Roman" w:hAnsi="Sylfaen" w:cs="Sylfaen"/>
          <w:bCs/>
          <w:color w:val="auto"/>
          <w:u w:val="none"/>
          <w:lang w:val="ka-GE"/>
        </w:rPr>
        <w:t xml:space="preserve">მილიონი ლარის (სადღეისო კურსით 408 ათასი დოლარი) სანაცვლოდ ქვეყანის ტურისტულ ინდუსტრიაში უარღესად მნიშვნელოვანი კონკურენტული უპირატესობის „ინდულგენციებით ვაჭრობის“ ზემოაღნიშნული პრაქტიკა, ჩვენი აზრით სრულიად გაუმართლებელ მოვლენას წარმოადგენს და </w:t>
      </w:r>
      <w:r>
        <w:rPr>
          <w:rFonts w:ascii="Sylfaen" w:eastAsia="Times New Roman" w:hAnsi="Sylfaen" w:cs="Times New Roman"/>
          <w:bCs/>
          <w:color w:val="000000"/>
          <w:lang w:val="ka-GE" w:eastAsia="ka-GE"/>
        </w:rPr>
        <w:t xml:space="preserve">საფუძველს გვაძლევს აღნიშნული კანონის ძალადაკარგულად გამოცხადებისათვის. თუმცა </w:t>
      </w:r>
      <w:r>
        <w:rPr>
          <w:rStyle w:val="Internetlink"/>
          <w:rFonts w:ascii="Sylfaen" w:eastAsia="Times New Roman" w:hAnsi="Sylfaen" w:cs="Sylfaen"/>
          <w:bCs/>
          <w:color w:val="auto"/>
          <w:u w:val="none"/>
          <w:lang w:val="ka-GE"/>
        </w:rPr>
        <w:t xml:space="preserve">ტურისტული ინდუსტრიისადმი ქვეყანაში არსებული განსაკუთრებული სახელმწიფოებრივი დამოკიდებულების ინვესტორებისათვის დემონსტრირების მნიშვნელობის გათვალისწინებით, შესაძლებლად მიგვაჩნია </w:t>
      </w:r>
      <w:r>
        <w:rPr>
          <w:rFonts w:ascii="Sylfaen" w:eastAsia="Times New Roman" w:hAnsi="Sylfaen" w:cs="Times New Roman"/>
          <w:bCs/>
          <w:color w:val="000000"/>
          <w:lang w:val="ka-GE" w:eastAsia="ka-GE"/>
        </w:rPr>
        <w:t xml:space="preserve">„თავისუფალი ტურისტული ზონების განვითარების ხელშეწყობის შესახებ“ საქართველოს კანონის </w:t>
      </w:r>
      <w:r>
        <w:rPr>
          <w:rStyle w:val="Internetlink"/>
          <w:rFonts w:ascii="Sylfaen" w:eastAsia="Times New Roman" w:hAnsi="Sylfaen" w:cs="Sylfaen"/>
          <w:bCs/>
          <w:color w:val="auto"/>
          <w:u w:val="none"/>
          <w:lang w:val="ka-GE"/>
        </w:rPr>
        <w:t>მნიშვნელოვნად კორექტირებული სახით შენარჩუნება. რისთვისაც დოკუმენტის ტექსტში სათანადო შესწორებების შეტანის გზით, გაუქმებული უნდა იქნეს 1 000 000 ლარის სანაცვლოდ ქართული მიწების, ერთ ლარად საკუთრებაში, (ძირითადად უცხოელი ინვესტორებისათვის) გადაცემის დატვირთვის მატარებელი მე-4 და მე-5 მუხლების დებულებები.</w:t>
      </w:r>
    </w:p>
    <w:p w:rsidR="008C6E29" w:rsidRDefault="008C6E29">
      <w:pPr>
        <w:tabs>
          <w:tab w:val="left" w:pos="9746"/>
          <w:tab w:val="left" w:pos="9781"/>
          <w:tab w:val="left" w:pos="10773"/>
          <w:tab w:val="left" w:pos="11482"/>
        </w:tabs>
        <w:jc w:val="both"/>
        <w:rPr>
          <w:lang w:val="ka-GE"/>
        </w:rPr>
      </w:pPr>
    </w:p>
    <w:p w:rsidR="008C6E29" w:rsidRPr="00C10879" w:rsidRDefault="00D774B7">
      <w:pPr>
        <w:tabs>
          <w:tab w:val="left" w:pos="9746"/>
          <w:tab w:val="left" w:pos="9781"/>
          <w:tab w:val="left" w:pos="10773"/>
          <w:tab w:val="left" w:pos="11482"/>
        </w:tabs>
        <w:jc w:val="both"/>
        <w:rPr>
          <w:lang w:val="ka-GE"/>
        </w:rPr>
      </w:pPr>
      <w:r>
        <w:rPr>
          <w:rStyle w:val="Internetlink"/>
          <w:rFonts w:ascii="Sylfaen" w:eastAsia="Times New Roman" w:hAnsi="Sylfaen" w:cs="Sylfaen"/>
          <w:bCs/>
          <w:color w:val="auto"/>
          <w:u w:val="none"/>
          <w:lang w:val="ka-GE"/>
        </w:rPr>
        <w:t>ამასთან ერთად ქობულეთის, ანაკლიისა და განმუხურის თავისუფალი ტურისტული ზონების სამომავლო განვითარებისათვის აუცილებელი კონკურენტული გარემოს ფორმირებისათვის, საქართველოს საგადასახადო კოდექსის  (</w:t>
      </w:r>
      <w:r>
        <w:rPr>
          <w:rFonts w:ascii="Sylfaen" w:eastAsia="Times New Roman" w:hAnsi="Sylfaen" w:cs="Times New Roman"/>
          <w:color w:val="333333"/>
          <w:kern w:val="0"/>
          <w:lang w:val="ka-GE" w:eastAsia="ka-GE"/>
        </w:rPr>
        <w:t>99.1.“რ“ და</w:t>
      </w:r>
      <w:r>
        <w:rPr>
          <w:rStyle w:val="Internetlink"/>
          <w:rFonts w:ascii="Sylfaen" w:eastAsia="Times New Roman" w:hAnsi="Sylfaen" w:cs="Sylfaen"/>
          <w:bCs/>
          <w:color w:val="auto"/>
          <w:u w:val="none"/>
          <w:lang w:val="ka-GE"/>
        </w:rPr>
        <w:t xml:space="preserve"> </w:t>
      </w:r>
      <w:r>
        <w:rPr>
          <w:rFonts w:ascii="Sylfaen" w:eastAsia="Times New Roman" w:hAnsi="Sylfaen" w:cs="Times New Roman"/>
          <w:color w:val="333333"/>
          <w:kern w:val="0"/>
          <w:lang w:val="ka-GE" w:eastAsia="ka-GE"/>
        </w:rPr>
        <w:t xml:space="preserve">206.1.“ხ“ </w:t>
      </w:r>
      <w:r>
        <w:rPr>
          <w:rStyle w:val="Internetlink"/>
          <w:rFonts w:ascii="Sylfaen" w:eastAsia="Times New Roman" w:hAnsi="Sylfaen" w:cs="Sylfaen"/>
          <w:bCs/>
          <w:color w:val="auto"/>
          <w:u w:val="none"/>
          <w:lang w:val="ka-GE"/>
        </w:rPr>
        <w:t>მუხლების</w:t>
      </w:r>
      <w:r>
        <w:rPr>
          <w:rFonts w:ascii="Sylfaen" w:eastAsia="Times New Roman" w:hAnsi="Sylfaen" w:cs="Times New Roman"/>
          <w:color w:val="333333"/>
          <w:kern w:val="0"/>
          <w:lang w:val="ka-GE" w:eastAsia="ka-GE"/>
        </w:rPr>
        <w:t>)</w:t>
      </w:r>
      <w:r>
        <w:rPr>
          <w:rFonts w:ascii="Sylfaen" w:eastAsia="Times New Roman" w:hAnsi="Sylfaen" w:cs="Times New Roman"/>
          <w:b/>
          <w:color w:val="333333"/>
          <w:kern w:val="0"/>
          <w:sz w:val="18"/>
          <w:szCs w:val="18"/>
          <w:lang w:val="ka-GE" w:eastAsia="ka-GE"/>
        </w:rPr>
        <w:t xml:space="preserve"> </w:t>
      </w:r>
      <w:r>
        <w:rPr>
          <w:rStyle w:val="Internetlink"/>
          <w:rFonts w:ascii="Sylfaen" w:eastAsia="Times New Roman" w:hAnsi="Sylfaen" w:cs="Sylfaen"/>
          <w:bCs/>
          <w:color w:val="auto"/>
          <w:u w:val="none"/>
          <w:lang w:val="ka-GE"/>
        </w:rPr>
        <w:t>ტექსტში შეტანილი შესწორებების შედეგად, მოგებისა და ქონების გადასახადების გადახდის ვალდებულებებიდან, გარკვეული ვადით, (მაღალმთიანი რეგიონების საწარმოებისათვის დადგენილზე არაუმეტეს)  უნდა განთავისუფლდეს, აღნიშნულ ზონებში აშენებული ყველა ახლი სასტუმრო კომპლექსი მიუხედავად მათი საინვესტიციო ღირებულებისა.</w:t>
      </w:r>
    </w:p>
    <w:p w:rsidR="008C6E29" w:rsidRDefault="008C6E29">
      <w:pPr>
        <w:tabs>
          <w:tab w:val="left" w:pos="9746"/>
          <w:tab w:val="left" w:pos="9781"/>
          <w:tab w:val="left" w:pos="10773"/>
          <w:tab w:val="left" w:pos="11482"/>
        </w:tabs>
        <w:jc w:val="both"/>
        <w:rPr>
          <w:rFonts w:ascii="Sylfaen" w:eastAsia="Times New Roman" w:hAnsi="Sylfaen" w:cs="Times New Roman"/>
          <w:bCs/>
          <w:color w:val="000000"/>
          <w:lang w:val="ka-GE" w:eastAsia="ka-GE"/>
        </w:rPr>
      </w:pPr>
    </w:p>
    <w:p w:rsidR="008C6E29" w:rsidRPr="00C10879" w:rsidRDefault="00D774B7">
      <w:pPr>
        <w:tabs>
          <w:tab w:val="left" w:pos="9746"/>
          <w:tab w:val="left" w:pos="9781"/>
          <w:tab w:val="left" w:pos="10773"/>
          <w:tab w:val="left" w:pos="11482"/>
        </w:tabs>
        <w:jc w:val="both"/>
        <w:rPr>
          <w:lang w:val="ka-GE"/>
        </w:rPr>
      </w:pPr>
      <w:r>
        <w:rPr>
          <w:rFonts w:ascii="Sylfaen" w:eastAsia="Times New Roman" w:hAnsi="Sylfaen" w:cs="Times New Roman"/>
          <w:bCs/>
          <w:color w:val="000000"/>
          <w:lang w:val="ka-GE" w:eastAsia="ka-GE"/>
        </w:rPr>
        <w:t>ზემოაღნიშნული საკანონმდებლო აქტების პარალელუარდ, ქვეყანაში არსებულ სამეწარმეო გარემოსთან შედარებით მნიშვნელოვნად შეღავათიანი პირობების ფუქციონალურ-ტერიტორიული ნიშნით გადანაწილების კიდევ ერთ დოკუმენტს წარმოადგენს „თავისუფალი ინდუსტრიული ზონების შესახებ“ საქართველოს  კანონი.</w:t>
      </w:r>
    </w:p>
    <w:p w:rsidR="008C6E29" w:rsidRDefault="008C6E29">
      <w:pPr>
        <w:tabs>
          <w:tab w:val="left" w:pos="9746"/>
          <w:tab w:val="left" w:pos="9781"/>
          <w:tab w:val="left" w:pos="10773"/>
          <w:tab w:val="left" w:pos="11482"/>
        </w:tabs>
        <w:jc w:val="both"/>
        <w:rPr>
          <w:rFonts w:ascii="Sylfaen" w:eastAsia="Times New Roman" w:hAnsi="Sylfaen" w:cs="Times New Roman"/>
          <w:bCs/>
          <w:color w:val="000000"/>
          <w:lang w:val="ka-GE" w:eastAsia="ka-GE"/>
        </w:rPr>
      </w:pPr>
    </w:p>
    <w:p w:rsidR="008C6E29" w:rsidRPr="00C10879" w:rsidRDefault="00D774B7">
      <w:pPr>
        <w:tabs>
          <w:tab w:val="left" w:pos="9746"/>
          <w:tab w:val="left" w:pos="9781"/>
          <w:tab w:val="left" w:pos="10773"/>
          <w:tab w:val="left" w:pos="11482"/>
        </w:tabs>
        <w:jc w:val="both"/>
        <w:rPr>
          <w:lang w:val="ka-GE"/>
        </w:rPr>
      </w:pPr>
      <w:r>
        <w:rPr>
          <w:rFonts w:ascii="Sylfaen" w:eastAsia="Times New Roman" w:hAnsi="Sylfaen" w:cs="Times New Roman"/>
          <w:bCs/>
          <w:color w:val="000000"/>
          <w:lang w:val="ka-GE" w:eastAsia="ka-GE"/>
        </w:rPr>
        <w:t xml:space="preserve">თუ მხედველობაში მივიღებთ იმ გარემოებას, რომ საყოველთაოდ დამკვიდრებული პრაქტიკის შესაბამისად ნებისმიერი ქვეყნის ეკონომიკური იურისდიქციის შემზღუდველი აქტ(ებ)ის მიღების უმთავრეს წინაპირობად, ეკონომიკური პროცესების მნიშვნელოვანი გააქტიურებაა მიჩნეული, </w:t>
      </w:r>
      <w:r>
        <w:rPr>
          <w:rFonts w:ascii="Sylfaen" w:eastAsia="Times New Roman" w:hAnsi="Sylfaen" w:cs="Times New Roman"/>
          <w:bCs/>
          <w:color w:val="000000"/>
          <w:lang w:val="ka-GE" w:eastAsia="ka-GE"/>
        </w:rPr>
        <w:lastRenderedPageBreak/>
        <w:t>ადვილი წარმოსადგენია რაოდენ მნიშვნელოვანია საქართველოში დაფუძნებული თვისუფალი ინდუსტრიული ზონების მიერ, ქვეყნის ეკონომიკაში შეტანილი წ</w:t>
      </w:r>
      <w:r>
        <w:rPr>
          <w:rFonts w:ascii="Sylfaen" w:eastAsia="Times New Roman" w:hAnsi="Sylfaen" w:cs="Times New Roman"/>
          <w:color w:val="000000"/>
          <w:lang w:val="ka-GE" w:eastAsia="ka-GE"/>
        </w:rPr>
        <w:t xml:space="preserve">ვილილის შეფასება და აღნიშნული კონტრიბუციის, თავისუფალი ზონების ფუნქციონირების შედეგად მნიშვნელოვნად გაზრდილ სამართალდარღვევათა რისკებთან და კონკურენტულ სამეწარმეო გარემოზე უარყოფითი ზემოქმედების ნიშნით კომპლექსური ანალიზი.   </w:t>
      </w:r>
    </w:p>
    <w:p w:rsidR="008C6E29" w:rsidRDefault="008C6E29">
      <w:pPr>
        <w:tabs>
          <w:tab w:val="left" w:pos="9746"/>
          <w:tab w:val="left" w:pos="9781"/>
          <w:tab w:val="left" w:pos="10773"/>
          <w:tab w:val="left" w:pos="11482"/>
        </w:tabs>
        <w:jc w:val="both"/>
        <w:rPr>
          <w:rFonts w:ascii="Sylfaen" w:eastAsia="Times New Roman" w:hAnsi="Sylfaen" w:cs="Times New Roman"/>
          <w:bCs/>
          <w:color w:val="000000"/>
          <w:lang w:val="ka-GE" w:eastAsia="ka-GE"/>
        </w:rPr>
      </w:pPr>
    </w:p>
    <w:p w:rsidR="008C6E29" w:rsidRDefault="00D774B7">
      <w:pPr>
        <w:tabs>
          <w:tab w:val="left" w:pos="9746"/>
          <w:tab w:val="left" w:pos="9781"/>
          <w:tab w:val="left" w:pos="10773"/>
          <w:tab w:val="left" w:pos="11482"/>
        </w:tabs>
        <w:jc w:val="both"/>
        <w:rPr>
          <w:rFonts w:ascii="Sylfaen" w:eastAsia="Times New Roman" w:hAnsi="Sylfaen" w:cs="Times New Roman"/>
          <w:bCs/>
          <w:color w:val="000000"/>
          <w:lang w:val="ka-GE" w:eastAsia="ka-GE"/>
        </w:rPr>
      </w:pPr>
      <w:r>
        <w:rPr>
          <w:rFonts w:ascii="Sylfaen" w:eastAsia="Times New Roman" w:hAnsi="Sylfaen" w:cs="Times New Roman"/>
          <w:bCs/>
          <w:color w:val="000000"/>
          <w:lang w:val="ka-GE" w:eastAsia="ka-GE"/>
        </w:rPr>
        <w:t>აქედან გამომდინარე მეტად საყურადღებოა 2007 წლის 3 ივლისიდან, ანუ -„თავისუფალი ინდუსტრიული ზონების შესახებ“ საქართველოს კანონის ამოქმედებიდან დღმდე, საქართველოს მთვარობის, 2009 წლის 14 აპრილისა და 8 ივნისის დადგენილებებით შექმნილ ფოთისა და ქუთაისის თავისუფალ ინდუსტიულ ზონებში, აგერეთვე 2012 წლის 12 სექტემბრის, 2015 წლის 10 მარტისა და 26 ოქტომბრის, ასევე საქართველოს მთავრობის  დადგენილებებით შექმნილ ყულევის, ქუთაისის ჰუალინგისა და თბილისის ტექნოლოგიური პარკის სახელწოდებით ცნობილ თავისუფალ ინდუსტრიულ ზონებში მიმდინარე პროცესების შესწავლა.</w:t>
      </w:r>
    </w:p>
    <w:p w:rsidR="008C6E29" w:rsidRDefault="008C6E29">
      <w:pPr>
        <w:tabs>
          <w:tab w:val="left" w:pos="9746"/>
          <w:tab w:val="left" w:pos="9781"/>
          <w:tab w:val="left" w:pos="10773"/>
          <w:tab w:val="left" w:pos="11482"/>
        </w:tabs>
        <w:jc w:val="both"/>
        <w:rPr>
          <w:rFonts w:ascii="Sylfaen" w:eastAsia="Times New Roman" w:hAnsi="Sylfaen" w:cs="Times New Roman"/>
          <w:bCs/>
          <w:color w:val="000000"/>
          <w:lang w:val="ka-GE" w:eastAsia="ka-GE"/>
        </w:rPr>
      </w:pPr>
    </w:p>
    <w:p w:rsidR="008C6E29" w:rsidRPr="00C10879" w:rsidRDefault="00D774B7">
      <w:pPr>
        <w:tabs>
          <w:tab w:val="left" w:pos="9746"/>
          <w:tab w:val="left" w:pos="9781"/>
          <w:tab w:val="left" w:pos="10773"/>
          <w:tab w:val="left" w:pos="11482"/>
        </w:tabs>
        <w:jc w:val="both"/>
        <w:rPr>
          <w:lang w:val="ka-GE"/>
        </w:rPr>
      </w:pPr>
      <w:r>
        <w:rPr>
          <w:rFonts w:ascii="Sylfaen" w:eastAsia="Times New Roman" w:hAnsi="Sylfaen" w:cs="Times New Roman"/>
          <w:bCs/>
          <w:color w:val="000000"/>
          <w:lang w:val="ka-GE" w:eastAsia="ka-GE"/>
        </w:rPr>
        <w:t>ქვეყანაში არსებულ სამეწარმეო გარემოს მიღმა-უაღრესად შეღვათიან პირობებში მყოფ ზემოაღნიშნულ ზონებში რეგისტრირებული საწარმოები თუ რა ეფექტის მომტანი არიან ქვეყნის ეკონომიკისათვის ამის შესახებ მჯელობა სისტერმატიზებული ოფიციალური ინფორმაციის არ არსებობის პირობებში, სრულად აღემატება ჩვენს შესაძლებლობებს. თუმცა თუ მხედველობაში მივიღებთ იმ გარემოებას, რომ ქუთაისის ჰუალინგის თავისუფალი ინდუსტრიული ზონის („</w:t>
      </w:r>
      <w:r>
        <w:rPr>
          <w:rStyle w:val="Strong"/>
          <w:rFonts w:ascii="Sylfaen" w:hAnsi="Sylfaen" w:cs="Arial"/>
          <w:color w:val="101010"/>
          <w:shd w:val="clear" w:color="auto" w:fill="FFFFFF"/>
          <w:lang w:val="ka-GE"/>
        </w:rPr>
        <w:t>Свободная Индустриальная зона Хуалинг Кутаиси</w:t>
      </w:r>
      <w:r>
        <w:rPr>
          <w:rFonts w:ascii="Sylfaen" w:hAnsi="Sylfaen" w:cs="Arial"/>
          <w:color w:val="101010"/>
          <w:shd w:val="clear" w:color="auto" w:fill="FFFFFF"/>
          <w:lang w:val="ka-GE"/>
        </w:rPr>
        <w:t xml:space="preserve">”) </w:t>
      </w:r>
      <w:r>
        <w:rPr>
          <w:rFonts w:ascii="Sylfaen" w:hAnsi="Sylfaen" w:cs="Arial"/>
          <w:color w:val="101010"/>
          <w:sz w:val="18"/>
          <w:szCs w:val="18"/>
          <w:shd w:val="clear" w:color="auto" w:fill="FFFFFF"/>
          <w:lang w:val="ka-GE"/>
        </w:rPr>
        <w:t>[2].</w:t>
      </w:r>
      <w:r>
        <w:rPr>
          <w:rFonts w:ascii="Sylfaen" w:hAnsi="Sylfaen" w:cs="Arial"/>
          <w:b/>
          <w:color w:val="101010"/>
          <w:sz w:val="18"/>
          <w:szCs w:val="18"/>
          <w:shd w:val="clear" w:color="auto" w:fill="FFFFFF"/>
          <w:lang w:val="ka-GE"/>
        </w:rPr>
        <w:t xml:space="preserve"> </w:t>
      </w:r>
      <w:r>
        <w:rPr>
          <w:rFonts w:ascii="Sylfaen" w:eastAsia="Times New Roman" w:hAnsi="Sylfaen" w:cs="Times New Roman"/>
          <w:bCs/>
          <w:color w:val="000000"/>
          <w:lang w:val="ka-GE" w:eastAsia="ka-GE"/>
        </w:rPr>
        <w:t>ხემძღვანელობას ჩინურ, რუსულ და ინგლისურ ენებზე შედგენილ საკუთარ ვებგვერდზე, ქვეყის სახელმწიფო-ქართულ ენაზე თუნდაც მისამართის გამოქვეყნება არ მიჩნია მიზანშეწონილად, ადვილი წარმოსადგენია რა პრობლემებს უკავშირდება არნიშნულ ზონებში მიმდინარე პროცესების თაობაზე ინფორმაციის, (დასაქმებული, ქვეყნის რეზიდენტი პერსონალის რიცხოვნება, ადგილობრივი მეწარმეებიდან შესყიდული პროდუქციის ოდენობა-ღირებულება და ა.შ.) მიღება-ანალიზი.</w:t>
      </w:r>
    </w:p>
    <w:p w:rsidR="008C6E29" w:rsidRDefault="008C6E29">
      <w:pPr>
        <w:tabs>
          <w:tab w:val="left" w:pos="9746"/>
          <w:tab w:val="left" w:pos="9781"/>
          <w:tab w:val="left" w:pos="10773"/>
          <w:tab w:val="left" w:pos="11482"/>
        </w:tabs>
        <w:jc w:val="both"/>
        <w:rPr>
          <w:rFonts w:ascii="Sylfaen" w:eastAsia="Times New Roman" w:hAnsi="Sylfaen" w:cs="Times New Roman"/>
          <w:bCs/>
          <w:color w:val="000000"/>
          <w:lang w:val="ka-GE" w:eastAsia="ka-GE"/>
        </w:rPr>
      </w:pPr>
    </w:p>
    <w:p w:rsidR="008C6E29" w:rsidRDefault="00D774B7">
      <w:pPr>
        <w:tabs>
          <w:tab w:val="left" w:pos="9746"/>
          <w:tab w:val="left" w:pos="9781"/>
          <w:tab w:val="left" w:pos="10773"/>
          <w:tab w:val="left" w:pos="11482"/>
        </w:tabs>
        <w:jc w:val="both"/>
        <w:rPr>
          <w:rFonts w:ascii="Sylfaen" w:eastAsia="Times New Roman" w:hAnsi="Sylfaen" w:cs="Times New Roman"/>
          <w:bCs/>
          <w:color w:val="000000"/>
          <w:lang w:val="ka-GE" w:eastAsia="ka-GE"/>
        </w:rPr>
      </w:pPr>
      <w:r>
        <w:rPr>
          <w:rFonts w:ascii="Sylfaen" w:eastAsia="Times New Roman" w:hAnsi="Sylfaen" w:cs="Times New Roman"/>
          <w:bCs/>
          <w:color w:val="000000"/>
          <w:lang w:val="ka-GE" w:eastAsia="ka-GE"/>
        </w:rPr>
        <w:t>ზემოაღნიშნულის პარალელურად, ასევე საყურადღებოა ის ფაქტი, რომ „თავისუდალი ინდუსტრიული ზონების შესახებ“ საქართველოს კანონის მე-3 მუხლის პირველი პუნქტის შესაბამიად: -„თავისუფალი ინდუსტრიული ზონა არის საქართველოს საგადასახადო კოდექსით გათვალისწინებული თავისუფალი ზონის ნაირსახეობა, სადაც მოქმედებს დამატებითი პირობები და საგადასახადო შეღავათები“.</w:t>
      </w:r>
    </w:p>
    <w:p w:rsidR="008C6E29" w:rsidRDefault="008C6E29">
      <w:pPr>
        <w:tabs>
          <w:tab w:val="left" w:pos="9746"/>
          <w:tab w:val="left" w:pos="9781"/>
          <w:tab w:val="left" w:pos="10773"/>
          <w:tab w:val="left" w:pos="11482"/>
        </w:tabs>
        <w:jc w:val="both"/>
        <w:rPr>
          <w:rFonts w:ascii="Sylfaen" w:eastAsia="Times New Roman" w:hAnsi="Sylfaen" w:cs="Times New Roman"/>
          <w:bCs/>
          <w:color w:val="000000"/>
          <w:lang w:val="ka-GE" w:eastAsia="ka-GE"/>
        </w:rPr>
      </w:pPr>
    </w:p>
    <w:p w:rsidR="008C6E29" w:rsidRDefault="00D774B7">
      <w:pPr>
        <w:tabs>
          <w:tab w:val="left" w:pos="9746"/>
          <w:tab w:val="left" w:pos="9781"/>
          <w:tab w:val="left" w:pos="10773"/>
          <w:tab w:val="left" w:pos="11482"/>
        </w:tabs>
        <w:jc w:val="both"/>
        <w:rPr>
          <w:rFonts w:ascii="Sylfaen" w:eastAsia="Times New Roman" w:hAnsi="Sylfaen" w:cs="Times New Roman"/>
          <w:bCs/>
          <w:color w:val="000000"/>
          <w:lang w:val="ka-GE" w:eastAsia="ka-GE"/>
        </w:rPr>
      </w:pPr>
      <w:r>
        <w:rPr>
          <w:rFonts w:ascii="Sylfaen" w:eastAsia="Times New Roman" w:hAnsi="Sylfaen" w:cs="Times New Roman"/>
          <w:bCs/>
          <w:color w:val="000000"/>
          <w:lang w:val="ka-GE" w:eastAsia="ka-GE"/>
        </w:rPr>
        <w:t>ხოლო საქართველოს საგადასახადო კოდექსის 232-ე მუხლით: -„თავისუფალი ზონა არის საქართველოს საბაჟო ტერიტორიის ნაწილი, სადაც:</w:t>
      </w:r>
    </w:p>
    <w:p w:rsidR="008C6E29" w:rsidRDefault="00D774B7">
      <w:pPr>
        <w:pStyle w:val="ListParagraph"/>
        <w:numPr>
          <w:ilvl w:val="0"/>
          <w:numId w:val="65"/>
        </w:numPr>
        <w:tabs>
          <w:tab w:val="left" w:pos="9746"/>
          <w:tab w:val="left" w:pos="9781"/>
          <w:tab w:val="left" w:pos="10773"/>
          <w:tab w:val="left" w:pos="11482"/>
        </w:tabs>
        <w:jc w:val="both"/>
        <w:rPr>
          <w:rFonts w:ascii="Sylfaen" w:hAnsi="Sylfaen"/>
          <w:bCs/>
          <w:color w:val="000000"/>
          <w:sz w:val="22"/>
          <w:szCs w:val="22"/>
          <w:lang w:val="ka-GE" w:eastAsia="ka-GE"/>
        </w:rPr>
      </w:pPr>
      <w:r>
        <w:rPr>
          <w:rFonts w:ascii="Sylfaen" w:hAnsi="Sylfaen"/>
          <w:bCs/>
          <w:color w:val="000000"/>
          <w:sz w:val="22"/>
          <w:szCs w:val="22"/>
          <w:lang w:val="ka-GE" w:eastAsia="ka-GE"/>
        </w:rPr>
        <w:t>ა) სავაჭრო პოლიტიკის ღონისძიებების განხორციელების მიზნით უცხოური საქონლის შემოტნა არ ითვლება საქონლის იმპორტში მოქცევად და, შესაბამისად, მასზე არ გადაიხდევინაბა იმპორტის გადასახადები;</w:t>
      </w:r>
    </w:p>
    <w:p w:rsidR="008C6E29" w:rsidRDefault="00D774B7">
      <w:pPr>
        <w:pStyle w:val="ListParagraph"/>
        <w:numPr>
          <w:ilvl w:val="0"/>
          <w:numId w:val="65"/>
        </w:numPr>
        <w:tabs>
          <w:tab w:val="left" w:pos="9746"/>
          <w:tab w:val="left" w:pos="9781"/>
          <w:tab w:val="left" w:pos="10773"/>
          <w:tab w:val="left" w:pos="11482"/>
        </w:tabs>
        <w:jc w:val="both"/>
        <w:rPr>
          <w:rFonts w:ascii="Sylfaen" w:hAnsi="Sylfaen"/>
          <w:bCs/>
          <w:color w:val="000000"/>
          <w:sz w:val="22"/>
          <w:szCs w:val="22"/>
          <w:lang w:val="ka-GE" w:eastAsia="ka-GE"/>
        </w:rPr>
      </w:pPr>
      <w:r>
        <w:rPr>
          <w:rFonts w:ascii="Sylfaen" w:hAnsi="Sylfaen"/>
          <w:bCs/>
          <w:color w:val="000000"/>
          <w:sz w:val="22"/>
          <w:szCs w:val="22"/>
          <w:lang w:val="ka-GE" w:eastAsia="ka-GE"/>
        </w:rPr>
        <w:t>ბ) საქართველოს საქონლის მოთავსებისას გამოიყენება საქონლის ექსპორტში მოქცევის ანალოგიური დებულებები (მათ შორის, უცხოური საქონლის სტატუსის მინიჭება).“</w:t>
      </w:r>
    </w:p>
    <w:p w:rsidR="008C6E29" w:rsidRDefault="008C6E29">
      <w:pPr>
        <w:tabs>
          <w:tab w:val="left" w:pos="9746"/>
          <w:tab w:val="left" w:pos="9781"/>
          <w:tab w:val="left" w:pos="10773"/>
          <w:tab w:val="left" w:pos="11482"/>
        </w:tabs>
        <w:ind w:left="360"/>
        <w:jc w:val="both"/>
        <w:rPr>
          <w:rFonts w:ascii="Sylfaen" w:hAnsi="Sylfaen"/>
          <w:bCs/>
          <w:color w:val="000000"/>
          <w:lang w:val="ka-GE" w:eastAsia="ka-GE"/>
        </w:rPr>
      </w:pPr>
    </w:p>
    <w:p w:rsidR="008C6E29" w:rsidRDefault="00D774B7">
      <w:pPr>
        <w:tabs>
          <w:tab w:val="left" w:pos="9746"/>
          <w:tab w:val="left" w:pos="9781"/>
          <w:tab w:val="left" w:pos="10773"/>
          <w:tab w:val="left" w:pos="11482"/>
        </w:tabs>
        <w:jc w:val="both"/>
        <w:rPr>
          <w:rFonts w:ascii="Sylfaen" w:eastAsia="Times New Roman" w:hAnsi="Sylfaen" w:cs="Times New Roman"/>
          <w:bCs/>
          <w:color w:val="000000"/>
          <w:lang w:val="ka-GE" w:eastAsia="ka-GE"/>
        </w:rPr>
      </w:pPr>
      <w:r>
        <w:rPr>
          <w:rFonts w:ascii="Sylfaen" w:eastAsia="Times New Roman" w:hAnsi="Sylfaen" w:cs="Times New Roman"/>
          <w:bCs/>
          <w:color w:val="000000"/>
          <w:lang w:val="ka-GE" w:eastAsia="ka-GE"/>
        </w:rPr>
        <w:t>ყოველივე ზემოაღნიშნულის და საქართველოს საგადასახადო კოდექსის რიგი სხვა დებელებების გათვალისწინებით, აბსოლუტურად ცხადია, რომ საქართველოში არსებული თავისუფალი ინდუსტრიული ზოები, თავისი არსით  ოფშორული ზონების ნაირსახეობას წარმოადგენენ და მათი ტერიტორია საყოველთაოდ აღიარებული პრინციპების შესაბამისად, არ განიხილება ქვეყნის ეკონომიკური სივრცის ნაწილად. აქედან გამომდინარე, თავისუფალ ზონებში მიმდინარე პროცესების, ქვეყანაში არსებული კონკურენტული გარემოს დამაბრკოლებელ ფაქტორებად მიჩნევა საკმაოდ რთულ ამოცანას განეკუთვნება.</w:t>
      </w:r>
    </w:p>
    <w:p w:rsidR="008C6E29" w:rsidRDefault="00D774B7">
      <w:pPr>
        <w:tabs>
          <w:tab w:val="left" w:pos="9746"/>
          <w:tab w:val="left" w:pos="9781"/>
          <w:tab w:val="left" w:pos="10773"/>
          <w:tab w:val="left" w:pos="11482"/>
        </w:tabs>
        <w:jc w:val="both"/>
        <w:rPr>
          <w:rFonts w:ascii="Sylfaen" w:eastAsia="Times New Roman" w:hAnsi="Sylfaen" w:cs="Times New Roman"/>
          <w:bCs/>
          <w:color w:val="000000"/>
          <w:lang w:val="ka-GE" w:eastAsia="ka-GE"/>
        </w:rPr>
      </w:pPr>
      <w:r>
        <w:rPr>
          <w:rFonts w:ascii="Sylfaen" w:eastAsia="Times New Roman" w:hAnsi="Sylfaen" w:cs="Times New Roman"/>
          <w:bCs/>
          <w:color w:val="000000"/>
          <w:lang w:val="ka-GE" w:eastAsia="ka-GE"/>
        </w:rPr>
        <w:t xml:space="preserve">მიუხედავად ამისა, საქართველოს საგადასახადო კოდექსით, თავისუფალი ინდუსტრიული ზონ(ებ)ის საწარმოებისათვის დადგენილი შეღავათების, (იხ. ცხრილი #3), თავისუფალი ტურისტული ზონ(ებ)ისა და რაც მათვარია მაღალმთიანი რეგიონების (დასახლების) საწარმოებისათვის დადგენილ შეღავათებთან შედარების შედეგად, სრულიად ობიექტურად </w:t>
      </w:r>
      <w:r>
        <w:rPr>
          <w:rFonts w:ascii="Sylfaen" w:eastAsia="Times New Roman" w:hAnsi="Sylfaen" w:cs="Times New Roman"/>
          <w:bCs/>
          <w:color w:val="000000"/>
          <w:lang w:val="ka-GE" w:eastAsia="ka-GE"/>
        </w:rPr>
        <w:lastRenderedPageBreak/>
        <w:t>იკვეთება შეკითხვა მათი ურთიერთ და რაც განსაკუთრებით მნიშვნელოვანია საქართველოს კონსტიტუციის 31-ე  მუხლის ლოგიკასთან თავსებადობის შესახებ.</w:t>
      </w:r>
    </w:p>
    <w:p w:rsidR="008C6E29" w:rsidRDefault="008C6E29">
      <w:pPr>
        <w:tabs>
          <w:tab w:val="left" w:pos="9746"/>
          <w:tab w:val="left" w:pos="9781"/>
          <w:tab w:val="left" w:pos="10773"/>
          <w:tab w:val="left" w:pos="11482"/>
        </w:tabs>
        <w:jc w:val="both"/>
        <w:rPr>
          <w:rFonts w:ascii="Sylfaen" w:eastAsia="Times New Roman" w:hAnsi="Sylfaen" w:cs="Times New Roman"/>
          <w:bCs/>
          <w:color w:val="000000"/>
          <w:lang w:val="ka-GE" w:eastAsia="ka-GE"/>
        </w:rPr>
      </w:pPr>
    </w:p>
    <w:p w:rsidR="008C6E29" w:rsidRDefault="00D774B7">
      <w:pPr>
        <w:tabs>
          <w:tab w:val="left" w:pos="9746"/>
          <w:tab w:val="left" w:pos="9781"/>
          <w:tab w:val="left" w:pos="10773"/>
          <w:tab w:val="left" w:pos="11482"/>
        </w:tabs>
        <w:jc w:val="center"/>
      </w:pPr>
      <w:r>
        <w:rPr>
          <w:rFonts w:ascii="Sylfaen" w:eastAsia="Times New Roman" w:hAnsi="Sylfaen" w:cs="Sylfaen"/>
          <w:b/>
          <w:color w:val="333333"/>
          <w:lang w:val="ka-GE" w:eastAsia="ka-GE"/>
        </w:rPr>
        <w:t>თავისუფალი ინდუსტრიული</w:t>
      </w:r>
      <w:r>
        <w:rPr>
          <w:rFonts w:ascii="Sylfaen" w:eastAsia="Times New Roman" w:hAnsi="Sylfaen" w:cs="Times New Roman"/>
          <w:b/>
          <w:color w:val="333333"/>
          <w:lang w:val="ka-GE" w:eastAsia="ka-GE"/>
        </w:rPr>
        <w:t xml:space="preserve"> </w:t>
      </w:r>
      <w:r>
        <w:rPr>
          <w:rFonts w:ascii="Sylfaen" w:eastAsia="Times New Roman" w:hAnsi="Sylfaen" w:cs="Sylfaen"/>
          <w:b/>
          <w:color w:val="333333"/>
          <w:lang w:val="ka-GE" w:eastAsia="ka-GE"/>
        </w:rPr>
        <w:t xml:space="preserve">ზონის საწარმოებისათვის დაწესებული საგადასახადო  </w:t>
      </w:r>
    </w:p>
    <w:p w:rsidR="008C6E29" w:rsidRDefault="00D774B7">
      <w:pPr>
        <w:tabs>
          <w:tab w:val="left" w:pos="9746"/>
          <w:tab w:val="left" w:pos="9781"/>
          <w:tab w:val="left" w:pos="10773"/>
          <w:tab w:val="left" w:pos="11482"/>
        </w:tabs>
        <w:jc w:val="center"/>
      </w:pPr>
      <w:r>
        <w:rPr>
          <w:rFonts w:ascii="Sylfaen" w:eastAsia="Times New Roman" w:hAnsi="Sylfaen" w:cs="Sylfaen"/>
          <w:b/>
          <w:color w:val="333333"/>
          <w:lang w:val="ka-GE" w:eastAsia="ka-GE"/>
        </w:rPr>
        <w:t xml:space="preserve">                                                                         შეღავათები                                                            </w:t>
      </w:r>
      <w:r>
        <w:rPr>
          <w:rFonts w:ascii="Sylfaen" w:eastAsia="Times New Roman" w:hAnsi="Sylfaen" w:cs="Times New Roman"/>
          <w:b/>
          <w:bCs/>
          <w:i/>
          <w:color w:val="000000"/>
          <w:sz w:val="18"/>
          <w:szCs w:val="18"/>
          <w:lang w:val="ka-GE" w:eastAsia="ka-GE"/>
        </w:rPr>
        <w:t xml:space="preserve">ცხრილი #3 </w:t>
      </w:r>
      <w:r>
        <w:rPr>
          <w:rFonts w:ascii="Sylfaen" w:eastAsia="Times New Roman" w:hAnsi="Sylfaen" w:cs="Times New Roman"/>
          <w:b/>
          <w:i/>
          <w:lang w:val="ka-GE" w:eastAsia="ka-GE"/>
        </w:rPr>
        <w:t xml:space="preserve">   </w:t>
      </w:r>
      <w:r>
        <w:rPr>
          <w:rFonts w:ascii="Sylfaen" w:eastAsia="Times New Roman" w:hAnsi="Sylfaen" w:cs="Sylfaen"/>
          <w:b/>
          <w:color w:val="333333"/>
          <w:lang w:val="ka-GE" w:eastAsia="ka-GE"/>
        </w:rPr>
        <w:t xml:space="preserve">     </w:t>
      </w:r>
    </w:p>
    <w:p w:rsidR="008C6E29" w:rsidRDefault="00D774B7">
      <w:pPr>
        <w:tabs>
          <w:tab w:val="left" w:pos="9746"/>
          <w:tab w:val="left" w:pos="9781"/>
          <w:tab w:val="left" w:pos="10773"/>
          <w:tab w:val="left" w:pos="11482"/>
        </w:tabs>
        <w:jc w:val="center"/>
      </w:pPr>
      <w:r>
        <w:rPr>
          <w:rFonts w:ascii="Sylfaen" w:eastAsia="Times New Roman" w:hAnsi="Sylfaen" w:cs="Sylfaen"/>
          <w:b/>
          <w:color w:val="333333"/>
          <w:lang w:val="ka-GE" w:eastAsia="ka-GE"/>
        </w:rPr>
        <w:t xml:space="preserve"> </w:t>
      </w:r>
      <w:r>
        <w:rPr>
          <w:rFonts w:ascii="Sylfaen" w:eastAsia="Times New Roman" w:hAnsi="Sylfaen" w:cs="Times New Roman"/>
          <w:b/>
          <w:color w:val="333333"/>
          <w:lang w:val="ka-GE" w:eastAsia="ka-GE"/>
        </w:rPr>
        <w:t xml:space="preserve">                                                                                                                                                                                                                                                                                            </w:t>
      </w:r>
      <w:r>
        <w:rPr>
          <w:rFonts w:ascii="Sylfaen" w:eastAsia="Times New Roman" w:hAnsi="Sylfaen" w:cs="Times New Roman"/>
          <w:b/>
          <w:i/>
          <w:lang w:val="ka-GE" w:eastAsia="ka-GE"/>
        </w:rPr>
        <w:t xml:space="preserve"> </w:t>
      </w:r>
    </w:p>
    <w:p w:rsidR="008C6E29" w:rsidRDefault="00D774B7">
      <w:pPr>
        <w:tabs>
          <w:tab w:val="left" w:pos="9746"/>
          <w:tab w:val="left" w:pos="9781"/>
          <w:tab w:val="left" w:pos="10773"/>
          <w:tab w:val="left" w:pos="11482"/>
        </w:tabs>
        <w:jc w:val="both"/>
      </w:pPr>
      <w:r>
        <w:rPr>
          <w:rFonts w:ascii="Sylfaen" w:hAnsi="Sylfaen"/>
          <w:noProof/>
          <w:lang w:val="ka-GE" w:eastAsia="ka-GE"/>
        </w:rPr>
        <w:drawing>
          <wp:inline distT="0" distB="0" distL="0" distR="0">
            <wp:extent cx="6188750" cy="5261000"/>
            <wp:effectExtent l="0" t="0" r="2500" b="0"/>
            <wp:docPr id="2"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188750" cy="5261000"/>
                    </a:xfrm>
                    <a:prstGeom prst="rect">
                      <a:avLst/>
                    </a:prstGeom>
                    <a:noFill/>
                    <a:ln>
                      <a:noFill/>
                      <a:prstDash/>
                    </a:ln>
                  </pic:spPr>
                </pic:pic>
              </a:graphicData>
            </a:graphic>
          </wp:inline>
        </w:drawing>
      </w:r>
    </w:p>
    <w:p w:rsidR="008C6E29" w:rsidRDefault="008C6E29">
      <w:pPr>
        <w:tabs>
          <w:tab w:val="left" w:pos="9746"/>
          <w:tab w:val="left" w:pos="9781"/>
          <w:tab w:val="left" w:pos="10773"/>
          <w:tab w:val="left" w:pos="11482"/>
        </w:tabs>
        <w:jc w:val="both"/>
        <w:rPr>
          <w:rFonts w:ascii="Sylfaen" w:hAnsi="Sylfaen"/>
          <w:lang w:val="ka-GE"/>
        </w:rPr>
      </w:pPr>
    </w:p>
    <w:p w:rsidR="008C6E29" w:rsidRDefault="00D774B7">
      <w:pPr>
        <w:tabs>
          <w:tab w:val="left" w:pos="9746"/>
          <w:tab w:val="left" w:pos="9781"/>
          <w:tab w:val="left" w:pos="10773"/>
          <w:tab w:val="left" w:pos="11482"/>
        </w:tabs>
        <w:jc w:val="both"/>
      </w:pPr>
      <w:r>
        <w:rPr>
          <w:rFonts w:ascii="Sylfaen" w:hAnsi="Sylfaen"/>
          <w:lang w:val="ka-GE"/>
        </w:rPr>
        <w:t>როგორც ცნობილია საქართველოს</w:t>
      </w:r>
      <w:r>
        <w:rPr>
          <w:rFonts w:ascii="Sylfaen" w:eastAsia="Times New Roman" w:hAnsi="Sylfaen" w:cs="Times New Roman"/>
          <w:bCs/>
          <w:color w:val="000000"/>
          <w:lang w:val="ka-GE" w:eastAsia="ka-GE"/>
        </w:rPr>
        <w:t xml:space="preserve"> კონსტიტუციის </w:t>
      </w:r>
      <w:r>
        <w:rPr>
          <w:rFonts w:ascii="Sylfaen" w:hAnsi="Sylfaen"/>
          <w:lang w:val="ka-GE"/>
        </w:rPr>
        <w:t xml:space="preserve">31-ე მუხლის დებულებები, </w:t>
      </w:r>
      <w:r>
        <w:rPr>
          <w:rFonts w:ascii="Sylfaen" w:eastAsia="Times New Roman" w:hAnsi="Sylfaen" w:cs="Times New Roman"/>
          <w:bCs/>
          <w:color w:val="000000"/>
          <w:lang w:val="ka-GE" w:eastAsia="ka-GE"/>
        </w:rPr>
        <w:t>ქვეყნის მთელი ტერიტორიის თანაბარი სოციალურ-ეკონომიკური განვითარების ვალდებულების  პარალელურად, საქართველოს მაღალმთიანი რეგიონების ეკონომიკური პროგრესისათვის  კანონით დადგენილი შეღავათების გამოყენებას ითვალისწინებენ. აქედან გამომდინარე, საქართველოს მაღალმთიანი რეგიონებისათვის დაწესებული შეღავათების, როგორც კონსტიტუციური ნორმების არსებობა, საფუძველს გვაძლევს მათი ქვეყანაში მოქმედი შეღავათების იმ ზღვრულ მაჩვენებლად მიჩნევისათვის, რომლზე მეტად შეღავათიანი პირობების სხვა სუბიექტ(ებ)ისათვის დაწესება, როგორც სამართლებრივი ისე ეკონომიკური ლოგიკის თვალსაზრისით არაკორეკტულ გადაწყვეტილებად უნდა იქნეს მიჩნეული.</w:t>
      </w:r>
    </w:p>
    <w:p w:rsidR="008C6E29" w:rsidRDefault="008C6E29">
      <w:pPr>
        <w:tabs>
          <w:tab w:val="left" w:pos="9746"/>
          <w:tab w:val="left" w:pos="9781"/>
          <w:tab w:val="left" w:pos="10773"/>
          <w:tab w:val="left" w:pos="11482"/>
        </w:tabs>
        <w:jc w:val="both"/>
        <w:rPr>
          <w:rFonts w:ascii="Sylfaen" w:eastAsia="Times New Roman" w:hAnsi="Sylfaen" w:cs="Times New Roman"/>
          <w:bCs/>
          <w:color w:val="000000"/>
          <w:lang w:val="ka-GE" w:eastAsia="ka-GE"/>
        </w:rPr>
      </w:pPr>
    </w:p>
    <w:p w:rsidR="008C6E29" w:rsidRDefault="00D774B7">
      <w:pPr>
        <w:tabs>
          <w:tab w:val="left" w:pos="9746"/>
          <w:tab w:val="left" w:pos="9781"/>
          <w:tab w:val="left" w:pos="10773"/>
          <w:tab w:val="left" w:pos="11482"/>
        </w:tabs>
        <w:jc w:val="both"/>
        <w:rPr>
          <w:rFonts w:ascii="Sylfaen" w:eastAsia="Times New Roman" w:hAnsi="Sylfaen" w:cs="Times New Roman"/>
          <w:bCs/>
          <w:color w:val="000000"/>
          <w:lang w:val="ka-GE" w:eastAsia="ka-GE"/>
        </w:rPr>
      </w:pPr>
      <w:r>
        <w:rPr>
          <w:rFonts w:ascii="Sylfaen" w:eastAsia="Times New Roman" w:hAnsi="Sylfaen" w:cs="Times New Roman"/>
          <w:bCs/>
          <w:color w:val="000000"/>
          <w:lang w:val="ka-GE" w:eastAsia="ka-GE"/>
        </w:rPr>
        <w:t>ზემოაღნიშნულიდან გამომდინარე, განსაკუთრებულ განხილვას საჭიროებს თავისუფალი ინდუსტრიული ზონის საწარმოებისათვის დაწესებული ის ქვემოთმოყვანილი შეღავათები რომელთა თანახმადაც:</w:t>
      </w:r>
    </w:p>
    <w:p w:rsidR="008C6E29" w:rsidRDefault="008C6E29">
      <w:pPr>
        <w:tabs>
          <w:tab w:val="left" w:pos="9746"/>
          <w:tab w:val="left" w:pos="9781"/>
          <w:tab w:val="left" w:pos="10773"/>
          <w:tab w:val="left" w:pos="11482"/>
        </w:tabs>
        <w:jc w:val="both"/>
        <w:rPr>
          <w:rFonts w:ascii="Sylfaen" w:eastAsia="Times New Roman" w:hAnsi="Sylfaen" w:cs="Times New Roman"/>
          <w:bCs/>
          <w:color w:val="000000"/>
          <w:lang w:val="ka-GE" w:eastAsia="ka-GE"/>
        </w:rPr>
      </w:pPr>
    </w:p>
    <w:p w:rsidR="008C6E29" w:rsidRDefault="00D774B7">
      <w:pPr>
        <w:tabs>
          <w:tab w:val="left" w:pos="9746"/>
          <w:tab w:val="left" w:pos="9781"/>
          <w:tab w:val="left" w:pos="10773"/>
          <w:tab w:val="left" w:pos="11482"/>
        </w:tabs>
        <w:jc w:val="both"/>
        <w:rPr>
          <w:rFonts w:ascii="Sylfaen" w:eastAsia="Times New Roman" w:hAnsi="Sylfaen" w:cs="Times New Roman"/>
          <w:bCs/>
          <w:color w:val="000000"/>
          <w:lang w:val="ka-GE" w:eastAsia="ka-GE"/>
        </w:rPr>
      </w:pPr>
      <w:r>
        <w:rPr>
          <w:rFonts w:ascii="Sylfaen" w:eastAsia="Times New Roman" w:hAnsi="Sylfaen" w:cs="Times New Roman"/>
          <w:bCs/>
          <w:color w:val="000000"/>
          <w:lang w:val="ka-GE" w:eastAsia="ka-GE"/>
        </w:rPr>
        <w:t xml:space="preserve">თავისუფალი ინდუსტრიული ზონის საწარმოები უვადოდ თავისუფლდებიან მოგების (მოგების </w:t>
      </w:r>
      <w:r>
        <w:rPr>
          <w:rFonts w:ascii="Sylfaen" w:eastAsia="Times New Roman" w:hAnsi="Sylfaen" w:cs="Times New Roman"/>
          <w:bCs/>
          <w:color w:val="000000"/>
          <w:lang w:val="ka-GE" w:eastAsia="ka-GE"/>
        </w:rPr>
        <w:lastRenderedPageBreak/>
        <w:t>განაწილების შემთვევაში) და ქონების გადასახადის გადახდის ვალდებულებებისაგან, მაშინ როდესაც მაღალმთიანი დასახლების საწარმობს მხოლოდ ათი წლის (შესაბამისი სტატუსის მინიწებიდან) ვადით, ხოლო თავისუფალი ტურისტული ზონის საწარმოებს 2026 წლამდე უწესდებათ ანალოგიური შეღავათი; (იხ. ცხრილი #1; #2 და #3).</w:t>
      </w:r>
    </w:p>
    <w:p w:rsidR="008C6E29" w:rsidRDefault="008C6E29">
      <w:pPr>
        <w:tabs>
          <w:tab w:val="left" w:pos="9746"/>
          <w:tab w:val="left" w:pos="9781"/>
          <w:tab w:val="left" w:pos="10773"/>
          <w:tab w:val="left" w:pos="11482"/>
        </w:tabs>
        <w:jc w:val="both"/>
        <w:rPr>
          <w:rFonts w:ascii="Sylfaen" w:eastAsia="Times New Roman" w:hAnsi="Sylfaen" w:cs="Times New Roman"/>
          <w:bCs/>
          <w:color w:val="000000"/>
          <w:lang w:val="ka-GE" w:eastAsia="ka-GE"/>
        </w:rPr>
      </w:pPr>
    </w:p>
    <w:p w:rsidR="008C6E29" w:rsidRDefault="00D774B7">
      <w:pPr>
        <w:tabs>
          <w:tab w:val="left" w:pos="9746"/>
          <w:tab w:val="left" w:pos="9781"/>
          <w:tab w:val="left" w:pos="10773"/>
          <w:tab w:val="left" w:pos="11482"/>
        </w:tabs>
        <w:jc w:val="both"/>
        <w:rPr>
          <w:rFonts w:ascii="Sylfaen" w:eastAsia="Times New Roman" w:hAnsi="Sylfaen" w:cs="Times New Roman"/>
          <w:bCs/>
          <w:color w:val="000000"/>
          <w:lang w:val="ka-GE" w:eastAsia="ka-GE"/>
        </w:rPr>
      </w:pPr>
      <w:r>
        <w:rPr>
          <w:rFonts w:ascii="Sylfaen" w:eastAsia="Times New Roman" w:hAnsi="Sylfaen" w:cs="Times New Roman"/>
          <w:bCs/>
          <w:color w:val="000000"/>
          <w:lang w:val="ka-GE" w:eastAsia="ka-GE"/>
        </w:rPr>
        <w:t>თავისუფალი ინდუსტრიული ზონის საწარმოებიდან დივიდენდის მიმღები პირი პრაკტიკულად სრულად თავისუფლება დივიდენდზე (ეკონომიკური საქმიანობით მიღებულ შემოსავალზე) საშემოსავლო გადასახადის გახახდის ვალდებულებიდან, მაშინ როდესაც აღნიშნული წესი არ ვრცელდება არც მაღალმთიანი რეგიონის და არც თავისუფალ ტურისტული ზონის საწარმოების დამფუძნებლებზე. (იხ. ცხრილი #1; #2 და #3).</w:t>
      </w:r>
    </w:p>
    <w:p w:rsidR="008C6E29" w:rsidRDefault="008C6E29">
      <w:pPr>
        <w:tabs>
          <w:tab w:val="left" w:pos="9746"/>
          <w:tab w:val="left" w:pos="9781"/>
          <w:tab w:val="left" w:pos="10773"/>
          <w:tab w:val="left" w:pos="11482"/>
        </w:tabs>
        <w:jc w:val="both"/>
        <w:rPr>
          <w:rFonts w:ascii="Sylfaen" w:eastAsia="Times New Roman" w:hAnsi="Sylfaen" w:cs="Times New Roman"/>
          <w:bCs/>
          <w:color w:val="000000"/>
          <w:lang w:val="ka-GE" w:eastAsia="ka-GE"/>
        </w:rPr>
      </w:pPr>
    </w:p>
    <w:p w:rsidR="008C6E29" w:rsidRDefault="00D774B7">
      <w:pPr>
        <w:tabs>
          <w:tab w:val="left" w:pos="9746"/>
          <w:tab w:val="left" w:pos="9781"/>
          <w:tab w:val="left" w:pos="10773"/>
          <w:tab w:val="left" w:pos="11482"/>
        </w:tabs>
        <w:jc w:val="both"/>
      </w:pPr>
      <w:r>
        <w:rPr>
          <w:rFonts w:ascii="Sylfaen" w:eastAsia="Times New Roman" w:hAnsi="Sylfaen" w:cs="Times New Roman"/>
          <w:bCs/>
          <w:color w:val="000000"/>
          <w:lang w:val="ka-GE" w:eastAsia="ka-GE"/>
        </w:rPr>
        <w:t>თავისუფალი ინდუსტრიული ზონის საწარმოებისათვის დაწესებული შეღავათების, საქართველოს კონსტიტიციის ზემოაღნიშნული ნორმის ლოგიკის კონტექსტში განხილვის კვალობაზე, მიზანშეწონილად მიგვაჩნია, საქართველოს საგადასახადო კოდექსში სათანადო შესწორებების შეტანის გზით, მაღალმთიანი რეგიონებისა და თავისუფალი ტურისტული ზონის საწარმოების მოგებისა და ქონებისა, აგრეთვე აღნიშნულ ტერიტორიებზე არსებულ საწარმოების დამფუძნებელების დივიდენდების დაბეგრის წესი</w:t>
      </w:r>
      <w:r>
        <w:rPr>
          <w:rFonts w:ascii="Sylfaen" w:eastAsia="Times New Roman" w:hAnsi="Sylfaen" w:cs="Times New Roman"/>
          <w:bCs/>
          <w:color w:val="000000"/>
          <w:lang w:eastAsia="ka-GE"/>
        </w:rPr>
        <w:t xml:space="preserve"> </w:t>
      </w:r>
      <w:r>
        <w:rPr>
          <w:rFonts w:ascii="Sylfaen" w:eastAsia="Times New Roman" w:hAnsi="Sylfaen" w:cs="Times New Roman"/>
          <w:bCs/>
          <w:color w:val="000000"/>
          <w:lang w:val="ka-GE" w:eastAsia="ka-GE"/>
        </w:rPr>
        <w:t>შესაბამისობაში იქნეს</w:t>
      </w:r>
      <w:r>
        <w:rPr>
          <w:rFonts w:ascii="Sylfaen" w:eastAsia="Times New Roman" w:hAnsi="Sylfaen" w:cs="Times New Roman"/>
          <w:bCs/>
          <w:color w:val="000000"/>
          <w:lang w:eastAsia="ka-GE"/>
        </w:rPr>
        <w:t xml:space="preserve"> </w:t>
      </w:r>
      <w:r>
        <w:rPr>
          <w:rFonts w:ascii="Sylfaen" w:eastAsia="Times New Roman" w:hAnsi="Sylfaen" w:cs="Times New Roman"/>
          <w:bCs/>
          <w:color w:val="000000"/>
          <w:lang w:val="ka-GE" w:eastAsia="ka-GE"/>
        </w:rPr>
        <w:t xml:space="preserve">მოყვანილი, (მაღალმთიანი რეგიონების პრიორიტეტულობის გათვალისწინებით), თავისუფალი ინდისტრიული ზონის საწარმოებისათვის დადგენილ შეღავათებთან.  </w:t>
      </w:r>
    </w:p>
    <w:p w:rsidR="008C6E29" w:rsidRDefault="008C6E29">
      <w:pPr>
        <w:tabs>
          <w:tab w:val="left" w:pos="9746"/>
          <w:tab w:val="left" w:pos="9781"/>
          <w:tab w:val="left" w:pos="10773"/>
          <w:tab w:val="left" w:pos="11482"/>
        </w:tabs>
        <w:jc w:val="both"/>
        <w:rPr>
          <w:rFonts w:ascii="Sylfaen" w:eastAsia="Times New Roman" w:hAnsi="Sylfaen" w:cs="Times New Roman"/>
          <w:bCs/>
          <w:color w:val="000000"/>
          <w:lang w:val="ka-GE" w:eastAsia="ka-GE"/>
        </w:rPr>
      </w:pPr>
    </w:p>
    <w:p w:rsidR="008C6E29" w:rsidRDefault="00D774B7">
      <w:pPr>
        <w:tabs>
          <w:tab w:val="left" w:pos="9746"/>
          <w:tab w:val="left" w:pos="9781"/>
          <w:tab w:val="left" w:pos="10773"/>
          <w:tab w:val="left" w:pos="11482"/>
        </w:tabs>
        <w:jc w:val="both"/>
        <w:rPr>
          <w:rFonts w:ascii="Sylfaen" w:eastAsia="Times New Roman" w:hAnsi="Sylfaen" w:cs="Times New Roman"/>
          <w:bCs/>
          <w:color w:val="000000"/>
          <w:lang w:val="ka-GE" w:eastAsia="ka-GE"/>
        </w:rPr>
      </w:pPr>
      <w:r>
        <w:rPr>
          <w:rFonts w:ascii="Sylfaen" w:eastAsia="Times New Roman" w:hAnsi="Sylfaen" w:cs="Times New Roman"/>
          <w:bCs/>
          <w:color w:val="000000"/>
          <w:lang w:val="ka-GE" w:eastAsia="ka-GE"/>
        </w:rPr>
        <w:t>ყოველივე ზემოაღნიშნულის პარალელურად, საგადასახადო შეღავათებზე მჯელობისას, ჩვენი აზრით უაღრესად მნიშვნელოვანია მხედველობაში იქნეს მიღებული საქართველოს კონსტიტუციის 94-ემუხლის მე-3 ნაწილის ის მოთხოვნები რომლის თანახმადაც, გადასახადებისაგან განთავისუფლების ერთად-ერთ ლეგეტიმურ შესაძლებლობად მხოლოდ შესაბამისი კანონის ან საკანონმდენლო ნორმის არსებობაა მიჩნეული. აქედან გამომდინარე  ერთი შეხედვით სავსების მართებულად შეიძლება ჩაითვალოს, გადასახადების გადახდის ვალდებულებიდან განთავისუფლების დატვირთვის მატარებელი დებულებების „საგადასახადო დავალიანებისა და სახელმწიფო სესხების რესტრუქტურიზაციის შესახებ“ საქართველოს კანონით განსაზღვრულ პროცედურაზე-წესებზე დაყრდნობით ამოქმედების არსებული პრაკტიკა.</w:t>
      </w:r>
    </w:p>
    <w:p w:rsidR="008C6E29" w:rsidRDefault="008C6E29">
      <w:pPr>
        <w:tabs>
          <w:tab w:val="left" w:pos="9746"/>
          <w:tab w:val="left" w:pos="9781"/>
          <w:tab w:val="left" w:pos="10773"/>
          <w:tab w:val="left" w:pos="11482"/>
        </w:tabs>
        <w:jc w:val="both"/>
        <w:rPr>
          <w:rFonts w:ascii="Sylfaen" w:eastAsia="Times New Roman" w:hAnsi="Sylfaen" w:cs="Times New Roman"/>
          <w:bCs/>
          <w:color w:val="000000"/>
          <w:lang w:val="ka-GE" w:eastAsia="ka-GE"/>
        </w:rPr>
      </w:pPr>
    </w:p>
    <w:p w:rsidR="008C6E29" w:rsidRDefault="00D774B7">
      <w:pPr>
        <w:tabs>
          <w:tab w:val="left" w:pos="9746"/>
          <w:tab w:val="left" w:pos="9781"/>
          <w:tab w:val="left" w:pos="10773"/>
          <w:tab w:val="left" w:pos="11482"/>
        </w:tabs>
        <w:jc w:val="both"/>
      </w:pPr>
      <w:r>
        <w:rPr>
          <w:rFonts w:ascii="Sylfaen" w:eastAsia="Times New Roman" w:hAnsi="Sylfaen" w:cs="Times New Roman"/>
          <w:bCs/>
          <w:color w:val="000000"/>
          <w:lang w:val="ka-GE" w:eastAsia="ka-GE"/>
        </w:rPr>
        <w:t xml:space="preserve">თუმცა, მიუხედავად ამისა, თუ მხედველობაში მივიღებთ საქართველოს საგადასახადო კოდექსის მე-60 მუხლის პირველი ნაწილის იმ დებულებას რომელთა თანახმადაც, საერთო-სახელმწიფოებრივი ან ადგილობრივი გადასახადებიდან განთავისუფლება შესაძლებელია მხოლოდ საქართველოს საგადასახადო კოდექსით, სრულიად ობიერტურად იბადება შეკითხვა, რამდენად მართებულია, პრაკტიკულად </w:t>
      </w:r>
      <w:r>
        <w:rPr>
          <w:rFonts w:ascii="Sylfaen" w:hAnsi="Sylfaen"/>
          <w:lang w:val="ka-GE" w:eastAsia="ka-GE"/>
        </w:rPr>
        <w:t>გადასახად(ებ)ის გადახდის წესის ცვლილებების შესახებ გადაწყვეტილებ(ებ)ის არა საქართველოს საგადასახადო კოდესით, არამედ „საგადასახადო დავალიანებებისა და სახელმწიფო სესხების რესტრუქტურიზაციის შესახებ“ საქართველოს კანონის დებულებებზე დაყრდნობით შემოღება.</w:t>
      </w:r>
    </w:p>
    <w:p w:rsidR="008C6E29" w:rsidRDefault="00D774B7">
      <w:pPr>
        <w:tabs>
          <w:tab w:val="left" w:pos="9746"/>
          <w:tab w:val="left" w:pos="9781"/>
          <w:tab w:val="left" w:pos="10773"/>
          <w:tab w:val="left" w:pos="11482"/>
        </w:tabs>
        <w:jc w:val="both"/>
        <w:rPr>
          <w:rFonts w:ascii="Sylfaen" w:hAnsi="Sylfaen"/>
          <w:lang w:val="ka-GE" w:eastAsia="ka-GE"/>
        </w:rPr>
      </w:pPr>
      <w:r>
        <w:rPr>
          <w:rFonts w:ascii="Sylfaen" w:hAnsi="Sylfaen"/>
          <w:lang w:val="ka-GE" w:eastAsia="ka-GE"/>
        </w:rPr>
        <w:t>ზემოაღნიშნულის პარალელურად, ჩვენი აზრით ასევე განხილვის საგნად უნდა იქნეს მიჩნეული, აღნიშნული კანონით, საგადასახადო ვალდებულებების გადავადების თაობაზე გადაწყვეტილების მიმღებ პირთა დისკრეციის ფართო არიალის მნიშვნელოვნი შეზღუდვა-რეგლამეტირების აუცილებლობა. რისთვისაც მიზანშეწონილად მიგვაჩნია ვადაგადაცილებული საგადასახადო და სასესხო დავალიანებების რესტრუქტურიზების შესახებ გადაწყვეტილების მიღების მაქსიმალურად დეტალიზებულმა (ამავე დოკუმენტის პირველი მუხლის „ი“ პუნქტის ანალოგიურად) წესმა, შესაბამისი შესწორებების სახით, ასხვა ჰპოვოს საქართველოს საგადასახადო კოდექსის ტექსტში. რის შედეგადაც პრაქტიკულად ყოველგვარ დატვირთვას მოკლებული „საგადასახადო დავალიანებებისა და სახელმწიფო სესხების რესტრუქტურიზაციის შესახებ“ საქართველოს კანონი თავისთავად მოხვდება რეალურად ძალადაკარგულ კანონთა კატეგირიაში.</w:t>
      </w:r>
    </w:p>
    <w:p w:rsidR="008C6E29" w:rsidRDefault="008C6E29">
      <w:pPr>
        <w:tabs>
          <w:tab w:val="left" w:pos="9746"/>
          <w:tab w:val="left" w:pos="9781"/>
          <w:tab w:val="left" w:pos="10773"/>
          <w:tab w:val="left" w:pos="11482"/>
        </w:tabs>
        <w:jc w:val="both"/>
        <w:rPr>
          <w:rFonts w:ascii="Sylfaen" w:eastAsia="Times New Roman" w:hAnsi="Sylfaen" w:cs="Sylfaen"/>
          <w:bCs/>
          <w:lang w:val="ka-GE"/>
        </w:rPr>
      </w:pPr>
    </w:p>
    <w:p w:rsidR="008C6E29" w:rsidRDefault="00D774B7">
      <w:pPr>
        <w:tabs>
          <w:tab w:val="left" w:pos="9746"/>
          <w:tab w:val="left" w:pos="9781"/>
          <w:tab w:val="left" w:pos="10773"/>
          <w:tab w:val="left" w:pos="11482"/>
        </w:tabs>
        <w:jc w:val="both"/>
        <w:rPr>
          <w:rFonts w:ascii="Sylfaen" w:eastAsia="Times New Roman" w:hAnsi="Sylfaen" w:cs="Sylfaen"/>
          <w:bCs/>
          <w:lang w:val="ka-GE"/>
        </w:rPr>
      </w:pPr>
      <w:r>
        <w:rPr>
          <w:rFonts w:ascii="Sylfaen" w:eastAsia="Times New Roman" w:hAnsi="Sylfaen" w:cs="Sylfaen"/>
          <w:bCs/>
          <w:lang w:val="ka-GE"/>
        </w:rPr>
        <w:t xml:space="preserve">კონკურენტული სამეწარმეო გარემოს მოთხოვნებთან შეუსაბამობაში მყოფ კიდევ ერთ </w:t>
      </w:r>
      <w:r>
        <w:rPr>
          <w:rFonts w:ascii="Sylfaen" w:eastAsia="Times New Roman" w:hAnsi="Sylfaen" w:cs="Sylfaen"/>
          <w:bCs/>
          <w:lang w:val="ka-GE"/>
        </w:rPr>
        <w:lastRenderedPageBreak/>
        <w:t>საკანონმდებლო ნორმად უნდა მივიჩნიოთ „ოლიმპიური მოძრაობის ხელშეწყობის შესახებ“ საქართველოს 2012 წლის 15 მაისის კანონის, მე-5 მუხლის ის დებულებები რომელთა თანახმადაც, 2015 წლის ევროპის ზაფხულის ახალგაზრდული ოლიმპიური ფესტივალის ინვესტორი, საქართველოს მთავრობასთან გაფორმებული: -„ხელშეკრულებით გათვალისწინებული მშენებლობის დაწყებიდან 10 წლის განმავლობაში თავისუფლდება:</w:t>
      </w:r>
    </w:p>
    <w:p w:rsidR="008C6E29" w:rsidRDefault="00D774B7">
      <w:pPr>
        <w:pStyle w:val="ListParagraph"/>
        <w:numPr>
          <w:ilvl w:val="0"/>
          <w:numId w:val="66"/>
        </w:numPr>
        <w:tabs>
          <w:tab w:val="left" w:pos="9746"/>
          <w:tab w:val="left" w:pos="9781"/>
          <w:tab w:val="left" w:pos="10773"/>
          <w:tab w:val="left" w:pos="11482"/>
        </w:tabs>
        <w:jc w:val="both"/>
        <w:rPr>
          <w:rFonts w:ascii="Sylfaen" w:hAnsi="Sylfaen" w:cs="Sylfaen"/>
          <w:bCs/>
          <w:sz w:val="22"/>
          <w:szCs w:val="22"/>
          <w:lang w:val="ka-GE"/>
        </w:rPr>
      </w:pPr>
      <w:r>
        <w:rPr>
          <w:rFonts w:ascii="Sylfaen" w:hAnsi="Sylfaen" w:cs="Sylfaen"/>
          <w:bCs/>
          <w:sz w:val="22"/>
          <w:szCs w:val="22"/>
          <w:lang w:val="ka-GE"/>
        </w:rPr>
        <w:t>„ა) დამატებული ღირებულების გადასახადისა და იმპორტის გადასახადისაგან:</w:t>
      </w:r>
    </w:p>
    <w:p w:rsidR="008C6E29" w:rsidRDefault="00D774B7">
      <w:pPr>
        <w:pStyle w:val="ListParagraph"/>
        <w:numPr>
          <w:ilvl w:val="0"/>
          <w:numId w:val="66"/>
        </w:numPr>
        <w:tabs>
          <w:tab w:val="left" w:pos="9746"/>
          <w:tab w:val="left" w:pos="9781"/>
          <w:tab w:val="left" w:pos="10773"/>
          <w:tab w:val="left" w:pos="11482"/>
        </w:tabs>
        <w:jc w:val="both"/>
      </w:pPr>
      <w:r>
        <w:rPr>
          <w:rFonts w:ascii="Sylfaen" w:hAnsi="Sylfaen" w:cs="Sylfaen"/>
          <w:bCs/>
          <w:sz w:val="22"/>
          <w:szCs w:val="22"/>
          <w:lang w:val="ka-GE"/>
        </w:rPr>
        <w:t xml:space="preserve">ა.ა) ხელშეკრულებით გათვალისწინებული </w:t>
      </w:r>
      <w:r>
        <w:rPr>
          <w:rFonts w:ascii="Sylfaen" w:hAnsi="Sylfaen" w:cs="Sylfaen"/>
          <w:b/>
          <w:bCs/>
          <w:i/>
          <w:sz w:val="22"/>
          <w:szCs w:val="22"/>
          <w:lang w:val="ka-GE"/>
        </w:rPr>
        <w:t>მშენებლობისათვის საჭირო</w:t>
      </w:r>
      <w:r>
        <w:rPr>
          <w:rFonts w:ascii="Sylfaen" w:hAnsi="Sylfaen" w:cs="Sylfaen"/>
          <w:bCs/>
          <w:sz w:val="22"/>
          <w:szCs w:val="22"/>
          <w:lang w:val="ka-GE"/>
        </w:rPr>
        <w:t xml:space="preserve"> სამშენებლო და დეკორაციული მასალების იმპორტისას;</w:t>
      </w:r>
    </w:p>
    <w:p w:rsidR="008C6E29" w:rsidRDefault="00D774B7">
      <w:pPr>
        <w:pStyle w:val="ListParagraph"/>
        <w:numPr>
          <w:ilvl w:val="0"/>
          <w:numId w:val="66"/>
        </w:numPr>
        <w:tabs>
          <w:tab w:val="left" w:pos="9746"/>
          <w:tab w:val="left" w:pos="9781"/>
          <w:tab w:val="left" w:pos="10773"/>
          <w:tab w:val="left" w:pos="11482"/>
        </w:tabs>
        <w:jc w:val="both"/>
      </w:pPr>
      <w:r>
        <w:rPr>
          <w:rFonts w:ascii="Sylfaen" w:hAnsi="Sylfaen" w:cs="Sylfaen"/>
          <w:bCs/>
          <w:sz w:val="22"/>
          <w:szCs w:val="22"/>
          <w:lang w:val="ka-GE"/>
        </w:rPr>
        <w:t xml:space="preserve">ა.ბ) ხელშეკრულებით გათვალისწინებული </w:t>
      </w:r>
      <w:r>
        <w:rPr>
          <w:rFonts w:ascii="Sylfaen" w:hAnsi="Sylfaen" w:cs="Sylfaen"/>
          <w:b/>
          <w:bCs/>
          <w:i/>
          <w:sz w:val="22"/>
          <w:szCs w:val="22"/>
          <w:lang w:val="ka-GE"/>
        </w:rPr>
        <w:t>მშენებლობისათვის საჭირო</w:t>
      </w:r>
      <w:r>
        <w:rPr>
          <w:rFonts w:ascii="Sylfaen" w:hAnsi="Sylfaen" w:cs="Sylfaen"/>
          <w:bCs/>
          <w:sz w:val="22"/>
          <w:szCs w:val="22"/>
          <w:lang w:val="ka-GE"/>
        </w:rPr>
        <w:t xml:space="preserve"> მანქანა-დანადგარების, ავტოსატრანსპორტო საშუალებების (გარდა მსუბუქი ავტოსატრანსპორტო საშუალებებისა) და სხვა მექანიკური მოწყობილობების იმპორტისას;“</w:t>
      </w:r>
    </w:p>
    <w:p w:rsidR="008C6E29" w:rsidRDefault="008C6E29">
      <w:pPr>
        <w:tabs>
          <w:tab w:val="left" w:pos="9746"/>
          <w:tab w:val="left" w:pos="9781"/>
          <w:tab w:val="left" w:pos="10773"/>
          <w:tab w:val="left" w:pos="11482"/>
        </w:tabs>
        <w:jc w:val="both"/>
        <w:rPr>
          <w:rFonts w:ascii="Sylfaen" w:eastAsia="Times New Roman" w:hAnsi="Sylfaen" w:cs="Sylfaen"/>
          <w:bCs/>
          <w:lang w:val="ka-GE"/>
        </w:rPr>
      </w:pPr>
    </w:p>
    <w:p w:rsidR="008C6E29" w:rsidRDefault="00D774B7">
      <w:pPr>
        <w:tabs>
          <w:tab w:val="left" w:pos="9746"/>
          <w:tab w:val="left" w:pos="9781"/>
          <w:tab w:val="left" w:pos="10773"/>
          <w:tab w:val="left" w:pos="11482"/>
        </w:tabs>
        <w:jc w:val="both"/>
        <w:rPr>
          <w:rFonts w:ascii="Sylfaen" w:eastAsia="Times New Roman" w:hAnsi="Sylfaen" w:cs="Sylfaen"/>
          <w:bCs/>
          <w:lang w:val="ka-GE"/>
        </w:rPr>
      </w:pPr>
      <w:r>
        <w:rPr>
          <w:rFonts w:ascii="Sylfaen" w:eastAsia="Times New Roman" w:hAnsi="Sylfaen" w:cs="Sylfaen"/>
          <w:bCs/>
          <w:lang w:val="ka-GE"/>
        </w:rPr>
        <w:t>კანონის ზემოაღნიშნული დებულებები, ჩვენი აზრით არა მარტო კონკურენტული გარემოს, არამედ ელემენტარული ეკონომიკური ლოგიკის თვალსაზრისით სრულიად გაუმართლებელ ნორმებად უნდა იქნენ მიჩნეულნი. რადგან ოლიმპიური ფესტივალის  ინვესტორ(ებ)ის დამატებული ღირებულებისა და იმპორტის გადასახადებიდან განთავისუფლების შესახებ  2012 წელს, (მაშინ როდესაც მშენებლობის პროცესი და ამ პროცესის თანმდევი საგადასახადო ვალდებულებების წარმოქმნა გარდაუვალია) მიღებული გადაწყვეტილების ლოგიკურობის ფონზე, სრულიად ალოგიკურია აღნიშნული შეღავათების ათ წლის ვადით დაწესება. საქმე ისაა, რომ აბსოლუტურად გაუგებარია, 2015 წლის შემოდგომაზე ჩასატარებელი ფესტივალის მშენებლობისათვის საჭირო სამშენებლო და დეკორაციული მასალების, მანქანა-დანადგარების და სხვა საქონლის იმპორტი ათი წლის განმავლობაში რა ლოგიკით შეიძლება ხორციელდებოდეს და მათზე კუთვნილი გადასახადებიდან ამავე ვადით განთავისუფლების გადაწყვეტილება რა არგუმენტებზე დაყრდნობით იქნა მიღებული.</w:t>
      </w:r>
    </w:p>
    <w:p w:rsidR="008C6E29" w:rsidRDefault="008C6E29">
      <w:pPr>
        <w:tabs>
          <w:tab w:val="left" w:pos="9746"/>
          <w:tab w:val="left" w:pos="9781"/>
          <w:tab w:val="left" w:pos="10773"/>
          <w:tab w:val="left" w:pos="11482"/>
        </w:tabs>
        <w:jc w:val="both"/>
        <w:rPr>
          <w:rFonts w:ascii="Sylfaen" w:eastAsia="Times New Roman" w:hAnsi="Sylfaen" w:cs="Sylfaen"/>
          <w:bCs/>
          <w:lang w:val="ka-GE"/>
        </w:rPr>
      </w:pPr>
    </w:p>
    <w:p w:rsidR="008C6E29" w:rsidRDefault="00D774B7">
      <w:pPr>
        <w:tabs>
          <w:tab w:val="left" w:pos="9746"/>
          <w:tab w:val="left" w:pos="9781"/>
          <w:tab w:val="left" w:pos="10773"/>
          <w:tab w:val="left" w:pos="11482"/>
        </w:tabs>
        <w:jc w:val="both"/>
      </w:pPr>
      <w:r>
        <w:rPr>
          <w:rFonts w:ascii="Sylfaen" w:eastAsia="Times New Roman" w:hAnsi="Sylfaen" w:cs="Sylfaen"/>
          <w:bCs/>
          <w:lang w:val="ka-GE"/>
        </w:rPr>
        <w:t xml:space="preserve">ყოველივე ზემოაღნიშნულიდან გამომდინარე „ოლიმპიური მოძრაობის ხელშეწყობის შესახებ“ საქართველოს კანონი, </w:t>
      </w:r>
      <w:r>
        <w:rPr>
          <w:rFonts w:ascii="Sylfaen" w:hAnsi="Sylfaen"/>
          <w:lang w:val="ka-GE"/>
        </w:rPr>
        <w:t>„უცხოური ინვესტიციების შესახებ“ ზემოგანხილულ პრობლემატურ კანონთა კატეგორიას უნდა იქნეს მიკუთვნებული. ხოლო მისი მე-5 მუხლის მე-5; მე-6 და მე-7 პუნქტების იმპლემენტაციის პროცესზე, როგორც საფინანსო-ეკონომიკური სფეროს დანაშაულის მაღალი რისკების შემცველ ნორმებზე კონტროლი, შესაბამისი უფლებამოსილების სტრუქტურების საქმიანობის აქტუალურ მიმართულებად უნდა იქნეს მიჩნეული.</w:t>
      </w:r>
    </w:p>
    <w:p w:rsidR="008C6E29" w:rsidRDefault="008C6E29">
      <w:pPr>
        <w:tabs>
          <w:tab w:val="left" w:pos="9746"/>
          <w:tab w:val="left" w:pos="9781"/>
          <w:tab w:val="left" w:pos="10773"/>
          <w:tab w:val="left" w:pos="11482"/>
        </w:tabs>
        <w:jc w:val="both"/>
        <w:rPr>
          <w:rFonts w:ascii="Sylfaen" w:eastAsia="Times New Roman" w:hAnsi="Sylfaen" w:cs="Sylfaen"/>
          <w:bCs/>
          <w:lang w:val="ka-GE"/>
        </w:rPr>
      </w:pPr>
    </w:p>
    <w:p w:rsidR="008C6E29" w:rsidRDefault="00D774B7">
      <w:pPr>
        <w:tabs>
          <w:tab w:val="left" w:pos="9746"/>
          <w:tab w:val="left" w:pos="9781"/>
          <w:tab w:val="left" w:pos="10773"/>
          <w:tab w:val="left" w:pos="11482"/>
        </w:tabs>
        <w:jc w:val="both"/>
        <w:rPr>
          <w:rFonts w:ascii="Sylfaen" w:eastAsia="Times New Roman" w:hAnsi="Sylfaen" w:cs="Sylfaen"/>
          <w:bCs/>
          <w:lang w:val="ka-GE"/>
        </w:rPr>
      </w:pPr>
      <w:r>
        <w:rPr>
          <w:rFonts w:ascii="Sylfaen" w:eastAsia="Times New Roman" w:hAnsi="Sylfaen" w:cs="Sylfaen"/>
          <w:bCs/>
          <w:lang w:val="ka-GE"/>
        </w:rPr>
        <w:t>ქვეყანაში კონკურენტული სამეწარმეო გარემოს ფორმირების პროცესის სრულფასოვანი წარმართვისათვის ყოველივე ზემოაღნიშნულის პარალელურად, ასევე მნიშვნელოვანია, ხელისუფლების  ძალისხმევის მნიშვნელოვანი გააქტიურება საქართველოსა და ევროკავშირს შორის ასოცირების შესახებ შეთანხმებით ნაკისრი იმ ვალდებულებების აღსრულების პროცესზე, რომელსაც ითვალისწინებს დოკუმენტის 280-ე და 281-ე მუხლების ქვემოთმოყვანილი დებულებები რომელთა თანახმადაც:</w:t>
      </w:r>
    </w:p>
    <w:p w:rsidR="008C6E29" w:rsidRDefault="00D774B7">
      <w:pPr>
        <w:tabs>
          <w:tab w:val="left" w:pos="9746"/>
          <w:tab w:val="left" w:pos="9781"/>
          <w:tab w:val="left" w:pos="10773"/>
          <w:tab w:val="left" w:pos="11482"/>
        </w:tabs>
        <w:jc w:val="both"/>
      </w:pPr>
      <w:r>
        <w:rPr>
          <w:rFonts w:ascii="Sylfaen" w:eastAsia="Times New Roman" w:hAnsi="Sylfaen" w:cs="Sylfaen"/>
          <w:bCs/>
          <w:lang w:val="ka-GE"/>
        </w:rPr>
        <w:t xml:space="preserve">-“მხარეები ითანამშრომლებენ </w:t>
      </w:r>
      <w:r>
        <w:rPr>
          <w:rFonts w:ascii="Sylfaen" w:eastAsia="Times New Roman" w:hAnsi="Sylfaen" w:cs="Sylfaen"/>
          <w:b/>
          <w:bCs/>
          <w:i/>
          <w:lang w:val="ka-GE"/>
        </w:rPr>
        <w:t xml:space="preserve">საგადასახადო სფეროში </w:t>
      </w:r>
      <w:r>
        <w:rPr>
          <w:rFonts w:ascii="Sylfaen" w:eastAsia="Times New Roman" w:hAnsi="Sylfaen" w:cs="Sylfaen"/>
          <w:lang w:val="ka-GE"/>
        </w:rPr>
        <w:t>კარგი მმართველობის გაძლიერების კუთხით, ეკონომიკური ურთიერთობის, ვაჭრობის, ინვესტიციებისა და</w:t>
      </w:r>
      <w:r>
        <w:rPr>
          <w:rFonts w:ascii="Sylfaen" w:eastAsia="Times New Roman" w:hAnsi="Sylfaen" w:cs="Sylfaen"/>
          <w:bCs/>
          <w:lang w:val="ka-GE"/>
        </w:rPr>
        <w:t xml:space="preserve"> </w:t>
      </w:r>
      <w:r>
        <w:rPr>
          <w:rFonts w:ascii="Sylfaen" w:eastAsia="Times New Roman" w:hAnsi="Sylfaen" w:cs="Sylfaen"/>
          <w:b/>
          <w:bCs/>
          <w:i/>
          <w:lang w:val="ka-GE"/>
        </w:rPr>
        <w:t>სამართლიანი კონკურენციის შემდგომი გაუმჯობესებისათვის.</w:t>
      </w:r>
      <w:r>
        <w:rPr>
          <w:rFonts w:ascii="Sylfaen" w:eastAsia="Times New Roman" w:hAnsi="Sylfaen" w:cs="Sylfaen"/>
          <w:bCs/>
          <w:lang w:val="ka-GE"/>
        </w:rPr>
        <w:t xml:space="preserve">“  </w:t>
      </w:r>
    </w:p>
    <w:p w:rsidR="008C6E29" w:rsidRDefault="00D774B7">
      <w:pPr>
        <w:tabs>
          <w:tab w:val="left" w:pos="9746"/>
          <w:tab w:val="left" w:pos="9781"/>
          <w:tab w:val="left" w:pos="10773"/>
          <w:tab w:val="left" w:pos="11482"/>
        </w:tabs>
        <w:jc w:val="both"/>
      </w:pPr>
      <w:r>
        <w:rPr>
          <w:rFonts w:ascii="Sylfaen" w:eastAsia="Times New Roman" w:hAnsi="Sylfaen" w:cs="Sylfaen"/>
          <w:bCs/>
          <w:lang w:val="ka-GE"/>
        </w:rPr>
        <w:t xml:space="preserve">-„280-ე მუხლის გათვალისწინებით, მხარეები აღიარებენ და ვალდებულებას იღებენ, რომ შეასრულებენ </w:t>
      </w:r>
      <w:r>
        <w:rPr>
          <w:rFonts w:ascii="Sylfaen" w:eastAsia="Times New Roman" w:hAnsi="Sylfaen" w:cs="Sylfaen"/>
          <w:b/>
          <w:bCs/>
          <w:i/>
          <w:iCs/>
          <w:lang w:val="ka-GE"/>
        </w:rPr>
        <w:t>საგადასახადო სფეროს</w:t>
      </w:r>
      <w:r>
        <w:rPr>
          <w:rFonts w:ascii="Sylfaen" w:eastAsia="Times New Roman" w:hAnsi="Sylfaen" w:cs="Sylfaen"/>
          <w:bCs/>
          <w:lang w:val="ka-GE"/>
        </w:rPr>
        <w:t xml:space="preserve"> კარგი მმართველობის </w:t>
      </w:r>
      <w:r>
        <w:rPr>
          <w:rFonts w:ascii="Sylfaen" w:eastAsia="Times New Roman" w:hAnsi="Sylfaen" w:cs="Sylfaen"/>
          <w:lang w:val="ka-GE"/>
        </w:rPr>
        <w:t>პრინციპებს, როგორებიცაა</w:t>
      </w:r>
      <w:r>
        <w:rPr>
          <w:rFonts w:ascii="Sylfaen" w:eastAsia="Times New Roman" w:hAnsi="Sylfaen" w:cs="Sylfaen"/>
          <w:bCs/>
          <w:lang w:val="ka-GE"/>
        </w:rPr>
        <w:t xml:space="preserve"> მაგალითად, გამჭირვალობის, ინფორმაციის გაცვლისა და </w:t>
      </w:r>
      <w:r>
        <w:rPr>
          <w:rFonts w:ascii="Sylfaen" w:eastAsia="Times New Roman" w:hAnsi="Sylfaen" w:cs="Sylfaen"/>
          <w:b/>
          <w:bCs/>
          <w:i/>
          <w:iCs/>
          <w:lang w:val="ka-GE"/>
        </w:rPr>
        <w:t>სამართლიანი საგადასახადო კონკურენციის პრინციპებს,</w:t>
      </w:r>
      <w:r>
        <w:rPr>
          <w:rFonts w:ascii="Sylfaen" w:eastAsia="Times New Roman" w:hAnsi="Sylfaen" w:cs="Sylfaen"/>
          <w:bCs/>
          <w:lang w:val="ka-GE"/>
        </w:rPr>
        <w:t xml:space="preserve"> როგორც ეს განსაზღვრულია წევრი სახელმწიფოების მიერ ევროკავშირის დონეზე.“ </w:t>
      </w:r>
      <w:r>
        <w:rPr>
          <w:rFonts w:ascii="Sylfaen" w:eastAsia="Times New Roman" w:hAnsi="Sylfaen" w:cs="Sylfaen"/>
          <w:b/>
          <w:bCs/>
          <w:sz w:val="18"/>
          <w:szCs w:val="18"/>
          <w:lang w:val="ka-GE"/>
        </w:rPr>
        <w:t>[</w:t>
      </w:r>
      <w:r>
        <w:rPr>
          <w:rFonts w:ascii="Sylfaen" w:eastAsia="Times New Roman" w:hAnsi="Sylfaen" w:cs="Sylfaen"/>
          <w:bCs/>
          <w:sz w:val="18"/>
          <w:szCs w:val="18"/>
          <w:lang w:val="ka-GE"/>
        </w:rPr>
        <w:t>14, მუხლი 280 და 281</w:t>
      </w:r>
      <w:r>
        <w:rPr>
          <w:rFonts w:ascii="Sylfaen" w:eastAsia="Times New Roman" w:hAnsi="Sylfaen" w:cs="Sylfaen"/>
          <w:bCs/>
          <w:lang w:val="ka-GE"/>
        </w:rPr>
        <w:t>].</w:t>
      </w:r>
    </w:p>
    <w:p w:rsidR="008C6E29" w:rsidRDefault="008C6E29">
      <w:pPr>
        <w:tabs>
          <w:tab w:val="left" w:pos="9746"/>
          <w:tab w:val="left" w:pos="9781"/>
          <w:tab w:val="left" w:pos="10773"/>
          <w:tab w:val="left" w:pos="11482"/>
        </w:tabs>
        <w:jc w:val="both"/>
        <w:rPr>
          <w:rFonts w:ascii="Sylfaen" w:eastAsia="Times New Roman" w:hAnsi="Sylfaen" w:cs="Sylfaen"/>
          <w:bCs/>
          <w:lang w:val="ka-GE"/>
        </w:rPr>
      </w:pPr>
    </w:p>
    <w:p w:rsidR="008C6E29" w:rsidRDefault="00D774B7">
      <w:pPr>
        <w:tabs>
          <w:tab w:val="left" w:pos="9746"/>
          <w:tab w:val="left" w:pos="9781"/>
          <w:tab w:val="left" w:pos="10773"/>
          <w:tab w:val="left" w:pos="11482"/>
        </w:tabs>
        <w:jc w:val="both"/>
        <w:rPr>
          <w:rFonts w:ascii="Sylfaen" w:eastAsia="Times New Roman" w:hAnsi="Sylfaen" w:cs="Sylfaen"/>
          <w:bCs/>
          <w:lang w:val="ka-GE"/>
        </w:rPr>
      </w:pPr>
      <w:r>
        <w:rPr>
          <w:rFonts w:ascii="Sylfaen" w:eastAsia="Times New Roman" w:hAnsi="Sylfaen" w:cs="Sylfaen"/>
          <w:bCs/>
          <w:lang w:val="ka-GE"/>
        </w:rPr>
        <w:t xml:space="preserve">ზემოაღნიშნულიდან გამომდინარე, ჩვენი აზრით განსაკუთრებულ ყურადღებას საჭიროებს, „საქართველოს საგადასახადო კოდექისი“-ით გათვალისწინებული: სპეციალური და ტურისტული საწარმოს; საერთაშორისო ფინანსური და სპეციალური სავაჭრო კომპანიის; საბაჟო საწყობის; თავისუფალი ზონის; თავისუფალი ვაჭრობის პუნქტისა და სპეციალური სავაჭრო </w:t>
      </w:r>
      <w:r>
        <w:rPr>
          <w:rFonts w:ascii="Sylfaen" w:eastAsia="Times New Roman" w:hAnsi="Sylfaen" w:cs="Sylfaen"/>
          <w:bCs/>
          <w:lang w:val="ka-GE"/>
        </w:rPr>
        <w:lastRenderedPageBreak/>
        <w:t xml:space="preserve">ზონის სტატუსის მქონე, სუბიექტებისა და ტერიტორიებისათვის დაწესებულ შეღავათები. </w:t>
      </w:r>
    </w:p>
    <w:p w:rsidR="008C6E29" w:rsidRDefault="008C6E29">
      <w:pPr>
        <w:tabs>
          <w:tab w:val="left" w:pos="9746"/>
          <w:tab w:val="left" w:pos="9781"/>
          <w:tab w:val="left" w:pos="10773"/>
          <w:tab w:val="left" w:pos="11482"/>
        </w:tabs>
        <w:jc w:val="both"/>
        <w:rPr>
          <w:rFonts w:ascii="Sylfaen" w:eastAsia="Times New Roman" w:hAnsi="Sylfaen" w:cs="Sylfaen"/>
          <w:bCs/>
          <w:lang w:val="ka-GE"/>
        </w:rPr>
      </w:pPr>
    </w:p>
    <w:p w:rsidR="008C6E29" w:rsidRDefault="00D774B7">
      <w:pPr>
        <w:tabs>
          <w:tab w:val="left" w:pos="9746"/>
          <w:tab w:val="left" w:pos="9781"/>
          <w:tab w:val="left" w:pos="10773"/>
          <w:tab w:val="left" w:pos="11482"/>
        </w:tabs>
        <w:jc w:val="both"/>
        <w:rPr>
          <w:rFonts w:ascii="Sylfaen" w:eastAsia="Times New Roman" w:hAnsi="Sylfaen" w:cs="Sylfaen"/>
          <w:bCs/>
          <w:lang w:val="ka-GE"/>
        </w:rPr>
      </w:pPr>
      <w:r>
        <w:rPr>
          <w:rFonts w:ascii="Sylfaen" w:eastAsia="Times New Roman" w:hAnsi="Sylfaen" w:cs="Sylfaen"/>
          <w:bCs/>
          <w:lang w:val="ka-GE"/>
        </w:rPr>
        <w:t>აღნიშნული საკანონმდებლო ნორმების იმპლემეტაციის პროცესის თანმდევი ტენდენციების, კონკურენტულ სამეწარმეო გარემოზე უარყოფითი ზემოქმედების თავიდან ასაცილებლად, აქენტი უნდა გამახვილდეს მათ მიმდინარეობაზე დაწესებული მონიტორინგის სისტემის თვისობრივ სრულყოფზე. ამასთან ერთად საქართველოსა და ევროკავშირს შორის ასოცირების ხელშეკრულებით გათვალისწინებული „სამართლიანი საგადასახადო კონკურენციის პრინციპების“ სრულფასოვანი ამოქმედებისათვის მიზანშეწონილად მიგვაჩნია კონკურენციისა და საგადასახადო პრობლემატიკაზე მომუშავე სტრუქტურების საქმიანობის კოორდინაციის, აგრეთვე მათი საკადრო და საბიუჯეტო დაფინანსების, არსებული დონის მნიშვნელოვანი გაუმჯობესება.</w:t>
      </w:r>
    </w:p>
    <w:p w:rsidR="008C6E29" w:rsidRDefault="008C6E29">
      <w:pPr>
        <w:tabs>
          <w:tab w:val="left" w:pos="9746"/>
          <w:tab w:val="left" w:pos="9781"/>
          <w:tab w:val="left" w:pos="10773"/>
          <w:tab w:val="left" w:pos="11482"/>
        </w:tabs>
        <w:jc w:val="both"/>
        <w:rPr>
          <w:rFonts w:ascii="Sylfaen" w:eastAsia="Times New Roman" w:hAnsi="Sylfaen" w:cs="Sylfaen"/>
          <w:bCs/>
          <w:lang w:val="ka-GE"/>
        </w:rPr>
      </w:pPr>
    </w:p>
    <w:p w:rsidR="008C6E29" w:rsidRDefault="00D774B7">
      <w:pPr>
        <w:tabs>
          <w:tab w:val="left" w:pos="9746"/>
          <w:tab w:val="left" w:pos="9781"/>
          <w:tab w:val="left" w:pos="10773"/>
          <w:tab w:val="left" w:pos="11482"/>
        </w:tabs>
        <w:jc w:val="both"/>
        <w:rPr>
          <w:rFonts w:ascii="Sylfaen" w:eastAsia="Times New Roman" w:hAnsi="Sylfaen" w:cs="Sylfaen"/>
          <w:bCs/>
          <w:lang w:val="ka-GE"/>
        </w:rPr>
      </w:pPr>
      <w:r>
        <w:rPr>
          <w:rFonts w:ascii="Sylfaen" w:eastAsia="Times New Roman" w:hAnsi="Sylfaen" w:cs="Sylfaen"/>
          <w:bCs/>
          <w:lang w:val="ka-GE"/>
        </w:rPr>
        <w:t xml:space="preserve"> </w:t>
      </w:r>
    </w:p>
    <w:p w:rsidR="008C6E29" w:rsidRDefault="008C6E29">
      <w:pPr>
        <w:tabs>
          <w:tab w:val="left" w:pos="9746"/>
          <w:tab w:val="left" w:pos="9781"/>
          <w:tab w:val="left" w:pos="10773"/>
          <w:tab w:val="left" w:pos="11482"/>
        </w:tabs>
        <w:jc w:val="both"/>
        <w:rPr>
          <w:rFonts w:ascii="Sylfaen" w:eastAsia="Times New Roman" w:hAnsi="Sylfaen" w:cs="Sylfaen"/>
          <w:bCs/>
          <w:lang w:val="ka-GE"/>
        </w:rPr>
      </w:pPr>
    </w:p>
    <w:p w:rsidR="008C6E29" w:rsidRDefault="008C6E29">
      <w:pPr>
        <w:tabs>
          <w:tab w:val="left" w:pos="9746"/>
          <w:tab w:val="left" w:pos="9781"/>
          <w:tab w:val="left" w:pos="10773"/>
          <w:tab w:val="left" w:pos="11482"/>
        </w:tabs>
        <w:rPr>
          <w:rFonts w:ascii="Sylfaen" w:eastAsia="Times New Roman" w:hAnsi="Sylfaen" w:cs="Sylfaen"/>
          <w:b/>
          <w:bCs/>
          <w:lang w:val="ka-GE"/>
        </w:rPr>
      </w:pPr>
    </w:p>
    <w:p w:rsidR="008C6E29" w:rsidRDefault="00D774B7">
      <w:pPr>
        <w:tabs>
          <w:tab w:val="left" w:pos="9746"/>
          <w:tab w:val="left" w:pos="9781"/>
          <w:tab w:val="left" w:pos="10773"/>
          <w:tab w:val="left" w:pos="11482"/>
        </w:tabs>
        <w:jc w:val="center"/>
        <w:rPr>
          <w:rFonts w:ascii="Sylfaen" w:eastAsia="Times New Roman" w:hAnsi="Sylfaen" w:cs="Sylfaen"/>
          <w:b/>
          <w:bCs/>
          <w:lang w:val="ka-GE"/>
        </w:rPr>
      </w:pPr>
      <w:r>
        <w:rPr>
          <w:rFonts w:ascii="Sylfaen" w:eastAsia="Times New Roman" w:hAnsi="Sylfaen" w:cs="Sylfaen"/>
          <w:b/>
          <w:bCs/>
          <w:lang w:val="ka-GE"/>
        </w:rPr>
        <w:t>გამოყენებული ლიტერატურა:</w:t>
      </w:r>
      <w:bookmarkStart w:id="1" w:name="part_19"/>
      <w:bookmarkStart w:id="2" w:name="part_18"/>
      <w:bookmarkStart w:id="3" w:name="part_17"/>
      <w:bookmarkStart w:id="4" w:name="part_16"/>
      <w:bookmarkStart w:id="5" w:name="part_15"/>
      <w:bookmarkStart w:id="6" w:name="part_14"/>
      <w:bookmarkStart w:id="7" w:name="part_13"/>
      <w:bookmarkStart w:id="8" w:name="part_12"/>
      <w:bookmarkStart w:id="9" w:name="part_10"/>
      <w:bookmarkStart w:id="10" w:name="part_9"/>
      <w:bookmarkStart w:id="11" w:name="part_8"/>
      <w:bookmarkStart w:id="12" w:name="part_7"/>
      <w:bookmarkStart w:id="13" w:name="part_6"/>
      <w:bookmarkStart w:id="14" w:name="part_5"/>
      <w:bookmarkEnd w:id="1"/>
      <w:bookmarkEnd w:id="2"/>
      <w:bookmarkEnd w:id="3"/>
      <w:bookmarkEnd w:id="4"/>
      <w:bookmarkEnd w:id="5"/>
      <w:bookmarkEnd w:id="6"/>
      <w:bookmarkEnd w:id="7"/>
      <w:bookmarkEnd w:id="8"/>
      <w:bookmarkEnd w:id="9"/>
      <w:bookmarkEnd w:id="10"/>
      <w:bookmarkEnd w:id="11"/>
      <w:bookmarkEnd w:id="12"/>
      <w:bookmarkEnd w:id="13"/>
      <w:bookmarkEnd w:id="14"/>
    </w:p>
    <w:p w:rsidR="008C6E29" w:rsidRDefault="008C6E29">
      <w:pPr>
        <w:tabs>
          <w:tab w:val="left" w:pos="9746"/>
          <w:tab w:val="left" w:pos="9781"/>
          <w:tab w:val="left" w:pos="10773"/>
          <w:tab w:val="left" w:pos="11482"/>
        </w:tabs>
        <w:rPr>
          <w:rFonts w:ascii="Sylfaen" w:eastAsia="Times New Roman" w:hAnsi="Sylfaen" w:cs="Sylfaen"/>
          <w:b/>
          <w:bCs/>
          <w:lang w:val="ka-GE"/>
        </w:rPr>
      </w:pPr>
    </w:p>
    <w:p w:rsidR="008C6E29" w:rsidRDefault="008C6E29">
      <w:pPr>
        <w:tabs>
          <w:tab w:val="left" w:pos="9746"/>
          <w:tab w:val="left" w:pos="9781"/>
          <w:tab w:val="left" w:pos="10773"/>
          <w:tab w:val="left" w:pos="11482"/>
        </w:tabs>
        <w:rPr>
          <w:rFonts w:ascii="Sylfaen" w:eastAsia="Times New Roman" w:hAnsi="Sylfaen" w:cs="Sylfaen"/>
          <w:b/>
          <w:bCs/>
          <w:lang w:val="ka-GE"/>
        </w:rPr>
      </w:pPr>
    </w:p>
    <w:p w:rsidR="008C6E29" w:rsidRPr="00C10879" w:rsidRDefault="00D774B7">
      <w:pPr>
        <w:tabs>
          <w:tab w:val="left" w:pos="9746"/>
          <w:tab w:val="left" w:pos="9781"/>
          <w:tab w:val="left" w:pos="10773"/>
          <w:tab w:val="left" w:pos="11482"/>
        </w:tabs>
        <w:rPr>
          <w:lang w:val="ka-GE"/>
        </w:rPr>
      </w:pPr>
      <w:r>
        <w:rPr>
          <w:rFonts w:ascii="Sylfaen" w:eastAsia="Times New Roman" w:hAnsi="Sylfaen" w:cs="Sylfaen"/>
          <w:bCs/>
          <w:sz w:val="18"/>
          <w:szCs w:val="18"/>
          <w:lang w:val="ka-GE"/>
        </w:rPr>
        <w:t>1.</w:t>
      </w:r>
      <w:r>
        <w:rPr>
          <w:rFonts w:ascii="Sylfaen" w:eastAsia="Times New Roman" w:hAnsi="Sylfaen" w:cs="Sylfaen"/>
          <w:b/>
          <w:bCs/>
          <w:lang w:val="ka-GE"/>
        </w:rPr>
        <w:t xml:space="preserve"> </w:t>
      </w:r>
      <w:r>
        <w:rPr>
          <w:rFonts w:ascii="Sylfaen" w:hAnsi="Sylfaen"/>
          <w:sz w:val="18"/>
          <w:szCs w:val="18"/>
          <w:lang w:val="ka-GE"/>
        </w:rPr>
        <w:t>http://www.businessdictionary.com/definition/subsidy.html</w:t>
      </w:r>
    </w:p>
    <w:p w:rsidR="008C6E29" w:rsidRDefault="00D774B7">
      <w:pPr>
        <w:tabs>
          <w:tab w:val="left" w:pos="9746"/>
          <w:tab w:val="left" w:pos="10915"/>
          <w:tab w:val="left" w:pos="11482"/>
        </w:tabs>
        <w:jc w:val="both"/>
      </w:pPr>
      <w:r>
        <w:rPr>
          <w:rFonts w:ascii="Sylfaen" w:hAnsi="Sylfaen"/>
          <w:sz w:val="18"/>
          <w:szCs w:val="18"/>
          <w:lang w:val="ka-GE"/>
        </w:rPr>
        <w:t>2. HUALING GROUP https://hualingfiz.ge/ru/o-%D0%BD%D0%B0%D1%81/hualing-kutaisi-fiz</w:t>
      </w:r>
    </w:p>
    <w:p w:rsidR="008C6E29" w:rsidRDefault="00D774B7">
      <w:pPr>
        <w:pStyle w:val="FootnoteText"/>
        <w:tabs>
          <w:tab w:val="left" w:pos="9746"/>
        </w:tabs>
        <w:jc w:val="both"/>
      </w:pPr>
      <w:r>
        <w:rPr>
          <w:rFonts w:eastAsia="Times New Roman" w:cs="Sylfaen"/>
          <w:bCs/>
          <w:sz w:val="18"/>
          <w:szCs w:val="18"/>
        </w:rPr>
        <w:t>3.</w:t>
      </w:r>
      <w:r>
        <w:rPr>
          <w:sz w:val="18"/>
          <w:szCs w:val="18"/>
        </w:rPr>
        <w:t xml:space="preserve">“Tax evasion schemes and their analysis” David Chelidze </w:t>
      </w:r>
      <w:hyperlink r:id="rId13" w:history="1">
        <w:r>
          <w:rPr>
            <w:rStyle w:val="Hyperlink"/>
            <w:sz w:val="18"/>
            <w:szCs w:val="18"/>
          </w:rPr>
          <w:t>http://traccc.gmu.edu/pdfs/publications</w:t>
        </w:r>
      </w:hyperlink>
      <w:r>
        <w:rPr>
          <w:sz w:val="18"/>
          <w:szCs w:val="18"/>
        </w:rPr>
        <w:t xml:space="preserve"> /Georgia_Publications/Tax_Schemes_eng.pdf</w:t>
      </w:r>
    </w:p>
    <w:p w:rsidR="008C6E29" w:rsidRDefault="00D774B7">
      <w:pPr>
        <w:pStyle w:val="FootnoteText"/>
        <w:tabs>
          <w:tab w:val="left" w:pos="9746"/>
        </w:tabs>
        <w:jc w:val="both"/>
      </w:pPr>
      <w:r>
        <w:rPr>
          <w:sz w:val="18"/>
          <w:szCs w:val="18"/>
        </w:rPr>
        <w:t>4. Understanding the WTO 3rd edition Previously published as “Trading into the Future” September 2003, revised October 2005</w:t>
      </w:r>
    </w:p>
    <w:p w:rsidR="008C6E29" w:rsidRDefault="00D774B7">
      <w:pPr>
        <w:pStyle w:val="FootnoteText"/>
        <w:tabs>
          <w:tab w:val="left" w:pos="9746"/>
        </w:tabs>
        <w:jc w:val="both"/>
        <w:rPr>
          <w:sz w:val="18"/>
          <w:szCs w:val="18"/>
        </w:rPr>
      </w:pPr>
      <w:r>
        <w:rPr>
          <w:sz w:val="18"/>
          <w:szCs w:val="18"/>
        </w:rPr>
        <w:t>5. What is a 'Subsidy'  https://www.investopedia.com/terms/s/subsidy.asp</w:t>
      </w:r>
    </w:p>
    <w:p w:rsidR="008C6E29" w:rsidRDefault="00D774B7">
      <w:pPr>
        <w:tabs>
          <w:tab w:val="left" w:pos="9746"/>
          <w:tab w:val="left" w:pos="9781"/>
          <w:tab w:val="left" w:pos="10773"/>
          <w:tab w:val="left" w:pos="11482"/>
        </w:tabs>
        <w:jc w:val="both"/>
        <w:rPr>
          <w:rFonts w:ascii="Sylfaen" w:eastAsia="Times New Roman" w:hAnsi="Sylfaen" w:cs="Sylfaen"/>
          <w:bCs/>
          <w:sz w:val="18"/>
          <w:szCs w:val="18"/>
          <w:lang w:val="ka-GE"/>
        </w:rPr>
      </w:pPr>
      <w:r>
        <w:rPr>
          <w:rFonts w:ascii="Sylfaen" w:eastAsia="Times New Roman" w:hAnsi="Sylfaen" w:cs="Sylfaen"/>
          <w:bCs/>
          <w:sz w:val="18"/>
          <w:szCs w:val="18"/>
          <w:lang w:val="ka-GE"/>
        </w:rPr>
        <w:t>6. საქართველოს კონსტიტუცია 24 აგვისტო 1995 წელი</w:t>
      </w:r>
    </w:p>
    <w:p w:rsidR="008C6E29" w:rsidRPr="00C10879" w:rsidRDefault="00D774B7">
      <w:pPr>
        <w:tabs>
          <w:tab w:val="left" w:pos="9746"/>
          <w:tab w:val="left" w:pos="9781"/>
          <w:tab w:val="left" w:pos="10773"/>
          <w:tab w:val="left" w:pos="11482"/>
        </w:tabs>
        <w:jc w:val="both"/>
        <w:rPr>
          <w:lang w:val="ka-GE"/>
        </w:rPr>
      </w:pPr>
      <w:r>
        <w:rPr>
          <w:rFonts w:ascii="Sylfaen" w:eastAsia="Times New Roman" w:hAnsi="Sylfaen" w:cs="Times New Roman"/>
          <w:bCs/>
          <w:color w:val="000000"/>
          <w:sz w:val="18"/>
          <w:szCs w:val="18"/>
          <w:lang w:val="ka-GE" w:eastAsia="ka-GE"/>
        </w:rPr>
        <w:t xml:space="preserve">7. „თავისუფალი ინდუსტრიული ზონების შესახებ“ </w:t>
      </w:r>
      <w:r>
        <w:rPr>
          <w:rFonts w:ascii="Sylfaen" w:eastAsia="Times New Roman" w:hAnsi="Sylfaen" w:cs="Sylfaen"/>
          <w:bCs/>
          <w:color w:val="000000"/>
          <w:sz w:val="18"/>
          <w:szCs w:val="18"/>
          <w:lang w:val="ka-GE" w:eastAsia="ka-GE"/>
        </w:rPr>
        <w:t xml:space="preserve">საქართველოს კანონი </w:t>
      </w:r>
      <w:r>
        <w:rPr>
          <w:rFonts w:ascii="Sylfaen" w:eastAsia="Times New Roman" w:hAnsi="Sylfaen" w:cs="Times New Roman"/>
          <w:bCs/>
          <w:color w:val="000000"/>
          <w:sz w:val="18"/>
          <w:szCs w:val="18"/>
          <w:lang w:val="ka-GE" w:eastAsia="ka-GE"/>
        </w:rPr>
        <w:t xml:space="preserve">3 ივლისი 2007 </w:t>
      </w:r>
      <w:r>
        <w:rPr>
          <w:rFonts w:ascii="Sylfaen" w:eastAsia="Times New Roman" w:hAnsi="Sylfaen" w:cs="Sylfaen"/>
          <w:bCs/>
          <w:color w:val="000000"/>
          <w:sz w:val="18"/>
          <w:szCs w:val="18"/>
          <w:lang w:val="ka-GE" w:eastAsia="ka-GE"/>
        </w:rPr>
        <w:t>წელი</w:t>
      </w:r>
    </w:p>
    <w:p w:rsidR="008C6E29" w:rsidRPr="00C10879" w:rsidRDefault="00D774B7">
      <w:pPr>
        <w:tabs>
          <w:tab w:val="left" w:pos="9746"/>
          <w:tab w:val="left" w:pos="9781"/>
          <w:tab w:val="left" w:pos="10773"/>
          <w:tab w:val="left" w:pos="11482"/>
        </w:tabs>
        <w:jc w:val="both"/>
        <w:rPr>
          <w:lang w:val="ka-GE"/>
        </w:rPr>
      </w:pPr>
      <w:r>
        <w:rPr>
          <w:rFonts w:ascii="Sylfaen" w:eastAsia="Times New Roman" w:hAnsi="Sylfaen" w:cs="Times New Roman"/>
          <w:bCs/>
          <w:color w:val="000000"/>
          <w:sz w:val="18"/>
          <w:szCs w:val="18"/>
          <w:lang w:val="ka-GE" w:eastAsia="ka-GE"/>
        </w:rPr>
        <w:t xml:space="preserve">8. „თავისუფალი ტურისტული ზონების განვითარების ხელშეწყობის შესახებ“  </w:t>
      </w:r>
      <w:r>
        <w:rPr>
          <w:rFonts w:ascii="Sylfaen" w:eastAsia="Times New Roman" w:hAnsi="Sylfaen" w:cs="Sylfaen"/>
          <w:bCs/>
          <w:color w:val="000000"/>
          <w:sz w:val="18"/>
          <w:szCs w:val="18"/>
          <w:lang w:val="ka-GE" w:eastAsia="ka-GE"/>
        </w:rPr>
        <w:t xml:space="preserve">საქართველოს კანონი </w:t>
      </w:r>
      <w:r>
        <w:rPr>
          <w:rFonts w:ascii="Sylfaen" w:eastAsia="Times New Roman" w:hAnsi="Sylfaen" w:cs="Times New Roman"/>
          <w:bCs/>
          <w:color w:val="000000"/>
          <w:sz w:val="18"/>
          <w:szCs w:val="18"/>
          <w:lang w:val="ka-GE" w:eastAsia="ka-GE"/>
        </w:rPr>
        <w:t xml:space="preserve">26 ოქტომბერი 2010 </w:t>
      </w:r>
      <w:r>
        <w:rPr>
          <w:rFonts w:ascii="Sylfaen" w:eastAsia="Times New Roman" w:hAnsi="Sylfaen" w:cs="Sylfaen"/>
          <w:bCs/>
          <w:color w:val="000000"/>
          <w:sz w:val="18"/>
          <w:szCs w:val="18"/>
          <w:lang w:val="ka-GE" w:eastAsia="ka-GE"/>
        </w:rPr>
        <w:t>წელი.</w:t>
      </w:r>
    </w:p>
    <w:p w:rsidR="008C6E29" w:rsidRPr="00C10879" w:rsidRDefault="00D774B7">
      <w:pPr>
        <w:tabs>
          <w:tab w:val="left" w:pos="9746"/>
          <w:tab w:val="left" w:pos="9781"/>
          <w:tab w:val="left" w:pos="10773"/>
          <w:tab w:val="left" w:pos="11482"/>
        </w:tabs>
        <w:jc w:val="both"/>
        <w:rPr>
          <w:lang w:val="ka-GE"/>
        </w:rPr>
      </w:pPr>
      <w:r>
        <w:rPr>
          <w:rFonts w:ascii="Sylfaen" w:eastAsia="Times New Roman" w:hAnsi="Sylfaen" w:cs="Sylfaen"/>
          <w:bCs/>
          <w:color w:val="000000"/>
          <w:sz w:val="18"/>
          <w:szCs w:val="18"/>
          <w:lang w:val="ka-GE"/>
        </w:rPr>
        <w:t>9. „</w:t>
      </w:r>
      <w:r>
        <w:rPr>
          <w:rFonts w:ascii="Sylfaen" w:eastAsia="Times New Roman" w:hAnsi="Sylfaen" w:cs="Sylfaen"/>
          <w:bCs/>
          <w:color w:val="000000"/>
          <w:sz w:val="18"/>
          <w:szCs w:val="18"/>
          <w:lang w:val="ka-GE" w:eastAsia="ka-GE"/>
        </w:rPr>
        <w:t>მაღალმთიანი</w:t>
      </w:r>
      <w:r>
        <w:rPr>
          <w:rFonts w:ascii="Sylfaen" w:eastAsia="Times New Roman" w:hAnsi="Sylfaen" w:cs="Times New Roman"/>
          <w:bCs/>
          <w:color w:val="000000"/>
          <w:sz w:val="18"/>
          <w:szCs w:val="18"/>
          <w:lang w:val="ka-GE" w:eastAsia="ka-GE"/>
        </w:rPr>
        <w:t xml:space="preserve"> </w:t>
      </w:r>
      <w:r>
        <w:rPr>
          <w:rFonts w:ascii="Sylfaen" w:eastAsia="Times New Roman" w:hAnsi="Sylfaen" w:cs="Sylfaen"/>
          <w:bCs/>
          <w:color w:val="000000"/>
          <w:sz w:val="18"/>
          <w:szCs w:val="18"/>
          <w:lang w:val="ka-GE" w:eastAsia="ka-GE"/>
        </w:rPr>
        <w:t>რეგიონების</w:t>
      </w:r>
      <w:r>
        <w:rPr>
          <w:rFonts w:ascii="Sylfaen" w:eastAsia="Times New Roman" w:hAnsi="Sylfaen" w:cs="Times New Roman"/>
          <w:bCs/>
          <w:color w:val="000000"/>
          <w:sz w:val="18"/>
          <w:szCs w:val="18"/>
          <w:lang w:val="ka-GE" w:eastAsia="ka-GE"/>
        </w:rPr>
        <w:t xml:space="preserve"> </w:t>
      </w:r>
      <w:r>
        <w:rPr>
          <w:rFonts w:ascii="Sylfaen" w:eastAsia="Times New Roman" w:hAnsi="Sylfaen" w:cs="Sylfaen"/>
          <w:bCs/>
          <w:color w:val="000000"/>
          <w:sz w:val="18"/>
          <w:szCs w:val="18"/>
          <w:lang w:val="ka-GE" w:eastAsia="ka-GE"/>
        </w:rPr>
        <w:t>განვითარების</w:t>
      </w:r>
      <w:r>
        <w:rPr>
          <w:rFonts w:ascii="Sylfaen" w:eastAsia="Times New Roman" w:hAnsi="Sylfaen" w:cs="Times New Roman"/>
          <w:bCs/>
          <w:color w:val="000000"/>
          <w:sz w:val="18"/>
          <w:szCs w:val="18"/>
          <w:lang w:val="ka-GE" w:eastAsia="ka-GE"/>
        </w:rPr>
        <w:t xml:space="preserve"> </w:t>
      </w:r>
      <w:r>
        <w:rPr>
          <w:rFonts w:ascii="Sylfaen" w:eastAsia="Times New Roman" w:hAnsi="Sylfaen" w:cs="Sylfaen"/>
          <w:bCs/>
          <w:color w:val="000000"/>
          <w:sz w:val="18"/>
          <w:szCs w:val="18"/>
          <w:lang w:val="ka-GE" w:eastAsia="ka-GE"/>
        </w:rPr>
        <w:t>შესახებ“ საქართველოს კანონი. 16 ივლისი 2015 წელი</w:t>
      </w:r>
    </w:p>
    <w:p w:rsidR="008C6E29" w:rsidRPr="00C10879" w:rsidRDefault="00D774B7">
      <w:pPr>
        <w:tabs>
          <w:tab w:val="left" w:pos="9746"/>
          <w:tab w:val="left" w:pos="9781"/>
          <w:tab w:val="left" w:pos="10773"/>
          <w:tab w:val="left" w:pos="11482"/>
        </w:tabs>
        <w:jc w:val="both"/>
        <w:rPr>
          <w:lang w:val="ka-GE"/>
        </w:rPr>
      </w:pPr>
      <w:r>
        <w:rPr>
          <w:rFonts w:ascii="Sylfaen" w:eastAsia="Times New Roman" w:hAnsi="Sylfaen" w:cs="Sylfaen"/>
          <w:bCs/>
          <w:color w:val="000000"/>
          <w:sz w:val="18"/>
          <w:szCs w:val="18"/>
          <w:lang w:val="ka-GE" w:eastAsia="ka-GE"/>
        </w:rPr>
        <w:t xml:space="preserve">10. </w:t>
      </w:r>
      <w:r>
        <w:rPr>
          <w:rFonts w:ascii="Sylfaen" w:eastAsia="Times New Roman" w:hAnsi="Sylfaen" w:cs="Sylfaen"/>
          <w:bCs/>
          <w:sz w:val="18"/>
          <w:szCs w:val="18"/>
          <w:lang w:val="ka-GE"/>
        </w:rPr>
        <w:t xml:space="preserve">„ოლიმპიური მოძრაობის ხელშეწყობის შესახებ“ </w:t>
      </w:r>
      <w:r>
        <w:rPr>
          <w:rFonts w:ascii="Sylfaen" w:eastAsia="Times New Roman" w:hAnsi="Sylfaen" w:cs="Sylfaen"/>
          <w:bCs/>
          <w:color w:val="000000"/>
          <w:sz w:val="18"/>
          <w:szCs w:val="18"/>
          <w:lang w:val="ka-GE" w:eastAsia="ka-GE"/>
        </w:rPr>
        <w:t xml:space="preserve">საქართველოს კანონი </w:t>
      </w:r>
      <w:r>
        <w:rPr>
          <w:rFonts w:ascii="Sylfaen" w:eastAsia="Times New Roman" w:hAnsi="Sylfaen" w:cs="Sylfaen"/>
          <w:bCs/>
          <w:sz w:val="18"/>
          <w:szCs w:val="18"/>
          <w:lang w:val="ka-GE"/>
        </w:rPr>
        <w:t xml:space="preserve">15 მაისი 2012 </w:t>
      </w:r>
      <w:r>
        <w:rPr>
          <w:rFonts w:ascii="Sylfaen" w:eastAsia="Times New Roman" w:hAnsi="Sylfaen" w:cs="Sylfaen"/>
          <w:bCs/>
          <w:color w:val="000000"/>
          <w:sz w:val="18"/>
          <w:szCs w:val="18"/>
          <w:lang w:val="ka-GE" w:eastAsia="ka-GE"/>
        </w:rPr>
        <w:t>წელი</w:t>
      </w:r>
    </w:p>
    <w:p w:rsidR="008C6E29" w:rsidRPr="00C10879" w:rsidRDefault="00D774B7">
      <w:pPr>
        <w:tabs>
          <w:tab w:val="left" w:pos="9746"/>
          <w:tab w:val="left" w:pos="9781"/>
          <w:tab w:val="left" w:pos="10773"/>
          <w:tab w:val="left" w:pos="11482"/>
        </w:tabs>
        <w:jc w:val="both"/>
        <w:rPr>
          <w:lang w:val="ka-GE"/>
        </w:rPr>
      </w:pPr>
      <w:r>
        <w:rPr>
          <w:rFonts w:ascii="Sylfaen" w:eastAsia="Times New Roman" w:hAnsi="Sylfaen" w:cs="Sylfaen"/>
          <w:bCs/>
          <w:sz w:val="18"/>
          <w:szCs w:val="18"/>
          <w:lang w:val="ka-GE"/>
        </w:rPr>
        <w:t xml:space="preserve">11. </w:t>
      </w:r>
      <w:r>
        <w:rPr>
          <w:rFonts w:ascii="Sylfaen" w:hAnsi="Sylfaen"/>
          <w:sz w:val="18"/>
          <w:szCs w:val="18"/>
          <w:lang w:val="ka-GE"/>
        </w:rPr>
        <w:t xml:space="preserve">„საგადასახადო დავალიანებებისა და სახელმწიფო სესხების რესტრუქტურიზაციის შესახებ“ </w:t>
      </w:r>
      <w:r>
        <w:rPr>
          <w:rFonts w:ascii="Sylfaen" w:eastAsia="Times New Roman" w:hAnsi="Sylfaen" w:cs="Sylfaen"/>
          <w:bCs/>
          <w:color w:val="000000"/>
          <w:sz w:val="18"/>
          <w:szCs w:val="18"/>
          <w:lang w:val="ka-GE" w:eastAsia="ka-GE"/>
        </w:rPr>
        <w:t xml:space="preserve">საქართველოს კანონი </w:t>
      </w:r>
      <w:r>
        <w:rPr>
          <w:rFonts w:ascii="Sylfaen" w:hAnsi="Sylfaen"/>
          <w:sz w:val="18"/>
          <w:szCs w:val="18"/>
          <w:lang w:val="ka-GE"/>
        </w:rPr>
        <w:t>13 თებერვალი 2004 წელი</w:t>
      </w:r>
    </w:p>
    <w:p w:rsidR="008C6E29" w:rsidRPr="00C10879" w:rsidRDefault="00D774B7">
      <w:pPr>
        <w:shd w:val="clear" w:color="auto" w:fill="FFFFFF"/>
        <w:tabs>
          <w:tab w:val="left" w:pos="9746"/>
          <w:tab w:val="left" w:pos="9781"/>
          <w:tab w:val="left" w:pos="10773"/>
          <w:tab w:val="left" w:pos="11482"/>
        </w:tabs>
        <w:jc w:val="both"/>
        <w:rPr>
          <w:lang w:val="ka-GE"/>
        </w:rPr>
      </w:pPr>
      <w:r>
        <w:rPr>
          <w:rFonts w:ascii="Sylfaen" w:hAnsi="Sylfaen"/>
          <w:sz w:val="18"/>
          <w:szCs w:val="18"/>
          <w:lang w:val="ka-GE"/>
        </w:rPr>
        <w:t xml:space="preserve">12. </w:t>
      </w:r>
      <w:r>
        <w:rPr>
          <w:rFonts w:ascii="Sylfaen" w:eastAsia="Times New Roman" w:hAnsi="Sylfaen" w:cs="Sylfaen"/>
          <w:bCs/>
          <w:color w:val="000000"/>
          <w:sz w:val="18"/>
          <w:szCs w:val="18"/>
          <w:lang w:val="ka-GE" w:eastAsia="ka-GE"/>
        </w:rPr>
        <w:t>„საქართველოს საგადასახადო კოდექსი“ საქართველოს კანონი 17 სექტემბერი 2010 წელი</w:t>
      </w:r>
    </w:p>
    <w:p w:rsidR="008C6E29" w:rsidRDefault="00D774B7">
      <w:pPr>
        <w:tabs>
          <w:tab w:val="left" w:pos="9746"/>
          <w:tab w:val="left" w:pos="9781"/>
          <w:tab w:val="left" w:pos="10773"/>
          <w:tab w:val="left" w:pos="11482"/>
        </w:tabs>
        <w:jc w:val="both"/>
        <w:rPr>
          <w:rFonts w:ascii="Sylfaen" w:eastAsia="Times New Roman" w:hAnsi="Sylfaen" w:cs="Sylfaen"/>
          <w:bCs/>
          <w:color w:val="000000"/>
          <w:sz w:val="18"/>
          <w:szCs w:val="18"/>
          <w:lang w:val="ka-GE" w:eastAsia="ka-GE"/>
        </w:rPr>
      </w:pPr>
      <w:r>
        <w:rPr>
          <w:rFonts w:ascii="Sylfaen" w:eastAsia="Times New Roman" w:hAnsi="Sylfaen" w:cs="Sylfaen"/>
          <w:bCs/>
          <w:color w:val="000000"/>
          <w:sz w:val="18"/>
          <w:szCs w:val="18"/>
          <w:lang w:val="ka-GE" w:eastAsia="ka-GE"/>
        </w:rPr>
        <w:t>13. „უცხოური ინვესტიციების შესახებ“ საქართველოს რესპუბლიკის კანონი 30 ივნისი 1995 წელი</w:t>
      </w:r>
    </w:p>
    <w:p w:rsidR="008C6E29" w:rsidRPr="00C10879" w:rsidRDefault="00D774B7">
      <w:pPr>
        <w:tabs>
          <w:tab w:val="left" w:pos="9746"/>
          <w:tab w:val="left" w:pos="9781"/>
          <w:tab w:val="left" w:pos="10773"/>
          <w:tab w:val="left" w:pos="11482"/>
        </w:tabs>
        <w:jc w:val="both"/>
        <w:rPr>
          <w:lang w:val="ka-GE"/>
        </w:rPr>
      </w:pPr>
      <w:r>
        <w:rPr>
          <w:rFonts w:ascii="Sylfaen" w:hAnsi="Sylfaen"/>
          <w:sz w:val="18"/>
          <w:szCs w:val="18"/>
          <w:lang w:val="ka-GE"/>
        </w:rPr>
        <w:t>14. „ასოცირების შესახებ შეთანხმება ერთის მხრივ, საქართველოა და მეორეს მხრივ, ევროკავშირს და ევროპის ატომური ენერგიის გაერთიანებას და მათ წევრ სახელმწიფოებს შორის.“ თავი 3 „დაბეგვრა“</w:t>
      </w:r>
    </w:p>
    <w:p w:rsidR="008C6E29" w:rsidRPr="00C10879" w:rsidRDefault="00F030F5">
      <w:pPr>
        <w:tabs>
          <w:tab w:val="left" w:pos="9746"/>
          <w:tab w:val="left" w:pos="9781"/>
          <w:tab w:val="left" w:pos="10773"/>
          <w:tab w:val="left" w:pos="11482"/>
        </w:tabs>
        <w:jc w:val="both"/>
        <w:rPr>
          <w:lang w:val="ka-GE"/>
        </w:rPr>
      </w:pPr>
      <w:hyperlink r:id="rId14" w:history="1">
        <w:r w:rsidR="00D774B7">
          <w:rPr>
            <w:rStyle w:val="Hyperlink"/>
            <w:rFonts w:ascii="Sylfaen" w:hAnsi="Sylfaen"/>
            <w:sz w:val="18"/>
            <w:szCs w:val="18"/>
            <w:lang w:val="ka-GE"/>
          </w:rPr>
          <w:t>https://matsne.gov.ge/ka/document/view/2496959</w:t>
        </w:r>
      </w:hyperlink>
    </w:p>
    <w:p w:rsidR="008C6E29" w:rsidRDefault="008C6E29">
      <w:pPr>
        <w:tabs>
          <w:tab w:val="left" w:pos="9746"/>
          <w:tab w:val="left" w:pos="9781"/>
          <w:tab w:val="left" w:pos="10773"/>
          <w:tab w:val="left" w:pos="11482"/>
        </w:tabs>
        <w:rPr>
          <w:rFonts w:ascii="Sylfaen" w:hAnsi="Sylfaen"/>
          <w:b/>
          <w:sz w:val="18"/>
          <w:szCs w:val="18"/>
          <w:lang w:val="ka-GE" w:eastAsia="ka-GE"/>
        </w:rPr>
      </w:pPr>
    </w:p>
    <w:p w:rsidR="008C6E29" w:rsidRDefault="008C6E29">
      <w:pPr>
        <w:tabs>
          <w:tab w:val="left" w:pos="9746"/>
          <w:tab w:val="left" w:pos="9781"/>
          <w:tab w:val="left" w:pos="11482"/>
        </w:tabs>
        <w:jc w:val="both"/>
        <w:rPr>
          <w:rFonts w:ascii="Sylfaen" w:hAnsi="Sylfaen"/>
          <w:i/>
          <w:color w:val="FF0000"/>
          <w:u w:val="single"/>
          <w:lang w:val="ka-GE"/>
        </w:rPr>
      </w:pPr>
    </w:p>
    <w:p w:rsidR="008C6E29" w:rsidRDefault="008C6E29">
      <w:pPr>
        <w:tabs>
          <w:tab w:val="left" w:pos="9746"/>
        </w:tabs>
        <w:jc w:val="center"/>
        <w:rPr>
          <w:rFonts w:ascii="Sylfaen" w:hAnsi="Sylfaen"/>
          <w:b/>
          <w:lang w:val="ka-GE"/>
        </w:rPr>
      </w:pPr>
    </w:p>
    <w:p w:rsidR="008C6E29" w:rsidRDefault="008C6E29">
      <w:pPr>
        <w:tabs>
          <w:tab w:val="left" w:pos="9746"/>
        </w:tabs>
        <w:jc w:val="center"/>
        <w:rPr>
          <w:rFonts w:ascii="Sylfaen" w:hAnsi="Sylfaen"/>
          <w:b/>
          <w:lang w:val="ka-GE"/>
        </w:rPr>
      </w:pPr>
    </w:p>
    <w:p w:rsidR="008C6E29" w:rsidRDefault="008C6E29">
      <w:pPr>
        <w:tabs>
          <w:tab w:val="left" w:pos="9746"/>
        </w:tabs>
        <w:jc w:val="center"/>
        <w:rPr>
          <w:rFonts w:ascii="Sylfaen" w:hAnsi="Sylfaen"/>
          <w:b/>
          <w:lang w:val="ka-GE"/>
        </w:rPr>
      </w:pPr>
    </w:p>
    <w:p w:rsidR="008C6E29" w:rsidRDefault="008C6E29">
      <w:pPr>
        <w:tabs>
          <w:tab w:val="left" w:pos="9746"/>
        </w:tabs>
        <w:jc w:val="center"/>
        <w:rPr>
          <w:rFonts w:ascii="Sylfaen" w:hAnsi="Sylfaen"/>
          <w:b/>
          <w:lang w:val="ka-GE"/>
        </w:rPr>
      </w:pPr>
    </w:p>
    <w:p w:rsidR="008C6E29" w:rsidRDefault="008C6E29">
      <w:pPr>
        <w:tabs>
          <w:tab w:val="left" w:pos="9746"/>
        </w:tabs>
        <w:jc w:val="center"/>
        <w:rPr>
          <w:rFonts w:ascii="Sylfaen" w:hAnsi="Sylfaen"/>
          <w:b/>
          <w:lang w:val="ka-GE"/>
        </w:rPr>
      </w:pPr>
    </w:p>
    <w:p w:rsidR="008C6E29" w:rsidRDefault="008C6E29">
      <w:pPr>
        <w:tabs>
          <w:tab w:val="left" w:pos="9746"/>
        </w:tabs>
        <w:jc w:val="center"/>
        <w:rPr>
          <w:rFonts w:ascii="Sylfaen" w:hAnsi="Sylfaen"/>
          <w:b/>
          <w:lang w:val="ka-GE"/>
        </w:rPr>
      </w:pPr>
    </w:p>
    <w:p w:rsidR="00C10879" w:rsidRDefault="00C10879">
      <w:pPr>
        <w:tabs>
          <w:tab w:val="left" w:pos="9746"/>
        </w:tabs>
        <w:jc w:val="center"/>
        <w:rPr>
          <w:rFonts w:ascii="Sylfaen" w:hAnsi="Sylfaen"/>
          <w:b/>
          <w:lang w:val="ka-GE"/>
        </w:rPr>
      </w:pPr>
    </w:p>
    <w:p w:rsidR="00C10879" w:rsidRDefault="00C10879">
      <w:pPr>
        <w:tabs>
          <w:tab w:val="left" w:pos="9746"/>
        </w:tabs>
        <w:jc w:val="center"/>
        <w:rPr>
          <w:rFonts w:ascii="Sylfaen" w:hAnsi="Sylfaen"/>
          <w:b/>
          <w:lang w:val="ka-GE"/>
        </w:rPr>
      </w:pPr>
    </w:p>
    <w:p w:rsidR="00C10879" w:rsidRDefault="00C10879">
      <w:pPr>
        <w:tabs>
          <w:tab w:val="left" w:pos="9746"/>
        </w:tabs>
        <w:jc w:val="center"/>
        <w:rPr>
          <w:rFonts w:ascii="Sylfaen" w:hAnsi="Sylfaen"/>
          <w:b/>
          <w:lang w:val="ka-GE"/>
        </w:rPr>
      </w:pPr>
    </w:p>
    <w:p w:rsidR="00C10879" w:rsidRDefault="00C10879">
      <w:pPr>
        <w:tabs>
          <w:tab w:val="left" w:pos="9746"/>
        </w:tabs>
        <w:jc w:val="center"/>
        <w:rPr>
          <w:rFonts w:ascii="Sylfaen" w:hAnsi="Sylfaen"/>
          <w:b/>
          <w:lang w:val="ka-GE"/>
        </w:rPr>
      </w:pPr>
    </w:p>
    <w:p w:rsidR="00C10879" w:rsidRDefault="00C10879">
      <w:pPr>
        <w:tabs>
          <w:tab w:val="left" w:pos="9746"/>
        </w:tabs>
        <w:jc w:val="center"/>
        <w:rPr>
          <w:rFonts w:ascii="Sylfaen" w:hAnsi="Sylfaen"/>
          <w:b/>
          <w:lang w:val="ka-GE"/>
        </w:rPr>
      </w:pPr>
    </w:p>
    <w:p w:rsidR="008C6E29" w:rsidRDefault="008C6E29">
      <w:pPr>
        <w:tabs>
          <w:tab w:val="left" w:pos="9746"/>
        </w:tabs>
        <w:jc w:val="center"/>
        <w:rPr>
          <w:rFonts w:ascii="Sylfaen" w:hAnsi="Sylfaen"/>
          <w:b/>
          <w:lang w:val="ka-GE"/>
        </w:rPr>
      </w:pPr>
    </w:p>
    <w:p w:rsidR="008C6E29" w:rsidRDefault="008C6E29">
      <w:pPr>
        <w:tabs>
          <w:tab w:val="left" w:pos="9746"/>
        </w:tabs>
        <w:jc w:val="center"/>
        <w:rPr>
          <w:rFonts w:ascii="Sylfaen" w:hAnsi="Sylfaen"/>
          <w:b/>
          <w:lang w:val="ka-GE"/>
        </w:rPr>
      </w:pPr>
    </w:p>
    <w:p w:rsidR="008C6E29" w:rsidRDefault="008C6E29">
      <w:pPr>
        <w:tabs>
          <w:tab w:val="left" w:pos="9746"/>
        </w:tabs>
        <w:jc w:val="center"/>
        <w:rPr>
          <w:rFonts w:ascii="Sylfaen" w:hAnsi="Sylfaen"/>
          <w:b/>
          <w:lang w:val="ka-GE"/>
        </w:rPr>
      </w:pPr>
    </w:p>
    <w:p w:rsidR="008C6E29" w:rsidRDefault="008C6E29">
      <w:pPr>
        <w:tabs>
          <w:tab w:val="left" w:pos="9746"/>
        </w:tabs>
        <w:jc w:val="center"/>
        <w:rPr>
          <w:rFonts w:ascii="Sylfaen" w:hAnsi="Sylfaen"/>
          <w:b/>
          <w:lang w:val="ka-GE"/>
        </w:rPr>
      </w:pPr>
    </w:p>
    <w:p w:rsidR="008C6E29" w:rsidRDefault="008C6E29">
      <w:pPr>
        <w:tabs>
          <w:tab w:val="left" w:pos="9746"/>
        </w:tabs>
        <w:jc w:val="center"/>
        <w:rPr>
          <w:rFonts w:ascii="Sylfaen" w:hAnsi="Sylfaen"/>
          <w:b/>
          <w:lang w:val="ka-GE"/>
        </w:rPr>
      </w:pPr>
    </w:p>
    <w:p w:rsidR="008C6E29" w:rsidRDefault="00D774B7">
      <w:pPr>
        <w:tabs>
          <w:tab w:val="left" w:pos="9746"/>
        </w:tabs>
        <w:jc w:val="center"/>
        <w:rPr>
          <w:rFonts w:ascii="Sylfaen" w:hAnsi="Sylfaen"/>
          <w:b/>
          <w:lang w:val="ka-GE"/>
        </w:rPr>
      </w:pPr>
      <w:r>
        <w:rPr>
          <w:rFonts w:ascii="Sylfaen" w:hAnsi="Sylfaen"/>
          <w:b/>
          <w:lang w:val="ka-GE"/>
        </w:rPr>
        <w:t>R E S U M E</w:t>
      </w:r>
    </w:p>
    <w:p w:rsidR="008C6E29" w:rsidRDefault="008C6E29">
      <w:pPr>
        <w:tabs>
          <w:tab w:val="left" w:pos="9746"/>
        </w:tabs>
        <w:jc w:val="center"/>
        <w:rPr>
          <w:rFonts w:ascii="Sylfaen" w:hAnsi="Sylfaen"/>
          <w:b/>
          <w:lang w:val="ka-GE"/>
        </w:rPr>
      </w:pPr>
    </w:p>
    <w:p w:rsidR="008C6E29" w:rsidRDefault="00D774B7">
      <w:pPr>
        <w:tabs>
          <w:tab w:val="left" w:pos="9746"/>
        </w:tabs>
        <w:jc w:val="both"/>
        <w:rPr>
          <w:rFonts w:ascii="Sylfaen" w:hAnsi="Sylfaen"/>
          <w:lang w:val="ka-GE"/>
        </w:rPr>
      </w:pPr>
      <w:r>
        <w:rPr>
          <w:rFonts w:ascii="Sylfaen" w:hAnsi="Sylfaen"/>
          <w:lang w:val="ka-GE"/>
        </w:rPr>
        <w:t>With the assistance of the governmental programs designed to stimulate the ongoing economic processes in the country, the first part of the thesis concentrates on the complexity of the existence of a competitive entrepreneurial environment.</w:t>
      </w:r>
    </w:p>
    <w:p w:rsidR="008C6E29" w:rsidRDefault="00D774B7">
      <w:pPr>
        <w:tabs>
          <w:tab w:val="left" w:pos="9746"/>
        </w:tabs>
        <w:jc w:val="both"/>
        <w:rPr>
          <w:rFonts w:ascii="Sylfaen" w:hAnsi="Sylfaen"/>
          <w:lang w:val="ka-GE"/>
        </w:rPr>
      </w:pPr>
      <w:r>
        <w:rPr>
          <w:rFonts w:ascii="Sylfaen" w:hAnsi="Sylfaen"/>
          <w:lang w:val="ka-GE"/>
        </w:rPr>
        <w:t>The development of the country's economy and its separate sectors, as well as the development of regional standards for stimulation, by the result of analyzes, authors have identified: Free tourism and industrial zones, Olympic movement, Tax arrears and Laws of Georgia on restructuring state loans and what is particularly important is the provisions applicable to the competitive entrepreneurial environment requirements is inappropriate for the benefits envisaged by the Tax Code of Georgia.</w:t>
      </w:r>
    </w:p>
    <w:p w:rsidR="008C6E29" w:rsidRDefault="00D774B7">
      <w:pPr>
        <w:tabs>
          <w:tab w:val="left" w:pos="9746"/>
        </w:tabs>
        <w:jc w:val="both"/>
        <w:rPr>
          <w:rFonts w:ascii="Sylfaen" w:hAnsi="Sylfaen"/>
          <w:lang w:val="ka-GE"/>
        </w:rPr>
      </w:pPr>
      <w:r>
        <w:rPr>
          <w:rFonts w:ascii="Sylfaen" w:hAnsi="Sylfaen"/>
          <w:lang w:val="ka-GE"/>
        </w:rPr>
        <w:t>The final part of the thesis is presented with recommendations to eliminate deficiencies found from the analysis.</w:t>
      </w:r>
    </w:p>
    <w:p w:rsidR="008C6E29" w:rsidRDefault="008C6E29" w:rsidP="00C10879">
      <w:pPr>
        <w:tabs>
          <w:tab w:val="left" w:pos="9746"/>
          <w:tab w:val="left" w:pos="9781"/>
          <w:tab w:val="left" w:pos="10773"/>
          <w:tab w:val="left" w:pos="11482"/>
        </w:tabs>
        <w:rPr>
          <w:rFonts w:ascii="Sylfaen" w:hAnsi="Sylfaen"/>
          <w:b/>
          <w:lang w:val="ka-GE" w:eastAsia="ka-GE"/>
        </w:rPr>
      </w:pPr>
    </w:p>
    <w:sectPr w:rsidR="008C6E29">
      <w:footerReference w:type="default" r:id="rId15"/>
      <w:pgSz w:w="11900" w:h="16840"/>
      <w:pgMar w:top="720" w:right="1077" w:bottom="851" w:left="1077" w:header="708"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0F5" w:rsidRDefault="00F030F5">
      <w:r>
        <w:separator/>
      </w:r>
    </w:p>
  </w:endnote>
  <w:endnote w:type="continuationSeparator" w:id="0">
    <w:p w:rsidR="00F030F5" w:rsidRDefault="00F03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Arial"/>
    <w:panose1 w:val="020B0603030804020204"/>
    <w:charset w:val="00"/>
    <w:family w:val="swiss"/>
    <w:pitch w:val="variable"/>
  </w:font>
  <w:font w:name="Sylfaen">
    <w:panose1 w:val="010A0502050306030303"/>
    <w:charset w:val="00"/>
    <w:family w:val="roman"/>
    <w:pitch w:val="variable"/>
    <w:sig w:usb0="04000687" w:usb1="00000000" w:usb2="00000000" w:usb3="00000000" w:csb0="0000009F" w:csb1="00000000"/>
  </w:font>
  <w:font w:name="Liberation Sans">
    <w:charset w:val="00"/>
    <w:family w:val="roman"/>
    <w:pitch w:val="variable"/>
  </w:font>
  <w:font w:name="Noto Sans CJK SC Regular">
    <w:charset w:val="00"/>
    <w:family w:val="roman"/>
    <w:pitch w:val="default"/>
  </w:font>
  <w:font w:name="FreeSans">
    <w:charset w:val="00"/>
    <w:family w:val="roman"/>
    <w:pitch w:val="default"/>
  </w:font>
  <w:font w:name="Segoe UI">
    <w:panose1 w:val="020B0502040204020203"/>
    <w:charset w:val="00"/>
    <w:family w:val="swiss"/>
    <w:notTrueType/>
    <w:pitch w:val="variable"/>
    <w:sig w:usb0="00000003" w:usb1="00000000" w:usb2="00000000" w:usb3="00000000" w:csb0="00000001" w:csb1="00000000"/>
  </w:font>
  <w:font w:name="Droid Sans">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BF3" w:rsidRDefault="00D774B7">
    <w:pPr>
      <w:pStyle w:val="Footer"/>
      <w:jc w:val="right"/>
    </w:pPr>
    <w:r>
      <w:fldChar w:fldCharType="begin"/>
    </w:r>
    <w:r>
      <w:instrText xml:space="preserve"> PAGE </w:instrText>
    </w:r>
    <w:r>
      <w:fldChar w:fldCharType="separate"/>
    </w:r>
    <w:r w:rsidR="00616044">
      <w:rPr>
        <w:noProof/>
      </w:rPr>
      <w:t>15</w:t>
    </w:r>
    <w:r>
      <w:fldChar w:fldCharType="end"/>
    </w:r>
  </w:p>
  <w:p w:rsidR="00505BF3" w:rsidRDefault="00F030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0F5" w:rsidRDefault="00F030F5">
      <w:r>
        <w:rPr>
          <w:color w:val="000000"/>
        </w:rPr>
        <w:separator/>
      </w:r>
    </w:p>
  </w:footnote>
  <w:footnote w:type="continuationSeparator" w:id="0">
    <w:p w:rsidR="00F030F5" w:rsidRDefault="00F030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5FDD"/>
    <w:multiLevelType w:val="multilevel"/>
    <w:tmpl w:val="E056FD04"/>
    <w:styleLink w:val="WWOutlineListStyle36"/>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 w15:restartNumberingAfterBreak="0">
    <w:nsid w:val="03F872F4"/>
    <w:multiLevelType w:val="multilevel"/>
    <w:tmpl w:val="95FC5E02"/>
    <w:styleLink w:val="Outline"/>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2" w15:restartNumberingAfterBreak="0">
    <w:nsid w:val="04FE2E80"/>
    <w:multiLevelType w:val="multilevel"/>
    <w:tmpl w:val="2B64EE2C"/>
    <w:styleLink w:val="WWOutlineListStyle54"/>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 w15:restartNumberingAfterBreak="0">
    <w:nsid w:val="058B4E99"/>
    <w:multiLevelType w:val="multilevel"/>
    <w:tmpl w:val="0A34D12A"/>
    <w:styleLink w:val="WWOutlineListStyle2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 w15:restartNumberingAfterBreak="0">
    <w:nsid w:val="060A5959"/>
    <w:multiLevelType w:val="multilevel"/>
    <w:tmpl w:val="C61A67AC"/>
    <w:styleLink w:val="WWOutlineListStyle35"/>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5" w15:restartNumberingAfterBreak="0">
    <w:nsid w:val="08F602AF"/>
    <w:multiLevelType w:val="multilevel"/>
    <w:tmpl w:val="314A2BB6"/>
    <w:styleLink w:val="WWOutlineListStyle27"/>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6" w15:restartNumberingAfterBreak="0">
    <w:nsid w:val="08F957C4"/>
    <w:multiLevelType w:val="multilevel"/>
    <w:tmpl w:val="9D5695F8"/>
    <w:styleLink w:val="WWOutlineListStyle56"/>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7" w15:restartNumberingAfterBreak="0">
    <w:nsid w:val="09872ABD"/>
    <w:multiLevelType w:val="multilevel"/>
    <w:tmpl w:val="AF92E952"/>
    <w:styleLink w:val="WWOutlineListStyle14"/>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8" w15:restartNumberingAfterBreak="0">
    <w:nsid w:val="0BB13722"/>
    <w:multiLevelType w:val="multilevel"/>
    <w:tmpl w:val="C5ECAA94"/>
    <w:styleLink w:val="WWOutlineListStyle41"/>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0BF141E2"/>
    <w:multiLevelType w:val="multilevel"/>
    <w:tmpl w:val="71B474A6"/>
    <w:styleLink w:val="WWOutlineListStyle39"/>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0" w15:restartNumberingAfterBreak="0">
    <w:nsid w:val="0E4E7BBD"/>
    <w:multiLevelType w:val="multilevel"/>
    <w:tmpl w:val="BA6C4F4A"/>
    <w:styleLink w:val="WWOutlineListStyle33"/>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1" w15:restartNumberingAfterBreak="0">
    <w:nsid w:val="0F461930"/>
    <w:multiLevelType w:val="multilevel"/>
    <w:tmpl w:val="13809AE8"/>
    <w:styleLink w:val="WWOutlineListStyle58"/>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2" w15:restartNumberingAfterBreak="0">
    <w:nsid w:val="0FDD3FDD"/>
    <w:multiLevelType w:val="multilevel"/>
    <w:tmpl w:val="72E2D88C"/>
    <w:styleLink w:val="WWOutlineListStyle4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3" w15:restartNumberingAfterBreak="0">
    <w:nsid w:val="10106B5B"/>
    <w:multiLevelType w:val="multilevel"/>
    <w:tmpl w:val="7F0C5496"/>
    <w:styleLink w:val="WWOutlineListStyle48"/>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4" w15:restartNumberingAfterBreak="0">
    <w:nsid w:val="10890C1B"/>
    <w:multiLevelType w:val="multilevel"/>
    <w:tmpl w:val="0F1E3DC4"/>
    <w:styleLink w:val="WWOutlineListStyle51"/>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5" w15:restartNumberingAfterBreak="0">
    <w:nsid w:val="109844C9"/>
    <w:multiLevelType w:val="multilevel"/>
    <w:tmpl w:val="3E688FFA"/>
    <w:styleLink w:val="WWOutlineListStyle23"/>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6" w15:restartNumberingAfterBreak="0">
    <w:nsid w:val="133F1C2C"/>
    <w:multiLevelType w:val="multilevel"/>
    <w:tmpl w:val="FF82C06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17F9645F"/>
    <w:multiLevelType w:val="multilevel"/>
    <w:tmpl w:val="CAE2C4CC"/>
    <w:styleLink w:val="WWOutlineListStyle3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8" w15:restartNumberingAfterBreak="0">
    <w:nsid w:val="1A322985"/>
    <w:multiLevelType w:val="multilevel"/>
    <w:tmpl w:val="15C6B76C"/>
    <w:styleLink w:val="WWOutlineListStyle25"/>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9" w15:restartNumberingAfterBreak="0">
    <w:nsid w:val="1B7A5C23"/>
    <w:multiLevelType w:val="multilevel"/>
    <w:tmpl w:val="E53AA840"/>
    <w:styleLink w:val="WWOutlineListStyle43"/>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20" w15:restartNumberingAfterBreak="0">
    <w:nsid w:val="1C1A4FDC"/>
    <w:multiLevelType w:val="multilevel"/>
    <w:tmpl w:val="E99E00F2"/>
    <w:styleLink w:val="WWOutlineListStyle45"/>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21" w15:restartNumberingAfterBreak="0">
    <w:nsid w:val="1C7C0897"/>
    <w:multiLevelType w:val="multilevel"/>
    <w:tmpl w:val="90C8DF64"/>
    <w:styleLink w:val="WWOutlineListStyle18"/>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22" w15:restartNumberingAfterBreak="0">
    <w:nsid w:val="21BA1EF4"/>
    <w:multiLevelType w:val="multilevel"/>
    <w:tmpl w:val="6B4801AC"/>
    <w:styleLink w:val="WWOutlineListStyle8"/>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23" w15:restartNumberingAfterBreak="0">
    <w:nsid w:val="27227389"/>
    <w:multiLevelType w:val="multilevel"/>
    <w:tmpl w:val="44D05398"/>
    <w:styleLink w:val="WWOutlineListStyle11"/>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24" w15:restartNumberingAfterBreak="0">
    <w:nsid w:val="28D95788"/>
    <w:multiLevelType w:val="multilevel"/>
    <w:tmpl w:val="A23C73C2"/>
    <w:styleLink w:val="WWOutlineListStyle46"/>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25" w15:restartNumberingAfterBreak="0">
    <w:nsid w:val="29FC5E92"/>
    <w:multiLevelType w:val="multilevel"/>
    <w:tmpl w:val="B1A8F55C"/>
    <w:styleLink w:val="WWOutlineListStyle47"/>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26" w15:restartNumberingAfterBreak="0">
    <w:nsid w:val="2ABE02F4"/>
    <w:multiLevelType w:val="multilevel"/>
    <w:tmpl w:val="10B6668A"/>
    <w:styleLink w:val="WWOutlineListStyle57"/>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27" w15:restartNumberingAfterBreak="0">
    <w:nsid w:val="2EC73B0A"/>
    <w:multiLevelType w:val="multilevel"/>
    <w:tmpl w:val="6D083856"/>
    <w:styleLink w:val="WWOutlineListStyle38"/>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28" w15:restartNumberingAfterBreak="0">
    <w:nsid w:val="30D52303"/>
    <w:multiLevelType w:val="multilevel"/>
    <w:tmpl w:val="BDCA6170"/>
    <w:styleLink w:val="WWOutlineListStyle3"/>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29" w15:restartNumberingAfterBreak="0">
    <w:nsid w:val="311648DA"/>
    <w:multiLevelType w:val="multilevel"/>
    <w:tmpl w:val="1E808DCA"/>
    <w:styleLink w:val="WWOutlineListStyle24"/>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0" w15:restartNumberingAfterBreak="0">
    <w:nsid w:val="312C25C1"/>
    <w:multiLevelType w:val="multilevel"/>
    <w:tmpl w:val="074435C6"/>
    <w:styleLink w:val="WWOutlineListStyle61"/>
    <w:lvl w:ilvl="0">
      <w:start w:val="1"/>
      <w:numFmt w:val="decimal"/>
      <w:pStyle w:val="Heading1"/>
      <w:lvlText w:val="%1."/>
      <w:lvlJc w:val="left"/>
      <w:pPr>
        <w:ind w:left="720" w:hanging="720"/>
      </w:pPr>
    </w:lvl>
    <w:lvl w:ilvl="1">
      <w:start w:val="1"/>
      <w:numFmt w:val="decimal"/>
      <w:pStyle w:val="Heading2"/>
      <w:lvlText w:val="%2."/>
      <w:lvlJc w:val="left"/>
      <w:pPr>
        <w:ind w:left="1440" w:hanging="720"/>
      </w:pPr>
    </w:lvl>
    <w:lvl w:ilvl="2">
      <w:start w:val="1"/>
      <w:numFmt w:val="decimal"/>
      <w:pStyle w:val="Heading3"/>
      <w:lvlText w:val="%3."/>
      <w:lvlJc w:val="left"/>
      <w:pPr>
        <w:ind w:left="2160" w:hanging="720"/>
      </w:pPr>
    </w:lvl>
    <w:lvl w:ilvl="3">
      <w:start w:val="1"/>
      <w:numFmt w:val="decimal"/>
      <w:pStyle w:val="Heading4"/>
      <w:lvlText w:val="%4."/>
      <w:lvlJc w:val="left"/>
      <w:pPr>
        <w:ind w:left="2880" w:hanging="720"/>
      </w:pPr>
    </w:lvl>
    <w:lvl w:ilvl="4">
      <w:start w:val="1"/>
      <w:numFmt w:val="decimal"/>
      <w:pStyle w:val="Heading5"/>
      <w:lvlText w:val="%5."/>
      <w:lvlJc w:val="left"/>
      <w:pPr>
        <w:ind w:left="3600" w:hanging="720"/>
      </w:pPr>
    </w:lvl>
    <w:lvl w:ilvl="5">
      <w:start w:val="1"/>
      <w:numFmt w:val="decimal"/>
      <w:pStyle w:val="Heading6"/>
      <w:lvlText w:val="%6."/>
      <w:lvlJc w:val="left"/>
      <w:pPr>
        <w:ind w:left="4320" w:hanging="720"/>
      </w:pPr>
    </w:lvl>
    <w:lvl w:ilvl="6">
      <w:start w:val="1"/>
      <w:numFmt w:val="decimal"/>
      <w:pStyle w:val="Heading7"/>
      <w:lvlText w:val="%7."/>
      <w:lvlJc w:val="left"/>
      <w:pPr>
        <w:ind w:left="5040" w:hanging="720"/>
      </w:pPr>
    </w:lvl>
    <w:lvl w:ilvl="7">
      <w:start w:val="1"/>
      <w:numFmt w:val="decimal"/>
      <w:pStyle w:val="Heading8"/>
      <w:lvlText w:val="%8."/>
      <w:lvlJc w:val="left"/>
      <w:pPr>
        <w:ind w:left="5760" w:hanging="720"/>
      </w:pPr>
    </w:lvl>
    <w:lvl w:ilvl="8">
      <w:start w:val="1"/>
      <w:numFmt w:val="decimal"/>
      <w:pStyle w:val="Heading9"/>
      <w:lvlText w:val="%9."/>
      <w:lvlJc w:val="left"/>
      <w:pPr>
        <w:ind w:left="6480" w:hanging="720"/>
      </w:pPr>
    </w:lvl>
  </w:abstractNum>
  <w:abstractNum w:abstractNumId="31" w15:restartNumberingAfterBreak="0">
    <w:nsid w:val="36AB7FBC"/>
    <w:multiLevelType w:val="multilevel"/>
    <w:tmpl w:val="3C4EFFA2"/>
    <w:styleLink w:val="WWOutlineListStyle10"/>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2" w15:restartNumberingAfterBreak="0">
    <w:nsid w:val="371903B9"/>
    <w:multiLevelType w:val="multilevel"/>
    <w:tmpl w:val="2374970A"/>
    <w:styleLink w:val="WWOutlineListStyle13"/>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3" w15:restartNumberingAfterBreak="0">
    <w:nsid w:val="3A255206"/>
    <w:multiLevelType w:val="multilevel"/>
    <w:tmpl w:val="DADA6738"/>
    <w:styleLink w:val="WWOutlineListStyle26"/>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4" w15:restartNumberingAfterBreak="0">
    <w:nsid w:val="3A3950C8"/>
    <w:multiLevelType w:val="multilevel"/>
    <w:tmpl w:val="92124F44"/>
    <w:styleLink w:val="WWOutlineListStyle9"/>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5" w15:restartNumberingAfterBreak="0">
    <w:nsid w:val="3C635B32"/>
    <w:multiLevelType w:val="multilevel"/>
    <w:tmpl w:val="B04CECC6"/>
    <w:styleLink w:val="WWOutlineListStyle49"/>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6" w15:restartNumberingAfterBreak="0">
    <w:nsid w:val="3D4964CD"/>
    <w:multiLevelType w:val="multilevel"/>
    <w:tmpl w:val="8DEC2004"/>
    <w:styleLink w:val="WWOutlineListStyle31"/>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7" w15:restartNumberingAfterBreak="0">
    <w:nsid w:val="3F0736EE"/>
    <w:multiLevelType w:val="multilevel"/>
    <w:tmpl w:val="34169516"/>
    <w:styleLink w:val="WWOutlineListStyle60"/>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8" w15:restartNumberingAfterBreak="0">
    <w:nsid w:val="3F6A1737"/>
    <w:multiLevelType w:val="multilevel"/>
    <w:tmpl w:val="99CA530C"/>
    <w:styleLink w:val="WWOutlineListStyle29"/>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9" w15:restartNumberingAfterBreak="0">
    <w:nsid w:val="43875013"/>
    <w:multiLevelType w:val="multilevel"/>
    <w:tmpl w:val="7102ECAE"/>
    <w:styleLink w:val="WWOutlineListStyle30"/>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0" w15:restartNumberingAfterBreak="0">
    <w:nsid w:val="446D3951"/>
    <w:multiLevelType w:val="multilevel"/>
    <w:tmpl w:val="0AA47A8C"/>
    <w:styleLink w:val="WWOutlineListStyle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1" w15:restartNumberingAfterBreak="0">
    <w:nsid w:val="44E9572B"/>
    <w:multiLevelType w:val="multilevel"/>
    <w:tmpl w:val="91D41D4A"/>
    <w:styleLink w:val="WWOutlineListStyle7"/>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2" w15:restartNumberingAfterBreak="0">
    <w:nsid w:val="452672C5"/>
    <w:multiLevelType w:val="multilevel"/>
    <w:tmpl w:val="98905CE8"/>
    <w:styleLink w:val="WWOutlineListStyle"/>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3" w15:restartNumberingAfterBreak="0">
    <w:nsid w:val="45D66ACD"/>
    <w:multiLevelType w:val="multilevel"/>
    <w:tmpl w:val="F5E6FC34"/>
    <w:styleLink w:val="WWOutlineListStyle28"/>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4" w15:restartNumberingAfterBreak="0">
    <w:nsid w:val="468C2792"/>
    <w:multiLevelType w:val="multilevel"/>
    <w:tmpl w:val="908E2E3A"/>
    <w:styleLink w:val="WWOutlineListStyle17"/>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5" w15:restartNumberingAfterBreak="0">
    <w:nsid w:val="4A391EBA"/>
    <w:multiLevelType w:val="multilevel"/>
    <w:tmpl w:val="D7464FC2"/>
    <w:styleLink w:val="WWOutlineListStyle44"/>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6" w15:restartNumberingAfterBreak="0">
    <w:nsid w:val="4B054135"/>
    <w:multiLevelType w:val="multilevel"/>
    <w:tmpl w:val="95E6FCB4"/>
    <w:styleLink w:val="WWOutlineListStyle40"/>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7" w15:restartNumberingAfterBreak="0">
    <w:nsid w:val="4EDD3BFC"/>
    <w:multiLevelType w:val="multilevel"/>
    <w:tmpl w:val="FD40056A"/>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8" w15:restartNumberingAfterBreak="0">
    <w:nsid w:val="4F11732C"/>
    <w:multiLevelType w:val="multilevel"/>
    <w:tmpl w:val="575834BE"/>
    <w:styleLink w:val="WWOutlineListStyle53"/>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9" w15:restartNumberingAfterBreak="0">
    <w:nsid w:val="55E16A28"/>
    <w:multiLevelType w:val="multilevel"/>
    <w:tmpl w:val="A32C70E4"/>
    <w:styleLink w:val="WWOutlineListStyle4"/>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50" w15:restartNumberingAfterBreak="0">
    <w:nsid w:val="561B1D22"/>
    <w:multiLevelType w:val="multilevel"/>
    <w:tmpl w:val="CBC03266"/>
    <w:styleLink w:val="WWOutlineListStyle37"/>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51" w15:restartNumberingAfterBreak="0">
    <w:nsid w:val="571F0C05"/>
    <w:multiLevelType w:val="multilevel"/>
    <w:tmpl w:val="76B0ABB8"/>
    <w:styleLink w:val="WWOutlineListStyle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52" w15:restartNumberingAfterBreak="0">
    <w:nsid w:val="5BA17A30"/>
    <w:multiLevelType w:val="multilevel"/>
    <w:tmpl w:val="95B007B2"/>
    <w:styleLink w:val="WWOutlineListStyle1"/>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53" w15:restartNumberingAfterBreak="0">
    <w:nsid w:val="5BB73443"/>
    <w:multiLevelType w:val="multilevel"/>
    <w:tmpl w:val="5DD06DC2"/>
    <w:styleLink w:val="WWOutlineListStyle34"/>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54" w15:restartNumberingAfterBreak="0">
    <w:nsid w:val="5CE16366"/>
    <w:multiLevelType w:val="multilevel"/>
    <w:tmpl w:val="FE8A9076"/>
    <w:styleLink w:val="WWOutlineListStyle5"/>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55" w15:restartNumberingAfterBreak="0">
    <w:nsid w:val="660F2B7C"/>
    <w:multiLevelType w:val="multilevel"/>
    <w:tmpl w:val="E57C5D4E"/>
    <w:styleLink w:val="WWOutlineListStyle21"/>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56" w15:restartNumberingAfterBreak="0">
    <w:nsid w:val="67FD3156"/>
    <w:multiLevelType w:val="multilevel"/>
    <w:tmpl w:val="DAB843A2"/>
    <w:styleLink w:val="WWOutlineListStyle15"/>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57" w15:restartNumberingAfterBreak="0">
    <w:nsid w:val="69BE7A3F"/>
    <w:multiLevelType w:val="multilevel"/>
    <w:tmpl w:val="2A36C93E"/>
    <w:styleLink w:val="WWOutlineListStyle20"/>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58" w15:restartNumberingAfterBreak="0">
    <w:nsid w:val="6BBB4053"/>
    <w:multiLevelType w:val="multilevel"/>
    <w:tmpl w:val="F1D8B630"/>
    <w:styleLink w:val="WWOutlineListStyle16"/>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59" w15:restartNumberingAfterBreak="0">
    <w:nsid w:val="6F851DBE"/>
    <w:multiLevelType w:val="multilevel"/>
    <w:tmpl w:val="587C1D24"/>
    <w:styleLink w:val="WWOutlineListStyle1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60" w15:restartNumberingAfterBreak="0">
    <w:nsid w:val="6FB259CB"/>
    <w:multiLevelType w:val="multilevel"/>
    <w:tmpl w:val="2460E9DC"/>
    <w:styleLink w:val="WWOutlineListStyle59"/>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61" w15:restartNumberingAfterBreak="0">
    <w:nsid w:val="74540960"/>
    <w:multiLevelType w:val="multilevel"/>
    <w:tmpl w:val="B7F856B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2" w15:restartNumberingAfterBreak="0">
    <w:nsid w:val="74D73CDA"/>
    <w:multiLevelType w:val="multilevel"/>
    <w:tmpl w:val="4A50360C"/>
    <w:styleLink w:val="WWOutlineListStyle6"/>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63" w15:restartNumberingAfterBreak="0">
    <w:nsid w:val="761A1A04"/>
    <w:multiLevelType w:val="multilevel"/>
    <w:tmpl w:val="99109D32"/>
    <w:styleLink w:val="WWOutlineListStyle19"/>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64" w15:restartNumberingAfterBreak="0">
    <w:nsid w:val="7727777B"/>
    <w:multiLevelType w:val="multilevel"/>
    <w:tmpl w:val="F6E44D94"/>
    <w:styleLink w:val="WWOutlineListStyle50"/>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65" w15:restartNumberingAfterBreak="0">
    <w:nsid w:val="7AE50685"/>
    <w:multiLevelType w:val="multilevel"/>
    <w:tmpl w:val="8A1CEC84"/>
    <w:styleLink w:val="WWOutlineListStyle55"/>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num w:numId="1">
    <w:abstractNumId w:val="30"/>
  </w:num>
  <w:num w:numId="2">
    <w:abstractNumId w:val="37"/>
  </w:num>
  <w:num w:numId="3">
    <w:abstractNumId w:val="60"/>
  </w:num>
  <w:num w:numId="4">
    <w:abstractNumId w:val="11"/>
  </w:num>
  <w:num w:numId="5">
    <w:abstractNumId w:val="26"/>
  </w:num>
  <w:num w:numId="6">
    <w:abstractNumId w:val="6"/>
  </w:num>
  <w:num w:numId="7">
    <w:abstractNumId w:val="65"/>
  </w:num>
  <w:num w:numId="8">
    <w:abstractNumId w:val="1"/>
  </w:num>
  <w:num w:numId="9">
    <w:abstractNumId w:val="2"/>
  </w:num>
  <w:num w:numId="10">
    <w:abstractNumId w:val="48"/>
  </w:num>
  <w:num w:numId="11">
    <w:abstractNumId w:val="51"/>
  </w:num>
  <w:num w:numId="12">
    <w:abstractNumId w:val="14"/>
  </w:num>
  <w:num w:numId="13">
    <w:abstractNumId w:val="64"/>
  </w:num>
  <w:num w:numId="14">
    <w:abstractNumId w:val="35"/>
  </w:num>
  <w:num w:numId="15">
    <w:abstractNumId w:val="13"/>
  </w:num>
  <w:num w:numId="16">
    <w:abstractNumId w:val="25"/>
  </w:num>
  <w:num w:numId="17">
    <w:abstractNumId w:val="24"/>
  </w:num>
  <w:num w:numId="18">
    <w:abstractNumId w:val="20"/>
  </w:num>
  <w:num w:numId="19">
    <w:abstractNumId w:val="45"/>
  </w:num>
  <w:num w:numId="20">
    <w:abstractNumId w:val="19"/>
  </w:num>
  <w:num w:numId="21">
    <w:abstractNumId w:val="12"/>
  </w:num>
  <w:num w:numId="22">
    <w:abstractNumId w:val="8"/>
  </w:num>
  <w:num w:numId="23">
    <w:abstractNumId w:val="46"/>
  </w:num>
  <w:num w:numId="24">
    <w:abstractNumId w:val="9"/>
  </w:num>
  <w:num w:numId="25">
    <w:abstractNumId w:val="27"/>
  </w:num>
  <w:num w:numId="26">
    <w:abstractNumId w:val="50"/>
  </w:num>
  <w:num w:numId="27">
    <w:abstractNumId w:val="0"/>
  </w:num>
  <w:num w:numId="28">
    <w:abstractNumId w:val="4"/>
  </w:num>
  <w:num w:numId="29">
    <w:abstractNumId w:val="53"/>
  </w:num>
  <w:num w:numId="30">
    <w:abstractNumId w:val="10"/>
  </w:num>
  <w:num w:numId="31">
    <w:abstractNumId w:val="17"/>
  </w:num>
  <w:num w:numId="32">
    <w:abstractNumId w:val="36"/>
  </w:num>
  <w:num w:numId="33">
    <w:abstractNumId w:val="39"/>
  </w:num>
  <w:num w:numId="34">
    <w:abstractNumId w:val="38"/>
  </w:num>
  <w:num w:numId="35">
    <w:abstractNumId w:val="43"/>
  </w:num>
  <w:num w:numId="36">
    <w:abstractNumId w:val="5"/>
  </w:num>
  <w:num w:numId="37">
    <w:abstractNumId w:val="33"/>
  </w:num>
  <w:num w:numId="38">
    <w:abstractNumId w:val="18"/>
  </w:num>
  <w:num w:numId="39">
    <w:abstractNumId w:val="29"/>
  </w:num>
  <w:num w:numId="40">
    <w:abstractNumId w:val="15"/>
  </w:num>
  <w:num w:numId="41">
    <w:abstractNumId w:val="3"/>
  </w:num>
  <w:num w:numId="42">
    <w:abstractNumId w:val="55"/>
  </w:num>
  <w:num w:numId="43">
    <w:abstractNumId w:val="57"/>
  </w:num>
  <w:num w:numId="44">
    <w:abstractNumId w:val="63"/>
  </w:num>
  <w:num w:numId="45">
    <w:abstractNumId w:val="21"/>
  </w:num>
  <w:num w:numId="46">
    <w:abstractNumId w:val="44"/>
  </w:num>
  <w:num w:numId="47">
    <w:abstractNumId w:val="58"/>
  </w:num>
  <w:num w:numId="48">
    <w:abstractNumId w:val="56"/>
  </w:num>
  <w:num w:numId="49">
    <w:abstractNumId w:val="7"/>
  </w:num>
  <w:num w:numId="50">
    <w:abstractNumId w:val="32"/>
  </w:num>
  <w:num w:numId="51">
    <w:abstractNumId w:val="59"/>
  </w:num>
  <w:num w:numId="52">
    <w:abstractNumId w:val="23"/>
  </w:num>
  <w:num w:numId="53">
    <w:abstractNumId w:val="31"/>
  </w:num>
  <w:num w:numId="54">
    <w:abstractNumId w:val="34"/>
  </w:num>
  <w:num w:numId="55">
    <w:abstractNumId w:val="22"/>
  </w:num>
  <w:num w:numId="56">
    <w:abstractNumId w:val="41"/>
  </w:num>
  <w:num w:numId="57">
    <w:abstractNumId w:val="62"/>
  </w:num>
  <w:num w:numId="58">
    <w:abstractNumId w:val="54"/>
  </w:num>
  <w:num w:numId="59">
    <w:abstractNumId w:val="49"/>
  </w:num>
  <w:num w:numId="60">
    <w:abstractNumId w:val="28"/>
  </w:num>
  <w:num w:numId="61">
    <w:abstractNumId w:val="40"/>
  </w:num>
  <w:num w:numId="62">
    <w:abstractNumId w:val="52"/>
  </w:num>
  <w:num w:numId="63">
    <w:abstractNumId w:val="42"/>
  </w:num>
  <w:num w:numId="64">
    <w:abstractNumId w:val="47"/>
  </w:num>
  <w:num w:numId="65">
    <w:abstractNumId w:val="61"/>
  </w:num>
  <w:num w:numId="66">
    <w:abstractNumId w:val="1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autoHyphenation/>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E29"/>
    <w:rsid w:val="00616044"/>
    <w:rsid w:val="008C6E29"/>
    <w:rsid w:val="00983FB0"/>
    <w:rsid w:val="00AE2096"/>
    <w:rsid w:val="00C10879"/>
    <w:rsid w:val="00D774B7"/>
    <w:rsid w:val="00F03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EE2BB8-CCB4-4C64-BEBC-3992753FC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kern w:val="3"/>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widowControl/>
      <w:numPr>
        <w:numId w:val="1"/>
      </w:numPr>
      <w:suppressAutoHyphens w:val="0"/>
      <w:spacing w:before="240" w:after="60"/>
      <w:textAlignment w:val="auto"/>
      <w:outlineLvl w:val="0"/>
    </w:pPr>
    <w:rPr>
      <w:rFonts w:ascii="Sylfaen" w:eastAsia="Times New Roman" w:hAnsi="Sylfaen" w:cs="Times New Roman"/>
      <w:b/>
      <w:bCs/>
      <w:sz w:val="32"/>
      <w:szCs w:val="32"/>
    </w:rPr>
  </w:style>
  <w:style w:type="paragraph" w:styleId="Heading2">
    <w:name w:val="heading 2"/>
    <w:basedOn w:val="Normal"/>
    <w:next w:val="Normal"/>
    <w:pPr>
      <w:keepNext/>
      <w:widowControl/>
      <w:numPr>
        <w:ilvl w:val="1"/>
        <w:numId w:val="1"/>
      </w:numPr>
      <w:suppressAutoHyphens w:val="0"/>
      <w:spacing w:before="240" w:after="60"/>
      <w:textAlignment w:val="auto"/>
      <w:outlineLvl w:val="1"/>
    </w:pPr>
    <w:rPr>
      <w:rFonts w:ascii="Sylfaen" w:eastAsia="Times New Roman" w:hAnsi="Sylfaen" w:cs="Times New Roman"/>
      <w:b/>
      <w:bCs/>
      <w:i/>
      <w:iCs/>
      <w:kern w:val="0"/>
      <w:sz w:val="28"/>
      <w:szCs w:val="28"/>
    </w:rPr>
  </w:style>
  <w:style w:type="paragraph" w:styleId="Heading3">
    <w:name w:val="heading 3"/>
    <w:basedOn w:val="Normal"/>
    <w:next w:val="Normal"/>
    <w:pPr>
      <w:keepNext/>
      <w:widowControl/>
      <w:numPr>
        <w:ilvl w:val="2"/>
        <w:numId w:val="1"/>
      </w:numPr>
      <w:suppressAutoHyphens w:val="0"/>
      <w:spacing w:before="240" w:after="60"/>
      <w:textAlignment w:val="auto"/>
      <w:outlineLvl w:val="2"/>
    </w:pPr>
    <w:rPr>
      <w:rFonts w:ascii="Sylfaen" w:eastAsia="Times New Roman" w:hAnsi="Sylfaen" w:cs="Times New Roman"/>
      <w:b/>
      <w:bCs/>
      <w:kern w:val="0"/>
      <w:sz w:val="26"/>
      <w:szCs w:val="26"/>
    </w:rPr>
  </w:style>
  <w:style w:type="paragraph" w:styleId="Heading4">
    <w:name w:val="heading 4"/>
    <w:basedOn w:val="Normal"/>
    <w:next w:val="Normal"/>
    <w:pPr>
      <w:keepNext/>
      <w:widowControl/>
      <w:numPr>
        <w:ilvl w:val="3"/>
        <w:numId w:val="1"/>
      </w:numPr>
      <w:suppressAutoHyphens w:val="0"/>
      <w:spacing w:before="240" w:after="60"/>
      <w:textAlignment w:val="auto"/>
      <w:outlineLvl w:val="3"/>
    </w:pPr>
    <w:rPr>
      <w:rFonts w:ascii="Sylfaen" w:eastAsia="Times New Roman" w:hAnsi="Sylfaen" w:cs="Times New Roman"/>
      <w:b/>
      <w:bCs/>
      <w:kern w:val="0"/>
      <w:sz w:val="28"/>
      <w:szCs w:val="28"/>
    </w:rPr>
  </w:style>
  <w:style w:type="paragraph" w:styleId="Heading5">
    <w:name w:val="heading 5"/>
    <w:basedOn w:val="Normal"/>
    <w:next w:val="Normal"/>
    <w:pPr>
      <w:widowControl/>
      <w:numPr>
        <w:ilvl w:val="4"/>
        <w:numId w:val="1"/>
      </w:numPr>
      <w:suppressAutoHyphens w:val="0"/>
      <w:spacing w:before="240" w:after="60"/>
      <w:textAlignment w:val="auto"/>
      <w:outlineLvl w:val="4"/>
    </w:pPr>
    <w:rPr>
      <w:rFonts w:ascii="Sylfaen" w:eastAsia="Times New Roman" w:hAnsi="Sylfaen" w:cs="Times New Roman"/>
      <w:b/>
      <w:bCs/>
      <w:i/>
      <w:iCs/>
      <w:kern w:val="0"/>
      <w:sz w:val="26"/>
      <w:szCs w:val="26"/>
    </w:rPr>
  </w:style>
  <w:style w:type="paragraph" w:styleId="Heading6">
    <w:name w:val="heading 6"/>
    <w:basedOn w:val="Normal"/>
    <w:next w:val="Normal"/>
    <w:pPr>
      <w:widowControl/>
      <w:numPr>
        <w:ilvl w:val="5"/>
        <w:numId w:val="1"/>
      </w:numPr>
      <w:suppressAutoHyphens w:val="0"/>
      <w:spacing w:before="240" w:after="60"/>
      <w:textAlignment w:val="auto"/>
      <w:outlineLvl w:val="5"/>
    </w:pPr>
    <w:rPr>
      <w:rFonts w:ascii="Times New Roman" w:eastAsia="Times New Roman" w:hAnsi="Times New Roman" w:cs="Times New Roman"/>
      <w:b/>
      <w:bCs/>
      <w:kern w:val="0"/>
    </w:rPr>
  </w:style>
  <w:style w:type="paragraph" w:styleId="Heading7">
    <w:name w:val="heading 7"/>
    <w:basedOn w:val="Normal"/>
    <w:next w:val="Normal"/>
    <w:pPr>
      <w:widowControl/>
      <w:numPr>
        <w:ilvl w:val="6"/>
        <w:numId w:val="1"/>
      </w:numPr>
      <w:suppressAutoHyphens w:val="0"/>
      <w:spacing w:before="240" w:after="60"/>
      <w:textAlignment w:val="auto"/>
      <w:outlineLvl w:val="6"/>
    </w:pPr>
    <w:rPr>
      <w:rFonts w:ascii="Sylfaen" w:eastAsia="Times New Roman" w:hAnsi="Sylfaen" w:cs="Times New Roman"/>
      <w:kern w:val="0"/>
      <w:sz w:val="24"/>
      <w:szCs w:val="24"/>
    </w:rPr>
  </w:style>
  <w:style w:type="paragraph" w:styleId="Heading8">
    <w:name w:val="heading 8"/>
    <w:basedOn w:val="Normal"/>
    <w:next w:val="Normal"/>
    <w:pPr>
      <w:widowControl/>
      <w:numPr>
        <w:ilvl w:val="7"/>
        <w:numId w:val="1"/>
      </w:numPr>
      <w:suppressAutoHyphens w:val="0"/>
      <w:spacing w:before="240" w:after="60"/>
      <w:textAlignment w:val="auto"/>
      <w:outlineLvl w:val="7"/>
    </w:pPr>
    <w:rPr>
      <w:rFonts w:ascii="Sylfaen" w:eastAsia="Times New Roman" w:hAnsi="Sylfaen" w:cs="Times New Roman"/>
      <w:i/>
      <w:iCs/>
      <w:kern w:val="0"/>
      <w:sz w:val="24"/>
      <w:szCs w:val="24"/>
    </w:rPr>
  </w:style>
  <w:style w:type="paragraph" w:styleId="Heading9">
    <w:name w:val="heading 9"/>
    <w:basedOn w:val="Normal"/>
    <w:next w:val="Normal"/>
    <w:pPr>
      <w:widowControl/>
      <w:numPr>
        <w:ilvl w:val="8"/>
        <w:numId w:val="1"/>
      </w:numPr>
      <w:suppressAutoHyphens w:val="0"/>
      <w:spacing w:before="240" w:after="60"/>
      <w:textAlignment w:val="auto"/>
      <w:outlineLvl w:val="8"/>
    </w:pPr>
    <w:rPr>
      <w:rFonts w:ascii="Sylfaen" w:eastAsia="Times New Roman" w:hAnsi="Sylfaen" w:cs="Times New Roman"/>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61">
    <w:name w:val="WW_OutlineListStyle_61"/>
    <w:basedOn w:val="NoList"/>
    <w:pPr>
      <w:numPr>
        <w:numId w:val="1"/>
      </w:numPr>
    </w:pPr>
  </w:style>
  <w:style w:type="paragraph" w:customStyle="1" w:styleId="Standard">
    <w:name w:val="Standard"/>
    <w:pPr>
      <w:widowControl/>
      <w:suppressAutoHyphens/>
      <w:spacing w:after="160"/>
    </w:p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customStyle="1" w:styleId="text-center">
    <w:name w:val="text-center"/>
    <w:basedOn w:val="Normal"/>
    <w:pPr>
      <w:widowControl/>
      <w:suppressAutoHyphens w:val="0"/>
      <w:spacing w:before="100" w:after="100"/>
      <w:textAlignment w:val="auto"/>
    </w:pPr>
    <w:rPr>
      <w:rFonts w:ascii="Times New Roman" w:eastAsia="Times New Roman" w:hAnsi="Times New Roman" w:cs="Times New Roman"/>
      <w:kern w:val="0"/>
      <w:sz w:val="24"/>
      <w:szCs w:val="24"/>
      <w:lang w:val="ka-GE" w:eastAsia="ka-GE"/>
    </w:rPr>
  </w:style>
  <w:style w:type="paragraph" w:customStyle="1" w:styleId="mimgebixml">
    <w:name w:val="mimgebixml"/>
    <w:basedOn w:val="Normal"/>
    <w:pPr>
      <w:widowControl/>
      <w:suppressAutoHyphens w:val="0"/>
      <w:spacing w:before="100" w:after="100"/>
      <w:textAlignment w:val="auto"/>
    </w:pPr>
    <w:rPr>
      <w:rFonts w:ascii="Times New Roman" w:eastAsia="Times New Roman" w:hAnsi="Times New Roman" w:cs="Times New Roman"/>
      <w:kern w:val="0"/>
      <w:sz w:val="24"/>
      <w:szCs w:val="24"/>
      <w:lang w:val="ka-GE" w:eastAsia="ka-GE"/>
    </w:rPr>
  </w:style>
  <w:style w:type="paragraph" w:customStyle="1" w:styleId="sataurixml">
    <w:name w:val="sataurixml"/>
    <w:basedOn w:val="Normal"/>
    <w:pPr>
      <w:widowControl/>
      <w:suppressAutoHyphens w:val="0"/>
      <w:spacing w:before="100" w:after="100"/>
      <w:textAlignment w:val="auto"/>
    </w:pPr>
    <w:rPr>
      <w:rFonts w:ascii="Times New Roman" w:eastAsia="Times New Roman" w:hAnsi="Times New Roman" w:cs="Times New Roman"/>
      <w:kern w:val="0"/>
      <w:sz w:val="24"/>
      <w:szCs w:val="24"/>
      <w:lang w:val="ka-GE" w:eastAsia="ka-GE"/>
    </w:rPr>
  </w:style>
  <w:style w:type="paragraph" w:customStyle="1" w:styleId="muxlixml">
    <w:name w:val="muxlixml"/>
    <w:basedOn w:val="Normal"/>
    <w:pPr>
      <w:widowControl/>
      <w:suppressAutoHyphens w:val="0"/>
      <w:spacing w:before="100" w:after="100"/>
      <w:textAlignment w:val="auto"/>
    </w:pPr>
    <w:rPr>
      <w:rFonts w:ascii="Times New Roman" w:eastAsia="Times New Roman" w:hAnsi="Times New Roman" w:cs="Times New Roman"/>
      <w:kern w:val="0"/>
      <w:sz w:val="24"/>
      <w:szCs w:val="24"/>
      <w:lang w:val="ka-GE" w:eastAsia="ka-GE"/>
    </w:rPr>
  </w:style>
  <w:style w:type="paragraph" w:customStyle="1" w:styleId="abzacixml">
    <w:name w:val="abzacixml"/>
    <w:basedOn w:val="Normal"/>
    <w:pPr>
      <w:widowControl/>
      <w:suppressAutoHyphens w:val="0"/>
      <w:spacing w:before="100" w:after="100"/>
      <w:textAlignment w:val="auto"/>
    </w:pPr>
    <w:rPr>
      <w:rFonts w:ascii="Times New Roman" w:eastAsia="Times New Roman" w:hAnsi="Times New Roman" w:cs="Times New Roman"/>
      <w:kern w:val="0"/>
      <w:sz w:val="24"/>
      <w:szCs w:val="24"/>
      <w:lang w:val="ka-GE" w:eastAsia="ka-GE"/>
    </w:rPr>
  </w:style>
  <w:style w:type="paragraph" w:styleId="NormalWeb">
    <w:name w:val="Normal (Web)"/>
    <w:basedOn w:val="Normal"/>
    <w:pPr>
      <w:widowControl/>
      <w:suppressAutoHyphens w:val="0"/>
      <w:spacing w:before="100" w:after="100"/>
      <w:textAlignment w:val="auto"/>
    </w:pPr>
    <w:rPr>
      <w:rFonts w:ascii="Times New Roman" w:eastAsia="Times New Roman" w:hAnsi="Times New Roman" w:cs="Times New Roman"/>
      <w:kern w:val="0"/>
      <w:sz w:val="24"/>
      <w:szCs w:val="24"/>
      <w:lang w:val="ka-GE" w:eastAsia="ka-GE"/>
    </w:rPr>
  </w:style>
  <w:style w:type="paragraph" w:customStyle="1" w:styleId="tavisataurixml">
    <w:name w:val="tavisataurixml"/>
    <w:basedOn w:val="Normal"/>
    <w:pPr>
      <w:widowControl/>
      <w:suppressAutoHyphens w:val="0"/>
      <w:spacing w:before="100" w:after="100"/>
      <w:textAlignment w:val="auto"/>
    </w:pPr>
    <w:rPr>
      <w:rFonts w:ascii="Times New Roman" w:eastAsia="Times New Roman" w:hAnsi="Times New Roman" w:cs="Times New Roman"/>
      <w:kern w:val="0"/>
      <w:sz w:val="24"/>
      <w:szCs w:val="24"/>
      <w:lang w:val="ka-GE" w:eastAsia="ka-GE"/>
    </w:rPr>
  </w:style>
  <w:style w:type="paragraph" w:customStyle="1" w:styleId="tavixml">
    <w:name w:val="tavixml"/>
    <w:basedOn w:val="Normal"/>
    <w:pPr>
      <w:widowControl/>
      <w:suppressAutoHyphens w:val="0"/>
      <w:spacing w:before="100" w:after="100"/>
      <w:textAlignment w:val="auto"/>
    </w:pPr>
    <w:rPr>
      <w:rFonts w:ascii="Times New Roman" w:eastAsia="Times New Roman" w:hAnsi="Times New Roman" w:cs="Times New Roman"/>
      <w:kern w:val="0"/>
      <w:sz w:val="24"/>
      <w:szCs w:val="24"/>
      <w:lang w:val="ka-GE" w:eastAsia="ka-GE"/>
    </w:rPr>
  </w:style>
  <w:style w:type="paragraph" w:customStyle="1" w:styleId="muted">
    <w:name w:val="muted"/>
    <w:basedOn w:val="Normal"/>
    <w:pPr>
      <w:widowControl/>
      <w:suppressAutoHyphens w:val="0"/>
      <w:spacing w:before="100" w:after="100"/>
      <w:textAlignment w:val="auto"/>
    </w:pPr>
    <w:rPr>
      <w:rFonts w:ascii="Times New Roman" w:eastAsia="Times New Roman" w:hAnsi="Times New Roman" w:cs="Times New Roman"/>
      <w:kern w:val="0"/>
      <w:sz w:val="24"/>
      <w:szCs w:val="24"/>
      <w:lang w:val="ka-GE" w:eastAsia="ka-GE"/>
    </w:rPr>
  </w:style>
  <w:style w:type="paragraph" w:customStyle="1" w:styleId="TableContents">
    <w:name w:val="Table Contents"/>
    <w:basedOn w:val="Standard"/>
    <w:pPr>
      <w:suppressLineNumbers/>
    </w:pPr>
  </w:style>
  <w:style w:type="paragraph" w:styleId="BodyText">
    <w:name w:val="Body Text"/>
    <w:basedOn w:val="Normal"/>
    <w:pPr>
      <w:widowControl/>
      <w:suppressAutoHyphens w:val="0"/>
      <w:spacing w:after="140" w:line="288" w:lineRule="auto"/>
      <w:textAlignment w:val="auto"/>
    </w:pPr>
    <w:rPr>
      <w:rFonts w:ascii="Sylfaen" w:eastAsia="Sylfaen" w:hAnsi="Sylfaen" w:cs="Times New Roman"/>
      <w:color w:val="00000A"/>
      <w:kern w:val="0"/>
      <w:lang w:val="ka-GE"/>
    </w:rPr>
  </w:style>
  <w:style w:type="paragraph" w:styleId="Header">
    <w:name w:val="header"/>
    <w:basedOn w:val="Normal"/>
    <w:pPr>
      <w:widowControl/>
      <w:tabs>
        <w:tab w:val="center" w:pos="4513"/>
        <w:tab w:val="right" w:pos="9026"/>
      </w:tabs>
      <w:suppressAutoHyphens w:val="0"/>
      <w:textAlignment w:val="auto"/>
    </w:pPr>
  </w:style>
  <w:style w:type="paragraph" w:styleId="Footer">
    <w:name w:val="footer"/>
    <w:basedOn w:val="Normal"/>
    <w:pPr>
      <w:widowControl/>
      <w:tabs>
        <w:tab w:val="center" w:pos="4513"/>
        <w:tab w:val="right" w:pos="9026"/>
      </w:tabs>
      <w:suppressAutoHyphens w:val="0"/>
      <w:textAlignment w:val="auto"/>
    </w:pPr>
  </w:style>
  <w:style w:type="paragraph" w:styleId="BalloonText">
    <w:name w:val="Balloon Text"/>
    <w:basedOn w:val="Normal"/>
    <w:pPr>
      <w:widowControl/>
      <w:suppressAutoHyphens w:val="0"/>
      <w:textAlignment w:val="auto"/>
    </w:pPr>
    <w:rPr>
      <w:rFonts w:ascii="Segoe UI" w:eastAsia="Segoe UI" w:hAnsi="Segoe UI" w:cs="Segoe UI"/>
      <w:sz w:val="18"/>
      <w:szCs w:val="18"/>
    </w:rPr>
  </w:style>
  <w:style w:type="paragraph" w:styleId="ListParagraph">
    <w:name w:val="List Paragraph"/>
    <w:basedOn w:val="Normal"/>
    <w:pPr>
      <w:widowControl/>
      <w:suppressAutoHyphens w:val="0"/>
      <w:ind w:left="720"/>
      <w:textAlignment w:val="auto"/>
    </w:pPr>
    <w:rPr>
      <w:rFonts w:ascii="Times New Roman" w:eastAsia="Times New Roman" w:hAnsi="Times New Roman" w:cs="Times New Roman"/>
      <w:color w:val="00000A"/>
      <w:kern w:val="0"/>
      <w:sz w:val="20"/>
      <w:szCs w:val="20"/>
    </w:rPr>
  </w:style>
  <w:style w:type="paragraph" w:styleId="FootnoteText">
    <w:name w:val="footnote text"/>
    <w:basedOn w:val="Normal"/>
    <w:pPr>
      <w:widowControl/>
      <w:suppressAutoHyphens w:val="0"/>
      <w:textAlignment w:val="auto"/>
    </w:pPr>
    <w:rPr>
      <w:rFonts w:ascii="Sylfaen" w:eastAsia="Sylfaen" w:hAnsi="Sylfaen" w:cs="Times New Roman"/>
      <w:color w:val="00000A"/>
      <w:kern w:val="0"/>
      <w:sz w:val="20"/>
      <w:szCs w:val="20"/>
      <w:lang w:val="ka-GE"/>
    </w:rPr>
  </w:style>
  <w:style w:type="paragraph" w:customStyle="1" w:styleId="Footnote">
    <w:name w:val="Footnote"/>
    <w:basedOn w:val="Standard"/>
    <w:pPr>
      <w:suppressLineNumbers/>
      <w:ind w:left="339" w:hanging="339"/>
    </w:pPr>
    <w:rPr>
      <w:sz w:val="20"/>
      <w:szCs w:val="20"/>
    </w:rPr>
  </w:style>
  <w:style w:type="character" w:customStyle="1" w:styleId="Internetlink">
    <w:name w:val="Internet link"/>
    <w:basedOn w:val="DefaultParagraphFont"/>
    <w:rPr>
      <w:color w:val="0000FF"/>
      <w:u w:val="single"/>
    </w:rPr>
  </w:style>
  <w:style w:type="character" w:styleId="Emphasis">
    <w:name w:val="Emphasis"/>
    <w:basedOn w:val="DefaultParagraphFont"/>
    <w:rPr>
      <w:i/>
      <w:iCs/>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contact-number">
    <w:name w:val="contact-number"/>
    <w:basedOn w:val="DefaultParagraphFont"/>
  </w:style>
  <w:style w:type="character" w:customStyle="1" w:styleId="selectboxit-container">
    <w:name w:val="selectboxit-container"/>
    <w:basedOn w:val="DefaultParagraphFont"/>
  </w:style>
  <w:style w:type="character" w:customStyle="1" w:styleId="selectboxit">
    <w:name w:val="selectboxit"/>
    <w:basedOn w:val="DefaultParagraphFont"/>
  </w:style>
  <w:style w:type="character" w:customStyle="1" w:styleId="selectboxit-option-icon-container">
    <w:name w:val="selectboxit-option-icon-container"/>
    <w:basedOn w:val="DefaultParagraphFont"/>
  </w:style>
  <w:style w:type="character" w:customStyle="1" w:styleId="selectboxit-text">
    <w:name w:val="selectboxit-text"/>
    <w:basedOn w:val="DefaultParagraphFont"/>
  </w:style>
  <w:style w:type="character" w:customStyle="1" w:styleId="selectboxit-arrow-container">
    <w:name w:val="selectboxit-arrow-container"/>
    <w:basedOn w:val="DefaultParagraphFont"/>
  </w:style>
  <w:style w:type="character" w:customStyle="1" w:styleId="glyphicon">
    <w:name w:val="glyphicon"/>
    <w:basedOn w:val="DefaultParagraphFont"/>
  </w:style>
  <w:style w:type="character" w:customStyle="1" w:styleId="pull-right">
    <w:name w:val="pull-right"/>
    <w:basedOn w:val="DefaultParagraphFont"/>
  </w:style>
  <w:style w:type="character" w:customStyle="1" w:styleId="Heading1Char">
    <w:name w:val="Heading 1 Char"/>
    <w:basedOn w:val="DefaultParagraphFont"/>
    <w:rPr>
      <w:rFonts w:ascii="Sylfaen" w:eastAsia="Times New Roman" w:hAnsi="Sylfaen" w:cs="Times New Roman"/>
      <w:b/>
      <w:bCs/>
      <w:kern w:val="3"/>
      <w:sz w:val="32"/>
      <w:szCs w:val="32"/>
    </w:rPr>
  </w:style>
  <w:style w:type="character" w:customStyle="1" w:styleId="Heading2Char">
    <w:name w:val="Heading 2 Char"/>
    <w:basedOn w:val="DefaultParagraphFont"/>
    <w:rPr>
      <w:rFonts w:ascii="Sylfaen" w:eastAsia="Times New Roman" w:hAnsi="Sylfaen" w:cs="Times New Roman"/>
      <w:b/>
      <w:bCs/>
      <w:i/>
      <w:iCs/>
      <w:kern w:val="0"/>
      <w:sz w:val="28"/>
      <w:szCs w:val="28"/>
    </w:rPr>
  </w:style>
  <w:style w:type="character" w:customStyle="1" w:styleId="Heading3Char">
    <w:name w:val="Heading 3 Char"/>
    <w:basedOn w:val="DefaultParagraphFont"/>
    <w:rPr>
      <w:rFonts w:ascii="Sylfaen" w:eastAsia="Times New Roman" w:hAnsi="Sylfaen" w:cs="Times New Roman"/>
      <w:b/>
      <w:bCs/>
      <w:kern w:val="0"/>
      <w:sz w:val="26"/>
      <w:szCs w:val="26"/>
    </w:rPr>
  </w:style>
  <w:style w:type="character" w:customStyle="1" w:styleId="Heading4Char">
    <w:name w:val="Heading 4 Char"/>
    <w:basedOn w:val="DefaultParagraphFont"/>
    <w:rPr>
      <w:rFonts w:ascii="Sylfaen" w:eastAsia="Times New Roman" w:hAnsi="Sylfaen" w:cs="Times New Roman"/>
      <w:b/>
      <w:bCs/>
      <w:kern w:val="0"/>
      <w:sz w:val="28"/>
      <w:szCs w:val="28"/>
    </w:rPr>
  </w:style>
  <w:style w:type="character" w:customStyle="1" w:styleId="Heading5Char">
    <w:name w:val="Heading 5 Char"/>
    <w:basedOn w:val="DefaultParagraphFont"/>
    <w:rPr>
      <w:rFonts w:ascii="Sylfaen" w:eastAsia="Times New Roman" w:hAnsi="Sylfaen" w:cs="Times New Roman"/>
      <w:b/>
      <w:bCs/>
      <w:i/>
      <w:iCs/>
      <w:kern w:val="0"/>
      <w:sz w:val="26"/>
      <w:szCs w:val="26"/>
    </w:rPr>
  </w:style>
  <w:style w:type="character" w:customStyle="1" w:styleId="Heading6Char">
    <w:name w:val="Heading 6 Char"/>
    <w:basedOn w:val="DefaultParagraphFont"/>
    <w:rPr>
      <w:rFonts w:ascii="Times New Roman" w:eastAsia="Times New Roman" w:hAnsi="Times New Roman" w:cs="Times New Roman"/>
      <w:b/>
      <w:bCs/>
      <w:kern w:val="0"/>
    </w:rPr>
  </w:style>
  <w:style w:type="character" w:customStyle="1" w:styleId="Heading7Char">
    <w:name w:val="Heading 7 Char"/>
    <w:basedOn w:val="DefaultParagraphFont"/>
    <w:rPr>
      <w:rFonts w:ascii="Sylfaen" w:eastAsia="Times New Roman" w:hAnsi="Sylfaen" w:cs="Times New Roman"/>
      <w:kern w:val="0"/>
      <w:sz w:val="24"/>
      <w:szCs w:val="24"/>
    </w:rPr>
  </w:style>
  <w:style w:type="character" w:customStyle="1" w:styleId="Heading8Char">
    <w:name w:val="Heading 8 Char"/>
    <w:basedOn w:val="DefaultParagraphFont"/>
    <w:rPr>
      <w:rFonts w:ascii="Sylfaen" w:eastAsia="Times New Roman" w:hAnsi="Sylfaen" w:cs="Times New Roman"/>
      <w:i/>
      <w:iCs/>
      <w:kern w:val="0"/>
      <w:sz w:val="24"/>
      <w:szCs w:val="24"/>
    </w:rPr>
  </w:style>
  <w:style w:type="character" w:customStyle="1" w:styleId="Heading9Char">
    <w:name w:val="Heading 9 Char"/>
    <w:basedOn w:val="DefaultParagraphFont"/>
    <w:rPr>
      <w:rFonts w:ascii="Sylfaen" w:eastAsia="Times New Roman" w:hAnsi="Sylfaen" w:cs="Times New Roman"/>
      <w:kern w:val="0"/>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Segoe UI" w:eastAsia="Segoe UI" w:hAnsi="Segoe UI" w:cs="Segoe UI"/>
      <w:sz w:val="18"/>
      <w:szCs w:val="18"/>
    </w:rPr>
  </w:style>
  <w:style w:type="character" w:customStyle="1" w:styleId="ListLabel1">
    <w:name w:val="ListLabel 1"/>
    <w:rPr>
      <w:sz w:val="20"/>
    </w:rPr>
  </w:style>
  <w:style w:type="character" w:customStyle="1" w:styleId="ListLabel2">
    <w:name w:val="ListLabel 2"/>
    <w:rPr>
      <w:sz w:val="20"/>
    </w:rPr>
  </w:style>
  <w:style w:type="character" w:customStyle="1" w:styleId="ListLabel3">
    <w:name w:val="ListLabel 3"/>
    <w:rPr>
      <w:sz w:val="20"/>
    </w:rPr>
  </w:style>
  <w:style w:type="character" w:customStyle="1" w:styleId="ListLabel4">
    <w:name w:val="ListLabel 4"/>
    <w:rPr>
      <w:sz w:val="20"/>
    </w:rPr>
  </w:style>
  <w:style w:type="character" w:customStyle="1" w:styleId="ListLabel5">
    <w:name w:val="ListLabel 5"/>
    <w:rPr>
      <w:sz w:val="20"/>
    </w:rPr>
  </w:style>
  <w:style w:type="character" w:customStyle="1" w:styleId="ListLabel6">
    <w:name w:val="ListLabel 6"/>
    <w:rPr>
      <w:sz w:val="20"/>
    </w:rPr>
  </w:style>
  <w:style w:type="character" w:customStyle="1" w:styleId="ListLabel7">
    <w:name w:val="ListLabel 7"/>
    <w:rPr>
      <w:sz w:val="20"/>
    </w:rPr>
  </w:style>
  <w:style w:type="character" w:customStyle="1" w:styleId="ListLabel8">
    <w:name w:val="ListLabel 8"/>
    <w:rPr>
      <w:sz w:val="20"/>
    </w:rPr>
  </w:style>
  <w:style w:type="character" w:customStyle="1" w:styleId="ListLabel9">
    <w:name w:val="ListLabel 9"/>
    <w:rPr>
      <w:sz w:val="20"/>
    </w:rPr>
  </w:style>
  <w:style w:type="character" w:customStyle="1" w:styleId="ListLabel10">
    <w:name w:val="ListLabel 10"/>
    <w:rPr>
      <w:sz w:val="20"/>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sz w:val="20"/>
    </w:rPr>
  </w:style>
  <w:style w:type="character" w:customStyle="1" w:styleId="ListLabel20">
    <w:name w:val="ListLabel 20"/>
    <w:rPr>
      <w:sz w:val="20"/>
    </w:rPr>
  </w:style>
  <w:style w:type="character" w:customStyle="1" w:styleId="ListLabel21">
    <w:name w:val="ListLabel 21"/>
    <w:rPr>
      <w:sz w:val="20"/>
    </w:rPr>
  </w:style>
  <w:style w:type="character" w:customStyle="1" w:styleId="ListLabel22">
    <w:name w:val="ListLabel 22"/>
    <w:rPr>
      <w:sz w:val="20"/>
    </w:rPr>
  </w:style>
  <w:style w:type="character" w:customStyle="1" w:styleId="ListLabel23">
    <w:name w:val="ListLabel 23"/>
    <w:rPr>
      <w:sz w:val="20"/>
    </w:rPr>
  </w:style>
  <w:style w:type="character" w:customStyle="1" w:styleId="ListLabel24">
    <w:name w:val="ListLabel 24"/>
    <w:rPr>
      <w:sz w:val="20"/>
    </w:rPr>
  </w:style>
  <w:style w:type="character" w:customStyle="1" w:styleId="ListLabel25">
    <w:name w:val="ListLabel 25"/>
    <w:rPr>
      <w:sz w:val="20"/>
    </w:rPr>
  </w:style>
  <w:style w:type="character" w:customStyle="1" w:styleId="ListLabel26">
    <w:name w:val="ListLabel 26"/>
    <w:rPr>
      <w:sz w:val="20"/>
    </w:rPr>
  </w:style>
  <w:style w:type="character" w:customStyle="1" w:styleId="ListLabel27">
    <w:name w:val="ListLabel 27"/>
    <w:rPr>
      <w:sz w:val="20"/>
    </w:rPr>
  </w:style>
  <w:style w:type="character" w:customStyle="1" w:styleId="ListLabel28">
    <w:name w:val="ListLabel 28"/>
    <w:rPr>
      <w:sz w:val="20"/>
    </w:rPr>
  </w:style>
  <w:style w:type="character" w:customStyle="1" w:styleId="ListLabel29">
    <w:name w:val="ListLabel 29"/>
    <w:rPr>
      <w:sz w:val="20"/>
    </w:rPr>
  </w:style>
  <w:style w:type="character" w:customStyle="1" w:styleId="ListLabel30">
    <w:name w:val="ListLabel 30"/>
    <w:rPr>
      <w:sz w:val="20"/>
    </w:rPr>
  </w:style>
  <w:style w:type="character" w:customStyle="1" w:styleId="ListLabel31">
    <w:name w:val="ListLabel 31"/>
    <w:rPr>
      <w:sz w:val="20"/>
    </w:rPr>
  </w:style>
  <w:style w:type="character" w:customStyle="1" w:styleId="ListLabel32">
    <w:name w:val="ListLabel 32"/>
    <w:rPr>
      <w:sz w:val="20"/>
    </w:rPr>
  </w:style>
  <w:style w:type="character" w:customStyle="1" w:styleId="ListLabel33">
    <w:name w:val="ListLabel 33"/>
    <w:rPr>
      <w:sz w:val="20"/>
    </w:rPr>
  </w:style>
  <w:style w:type="character" w:customStyle="1" w:styleId="ListLabel34">
    <w:name w:val="ListLabel 34"/>
    <w:rPr>
      <w:sz w:val="20"/>
    </w:rPr>
  </w:style>
  <w:style w:type="character" w:customStyle="1" w:styleId="ListLabel35">
    <w:name w:val="ListLabel 35"/>
    <w:rPr>
      <w:sz w:val="20"/>
    </w:rPr>
  </w:style>
  <w:style w:type="character" w:customStyle="1" w:styleId="ListLabel36">
    <w:name w:val="ListLabel 36"/>
    <w:rPr>
      <w:sz w:val="20"/>
    </w:rPr>
  </w:style>
  <w:style w:type="character" w:customStyle="1" w:styleId="ListLabel37">
    <w:name w:val="ListLabel 37"/>
    <w:rPr>
      <w:sz w:val="20"/>
    </w:rPr>
  </w:style>
  <w:style w:type="character" w:customStyle="1" w:styleId="ListLabel38">
    <w:name w:val="ListLabel 38"/>
    <w:rPr>
      <w:sz w:val="20"/>
    </w:rPr>
  </w:style>
  <w:style w:type="character" w:customStyle="1" w:styleId="ListLabel39">
    <w:name w:val="ListLabel 39"/>
    <w:rPr>
      <w:sz w:val="20"/>
    </w:rPr>
  </w:style>
  <w:style w:type="character" w:customStyle="1" w:styleId="ListLabel40">
    <w:name w:val="ListLabel 40"/>
    <w:rPr>
      <w:sz w:val="20"/>
    </w:rPr>
  </w:style>
  <w:style w:type="character" w:customStyle="1" w:styleId="ListLabel41">
    <w:name w:val="ListLabel 41"/>
    <w:rPr>
      <w:sz w:val="20"/>
    </w:rPr>
  </w:style>
  <w:style w:type="character" w:customStyle="1" w:styleId="ListLabel42">
    <w:name w:val="ListLabel 42"/>
    <w:rPr>
      <w:sz w:val="20"/>
    </w:rPr>
  </w:style>
  <w:style w:type="character" w:customStyle="1" w:styleId="ListLabel43">
    <w:name w:val="ListLabel 43"/>
    <w:rPr>
      <w:sz w:val="20"/>
    </w:rPr>
  </w:style>
  <w:style w:type="character" w:customStyle="1" w:styleId="ListLabel44">
    <w:name w:val="ListLabel 44"/>
    <w:rPr>
      <w:sz w:val="20"/>
    </w:rPr>
  </w:style>
  <w:style w:type="character" w:customStyle="1" w:styleId="ListLabel45">
    <w:name w:val="ListLabel 45"/>
    <w:rPr>
      <w:sz w:val="20"/>
    </w:rPr>
  </w:style>
  <w:style w:type="character" w:customStyle="1" w:styleId="ListLabel46">
    <w:name w:val="ListLabel 46"/>
    <w:rPr>
      <w:sz w:val="20"/>
    </w:rPr>
  </w:style>
  <w:style w:type="character" w:customStyle="1" w:styleId="ListLabel47">
    <w:name w:val="ListLabel 47"/>
    <w:rPr>
      <w:sz w:val="20"/>
    </w:rPr>
  </w:style>
  <w:style w:type="character" w:customStyle="1" w:styleId="ListLabel48">
    <w:name w:val="ListLabel 48"/>
    <w:rPr>
      <w:sz w:val="20"/>
    </w:rPr>
  </w:style>
  <w:style w:type="character" w:customStyle="1" w:styleId="ListLabel49">
    <w:name w:val="ListLabel 49"/>
    <w:rPr>
      <w:sz w:val="20"/>
    </w:rPr>
  </w:style>
  <w:style w:type="character" w:customStyle="1" w:styleId="ListLabel50">
    <w:name w:val="ListLabel 50"/>
    <w:rPr>
      <w:sz w:val="20"/>
    </w:rPr>
  </w:style>
  <w:style w:type="character" w:customStyle="1" w:styleId="ListLabel51">
    <w:name w:val="ListLabel 51"/>
    <w:rPr>
      <w:sz w:val="20"/>
    </w:rPr>
  </w:style>
  <w:style w:type="character" w:customStyle="1" w:styleId="ListLabel52">
    <w:name w:val="ListLabel 52"/>
    <w:rPr>
      <w:sz w:val="20"/>
    </w:rPr>
  </w:style>
  <w:style w:type="character" w:customStyle="1" w:styleId="ListLabel53">
    <w:name w:val="ListLabel 53"/>
    <w:rPr>
      <w:sz w:val="20"/>
    </w:rPr>
  </w:style>
  <w:style w:type="character" w:customStyle="1" w:styleId="ListLabel54">
    <w:name w:val="ListLabel 54"/>
    <w:rPr>
      <w:sz w:val="20"/>
    </w:rPr>
  </w:style>
  <w:style w:type="character" w:customStyle="1" w:styleId="ListLabel55">
    <w:name w:val="ListLabel 55"/>
    <w:rPr>
      <w:sz w:val="20"/>
    </w:rPr>
  </w:style>
  <w:style w:type="character" w:customStyle="1" w:styleId="ListLabel56">
    <w:name w:val="ListLabel 56"/>
    <w:rPr>
      <w:sz w:val="20"/>
    </w:rPr>
  </w:style>
  <w:style w:type="character" w:customStyle="1" w:styleId="ListLabel57">
    <w:name w:val="ListLabel 57"/>
    <w:rPr>
      <w:sz w:val="20"/>
    </w:rPr>
  </w:style>
  <w:style w:type="character" w:customStyle="1" w:styleId="ListLabel58">
    <w:name w:val="ListLabel 58"/>
    <w:rPr>
      <w:sz w:val="20"/>
    </w:rPr>
  </w:style>
  <w:style w:type="character" w:customStyle="1" w:styleId="ListLabel59">
    <w:name w:val="ListLabel 59"/>
    <w:rPr>
      <w:sz w:val="20"/>
    </w:rPr>
  </w:style>
  <w:style w:type="character" w:customStyle="1" w:styleId="ListLabel60">
    <w:name w:val="ListLabel 60"/>
    <w:rPr>
      <w:sz w:val="20"/>
    </w:rPr>
  </w:style>
  <w:style w:type="character" w:customStyle="1" w:styleId="ListLabel61">
    <w:name w:val="ListLabel 61"/>
    <w:rPr>
      <w:sz w:val="20"/>
    </w:rPr>
  </w:style>
  <w:style w:type="character" w:customStyle="1" w:styleId="ListLabel62">
    <w:name w:val="ListLabel 62"/>
    <w:rPr>
      <w:sz w:val="20"/>
    </w:rPr>
  </w:style>
  <w:style w:type="character" w:customStyle="1" w:styleId="ListLabel63">
    <w:name w:val="ListLabel 63"/>
    <w:rPr>
      <w:sz w:val="20"/>
    </w:rPr>
  </w:style>
  <w:style w:type="character" w:customStyle="1" w:styleId="ListLabel64">
    <w:name w:val="ListLabel 64"/>
    <w:rPr>
      <w:sz w:val="20"/>
    </w:rPr>
  </w:style>
  <w:style w:type="character" w:customStyle="1" w:styleId="ListLabel65">
    <w:name w:val="ListLabel 65"/>
    <w:rPr>
      <w:sz w:val="20"/>
    </w:rPr>
  </w:style>
  <w:style w:type="character" w:customStyle="1" w:styleId="ListLabel66">
    <w:name w:val="ListLabel 66"/>
    <w:rPr>
      <w:sz w:val="20"/>
    </w:rPr>
  </w:style>
  <w:style w:type="character" w:customStyle="1" w:styleId="ListLabel67">
    <w:name w:val="ListLabel 67"/>
    <w:rPr>
      <w:sz w:val="20"/>
    </w:rPr>
  </w:style>
  <w:style w:type="character" w:customStyle="1" w:styleId="ListLabel68">
    <w:name w:val="ListLabel 68"/>
    <w:rPr>
      <w:sz w:val="20"/>
    </w:rPr>
  </w:style>
  <w:style w:type="character" w:customStyle="1" w:styleId="ListLabel69">
    <w:name w:val="ListLabel 69"/>
    <w:rPr>
      <w:sz w:val="20"/>
    </w:rPr>
  </w:style>
  <w:style w:type="character" w:customStyle="1" w:styleId="ListLabel70">
    <w:name w:val="ListLabel 70"/>
    <w:rPr>
      <w:sz w:val="20"/>
    </w:rPr>
  </w:style>
  <w:style w:type="character" w:customStyle="1" w:styleId="ListLabel71">
    <w:name w:val="ListLabel 71"/>
    <w:rPr>
      <w:sz w:val="20"/>
    </w:rPr>
  </w:style>
  <w:style w:type="character" w:customStyle="1" w:styleId="ListLabel72">
    <w:name w:val="ListLabel 72"/>
    <w:rPr>
      <w:sz w:val="20"/>
    </w:rPr>
  </w:style>
  <w:style w:type="character" w:customStyle="1" w:styleId="BodyTextChar">
    <w:name w:val="Body Text Char"/>
    <w:basedOn w:val="DefaultParagraphFont"/>
    <w:rPr>
      <w:rFonts w:ascii="Sylfaen" w:eastAsia="Sylfaen" w:hAnsi="Sylfaen" w:cs="Times New Roman"/>
      <w:color w:val="00000A"/>
      <w:kern w:val="0"/>
      <w:lang w:val="ka-GE"/>
    </w:rPr>
  </w:style>
  <w:style w:type="character" w:customStyle="1" w:styleId="HeaderChar1">
    <w:name w:val="Header Char1"/>
    <w:basedOn w:val="DefaultParagraphFont"/>
  </w:style>
  <w:style w:type="character" w:customStyle="1" w:styleId="FooterChar1">
    <w:name w:val="Footer Char1"/>
    <w:basedOn w:val="DefaultParagraphFont"/>
  </w:style>
  <w:style w:type="character" w:customStyle="1" w:styleId="BalloonTextChar1">
    <w:name w:val="Balloon Text Char1"/>
    <w:basedOn w:val="DefaultParagraphFont"/>
    <w:rPr>
      <w:rFonts w:ascii="Segoe UI" w:eastAsia="Segoe UI" w:hAnsi="Segoe UI" w:cs="Segoe UI"/>
      <w:sz w:val="18"/>
      <w:szCs w:val="18"/>
    </w:rPr>
  </w:style>
  <w:style w:type="character" w:customStyle="1" w:styleId="FootnoteTextChar">
    <w:name w:val="Footnote Text Char"/>
    <w:basedOn w:val="DefaultParagraphFont"/>
    <w:rPr>
      <w:rFonts w:ascii="Sylfaen" w:eastAsia="Sylfaen" w:hAnsi="Sylfaen" w:cs="Times New Roman"/>
      <w:color w:val="00000A"/>
      <w:kern w:val="0"/>
      <w:sz w:val="20"/>
      <w:szCs w:val="20"/>
      <w:lang w:val="ka-GE"/>
    </w:rPr>
  </w:style>
  <w:style w:type="character" w:styleId="FootnoteReference">
    <w:name w:val="footnote reference"/>
    <w:basedOn w:val="DefaultParagraphFont"/>
    <w:rPr>
      <w:position w:val="0"/>
      <w:vertAlign w:val="superscript"/>
    </w:rPr>
  </w:style>
  <w:style w:type="character" w:customStyle="1" w:styleId="Footnoteanchor">
    <w:name w:val="Footnote anchor"/>
    <w:rPr>
      <w:position w:val="0"/>
      <w:vertAlign w:val="superscript"/>
    </w:rPr>
  </w:style>
  <w:style w:type="character" w:styleId="Strong">
    <w:name w:val="Strong"/>
    <w:basedOn w:val="DefaultParagraphFont"/>
    <w:rPr>
      <w:b/>
      <w:bCs/>
    </w:rPr>
  </w:style>
  <w:style w:type="character" w:customStyle="1" w:styleId="FootnoteSymbol">
    <w:name w:val="Footnote Symbol"/>
  </w:style>
  <w:style w:type="numbering" w:customStyle="1" w:styleId="WWOutlineListStyle60">
    <w:name w:val="WW_OutlineListStyle_60"/>
    <w:basedOn w:val="NoList"/>
    <w:pPr>
      <w:numPr>
        <w:numId w:val="2"/>
      </w:numPr>
    </w:pPr>
  </w:style>
  <w:style w:type="numbering" w:customStyle="1" w:styleId="WWOutlineListStyle59">
    <w:name w:val="WW_OutlineListStyle_59"/>
    <w:basedOn w:val="NoList"/>
    <w:pPr>
      <w:numPr>
        <w:numId w:val="3"/>
      </w:numPr>
    </w:pPr>
  </w:style>
  <w:style w:type="numbering" w:customStyle="1" w:styleId="WWOutlineListStyle58">
    <w:name w:val="WW_OutlineListStyle_58"/>
    <w:basedOn w:val="NoList"/>
    <w:pPr>
      <w:numPr>
        <w:numId w:val="4"/>
      </w:numPr>
    </w:pPr>
  </w:style>
  <w:style w:type="numbering" w:customStyle="1" w:styleId="WWOutlineListStyle57">
    <w:name w:val="WW_OutlineListStyle_57"/>
    <w:basedOn w:val="NoList"/>
    <w:pPr>
      <w:numPr>
        <w:numId w:val="5"/>
      </w:numPr>
    </w:pPr>
  </w:style>
  <w:style w:type="numbering" w:customStyle="1" w:styleId="WWOutlineListStyle56">
    <w:name w:val="WW_OutlineListStyle_56"/>
    <w:basedOn w:val="NoList"/>
    <w:pPr>
      <w:numPr>
        <w:numId w:val="6"/>
      </w:numPr>
    </w:pPr>
  </w:style>
  <w:style w:type="numbering" w:customStyle="1" w:styleId="WWOutlineListStyle55">
    <w:name w:val="WW_OutlineListStyle_55"/>
    <w:basedOn w:val="NoList"/>
    <w:pPr>
      <w:numPr>
        <w:numId w:val="7"/>
      </w:numPr>
    </w:pPr>
  </w:style>
  <w:style w:type="numbering" w:customStyle="1" w:styleId="Outline">
    <w:name w:val="Outline"/>
    <w:basedOn w:val="NoList"/>
    <w:pPr>
      <w:numPr>
        <w:numId w:val="8"/>
      </w:numPr>
    </w:pPr>
  </w:style>
  <w:style w:type="numbering" w:customStyle="1" w:styleId="WWOutlineListStyle54">
    <w:name w:val="WW_OutlineListStyle_54"/>
    <w:basedOn w:val="NoList"/>
    <w:pPr>
      <w:numPr>
        <w:numId w:val="9"/>
      </w:numPr>
    </w:pPr>
  </w:style>
  <w:style w:type="numbering" w:customStyle="1" w:styleId="WWOutlineListStyle53">
    <w:name w:val="WW_OutlineListStyle_53"/>
    <w:basedOn w:val="NoList"/>
    <w:pPr>
      <w:numPr>
        <w:numId w:val="10"/>
      </w:numPr>
    </w:pPr>
  </w:style>
  <w:style w:type="numbering" w:customStyle="1" w:styleId="WWOutlineListStyle52">
    <w:name w:val="WW_OutlineListStyle_52"/>
    <w:basedOn w:val="NoList"/>
    <w:pPr>
      <w:numPr>
        <w:numId w:val="11"/>
      </w:numPr>
    </w:pPr>
  </w:style>
  <w:style w:type="numbering" w:customStyle="1" w:styleId="WWOutlineListStyle51">
    <w:name w:val="WW_OutlineListStyle_51"/>
    <w:basedOn w:val="NoList"/>
    <w:pPr>
      <w:numPr>
        <w:numId w:val="12"/>
      </w:numPr>
    </w:pPr>
  </w:style>
  <w:style w:type="numbering" w:customStyle="1" w:styleId="WWOutlineListStyle50">
    <w:name w:val="WW_OutlineListStyle_50"/>
    <w:basedOn w:val="NoList"/>
    <w:pPr>
      <w:numPr>
        <w:numId w:val="13"/>
      </w:numPr>
    </w:pPr>
  </w:style>
  <w:style w:type="numbering" w:customStyle="1" w:styleId="WWOutlineListStyle49">
    <w:name w:val="WW_OutlineListStyle_49"/>
    <w:basedOn w:val="NoList"/>
    <w:pPr>
      <w:numPr>
        <w:numId w:val="14"/>
      </w:numPr>
    </w:pPr>
  </w:style>
  <w:style w:type="numbering" w:customStyle="1" w:styleId="WWOutlineListStyle48">
    <w:name w:val="WW_OutlineListStyle_48"/>
    <w:basedOn w:val="NoList"/>
    <w:pPr>
      <w:numPr>
        <w:numId w:val="15"/>
      </w:numPr>
    </w:pPr>
  </w:style>
  <w:style w:type="numbering" w:customStyle="1" w:styleId="WWOutlineListStyle47">
    <w:name w:val="WW_OutlineListStyle_47"/>
    <w:basedOn w:val="NoList"/>
    <w:pPr>
      <w:numPr>
        <w:numId w:val="16"/>
      </w:numPr>
    </w:pPr>
  </w:style>
  <w:style w:type="numbering" w:customStyle="1" w:styleId="WWOutlineListStyle46">
    <w:name w:val="WW_OutlineListStyle_46"/>
    <w:basedOn w:val="NoList"/>
    <w:pPr>
      <w:numPr>
        <w:numId w:val="17"/>
      </w:numPr>
    </w:pPr>
  </w:style>
  <w:style w:type="numbering" w:customStyle="1" w:styleId="WWOutlineListStyle45">
    <w:name w:val="WW_OutlineListStyle_45"/>
    <w:basedOn w:val="NoList"/>
    <w:pPr>
      <w:numPr>
        <w:numId w:val="18"/>
      </w:numPr>
    </w:pPr>
  </w:style>
  <w:style w:type="numbering" w:customStyle="1" w:styleId="WWOutlineListStyle44">
    <w:name w:val="WW_OutlineListStyle_44"/>
    <w:basedOn w:val="NoList"/>
    <w:pPr>
      <w:numPr>
        <w:numId w:val="19"/>
      </w:numPr>
    </w:pPr>
  </w:style>
  <w:style w:type="numbering" w:customStyle="1" w:styleId="WWOutlineListStyle43">
    <w:name w:val="WW_OutlineListStyle_43"/>
    <w:basedOn w:val="NoList"/>
    <w:pPr>
      <w:numPr>
        <w:numId w:val="20"/>
      </w:numPr>
    </w:pPr>
  </w:style>
  <w:style w:type="numbering" w:customStyle="1" w:styleId="WWOutlineListStyle42">
    <w:name w:val="WW_OutlineListStyle_42"/>
    <w:basedOn w:val="NoList"/>
    <w:pPr>
      <w:numPr>
        <w:numId w:val="21"/>
      </w:numPr>
    </w:pPr>
  </w:style>
  <w:style w:type="numbering" w:customStyle="1" w:styleId="WWOutlineListStyle41">
    <w:name w:val="WW_OutlineListStyle_41"/>
    <w:basedOn w:val="NoList"/>
    <w:pPr>
      <w:numPr>
        <w:numId w:val="22"/>
      </w:numPr>
    </w:pPr>
  </w:style>
  <w:style w:type="numbering" w:customStyle="1" w:styleId="WWOutlineListStyle40">
    <w:name w:val="WW_OutlineListStyle_40"/>
    <w:basedOn w:val="NoList"/>
    <w:pPr>
      <w:numPr>
        <w:numId w:val="23"/>
      </w:numPr>
    </w:pPr>
  </w:style>
  <w:style w:type="numbering" w:customStyle="1" w:styleId="WWOutlineListStyle39">
    <w:name w:val="WW_OutlineListStyle_39"/>
    <w:basedOn w:val="NoList"/>
    <w:pPr>
      <w:numPr>
        <w:numId w:val="24"/>
      </w:numPr>
    </w:pPr>
  </w:style>
  <w:style w:type="numbering" w:customStyle="1" w:styleId="WWOutlineListStyle38">
    <w:name w:val="WW_OutlineListStyle_38"/>
    <w:basedOn w:val="NoList"/>
    <w:pPr>
      <w:numPr>
        <w:numId w:val="25"/>
      </w:numPr>
    </w:pPr>
  </w:style>
  <w:style w:type="numbering" w:customStyle="1" w:styleId="WWOutlineListStyle37">
    <w:name w:val="WW_OutlineListStyle_37"/>
    <w:basedOn w:val="NoList"/>
    <w:pPr>
      <w:numPr>
        <w:numId w:val="26"/>
      </w:numPr>
    </w:pPr>
  </w:style>
  <w:style w:type="numbering" w:customStyle="1" w:styleId="WWOutlineListStyle36">
    <w:name w:val="WW_OutlineListStyle_36"/>
    <w:basedOn w:val="NoList"/>
    <w:pPr>
      <w:numPr>
        <w:numId w:val="27"/>
      </w:numPr>
    </w:pPr>
  </w:style>
  <w:style w:type="numbering" w:customStyle="1" w:styleId="WWOutlineListStyle35">
    <w:name w:val="WW_OutlineListStyle_35"/>
    <w:basedOn w:val="NoList"/>
    <w:pPr>
      <w:numPr>
        <w:numId w:val="28"/>
      </w:numPr>
    </w:pPr>
  </w:style>
  <w:style w:type="numbering" w:customStyle="1" w:styleId="WWOutlineListStyle34">
    <w:name w:val="WW_OutlineListStyle_34"/>
    <w:basedOn w:val="NoList"/>
    <w:pPr>
      <w:numPr>
        <w:numId w:val="29"/>
      </w:numPr>
    </w:pPr>
  </w:style>
  <w:style w:type="numbering" w:customStyle="1" w:styleId="WWOutlineListStyle33">
    <w:name w:val="WW_OutlineListStyle_33"/>
    <w:basedOn w:val="NoList"/>
    <w:pPr>
      <w:numPr>
        <w:numId w:val="30"/>
      </w:numPr>
    </w:pPr>
  </w:style>
  <w:style w:type="numbering" w:customStyle="1" w:styleId="WWOutlineListStyle32">
    <w:name w:val="WW_OutlineListStyle_32"/>
    <w:basedOn w:val="NoList"/>
    <w:pPr>
      <w:numPr>
        <w:numId w:val="31"/>
      </w:numPr>
    </w:pPr>
  </w:style>
  <w:style w:type="numbering" w:customStyle="1" w:styleId="WWOutlineListStyle31">
    <w:name w:val="WW_OutlineListStyle_31"/>
    <w:basedOn w:val="NoList"/>
    <w:pPr>
      <w:numPr>
        <w:numId w:val="32"/>
      </w:numPr>
    </w:pPr>
  </w:style>
  <w:style w:type="numbering" w:customStyle="1" w:styleId="WWOutlineListStyle30">
    <w:name w:val="WW_OutlineListStyle_30"/>
    <w:basedOn w:val="NoList"/>
    <w:pPr>
      <w:numPr>
        <w:numId w:val="33"/>
      </w:numPr>
    </w:pPr>
  </w:style>
  <w:style w:type="numbering" w:customStyle="1" w:styleId="WWOutlineListStyle29">
    <w:name w:val="WW_OutlineListStyle_29"/>
    <w:basedOn w:val="NoList"/>
    <w:pPr>
      <w:numPr>
        <w:numId w:val="34"/>
      </w:numPr>
    </w:pPr>
  </w:style>
  <w:style w:type="numbering" w:customStyle="1" w:styleId="WWOutlineListStyle28">
    <w:name w:val="WW_OutlineListStyle_28"/>
    <w:basedOn w:val="NoList"/>
    <w:pPr>
      <w:numPr>
        <w:numId w:val="35"/>
      </w:numPr>
    </w:pPr>
  </w:style>
  <w:style w:type="numbering" w:customStyle="1" w:styleId="WWOutlineListStyle27">
    <w:name w:val="WW_OutlineListStyle_27"/>
    <w:basedOn w:val="NoList"/>
    <w:pPr>
      <w:numPr>
        <w:numId w:val="36"/>
      </w:numPr>
    </w:pPr>
  </w:style>
  <w:style w:type="numbering" w:customStyle="1" w:styleId="WWOutlineListStyle26">
    <w:name w:val="WW_OutlineListStyle_26"/>
    <w:basedOn w:val="NoList"/>
    <w:pPr>
      <w:numPr>
        <w:numId w:val="37"/>
      </w:numPr>
    </w:pPr>
  </w:style>
  <w:style w:type="numbering" w:customStyle="1" w:styleId="WWOutlineListStyle25">
    <w:name w:val="WW_OutlineListStyle_25"/>
    <w:basedOn w:val="NoList"/>
    <w:pPr>
      <w:numPr>
        <w:numId w:val="38"/>
      </w:numPr>
    </w:pPr>
  </w:style>
  <w:style w:type="numbering" w:customStyle="1" w:styleId="WWOutlineListStyle24">
    <w:name w:val="WW_OutlineListStyle_24"/>
    <w:basedOn w:val="NoList"/>
    <w:pPr>
      <w:numPr>
        <w:numId w:val="39"/>
      </w:numPr>
    </w:pPr>
  </w:style>
  <w:style w:type="numbering" w:customStyle="1" w:styleId="WWOutlineListStyle23">
    <w:name w:val="WW_OutlineListStyle_23"/>
    <w:basedOn w:val="NoList"/>
    <w:pPr>
      <w:numPr>
        <w:numId w:val="40"/>
      </w:numPr>
    </w:pPr>
  </w:style>
  <w:style w:type="numbering" w:customStyle="1" w:styleId="WWOutlineListStyle22">
    <w:name w:val="WW_OutlineListStyle_22"/>
    <w:basedOn w:val="NoList"/>
    <w:pPr>
      <w:numPr>
        <w:numId w:val="41"/>
      </w:numPr>
    </w:pPr>
  </w:style>
  <w:style w:type="numbering" w:customStyle="1" w:styleId="WWOutlineListStyle21">
    <w:name w:val="WW_OutlineListStyle_21"/>
    <w:basedOn w:val="NoList"/>
    <w:pPr>
      <w:numPr>
        <w:numId w:val="42"/>
      </w:numPr>
    </w:pPr>
  </w:style>
  <w:style w:type="numbering" w:customStyle="1" w:styleId="WWOutlineListStyle20">
    <w:name w:val="WW_OutlineListStyle_20"/>
    <w:basedOn w:val="NoList"/>
    <w:pPr>
      <w:numPr>
        <w:numId w:val="43"/>
      </w:numPr>
    </w:pPr>
  </w:style>
  <w:style w:type="numbering" w:customStyle="1" w:styleId="WWOutlineListStyle19">
    <w:name w:val="WW_OutlineListStyle_19"/>
    <w:basedOn w:val="NoList"/>
    <w:pPr>
      <w:numPr>
        <w:numId w:val="44"/>
      </w:numPr>
    </w:pPr>
  </w:style>
  <w:style w:type="numbering" w:customStyle="1" w:styleId="WWOutlineListStyle18">
    <w:name w:val="WW_OutlineListStyle_18"/>
    <w:basedOn w:val="NoList"/>
    <w:pPr>
      <w:numPr>
        <w:numId w:val="45"/>
      </w:numPr>
    </w:pPr>
  </w:style>
  <w:style w:type="numbering" w:customStyle="1" w:styleId="WWOutlineListStyle17">
    <w:name w:val="WW_OutlineListStyle_17"/>
    <w:basedOn w:val="NoList"/>
    <w:pPr>
      <w:numPr>
        <w:numId w:val="46"/>
      </w:numPr>
    </w:pPr>
  </w:style>
  <w:style w:type="numbering" w:customStyle="1" w:styleId="WWOutlineListStyle16">
    <w:name w:val="WW_OutlineListStyle_16"/>
    <w:basedOn w:val="NoList"/>
    <w:pPr>
      <w:numPr>
        <w:numId w:val="47"/>
      </w:numPr>
    </w:pPr>
  </w:style>
  <w:style w:type="numbering" w:customStyle="1" w:styleId="WWOutlineListStyle15">
    <w:name w:val="WW_OutlineListStyle_15"/>
    <w:basedOn w:val="NoList"/>
    <w:pPr>
      <w:numPr>
        <w:numId w:val="48"/>
      </w:numPr>
    </w:pPr>
  </w:style>
  <w:style w:type="numbering" w:customStyle="1" w:styleId="WWOutlineListStyle14">
    <w:name w:val="WW_OutlineListStyle_14"/>
    <w:basedOn w:val="NoList"/>
    <w:pPr>
      <w:numPr>
        <w:numId w:val="49"/>
      </w:numPr>
    </w:pPr>
  </w:style>
  <w:style w:type="numbering" w:customStyle="1" w:styleId="WWOutlineListStyle13">
    <w:name w:val="WW_OutlineListStyle_13"/>
    <w:basedOn w:val="NoList"/>
    <w:pPr>
      <w:numPr>
        <w:numId w:val="50"/>
      </w:numPr>
    </w:pPr>
  </w:style>
  <w:style w:type="numbering" w:customStyle="1" w:styleId="WWOutlineListStyle12">
    <w:name w:val="WW_OutlineListStyle_12"/>
    <w:basedOn w:val="NoList"/>
    <w:pPr>
      <w:numPr>
        <w:numId w:val="51"/>
      </w:numPr>
    </w:pPr>
  </w:style>
  <w:style w:type="numbering" w:customStyle="1" w:styleId="WWOutlineListStyle11">
    <w:name w:val="WW_OutlineListStyle_11"/>
    <w:basedOn w:val="NoList"/>
    <w:pPr>
      <w:numPr>
        <w:numId w:val="52"/>
      </w:numPr>
    </w:pPr>
  </w:style>
  <w:style w:type="numbering" w:customStyle="1" w:styleId="WWOutlineListStyle10">
    <w:name w:val="WW_OutlineListStyle_10"/>
    <w:basedOn w:val="NoList"/>
    <w:pPr>
      <w:numPr>
        <w:numId w:val="53"/>
      </w:numPr>
    </w:pPr>
  </w:style>
  <w:style w:type="numbering" w:customStyle="1" w:styleId="WWOutlineListStyle9">
    <w:name w:val="WW_OutlineListStyle_9"/>
    <w:basedOn w:val="NoList"/>
    <w:pPr>
      <w:numPr>
        <w:numId w:val="54"/>
      </w:numPr>
    </w:pPr>
  </w:style>
  <w:style w:type="numbering" w:customStyle="1" w:styleId="WWOutlineListStyle8">
    <w:name w:val="WW_OutlineListStyle_8"/>
    <w:basedOn w:val="NoList"/>
    <w:pPr>
      <w:numPr>
        <w:numId w:val="55"/>
      </w:numPr>
    </w:pPr>
  </w:style>
  <w:style w:type="numbering" w:customStyle="1" w:styleId="WWOutlineListStyle7">
    <w:name w:val="WW_OutlineListStyle_7"/>
    <w:basedOn w:val="NoList"/>
    <w:pPr>
      <w:numPr>
        <w:numId w:val="56"/>
      </w:numPr>
    </w:pPr>
  </w:style>
  <w:style w:type="numbering" w:customStyle="1" w:styleId="WWOutlineListStyle6">
    <w:name w:val="WW_OutlineListStyle_6"/>
    <w:basedOn w:val="NoList"/>
    <w:pPr>
      <w:numPr>
        <w:numId w:val="57"/>
      </w:numPr>
    </w:pPr>
  </w:style>
  <w:style w:type="numbering" w:customStyle="1" w:styleId="WWOutlineListStyle5">
    <w:name w:val="WW_OutlineListStyle_5"/>
    <w:basedOn w:val="NoList"/>
    <w:pPr>
      <w:numPr>
        <w:numId w:val="58"/>
      </w:numPr>
    </w:pPr>
  </w:style>
  <w:style w:type="numbering" w:customStyle="1" w:styleId="WWOutlineListStyle4">
    <w:name w:val="WW_OutlineListStyle_4"/>
    <w:basedOn w:val="NoList"/>
    <w:pPr>
      <w:numPr>
        <w:numId w:val="59"/>
      </w:numPr>
    </w:pPr>
  </w:style>
  <w:style w:type="numbering" w:customStyle="1" w:styleId="WWOutlineListStyle3">
    <w:name w:val="WW_OutlineListStyle_3"/>
    <w:basedOn w:val="NoList"/>
    <w:pPr>
      <w:numPr>
        <w:numId w:val="60"/>
      </w:numPr>
    </w:pPr>
  </w:style>
  <w:style w:type="numbering" w:customStyle="1" w:styleId="WWOutlineListStyle2">
    <w:name w:val="WW_OutlineListStyle_2"/>
    <w:basedOn w:val="NoList"/>
    <w:pPr>
      <w:numPr>
        <w:numId w:val="61"/>
      </w:numPr>
    </w:pPr>
  </w:style>
  <w:style w:type="numbering" w:customStyle="1" w:styleId="WWOutlineListStyle1">
    <w:name w:val="WW_OutlineListStyle_1"/>
    <w:basedOn w:val="NoList"/>
    <w:pPr>
      <w:numPr>
        <w:numId w:val="62"/>
      </w:numPr>
    </w:pPr>
  </w:style>
  <w:style w:type="numbering" w:customStyle="1" w:styleId="WWOutlineListStyle">
    <w:name w:val="WW_OutlineListStyle"/>
    <w:basedOn w:val="NoList"/>
    <w:pPr>
      <w:numPr>
        <w:numId w:val="63"/>
      </w:numPr>
    </w:pPr>
  </w:style>
  <w:style w:type="numbering" w:customStyle="1" w:styleId="NoList1">
    <w:name w:val="No List_1"/>
    <w:basedOn w:val="NoList"/>
    <w:pPr>
      <w:numPr>
        <w:numId w:val="6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traccc.gmu.edu/pdfs/publications" TargetMode="External"/><Relationship Id="rId3" Type="http://schemas.openxmlformats.org/officeDocument/2006/relationships/settings" Target="settings.xml"/><Relationship Id="rId7" Type="http://schemas.openxmlformats.org/officeDocument/2006/relationships/hyperlink" Target="mailto:levanchelidze@gmail.com" TargetMode="Externa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sne.gov.ge/ka/document/view/1073482?publication=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matsne.gov.ge/ka/document/view/1073482?publication=0"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matsne.gov.ge/ka/document/view/24969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5879</Words>
  <Characters>33515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Levan</dc:creator>
  <dc:description/>
  <cp:lastModifiedBy>Data Amashukeli</cp:lastModifiedBy>
  <cp:revision>3</cp:revision>
  <cp:lastPrinted>2018-08-29T11:20:00Z</cp:lastPrinted>
  <dcterms:created xsi:type="dcterms:W3CDTF">2018-08-29T17:02:00Z</dcterms:created>
  <dcterms:modified xsi:type="dcterms:W3CDTF">2018-09-26T18:44:00Z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