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CERTIFICADO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{{DIRECTOR_NOMBRE}}, {{DIRECTOR_CARGO}} de Tránsito y Transporte Público, certifica que esta Dirección otorgó la licencia de conducir de Don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{{NOMBRE}} </w:t>
      </w:r>
      <w:r w:rsidDel="00000000" w:rsidR="00000000" w:rsidRPr="00000000">
        <w:rPr>
          <w:sz w:val="30"/>
          <w:szCs w:val="30"/>
          <w:rtl w:val="0"/>
        </w:rPr>
        <w:t xml:space="preserve">, RUN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{{RUN}}</w:t>
      </w:r>
      <w:r w:rsidDel="00000000" w:rsidR="00000000" w:rsidRPr="00000000">
        <w:rPr>
          <w:sz w:val="30"/>
          <w:szCs w:val="30"/>
          <w:rtl w:val="0"/>
        </w:rPr>
        <w:t xml:space="preserve">, quien obtuvo su última renovación de documento en el año {{ANIO_RENOVACION}}. Dado que, no se puede generar documento F8 y se deben ingresar los antecedentes anteriores a la plataforma SGL para otorgar de esta manera su licencia de conducir, la cual se encuentra en trámite de renovación, es que se emite este certificado y se adjunta como medio de verificación la información que aparece en su Hoja de Vida del Conductor.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Firma como ministro de fe.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bookmarkStart w:colFirst="0" w:colLast="0" w:name="_heading=h.puwiolgjxro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{{SECRETARIA_NOMBRE}}</w:t>
      </w:r>
    </w:p>
    <w:p w:rsidR="00000000" w:rsidDel="00000000" w:rsidP="00000000" w:rsidRDefault="00000000" w:rsidRPr="00000000" w14:paraId="0000001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{{SECRETARIA_CARGO}}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entur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156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7773035" cy="80772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3035" cy="8077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251460</wp:posOffset>
          </wp:positionH>
          <wp:positionV relativeFrom="page">
            <wp:posOffset>182880</wp:posOffset>
          </wp:positionV>
          <wp:extent cx="1440180" cy="122682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1814" l="2157" r="77057" t="2576"/>
                  <a:stretch>
                    <a:fillRect/>
                  </a:stretch>
                </pic:blipFill>
                <pic:spPr>
                  <a:xfrm>
                    <a:off x="0" y="0"/>
                    <a:ext cx="1440180" cy="12268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qlQNsXGBLULhR+erJtz/vxX9Q==">CgMxLjAyDmgucHV3aW9sZ2p4cm95OAByITFCcTdRLV94ejg1cWkxN1FfdGdnVmNUMTVRZ2J3bUJ1WQ==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