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>
      <w:pPr>
        <w:pStyle w:val="Heading1"/>
      </w:pPr>
      <w:bookmarkStart w:id="1" w:name="_Toc1"/>
      <w:r>
        <w:t>ACTA ENTREGA RECEPCION</w:t>
      </w:r>
      <w:bookmarkEnd w:id="1"/>
    </w:p>
    <w:p>
      <w:pPr>
        <w:pStyle w:val="Heading1"/>
      </w:pPr>
      <w:bookmarkStart w:id="2" w:name="_Toc2"/>
      <w:r>
        <w:t>CUSTODIO TEMPORAL</w:t>
      </w:r>
      <w:bookmarkEnd w:id="2"/>
    </w:p>
    <w:p>
      <w:pPr>
        <w:pStyle w:val="Heading2"/>
      </w:pPr>
      <w:bookmarkStart w:id="3" w:name="_Toc3"/>
      <w:r>
        <w:t>452926-2024</w:t>
      </w:r>
      <w:bookmarkEnd w:id="3"/>
    </w:p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En la ciudad de Quito, jueves 20 de junio del 2024, comparece, por una parte, la Dirección de Control de Activos Fijos y seguros de la Pontificia Universidad Católica del Ecuador y, por otra parte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EGAS JARAMILLO OLGA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como </w:t>
      </w:r>
      <w:r>
        <w:rPr/>
        <w:t xml:space="preserve">custodio temporal 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celebran y suscriben la presente acta de ENTREGA - RECEPCIÓN del bien o bienes detallado en el listado adjunto 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valorados en $8715 de conformidad a lo establecido en los lineamientos internos de control de Activos de la Universidad Católica del Ecuador debidamente etiquetados.</w:t>
      </w:r>
      <w:br/>
      <w:br/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EGAS JARAMILLO OLGA, </w:t>
      </w:r>
      <w:r>
        <w:rPr/>
        <w:t xml:space="preserve">, en calidad de </w:t>
      </w:r>
      <w:r>
        <w:rPr/>
        <w:t xml:space="preserve">custodio temporal 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declara recibir en su totalidad el bien o los bienes antes descritos, en condiciones de uso, los mismos que están localizados en </w:t>
      </w:r>
      <w:r>
        <w:rPr>
          <w:rFonts w:ascii="Times New Roman" w:hAnsi="Times New Roman" w:eastAsia="Times New Roman" w:cs="Times New Roman"/>
          <w:sz w:val="22"/>
          <w:szCs w:val="22"/>
          <w:u w:val="single"/>
        </w:rPr>
        <w:t xml:space="preserve">ARCHIVO CENTRAL ASISTENTE</w:t>
      </w: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, y acepta, por medio de este instrumento, cumplir todas y cada una de las siguientes obligaciones:</w:t>
      </w:r>
    </w:p>
    <w:p>
      <w:pPr>
        <w:numPr>
          <w:ilvl w:val="0"/>
          <w:numId w:val="3"/>
        </w:numPr>
      </w:pPr>
      <w:r>
        <w:rPr/>
        <w:t xml:space="preserve">Dar buen uso de los bienes asignados</w:t>
      </w:r>
    </w:p>
    <w:p>
      <w:pPr>
        <w:numPr>
          <w:ilvl w:val="0"/>
          <w:numId w:val="3"/>
        </w:numPr>
      </w:pPr>
      <w:r>
        <w:rPr/>
        <w:t xml:space="preserve">Comunicar y solicitar autorización para el movimiento dentro y fuera de la PUCE de los bienes.</w:t>
      </w:r>
    </w:p>
    <w:p>
      <w:pPr>
        <w:numPr>
          <w:ilvl w:val="0"/>
          <w:numId w:val="3"/>
        </w:numPr>
      </w:pPr>
      <w:r>
        <w:rPr/>
        <w:t xml:space="preserve">Verificar el estado y ubicación de los bienes por constataciones aleatorias que se realizarán.</w:t>
      </w:r>
    </w:p>
    <w:p>
      <w:pPr>
        <w:numPr>
          <w:ilvl w:val="0"/>
          <w:numId w:val="3"/>
        </w:numPr>
      </w:pPr>
      <w:r>
        <w:rPr/>
        <w:t xml:space="preserve">Notificar en caso de tener algún siniestro con los bienes.</w:t>
      </w:r>
    </w:p>
    <w:p>
      <w:pPr>
        <w:numPr>
          <w:ilvl w:val="0"/>
          <w:numId w:val="3"/>
        </w:numPr>
      </w:pPr>
      <w:r>
        <w:rPr/>
        <w:t xml:space="preserve">Informar si la etiqueta de control de bienes PUCE se ha deteriorado o perdido.</w:t>
      </w:r>
    </w:p>
    <w:p>
      <w:pPr>
        <w:numPr>
          <w:ilvl w:val="0"/>
          <w:numId w:val="3"/>
        </w:numPr>
      </w:pPr>
      <w:r>
        <w:rPr/>
        <w:t xml:space="preserve">Notificar oportunamente cuando se realice la entrega del bien o bienes al custodio definitivo responsable</w:t>
      </w:r>
    </w:p>
    <w:p>
      <w:pPr>
        <w:jc w:val="both"/>
        <w:spacing w:line="360" w:lineRule="auto"/>
      </w:pPr>
      <w:r>
        <w:rPr>
          <w:rFonts w:ascii="Montserrat" w:hAnsi="Montserrat" w:eastAsia="Montserrat" w:cs="Montserrat"/>
          <w:color w:val="000000"/>
          <w:sz w:val="20"/>
          <w:szCs w:val="20"/>
          <w:b w:val="0"/>
          <w:bCs w:val="0"/>
          <w:i w:val="0"/>
          <w:iCs w:val="0"/>
        </w:rPr>
        <w:t xml:space="preserve">De conformidad con el literal b) del artículo 45 y literal f) del artículo 46 del Código del Trabajo, el custodio autoriza a que se descuente de su rol de pagos o de su liquidación, según corresponda, el valor del bien o bienes, en caso de que, durante su periodo de custodia, ocurra la pérdida o destrucción del mismo o de los mismos, al igual que si sufrieran un deterioro mayor al generado por su uso normal.  </w:t>
      </w:r>
    </w:p>
    <w:p/>
    <w:p>
      <w:pPr/>
      <w:r>
        <w:pict>
          <v:shape type="#_x0000_t75" stroked="f" style="width:150pt; height:100pt; margin-left:10pt; margin-top:-40pt; position:absolute; mso-position-horizontal:absolute; mso-position-vertical:absolute; mso-position-horizontal-relative:char; mso-position-vertical-relative:line; z-index:-2147483647;">
            <v:imagedata r:id="rId7" o:title=""/>
          </v:shape>
        </w:pict>
      </w:r>
    </w:p>
    <w:tbl>
      <w:tblGrid>
        <w:gridCol w:w="3000" w:type="dxa"/>
        <w:gridCol w:w="3000" w:type="dxa"/>
        <w:gridCol w:w="3000" w:type="dxa"/>
      </w:tblGrid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------------------------------------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Dir. De Control de Activo</w:t>
            </w:r>
          </w:p>
        </w:tc>
        <w:tc>
          <w:tcPr>
            <w:tcW w:w="3000" w:type="dxa"/>
          </w:tcPr>
          <w:p>
            <w:pPr/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>EGAS JARAMILLO OLGA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Montserrat" w:hAnsi="Montserrat" w:eastAsia="Montserrat" w:cs="Montserrat"/>
                <w:color w:val="000000"/>
                <w:sz w:val="20"/>
                <w:szCs w:val="20"/>
                <w:b w:val="0"/>
                <w:bCs w:val="0"/>
                <w:i w:val="0"/>
                <w:iCs w:val="0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/>
    <w:p/>
    <w:tbl>
      <w:tblGrid>
        <w:gridCol w:w="3000" w:type="dxa"/>
        <w:gridCol w:w="7000" w:type="dxa"/>
        <w:gridCol w:w="7000" w:type="dxa"/>
        <w:gridCol w:w="2000" w:type="dxa"/>
        <w:gridCol w:w="2000" w:type="dxa"/>
        <w:gridCol w:w="2000" w:type="dxa"/>
        <w:gridCol w:w="7000" w:type="dxa"/>
        <w:gridCol w:w="7000" w:type="dxa"/>
        <w:gridCol w:w="2000" w:type="dxa"/>
      </w:tblGrid>
      <w:tblPr>
        <w:tblStyle w:val="estilo2"/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Orig Asset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Activo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RFID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Serie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Modelo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Custodio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Emplazamiento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10137062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SILLON</w:t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500200010007002800580630</w:t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S/S</w:t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.</w:t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Pacheco Chasipanta Karen Estefanía</w:t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D.GRAL.FINANCIERACOORD. FINANCIERA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8715</w:t>
            </w:r>
          </w:p>
        </w:tc>
      </w:tr>
      <w:tr>
        <w:trPr/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/>
            </w:r>
          </w:p>
        </w:tc>
        <w:tc>
          <w:tcPr>
            <w:tcW w:w="7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Total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color w:val="000000"/>
                <w:sz w:val="16"/>
                <w:szCs w:val="16"/>
                <w:b w:val="1"/>
                <w:bCs w:val="1"/>
              </w:rPr>
              <w:t xml:space="preserve">8715</w:t>
            </w:r>
          </w:p>
        </w:tc>
      </w:tr>
    </w:tbl>
    <w:sectPr>
      <w:headerReference w:type="default" r:id="rId10"/>
      <w:footerReference w:type="default" r:id="rId11"/>
      <w:pgSz w:orient="landscape" w:w="16837.79527559055" w:h="11905.511811023622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5pt; margin-left:-50pt; margin-top:2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  <w:p>
    <w:pPr/>
    <w:r>
      <w:pict>
        <v:shape type="#_x0000_t75" stroked="f" style="width:550pt; height:50pt; margin-left:-50pt; margin-top:-10pt; position:absolute; mso-position-horizontal:absolute; mso-position-vertical:absolute; mso-position-horizontal-relative:char; mso-position-vertical-relative:line; z-index:-2147483647;">
          <v:imagedata r:id="rId2" o:title="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-50pt; margin-top:-25pt; position:absolute; mso-position-horizontal:absolute; mso-position-vertical:absolute; mso-position-horizontal-relative:char; mso-position-vertical-relative:line;">
          <w10:wrap type="inline" anchorx="page" anchory="page"/>
          <v:imagedata r:id="rId1" o:title="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595pt; height:10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roked="f" style="width:825pt; height:70pt; margin-left:585.82677165354pt; margin-top:58.582677165354pt; position:absolute; mso-position-horizontal:right; mso-position-vertical:top; mso-position-horizontal-relative:page; mso-position-vertical-relative:page;">
          <w10:wrap type="inline" anchorx="page" anchory="pag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E39E272A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paragraph" w:styleId="Heading2">
    <w:link w:val="Heading2Char"/>
    <w:name w:val="heading 2"/>
    <w:basedOn w:val="Normal"/>
    <w:pPr>
      <w:jc w:val="end"/>
    </w:pPr>
    <w:rPr>
      <w:rFonts w:ascii="Montserrat ExtraBold" w:hAnsi="Montserrat ExtraBold" w:eastAsia="Montserrat ExtraBold" w:cs="Montserrat ExtraBold"/>
      <w:color w:val="000000"/>
      <w:sz w:val="22"/>
      <w:szCs w:val="22"/>
      <w:b w:val="1"/>
      <w:bCs w:val="1"/>
    </w:rPr>
  </w:style>
  <w:style w:type="table" w:customStyle="1" w:styleId="ESTILO1">
    <w:name w:val="ESTILO1"/>
    <w:uiPriority w:val="99"/>
    <w:tblPr>
      <w:jc w:val="center"/>
      <w:tblW w:w="0" w:type="auto"/>
      <w:tblCellSpacing w:w="50" w:type="dxa"/>
      <w:tblLayout w:type="autofit"/>
      <w:bidiVisual w:val="0"/>
      <w:tblBorders>
        <w:top w:val="single" w:sz="2" w:color="FFFFFF"/>
        <w:left w:val="single" w:sz="2" w:color="FFFFFF"/>
        <w:right w:val="single" w:sz="2" w:color="FFFFFF"/>
        <w:bottom w:val="single" w:sz="2" w:color="FFFFFF"/>
        <w:insideH w:val="single" w:sz="2" w:color="FFFFFF"/>
        <w:insideV w:val="single" w:sz="2" w:color="FFFFFF"/>
      </w:tblBorders>
    </w:tblPr>
    <w:tblStylePr w:type="firstRow">
      <w:tcPr>
        <w:tblBorders>
          <w:bottom w:val="single" w:sz="2" w:color="0000FF"/>
        </w:tblBorders>
        <w:tcPr>
          <w:shd w:val="clear" w:fill="FFFFFF"/>
        </w:tcPr>
      </w:tcPr>
    </w:tblStylePr>
  </w:style>
  <w:style w:type="table" w:customStyle="1" w:styleId="estilo2">
    <w:name w:val="estilo2"/>
    <w:uiPriority w:val="99"/>
    <w:tblPr>
      <w:jc w:val="left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2" w:color="080808"/>
        <w:left w:val="single" w:sz="2" w:color="080808"/>
        <w:right w:val="single" w:sz="2" w:color="080808"/>
        <w:bottom w:val="single" w:sz="2" w:color="080808"/>
        <w:insideH w:val="single" w:sz="2" w:color="080808"/>
        <w:insideV w:val="single" w:sz="2" w:color="08080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4.xml"/><Relationship Id="rId11" Type="http://schemas.openxmlformats.org/officeDocument/2006/relationships/footer" Target="footer4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1_image1.png"/><Relationship Id="rId2" Type="http://schemas.openxmlformats.org/officeDocument/2006/relationships/image" Target="media/footer1_image2.png"/></Relationships>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footer4_image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2024-06-20T09:31:21-05:00</dcterms:created>
  <dcterms:modified xsi:type="dcterms:W3CDTF">2024-06-20T09:31:21-05:00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