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213D"/>
          <w:sz w:val="32"/>
        </w:rPr>
        <w:t>CORTECH CONSULTING GROUP</w:t>
      </w:r>
    </w:p>
    <w:p>
      <w:pPr>
        <w:jc w:val="center"/>
      </w:pPr>
      <w:r>
        <w:rPr>
          <w:i/>
        </w:rPr>
        <w:t>Technical Proposal</w:t>
      </w:r>
    </w:p>
    <w:p/>
    <w:p>
      <w:pPr>
        <w:jc w:val="center"/>
      </w:pPr>
      <w:r>
        <w:rPr>
          <w:b/>
          <w:sz w:val="28"/>
        </w:rPr>
        <w:t>Emergency Cash Plus Agriculture Support to Disaster-Affected Farming Communities in Somalia (Somalia El Niño Anticipatory Action for Protecting Lives and Livelihoods - SEAL)</w:t>
      </w:r>
    </w:p>
    <w:p>
      <w:pPr>
        <w:jc w:val="center"/>
      </w:pPr>
      <w:r>
        <w:t>Client: FAO Representation in Somalia</w:t>
        <w:br/>
      </w:r>
      <w:r>
        <w:t>Submitted by: Cortech Consulting Group</w:t>
        <w:br/>
      </w:r>
      <w:r>
        <w:t>Date: 11 September 2026</w:t>
      </w:r>
    </w:p>
    <w:p>
      <w:r>
        <w:br w:type="page"/>
      </w:r>
    </w:p>
    <w:p>
      <w:r>
        <w:fldChar w:fldCharType="begin"/>
        <w:instrText xml:space="preserve">TOC \o "1-1" \h \z \u</w:instrText>
        <w:fldChar w:fldCharType="separate"/>
        <w:fldChar w:fldCharType="end"/>
      </w:r>
    </w:p>
    <w:p>
      <w:r>
        <w:br w:type="page"/>
      </w:r>
    </w:p>
    <w:p>
      <w:pPr>
        <w:pStyle w:val="Heading1"/>
      </w:pPr>
      <w:r>
        <w:t>Cover Letter / Letter of Interest</w:t>
      </w:r>
    </w:p>
    <w:p>
      <w:r>
        <w:t>Cortech Consulting Group Nairobi, Kenya | Mogadishu, Somalia | London, UK 17 September 2026</w:t>
      </w:r>
    </w:p>
    <w:p>
      <w:r>
        <w:t>The Procurement Committee FAO Representation in Somalia Aden Adde International Airport, Mogadishu, Somalia</w:t>
      </w:r>
    </w:p>
    <w:p>
      <w:r>
        <w:t>Subject: Technical Proposal for Tender No. 2026/FRSOM/FRSOM/138130, LOA/RFP 007/2026, Emergency Cash Plus Agriculture Support to Disaster-Affected Farming Communities in Somalia (SEAL)</w:t>
      </w:r>
    </w:p>
    <w:p>
      <w:r>
        <w:t>Dear Members of the Procurement Committee,</w:t>
      </w:r>
    </w:p>
    <w:p>
      <w:r>
        <w:t>Cortech Consulting Group submits its Technical Proposal for the Somalia El Nino Anticipatory Action for Protecting Lives and Livelihoods (SEAL) project. We understand that FAO seeks a Service Provider to protect vulnerable farming, agro-pastoral and riverine households ahead of and through the 2026 Deyr season, when a high probability of El Niño conditions threatens riverine flooding along the Juba and Shabelle rivers in a context where 6.5 million people already face IPC Phase 3 or worse. The assignment combines forecast-based unconditional cash assistance disbursed only on FAO instruction against the approved anticipatory-action trigger, delivery of the 2026 VRS e-voucher flood-recession agriculture package of certified maize, cowpea and Mung bean seed, vegetable seed, farm tools and hermetic storage bags, lead-farmer GAP training, and full AAP, PSEA and PDAD-prevention systems across the offered district lots.</w:t>
      </w:r>
    </w:p>
    <w:p>
      <w:r>
        <w:t>Our proposal is built to score against the weighted criteria, in particular relevant comparable experience and past performance (28 points) and technical approach, methodology and workplan (14 points). In 2025 Cortech completed the PDM/Final Evaluation of Qatar Red Crescent Society's El Niño emergency response project in Somalia, giving us direct working knowledge of the PDM/PDR verification, sampling and reconciliation standards this LoA requires after every transfer and distribution. Under the Education Cannot Wait Pilot Programme, we designed and validated drought and flood Anticipatory Action frameworks for the Norwegian Refugee Council in Somalia in 2025, experience that maps directly onto trigger-gated activation, FAO-SWALIM and FSNAU evidence use, and the pre-registration readiness this tender demands. Our KoboToolbox expertise transfers directly to the FAO-designated ODK/KOBO/BIMS/BIMO/FMT registration platforms, including 100 percent telephone verification and submission of complete registration data within three weeks of LoA signature.</w:t>
      </w:r>
    </w:p>
    <w:p>
      <w:r>
        <w:t>Operationally, our licensed Mogadishu office, bilingual Somali and English field teams and rapid mobilization capacity underpin the operational, logistical and financial capacity criterion. Yussuf Abdi Maalim is proposed and available as Project Manager, supported by Salahweli Harun Abdi as Reporting Officer and Abdifatah Aden Hussein as Nutrition Focal Point; the full key personnel complement, including the Agronomist, PSEA/Gender Focal Point, Community Mobilizer, Data Entry Clerks and Photo/Videographer, is presented with CVs in the A.4 Personnel and Resource Allocation matrix.</w:t>
      </w:r>
    </w:p>
    <w:p>
      <w:r>
        <w:t>We confirm submission of the complete Technical Offer (Appendix A), the Confirmation of Access Form (Appendix C), the Proposal Submission Letter (Appendix D) accepting FAO's terms and conditions, and the SP Information Form (Appendix E) through the In-Tend system on UNGM, with the Financial Offer submitted separately per lot. We remain available for any clarification through the UNGM Correspondence tab.</w:t>
      </w:r>
    </w:p>
    <w:p>
      <w:r>
        <w:br w:type="page"/>
      </w:r>
    </w:p>
    <w:p>
      <w:pPr>
        <w:pStyle w:val="Heading1"/>
      </w:pPr>
      <w:r>
        <w:t>Executive Summary</w:t>
      </w:r>
    </w:p>
    <w:p>
      <w:r>
        <w:t>Cortech Consulting Group submits this Technical Proposal in response to Tender No. 2026/FRSOM/FRSOM/138130 (LOA/RFP 007/2026), through which FAO Representation in Somalia seeks a Service Provider (SP) under a Letter of Agreement (LoA) to deliver Emergency Cash Plus Agriculture Support to Disaster-Affected Farming Communities under the Somalia El Nino Anticipatory Action for Protecting Lives and Livelihoods (SEAL) project. Somalia enters the 2026 Deyr season with 6.5 million people in Crisis (IPC Phase 3) or worse, more than 2 million in Emergency (IPC Phase 4), and 1.84 million children under five projected to face acute malnutrition, while forecasts indicate a high probability of El Niño conditions in October-December 2026 with riverine flooding along the Juba and Shabelle rivers. The assignment requires trigger-ready delivery of Cash+/unconditional cash assistance to approved households and the reviewed 2026 VRS e-voucher flood-recession agriculture package, comprising certified maize, cowpea and Mung bean seed, assorted vegetable seed, farm tools and hermetic storage bags, together with lead-farmer GAP training, across up to three of the twelve district lots spanning Hiraan, Middle Shabelle, Lower Shabelle, Gedo, Lower Juba and Mudug, targeting vulnerable farming, agro-pastoral and riverine communities including women-headed households, persons with disabilities, IDP households recognized by host communities, and marginalized and minority groups.</w:t>
      </w:r>
    </w:p>
    <w:p>
      <w:r>
        <w:t>Our design choice, responding directly to weighted criterion 4 (technical approach, methodology and workplan) and to the anticipatory logic of SEAL, is to build a delivery system that is registered, verified and payment-ready before the approved anticipatory-action trigger fires. A pre-trigger readiness sprint in weeks one to three establishes inclusive Village Distribution Committees (VDCs), completes 3W mapping with Federal and State line ministries, and delivers complete digital registration on the FAO-designated ODK/KOBO/BIMS/BIMO/FMT platform with 100 percent telephone verification and one payee per household, submitted within three weeks of LoA signature. Disbursement occurs only on FAO instruction against the trigger, following FAO voice verification and MMO triangulation, with the rule that no unverified record is paid. Distribution applies BIMO verification of every beneficiary at every point, FAO physical quality forms, daily redemption reconciliation and geotagged, date-stamped evidence, while GAP lead-farmer training and farmer-to-farmer demonstrations in groups of 25-30 are sequenced ahead of the flood-recession planting window. Women's representation of at least 40 percent is tracked live in the registration dashboard, and AAP, PSEA and PDAD-prevention measures, including display of the FAO hotline, operate from community entry onward.</w:t>
      </w:r>
    </w:p>
    <w:p>
      <w:r>
        <w:t>Against criterion 1 (relevant comparable experience, 28 points), Cortech offers directly pertinent Somalia delivery evidence: the PDM/Final Evaluation of Qatar Red Crescent Society's El Niño emergency response project in Somalia (2025), the design and validation of drought and flood Anticipatory Action frameworks for the Norwegian Refugee Council under the Education Cannot Wait Pilot Programme in Somalia (2025), and the endline evaluation of the Lutheran World Federation's climate resilience project in Somalia (2026). Yussuf Abdi Maalim, available for immediate mobilization, is nominated Project Manager; Salahweli Harun Abdi as Reporting Officer and Abdifatah Aden Hussein as Nutrition Focal Point complete the named core, giving 88 percent internal coverage of the eight required roles. The Agronomist, PSEA/Gender Focal Point, Community Mobilizer, Data Entry Clerks and qualified photo/videographer will be filled through Cortech's Somalia-based consultant network under the recruitment and mobilization plan presented in the A.4 Personnel and Resource Allocation matrix, with CVs attached as required.</w:t>
      </w:r>
    </w:p>
    <w:p>
      <w:r>
        <w:t>Delivery is sequenced in the A.3 six-month workplan around FAO's approval gates: the Community Consultation Report and complete beneficiary registration data within three weeks of LoA signature; distribution only after FAO approval of the beneficiary list and package plan; distribution reports with signed receipts, stock reconciliation and geotagged photographs after each event; the crop-establishment update approximately six weeks post-distribution; PDM/PDR after every transfer; and final narrative dossiers structured for first-pass FAO acceptance. Quality is controlled through device synchronization before any claim, exception logging, and corrective actions closed on record in bi-weekly progress reports. All cost information is presented exclusively in the separate financial proposal per Appendix B.</w:t>
      </w:r>
    </w:p>
    <w:p>
      <w:r>
        <w:br w:type="page"/>
      </w:r>
    </w:p>
    <w:p>
      <w:pPr>
        <w:pStyle w:val="Heading1"/>
      </w:pPr>
      <w:r>
        <w:t>Organisational Profile &amp; Track Record</w:t>
      </w:r>
    </w:p>
    <w:p>
      <w:r>
        <w:t>SECTION 1. ORGANISATIONAL PROFILE</w:t>
      </w:r>
    </w:p>
    <w:p>
      <w:r>
        <w:t>Cortech Consulting Group is an international advisory and implementation-support firm founded in 2015, with registered offices in Nairobi (Kenya), Mogadishu (Somalia) and London (United Kingdom). The firm is a registered company in Kenya, licensed to operate in Somalia and a registered company in the United Kingdom, and is ISO certified with child safeguarding and PSEA policies in force. Operating under the tagline "Independent Oversight, Informed Decision," Cortech delivers monitoring, evaluation and learning, research and assessment, community engagement and participatory research, livelihoods and economic inclusion, nutrition, and climate adaptation services to United Nations agencies, governments and non-governmental organizations across the Horn of Africa. Our primary geographic focus is Somalia, Kenya and Ethiopia, with secondary presence in Sudan, South Sudan, Uganda, Tanzania, Malawi and Djibouti, and our team works in English, Somali, Swahili, Arabic and French.</w:t>
      </w:r>
    </w:p>
    <w:p>
      <w:r>
        <w:t>The Mogadishu office is central to this submission for Tender No. 2026/FRSOM/FRSOM/138130, LOA/RFP 007/2026, under the Somalia El Nino Anticipatory Action for Protecting Lives and Livelihoods (SEAL) project. It gives Cortech an in-country base for the riverine, farming and agro-pastoral districts named in the twelve-lot allocation plan along the Juba and Shabelle rivers, a bilingual Somali and English field cadre, and direct working familiarity with the digital platforms this Letter of Agreement (LoA) prescribes: our teams routinely build and run registration and verification instruments on KOBO and ODK, the same platform family FAO designates for beneficiary registration, 100 percent telephone verification and PDM/PDR data collection. Against Criterion 1 of the weighted evaluation, relevant comparable experience and past performance (28 points), Cortech evidences delivered assignments for UN agencies and similarly controlled programmes in Somalia, including a PDM and final evaluation of an El Niño emergency response project and the design of drought and flood Anticipatory Action frameworks, detailed in Section 2 below.</w:t>
      </w:r>
    </w:p>
    <w:p>
      <w:r>
        <w:t>Three attributes distinguish Cortech for the SEAL assignment. First, verified experience with anticipatory action design and trigger logic in Somalia, directly relevant to disbursement gated on the approved anticipatory-action trigger. Second, a data architecture built for FAO-grade accountability: geotagged, date-stamped evidence, sex-disaggregated records, and reconciliation-ready datasets that support call-centre verification and third-party monitoring (TPM). Third, functioning AAP, PSEA and safeguarding systems, with a designated PSEA/Gender Focal Point and documented complaints and referral procedures, aligned to Criterion 5, compliance, safeguarding and accountability systems (8 points).</w:t>
      </w:r>
    </w:p>
    <w:p>
      <w:r>
        <w:t>SECTION 2. RELATED PREVIOUS ASSIGNMENTS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Project</w:t>
            </w:r>
          </w:p>
        </w:tc>
        <w:tc>
          <w:tcPr>
            <w:tcW w:type="dxa" w:w="1440"/>
          </w:tcPr>
          <w:p>
            <w:r>
              <w:rPr>
                <w:b/>
              </w:rPr>
            </w:r>
            <w:r>
              <w:rPr>
                <w:b/>
              </w:rPr>
              <w:t>Client</w:t>
            </w:r>
          </w:p>
        </w:tc>
        <w:tc>
          <w:tcPr>
            <w:tcW w:type="dxa" w:w="1440"/>
          </w:tcPr>
          <w:p>
            <w:r>
              <w:rPr>
                <w:b/>
              </w:rPr>
            </w:r>
            <w:r>
              <w:rPr>
                <w:b/>
              </w:rPr>
              <w:t>Country</w:t>
            </w:r>
          </w:p>
        </w:tc>
        <w:tc>
          <w:tcPr>
            <w:tcW w:type="dxa" w:w="1440"/>
          </w:tcPr>
          <w:p>
            <w:r>
              <w:rPr>
                <w:b/>
              </w:rPr>
            </w:r>
            <w:r>
              <w:rPr>
                <w:b/>
              </w:rPr>
              <w:t>Year</w:t>
            </w:r>
          </w:p>
        </w:tc>
        <w:tc>
          <w:tcPr>
            <w:tcW w:type="dxa" w:w="1440"/>
          </w:tcPr>
          <w:p>
            <w:r>
              <w:rPr>
                <w:b/>
              </w:rPr>
            </w:r>
            <w:r>
              <w:rPr>
                <w:b/>
              </w:rPr>
              <w:t>Scope delivered</w:t>
            </w:r>
          </w:p>
        </w:tc>
        <w:tc>
          <w:tcPr>
            <w:tcW w:type="dxa" w:w="1440"/>
          </w:tcPr>
          <w:p>
            <w:r>
              <w:rPr>
                <w:b/>
              </w:rPr>
            </w:r>
            <w:r>
              <w:rPr>
                <w:b/>
              </w:rPr>
              <w:t>Relevance to this assignment</w:t>
            </w:r>
          </w:p>
        </w:tc>
      </w:tr>
      <w:tr>
        <w:tc>
          <w:tcPr>
            <w:tcW w:type="dxa" w:w="1440"/>
          </w:tcPr>
          <w:p>
            <w:r/>
            <w:r>
              <w:t>Provision of Consultancy Services for PDM/Final Evaluation of QRCS's Project in Somalia</w:t>
            </w:r>
          </w:p>
        </w:tc>
        <w:tc>
          <w:tcPr>
            <w:tcW w:type="dxa" w:w="1440"/>
          </w:tcPr>
          <w:p>
            <w:r/>
            <w:r>
              <w:t>Qatar Red Crescent Society (QRCS)</w:t>
            </w:r>
          </w:p>
        </w:tc>
        <w:tc>
          <w:tcPr>
            <w:tcW w:type="dxa" w:w="1440"/>
          </w:tcPr>
          <w:p>
            <w:r/>
            <w:r>
              <w:t>Somalia</w:t>
            </w:r>
          </w:p>
        </w:tc>
        <w:tc>
          <w:tcPr>
            <w:tcW w:type="dxa" w:w="1440"/>
          </w:tcPr>
          <w:p>
            <w:r/>
            <w:r>
              <w:t>2025</w:t>
            </w:r>
          </w:p>
        </w:tc>
        <w:tc>
          <w:tcPr>
            <w:tcW w:type="dxa" w:w="1440"/>
          </w:tcPr>
          <w:p>
            <w:r/>
            <w:r>
              <w:t>Post-distribution monitoring and final evaluation of an El Niño emergency response project in Somalia, delivered against a detailed methodology with documented risk mitigation for insecure operating areas; digital data collection and analysis feeding the client's accountability and close-out reporting.</w:t>
            </w:r>
          </w:p>
        </w:tc>
        <w:tc>
          <w:tcPr>
            <w:tcW w:type="dxa" w:w="1440"/>
          </w:tcPr>
          <w:p>
            <w:r/>
            <w:r>
              <w:t>Directly matches Section 1.8 of the Services Required: the SP must conduct PDM/PDR after each payment or distribution using FAO-approved samples and digital platforms, and this assignment evidences delivery of exactly that verification cycle for an El Niño response, supporting Criterion 1.1 experience with similarly controlled programmes.</w:t>
            </w:r>
          </w:p>
        </w:tc>
      </w:tr>
      <w:tr>
        <w:tc>
          <w:tcPr>
            <w:tcW w:type="dxa" w:w="1440"/>
          </w:tcPr>
          <w:p>
            <w:r/>
            <w:r>
              <w:t>Somalia Education in Emergencies Anticipatory Action Consultancy, Education Cannot Wait Pilot Programme</w:t>
            </w:r>
          </w:p>
        </w:tc>
        <w:tc>
          <w:tcPr>
            <w:tcW w:type="dxa" w:w="1440"/>
          </w:tcPr>
          <w:p>
            <w:r/>
            <w:r>
              <w:t>Norwegian Refugee Council (NRC)</w:t>
            </w:r>
          </w:p>
        </w:tc>
        <w:tc>
          <w:tcPr>
            <w:tcW w:type="dxa" w:w="1440"/>
          </w:tcPr>
          <w:p>
            <w:r/>
            <w:r>
              <w:t>Somalia</w:t>
            </w:r>
          </w:p>
        </w:tc>
        <w:tc>
          <w:tcPr>
            <w:tcW w:type="dxa" w:w="1440"/>
          </w:tcPr>
          <w:p>
            <w:r/>
            <w:r>
              <w:t>2025</w:t>
            </w:r>
          </w:p>
        </w:tc>
        <w:tc>
          <w:tcPr>
            <w:tcW w:type="dxa" w:w="1440"/>
          </w:tcPr>
          <w:p>
            <w:r/>
            <w:r>
              <w:t>Design and validation of two Anticipatory Action frameworks, one for drought and one for flood, for Somalia's education sector under the ECW Pilot Programme, delivered through a collaborative, phased process drawing on Cortech's in-country DRR and climate resilience capacity.</w:t>
            </w:r>
          </w:p>
        </w:tc>
        <w:tc>
          <w:tcPr>
            <w:tcW w:type="dxa" w:w="1440"/>
          </w:tcPr>
          <w:p>
            <w:r/>
            <w:r>
              <w:t>Demonstrates working command of forecast-based, trigger-gated programming in Somalia, the operating logic of SEAL, where pre-registered households are paid only on FAO instruction against the approved anticipatory-action trigger ahead of the 2026 Deyr season, addressing Criterion 4.1 understanding of the assignment.</w:t>
            </w:r>
          </w:p>
        </w:tc>
      </w:tr>
      <w:tr>
        <w:tc>
          <w:tcPr>
            <w:tcW w:type="dxa" w:w="1440"/>
          </w:tcPr>
          <w:p>
            <w:r/>
            <w:r>
              <w:t>Endline Evaluation of "Promoting the Resilience and Peaceful Co-existence of Communities Affected by the Climate Crisis"</w:t>
            </w:r>
          </w:p>
        </w:tc>
        <w:tc>
          <w:tcPr>
            <w:tcW w:type="dxa" w:w="1440"/>
          </w:tcPr>
          <w:p>
            <w:r/>
            <w:r>
              <w:t>Lutheran World Federation (LWF) / ASF Consortium</w:t>
            </w:r>
          </w:p>
        </w:tc>
        <w:tc>
          <w:tcPr>
            <w:tcW w:type="dxa" w:w="1440"/>
          </w:tcPr>
          <w:p>
            <w:r/>
            <w:r>
              <w:t>Somalia</w:t>
            </w:r>
          </w:p>
        </w:tc>
        <w:tc>
          <w:tcPr>
            <w:tcW w:type="dxa" w:w="1440"/>
          </w:tcPr>
          <w:p>
            <w:r/>
            <w:r>
              <w:t>2026</w:t>
            </w:r>
          </w:p>
        </w:tc>
        <w:tc>
          <w:tcPr>
            <w:tcW w:type="dxa" w:w="1440"/>
          </w:tcPr>
          <w:p>
            <w:r/>
            <w:r>
              <w:t>Mixed-methods endline evaluation of a multi-sector climate resilience and peacebuilding project across geographically dispersed, conflict-affected sites in Somalia, delivered with documented ethical safeguards and field management in hard-to-reach locations.</w:t>
            </w:r>
          </w:p>
        </w:tc>
        <w:tc>
          <w:tcPr>
            <w:tcW w:type="dxa" w:w="1440"/>
          </w:tcPr>
          <w:p>
            <w:r/>
            <w:r>
              <w:t>Evidences Criterion 1.2, demonstrated experience in rural and hard-to-reach locations in Somalia, and the field-verification, sex-disaggregated reporting and geotagged evidence disciplines the SEAL LoA requires for progress and final narrative reporting across the offered lots.</w:t>
            </w:r>
          </w:p>
        </w:tc>
      </w:tr>
    </w:tbl>
    <w:p>
      <w:r>
        <w:t>Note on Criterion 1.3. The tender awards credit for sector-specific Cash+, e-voucher, direct input distribution and GAP training contracts of similar nature and complexity completed in the last five years for the agriculture component. Cortech's verifiable record above covers PDM/PDR of El Niño cash and emergency response, anticipatory action framework design and hard-to-reach field operations in Somalia; named contracts for direct Cash+ disbursement, e-voucher trader management and agricultural input distribution are [INSUFFICIENT EVIDENCE] in our current documentation and are therefore not claimed here. Where FAO requires this evidence for the offered lot, Cortech will substantiate it through the partnering arrangement presented in the Appendix D Proposal Submission Letter and the Appendix C Confirmation of Access and Operational Presence, rather than through generic organizational experience, consistent with the tender's instruction that experience not demonstrably relevant to the offered lot receives limited or no credit.</w:t>
      </w:r>
    </w:p>
    <w:p>
      <w:r>
        <w:br w:type="page"/>
      </w:r>
    </w:p>
    <w:p>
      <w:pPr>
        <w:pStyle w:val="Heading1"/>
      </w:pPr>
      <w:r>
        <w:t>Introduction, Background &amp; Conceptual Framework</w:t>
      </w:r>
    </w:p>
    <w:p>
      <w:r>
        <w:t>SECTION 1: INTRODUCTION AND BACKGROUND</w:t>
      </w:r>
    </w:p>
    <w:p>
      <w:r>
        <w:t>5.1 Context and Strategic Importance</w:t>
      </w:r>
    </w:p>
    <w:p>
      <w:r>
        <w:t>Somalia enters the 2026 Deyr season facing a rapidly evolving risk environment: the 2025 Deyr rains failed, prolonged drought has depleted productive assets and reduced livestock herds, and 6.5 million people are now in Crisis (IPC Phase 3) or worse, including more than 2 million in Emergency (IPC Phase 4) and 1.84 million children under five projected to face acute malnutrition, of whom 483,000 require treatment for severe acute malnutrition. Against this drought baseline, forecasts indicate a high probability of El Niño conditions during the October-December 2026 Deyr season, raising the likelihood of riverine flooding along the Juba and Shabelle rivers and flash floods across Somalia's most productive agricultural corridors, at a scale potentially comparable to the 2023 floods and approaching the 1997 event. The Somalia El Nino Anticipatory Action for Protecting Lives and Livelihoods (SEAL) project, contracted under Tender No. 2026/FRSOM/FRSOM/138130, LOA/RFP 007/2026, operationalizes the critical anticipatory-action window this forecast provides: acting before the shock, guided by FAO-SWALIM and FSNAU evidence and the approved anticipatory-action trigger, to protect farming, agro-pastoral, riverine and displaced communities whose capacity to absorb a second major shock is already exhausted.</w:t>
      </w:r>
    </w:p>
    <w:p>
      <w:r>
        <w:t>5.2 Purpose and Objectives</w:t>
      </w:r>
    </w:p>
    <w:p>
      <w:r>
        <w:t>The overall objective is to safeguard lives, livelihoods, productive assets and critical food systems from the anticipated impacts of the 2026 El Niño, preventing a further deterioration of food security and nutrition among vulnerable farming, agro-pastoral and riverine communities through the timely scale-up of coordinated, risk-informed anticipatory action and targeted emergency response. The specific outcome is that vulnerable farming, agro-pastoral and riverine households are protected through timely anticipatory and emergency actions that enable them to meet immediate food and essential needs, maintain agricultural production, and benefit from layered community infrastructure and services that reduce exposure to flooding, drought and other climate-related risks. Current planning covers 25,000 agriculture households and 5,000 fisheries households, with up to 25,000 vulnerable farming households receiving the flood-recession agriculture package and related advisory support across the twelve agriculture district lots spanning Hiraan (Beletweyne, Buulo Burto, Jalalaqsi), Middle Shabelle (Jowhar, Balcad), Lower Shabelle (Afgooye, Marka), Gedo (Luuq, Baardheere), Lower Juba (Kismayo, Afmadow) and Mudug (Hobyo).</w:t>
      </w:r>
    </w:p>
    <w:p>
      <w:r>
        <w:t>5.3 Our Interpretation of the Assignment</w:t>
      </w:r>
    </w:p>
    <w:p>
      <w:r>
        <w:t>We read this assignment as the construction of a delivery machine that is registered, verified and payment-ready before the approved anticipatory-action trigger fires: FAO is not buying a conventional post-shock distribution, but a Service Provider (SP) whose complete digital registration data, submitted within three weeks of LoA signature on the FAO-designated ODK, KOBO, BIMS, BIMO or FMT platform with 100 percent telephone verification, allows cash and the reviewed 2026 VRS e-voucher package to move on FAO instruction within the approved payment schedule. Two implications follow that the tender implies but does not spell out. First, because the trigger sits inside the October-December Deyr window and unverified or unresolved records shall not be paid, the entire readiness chain of inclusive Village Distribution Committees (VDCs), 3W "who does what, where" mapping with Federal and State line ministries, community consultation, registration, telephone verification and FAO voice-verification mobilization must be compressed into the first weeks after LoA signature, before hydrological conditions themselves begin restricting district access. Second, because the agriculture package targets the flood-recession planting window, the sequencing runs in two directions at once: lead-farmer GAP training and input pre-positioning must be completed before floodwaters arrive, while distribution and planting follow their recession, so the workplan must hold FAO's explicit approval gates (beneficiary list approval before any distribution, disbursement only on FAO instruction) without losing the season. Cross-component layering of Cash+ and the e-voucher entitlement must additionally be documented under the one household, one primary project participant rule so that layering never produces duplicate payments or unintended exclusion.</w:t>
      </w:r>
    </w:p>
    <w:p>
      <w:r>
        <w:t>5.4 Key Evaluation Questions</w:t>
      </w:r>
    </w:p>
    <w:p>
      <w:r>
        <w:t>The tender frames accountability not through evaluation questions but through key performance indicators and required evidence for each output, against which FAO will verify results, quality and supporting evidence before final acceptance. In the client's own formulation, performance is judged on the following.</w:t>
      </w:r>
    </w:p>
    <w:p>
      <w:pPr>
        <w:pStyle w:val="ListNumber"/>
      </w:pPr>
      <w:r>
        <w:t>Output 1: approved households paid; total value transferred; percentage receiving full entitlement on time; payment reconciliation; exception and complaint resolution; PDM/PDR findings; registration and readiness completed before activation, payment according to the approved schedule.</w:t>
      </w:r>
    </w:p>
    <w:p>
      <w:pPr>
        <w:pStyle w:val="ListNumber"/>
      </w:pPr>
      <w:r>
        <w:t>Output 2: households reached by lot; certified maize and cowpea seed, assorted vegetable seed, farm tools and hermetic storage bags delivered; hectares planted; inputs received before the planting deadline; lead farmers and beneficiaries trained; crop establishment and harvest follow-up completed.</w:t>
      </w:r>
    </w:p>
    <w:p>
      <w:pPr>
        <w:pStyle w:val="ListNumber"/>
      </w:pPr>
      <w:r>
        <w:t>Output 3: approved inception/workplan; component and lot mapping; community consultation reports; functional AAP/PSEA/PDAD and complaints mechanisms; verified registration and data-quality controls; timely progress and close-out reporting.</w:t>
      </w:r>
    </w:p>
    <w:p>
      <w:pPr>
        <w:pStyle w:val="ListNumber"/>
      </w:pPr>
      <w:r>
        <w:t>Output 4: reports submitted on time; PDM/PDR and call-centre/TPM verification completed; geotagged evidence and signed records available; findings and complaints resolved; final narrative and financial dossiers accepted.</w:t>
      </w:r>
    </w:p>
    <w:p>
      <w:r>
        <w:t>5.5 Deliverables</w:t>
      </w:r>
    </w:p>
    <w:p>
      <w:r>
        <w:t>We commit to the deliverables exactly as the tender names them, on the client's stated timelines.</w:t>
      </w:r>
    </w:p>
    <w:p>
      <w:pPr>
        <w:pStyle w:val="ListNumber"/>
      </w:pPr>
      <w:r>
        <w:t>Community Consultation Report, consolidating signed attendance lists, sex-disaggregated participation data, agendas, minutes, decisions and georeferenced village/site information, within the timeline stated in the LoA.</w:t>
      </w:r>
    </w:p>
    <w:p>
      <w:pPr>
        <w:pStyle w:val="ListNumber"/>
      </w:pPr>
      <w:r>
        <w:t>Complete beneficiary registration data on the FAO-designated platform within three weeks of LoA signature, or the shorter timeline stated in the lot.</w:t>
      </w:r>
    </w:p>
    <w:p>
      <w:pPr>
        <w:pStyle w:val="ListNumber"/>
      </w:pPr>
      <w:r>
        <w:t>Detailed distribution/service plan, completed physical quality forms, distribution report with signed/electronic receipt evidence, stock reconciliation and geotagged photographs after each distribution.</w:t>
      </w:r>
    </w:p>
    <w:p>
      <w:pPr>
        <w:pStyle w:val="ListNumber"/>
      </w:pPr>
      <w:r>
        <w:t>Verified list of lead farmers with 100 percent functional telephone numbers, sex-disaggregated attendance, signed or thumb-printed records and geotagged training evidence, plus attendance, topics, facilitator records, observations, beneficiary feedback and geotagged photographs for each village demonstration.</w:t>
      </w:r>
    </w:p>
    <w:p>
      <w:pPr>
        <w:pStyle w:val="ListNumber"/>
      </w:pPr>
      <w:r>
        <w:t>Initial crop-establishment update approximately six weeks after input distribution, and additional harvest information supporting crop-cutting, yield or harvest assessments using FAO tools.</w:t>
      </w:r>
    </w:p>
    <w:p>
      <w:pPr>
        <w:pStyle w:val="ListNumber"/>
      </w:pPr>
      <w:r>
        <w:t>PDM/PDR reports after each payment or distribution using the sample, questionnaire and digital platform provided or approved by FAO.</w:t>
      </w:r>
    </w:p>
    <w:p>
      <w:pPr>
        <w:pStyle w:val="ListNumber"/>
      </w:pPr>
      <w:r>
        <w:t>Bi-weekly or monthly progress reports on FAO templates, including sex-disaggregated results, deviations, corrective actions, risks, complaints, geotagged evidence and lessons learned, together with the agreed number of human-interest stories.</w:t>
      </w:r>
    </w:p>
    <w:p>
      <w:pPr>
        <w:pStyle w:val="ListNumber"/>
      </w:pPr>
      <w:r>
        <w:t>Final narrative and financial dossiers with all beneficiary, payment, distribution, asset, training, stock, committee, monitoring and financial records, accepted at close-out.</w:t>
      </w:r>
    </w:p>
    <w:p>
      <w:r>
        <w:t>5.6 Understanding of Success</w:t>
      </w:r>
    </w:p>
    <w:p>
      <w:r>
        <w:t>Success under this LoA is binary at every gate: registration data accepted by FAO within three weeks; zero unverified records presented for payment after FAO/mobile money operator (MMO) triangulation; every beneficiary verified through BIMO at every distribution point; the full flood-recession agriculture package received before the planting deadline; and the 40 percent minimum representation of women-headed households and women farmers demonstrably met in the registration data rather than asserted in narrative. We note that the technical evaluation itself reflects this standard, with 28 of 70 technical points awarded for relevant comparable experience and past performance in Cash+, e-vouchers, direct input distribution and GAP training in the target districts, 14 points for the technical approach, methodology and workplan, and an explicit warning that generic organizational experience not demonstrably relevant to the offered lot will receive limited or no credit. Success, in short, is a set of final narrative and financial dossiers FAO can accept first-pass, with findings and complaints resolved on record and no residual reconciliation queries.</w:t>
      </w:r>
    </w:p>
    <w:p>
      <w:r>
        <w:t>SECTION 2: CONCEPTUAL FRAMEWORK</w:t>
      </w:r>
    </w:p>
    <w:p>
      <w:r>
        <w:t>Our analytical lens is the anticipatory-action logic that FAO itself has embedded in the SEAL design: a forecast of El Niño conditions in the October-December 2026 Deyr season, converted through the approved anticipatory-action trigger into pre-authorized assistance that reaches households before the shock erodes their remaining coping capacity. Within that logic we apply FAO's own results architecture as the organizing framework rather than importing a competing model. The four SEAL outputs form the results chain: Output 1 (Cash+/unconditional cash assistance to approved households) protects immediate food and essential needs and prevents negative coping strategies; Output 2 (the flood-recession agriculture package and advisory support to up to 25,000 farming households) protects productive capacity through the planting window; Output 3 establishes cross-cutting readiness, coordination, community engagement, targeting, protection, accountability and monitoring systems; Output 4 delivers the monitoring, verification, learning and reconciliation evidence on which FAO's payment authorization and result acceptance depend.</w:t>
      </w:r>
    </w:p>
    <w:p>
      <w:r>
        <w:t>Two conceptual commitments structure how we operationalize this chain. The first is trigger-gated sequencing: because assistance is disbursed only on FAO instruction against the approved trigger, the framework treats readiness (VDC formation, 3W mapping, registration, telephone and voice verification) as a result in its own right, achieved and evidenced before activation, not as preparatory overhead. This mirrors the tender's indicative timeframes, which separate "registration/readiness before activation" from "payment according to the approved schedule." The second is evidence-as-delivery: every activity is designed backwards from the required means of verification named in the ToR, so that geotagged distribution evidence, synchronized BIMO transaction records, physical quality forms, PDM/PDR findings and the crop-establishment update are produced as the work happens rather than reconstructed afterwards.</w:t>
      </w:r>
    </w:p>
    <w:p>
      <w:r>
        <w:t>Cross-cutting standards are held constant across the chain: AAP and do no harm principles at community entry, PSEA and PDAD-prevention embedded in every payment and distribution interaction, informed consent and data protection at registration, and inclusion engineered through the 40 percent women's representation target and prioritization of pregnant and lactating women, persons with disabilities, older persons, IDP households recognized by the host community, and marginalized and minority groups. The framework is deliberately layering-aware, documenting complementarity between Cash+, agriculture, livestock and fisheries components so that sequenced assistance compounds household protection without duplication, consistent with FAO-SWALIM and FSNAU evidence and the seasonal calendar in each lot.</w:t>
      </w:r>
    </w:p>
    <w:p>
      <w:r>
        <w:br w:type="page"/>
      </w:r>
    </w:p>
    <w:p>
      <w:pPr>
        <w:pStyle w:val="Heading1"/>
      </w:pPr>
      <w:r>
        <w:t>Technical Methodology</w:t>
      </w:r>
    </w:p>
    <w:p>
      <w:r>
        <w:t>This methodology responds to Tender No. 2026/FRSOM/FRSOM/138130 (LOA/RFP 007/2026) for the agriculture component of the Somalia El Nino Anticipatory Action for Protecting Lives and Livelihoods (SEAL) project. It follows the structure prescribed in Appendix A.2 and is written to be scored against criterion 4, Technical approach, methodology and workplan (14 points), with the compliance and accountability content required under criterion 5 (8 points) integrated throughout.</w:t>
      </w:r>
    </w:p>
    <w:p>
      <w:pPr>
        <w:pStyle w:val="Heading2"/>
      </w:pPr>
      <w:r>
        <w:t>i) Understanding and Strategic Approach</w:t>
      </w:r>
    </w:p>
    <w:p>
      <w:r>
        <w:t>FAO Representation in Somalia is contracting a Service Provider (SP) under a Letter of Agreement (LoA) to have at-risk farming, agro-pastoral and riverine households registered, verified and payment-ready before the approved anticipatory-action trigger fires for the October to December 2026 Deyr season. The 2025 Deyr rains failed, 6.5 million people are in IPC Phase 3 (Crisis) or worse including more than 2 million in IPC Phase 4 (Emergency), and forecast El Niño conditions threaten riverine flooding along the Juba and Shabelle rivers on a scale comparable to the 2023 floods. Households recovering from drought have limited capacity to absorb another shock. The methodology below is therefore built around one organizing principle: every activity before activation exists to remove delay from the moment FAO issues the disbursement instruction, and every activity after activation exists to produce evidence FAO can reconcile without follow-up. It is designed for delivery in up to three lots drawn from the twelve-lot Distribution and Allocation Plan (for example Lot 04 Jowhar and Lot 05 Balcad in Middle Shabelle, or Lot 01 Beletweyne in Hiraan), with operational presence for the offered lots substantiated in the Appendix C Confirmation of Access Form. Cortech's monitoring architecture draws directly on its PDM/Final Evaluation of Qatar Red Crescent Society's El Niño emergency response project in Somalia (2025) and its design of drought and flood Anticipatory Action frameworks for the education sector under the NRC/Education Cannot Wait Pilot Programme in Somalia (2025). Named Cash+ and e-voucher delivery contracts are addressed in Section A.1 and the past-performance annex; where contract evidence is not yet compiled it is marked [INSUFFICIENT EVIDENCE] rather than asserted.</w:t>
      </w:r>
    </w:p>
    <w:p>
      <w:pPr>
        <w:pStyle w:val="Heading2"/>
      </w:pPr>
      <w:r>
        <w:t>ii) Implementation Methodology</w:t>
      </w:r>
    </w:p>
    <w:p>
      <w:r>
        <w:rPr>
          <w:b/>
        </w:rPr>
        <w:t>Phase 1: Inception and pre-trigger readiness (Weeks 1 to 3).</w:t>
      </w:r>
      <w:r>
        <w:t xml:space="preserve"> The Project Manager, Yussuf Abdi Maalim, leads coordination with Federal and State line ministries including the Ministry of Agriculture and Irrigation, district authorities, clusters and operational partners to compile the village-level 3W "who does what, where" inventory, flagging overlap to FAO before any registration begins. Community Mobilizers conduct inclusive community entry with local authorities, elders, women and youth representatives, minority and marginalized groups, persons with disabilities and producer groups, establish or validate Village Distribution Committees (VDCs) with women, minority and disability representation, and explain eligibility, entitlements, complaints channels and the rule that no beneficiary pays any fee, tax, commission or contribution. Output: the Community Consultation Report with signed attendance lists, sex-disaggregated data, minutes and georeferenced site information, submitted within the LoA timeline.</w:t>
      </w:r>
    </w:p>
    <w:p>
      <w:r>
        <w:rPr>
          <w:b/>
        </w:rPr>
        <w:t>Phase 2: Targeting, registration and verification (Weeks 2 to 3, hard milestone).</w:t>
      </w:r>
      <w:r>
        <w:t xml:space="preserve"> Data Entry Clerks under the M&amp;E/Data/Compliance function register beneficiaries on the FAO-designated platform (ODK, KOBO, BIMS, BIMO or FMT); Cortech's in-house KoboToolbox expertise transfers directly to form scripting, skip logic and constraint rules on whichever platform FAO designates. Registration applies one approved payee per household, 18+ age verification, informed consent on FAO forms, 100 percent telephone-number verification against mobile network operator records, and a live dashboard tracking the minimum 40 percent representation of women-headed households and women farmers. Complete registration data is submitted within three weeks of LoA signature, shown as a fixed gate in the A.3 workplan grid. Output: FAO-approved beneficiary list. No distribution or payment activity precedes this approval.</w:t>
      </w:r>
    </w:p>
    <w:p>
      <w:r>
        <w:rPr>
          <w:b/>
        </w:rPr>
        <w:t>Phase 3: Trigger-gated unconditional cash assistance.</w:t>
      </w:r>
      <w:r>
        <w:t xml:space="preserve"> On FAO instruction against the approved anticipatory-action trigger, and only then, the team mobilizes beneficiaries to complete FAO voice verification within the communicated timeframe, supports FAO/MMO triangulation, and applies the standing rule that no unverified or unresolved record is paid unless FAO approves an alternative procedure. Beneficiaries receive accessible orientation on SMS, PIN security and support for lost SIMs, low literacy or disability. Receipt is verified through the FAO-approved sample or call-back protocol; exceptions and grievances are logged and resolved with FAO and the mobile money operator. Output: payment reconciliation, exception log and PDM findings.</w:t>
      </w:r>
    </w:p>
    <w:p>
      <w:r>
        <w:rPr>
          <w:b/>
        </w:rPr>
        <w:t>Phase 4: Flood-recession agriculture package distribution.</w:t>
      </w:r>
      <w:r>
        <w:t xml:space="preserve"> The Agronomist [INSUFFICIENT EVIDENCE: distinct nominee to be confirmed; role currently mapped to the Project Manager pending FAO review] leads coordination with FAO-authorized traders and submission of the detailed distribution/service plan. At every distribution point, each beneficiary is verified through BIMO or the FAO-designated platform; input quality of the 2026 VRS e-voucher package (certified maize seed, certified cowpea and Mung bean seed, assorted vegetable seed in original traceable producer packs, specification-compliant farm tools, genuine hermetic storage bags) is verified on the FAO physical quality form and endorsed by the authorized committee. Daily redemption records are reconciled across beneficiary, trader and system data; devices are synchronized and geotagged, date-stamped photographs collected per site where security permits. Output: distribution report, stock reconciliation, signed receipt evidence and geotagged photographs, all before the relevant flood-recession planting window.</w:t>
      </w:r>
    </w:p>
    <w:p>
      <w:r>
        <w:rPr>
          <w:b/>
        </w:rPr>
        <w:t>Phase 5: Extension, monitoring and close-out.</w:t>
      </w:r>
      <w:r>
        <w:t xml:space="preserve"> Lead-farmer training combines classroom and practical sessions on GAP, integrated production and pest management, drainage and flood preparedness, and post-harvest loss reduction, delivered before the planting window, producing the verified lead-farmer list with 100 percent functional telephone numbers. Farmer-to-farmer demonstrations run in groups of 25 to 30, adapted for women, pregnant and lactating participants and persons with disabilities. The Nutrition Focal Point, Abdifatah Aden Hussein, integrates FAO-approved nutrition and food-safety messages and trains community Nutrition Champions. The crop-establishment update is submitted approximately six weeks after input distribution, followed by harvest assessment support using FAO tools. The Reporting Officer, Salahweli Harun Abdi, produces bi-weekly or monthly progress reports on FAO templates and the final narrative and financial dossiers, with the agreed number of human-interest stories captured by the Qualified Photo/Videographer.</w:t>
      </w:r>
    </w:p>
    <w:p>
      <w:pPr>
        <w:pStyle w:val="Heading2"/>
      </w:pPr>
      <w:r>
        <w:t>iii) Cross-cutting Delivery, Data Quality Assurance and Ethics</w:t>
      </w:r>
    </w:p>
    <w:p>
      <w:r>
        <w:t>Data quality is engineered at four checkpoints: platform-level constraint and validation rules at capture; daily supervisor review of incoming records with same-day correction of inconsistencies before submission to FAO; quantitative cleaning and analysis of PDM/PDR datasets in SPSS with outlier and duplicate detection; and qualitative coding of consultation records, FGD notes and complaints narratives in NVivo to surface targeting or protection issues early. Ethics and safeguarding are delivery functions, not annexes. The PSEA/Gender Focal Point ensures all personnel are trained on PSEA and code-of-conduct requirements with confidential reporting and referral pathways protecting complainants from retaliation. PDAD prevention includes sensitization of authorities and communities against taxation, gatekeeper demands and unauthorized deductions, with the current FAO hotline and toll-free channels displayed at every registration, distribution and training site. Do no harm and impartial access govern site selection; protection cases are referred with informed consent through confidential channels; no person below 18 is registered; personal data is access-restricted, securely stored and transferred, and any suspected loss or misuse reported to FAO immediately.</w:t>
      </w:r>
    </w:p>
    <w:p>
      <w:pPr>
        <w:pStyle w:val="Heading2"/>
      </w:pPr>
      <w:r>
        <w:t>iv) Risk Assessment and Mitigation</w:t>
      </w:r>
    </w:p>
    <w:p>
      <w:r>
        <w:t>A full risk register with probability, impact, mitigation, owner and escalation trigger is provided in the prescribed format. Priority risks: seasonal access disruption from early flooding (pre-position registration teams before the rains; alternate route mapping); trigger activation compressing payment timelines (voice verification completed pre-trigger so activation triggers only disbursement); diversion or gatekeeper interference (PDAD sensitization, hotline display, geotagged evidence); and duplicate registration across programmes (3W mapping and FAO notification before registration).</w:t>
      </w:r>
    </w:p>
    <w:p>
      <w:pPr>
        <w:pStyle w:val="Heading2"/>
      </w:pPr>
      <w:r>
        <w:t>v) Result Metrics and Monitoring</w:t>
      </w:r>
    </w:p>
    <w:p>
      <w:r>
        <w:t>Monitoring is keyed to the four SEAL outputs and their stated indicators: approved households paid and percentage receiving full entitlement on time (Output 1); households reached, hectares planted, inputs delivered before the planting deadline, and lead farmers trained (Output 2); functional AAP/PSEA/PDAD mechanisms and verified registration data quality (Output 3); and timely PDM/PDR, geotagged evidence and accepted final dossiers (Output 4). PDM/PDR follows every payment and distribution using the FAO-approved sample, questionnaire and platform, with corrective actions logged, assigned and closed on record, and full cooperation extended to FAO field monitors, call-centre verification and TPM.</w:t>
      </w:r>
    </w:p>
    <w:p>
      <w:pPr>
        <w:pStyle w:val="Heading2"/>
      </w:pPr>
      <w:r>
        <w:t>vi) Scalability and Adaptability</w:t>
      </w:r>
    </w:p>
    <w:p>
      <w:r>
        <w:t>Because registration, verification, distribution and reporting all run on FAO-designated digital platforms with standardized SOPs, caseload or lot changes require retraining and redeployment rather than system redesign. Enumerator and mobilizer pools are recruited per district with a trained reserve, allowing expansion, reduction or resequencing if FAO adjusts locations, package, trigger or implementation sequence.</w:t>
      </w:r>
    </w:p>
    <w:p>
      <w:pPr>
        <w:pStyle w:val="Heading2"/>
      </w:pPr>
      <w:r>
        <w:t>vii) Sustainability and Exit</w:t>
      </w:r>
    </w:p>
    <w:p>
      <w:r>
        <w:t>Sustainability rests on the trained lead-farmer network, functioning VDCs, hermetic storage adoption reducing post-harvest loss, and Nutrition Champions who remain in the community after close-out. Exit comprises handover of committee records and training materials to communities and district authorities, final reconciliation and dossier acceptance by FAO, and documented lessons learned feeding future anticipatory action ahead of subsequent seasons.</w:t>
      </w:r>
    </w:p>
    <w:p>
      <w:r>
        <w:br w:type="page"/>
      </w:r>
    </w:p>
    <w:p>
      <w:pPr>
        <w:pStyle w:val="Heading1"/>
      </w:pPr>
      <w:r>
        <w:t>Sampling Strategy &amp; Data Analysis Plan</w:t>
      </w:r>
    </w:p>
    <w:p>
      <w:r>
        <w:t>SECTION 1: SAMPLING AND SELECTION APPROACH</w:t>
      </w:r>
    </w:p>
    <w:p>
      <w:r>
        <w:t>This assignment under the SEAL project (Tender No. 2026/FRSOM/FRSOM/138130) does not require a probability sample designed by the Service Provider. Quantitative monitoring data arise from two census-style sources: the complete digital registration of all approved households on the FAO-designated KOBO or BIMO platform, and PDM/PDR exercises conducted after each transfer and distribution using the sample, questionnaire and digital platform provided or approved by FAO. For qualitative evidence, we will apply purposive selection. Key informant interviews will target Village Distribution Committee members, lead farmers, district authorities and Ministry of Agriculture and Irrigation representatives in the offered lot districts, while focus group discussions will be purposively composed to capture the target groups FAO names in the registration criteria: women-headed households, IDP households recognized by the host community, persons with disabilities, older persons, pregnant and lactating women, and marginalized and minority groups. This selection logic ensures the perspectives that determine targeting quality and AAP performance are heard, without duplicating the FAO-approved PDM/PDR sampling frame.</w:t>
      </w:r>
    </w:p>
    <w:p>
      <w:r>
        <w:t>SECTION 2: DATA ANALYSIS PLAN</w:t>
      </w:r>
    </w:p>
    <w:p>
      <w:r>
        <w:t>Quantitative data from registration, e-voucher redemption, training attendance, PDM/PDR and the crop-establishment update will be exported from KOBO/BIMO, cleaned, coded and entered into SPSS, with Excel supporting data organization and daily reconciliation of beneficiary, trader and system records. Descriptive statistics will report against the LoA performance indicators: percentage of approved households paid on time and in full, redemption completeness per distribution point, hectares planted, and progress against the 40 percent minimum representation of women-headed households and women farmers, tracked live so shortfalls are corrected during registration rather than reported after it. All outputs will be disaggregated by sex, lot, district and vulnerability category, matching the sex-disaggregated reporting FAO templates require. Inferential analysis will use cross-tabulations and chi-square tests to examine whether PDM/PDR outcomes such as full-entitlement receipt, complaint incidence or awareness of the FAO hotline differ by beneficiary category or distribution point, flagging any site requiring corrective action before the next payment cycle. Where the lot includes nutrition-sensitive programming, KAP and dietary-diversity data collected with FAO-approved tools will be compared between baseline and end-line using paired comparisons.</w:t>
      </w:r>
    </w:p>
    <w:p>
      <w:r>
        <w:t>Qualitative data from KIIs, FGDs, community consultation records and complaints logs will be transcribed from Somali, translated and coded in NVivo using a thematic framework built around the tender's cross-cutting requirements: targeting accuracy, AAP, PSEA awareness, PDAD indicators such as taxation or gatekeeper demands, and barriers facing women, persons with disabilities and minority groups.</w:t>
      </w:r>
    </w:p>
    <w:p>
      <w:r>
        <w:t>Triangulation will be systematic rather than incidental. Each PDM/PDR finding will be tested against at least two independent sources: SPSS survey results against NVivo themes, transaction records against call-back verification, and geotagged distribution evidence against community feedback. Divergence between sources, for example high redemption rates alongside FGD reports of code-sharing pressure, triggers a documented exception review and a corrective action logged in the bi-weekly progress report, directly serving criterion 4.4 on monitoring, means of verification and corrective-action arrangements.</w:t>
      </w:r>
    </w:p>
    <w:p>
      <w:r>
        <w:br w:type="page"/>
      </w:r>
    </w:p>
    <w:p>
      <w:pPr>
        <w:pStyle w:val="Heading1"/>
      </w:pPr>
      <w:r>
        <w:t>Quality Assurance &amp; Ethical Considerations</w:t>
      </w:r>
    </w:p>
    <w:p>
      <w:r>
        <w:t>SECTION 1: QUALITY ASSURANCE FRAMEWORK</w:t>
      </w:r>
    </w:p>
    <w:p>
      <w:r>
        <w:t>Cortech Consulting Group applies a Quality Assurance Framework in which quality is built into every phase of the SEAL delivery cycle rather than verified after the fact, directly responding to evaluation criterion 4.3 on realistic activity sequence, quality assurance and timeline for Tender No. 2026/FRSOM/FRSOM/138130. During the pre-trigger readiness phase, all beneficiary registration in the offered lot districts across Hiraan, Middle Shabelle, Lower Shabelle, Gedo, Lower Juba and Mudug is completed on the FAO-designated ODK, KOBO, BIMS, BIMO or FMT platform with built-in logic checks, mandatory fields, photograph capture and 100 percent telephone verification. A dedicated data controller reviews each day's submissions for duplicates, missing consent records and inconsistencies before the dataset is cleared, so that complete registration data reaches FAO within three weeks of LoA signature with zero unverified records, respecting the rule that unverified or unresolved records shall not be paid.</w:t>
      </w:r>
    </w:p>
    <w:p>
      <w:r>
        <w:t>During the trigger-gated cash phase, quality checks centre on FAO voice verification mobilization, FAO and mobile money operator (MMO) triangulation, and call-back receipt verification against the approved sample, with exceptions logged and resolved on record. During e-voucher distribution of the flood-recession agriculture package, the field supervisor completes the FAO physical quality form at every distribution point, obtains committee endorsement, verifies each beneficiary through BIMO, and reconciles daily redemption records against beneficiary, trader and system data before devices are synchronized and evidence is claimed.</w:t>
      </w:r>
    </w:p>
    <w:p>
      <w:r>
        <w:t>Every deliverable, including the Community Consultation Report, distribution reports, the crop-establishment update approximately six weeks after distribution, PDM/PDR reports and the final narrative dossier, passes a three-stage review: preparation by the Reporting Officer, technical review by the Agronomist and Project Manager against FAO templates and indicator definitions, and a final compliance check confirming sex-disaggregated results, geotagged and date-stamped evidence, and deviations with corrective actions. Client feedback loops operate through bi-weekly or monthly progress reporting, prompt response to FAO field monitor, call-centre and third-party monitoring (TPM) findings, and documented closure of every corrective action before close-out.</w:t>
      </w:r>
    </w:p>
    <w:p>
      <w:r>
        <w:t>SECTION 2: ETHICAL CONSIDERATIONS AND SAFEGUARDING</w:t>
      </w:r>
    </w:p>
    <w:p>
      <w:r>
        <w:t>Cortech Consulting Group is ISO certified and maintains an organizational child safeguarding policy and a PSEA-compliant policy framework, submitted as separately named supporting files, directly evidencing evaluation criterion 5 on PSEA, safeguarding and complaints/referral mechanisms, AAP and PDAD-prevention measures, and data protection. All engagement with the farming, agro-pastoral, riverine and displaced communities targeted under SEAL, including women-headed households, IDP households recognized by the host community, persons with disabilities, older persons, pregnant and lactating women, and marginalized and minority groups, is governed by do no harm and impartial, needs-based delivery without discrimination, as the tender requires under protection, PSEA, PDAD and safeguarding provisions.</w:t>
      </w:r>
    </w:p>
    <w:p>
      <w:r>
        <w:t>Informed consent is obtained before any personal data is collected, using FAO consent forms, with the purpose and use of data explained in Somali by our bilingual staff; consent is voluntary and may be withdrawn without consequence. Registration records only one payee per household, verifies age so that no person below 18 years is registered for the same entitlement, and captures no unnecessary sensitive detail. Data protection follows the tender's requirement to restrict access to authorized staff, securely store and transfer data, and immediately report suspected loss, misuse or unauthorized disclosure to FAO.</w:t>
      </w:r>
    </w:p>
    <w:p>
      <w:r>
        <w:t>Before deployment in Beletweyne, Jowhar, Kismayo or any other offered lot district, all supervisors, enumerators and mobilizers receive training on PSEA, child safeguarding, confidentiality, referral pathways and code of conduct, and sign confidentiality agreements. The PSEA/Gender Focal Point maintains confidential reporting channels, protects complainants and survivors from retaliation, and manages protection referrals only with the informed consent of the affected person. Against Post-Distribution Aid Diversion (PDAD), we sensitize authorities, elders and communities that beneficiaries pay no fee, tax, commission or contribution, and display the current FAO hotline and toll-free reporting channels at every registration, training and distribution site. AAP is sustained through inclusive Village Distribution Committees (VDCs) and functioning complaints mechanisms documented from community entry through the final PDM/PDR cycle.</w:t>
      </w:r>
    </w:p>
    <w:p>
      <w:r>
        <w:br w:type="page"/>
      </w:r>
    </w:p>
    <w:p>
      <w:pPr>
        <w:pStyle w:val="Heading1"/>
      </w:pPr>
      <w:r>
        <w:t>Risk Management</w:t>
      </w:r>
    </w:p>
    <w:p>
      <w:pPr>
        <w:pStyle w:val="Heading2"/>
      </w:pPr>
      <w:r>
        <w:t>Risk Assessment and Mitigation</w:t>
      </w:r>
    </w:p>
    <w:p>
      <w:r>
        <w:t>This risk register responds to criterion 4.5 of the weighted evaluation, risk assessment, access/security and contingency planning, and reflects the operating realities of the SEAL project lots in Hiraan (Beletweyne, Buulo Burto, Jalalaqsi), Middle Shabelle (Jowhar, Balcad), Lower Shabelle (Afgooye, Marka), Gedo (Luuq, Baardheere), Lower Juba (Kismayo, Afmadow) and Mudug (Hobyo). Each risk carries an owner and an escalation trigger in the full register maintained under the LoA.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Risk Category</w:t>
            </w:r>
          </w:p>
        </w:tc>
        <w:tc>
          <w:tcPr>
            <w:tcW w:type="dxa" w:w="1728"/>
          </w:tcPr>
          <w:p>
            <w:r>
              <w:rPr>
                <w:b/>
              </w:rPr>
            </w:r>
            <w:r>
              <w:rPr>
                <w:b/>
              </w:rPr>
              <w:t>Description</w:t>
            </w:r>
          </w:p>
        </w:tc>
        <w:tc>
          <w:tcPr>
            <w:tcW w:type="dxa" w:w="1728"/>
          </w:tcPr>
          <w:p>
            <w:r>
              <w:rPr>
                <w:b/>
              </w:rPr>
            </w:r>
            <w:r>
              <w:rPr>
                <w:b/>
              </w:rPr>
              <w:t>Likelihood</w:t>
            </w:r>
          </w:p>
        </w:tc>
        <w:tc>
          <w:tcPr>
            <w:tcW w:type="dxa" w:w="1728"/>
          </w:tcPr>
          <w:p>
            <w:r>
              <w:rPr>
                <w:b/>
              </w:rPr>
            </w:r>
            <w:r>
              <w:rPr>
                <w:b/>
              </w:rPr>
              <w:t>Impact</w:t>
            </w:r>
          </w:p>
        </w:tc>
        <w:tc>
          <w:tcPr>
            <w:tcW w:type="dxa" w:w="1728"/>
          </w:tcPr>
          <w:p>
            <w:r>
              <w:rPr>
                <w:b/>
              </w:rPr>
            </w:r>
            <w:r>
              <w:rPr>
                <w:b/>
              </w:rPr>
              <w:t>Mitigation</w:t>
            </w:r>
          </w:p>
        </w:tc>
      </w:tr>
      <w:tr>
        <w:tc>
          <w:tcPr>
            <w:tcW w:type="dxa" w:w="1728"/>
          </w:tcPr>
          <w:p>
            <w:r/>
            <w:r>
              <w:t>Security and access</w:t>
            </w:r>
          </w:p>
        </w:tc>
        <w:tc>
          <w:tcPr>
            <w:tcW w:type="dxa" w:w="1728"/>
          </w:tcPr>
          <w:p>
            <w:r/>
            <w:r>
              <w:t>Insecurity or access restrictions in riverine and rural villages beyond the district main town delay registration, distribution or PDM/PDR visits.</w:t>
            </w:r>
          </w:p>
        </w:tc>
        <w:tc>
          <w:tcPr>
            <w:tcW w:type="dxa" w:w="1728"/>
          </w:tcPr>
          <w:p>
            <w:r/>
            <w:r>
              <w:t>Medium</w:t>
            </w:r>
          </w:p>
        </w:tc>
        <w:tc>
          <w:tcPr>
            <w:tcW w:type="dxa" w:w="1728"/>
          </w:tcPr>
          <w:p>
            <w:r/>
            <w:r>
              <w:t>High</w:t>
            </w:r>
          </w:p>
        </w:tc>
        <w:tc>
          <w:tcPr>
            <w:tcW w:type="dxa" w:w="1728"/>
          </w:tcPr>
          <w:p>
            <w:r/>
            <w:r>
              <w:t>Deploy locally recruited teams with established community acceptance in the offered lots; coordinate movement with district authorities and elders; pre-agree alternative distribution points; escalate to FAO within 24 hours when a village becomes inaccessible.</w:t>
            </w:r>
          </w:p>
        </w:tc>
      </w:tr>
      <w:tr>
        <w:tc>
          <w:tcPr>
            <w:tcW w:type="dxa" w:w="1728"/>
          </w:tcPr>
          <w:p>
            <w:r/>
            <w:r>
              <w:t>Climate hazard</w:t>
            </w:r>
          </w:p>
        </w:tc>
        <w:tc>
          <w:tcPr>
            <w:tcW w:type="dxa" w:w="1728"/>
          </w:tcPr>
          <w:p>
            <w:r/>
            <w:r>
              <w:t>El Niño flooding along the Juba and Shabelle rivers during the 2026 Deyr season cuts roads and displaces registered households before payment or distribution.</w:t>
            </w:r>
          </w:p>
        </w:tc>
        <w:tc>
          <w:tcPr>
            <w:tcW w:type="dxa" w:w="1728"/>
          </w:tcPr>
          <w:p>
            <w:r/>
            <w:r>
              <w:t>High</w:t>
            </w:r>
          </w:p>
        </w:tc>
        <w:tc>
          <w:tcPr>
            <w:tcW w:type="dxa" w:w="1728"/>
          </w:tcPr>
          <w:p>
            <w:r/>
            <w:r>
              <w:t>High</w:t>
            </w:r>
          </w:p>
        </w:tc>
        <w:tc>
          <w:tcPr>
            <w:tcW w:type="dxa" w:w="1728"/>
          </w:tcPr>
          <w:p>
            <w:r/>
            <w:r>
              <w:t>Complete digital registration within three weeks of LoA signature so households are payment-ready before the approved anticipatory-action trigger; monitor FAO-SWALIM advisories; pre-position inputs with FAO-authorized traders ahead of the flood-recession planting window.</w:t>
            </w:r>
          </w:p>
        </w:tc>
      </w:tr>
      <w:tr>
        <w:tc>
          <w:tcPr>
            <w:tcW w:type="dxa" w:w="1728"/>
          </w:tcPr>
          <w:p>
            <w:r/>
            <w:r>
              <w:t>Data quality</w:t>
            </w:r>
          </w:p>
        </w:tc>
        <w:tc>
          <w:tcPr>
            <w:tcW w:type="dxa" w:w="1728"/>
          </w:tcPr>
          <w:p>
            <w:r/>
            <w:r>
              <w:t>Incomplete registration records, unverified telephone numbers or duplicate payees cause FAO to reject records, since unverified records are not paid.</w:t>
            </w:r>
          </w:p>
        </w:tc>
        <w:tc>
          <w:tcPr>
            <w:tcW w:type="dxa" w:w="1728"/>
          </w:tcPr>
          <w:p>
            <w:r/>
            <w:r>
              <w:t>Medium</w:t>
            </w:r>
          </w:p>
        </w:tc>
        <w:tc>
          <w:tcPr>
            <w:tcW w:type="dxa" w:w="1728"/>
          </w:tcPr>
          <w:p>
            <w:r/>
            <w:r>
              <w:t>High</w:t>
            </w:r>
          </w:p>
        </w:tc>
        <w:tc>
          <w:tcPr>
            <w:tcW w:type="dxa" w:w="1728"/>
          </w:tcPr>
          <w:p>
            <w:r/>
            <w:r>
              <w:t>Apply 100 percent telephone verification and one payee per household on the FAO-designated ODK/KOBO/BIMS/BIMO/FMT platform; run daily data-cleaning checks before submission; mobilize beneficiaries for FAO voice verification and FAO/MMO triangulation on schedule.</w:t>
            </w:r>
          </w:p>
        </w:tc>
      </w:tr>
      <w:tr>
        <w:tc>
          <w:tcPr>
            <w:tcW w:type="dxa" w:w="1728"/>
          </w:tcPr>
          <w:p>
            <w:r/>
            <w:r>
              <w:t>Approval gates and sequencing</w:t>
            </w:r>
          </w:p>
        </w:tc>
        <w:tc>
          <w:tcPr>
            <w:tcW w:type="dxa" w:w="1728"/>
          </w:tcPr>
          <w:p>
            <w:r/>
            <w:r>
              <w:t>Delays at FAO approval gates, beneficiary list approval, trigger-based disbursement instruction, written approval of input changes, compress the planting window.</w:t>
            </w:r>
          </w:p>
        </w:tc>
        <w:tc>
          <w:tcPr>
            <w:tcW w:type="dxa" w:w="1728"/>
          </w:tcPr>
          <w:p>
            <w:r/>
            <w:r>
              <w:t>Medium</w:t>
            </w:r>
          </w:p>
        </w:tc>
        <w:tc>
          <w:tcPr>
            <w:tcW w:type="dxa" w:w="1728"/>
          </w:tcPr>
          <w:p>
            <w:r/>
            <w:r>
              <w:t>Medium</w:t>
            </w:r>
          </w:p>
        </w:tc>
        <w:tc>
          <w:tcPr>
            <w:tcW w:type="dxa" w:w="1728"/>
          </w:tcPr>
          <w:p>
            <w:r/>
            <w:r>
              <w:t>Sequence the A.3 workplan around each gate; submit registration data early within the three-week deadline; hold distribution plans ready for immediate activation on FAO instruction; flag any slippage against the Deyr seasonal calendar in bi-weekly reports.</w:t>
            </w:r>
          </w:p>
        </w:tc>
      </w:tr>
      <w:tr>
        <w:tc>
          <w:tcPr>
            <w:tcW w:type="dxa" w:w="1728"/>
          </w:tcPr>
          <w:p>
            <w:r/>
            <w:r>
              <w:t>PDAD and diversion</w:t>
            </w:r>
          </w:p>
        </w:tc>
        <w:tc>
          <w:tcPr>
            <w:tcW w:type="dxa" w:w="1728"/>
          </w:tcPr>
          <w:p>
            <w:r/>
            <w:r>
              <w:t>Gatekeeper demands, taxation of beneficiaries or e-voucher code sharing divert entitlements in remote villages.</w:t>
            </w:r>
          </w:p>
        </w:tc>
        <w:tc>
          <w:tcPr>
            <w:tcW w:type="dxa" w:w="1728"/>
          </w:tcPr>
          <w:p>
            <w:r/>
            <w:r>
              <w:t>Medium</w:t>
            </w:r>
          </w:p>
        </w:tc>
        <w:tc>
          <w:tcPr>
            <w:tcW w:type="dxa" w:w="1728"/>
          </w:tcPr>
          <w:p>
            <w:r/>
            <w:r>
              <w:t>High</w:t>
            </w:r>
          </w:p>
        </w:tc>
        <w:tc>
          <w:tcPr>
            <w:tcW w:type="dxa" w:w="1728"/>
          </w:tcPr>
          <w:p>
            <w:r/>
            <w:r>
              <w:t>Sensitize authorities and Village Distribution Committees (VDCs) against any fee or deduction; display the FAO hotline and toll-free channels at every site; verify each beneficiary through BIMO at every distribution point; reconcile redemption records daily.</w:t>
            </w:r>
          </w:p>
        </w:tc>
      </w:tr>
      <w:tr>
        <w:tc>
          <w:tcPr>
            <w:tcW w:type="dxa" w:w="1728"/>
          </w:tcPr>
          <w:p>
            <w:r/>
            <w:r>
              <w:t>Community participation</w:t>
            </w:r>
          </w:p>
        </w:tc>
        <w:tc>
          <w:tcPr>
            <w:tcW w:type="dxa" w:w="1728"/>
          </w:tcPr>
          <w:p>
            <w:r/>
            <w:r>
              <w:t>Exclusion of women-headed households, IDP households recognized by the host community, persons with disabilities or marginalized and minority groups undermines targeting and the 40 percent women's representation requirement.</w:t>
            </w:r>
          </w:p>
        </w:tc>
        <w:tc>
          <w:tcPr>
            <w:tcW w:type="dxa" w:w="1728"/>
          </w:tcPr>
          <w:p>
            <w:r/>
            <w:r>
              <w:t>Medium</w:t>
            </w:r>
          </w:p>
        </w:tc>
        <w:tc>
          <w:tcPr>
            <w:tcW w:type="dxa" w:w="1728"/>
          </w:tcPr>
          <w:p>
            <w:r/>
            <w:r>
              <w:t>Medium</w:t>
            </w:r>
          </w:p>
        </w:tc>
        <w:tc>
          <w:tcPr>
            <w:tcW w:type="dxa" w:w="1728"/>
          </w:tcPr>
          <w:p>
            <w:r/>
            <w:r>
              <w:t>Constitute inclusive VDCs with women, minority and disability representation; track women's registration live against the 40 percent minimum; adapt training venues and timing for pregnant and lactating women and persons with disabilities.</w:t>
            </w:r>
          </w:p>
        </w:tc>
      </w:tr>
      <w:tr>
        <w:tc>
          <w:tcPr>
            <w:tcW w:type="dxa" w:w="1728"/>
          </w:tcPr>
          <w:p>
            <w:r/>
            <w:r>
              <w:t>Team availability</w:t>
            </w:r>
          </w:p>
        </w:tc>
        <w:tc>
          <w:tcPr>
            <w:tcW w:type="dxa" w:w="1728"/>
          </w:tcPr>
          <w:p>
            <w:r/>
            <w:r>
              <w:t>Turnover or gaps among enumerators and Data Entry Clerks during the compressed registration sprint slow data submission.</w:t>
            </w:r>
          </w:p>
        </w:tc>
        <w:tc>
          <w:tcPr>
            <w:tcW w:type="dxa" w:w="1728"/>
          </w:tcPr>
          <w:p>
            <w:r/>
            <w:r>
              <w:t>Medium</w:t>
            </w:r>
          </w:p>
        </w:tc>
        <w:tc>
          <w:tcPr>
            <w:tcW w:type="dxa" w:w="1728"/>
          </w:tcPr>
          <w:p>
            <w:r/>
            <w:r>
              <w:t>Medium</w:t>
            </w:r>
          </w:p>
        </w:tc>
        <w:tc>
          <w:tcPr>
            <w:tcW w:type="dxa" w:w="1728"/>
          </w:tcPr>
          <w:p>
            <w:r/>
            <w:r>
              <w:t>Recruit and train a district-based enumerator and data-entry pool during week one, with trained reserves per lot; the Project Manager, Yussuf Abdi Maalim, reallocates staff across lots when daily registration targets slip.</w:t>
            </w:r>
          </w:p>
        </w:tc>
      </w:tr>
    </w:tbl>
    <w:p>
      <w:r>
        <w:t>Risk management is treated as a live delivery function rather than a static annex. The register is reviewed weekly by the Project Manager against defined escalation triggers, with security, data-quality and PDAD indicators reported to FAO in bi-weekly progress reports alongside corrective actions and their closure status. Where a trigger is breached, for example a village inaccessible for more than five days or voice-verification completion falling behind the communicated timeframe, FAO is notified immediately with a proposed adjustment, so that no location change, participant substitution or schedule shift occurs without FAO decision.</w:t>
      </w:r>
    </w:p>
    <w:p>
      <w:r>
        <w:t>The approach is anchored in the anticipatory logic of SEAL itself: because cash disbursement depends entirely on the approved anticipatory-action trigger, our mitigation posture front-loads readiness, registration, verification, trader coordination and VDC formation, before the shock, so that flooding or access disruption during the October to December Deyr season affects logistics rather than eligibility. All contingency measures are operational and documented, drawing on do no harm principles and FAO's cross-cutting requirements for AAP, PSEA and data protection across every component and lot.</w:t>
      </w:r>
    </w:p>
    <w:p>
      <w:r>
        <w:br w:type="page"/>
      </w:r>
    </w:p>
    <w:p>
      <w:pPr>
        <w:pStyle w:val="Heading1"/>
      </w:pPr>
      <w:r>
        <w:t>Proposed Team &amp; Core Experts</w:t>
      </w:r>
    </w:p>
    <w:p>
      <w:pPr>
        <w:pStyle w:val="Heading2"/>
      </w:pPr>
      <w:r>
        <w:t>Team Composition and Key Personnel</w:t>
      </w:r>
    </w:p>
    <w:p>
      <w:r>
        <w:t>The RFP for Tender No. 2026/FRSOM/FRSOM/138130 (LOA/RFP 007/2026) requires the Service Provider to name eight key roles with CVs attached: Project Manager, Agronomist, Reporting Officer, Data Entry Clerks, PSEA/Gender Focal Point, Community Mobilizer, Nutrition Focal Point and Qualified Photo/Videographer, scored under Criterion 3 (Qualifications, competence and availability of key personnel, 6 points, covering the Project Manager, the Agronomist as component technical lead, M&amp;E/data/compliance capacity and field/support personnel). Cortech proposes a compact core team of named Somalia-based staff, structured so that every deliverable that feeds an FAO decision gate, from beneficiary registration data within three weeks of LoA signature to PDM/PDR and the crop-establishment update, has a single accountable owner in the A.4 Personnel and Resource Allocation matrix. Consistent with the RFP's segregation-of-duties logic, the PSEA/Gender Focal Point, Community Mobilizer and Qualified Photo/Videographer functions are described below under interim coverage, with distinct district-based nominees to be confirmed at CV stage so that PSEA reporting lines remain independent of delivery management. Detailed qualifications and years of experience for each named individual are set out in the attached CVs, as required under item (e) of the Technical Part.</w:t>
      </w:r>
    </w:p>
    <w:p>
      <w:r>
        <w:t>Yussuf Abdi Maalim, Project Manager and Agronomist/Component Technical Lead. Mr. Maalim carries overall accountability for the SEAL agriculture component in the offered lots: coordination and 3W mapping with Federal and State line ministries including the Ministry of Agriculture and Irrigation, sequencing of the pre-trigger readiness sprint, and enforcement of the FAO approval gates so that no distribution begins before FAO approves the beneficiary list and package plan and no cash moves except on FAO instruction against the approved anticipatory-action trigger. As component technical lead he directs delivery of the 2026 VRS e-voucher flood-recession agriculture package, supervises lead-farmer GAP training (classroom and practical) and farmer-to-farmer demonstration groups of 25-30, and oversees the crop-establishment update approximately six weeks after distribution and harvest assessment support using FAO tools. He also holds interim responsibility for community entry through inclusive Village Distribution Committees (VDCs), PSEA/gender oversight including the 40 percent women-headed household representation target, and geotagged photo and video documentation of distributions and human-interest stories, pending confirmation of distinct nominees. His full qualifications and years of experience are evidenced in his attached CV. He directly satisfies requirements 3.1 (Project Manager) and 3.2 (Component technical lead: Agronomist).</w:t>
      </w:r>
    </w:p>
    <w:p>
      <w:r>
        <w:t>Salahweli Harun Abdi, Reporting Officer. Mr. Abdi owns the assignment's evidence chain: the Community Consultation Report, bi-weekly or monthly progress reports on FAO templates with sex-disaggregated results, distribution reports with stock reconciliation and geotagged photographs, PDM/PDR reporting after each transfer and distribution, and the final narrative dossier for LoA close-out. He works within Cortech's established digital data practice, including KoboToolbox-based collection compatible with the FAO-designated ODK, KOBO, BIMS, BIMO and FMT platforms and 100 percent telephone verification of registration records. His attached CV details his reporting and M&amp;E background. He satisfies requirement 3.4 covering the Reporting Officer and the RFP's M&amp;E/data/compliance capacity.</w:t>
      </w:r>
    </w:p>
    <w:p>
      <w:r>
        <w:t>Abdifatah Aden Hussein, Nutrition Focal Point. Mr. Hussein leads nutrition-sensitive programming across the component: selection and training of community Nutrition Champions, integration of FAO-approved nutrition and food-safety messages into agriculture and cash activities, and coordination so that households with malnourished members are prioritized in targeting without disclosing unnecessary health information. He draws on Cortech's health and nutrition portfolio in Somalia, and his qualifications are evidenced in his attached CV. He satisfies the named Nutrition Focal Point requirement.</w:t>
      </w:r>
    </w:p>
    <w:p>
      <w:r>
        <w:t>Data Entry Clerks will be recruited externally from the offered lot districts, trained on the FAO-designated registration platform and consent protocols, and named in the final A.4 matrix before registration begins, protecting the three-week registration deadline.</w:t>
      </w:r>
    </w:p>
    <w:p>
      <w:r>
        <w:t>Mr. Maalim is confirmed available for the full six-month workplan aligned to the 2026 Deyr season; availability confirmations for Mr. Abdi and Mr. Hussein will accompany their CVs at submission.</w:t>
      </w:r>
    </w:p>
    <w:p>
      <w:r>
        <w:br w:type="page"/>
      </w:r>
    </w:p>
    <w:p>
      <w:pPr>
        <w:pStyle w:val="Heading1"/>
      </w:pPr>
      <w:r>
        <w:t>Work Plan &amp; Timeline</w:t>
      </w:r>
    </w:p>
    <w:p>
      <w:r>
        <w:t>WORK PLAN AND IMPLEMENTATION SCHEDULE</w:t>
      </w:r>
    </w:p>
    <w:p>
      <w:r>
        <w:t>Cortech will implement the assignment over six months, consistent with the A.3 Workplan Template and keyed to the 2026 Deyr season (October to December). The work plan is built around the three FAO approval gates the LoA imposes: complete registration data must be submitted within three weeks of LoA signature; distribution may begin only after FAO approval of the beneficiary list and package plan; and Cash+/unconditional cash assistance is disbursed only on FAO instruction against the approved anticipatory-action trigger. No unverified record proceeds to payment. Sequencing responds directly to criterion 4.3 on realistic activity sequence, workplan, staffing, logistics, quality assurance and timeline.</w:t>
      </w:r>
    </w:p>
    <w:p>
      <w:r>
        <w:t>Phase 1: Inception and pre-trigger readiness (Month 1, Weeks 1 to 3). Activities: coordination and 3W "who does what, where" mapping with Federal/State line ministries and district authorities in the offered lots; establishment of inclusive Village Distribution Committees (VDCs) with women, minority and disability representation; community consultations covering entitlements, complaints channels and the no-fee rule; digital registration on the FAO-designated ODK/KOBO/BIMS/BIMO/FMT platform with one payee per household, informed consent, 18+ age verification, 100 percent telephone verification and live tracking of the minimum 40 percent women-headed household target. Outputs: Community Consultation Report; complete registration data submitted to FAO by end of Week 3 (hard milestone).</w:t>
      </w:r>
    </w:p>
    <w:p>
      <w:r>
        <w:t>Phase 2: FAO review and payment readiness (Month 1 Week 4 to Month 2 Week 2). Activities: correction of registration records; mobilization of beneficiaries for FAO voice verification and FAO/MMO triangulation; SMS and PIN-security orientation; lead-farmer training (classroom and practical GAP, drainage and flood preparedness, post-harvest loss reduction); submission of the distribution/service plan and verified lead-farmer list with 100 percent functional telephone numbers. Milestone: FAO approval of the beneficiary list and package plan.</w:t>
      </w:r>
    </w:p>
    <w:p>
      <w:r>
        <w:t>Phase 3: Trigger-gated cash disbursement (Months 2 to 3, executed only on FAO instruction against the approved anticipatory-action trigger). Activities: beneficiary notification of entitlement and payment date; disbursement per the approved payment schedule; call-back receipt verification; exception and grievance logging and resolution with the mobile money operator; PDM after each payment.</w:t>
      </w:r>
    </w:p>
    <w:p>
      <w:r>
        <w:t>Phase 4: E-voucher distribution of the flood-recession agriculture package (Months 2 to 3, before the flood-recession planting window). Activities: coordination with FAO-authorized traders; BIMO verification of every beneficiary at every distribution point; FAO physical quality forms endorsed at each site; daily redemption reconciliation, device synchronization and geotagged, date-stamped evidence; distribution report and stock reconciliation; PDM/PDR after each distribution.</w:t>
      </w:r>
    </w:p>
    <w:p>
      <w:r>
        <w:t>Phase 5: Agronomic follow-up (Months 3 to 5). Activities: farmer-to-farmer demonstrations in groups of 25 to 30 led by trained lead farmers; nutrition and food-safety sessions through Nutrition Champions; crop-establishment update submitted approximately six weeks after input distribution (milestone, Month 4); rainfall, pest and flood-damage reporting; support to FAO crop-cutting and harvest assessment.</w:t>
      </w:r>
    </w:p>
    <w:p>
      <w:r>
        <w:t>Phase 6: Verification and close-out (Month 6). Activities: final PDM/PDR consolidation; support to FAO call-centre verification and TPM; complaints closure; handover to VDCs and district authorities; submission of the final narrative and financial dossiers and human-interest stories.</w:t>
      </w:r>
    </w:p>
    <w:p>
      <w:r>
        <w:t>Parallel and sequential logic: Phases 1 and 2 are strictly sequential gates. Phases 3 and 4 run in parallel once their respective FAO approvals are issued, using separate field teams under one Project Manager. AAP/PSEA/PDAD sensitization, hotline display, bi-weekly/monthly progress reporting on FAO templates and data-protection controls run continuously across all phases.</w:t>
      </w:r>
    </w:p>
    <w:p>
      <w:r>
        <w:t>GANTT CHART (M = Month, W = Week)</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Activity</w:t>
            </w:r>
          </w:p>
        </w:tc>
        <w:tc>
          <w:tcPr>
            <w:tcW w:type="dxa" w:w="1234"/>
          </w:tcPr>
          <w:p>
            <w:r>
              <w:rPr>
                <w:b/>
              </w:rPr>
            </w:r>
            <w:r>
              <w:rPr>
                <w:b/>
              </w:rPr>
              <w:t>M1</w:t>
            </w:r>
          </w:p>
        </w:tc>
        <w:tc>
          <w:tcPr>
            <w:tcW w:type="dxa" w:w="1234"/>
          </w:tcPr>
          <w:p>
            <w:r>
              <w:rPr>
                <w:b/>
              </w:rPr>
            </w:r>
            <w:r>
              <w:rPr>
                <w:b/>
              </w:rPr>
              <w:t>M2</w:t>
            </w:r>
          </w:p>
        </w:tc>
        <w:tc>
          <w:tcPr>
            <w:tcW w:type="dxa" w:w="1234"/>
          </w:tcPr>
          <w:p>
            <w:r>
              <w:rPr>
                <w:b/>
              </w:rPr>
            </w:r>
            <w:r>
              <w:rPr>
                <w:b/>
              </w:rPr>
              <w:t>M3</w:t>
            </w:r>
          </w:p>
        </w:tc>
        <w:tc>
          <w:tcPr>
            <w:tcW w:type="dxa" w:w="1234"/>
          </w:tcPr>
          <w:p>
            <w:r>
              <w:rPr>
                <w:b/>
              </w:rPr>
            </w:r>
            <w:r>
              <w:rPr>
                <w:b/>
              </w:rPr>
              <w:t>M4</w:t>
            </w:r>
          </w:p>
        </w:tc>
        <w:tc>
          <w:tcPr>
            <w:tcW w:type="dxa" w:w="1234"/>
          </w:tcPr>
          <w:p>
            <w:r>
              <w:rPr>
                <w:b/>
              </w:rPr>
            </w:r>
            <w:r>
              <w:rPr>
                <w:b/>
              </w:rPr>
              <w:t>M5</w:t>
            </w:r>
          </w:p>
        </w:tc>
        <w:tc>
          <w:tcPr>
            <w:tcW w:type="dxa" w:w="1234"/>
          </w:tcPr>
          <w:p>
            <w:r>
              <w:rPr>
                <w:b/>
              </w:rPr>
            </w:r>
            <w:r>
              <w:rPr>
                <w:b/>
              </w:rPr>
              <w:t>M6</w:t>
            </w:r>
          </w:p>
        </w:tc>
      </w:tr>
      <w:tr>
        <w:tc>
          <w:tcPr>
            <w:tcW w:type="dxa" w:w="1234"/>
          </w:tcPr>
          <w:p>
            <w:r/>
            <w:r>
              <w:t>1. Coordination, 3W mapping, VDC formation, community consultations</w:t>
            </w:r>
          </w:p>
        </w:tc>
        <w:tc>
          <w:tcPr>
            <w:tcW w:type="dxa" w:w="1234"/>
          </w:tcPr>
          <w:p>
            <w:r/>
            <w:r>
              <w:t>W1-W2</w:t>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r>
              <w:t>2. Digital registration, telephone verification, data submission to FAO</w:t>
            </w:r>
          </w:p>
        </w:tc>
        <w:tc>
          <w:tcPr>
            <w:tcW w:type="dxa" w:w="1234"/>
          </w:tcPr>
          <w:p>
            <w:r/>
            <w:r>
              <w:t>W1-W3</w:t>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r>
              <w:t>3. Voice verification, MMO triangulation, payment readiness</w:t>
            </w:r>
          </w:p>
        </w:tc>
        <w:tc>
          <w:tcPr>
            <w:tcW w:type="dxa" w:w="1234"/>
          </w:tcPr>
          <w:p>
            <w:r/>
            <w:r>
              <w:t>W4</w:t>
            </w:r>
          </w:p>
        </w:tc>
        <w:tc>
          <w:tcPr>
            <w:tcW w:type="dxa" w:w="1234"/>
          </w:tcPr>
          <w:p>
            <w:r/>
            <w:r>
              <w:t>W1-W2</w:t>
            </w:r>
          </w:p>
        </w:tc>
        <w:tc>
          <w:tcPr>
            <w:tcW w:type="dxa" w:w="1234"/>
          </w:tcPr>
          <w:p>
            <w:r/>
          </w:p>
        </w:tc>
        <w:tc>
          <w:tcPr>
            <w:tcW w:type="dxa" w:w="1234"/>
          </w:tcPr>
          <w:p>
            <w:r/>
          </w:p>
        </w:tc>
        <w:tc>
          <w:tcPr>
            <w:tcW w:type="dxa" w:w="1234"/>
          </w:tcPr>
          <w:p>
            <w:r/>
          </w:p>
        </w:tc>
        <w:tc>
          <w:tcPr>
            <w:tcW w:type="dxa" w:w="1234"/>
          </w:tcPr>
          <w:p>
            <w:r/>
          </w:p>
        </w:tc>
      </w:tr>
      <w:tr>
        <w:tc>
          <w:tcPr>
            <w:tcW w:type="dxa" w:w="1234"/>
          </w:tcPr>
          <w:p>
            <w:r/>
            <w:r>
              <w:t>4. Lead-farmer training and distribution/service plan</w:t>
            </w:r>
          </w:p>
        </w:tc>
        <w:tc>
          <w:tcPr>
            <w:tcW w:type="dxa" w:w="1234"/>
          </w:tcPr>
          <w:p>
            <w:r/>
            <w:r>
              <w:t>W4</w:t>
            </w:r>
          </w:p>
        </w:tc>
        <w:tc>
          <w:tcPr>
            <w:tcW w:type="dxa" w:w="1234"/>
          </w:tcPr>
          <w:p>
            <w:r/>
            <w:r>
              <w:t>W1-W2</w:t>
            </w:r>
          </w:p>
        </w:tc>
        <w:tc>
          <w:tcPr>
            <w:tcW w:type="dxa" w:w="1234"/>
          </w:tcPr>
          <w:p>
            <w:r/>
          </w:p>
        </w:tc>
        <w:tc>
          <w:tcPr>
            <w:tcW w:type="dxa" w:w="1234"/>
          </w:tcPr>
          <w:p>
            <w:r/>
          </w:p>
        </w:tc>
        <w:tc>
          <w:tcPr>
            <w:tcW w:type="dxa" w:w="1234"/>
          </w:tcPr>
          <w:p>
            <w:r/>
          </w:p>
        </w:tc>
        <w:tc>
          <w:tcPr>
            <w:tcW w:type="dxa" w:w="1234"/>
          </w:tcPr>
          <w:p>
            <w:r/>
          </w:p>
        </w:tc>
      </w:tr>
      <w:tr>
        <w:tc>
          <w:tcPr>
            <w:tcW w:type="dxa" w:w="1234"/>
          </w:tcPr>
          <w:p>
            <w:r/>
            <w:r>
              <w:t>5. Trigger-gated Cash+ disbursement and call-back verification</w:t>
            </w:r>
          </w:p>
        </w:tc>
        <w:tc>
          <w:tcPr>
            <w:tcW w:type="dxa" w:w="1234"/>
          </w:tcPr>
          <w:p>
            <w:r/>
          </w:p>
        </w:tc>
        <w:tc>
          <w:tcPr>
            <w:tcW w:type="dxa" w:w="1234"/>
          </w:tcPr>
          <w:p>
            <w:r/>
            <w:r>
              <w:t>W2-W4</w:t>
            </w:r>
          </w:p>
        </w:tc>
        <w:tc>
          <w:tcPr>
            <w:tcW w:type="dxa" w:w="1234"/>
          </w:tcPr>
          <w:p>
            <w:r/>
            <w:r>
              <w:t>W1-W4</w:t>
            </w:r>
          </w:p>
        </w:tc>
        <w:tc>
          <w:tcPr>
            <w:tcW w:type="dxa" w:w="1234"/>
          </w:tcPr>
          <w:p>
            <w:r/>
          </w:p>
        </w:tc>
        <w:tc>
          <w:tcPr>
            <w:tcW w:type="dxa" w:w="1234"/>
          </w:tcPr>
          <w:p>
            <w:r/>
          </w:p>
        </w:tc>
        <w:tc>
          <w:tcPr>
            <w:tcW w:type="dxa" w:w="1234"/>
          </w:tcPr>
          <w:p>
            <w:r/>
          </w:p>
        </w:tc>
      </w:tr>
      <w:tr>
        <w:tc>
          <w:tcPr>
            <w:tcW w:type="dxa" w:w="1234"/>
          </w:tcPr>
          <w:p>
            <w:r/>
            <w:r>
              <w:t>6. E-voucher distribution, BIMO verification, quality forms, reconciliation</w:t>
            </w:r>
          </w:p>
        </w:tc>
        <w:tc>
          <w:tcPr>
            <w:tcW w:type="dxa" w:w="1234"/>
          </w:tcPr>
          <w:p>
            <w:r/>
          </w:p>
        </w:tc>
        <w:tc>
          <w:tcPr>
            <w:tcW w:type="dxa" w:w="1234"/>
          </w:tcPr>
          <w:p>
            <w:r/>
            <w:r>
              <w:t>W2-W4</w:t>
            </w:r>
          </w:p>
        </w:tc>
        <w:tc>
          <w:tcPr>
            <w:tcW w:type="dxa" w:w="1234"/>
          </w:tcPr>
          <w:p>
            <w:r/>
            <w:r>
              <w:t>W1-W3</w:t>
            </w:r>
          </w:p>
        </w:tc>
        <w:tc>
          <w:tcPr>
            <w:tcW w:type="dxa" w:w="1234"/>
          </w:tcPr>
          <w:p>
            <w:r/>
          </w:p>
        </w:tc>
        <w:tc>
          <w:tcPr>
            <w:tcW w:type="dxa" w:w="1234"/>
          </w:tcPr>
          <w:p>
            <w:r/>
          </w:p>
        </w:tc>
        <w:tc>
          <w:tcPr>
            <w:tcW w:type="dxa" w:w="1234"/>
          </w:tcPr>
          <w:p>
            <w:r/>
          </w:p>
        </w:tc>
      </w:tr>
      <w:tr>
        <w:tc>
          <w:tcPr>
            <w:tcW w:type="dxa" w:w="1234"/>
          </w:tcPr>
          <w:p>
            <w:r/>
            <w:r>
              <w:t>7. PDM/PDR after each transfer/distribution</w:t>
            </w:r>
          </w:p>
        </w:tc>
        <w:tc>
          <w:tcPr>
            <w:tcW w:type="dxa" w:w="1234"/>
          </w:tcPr>
          <w:p>
            <w:r/>
          </w:p>
        </w:tc>
        <w:tc>
          <w:tcPr>
            <w:tcW w:type="dxa" w:w="1234"/>
          </w:tcPr>
          <w:p>
            <w:r/>
            <w:r>
              <w:t>W3-W4</w:t>
            </w:r>
          </w:p>
        </w:tc>
        <w:tc>
          <w:tcPr>
            <w:tcW w:type="dxa" w:w="1234"/>
          </w:tcPr>
          <w:p>
            <w:r/>
            <w:r>
              <w:t>W1-W4</w:t>
            </w:r>
          </w:p>
        </w:tc>
        <w:tc>
          <w:tcPr>
            <w:tcW w:type="dxa" w:w="1234"/>
          </w:tcPr>
          <w:p>
            <w:r/>
            <w:r>
              <w:t>W1-W2</w:t>
            </w:r>
          </w:p>
        </w:tc>
        <w:tc>
          <w:tcPr>
            <w:tcW w:type="dxa" w:w="1234"/>
          </w:tcPr>
          <w:p>
            <w:r/>
          </w:p>
        </w:tc>
        <w:tc>
          <w:tcPr>
            <w:tcW w:type="dxa" w:w="1234"/>
          </w:tcPr>
          <w:p>
            <w:r/>
          </w:p>
        </w:tc>
      </w:tr>
      <w:tr>
        <w:tc>
          <w:tcPr>
            <w:tcW w:type="dxa" w:w="1234"/>
          </w:tcPr>
          <w:p>
            <w:r/>
            <w:r>
              <w:t>8. Farmer-to-farmer demonstrations and Nutrition Champion sessions</w:t>
            </w:r>
          </w:p>
        </w:tc>
        <w:tc>
          <w:tcPr>
            <w:tcW w:type="dxa" w:w="1234"/>
          </w:tcPr>
          <w:p>
            <w:r/>
          </w:p>
        </w:tc>
        <w:tc>
          <w:tcPr>
            <w:tcW w:type="dxa" w:w="1234"/>
          </w:tcPr>
          <w:p>
            <w:r/>
          </w:p>
        </w:tc>
        <w:tc>
          <w:tcPr>
            <w:tcW w:type="dxa" w:w="1234"/>
          </w:tcPr>
          <w:p>
            <w:r/>
            <w:r>
              <w:t>W2-W4</w:t>
            </w:r>
          </w:p>
        </w:tc>
        <w:tc>
          <w:tcPr>
            <w:tcW w:type="dxa" w:w="1234"/>
          </w:tcPr>
          <w:p>
            <w:r/>
            <w:r>
              <w:t>W1-W4</w:t>
            </w:r>
          </w:p>
        </w:tc>
        <w:tc>
          <w:tcPr>
            <w:tcW w:type="dxa" w:w="1234"/>
          </w:tcPr>
          <w:p>
            <w:r/>
            <w:r>
              <w:t>W1-W4</w:t>
            </w:r>
          </w:p>
        </w:tc>
        <w:tc>
          <w:tcPr>
            <w:tcW w:type="dxa" w:w="1234"/>
          </w:tcPr>
          <w:p>
            <w:r/>
          </w:p>
        </w:tc>
      </w:tr>
      <w:tr>
        <w:tc>
          <w:tcPr>
            <w:tcW w:type="dxa" w:w="1234"/>
          </w:tcPr>
          <w:p>
            <w:r/>
            <w:r>
              <w:t>9. Crop-establishment update (~6 weeks post-distribution)</w:t>
            </w:r>
          </w:p>
        </w:tc>
        <w:tc>
          <w:tcPr>
            <w:tcW w:type="dxa" w:w="1234"/>
          </w:tcPr>
          <w:p>
            <w:r/>
          </w:p>
        </w:tc>
        <w:tc>
          <w:tcPr>
            <w:tcW w:type="dxa" w:w="1234"/>
          </w:tcPr>
          <w:p>
            <w:r/>
          </w:p>
        </w:tc>
        <w:tc>
          <w:tcPr>
            <w:tcW w:type="dxa" w:w="1234"/>
          </w:tcPr>
          <w:p>
            <w:r/>
          </w:p>
        </w:tc>
        <w:tc>
          <w:tcPr>
            <w:tcW w:type="dxa" w:w="1234"/>
          </w:tcPr>
          <w:p>
            <w:r/>
            <w:r>
              <w:t>W2-W3</w:t>
            </w:r>
          </w:p>
        </w:tc>
        <w:tc>
          <w:tcPr>
            <w:tcW w:type="dxa" w:w="1234"/>
          </w:tcPr>
          <w:p>
            <w:r/>
          </w:p>
        </w:tc>
        <w:tc>
          <w:tcPr>
            <w:tcW w:type="dxa" w:w="1234"/>
          </w:tcPr>
          <w:p>
            <w:r/>
          </w:p>
        </w:tc>
      </w:tr>
      <w:tr>
        <w:tc>
          <w:tcPr>
            <w:tcW w:type="dxa" w:w="1234"/>
          </w:tcPr>
          <w:p>
            <w:r/>
            <w:r>
              <w:t>10. Harvest assessment support</w:t>
            </w:r>
          </w:p>
        </w:tc>
        <w:tc>
          <w:tcPr>
            <w:tcW w:type="dxa" w:w="1234"/>
          </w:tcPr>
          <w:p>
            <w:r/>
          </w:p>
        </w:tc>
        <w:tc>
          <w:tcPr>
            <w:tcW w:type="dxa" w:w="1234"/>
          </w:tcPr>
          <w:p>
            <w:r/>
          </w:p>
        </w:tc>
        <w:tc>
          <w:tcPr>
            <w:tcW w:type="dxa" w:w="1234"/>
          </w:tcPr>
          <w:p>
            <w:r/>
          </w:p>
        </w:tc>
        <w:tc>
          <w:tcPr>
            <w:tcW w:type="dxa" w:w="1234"/>
          </w:tcPr>
          <w:p>
            <w:r/>
          </w:p>
        </w:tc>
        <w:tc>
          <w:tcPr>
            <w:tcW w:type="dxa" w:w="1234"/>
          </w:tcPr>
          <w:p>
            <w:r/>
            <w:r>
              <w:t>W3-W4</w:t>
            </w:r>
          </w:p>
        </w:tc>
        <w:tc>
          <w:tcPr>
            <w:tcW w:type="dxa" w:w="1234"/>
          </w:tcPr>
          <w:p>
            <w:r/>
            <w:r>
              <w:t>W1-W2</w:t>
            </w:r>
          </w:p>
        </w:tc>
      </w:tr>
      <w:tr>
        <w:tc>
          <w:tcPr>
            <w:tcW w:type="dxa" w:w="1234"/>
          </w:tcPr>
          <w:p>
            <w:r/>
            <w:r>
              <w:t>11. AAP/PSEA/PDAD mechanisms and progress reporting (continuous)</w:t>
            </w:r>
          </w:p>
        </w:tc>
        <w:tc>
          <w:tcPr>
            <w:tcW w:type="dxa" w:w="1234"/>
          </w:tcPr>
          <w:p>
            <w:r/>
            <w:r>
              <w:t>W1-W4</w:t>
            </w:r>
          </w:p>
        </w:tc>
        <w:tc>
          <w:tcPr>
            <w:tcW w:type="dxa" w:w="1234"/>
          </w:tcPr>
          <w:p>
            <w:r/>
            <w:r>
              <w:t>W1-W4</w:t>
            </w:r>
          </w:p>
        </w:tc>
        <w:tc>
          <w:tcPr>
            <w:tcW w:type="dxa" w:w="1234"/>
          </w:tcPr>
          <w:p>
            <w:r/>
            <w:r>
              <w:t>W1-W4</w:t>
            </w:r>
          </w:p>
        </w:tc>
        <w:tc>
          <w:tcPr>
            <w:tcW w:type="dxa" w:w="1234"/>
          </w:tcPr>
          <w:p>
            <w:r/>
            <w:r>
              <w:t>W1-W4</w:t>
            </w:r>
          </w:p>
        </w:tc>
        <w:tc>
          <w:tcPr>
            <w:tcW w:type="dxa" w:w="1234"/>
          </w:tcPr>
          <w:p>
            <w:r/>
            <w:r>
              <w:t>W1-W4</w:t>
            </w:r>
          </w:p>
        </w:tc>
        <w:tc>
          <w:tcPr>
            <w:tcW w:type="dxa" w:w="1234"/>
          </w:tcPr>
          <w:p>
            <w:r/>
            <w:r>
              <w:t>W1-W4</w:t>
            </w:r>
          </w:p>
        </w:tc>
      </w:tr>
      <w:tr>
        <w:tc>
          <w:tcPr>
            <w:tcW w:type="dxa" w:w="1234"/>
          </w:tcPr>
          <w:p>
            <w:r/>
            <w:r>
              <w:t>12. Final PDM consolidation, TPM support, close-out dossiers</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r>
              <w:t>W1-W4</w:t>
            </w:r>
          </w:p>
        </w:tc>
      </w:tr>
    </w:tbl>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