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32"/>
        </w:rPr>
        <w:t>CORTECH CONSULTING GROUP</w:t>
      </w:r>
    </w:p>
    <w:p>
      <w:pPr>
        <w:jc w:val="center"/>
      </w:pPr>
      <w:r>
        <w:rPr>
          <w:i/>
        </w:rPr>
        <w:t>Technical Proposal</w:t>
      </w:r>
    </w:p>
    <w:p/>
    <w:p>
      <w:pPr>
        <w:jc w:val="center"/>
      </w:pPr>
      <w:r>
        <w:rPr>
          <w:b/>
          <w:sz w:val="28"/>
        </w:rPr>
        <w:t>Full</w:t>
      </w:r>
    </w:p>
    <w:p>
      <w:pPr>
        <w:jc w:val="center"/>
      </w:pPr>
      <w:r>
        <w:t>Client: N/A</w:t>
        <w:br/>
      </w:r>
      <w:r>
        <w:t>Submitted by: Cortech Consulting Group</w:t>
        <w:br/>
      </w:r>
      <w:r>
        <w:t>Date: 11 August 2026</w:t>
      </w:r>
    </w:p>
    <w:p>
      <w:r>
        <w:br w:type="page"/>
      </w:r>
    </w:p>
    <w:p>
      <w:r>
        <w:fldChar w:fldCharType="begin"/>
        <w:instrText xml:space="preserve">TOC \o "1-1"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Cover Letter</w:t>
      </w:r>
    </w:p>
    <w:p>
      <w:r>
        <w:t>x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y</w:t>
      </w:r>
    </w:p>
    <w:p>
      <w:r>
        <w:br w:type="page"/>
      </w:r>
    </w:p>
    <w:p>
      <w:pPr>
        <w:pStyle w:val="Heading1"/>
      </w:pPr>
      <w:r>
        <w:t>Technical Methodology</w:t>
      </w:r>
    </w:p>
    <w:p>
      <w:r>
        <w:t>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z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