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Enterprise Capacity Strengthening for FIPS Africa Agri-Entrepreneurs</w:t>
      </w:r>
    </w:p>
    <w:p>
      <w:pPr>
        <w:jc w:val="center"/>
      </w:pPr>
      <w:r>
        <w:t>Client: FIPS Africa</w:t>
        <w:br/>
      </w:r>
      <w:r>
        <w:t>Submitted by: Cortech Consulting Group</w:t>
        <w:br/>
      </w:r>
      <w:r>
        <w:t>Date: 02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11 September 2026</w:t>
      </w:r>
    </w:p>
    <w:p>
      <w:r>
        <w:t>The Procurement Committee FIPS Africa procurement@fipsafrica.org</w:t>
      </w:r>
    </w:p>
    <w:p>
      <w:r>
        <w:t>Dear Members of the Procurement Committee,</w:t>
      </w:r>
    </w:p>
    <w:p>
      <w:r>
        <w:t>RE: TECHNICAL PROPOSAL FOR ENTERPRISE CAPACITY STRENGTHENING FOR FIPS AFRICA AGRI-ENTREPRENEURS</w:t>
      </w:r>
    </w:p>
    <w:p>
      <w:r>
        <w:t>Cortech Consulting Group submits its Technical Proposal, together with a separate Financial Proposal, for the above assignment. We understand that FIPS Africa seeks a qualified firm to strengthen the technical, business, coaching and financial readiness capacities of the VBAs, agrodealers, and youth and women entrepreneurs at the centre of its enterprise-led extension model, while mentoring FIPS Africa trainers, field officers and enterprise coaches who will then support these businesses to grow and scale. The gaps you have observed in business planning, record keeping, cash flow management, costing and pricing, marketing, digital business management and credit readiness constrain enterprise profitability and access to formal financing, and our proposal is designed to close them over the 12-month Pilot Phase and Scale-Up Phase, with MEL integrated throughout and a structured close-out for handover and dissemination.</w:t>
      </w:r>
    </w:p>
    <w:p>
      <w:r>
        <w:t>Our approach follows the cascade architecture the RFP prescribes. A comprehensive Capacity Needs Assessment will establish the baseline that anchors the co-created results measurement framework at inception; competency-based curricula, the Facilitator's Manual and the Coaching, Mentorship and Financing Readiness Toolkits will be validated jointly with FIPS Africa before the Training of Trainers; and coaching of enterprises will run through FIPS trainers, equipped with business diagnostic tools and individualized Business Improvement Plan templates. On MEL, we will upgrade FIPS Africa's existing tools where appropriate and develop new instruments only where gaps are identified, tracking bankable business plans, credit-ready status and linkages to commercial banks, SACCOs, MFIs, government enterprise funds and impact investors, through to post-financing mentorship.</w:t>
      </w:r>
    </w:p>
    <w:p>
      <w:r>
        <w:t>Our track record supports this scope. For Heifer International Kenya (2025) we delivered the Agritech landscape study under the AYuTe Africa Challenge, analysing Kenya's youth-focused agri-enterprise ecosystem, its financing bottlenecks and scale pathways. For the Africa Enterprise Challenge Fund (2024) we designed and delivered a baseline assessment, tailored curriculum and participatory training programme for agribusiness investees, with rigorous pre- and post-training evaluation. For the Danish Refugee Council (2025) we implemented a multi-method research and learning assignment for the Pathway to Prosperity livelihoods programme in Turkana West, Kenya. Our technical proposal fields a multidisciplinary team against all four profiles the RFP specifies, led by an investment readiness and SME finance team lead, with CVs and relevant assignment references for all key personnel annexed as required.</w:t>
      </w:r>
    </w:p>
    <w:p>
      <w:r>
        <w:t>Cortech is registered in Kenya, and the Certificate of Incorporation, CR12, KRA Pin and Signed Conflict of Interest declaration accompany our cost proposal as instructed. This submission reaches procurement@fipsafrica.org within the stated deadline of 11th September 2026 (EAT), and it includes the month-by-month work plan against each of the eleven deliverables requested in the Duration section. We remain available to provide any clarification the Committee may require and can mobilise the team promptly upon contract signing.</w:t>
      </w:r>
    </w:p>
    <w:p>
      <w:r>
        <w:br w:type="page"/>
      </w:r>
    </w:p>
    <w:p>
      <w:pPr>
        <w:pStyle w:val="Heading1"/>
      </w:pPr>
      <w:r>
        <w:t>Executive Summary</w:t>
      </w:r>
    </w:p>
    <w:p>
      <w:r>
        <w:t>Cortech Consulting Group proposes to deliver the Enterprise Capacity Strengthening assignment for FIPS Africa agri-entrepreneurs over the full 12-month period, structured as a Pilot Phase of approximately six months, a Scale-Up Phase, and a close-out period for final reporting and dissemination. Cortech understands that FIPS Africa's enterprise-led extension model, which promotes the adoption of frugal agricultural technologies among smallholder farming households through VBAs, agrodealers, youth agri-entrepreneurs and value chain service providers, is constrained by capacity gaps in business planning, financial management, record keeping, cash flow management, costing and pricing, inventory control, marketing, customer acquisition, governance, digital business management, negotiation and credit readiness. These gaps limit enterprise profitability and expansion, reduce access to formal financing, and threaten sustainability at end of project life. The assignment therefore requires strengthening two audiences in tandem: the entrepreneurs themselves, and the FIPS Africa trainers, field officers and enterprise coaches who must carry coaching, mentorship, business diagnostics and advisory services forward beyond the assignment period.</w:t>
      </w:r>
    </w:p>
    <w:p>
      <w:r>
        <w:t>Cortech's design choice is a cascade-and-co-creation architecture rather than direct consultant delivery. The Capacity Needs Assessment (CNA) at inception establishes the baseline that feeds a co-created results measurement framework aligned with FIPS Africa's existing MEL systems, tools and processes; competency-based learning resources, including the Facilitator's Manual, Coaching Toolkit, Mentorship Toolkit and Financing Readiness Toolkit, are validated jointly with FIPS Africa before the Training of Trainers (ToT) programme is delivered; and structured coaching then flows to enterprises through FIPS trainers, who conduct enterprise visits, run business diagnostics and implement individualized Business Improvement Plans (BIPs), with Cortech mentoring the trainers rather than displacing them. Existing FIPS Africa MEL tools are upgraded jointly with FIPS Africa staff, and new tools such as pre- and post-training assessments, trainer competency forms and enterprise performance scorecards are developed only where gaps are identified. The Scale-Up Phase concentrates on measurable financing outcomes: Enterprise Financing Readiness Assessments, strengthened financial statements and cash-flow forecasts, bankable business plans, pitch decks and complete financing documentation packages, credit readiness sessions with mock loan interviews and investment pitch simulations, investor and bank engagement forums with commercial banks, SACCOs, MFIs, government enterprise funds and impact investors, and direct financial linkages followed by post-financing mentorship. The final evaluation compares CNA baseline against endline and delivers a sustainability, institutionalization and scale-up plan within the handover package.</w:t>
      </w:r>
    </w:p>
    <w:p>
      <w:r>
        <w:t>Cortech will field the four named specialist profiles the tender requires: an investment readiness and SME finance specialist as team lead with a minimum of ten years in financial management, investment structuring, business diagnostics and access-to-finance programming; a business development services and monitoring and evaluation specialist experienced in baseline, midline and endline evaluation and results measurement framework design, drawn from Cortech's core MEL practice; an agribusiness and value chain development expert with field-based youth enterprise coaching experience; and a certified ILO Start and Improve Your Business (SIYB) trainer or evidenced equivalent with a track record in curricula for youth and low-literacy audiences. The MEL specialist role is covered from Cortech's in-house team; the remaining three specialist roles will be fielded through Cortech's vetted network of Kenya-based associate consultants, with full CVs and relevant assignment references submitted for all key personnel as the tender requires. Relevant institutional track record includes the Agritech landscape study for Heifer International Kenya (2025, Kenya) covering the youth-focused agritech and enterprise ecosystem, the Pathway to Prosperity research and learning assignment for the Danish Refugee Council (2025, Turkana West, Kenya) in livelihoods and economic inclusion, and the capacity strengthening of AECF IIW-SS agribusiness investees (2024, Sudan and South Sudan) combining baseline assessment, curriculum development, participatory training delivery and evaluation.</w:t>
      </w:r>
    </w:p>
    <w:p>
      <w:r>
        <w:t>Delivery is sequenced month by month against all eleven deliverables, respecting the approval gates the tender sets: an approved Inception Report with the results measurement framework in months one to two, the CNA report and jointly validated learning materials in the early Pilot Phase, ToT delivery and trainer competency assessments before enterprise coaching cascades, financing readiness and documentation support carrying into the Scale-Up Phase, financial linkage forums and post-financing mentorship thereafter, and the final consolidated assignment report and handover package in close-out. Quality is controlled through a senior reviewer independent of the delivery team, pre-testing of all assessment instruments on KoboToolbox, joint validation sessions with FIPS Africa for every toolkit, and periodic reflection and learning sessions to interrogate emerging findings and refine implementation. At each milestone FIPS Africa receives a named, review-ready deliverable within agreed turnaround times, and the plan takes no responsibility for items FIPS Africa covers, including printing, participant costs, venues and consultancy team logistics. All cost matters are presented exclusively in the separate financial proposal.</w:t>
      </w:r>
    </w:p>
    <w:p>
      <w:r>
        <w:br w:type="page"/>
      </w:r>
    </w:p>
    <w:p>
      <w:pPr>
        <w:pStyle w:val="Heading1"/>
      </w:pPr>
      <w:r>
        <w:t>Organisational Profile &amp; Track Record</w:t>
      </w:r>
    </w:p>
    <w:p>
      <w:r>
        <w:t>SECTION 1: ORGANISATIONAL PROFILE</w:t>
      </w:r>
    </w:p>
    <w:p>
      <w:r>
        <w:t>Cortech Consulting Group Limited is an international strategic advisory firm founded in 2015, operating through offices in Nairobi (Kenya), Mogadishu (Somalia) and London (United Kingdom). The firm is a registered company in Kenya, licensed to operate in Somalia and registered in the United Kingdom; its Kenyan incorporation and tax registration documents, including the Certificate of Incorporation, CR12 and KRA Pin required under this tender, will accompany the separate financial proposal together with a signed Conflict of Interest declaration. Cortech is ISO certified and maintains an institutional child safeguarding policy and PSEA compliance, standards applied to every field engagement.</w:t>
      </w:r>
    </w:p>
    <w:p>
      <w:r>
        <w:t>The firm's core service lines map directly onto the requirements of this assignment: Capacity Building and Training; Livelihoods and Economic Inclusion; and Monitoring, Evaluation and Learning (MEL), supported by Research, Assessment and Documentation and Community Engagement and Participatory Research. Since 2015 Cortech has delivered assignments across Kenya, Somalia, Ethiopia, Sudan, South Sudan, Uganda and Tanzania for clients including Heifer International Kenya, the African Enterprise Challenge Fund (AECF), Danish Refugee Council, UNICEF, GIZ, Save the Children and the Federal Government of Somalia. Its analysts work in KoboToolbox for digital data collection, SPSS and NVivo for quantitative and qualitative analysis, and Python, R and QGIS for advanced and spatial analytics, capabilities directly applicable to the Capacity Needs Assessment (CNA), pre- and post-training assessments and enterprise performance scorecards this assignment requires.</w:t>
      </w:r>
    </w:p>
    <w:p>
      <w:r>
        <w:t>Three attributes distinguish Cortech for FIPS Africa's enterprise capacity strengthening assignment. First, demonstrated experience in Kenya's youth agri-entrepreneurship space, including the 2025 agritech landscape study for Heifer International Kenya's AYuTe Africa Challenge, which analysed the ecosystem in which VBAs, agrodealers and youth agri-entrepreneurs operate. Second, a track record of designing competency-based curricula and delivering participatory training for agribusiness audiences, evidenced by the AECF investee training assignment in South Sudan combining baseline assessment, tailored curriculum development and pre- and post-training evaluation. Third, an institutional MEL practice built on co-creation rather than replacement: Cortech's MEAL partnership with the Somali Civic Engagement Facility works within a counterpart's existing systems, the same posture FIPS Africa requires for upgrading its existing MEL tools and building staff capacity to sustain them beyond the assignment period. A bilingual, regionally embedded team enables rapid mobilisation and sustained fieldwork throughout the 12-month Pilot Phase and Scale-Up Phase.</w:t>
      </w:r>
    </w:p>
    <w:p>
      <w:r>
        <w:t>SECTION 2: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Agritech Landscape Study for the AYuTe Africa Challenge (Agriculture, Youth, and Technology)</w:t>
            </w:r>
          </w:p>
        </w:tc>
        <w:tc>
          <w:tcPr>
            <w:tcW w:type="dxa" w:w="1440"/>
          </w:tcPr>
          <w:p>
            <w:r/>
            <w:r>
              <w:t>Heifer International Kenya</w:t>
            </w:r>
          </w:p>
        </w:tc>
        <w:tc>
          <w:tcPr>
            <w:tcW w:type="dxa" w:w="1440"/>
          </w:tcPr>
          <w:p>
            <w:r/>
            <w:r>
              <w:t>Kenya</w:t>
            </w:r>
          </w:p>
        </w:tc>
        <w:tc>
          <w:tcPr>
            <w:tcW w:type="dxa" w:w="1440"/>
          </w:tcPr>
          <w:p>
            <w:r/>
            <w:r>
              <w:t>2025</w:t>
            </w:r>
          </w:p>
        </w:tc>
        <w:tc>
          <w:tcPr>
            <w:tcW w:type="dxa" w:w="1440"/>
          </w:tcPr>
          <w:p>
            <w:r/>
            <w:r>
              <w:t>Diagnostic and strategic landscape study of Kenya's youth-focused agritech ecosystem, analysing network linkages, resource flows and systemic bottlenecks constraining youth-led agritech scale, delivering a strategy report to guide programme entry points and investments.</w:t>
            </w:r>
          </w:p>
        </w:tc>
        <w:tc>
          <w:tcPr>
            <w:tcW w:type="dxa" w:w="1440"/>
          </w:tcPr>
          <w:p>
            <w:r/>
            <w:r>
              <w:t>Direct evidence of analytical work with youth agri-entrepreneurs and agricultural value chains in Kenya, the same population of VBAs, agrodealers and youth entrepreneurs whose capacity gaps the CNA under Deliverable 2 must diagnose.</w:t>
            </w:r>
          </w:p>
        </w:tc>
      </w:tr>
      <w:tr>
        <w:tc>
          <w:tcPr>
            <w:tcW w:type="dxa" w:w="1440"/>
          </w:tcPr>
          <w:p>
            <w:r/>
            <w:r>
              <w:t>Training IIW-SS Investees on SGBVH, Safeguarding and Referral Mechanisms</w:t>
            </w:r>
          </w:p>
        </w:tc>
        <w:tc>
          <w:tcPr>
            <w:tcW w:type="dxa" w:w="1440"/>
          </w:tcPr>
          <w:p>
            <w:r/>
            <w:r>
              <w:t>Africa Enterprise Challenge Fund (AECF)</w:t>
            </w:r>
          </w:p>
        </w:tc>
        <w:tc>
          <w:tcPr>
            <w:tcW w:type="dxa" w:w="1440"/>
          </w:tcPr>
          <w:p>
            <w:r/>
            <w:r>
              <w:t>Sudan, South Sudan</w:t>
            </w:r>
          </w:p>
        </w:tc>
        <w:tc>
          <w:tcPr>
            <w:tcW w:type="dxa" w:w="1440"/>
          </w:tcPr>
          <w:p>
            <w:r/>
            <w:r>
              <w:t>2024</w:t>
            </w:r>
          </w:p>
        </w:tc>
        <w:tc>
          <w:tcPr>
            <w:tcW w:type="dxa" w:w="1440"/>
          </w:tcPr>
          <w:p>
            <w:r/>
            <w:r>
              <w:t>End-to-end training assignment for agribusiness investees: baseline assessment, tailored competency-based curriculum development, participatory training delivery and rigorous pre- and post-training evaluation of learning outcomes.</w:t>
            </w:r>
          </w:p>
        </w:tc>
        <w:tc>
          <w:tcPr>
            <w:tcW w:type="dxa" w:w="1440"/>
          </w:tcPr>
          <w:p>
            <w:r/>
            <w:r>
              <w:t>Mirrors the sequence FIPS Africa requires under Deliverables 3 and 4: curriculum and facilitator materials developed from an assessment baseline, delivered through participatory adult learning methods, with competency assessment of participants.</w:t>
            </w:r>
          </w:p>
        </w:tc>
      </w:tr>
      <w:tr>
        <w:tc>
          <w:tcPr>
            <w:tcW w:type="dxa" w:w="1440"/>
          </w:tcPr>
          <w:p>
            <w:r/>
            <w:r>
              <w:t>Monitoring, Evaluation and Learning Partner for the Somali Civic Engagement Facility</w:t>
            </w:r>
          </w:p>
        </w:tc>
        <w:tc>
          <w:tcPr>
            <w:tcW w:type="dxa" w:w="1440"/>
          </w:tcPr>
          <w:p>
            <w:r/>
            <w:r>
              <w:t>Civic Engagement Facility (CEF) / Adam Smith International Africa Limited</w:t>
            </w:r>
          </w:p>
        </w:tc>
        <w:tc>
          <w:tcPr>
            <w:tcW w:type="dxa" w:w="1440"/>
          </w:tcPr>
          <w:p>
            <w:r/>
            <w:r>
              <w:t>Somalia</w:t>
            </w:r>
          </w:p>
        </w:tc>
        <w:tc>
          <w:tcPr>
            <w:tcW w:type="dxa" w:w="1440"/>
          </w:tcPr>
          <w:p>
            <w:r/>
            <w:r>
              <w:t>2026</w:t>
            </w:r>
          </w:p>
        </w:tc>
        <w:tc>
          <w:tcPr>
            <w:tcW w:type="dxa" w:w="1440"/>
          </w:tcPr>
          <w:p>
            <w:r/>
            <w:r>
              <w:t>Multi-year MEAL partnership (2026-2028) delivered in joint venture, covering MEAL framework design, tool development and ongoing measurement for a civic engagement facility, drawing on resident Mogadishu presence and established civil society relationships.</w:t>
            </w:r>
          </w:p>
        </w:tc>
        <w:tc>
          <w:tcPr>
            <w:tcW w:type="dxa" w:w="1440"/>
          </w:tcPr>
          <w:p>
            <w:r/>
            <w:r>
              <w:t>Demonstrates capacity to design and run a results measurement framework over a full assignment period in partnership with an institutional client, matching Deliverables 8 to 10 on the co-created results measurement framework, upgraded MEL tools and MEL capacity building for FIPS Africa staff.</w:t>
            </w:r>
          </w:p>
        </w:tc>
      </w:tr>
      <w:tr>
        <w:tc>
          <w:tcPr>
            <w:tcW w:type="dxa" w:w="1440"/>
          </w:tcPr>
          <w:p>
            <w:r/>
            <w:r>
              <w:t>Research and Learning for the Pathway to Prosperity Project</w:t>
            </w:r>
          </w:p>
        </w:tc>
        <w:tc>
          <w:tcPr>
            <w:tcW w:type="dxa" w:w="1440"/>
          </w:tcPr>
          <w:p>
            <w:r/>
            <w:r>
              <w:t>Danish Refugee Council</w:t>
            </w:r>
          </w:p>
        </w:tc>
        <w:tc>
          <w:tcPr>
            <w:tcW w:type="dxa" w:w="1440"/>
          </w:tcPr>
          <w:p>
            <w:r/>
            <w:r>
              <w:t>Kenya (Turkana West)</w:t>
            </w:r>
          </w:p>
        </w:tc>
        <w:tc>
          <w:tcPr>
            <w:tcW w:type="dxa" w:w="1440"/>
          </w:tcPr>
          <w:p>
            <w:r/>
            <w:r>
              <w:t>2025</w:t>
            </w:r>
          </w:p>
        </w:tc>
        <w:tc>
          <w:tcPr>
            <w:tcW w:type="dxa" w:w="1440"/>
          </w:tcPr>
          <w:p>
            <w:r/>
            <w:r>
              <w:t>Multi-method research and learning assignment for a livelihoods programme, combining quantitative surveys with qualitative methods, building on institutional experience of complex evaluations for USAID, FCDO, UNICEF and Save the Children.</w:t>
            </w:r>
          </w:p>
        </w:tc>
        <w:tc>
          <w:tcPr>
            <w:tcW w:type="dxa" w:w="1440"/>
          </w:tcPr>
          <w:p>
            <w:r/>
            <w:r>
              <w:t>Evidences baseline-to-endline measurement of livelihoods and economic inclusion outcomes in Kenya, the approach required for the final evaluation comparing baseline and endline results under FIPS Africa's MEL scope.</w:t>
            </w:r>
          </w:p>
        </w:tc>
      </w:tr>
      <w:tr>
        <w:tc>
          <w:tcPr>
            <w:tcW w:type="dxa" w:w="1440"/>
          </w:tcPr>
          <w:p>
            <w:r/>
            <w:r>
              <w:t>Supporting Somalia's Integration into the East African Community</w:t>
            </w:r>
          </w:p>
        </w:tc>
        <w:tc>
          <w:tcPr>
            <w:tcW w:type="dxa" w:w="1440"/>
          </w:tcPr>
          <w:p>
            <w:r/>
            <w:r>
              <w:t>Federal Government of Somalia</w:t>
            </w:r>
          </w:p>
        </w:tc>
        <w:tc>
          <w:tcPr>
            <w:tcW w:type="dxa" w:w="1440"/>
          </w:tcPr>
          <w:p>
            <w:r/>
            <w:r>
              <w:t>Somalia, East Africa</w:t>
            </w:r>
          </w:p>
        </w:tc>
        <w:tc>
          <w:tcPr>
            <w:tcW w:type="dxa" w:w="1440"/>
          </w:tcPr>
          <w:p>
            <w:r/>
            <w:r>
              <w:t>2025</w:t>
            </w:r>
          </w:p>
        </w:tc>
        <w:tc>
          <w:tcPr>
            <w:tcW w:type="dxa" w:w="1440"/>
          </w:tcPr>
          <w:p>
            <w:r/>
            <w:r>
              <w:t>Institutional capacity consultancy structured around four pillars: legal and policy alignment, SWOT analysis of institutional frameworks, institutional capacity strengthening and knowledge transfer to government counterparts.</w:t>
            </w:r>
          </w:p>
        </w:tc>
        <w:tc>
          <w:tcPr>
            <w:tcW w:type="dxa" w:w="1440"/>
          </w:tcPr>
          <w:p>
            <w:r/>
            <w:r>
              <w:t>Shows Cortech's ability to strengthen an institution's own staff and systems rather than substitute for them, the cascade principle behind Specific Objectives 3 and 4, in which coaching reaches enterprises through FIPS Africa trainers.</w:t>
            </w:r>
          </w:p>
        </w:tc>
      </w:tr>
      <w:tr>
        <w:tc>
          <w:tcPr>
            <w:tcW w:type="dxa" w:w="1440"/>
          </w:tcPr>
          <w:p>
            <w:r/>
            <w:r>
              <w:t>Design and Delivery of Community Based Anticipatory Action Consulting Services</w:t>
            </w:r>
          </w:p>
        </w:tc>
        <w:tc>
          <w:tcPr>
            <w:tcW w:type="dxa" w:w="1440"/>
          </w:tcPr>
          <w:p>
            <w:r/>
            <w:r>
              <w:t>IGAD Climate Prediction and Applications Centre (ICPAC)</w:t>
            </w:r>
          </w:p>
        </w:tc>
        <w:tc>
          <w:tcPr>
            <w:tcW w:type="dxa" w:w="1440"/>
          </w:tcPr>
          <w:p>
            <w:r/>
            <w:r>
              <w:t>Kenya (regional mandate)</w:t>
            </w:r>
          </w:p>
        </w:tc>
        <w:tc>
          <w:tcPr>
            <w:tcW w:type="dxa" w:w="1440"/>
          </w:tcPr>
          <w:p>
            <w:r/>
            <w:r>
              <w:t>2026</w:t>
            </w:r>
          </w:p>
        </w:tc>
        <w:tc>
          <w:tcPr>
            <w:tcW w:type="dxa" w:w="1440"/>
          </w:tcPr>
          <w:p>
            <w:r/>
            <w:r>
              <w:t>Consulting services for the design and delivery of community based anticipatory action for ICPAC, submitted and won through ICPAC's Nairobi procurement office.</w:t>
            </w:r>
          </w:p>
        </w:tc>
        <w:tc>
          <w:tcPr>
            <w:tcW w:type="dxa" w:w="1440"/>
          </w:tcPr>
          <w:p>
            <w:r/>
            <w:r>
              <w:t>Demonstrates recent, successful delivery of a design-and-delivery consultancy for a Kenya-based institutional client, comparable in structure to this assignment's design, validation and delivery of the ToT programme and learning resources jointly with FIPS Africa.</w:t>
            </w:r>
          </w:p>
        </w:tc>
      </w:tr>
    </w:tbl>
    <w:p>
      <w:r>
        <w:t>Each of the assignments above can be supported with client references on request, in line with the tender's requirement for references from comparable assignments.</w:t>
      </w:r>
    </w:p>
    <w:p>
      <w:r>
        <w:br w:type="page"/>
      </w:r>
    </w:p>
    <w:p>
      <w:pPr>
        <w:pStyle w:val="Heading1"/>
      </w:pPr>
      <w:r>
        <w:t>Introduction, Background &amp; Conceptual Framework</w:t>
      </w:r>
    </w:p>
    <w:p>
      <w:pPr>
        <w:pStyle w:val="Heading2"/>
      </w:pPr>
      <w:r>
        <w:t>5.1 Context and Strategic Importance</w:t>
      </w:r>
    </w:p>
    <w:p>
      <w:r>
        <w:t>FIPS Africa implements an enterprise-led extension model that promotes the adoption of frugal agricultural technologies among smallholder farming households by working through VBAs, agrodealers, youth agri-entrepreneurs and service providers across the value chains it promotes, expanding farmers' access to quality inputs and advisory services while creating livelihood opportunities for VBAs and youth. The durability of this model now rests on whether the entrepreneurs at its centre can run profitable, expanding, financeable businesses. Preliminary observations point to capacity gaps among VBAs, youth and women entrepreneurs in business planning, financial management, record keeping, cash flow management, costing and pricing, inventory control, marketing, customer acquisition, governance, digital business management, negotiation and credit readiness, gaps that constrain enterprise profitability, limit business expansion and reduce access to formal financing, affecting sustainability at end of project life. FIPS Africa trainers and enterprise coaches similarly require strengthened competencies in business adult learning methodologies, participatory facilitation, enterprise coaching, mentorship, business advisory services, enterprise diagnostics and performance monitoring.</w:t>
      </w:r>
    </w:p>
    <w:p>
      <w:pPr>
        <w:pStyle w:val="Heading2"/>
      </w:pPr>
      <w:r>
        <w:t>5.2 Purpose and Objectives</w:t>
      </w:r>
    </w:p>
    <w:p>
      <w:r>
        <w:t>The overall objective is to strengthen the technical, business, coaching and financial readiness capacities of VBAs, agrodealers and youth entrepreneurs while mentoring FIPS Africa trainers, who will then support their businesses to grow and scale. The eight specific objectives run from a comprehensive Capacity Needs Assessment among target entrepreneurs and trainers, through competency-based curricula, Training of Trainers using adult business learning methodologies, structured coaching and mentorship delivered through FIPS trainers, and assessment of enterprise progress against baseline capacity levels, to preparing entrepreneurs for engagement with financial institutions and investors, facilitating financial linkage meetings and forums with banks, SACCOs, microfinance institutions and other financiers, and providing post-training mentorship and follow-up support. The assignment runs for 12 months from contract signing, structured as a Pilot Phase of approximately 6 months followed by a Scale-Up Phase, with MEL integrated throughout and a close-out period for final reporting and dissemination.</w:t>
      </w:r>
    </w:p>
    <w:p>
      <w:pPr>
        <w:pStyle w:val="Heading2"/>
      </w:pPr>
      <w:r>
        <w:t>5.3 Our Interpretation of the Assignment</w:t>
      </w:r>
    </w:p>
    <w:p>
      <w:r>
        <w:t>Cortech reads this assignment as a cascade capacity-strengthening engagement, not a direct delivery contract: Specific Objective 4 places coaching and mentorship of enterprises in the hands of FIPS trainers, so our role is to equip, coach and quality-assure those trainers, including their ability to conduct enterprise visits, undertake business diagnostics and develop individualized Business Improvement Plans, rather than to coach hundreds of enterprises ourselves. An implication the documents leave unstated is that the Pilot Phase carries a tight critical path: the CNA baseline must be completed early enough to anchor the results measurement framework established at inception and to shape curricula that FIPS Africa must jointly validate before the ToT can run, and every one of those steps passes through a FIPS Africa review-and-approval gate with agreed turnaround times that must be planned for, not absorbed as slippage. A second implication is that the MEL scope rewards restraint: the tender is explicit that existing FIPS Africa MEL systems, tools and processes are to be reviewed and upgraded jointly, with new tools developed only where gaps are identified, so a from-scratch MEL architecture would contradict the co-creation and institutional-ownership requirement. Finally, because FIPS Africa mobilises stakeholders and covers participant, venue, reproduction and consultancy logistics costs, our implementation schedule is deliberately built around FIPS Africa's mobilisation calendar and contains no duplication of those responsibilities.</w:t>
      </w:r>
    </w:p>
    <w:p>
      <w:pPr>
        <w:pStyle w:val="Heading2"/>
      </w:pPr>
      <w:r>
        <w:t>5.4 Key Evaluation Questions</w:t>
      </w:r>
    </w:p>
    <w:p>
      <w:r>
        <w:t>The tender frames its questions through the specific objectives and the key performance indicators the MEL framework must track, and our design answers them in the client's own terms. The central questions are: what proportion of participating entrepreneurs achieve bankable business plans, proper financial records, credit-ready status, successful access to financing and linkages to financial institutions; how have enterprise-level indicators of sales, profitability, savings, business formalization and other agreed indicators of business growth and resilience moved against the CNA baseline; and to what extent have FIPS Africa trainers, field officers and enterprise coaches attained the business facilitation, coaching, mentorship and advisory competencies measured through trainer competency assessments. The final evaluation will compare baseline and endline results, assess the effectiveness and outcomes of the intervention, document lessons learned and provide practical recommendations for sustainability, institutionalization and scale-up.</w:t>
      </w:r>
    </w:p>
    <w:p>
      <w:pPr>
        <w:pStyle w:val="Heading2"/>
      </w:pPr>
      <w:r>
        <w:t>5.5 Deliverables</w:t>
      </w:r>
    </w:p>
    <w:p>
      <w:r>
        <w:t>Cortech will produce the eleven deliverables exactly as specified in the request for proposal, each mapped to a month-by-month schedule in our work plan:</w:t>
      </w:r>
    </w:p>
    <w:p>
      <w:pPr>
        <w:pStyle w:val="ListNumber"/>
      </w:pPr>
      <w:r>
        <w:t>Inception report and detailed work plan, incorporating inception findings, refined methodology, a detailed 12-month work plan, stakeholder engagement strategy, data collection plan, risk management framework and deliverables and reporting schedule.</w:t>
      </w:r>
    </w:p>
    <w:p>
      <w:pPr>
        <w:pStyle w:val="ListNumber"/>
      </w:pPr>
      <w:r>
        <w:t>Capacity needs assessment report covering entrepreneurs and FIPS Africa trainers, field officers and enterprise coaches, competency gaps, priority capacity areas and recommendations for training, coaching and mentorship.</w:t>
      </w:r>
    </w:p>
    <w:p>
      <w:pPr>
        <w:pStyle w:val="ListNumber"/>
      </w:pPr>
      <w:r>
        <w:t>Competency-based training curriculum and learning materials, comprising the Training Curriculum, Facilitator's Manual, Coaching Toolkit, Mentorship Toolkit, Financing Readiness Toolkit and other agreed learning resources, validated and finalised jointly with FIPS Africa.</w:t>
      </w:r>
    </w:p>
    <w:p>
      <w:pPr>
        <w:pStyle w:val="ListNumber"/>
      </w:pPr>
      <w:r>
        <w:t>Training of Trainers (ToT) report and competency assessment results, with attendance and participation records, practical competency assessments and recommendations for further coaching and support.</w:t>
      </w:r>
    </w:p>
    <w:p>
      <w:pPr>
        <w:pStyle w:val="ListNumber"/>
      </w:pPr>
      <w:r>
        <w:t>Coaching and mentorship framework and tools, including enterprise visit tools, business diagnostic tools, the individualized Business Improvement Plan (BIP) template and sample completed BIPs for supported enterprises.</w:t>
      </w:r>
    </w:p>
    <w:p>
      <w:pPr>
        <w:pStyle w:val="ListNumber"/>
      </w:pPr>
      <w:r>
        <w:t>Enterprise financing readiness assessment and support package, including the Enterprise Financing Readiness Assessment Template, strengthened financial statements, budgets, cash-flow forecasts and business records, and a compliance readiness checklist.</w:t>
      </w:r>
    </w:p>
    <w:p>
      <w:pPr>
        <w:pStyle w:val="ListNumber"/>
      </w:pPr>
      <w:r>
        <w:t>Bankable business and investment documentation package, with standardized templates and completed financing documentation packages for eligible enterprises, including investment plans and pitch decks.</w:t>
      </w:r>
    </w:p>
    <w:p>
      <w:pPr>
        <w:pStyle w:val="ListNumber"/>
      </w:pPr>
      <w:r>
        <w:t>Co-created results measurement framework with input, output, outcome and impact indicators, baselines, targets, means of verification and roles and responsibilities, developed jointly with FIPS Africa during inception.</w:t>
      </w:r>
    </w:p>
    <w:p>
      <w:pPr>
        <w:pStyle w:val="ListNumber"/>
      </w:pPr>
      <w:r>
        <w:t>Upgraded and/or new MEL tools and data collection package, built through joint review of existing FIPS Africa MEL tools, with new tools developed only where gaps are identified.</w:t>
      </w:r>
    </w:p>
    <w:p>
      <w:pPr>
        <w:pStyle w:val="ListNumber"/>
      </w:pPr>
      <w:r>
        <w:t>MEL capacity building and learning reports, covering practical orientation and coaching of FIPS Africa staff and records of periodic reflection and learning sessions with agreed adaptations.</w:t>
      </w:r>
    </w:p>
    <w:p>
      <w:pPr>
        <w:pStyle w:val="ListNumber"/>
      </w:pPr>
      <w:r>
        <w:t>Final consolidated assignment report and handover package, with consolidated achievements, the final validated tool set, lessons learned, a sustainability and institutionalization plan and handover to FIPS Africa.</w:t>
      </w:r>
    </w:p>
    <w:p>
      <w:pPr>
        <w:pStyle w:val="Heading2"/>
      </w:pPr>
      <w:r>
        <w:t>5.6 Understanding of Success</w:t>
      </w:r>
    </w:p>
    <w:p>
      <w:r>
        <w:t>Success is not the delivery of a training programme; it is a measurable shift in the financing readiness and business performance of VBAs, agrodealers and youth and women entrepreneurs, verified through the baseline-to-endline comparison and the agreed KPIs on bankable business plans, financial records, credit-ready status and access to financing. Equally, success means FIPS Africa trainers, field officers and enterprise coaches independently running enterprise visits, business diagnostics and BIPs, and FIPS Africa staff owning and operating the strengthened MEL system beyond the assignment period. The handover package, sustainability and institutionalization plan and post-financing mentorship are therefore treated as core delivery, not close-out formalities.</w:t>
      </w:r>
    </w:p>
    <w:p>
      <w:pPr>
        <w:pStyle w:val="Heading2"/>
      </w:pPr>
      <w:r>
        <w:t>SECTION 2: CONCEPTUAL FRAMEWORK</w:t>
      </w:r>
    </w:p>
    <w:p>
      <w:r>
        <w:t>The tender does not prescribe a single analytical framework, but its logic is unmistakably that of a capacity-development results chain, and Cortech will formalise it as such. Our anchor is a theory of change co-developed with FIPS Africa at inception and expressed through the co-created results measurement framework: strengthened trainer competencies (through ToT and structured coaching) lead to improved enterprise practices (through trainer-led enterprise visits, business diagnostics and individualized Business Improvement Plans), which lead to improved enterprise performance (sales, profitability, savings, business formalization) and financing readiness (bankable business plans, proper financial records, credit-ready status), which in turn produce successful access to financing and durable linkages to banks, SACCOs, MFIs, government enterprise funds and impact investors. Each link in this chain corresponds to input, output, outcome and impact indicators with baselines drawn from the CNA, exactly as the MEL scope requires.</w:t>
      </w:r>
    </w:p>
    <w:p>
      <w:r>
        <w:t>Three complementary lenses operationalise this chain. First, a competency-based capacity development lens: the CNA will define observable competency standards for both entrepreneurs and FIPS Africa trainers across business management, financial literacy, marketing, operations, leadership and governance, digital business skills, climate-smart business practices and financing readiness, so that every curriculum module, pre- and post-training assessment and trainer competency assessment measures against the same standards. Second, an adult learning lens grounded in the ILO Start and Improve Your Business (SIYB) methodology and participatory facilitation, appropriate for youth and low-literacy audiences, ensuring the Facilitator's Manual and toolkits are field-ready rather than classroom artefacts. Third, a cascade fidelity lens: because outcomes are delivered through FIPS trainers rather than directly by the consultant, the framework explicitly measures transfer at each tier, from ToT competency assessments, to coaching and mentorship reports on trainer performance, to enterprise performance scorecards, so that weak links in the cascade are visible and correctable during periodic reflection and learning sessions.</w:t>
      </w:r>
    </w:p>
    <w:p>
      <w:r>
        <w:t>This framework fits the assignment because it converts the tender's eight specific objectives into one testable results logic, respects the co-creation and institutional-ownership principle by building on FIPS Africa's existing results measurement systems, and gives the final evaluation a clean baseline-to-endline comparison against which effectiveness, lessons learned and recommendations for sustainability, institutionalization and scale-up can be credibly stated.</w:t>
      </w:r>
    </w:p>
    <w:p>
      <w:r>
        <w:br w:type="page"/>
      </w:r>
    </w:p>
    <w:p>
      <w:pPr>
        <w:pStyle w:val="Heading1"/>
      </w:pPr>
      <w:r>
        <w:t>Technical Methodology</w:t>
      </w:r>
    </w:p>
    <w:p>
      <w:r>
        <w:t>PROPOSED APPROACH AND METHODOLOGY</w:t>
      </w:r>
    </w:p>
    <w:p>
      <w:pPr>
        <w:pStyle w:val="ListNumber"/>
      </w:pPr>
      <w:r>
        <w:t>Overall Approach</w:t>
      </w:r>
    </w:p>
    <w:p>
      <w:r>
        <w:t>Cortech Consulting Group proposes a cascade, co-creation and evidence-driven approach built around the architecture FIPS Africa has already established: an enterprise-led extension model in which VBAs, agrodealers and youth agri-entrepreneurs deliver frugal agricultural technologies to smallholder farming households, supported by FIPS Africa trainers, field officers and enterprise coaches. Our design responds directly to the eight specific objectives and to the capacity gaps FIPS Africa has already observed in business planning, financial management, record keeping, cash flow management, costing and pricing, inventory control, marketing, customer acquisition, governance, digital business management, negotiation and credit readiness. Critically, we honour the cascade logic of Specific Objective 4: structured coaching and mentorship reaches enterprises through FIPS trainers, whom we train, coach and mentor, rather than through direct consultant delivery at scale. This is what makes the results sustainable at end of project life.</w:t>
      </w:r>
    </w:p>
    <w:p>
      <w:r>
        <w:t>Three design principles anchor the methodology. First, the Capacity Needs Assessment (CNA) baseline drives everything downstream: curriculum content, trainer competency benchmarks, the results measurement framework indicators and the final baseline-versus-endline evaluation. Second, co-creation and institutional ownership govern the MEL workstream: we will jointly review and upgrade FIPS Africa's existing MEL systems, tools and processes, developing new tools only where gaps are identified, exactly as the RFP requires. Third, the assignment does not end at training delivery. The 12-month arc runs from the Pilot Phase (approximately 6 months) through the Scale-Up Phase to financial linkages with banks, SACCOs, MFIs, government enterprise funds and impact investors, followed by post-financing mentorship and a close-out period for final reporting and dissemination. Cortech brings directly comparable evidence: the Agritech landscape study for Heifer International Kenya under the AYuTe Africa Challenge (2025) analysing Kenya's youth agri-enterprise ecosystem, curriculum development and participatory training for AECF's IIW-SS investees in South Sudan's agribusiness sector (2024), and multi-method research and learning for the Danish Refugee Council's Pathway to Prosperity Programme in Turkana West (2025).</w:t>
      </w:r>
    </w:p>
    <w:p>
      <w:pPr>
        <w:pStyle w:val="ListNumber"/>
      </w:pPr>
      <w:r>
        <w:t>Phase-by-Phase Breakdown</w:t>
      </w:r>
    </w:p>
    <w:p>
      <w:r>
        <w:t>Phase 1: Inception (Month 1). The team lead, an investment readiness / SME finance specialist, convenes stakeholder consultations with FIPS Africa programme leadership, trainers, field officers and enterprise coaches. The team conducts a desk review of programme documents, trainer records and enterprise records that FIPS Africa will facilitate access to. In the same window, our business development services / M&amp;E specialist co-facilitates a joint working session with FIPS Africa MEL staff to map existing results measurement systems and agree the results chain. Output: an Inception Report containing the refined methodology, detailed 12-month work plan, stakeholder engagement strategy, data collection plan, risk management framework and deliverables and reporting schedule, submitted for FIPS Africa approval within agreed turnaround times before fieldwork begins.</w:t>
      </w:r>
    </w:p>
    <w:p>
      <w:r>
        <w:t>Phase 2: Pilot Phase fieldwork and delivery (Months 2 to 6). The CNA is fielded in Month 2 using KoboToolbox-scripted enterprise diagnostic surveys with VBAs, agrodealers and youth and women entrepreneurs, complemented by key informant interviews and focus group discussions, and a separate trainer competency self-assessment and observation instrument for FIPS Africa trainers, field officers and enterprise coaches. Months 3 to 4 cover the development and joint validation of the competency-based learning resources: Training Curriculum, Facilitator's Manual, Coaching Toolkit, Mentorship Toolkit, Financing Readiness Toolkit and Monitoring &amp; Evaluation Toolkit, all designed for youth and low-literacy audiences using ILO Start and Improve Your Business (SIYB) principles led by our certified SIYB trainer (or equivalent). Months 4 to 5 deliver the Training of Trainers (ToT) programme with pre- and post-training assessments and individual competency assessments. Months 5 to 6 launch trainer-led enterprise visits, business diagnostics and the first individualized Business Improvement Plans (BIPs), with our agribusiness and value chain development expert shadowing trainers in the field.</w:t>
      </w:r>
    </w:p>
    <w:p>
      <w:r>
        <w:t>Phase 3: Scale-Up Phase (Months 7 to 11). Trainers extend coaching and mentorship across the full participating enterprise portfolio, supported by our structured coaching supervision. In parallel, the team applies the Enterprise Financing Readiness Assessment Template, provides hands-on support to strengthen financial statements, cash-flow forecasts, budgets, business records and statutory and regulatory compliance, and supports preparation of bankable business plans, investment plans and pitch decks. Credit readiness sessions with mock loan interviews and investment pitch simulations run in Months 8 to 9, followed by financial literacy and investor/bank engagement forums in Months 9 to 10 and direct financial linkages with post-financing mentorship in Months 10 to 11.</w:t>
      </w:r>
    </w:p>
    <w:p>
      <w:r>
        <w:t>Phase 4: Analysis, endline and close-out (Months 11 to 12). The endline re-administers the CNA instruments and enterprise performance scorecards; SPSS is used for baseline-endline quantitative comparison and NVivo for coding qualitative coaching, forum and reflection-session data. The final evaluation, handover package and dissemination event close the assignment.</w:t>
      </w:r>
    </w:p>
    <w:p>
      <w:pPr>
        <w:pStyle w:val="ListNumber"/>
      </w:pPr>
      <w:r>
        <w:t>Method by Deliverable</w:t>
      </w:r>
    </w:p>
    <w:p>
      <w:pPr>
        <w:pStyle w:val="ListNumber"/>
      </w:pPr>
      <w:r>
        <w:t>Inception report and detailed work plan. Instrument: desk review protocol and stakeholder consultation guide. Respondents: FIPS Africa leadership, MEL staff, trainers. Output: approved Inception Report, Month 1.</w:t>
      </w:r>
    </w:p>
    <w:p>
      <w:pPr>
        <w:pStyle w:val="ListNumber"/>
      </w:pPr>
      <w:r>
        <w:t>Capacity needs assessment report. Instruments: KoboToolbox enterprise diagnostic survey, trainer competency assessment form, KII and FGD guides. Respondents: VBAs, agrodealers, youth and women entrepreneurs, FIPS Africa trainers, field officers and enterprise coaches. Output: CNA report with competency gaps, priority capacity areas and recommendations, analysed in SPSS and NVivo, Month 3.</w:t>
      </w:r>
    </w:p>
    <w:p>
      <w:pPr>
        <w:pStyle w:val="ListNumber"/>
      </w:pPr>
      <w:r>
        <w:t>Competency-based training curriculum and learning materials. Method: SIYB-based curriculum design informed by CNA findings, pilot-tested with a trainer cohort, then validated and finalised jointly with FIPS Africa. Output: Training Curriculum, Facilitator's Manual, Coaching Toolkit, Mentorship Toolkit and Financing Readiness Toolkit, Month 4.</w:t>
      </w:r>
    </w:p>
    <w:p>
      <w:pPr>
        <w:pStyle w:val="ListNumber"/>
      </w:pPr>
      <w:r>
        <w:t>ToT report and competency assessment results. Instruments: pre- and post-training assessments and practical competency assessments scored against a rubric. Respondents: FIPS Africa trainers, field officers and enterprise coaches. Output: ToT report with attendance records, individual and group competency gaps and coaching recommendations, Month 5.</w:t>
      </w:r>
    </w:p>
    <w:p>
      <w:pPr>
        <w:pStyle w:val="ListNumber"/>
      </w:pPr>
      <w:r>
        <w:t>Coaching and mentorship framework and tools. Method: standardised coaching approach with enterprise visit tools, business diagnostic tools and the BIP template, applied by trainers under consultant supervision. Output: framework, templates and sample completed BIPs, Months 5 to 6 and updated through Month 11.</w:t>
      </w:r>
    </w:p>
    <w:p>
      <w:pPr>
        <w:pStyle w:val="ListNumber"/>
      </w:pPr>
      <w:r>
        <w:t>Enterprise financing readiness assessment and support package. Instrument: Enterprise Financing Readiness Assessment Template administered per enterprise, with a compliance readiness checklist covering statutory and regulatory requirements. Output: diagnostics, strengthened financial statements, budgets, cash-flow forecasts, records and enterprise financing readiness reports, Months 7 to 9.</w:t>
      </w:r>
    </w:p>
    <w:p>
      <w:pPr>
        <w:pStyle w:val="ListNumber"/>
      </w:pPr>
      <w:r>
        <w:t>Bankable business and investment documentation package. Method: template-guided technical support led by the team lead, culminating in mock loan interviews and investment pitch simulations. Output: standardized templates plus completed financing documentation packages for eligible enterprises, Months 8 to 10.</w:t>
      </w:r>
    </w:p>
    <w:p>
      <w:pPr>
        <w:pStyle w:val="ListNumber"/>
      </w:pPr>
      <w:r>
        <w:t>Co-created results measurement framework. Method: joint working sessions with FIPS Africa MEL staff at inception, anchored to CNA baseline data and existing results measurement systems. Output: results chain with input, output, outcome and impact indicators, baselines, targets, means of verification, data sources, frequency and roles, Month 2.</w:t>
      </w:r>
    </w:p>
    <w:p>
      <w:pPr>
        <w:pStyle w:val="ListNumber"/>
      </w:pPr>
      <w:r>
        <w:t>Upgraded and/or new MEL tools and data collection package. Method: joint review of existing FIPS Africa tools; upgrades where appropriate; new tools only where gaps are identified, all digitised in KoboToolbox. Output: pre/post assessments, trainer competency tools, coaching reports, enterprise performance scorecards, financing readiness tools and participant feedback instruments, Months 2 to 4.</w:t>
      </w:r>
    </w:p>
    <w:p>
      <w:pPr>
        <w:pStyle w:val="ListNumber"/>
      </w:pPr>
      <w:r>
        <w:t>MEL capacity building and learning reports. Method: practical orientation of FIPS Africa staff on tool use, data quality assurance, analysis and reporting, plus quarterly reflection and learning sessions. Output: session records and agreed adaptations, Months 3, 6, 9 and 12.</w:t>
      </w:r>
    </w:p>
    <w:p>
      <w:pPr>
        <w:pStyle w:val="ListNumber"/>
      </w:pPr>
      <w:r>
        <w:t>Final consolidated assignment report and handover package. Method: baseline-endline comparison in SPSS, qualitative synthesis in NVivo, joint validation workshop. Output: consolidated results, KPI tracking on bankable business plans, financial records, credit-ready status, access to financing and enterprise-level sales, profitability, savings and formalization; lessons learned; sustainability, institutionalization and scale-up plan; full handover to FIPS Africa, Month 12.</w:t>
      </w:r>
    </w:p>
    <w:p>
      <w:pPr>
        <w:pStyle w:val="ListNumber"/>
      </w:pPr>
      <w:r>
        <w:t>Data Quality Assurance</w:t>
      </w:r>
    </w:p>
    <w:p>
      <w:r>
        <w:t>Quality is procedural, not asserted. All instruments are scripted in KoboToolbox with skip logic, range checks and mandatory fields; enumerators and trainers receive two days of tool-specific training with piloting before deployment. The M&amp;E specialist runs daily data review during CNA and endline fieldwork, flagging outliers and incomplete records for same-day callback. A minimum of ten percent of enterprise diagnostics is back-checked through supervisor re-visits or telephone verification. Qualitative transcripts are double-coded in NVivo with an agreed codebook, and findings are triangulated across survey data, trainer records, enterprise records and forum feedback. All deliverables pass internal peer review by a director not involved in drafting before submission to FIPS Africa's review and approval gates.</w:t>
      </w:r>
    </w:p>
    <w:p>
      <w:pPr>
        <w:pStyle w:val="ListNumber"/>
      </w:pPr>
      <w:r>
        <w:t>Ethical Considerations</w:t>
      </w:r>
    </w:p>
    <w:p>
      <w:r>
        <w:t>All respondents, including youth and women entrepreneurs and low-literacy participants, provide informed consent administered orally in the appropriate local language, with participation voluntary and withdrawal permitted at any point. Enterprise financial records and diagnostics are treated as commercially confidential, stored on encrypted servers with access limited to the assignment team, and reported only in aggregated or consented form to financiers. Cortech operates under established child safeguarding and PSEA policies, and all field staff sign the code of conduct before deployment. Coaching, forums and financing linkages are facilitated to avoid conflicts of interest, with the Signed Conflict of Interest declaration submitted as required and no team member holding any interest in participating financial institutions. Data collected belongs to FIPS Africa and is transferred in full as part of the Deliverable 11 handover package.</w:t>
      </w:r>
    </w:p>
    <w:p>
      <w:r>
        <w:br w:type="page"/>
      </w:r>
    </w:p>
    <w:p>
      <w:pPr>
        <w:pStyle w:val="Heading1"/>
      </w:pPr>
      <w:r>
        <w:t>Sampling Strategy &amp; Data Analysis Plan</w:t>
      </w:r>
    </w:p>
    <w:p>
      <w:r>
        <w:t>SECTION 1: DATA COLLECTION APPROACH AND SELECTION LOGIC</w:t>
      </w:r>
    </w:p>
    <w:p>
      <w:r>
        <w:t>This assignment does not require a probability sample. The Capacity Needs Assessment (CNA), the trainer competency assessments and the baseline-to-endline comparison are census-based and purposive exercises rather than population estimates: all FIPS Africa trainers, field officers and enterprise coaches participating in the ToT will be assessed individually, and all enterprises enrolled in the coaching and financing readiness pathway will complete the Enterprise Financing Readiness Assessment Template and enterprise performance scorecards, so no sampling error applies to these instruments. For the qualitative component, KII and FGD participants will be selected purposively in consultation with FIPS Africa during inception, using beneficiary and enterprise records that FIPS Africa will make available. Selection strata will cover entrepreneur category (VBAs, agrodealers, youth agri-entrepreneurs), gender with deliberate inclusion of women entrepreneurs, value chain, enterprise maturity and location, alongside KIIs with FIPS Africa trainers, enterprise coaches, and representatives of banks, SACCOs, MFIs, government enterprise funds and impact investors. FGDs will be gender-segregated where appropriate, tools will be adapted for low-literacy audiences, and the selection criteria, participant lists and any deviations will be documented in the Inception Report and agreed with FIPS Africa before fieldwork begins.</w:t>
      </w:r>
    </w:p>
    <w:p>
      <w:r>
        <w:t>SECTION 2: DATA ANALYSIS PLAN</w:t>
      </w:r>
    </w:p>
    <w:p>
      <w:r>
        <w:t>Quantitative data from the CNA questionnaire, pre- and post-training assessments, trainer competency assessment forms, enterprise performance scorecards and financing readiness assessments will be collected digitally on KoboToolbox with GPS tagging and metadata capture, then cleaned, coded and exported to SPSS, with Excel used to support data organization. Analysis will proceed in two layers. Descriptive statistics (frequencies, means, cross-tabulations) will profile competency gaps by entrepreneur category, gender, value chain and location at CNA baseline, establishing the baseline values that feed directly into the co-created results measurement framework. Inferential statistics will then test change over the assignment period: paired t-tests will compare pre- and post-training scores for each ToT competency domain, chi-square tests will assess shifts in categorical KPIs such as the proportion of entrepreneurs with bankable business plans, proper financial records and credit-ready status, and correlation analysis will explore relationships between coaching intensity (number of trainer enterprise visits and BIP milestones completed) and enterprise-level outcomes including sales, profitability, savings and business formalization. The same syntax files will be re-run at endline so the final evaluation compares baseline and endline results on identical definitions.</w:t>
      </w:r>
    </w:p>
    <w:p>
      <w:r>
        <w:t>Qualitative data from KIIs, FGDs, coaching and mentorship reports and reflection and learning session records will be transcribed, translated where necessary and coded in NVivo using a hybrid framework: a deductive codebook structured around the CNA domains (business planning, financial management, record keeping, cash flow management, costing and pricing, inventory control, marketing, digital business skills, governance and credit readiness) plus trainer facilitation and coaching competencies, with inductive codes added for emergent themes such as barriers to engaging SACCOs and MFIs.</w:t>
      </w:r>
    </w:p>
    <w:p>
      <w:r>
        <w:t>Triangulation will be built into the analysis rather than appended to it. Convergence matrices will place each quantitative finding alongside the corresponding qualitative evidence, so that, for example, a scorecard-measured rise in record keeping is tested against what trainers report from business diagnostics and what entrepreneurs describe in FGDs. Divergent findings will be flagged and interrogated in the periodic reflection and learning sessions with FIPS Africa, ensuring interpretation is jointly owned and that adaptations to the Pilot Phase approach are evidence-based before the Scale-Up Phase.</w:t>
      </w:r>
    </w:p>
    <w:p>
      <w:r>
        <w:br w:type="page"/>
      </w:r>
    </w:p>
    <w:p>
      <w:pPr>
        <w:pStyle w:val="Heading1"/>
      </w:pPr>
      <w:r>
        <w:t>Quality Assurance &amp; Ethical Considerations</w:t>
      </w:r>
    </w:p>
    <w:p>
      <w:r>
        <w:t>SECTION 1. QUALITY ASSURANCE FRAMEWORK</w:t>
      </w:r>
    </w:p>
    <w:p>
      <w:r>
        <w:t>Quality assurance for this assignment is built around the approval gates FIPS Africa has defined: an approved Inception Report, learning materials validated and finalised jointly with FIPS Africa, a co-created results measurement framework, and review and approval of key deliverables within agreed turnaround times. Cortech, an ISO certified firm, applies a three-tier review to every deliverable: preparation by the responsible specialist, internal peer review by a second senior team member not involved in drafting, and sign-off by the Team Lead before submission to FIPS Africa.</w:t>
      </w:r>
    </w:p>
    <w:p>
      <w:r>
        <w:t>During the Inception phase, the refined methodology, 12-month work plan, data collection plan and risk management framework are peer reviewed internally and then tabled with FIPS Africa staff for joint review, so the Inception Report enters the approval process already aligned with FIPS Africa's existing MEL systems, tools and processes. For the Capacity Needs Assessment, data quality is controlled at source: CNA instruments are scripted in KoboToolbox with skip logic, range constraints and mandatory fields; enumerators are trained and pilot-tested before deployment; supervisors run daily data checks for completeness, duplication and outliers; and quantitative data are cleaned and analysed in SPSS with qualitative material coded in NVivo, giving the CNA report and the baseline that feeds the results measurement framework a documented audit trail.</w:t>
      </w:r>
    </w:p>
    <w:p>
      <w:r>
        <w:t>In the Pilot Phase, the Training Curriculum, Facilitator's Manual, Coaching Toolkit, Mentorship Toolkit and Financing Readiness Toolkit pass internal peer review and are then validated in a joint workshop with FIPS Africa before any ToT delivery. ToT quality is verified through pre- and post-training assessments and trainer competency assessments, with results reviewed against CNA benchmarks. During the Scale-Up Phase, coaching reports, Business Improvement Plans, enterprise performance scorecards and financing readiness assessments are spot-checked monthly by the MEL Specialist.</w:t>
      </w:r>
    </w:p>
    <w:p>
      <w:r>
        <w:t>Client feedback loops run throughout: periodic reflection and learning sessions with FIPS Africa review emerging findings, interrogate challenges and agree adaptations, and all FIPS Africa review comments on deliverables are logged in a comments matrix showing how each was addressed before resubmission.</w:t>
      </w:r>
    </w:p>
    <w:p>
      <w:r>
        <w:t>SECTION 2. ETHICAL CONSIDERATIONS AND SAFEGUARDING</w:t>
      </w:r>
    </w:p>
    <w:p>
      <w:r>
        <w:t>This assignment involves collecting personal, business and financial information from VBAs, agrodealers, youth agri-entrepreneurs and women entrepreneurs, including low-literacy audiences within smallholder farming households, as well as competency data on FIPS Africa trainers, field officers and enterprise coaches. Cortech will conduct all activities in line with its ISO certified quality management system, its child safeguarding policy and its PSEA compliant policy framework, and with FIPS Africa's own codes of conduct and safeguarding requirements.</w:t>
      </w:r>
    </w:p>
    <w:p>
      <w:r>
        <w:t>Participation in the CNA, pre- and post-training assessments, coaching visits, financing readiness diagnostics and the final baseline-to-endline evaluation will be voluntary. Respondents will receive a clear explanation of purpose, duration, confidentiality provisions and intended use of data before consenting. Given the presence of low-literacy audiences, consent will be obtained in written or verbal form as contextually appropriate, administered in Swahili or local languages where needed. Trainer competency assessments will be handled confidentially, with individual results shared only for coaching and development purposes as agreed with FIPS Africa.</w:t>
      </w:r>
    </w:p>
    <w:p>
      <w:r>
        <w:t>Data protection is treated with particular care because the assignment handles sensitive enterprise information, including financial statements, cash-flow forecasts, business records, credit readiness data and financing documentation packages. All data will be collected on encrypted KoboToolbox platforms, stored on access-controlled servers, anonymised in analysis and reporting, and handed over to FIPS Africa at close-out in line with the handover package, after which Cortech copies will be securely deleted on an agreed schedule. All team members will sign confidentiality agreements and Cortech's Code of Conduct before fieldwork, and the firm will submit the Signed Conflict of Interest declaration the tender requires with the financial proposal.</w:t>
      </w:r>
    </w:p>
    <w:p>
      <w:r>
        <w:t>The tender documents do not require formal ethical clearance; Cortech will nevertheless comply with applicable Kenyan research and data protection requirements, including statutory permits where relevant. Do-no-harm principles will govern financing linkage activities in particular: mock loan interviews, investment pitch simulations and investor/bank forums will be structured so entrepreneurs are never pressured into borrowing, and post-financing mentorship will monitor for over-indebtedness risks.</w:t>
      </w:r>
    </w:p>
    <w:p>
      <w:r>
        <w:br w:type="page"/>
      </w:r>
    </w:p>
    <w:p>
      <w:pPr>
        <w:pStyle w:val="Heading1"/>
      </w:pPr>
      <w:r>
        <w:t>Risk Management</w:t>
      </w:r>
    </w:p>
    <w:p>
      <w:pPr>
        <w:pStyle w:val="Heading2"/>
      </w:pPr>
      <w:r>
        <w:t>Risk Management and Mitigation Plan</w:t>
      </w:r>
    </w:p>
    <w:p>
      <w:r>
        <w:t>Cortech Consulting Group recognizes that a 12-month, two-phase assignment built on a cascade model, where enterprise coaching is delivered through FIPS Africa trainers rather than directly by the consultant, carries operational, methodological and stakeholder risks that require proactive planning. The register below prioritizes the risks most material to this assignment's geography, respondent groups and sequencing.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mobilisation</w:t>
            </w:r>
          </w:p>
        </w:tc>
        <w:tc>
          <w:tcPr>
            <w:tcW w:type="dxa" w:w="1728"/>
          </w:tcPr>
          <w:p>
            <w:r/>
            <w:r>
              <w:t>VBAs, agrodealers and youth agri-entrepreneurs are dispersed across rural Kenyan operating areas; seasonal farm labour peaks (planting, harvest) may depress turnout for the CNA and ToT sessions.</w:t>
            </w:r>
          </w:p>
        </w:tc>
        <w:tc>
          <w:tcPr>
            <w:tcW w:type="dxa" w:w="1728"/>
          </w:tcPr>
          <w:p>
            <w:r/>
            <w:r>
              <w:t>Medium</w:t>
            </w:r>
          </w:p>
        </w:tc>
        <w:tc>
          <w:tcPr>
            <w:tcW w:type="dxa" w:w="1728"/>
          </w:tcPr>
          <w:p>
            <w:r/>
            <w:r>
              <w:t>High</w:t>
            </w:r>
          </w:p>
        </w:tc>
        <w:tc>
          <w:tcPr>
            <w:tcW w:type="dxa" w:w="1728"/>
          </w:tcPr>
          <w:p>
            <w:r/>
            <w:r>
              <w:t>Schedule fieldwork and forums around the agricultural calendar during inception; coordinate mobilisation timelines with FIPS Africa, which is responsible for convening participants; cluster enterprise visits by locality to reduce travel burden.</w:t>
            </w:r>
          </w:p>
        </w:tc>
      </w:tr>
      <w:tr>
        <w:tc>
          <w:tcPr>
            <w:tcW w:type="dxa" w:w="1728"/>
          </w:tcPr>
          <w:p>
            <w:r/>
            <w:r>
              <w:t>Data quality</w:t>
            </w:r>
          </w:p>
        </w:tc>
        <w:tc>
          <w:tcPr>
            <w:tcW w:type="dxa" w:w="1728"/>
          </w:tcPr>
          <w:p>
            <w:r/>
            <w:r>
              <w:t>Self-reported financial data from entrepreneurs with weak record keeping and low-literacy respondents may distort the CNA baseline and enterprise performance scorecards.</w:t>
            </w:r>
          </w:p>
        </w:tc>
        <w:tc>
          <w:tcPr>
            <w:tcW w:type="dxa" w:w="1728"/>
          </w:tcPr>
          <w:p>
            <w:r/>
            <w:r>
              <w:t>High</w:t>
            </w:r>
          </w:p>
        </w:tc>
        <w:tc>
          <w:tcPr>
            <w:tcW w:type="dxa" w:w="1728"/>
          </w:tcPr>
          <w:p>
            <w:r/>
            <w:r>
              <w:t>High</w:t>
            </w:r>
          </w:p>
        </w:tc>
        <w:tc>
          <w:tcPr>
            <w:tcW w:type="dxa" w:w="1728"/>
          </w:tcPr>
          <w:p>
            <w:r/>
            <w:r>
              <w:t>Triangulate self-reports against FIPS Africa enterprise records; deploy KoboToolbox instruments with built-in validation and Swahili administration; use pictorial and simplified diagnostic tools tested during piloting; daily data review by the M&amp;E specialist.</w:t>
            </w:r>
          </w:p>
        </w:tc>
      </w:tr>
      <w:tr>
        <w:tc>
          <w:tcPr>
            <w:tcW w:type="dxa" w:w="1728"/>
          </w:tcPr>
          <w:p>
            <w:r/>
            <w:r>
              <w:t>Approval gates and sequencing</w:t>
            </w:r>
          </w:p>
        </w:tc>
        <w:tc>
          <w:tcPr>
            <w:tcW w:type="dxa" w:w="1728"/>
          </w:tcPr>
          <w:p>
            <w:r/>
            <w:r>
              <w:t>The Inception Report requires approval and learning materials must be validated jointly with FIPS Africa before ToT; slow turnaround could compress the Pilot Phase.</w:t>
            </w:r>
          </w:p>
        </w:tc>
        <w:tc>
          <w:tcPr>
            <w:tcW w:type="dxa" w:w="1728"/>
          </w:tcPr>
          <w:p>
            <w:r/>
            <w:r>
              <w:t>Medium</w:t>
            </w:r>
          </w:p>
        </w:tc>
        <w:tc>
          <w:tcPr>
            <w:tcW w:type="dxa" w:w="1728"/>
          </w:tcPr>
          <w:p>
            <w:r/>
            <w:r>
              <w:t>High</w:t>
            </w:r>
          </w:p>
        </w:tc>
        <w:tc>
          <w:tcPr>
            <w:tcW w:type="dxa" w:w="1728"/>
          </w:tcPr>
          <w:p>
            <w:r/>
            <w:r>
              <w:t>Agree deliverable review turnaround times at inception; submit materials in staged batches rather than a single package; hold structured validation workshops with fixed sign-off dates in the month-by-month work plan.</w:t>
            </w:r>
          </w:p>
        </w:tc>
      </w:tr>
      <w:tr>
        <w:tc>
          <w:tcPr>
            <w:tcW w:type="dxa" w:w="1728"/>
          </w:tcPr>
          <w:p>
            <w:r/>
            <w:r>
              <w:t>Cascade model integrity</w:t>
            </w:r>
          </w:p>
        </w:tc>
        <w:tc>
          <w:tcPr>
            <w:tcW w:type="dxa" w:w="1728"/>
          </w:tcPr>
          <w:p>
            <w:r/>
            <w:r>
              <w:t>Turnover or limited availability of FIPS Africa trainers, field officers and enterprise coaches would weaken delivery of BIPs and enterprise visits during the Scale-Up Phase.</w:t>
            </w:r>
          </w:p>
        </w:tc>
        <w:tc>
          <w:tcPr>
            <w:tcW w:type="dxa" w:w="1728"/>
          </w:tcPr>
          <w:p>
            <w:r/>
            <w:r>
              <w:t>Medium</w:t>
            </w:r>
          </w:p>
        </w:tc>
        <w:tc>
          <w:tcPr>
            <w:tcW w:type="dxa" w:w="1728"/>
          </w:tcPr>
          <w:p>
            <w:r/>
            <w:r>
              <w:t>High</w:t>
            </w:r>
          </w:p>
        </w:tc>
        <w:tc>
          <w:tcPr>
            <w:tcW w:type="dxa" w:w="1728"/>
          </w:tcPr>
          <w:p>
            <w:r/>
            <w:r>
              <w:t>Train a broader trainer cohort than the minimum required; document all coaching protocols in the Coaching Toolkit and Mentorship Toolkit for rapid onboarding of replacements; track trainer competency assessments to identify reinforcement needs early.</w:t>
            </w:r>
          </w:p>
        </w:tc>
      </w:tr>
      <w:tr>
        <w:tc>
          <w:tcPr>
            <w:tcW w:type="dxa" w:w="1728"/>
          </w:tcPr>
          <w:p>
            <w:r/>
            <w:r>
              <w:t>Financial institution engagement</w:t>
            </w:r>
          </w:p>
        </w:tc>
        <w:tc>
          <w:tcPr>
            <w:tcW w:type="dxa" w:w="1728"/>
          </w:tcPr>
          <w:p>
            <w:r/>
            <w:r>
              <w:t>Banks, SACCOs, MFIs and impact investors may show limited appetite at linkage forums, undermining credit-ready status and access-to-financing KPIs.</w:t>
            </w:r>
          </w:p>
        </w:tc>
        <w:tc>
          <w:tcPr>
            <w:tcW w:type="dxa" w:w="1728"/>
          </w:tcPr>
          <w:p>
            <w:r/>
            <w:r>
              <w:t>Medium</w:t>
            </w:r>
          </w:p>
        </w:tc>
        <w:tc>
          <w:tcPr>
            <w:tcW w:type="dxa" w:w="1728"/>
          </w:tcPr>
          <w:p>
            <w:r/>
            <w:r>
              <w:t>High</w:t>
            </w:r>
          </w:p>
        </w:tc>
        <w:tc>
          <w:tcPr>
            <w:tcW w:type="dxa" w:w="1728"/>
          </w:tcPr>
          <w:p>
            <w:r/>
            <w:r>
              <w:t>Engage financiers bilaterally before forums to pre-match products to enterprise profiles; ensure enterprises arrive with complete financing documentation packages and rehearsed pitches from mock loan interviews; include government enterprise funds to widen options.</w:t>
            </w:r>
          </w:p>
        </w:tc>
      </w:tr>
      <w:tr>
        <w:tc>
          <w:tcPr>
            <w:tcW w:type="dxa" w:w="1728"/>
          </w:tcPr>
          <w:p>
            <w:r/>
            <w:r>
              <w:t>Participant attrition</w:t>
            </w:r>
          </w:p>
        </w:tc>
        <w:tc>
          <w:tcPr>
            <w:tcW w:type="dxa" w:w="1728"/>
          </w:tcPr>
          <w:p>
            <w:r/>
            <w:r>
              <w:t>Entrepreneurs may drop out between the CNA baseline and endline, weakening the baseline-endline comparison in the final evaluation.</w:t>
            </w:r>
          </w:p>
        </w:tc>
        <w:tc>
          <w:tcPr>
            <w:tcW w:type="dxa" w:w="1728"/>
          </w:tcPr>
          <w:p>
            <w:r/>
            <w:r>
              <w:t>Medium</w:t>
            </w:r>
          </w:p>
        </w:tc>
        <w:tc>
          <w:tcPr>
            <w:tcW w:type="dxa" w:w="1728"/>
          </w:tcPr>
          <w:p>
            <w:r/>
            <w:r>
              <w:t>Medium</w:t>
            </w:r>
          </w:p>
        </w:tc>
        <w:tc>
          <w:tcPr>
            <w:tcW w:type="dxa" w:w="1728"/>
          </w:tcPr>
          <w:p>
            <w:r/>
            <w:r>
              <w:t>Maintain a participant tracking database from inception; over-sample at baseline; use trainer enterprise visits as retention touchpoints; document attrition reasons for the learning sessions.</w:t>
            </w:r>
          </w:p>
        </w:tc>
      </w:tr>
      <w:tr>
        <w:tc>
          <w:tcPr>
            <w:tcW w:type="dxa" w:w="1728"/>
          </w:tcPr>
          <w:p>
            <w:r/>
            <w:r>
              <w:t>MEL ownership</w:t>
            </w:r>
          </w:p>
        </w:tc>
        <w:tc>
          <w:tcPr>
            <w:tcW w:type="dxa" w:w="1728"/>
          </w:tcPr>
          <w:p>
            <w:r/>
            <w:r>
              <w:t>New MEL tools imposed on FIPS Africa staff risk duplication of existing systems and abandonment after handover.</w:t>
            </w:r>
          </w:p>
        </w:tc>
        <w:tc>
          <w:tcPr>
            <w:tcW w:type="dxa" w:w="1728"/>
          </w:tcPr>
          <w:p>
            <w:r/>
            <w:r>
              <w:t>Medium</w:t>
            </w:r>
          </w:p>
        </w:tc>
        <w:tc>
          <w:tcPr>
            <w:tcW w:type="dxa" w:w="1728"/>
          </w:tcPr>
          <w:p>
            <w:r/>
            <w:r>
              <w:t>Medium</w:t>
            </w:r>
          </w:p>
        </w:tc>
        <w:tc>
          <w:tcPr>
            <w:tcW w:type="dxa" w:w="1728"/>
          </w:tcPr>
          <w:p>
            <w:r/>
            <w:r>
              <w:t>Undertake a joint review of existing FIPS Africa MEL tools before designing anything new; upgrade rather than replace where feasible; deliver practical MEL coaching to staff throughout, not only at close-out.</w:t>
            </w:r>
          </w:p>
        </w:tc>
      </w:tr>
      <w:tr>
        <w:tc>
          <w:tcPr>
            <w:tcW w:type="dxa" w:w="1728"/>
          </w:tcPr>
          <w:p>
            <w:r/>
            <w:r>
              <w:t>Team availability</w:t>
            </w:r>
          </w:p>
        </w:tc>
        <w:tc>
          <w:tcPr>
            <w:tcW w:type="dxa" w:w="1728"/>
          </w:tcPr>
          <w:p>
            <w:r/>
            <w:r>
              <w:t>Loss of a key specialist mid-assignment, particularly the team lead, would disrupt continuity across both phases.</w:t>
            </w:r>
          </w:p>
        </w:tc>
        <w:tc>
          <w:tcPr>
            <w:tcW w:type="dxa" w:w="1728"/>
          </w:tcPr>
          <w:p>
            <w:r/>
            <w:r>
              <w:t>Low</w:t>
            </w:r>
          </w:p>
        </w:tc>
        <w:tc>
          <w:tcPr>
            <w:tcW w:type="dxa" w:w="1728"/>
          </w:tcPr>
          <w:p>
            <w:r/>
            <w:r>
              <w:t>High</w:t>
            </w:r>
          </w:p>
        </w:tc>
        <w:tc>
          <w:tcPr>
            <w:tcW w:type="dxa" w:w="1728"/>
          </w:tcPr>
          <w:p>
            <w:r/>
            <w:r>
              <w:t>Assign named alternates within the Cortech network with equivalent qualifications; maintain shared documentation so any deliverable can be picked up without loss of institutional memory; stagger specialist inputs across the work plan.</w:t>
            </w:r>
          </w:p>
        </w:tc>
      </w:tr>
    </w:tbl>
    <w:p>
      <w:r>
        <w:t>To operationalize this framework, Cortech will maintain a live risk register from the approved Inception Report onwards, reviewed at weekly internal meetings and updated as conditions evolve across the Pilot Phase and Scale-Up Phase. Emerging risks, corrective actions and any material schedule implications will be tabled with the FIPS Africa focal point through agreed communication channels, and formally interrogated during the periodic reflection and learning sessions so that mitigation decisions are made jointly and recorded against the results measurement framework.</w:t>
      </w:r>
    </w:p>
    <w:p>
      <w:r>
        <w:t>Risk ownership will be assigned to named team members: the team lead holds contextual and stakeholder risks, the M&amp;E specialist holds data quality and evaluation design risks, and the SIYB-certified trainer holds ToT and cascade delivery risks. Because FIPS Africa carries responsibility for participant mobilisation, venues and consultancy logistics, the register will explicitly track interface risks at that division of labour, with escalation triggers agreed at inception, ensuring that neither party's dependencies become silent points of failure during the 12-month implementation period.</w:t>
      </w:r>
    </w:p>
    <w:p>
      <w:r>
        <w:br w:type="page"/>
      </w:r>
    </w:p>
    <w:p>
      <w:pPr>
        <w:pStyle w:val="Heading1"/>
      </w:pPr>
      <w:r>
        <w:t>Proposed Team &amp; Core Experts</w:t>
      </w:r>
    </w:p>
    <w:p>
      <w:r>
        <w:t>PROPOSED CORE PERSONNEL FOR THE ASSIGNMENT</w:t>
      </w:r>
    </w:p>
    <w:p>
      <w:r>
        <w:t>Cortech Consulting Group will field the multidisciplinary team the tender requires: an Investment Readiness / SME Finance Specialist as Team Lead with a minimum of 10 years in financial management, investment structuring, business diagnostics and access-to-finance programming; a Business Development Services / Monitoring and Evaluation Specialist; an Agribusiness and Value Chain Development Expert; and a certified ILO Start and Improve Your Business (SIYB) trainer or demonstrable equivalent. The team is structured around the cascade architecture of this assignment: capacity is built in FIPS Africa trainers, field officers and enterprise coaches, who in turn support VBAs, agrodealers and youth and women entrepreneurs through enterprise visits, business diagnostics and individualized Business Improvement Plans. Each specialist is mapped to specific deliverables in the 12-month schedule, and CVs with relevant assignment references for all key personnel are annexed as the tender requires.</w:t>
      </w:r>
    </w:p>
    <w:p>
      <w:r>
        <w:t>Salahweli Harun Abdi, Business Development Services / Monitoring and Evaluation Specialist, is a core Cortech consultant with experience designing and implementing baseline, midline and endline evaluations and results measurement frameworks, the specific competencies this role must carry. On this assignment he will lead the Capacity Needs Assessment so that CNA baseline data feeds directly into the co-created results measurement framework at inception, working jointly with FIPS Africa staff to review and upgrade existing MEL tools and to develop new instruments only where gaps are identified. He will design the pre- and post-training assessments, trainer competency assessment forms, enterprise performance scorecards and participant feedback surveys, track the agreed KPIs on bankable business plans, proper financial records, credit-ready status and access to financing, and lead the final evaluation comparing baseline against endline results. He draws on Cortech's delivered evaluations and results frameworks, including the Research and Learning assignment for the Danish Refugee Council's Pathway to Prosperity Programme in Turkana West (2025) and the Agritech landscape study for Heifer International Kenya under the AYuTe Africa Challenge (2025), both of which combined enterprise-level evidence with livelihoods programming in Kenya. He directly satisfies the tender's requirement for a business development services / monitoring and evaluation specialist with baseline, midline and endline evaluation and results measurement framework experience.</w:t>
      </w:r>
    </w:p>
    <w:p>
      <w:r>
        <w:t>Three positions will be filled through targeted external recruitment from Cortech's vetted network consultant pool, and we state this openly because each role carries a named eligibility bar that must be evidenced, not asserted:</w:t>
      </w:r>
    </w:p>
    <w:p>
      <w:pPr>
        <w:pStyle w:val="ListNumber"/>
      </w:pPr>
      <w:r>
        <w:t>The Investment Readiness / SME Finance Specialist (Team Lead) will be recruited against the tender's 10-year threshold in financial management, investment structuring, business diagnostics and access-to-finance programming, with demonstrated experience preparing MSMEs for engagement with commercial banks, SACCOs, MFIs, government enterprise funds and impact investors, including mock loan interviews, investment pitch simulations and financing documentation packages.</w:t>
      </w:r>
    </w:p>
    <w:p>
      <w:pPr>
        <w:pStyle w:val="ListNumber"/>
      </w:pPr>
      <w:r>
        <w:t>The Agribusiness and Value Chain Development Expert will be recruited against the requirement for field-based experience in youth enterprise coaching and financial inclusion within agricultural value chains in Kenya, supporting the coaching and mentorship of FIPS Africa trainers and the BIP process.</w:t>
      </w:r>
    </w:p>
    <w:p>
      <w:pPr>
        <w:pStyle w:val="ListNumber"/>
      </w:pPr>
      <w:r>
        <w:t>The certified ILO SIYB trainer (or documented equivalent certification) will be recruited with Training of Trainers experience and a verifiable track record of field-ready curricula for youth and low-literacy audiences, leading the Training Curriculum, Facilitator's Manual and ToT delivery.</w:t>
      </w:r>
    </w:p>
    <w:p>
      <w:r>
        <w:t>Signed CVs, certification evidence and assignment references for all recruited specialists accompany this proposal so that FIPS Africa can verify each threshold before contract award.</w:t>
      </w:r>
    </w:p>
    <w:p>
      <w:r>
        <w:t>All proposed personnel are committed for the full 12-month duration, covering the Pilot Phase of approximately 6 months, the Scale-Up Phase and the close-out period. Cortech's Nairobi headquarters enables rapid mobilization from contract signing, and availability declarations for each expert are included in the annexed CVs.</w:t>
      </w:r>
    </w:p>
    <w:p>
      <w:r>
        <w:br w:type="page"/>
      </w:r>
    </w:p>
    <w:p>
      <w:pPr>
        <w:pStyle w:val="Heading1"/>
      </w:pPr>
      <w:r>
        <w:t>Work Plan &amp; Timeline</w:t>
      </w:r>
    </w:p>
    <w:p>
      <w:r>
        <w:t>WORK PLAN AND IMPLEMENTATION SCHEDULE</w:t>
      </w:r>
    </w:p>
    <w:p>
      <w:r>
        <w:t>Cortech will implement the assignment over 12 months from contract signing, structured as a Pilot Phase of approximately six months, a Scale-Up Phase from Month 7, and a close-out period in Month 12 for final reporting, dissemination and handover, consistent with the Duration section of the Request for Proposal. The schedule below is presented month by month against each of the 11 deliverables, as explicitly requested, and builds in FIPS Africa's review and approval turnaround times at each gate.</w:t>
      </w:r>
    </w:p>
    <w:p>
      <w:r>
        <w:t>Phase 1: Inception (Month 1). Activities: desk review of programme documents, staff, trainer and enterprise records facilitated by FIPS Africa; stakeholder consultations with VBAs, agrodealers, youth agri-entrepreneurs and FIPS Africa trainers, field officers and enterprise coaches; joint drafting of the results measurement framework with FIPS Africa staff, aligned to existing results measurement systems. Outputs: Deliverable 1 (Inception report and detailed work plan) submitted end of Month 1; Deliverable 8 (Co-created results measurement framework) drafted in Month 1 and finalised in Month 2 once CNA baseline data are available. Milestone gate: no fieldwork proceeds until FIPS Africa approves the Inception Report.</w:t>
      </w:r>
    </w:p>
    <w:p>
      <w:r>
        <w:t>Phase 2: Pilot Phase (Months 2 to 6). Sequence: the Capacity Needs Assessment in Months 2 to 3 (Deliverable 2, submitted end of Month 3) establishes the baseline; curricula and toolkits including the Facilitator's Manual, Coaching Toolkit, Mentorship Toolkit and Financing Readiness Toolkit are developed in Months 3 to 4 and validated jointly with FIPS Africa in Month 4 (Deliverable 3); the ToT programme with trainer competency assessments runs in Month 5 (Deliverable 4); the coaching and mentorship framework, business diagnostic tools and the Business Improvement Plan template are rolled out from Month 5 (Deliverable 5), with trainer-led enterprise visits commencing Month 6; the Enterprise Financing Readiness Assessment Template is piloted with a first cohort in Month 6 (Deliverable 6 begins). MEL tool review and upgrading with FIPS Africa staff runs in parallel across Months 2 to 5 (Deliverable 9), upgrading existing tools and creating new ones only where gaps are identified.</w:t>
      </w:r>
    </w:p>
    <w:p>
      <w:r>
        <w:t>Phase 3: Scale-Up Phase (Months 7 to 11). Activities: full rollout of financing readiness diagnostics and strengthening of financial statements, cash-flow forecasts, budgets and compliance records (Deliverable 6 completed Month 9); development of bankable business plans, investment plans, pitch decks and financing documentation packages (Deliverable 7, Months 7 to 10); credit readiness sessions with mock loan interviews and investment pitch simulations in Months 8 to 9; financial literacy and investor/bank engagement forums with commercial banks, SACCOs, MFIs, government enterprise funds and impact investors in Months 9 to 10; direct financial linkages and post-financing mentorship in Months 10 to 11. MEL capacity building and reflection and learning sessions with FIPS Africa are held in Months 4, 8 and 11 (Deliverable 10).</w:t>
      </w:r>
    </w:p>
    <w:p>
      <w:r>
        <w:t>Phase 4: Close-out (Month 12). Activities: endline assessment against the CNA baseline, final evaluation, lessons learned, sustainability and institutionalization plan, dissemination and handover of all validated tools and datasets to FIPS Africa (Deliverable 11 submitted Month 12).</w:t>
      </w:r>
    </w:p>
    <w:p>
      <w:r>
        <w:t>Parallel and sequential logic. CNA, results framework finalisation and MEL tool upgrading run in parallel; curriculum development is sequential to CNA findings; ToT is sequential to joint validation of materials; trainer-led coaching, financing readiness support and MEL data collection run in parallel from Month 6 through Month 11. All coaching of enterprises is delivered through FIPS trainers, with Cortech mentoring the trainers.</w:t>
      </w:r>
    </w:p>
    <w:p>
      <w:r>
        <w:t>GANTT CHART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r>
              <w:rPr>
                <w:b/>
              </w:rPr>
              <w:t>Activity / Deliverable</w:t>
            </w:r>
          </w:p>
        </w:tc>
        <w:tc>
          <w:tcPr>
            <w:tcW w:type="dxa" w:w="665"/>
          </w:tcPr>
          <w:p>
            <w:r>
              <w:rPr>
                <w:b/>
              </w:rPr>
            </w:r>
            <w:r>
              <w:rPr>
                <w:b/>
              </w:rPr>
              <w:t>M1</w:t>
            </w:r>
          </w:p>
        </w:tc>
        <w:tc>
          <w:tcPr>
            <w:tcW w:type="dxa" w:w="665"/>
          </w:tcPr>
          <w:p>
            <w:r>
              <w:rPr>
                <w:b/>
              </w:rPr>
            </w:r>
            <w:r>
              <w:rPr>
                <w:b/>
              </w:rPr>
              <w:t>M2</w:t>
            </w:r>
          </w:p>
        </w:tc>
        <w:tc>
          <w:tcPr>
            <w:tcW w:type="dxa" w:w="665"/>
          </w:tcPr>
          <w:p>
            <w:r>
              <w:rPr>
                <w:b/>
              </w:rPr>
            </w:r>
            <w:r>
              <w:rPr>
                <w:b/>
              </w:rPr>
              <w:t>M3</w:t>
            </w:r>
          </w:p>
        </w:tc>
        <w:tc>
          <w:tcPr>
            <w:tcW w:type="dxa" w:w="665"/>
          </w:tcPr>
          <w:p>
            <w:r>
              <w:rPr>
                <w:b/>
              </w:rPr>
            </w:r>
            <w:r>
              <w:rPr>
                <w:b/>
              </w:rPr>
              <w:t>M4</w:t>
            </w:r>
          </w:p>
        </w:tc>
        <w:tc>
          <w:tcPr>
            <w:tcW w:type="dxa" w:w="665"/>
          </w:tcPr>
          <w:p>
            <w:r>
              <w:rPr>
                <w:b/>
              </w:rPr>
            </w:r>
            <w:r>
              <w:rPr>
                <w:b/>
              </w:rPr>
              <w:t>M5</w:t>
            </w:r>
          </w:p>
        </w:tc>
        <w:tc>
          <w:tcPr>
            <w:tcW w:type="dxa" w:w="665"/>
          </w:tcPr>
          <w:p>
            <w:r>
              <w:rPr>
                <w:b/>
              </w:rPr>
            </w:r>
            <w:r>
              <w:rPr>
                <w:b/>
              </w:rPr>
              <w:t>M6</w:t>
            </w:r>
          </w:p>
        </w:tc>
        <w:tc>
          <w:tcPr>
            <w:tcW w:type="dxa" w:w="665"/>
          </w:tcPr>
          <w:p>
            <w:r>
              <w:rPr>
                <w:b/>
              </w:rPr>
            </w:r>
            <w:r>
              <w:rPr>
                <w:b/>
              </w:rPr>
              <w:t>M7</w:t>
            </w:r>
          </w:p>
        </w:tc>
        <w:tc>
          <w:tcPr>
            <w:tcW w:type="dxa" w:w="665"/>
          </w:tcPr>
          <w:p>
            <w:r>
              <w:rPr>
                <w:b/>
              </w:rPr>
            </w:r>
            <w:r>
              <w:rPr>
                <w:b/>
              </w:rPr>
              <w:t>M8</w:t>
            </w:r>
          </w:p>
        </w:tc>
        <w:tc>
          <w:tcPr>
            <w:tcW w:type="dxa" w:w="665"/>
          </w:tcPr>
          <w:p>
            <w:r>
              <w:rPr>
                <w:b/>
              </w:rPr>
            </w:r>
            <w:r>
              <w:rPr>
                <w:b/>
              </w:rPr>
              <w:t>M9</w:t>
            </w:r>
          </w:p>
        </w:tc>
        <w:tc>
          <w:tcPr>
            <w:tcW w:type="dxa" w:w="665"/>
          </w:tcPr>
          <w:p>
            <w:r>
              <w:rPr>
                <w:b/>
              </w:rPr>
            </w:r>
            <w:r>
              <w:rPr>
                <w:b/>
              </w:rPr>
              <w:t>M10</w:t>
            </w:r>
          </w:p>
        </w:tc>
        <w:tc>
          <w:tcPr>
            <w:tcW w:type="dxa" w:w="665"/>
          </w:tcPr>
          <w:p>
            <w:r>
              <w:rPr>
                <w:b/>
              </w:rPr>
            </w:r>
            <w:r>
              <w:rPr>
                <w:b/>
              </w:rPr>
              <w:t>M11</w:t>
            </w:r>
          </w:p>
        </w:tc>
        <w:tc>
          <w:tcPr>
            <w:tcW w:type="dxa" w:w="665"/>
          </w:tcPr>
          <w:p>
            <w:r>
              <w:rPr>
                <w:b/>
              </w:rPr>
            </w:r>
            <w:r>
              <w:rPr>
                <w:b/>
              </w:rPr>
              <w:t>M12</w:t>
            </w:r>
          </w:p>
        </w:tc>
      </w:tr>
      <w:tr>
        <w:tc>
          <w:tcPr>
            <w:tcW w:type="dxa" w:w="665"/>
          </w:tcPr>
          <w:p>
            <w:r/>
            <w:r>
              <w:t>D1 Inception report and work plan (approval gate)</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D8 Results measurement framework (co-created)</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D2 Capacity Needs Assessment and report</w:t>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D3 Curriculum and toolkits (joint validation M4)</w:t>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D4 ToT delivery and competency assessments</w:t>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D5 Coaching framework, BIP rollout via trainers</w:t>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p>
        </w:tc>
      </w:tr>
      <w:tr>
        <w:tc>
          <w:tcPr>
            <w:tcW w:type="dxa" w:w="665"/>
          </w:tcPr>
          <w:p>
            <w:r/>
            <w:r>
              <w:t>D6 Financing readiness assessment and support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r>
      <w:tr>
        <w:tc>
          <w:tcPr>
            <w:tcW w:type="dxa" w:w="665"/>
          </w:tcPr>
          <w:p>
            <w:r/>
            <w:r>
              <w:t>D7 Bankable business plans and pitch decks</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r>
      <w:tr>
        <w:tc>
          <w:tcPr>
            <w:tcW w:type="dxa" w:w="665"/>
          </w:tcPr>
          <w:p>
            <w:r/>
            <w:r>
              <w:t>Credit readiness sessions, mock loan interviews</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r>
      <w:tr>
        <w:tc>
          <w:tcPr>
            <w:tcW w:type="dxa" w:w="665"/>
          </w:tcPr>
          <w:p>
            <w:r/>
            <w:r>
              <w:t>Investor/bank forums and financial linkages</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p>
        </w:tc>
      </w:tr>
      <w:tr>
        <w:tc>
          <w:tcPr>
            <w:tcW w:type="dxa" w:w="665"/>
          </w:tcPr>
          <w:p>
            <w:r/>
            <w:r>
              <w:t>Post-financing mentorship and follow-up</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r>
      <w:tr>
        <w:tc>
          <w:tcPr>
            <w:tcW w:type="dxa" w:w="665"/>
          </w:tcPr>
          <w:p>
            <w:r/>
            <w:r>
              <w:t>D9 MEL tools review, upgrade, deployment</w:t>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r>
              <w:t>X</w:t>
            </w:r>
          </w:p>
        </w:tc>
        <w:tc>
          <w:tcPr>
            <w:tcW w:type="dxa" w:w="665"/>
          </w:tcPr>
          <w:p>
            <w:r/>
          </w:p>
        </w:tc>
      </w:tr>
      <w:tr>
        <w:tc>
          <w:tcPr>
            <w:tcW w:type="dxa" w:w="665"/>
          </w:tcPr>
          <w:p>
            <w:r/>
            <w:r>
              <w:t>D10 MEL capacity building, reflection sessions</w:t>
            </w:r>
          </w:p>
        </w:tc>
        <w:tc>
          <w:tcPr>
            <w:tcW w:type="dxa" w:w="665"/>
          </w:tcPr>
          <w:p>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r>
              <w:t>X</w:t>
            </w:r>
          </w:p>
        </w:tc>
        <w:tc>
          <w:tcPr>
            <w:tcW w:type="dxa" w:w="665"/>
          </w:tcPr>
          <w:p>
            <w:r/>
          </w:p>
        </w:tc>
      </w:tr>
      <w:tr>
        <w:tc>
          <w:tcPr>
            <w:tcW w:type="dxa" w:w="665"/>
          </w:tcPr>
          <w:p>
            <w:r/>
            <w:r>
              <w:t>D11 Endline, final report and handover package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r>
    </w:tbl>
    <w:p>
      <w:r>
        <w:t>Milestone dates: Inception Report end Month 1; CNA Report end Month 3; validated learning materials end Month 4; ToT Report end Month 5; Pilot Phase review with FIPS Africa end Month 6; financing readiness package Month 9; financing documentation packages Month 10; final consolidated assignment report and handover Month 12.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