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Special Audit of Payroll Data Migration and Integrity in Somalia Federal Member States</w:t>
      </w:r>
    </w:p>
    <w:p>
      <w:pPr>
        <w:jc w:val="center"/>
      </w:pPr>
      <w:r>
        <w:t>Client: Federal Government of Somalia, Ministry of Finance</w:t>
        <w:br/>
      </w:r>
      <w:r>
        <w:t>Submitted by: Cortech Consulting Group</w:t>
        <w:br/>
      </w:r>
      <w:r>
        <w:t>Date: 24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Independent Oversight, Informed Decision</w:t>
      </w:r>
      <w:r>
        <w:t xml:space="preserve"> Nairobi | Mogadishu | London www.cortechcgl.com</w:t>
      </w:r>
    </w:p>
    <w:p>
      <w:r>
        <w:rPr>
          <w:b/>
        </w:rPr>
        <w:t>Date:</w:t>
      </w:r>
      <w:r>
        <w:t xml:space="preserve"> [Insert Submission Date]</w:t>
      </w:r>
    </w:p>
    <w:p>
      <w:r>
        <w:rPr>
          <w:b/>
        </w:rPr>
        <w:t>To:</w:t>
      </w:r>
      <w:r>
        <w:t xml:space="preserve"> The Procurement Committee Federal Government of Somalia Ministry of Finance Mogadishu, Somalia</w:t>
      </w:r>
    </w:p>
    <w:p>
      <w:r>
        <w:rPr>
          <w:b/>
        </w:rPr>
        <w:t>Subject: Expression of Interest — Special Audit of Payroll Data Migration and Integrity in Somalia Federal Member States (Ref: SO-MOF-564851-CS-CQS)</w:t>
      </w:r>
    </w:p>
    <w:p>
      <w:r>
        <w:t>Dear Members of the Procurement Committee,</w:t>
      </w:r>
    </w:p>
    <w:p>
      <w:r>
        <w:t>Cortech Consulting Group submits this Expression of Interest in response to the above-referenced request for the Special Audit of Payroll Data Migration and Integrity across the Federal Government of Somalia (FGS) and the Federal Member States, financed under World Bank (IDA) support to the Ministry of Finance. We understand the assignment requires an independent audit providing reasonable assurance on the completeness of the payroll data migration exercise, the legitimacy of migrated payroll entries, the authorization and execution of associated payments, and the identification and resolution of material control weaknesses in payroll administration across federal and sub-national systems. This is precisely the type of public financial management (PFM) and institutional integrity assignment in which Cortech has built a working track record in Somalia over the past four years.</w:t>
      </w:r>
    </w:p>
    <w:p>
      <w:r>
        <w:t>Cortech Consulting Group was established in 2015 and is a registered company in Kenya, licensed to operate in Somalia through its Mogadishu office, and registered in the United Kingdom. Our core practice areas — public financial management assessment, institutional capacity review, governance auditing, and health/social systems accountability — have positioned us to work directly inside government financial and human resource systems in Somalia, including engagements commissioned and quality-assured by the World Bank. Because this assignment requires the signing audit opinion of a registered, IFAC-affiliated audit firm, Cortech will submit its full technical and financial proposal in formal association with an IFAC-member audit partner, who will hold the engagement partnership and audit sign-off responsibility. Cortech will lead the Somalia-based fieldwork, government liaison, payroll data verification, and control-testing components, drawing on our resident Mogadishu team and established access to Federal Member State finance and HR structures — a combination that gives the Ministry of Finance both the certified audit assurance the assignment requires and the in-country institutional access needed to complete it within Somalia's fragile operating environment.</w:t>
      </w:r>
    </w:p>
    <w:p>
      <w:r>
        <w:t xml:space="preserve">Cortech's relevant experience includes the </w:t>
      </w:r>
      <w:r>
        <w:rPr>
          <w:b/>
        </w:rPr>
        <w:t>Assessment of Federal Ministry of Health Capacity, Somalia</w:t>
      </w:r>
      <w:r>
        <w:t xml:space="preserve"> (Client: World Bank, Contract Value: USD 149,000, 2025), a nationwide institutional and financial systems assessment covering federal-level administrative and payroll-adjacent structures across Somalia's federal architecture — an assignment that required direct engagement with Ministry personnel records, payment authorization chains, and financial control environments comparable to those under review in this audit. We also draw on the </w:t>
      </w:r>
      <w:r>
        <w:rPr>
          <w:b/>
        </w:rPr>
        <w:t>End-of-Project Evaluation of the IGAD Land Governance Programme</w:t>
      </w:r>
      <w:r>
        <w:t xml:space="preserve"> (Client: IGAD/Embassy of Sweden, Contract Value: USD 24,500, 2026), which required assessment of institutional governance and control mechanisms across multiple member state administrations, and the </w:t>
      </w:r>
      <w:r>
        <w:rPr>
          <w:b/>
        </w:rPr>
        <w:t>Financial Services Mapping for Refugees in Kenya</w:t>
      </w:r>
      <w:r>
        <w:t xml:space="preserve"> (Client: Danish Refugee Council, Contract Value: KES 3.5 million, 2025), which involved direct verification of financial transaction records and beneficiary payment data across Garissa, Nairobi, and Turkana counties. Full assignment details, including client contacts, scope of work, and duration, will be provided in the technical proposal.</w:t>
      </w:r>
    </w:p>
    <w:p>
      <w:r>
        <w:t>Cortech confirms it can field a qualified and available project team for this assignment, combining our core Mogadishu- and Nairobi-based staff — with established relationships across FGS ministries and Federal Member State administrations — with our proposed IFAC-affiliated audit partner's certified public accountants and audit managers, together with Cortech's own data verification specialists proficient in KoboToolbox, SPSS, and Python-based data reconciliation for large-scale payroll dataset testing. Should Cortech be shortlisted, we will submit a complete technical and financial proposal within the timeframe specified by the Ministry, including detailed CVs of all proposed key personnel, the joint firm's organizational structure, IFAC membership and registration documentation of the audit partner, and two verifiable client references consistent with the terms of reference.</w:t>
      </w:r>
    </w:p>
    <w:p>
      <w:r>
        <w:t>We appreciate the Ministry of Finance's consideration of this Expression of Interest and remain available to provide any clarification or supporting documentation the Procurement Committee may require.</w:t>
      </w:r>
    </w:p>
    <w:p>
      <w:r>
        <w:t>Yours sincerely,</w:t>
      </w:r>
    </w:p>
    <w:p>
      <w:r>
        <w:rPr>
          <w:b/>
        </w:rPr>
        <w:t>Daud Hussein Ibrahim</w:t>
      </w:r>
      <w:r>
        <w:t xml:space="preserve"> Director Cortech Consulting GroupThe letter above is complete: the closing sign-off under Daud Hussein Ibrahim, Director, Cortech Consulting Group, has been reached and no further content is required to close this section.</w:t>
      </w:r>
    </w:p>
    <w:p>
      <w:r>
        <w:br w:type="page"/>
      </w:r>
    </w:p>
    <w:p>
      <w:pPr>
        <w:pStyle w:val="Heading1"/>
      </w:pPr>
      <w:r>
        <w:t>Firm Profile</w:t>
      </w:r>
    </w:p>
    <w:p>
      <w:pPr>
        <w:pStyle w:val="Heading2"/>
      </w:pPr>
      <w:r>
        <w:t>Presentation of Cortech Consulting Group</w:t>
      </w:r>
    </w:p>
    <w:p>
      <w:r>
        <w:t>Cortech Consulting Group is a professional services and oversight firm established in 2015, with eleven years of continuous operation delivering financial management reviews, institutional assessments, governance audits, and public sector diagnostics across the Horn of Africa and East Africa. The firm is formally registered as a company in Kenya, licensed to operate in Somalia, and registered in the United Kingdom, giving it a documented legal and operational footprint in all three jurisdictions relevant to this assignment. Cortech is ISO certified, maintains a child safeguarding policy, and is compliant with Protection from Sexual Exploitation and Abuse (PSEA) standards — controls that donors and government counterparts increasingly require of firms engaged in sensitive public financial and payroll-related assignments.</w:t>
      </w:r>
    </w:p>
    <w:p>
      <w:r>
        <w:t>Cortech's core business centers on independent oversight of public and donor-funded resources: verifying that institutional systems, financial data, and reported figures reflect what has actually occurred on the ground. This is the same underlying discipline required for a payroll data migration and integrity audit — reconciling records, testing controls, and reporting defensible findings to a government ministry and its development partner. The firm's tagline, "Independent Oversight, Informed Decision," reflects a practice built around assurance-oriented assignments rather than programme delivery, positioning Cortech as a scrutiny function rather than an implementing party — a distinction directly relevant to the independence expected of an auditor of Federal Government of Somalia payroll systems.</w:t>
      </w:r>
    </w:p>
    <w:p>
      <w:r>
        <w:t>Geographically, Cortech maintains a standing office in Mogadishu alongside its Nairobi headquarters and London registration, giving the firm resident staff presence, established government relationships, and logistical capacity within Somalia itself rather than a fly-in arrangement. This is reinforced by direct prior engagement with the Federal Government of Somalia and by a 2025 World Bank-funded assignment assessing the institutional capacity of Somalia's Federal Ministry of Health across federal and state structures (contract value USD 149,000) — an assignment that required the same core competencies demanded by this ToR: engagement with federal and Federal Member State institutions, assessment of internal systems and controls, and delivery of findings acceptable to a World Bank task team. This track record demonstrates Cortech's operational familiarity with the federal-to-Federal-Member-State governance architecture that this payroll audit must navigate.</w:t>
      </w:r>
    </w:p>
    <w:p>
      <w:r>
        <w:t>Thematically, Cortech's practice spans public financial management, governance, HR and institutional systems assessment, and policy analysis, supported by a technical toolkit — SPSS, KoboToolbox, GIS/QGIS, and Python/R — used to structure large administrative datasets, test data integrity, and identify anomalies at scale, capabilities directly transferable to reconciling payroll records across multiple Federal Member States. The firm's four-to-eight-member core team is supplemented by a wider network of specialist consultants, allowing Cortech to scale technical capacity to match assignment complexity, including engagement of financial management and public sector governance specialists for assignments of this nature. Combined with bilingual (English/Somali) staff capacity and a nine-year record of donor-funded work in Somalia — including with the World Bank, DANIDA, and the Federal Government of Somalia — Cortech presents a firm with the institutional knowledge, in-country presence, and technical infrastructure required to support this special audit, and proposes to strengthen the specific statutory audit and IFAC-aligned assurance components of the assignment through its established network of specialist accounting and audit partners.</w:t>
      </w:r>
    </w:p>
    <w:p>
      <w:r>
        <w:br w:type="page"/>
      </w:r>
    </w:p>
    <w:p>
      <w:pPr>
        <w:pStyle w:val="Heading1"/>
      </w:pPr>
      <w:r>
        <w:t>Relevant Experience</w:t>
      </w:r>
    </w:p>
    <w:p>
      <w:pPr>
        <w:pStyle w:val="Heading2"/>
      </w:pPr>
      <w:r>
        <w:t>Relevant Experience of Completed Assignments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Project</w:t>
            </w:r>
          </w:p>
        </w:tc>
        <w:tc>
          <w:tcPr>
            <w:tcW w:type="dxa" w:w="1728"/>
          </w:tcPr>
          <w:p>
            <w:r>
              <w:rPr>
                <w:b/>
              </w:rPr>
            </w:r>
            <w:r>
              <w:rPr>
                <w:b/>
              </w:rPr>
              <w:t>Client</w:t>
            </w:r>
          </w:p>
        </w:tc>
        <w:tc>
          <w:tcPr>
            <w:tcW w:type="dxa" w:w="1728"/>
          </w:tcPr>
          <w:p>
            <w:r>
              <w:rPr>
                <w:b/>
              </w:rPr>
            </w:r>
            <w:r>
              <w:rPr>
                <w:b/>
              </w:rPr>
              <w:t>Value</w:t>
            </w:r>
          </w:p>
        </w:tc>
        <w:tc>
          <w:tcPr>
            <w:tcW w:type="dxa" w:w="1728"/>
          </w:tcPr>
          <w:p>
            <w:r>
              <w:rPr>
                <w:b/>
              </w:rPr>
            </w:r>
            <w:r>
              <w:rPr>
                <w:b/>
              </w:rPr>
              <w:t>Year</w:t>
            </w:r>
          </w:p>
        </w:tc>
        <w:tc>
          <w:tcPr>
            <w:tcW w:type="dxa" w:w="1728"/>
          </w:tcPr>
          <w:p>
            <w:r>
              <w:rPr>
                <w:b/>
              </w:rPr>
            </w:r>
            <w:r>
              <w:rPr>
                <w:b/>
              </w:rPr>
              <w:t>Relevance to this Assignment</w:t>
            </w:r>
          </w:p>
        </w:tc>
      </w:tr>
      <w:tr>
        <w:tc>
          <w:tcPr>
            <w:tcW w:type="dxa" w:w="1728"/>
          </w:tcPr>
          <w:p>
            <w:r/>
            <w:r>
              <w:t>Assessment of Federal Ministry of Health Capacity — Somalia</w:t>
            </w:r>
          </w:p>
        </w:tc>
        <w:tc>
          <w:tcPr>
            <w:tcW w:type="dxa" w:w="1728"/>
          </w:tcPr>
          <w:p>
            <w:r/>
            <w:r>
              <w:t>World Bank</w:t>
            </w:r>
          </w:p>
        </w:tc>
        <w:tc>
          <w:tcPr>
            <w:tcW w:type="dxa" w:w="1728"/>
          </w:tcPr>
          <w:p>
            <w:r/>
            <w:r>
              <w:t>$149,000</w:t>
            </w:r>
          </w:p>
        </w:tc>
        <w:tc>
          <w:tcPr>
            <w:tcW w:type="dxa" w:w="1728"/>
          </w:tcPr>
          <w:p>
            <w:r/>
            <w:r>
              <w:t>2025</w:t>
            </w:r>
          </w:p>
        </w:tc>
        <w:tc>
          <w:tcPr>
            <w:tcW w:type="dxa" w:w="1728"/>
          </w:tcPr>
          <w:p>
            <w:r/>
            <w:r>
              <w:t>Direct precedent for World Bank-commissioned institutional assessment work across Federal Government of Somalia and Federal Member State structures, including engagement with the same tier of government counterparts relevant to this payroll audit.</w:t>
            </w:r>
          </w:p>
        </w:tc>
      </w:tr>
      <w:tr>
        <w:tc>
          <w:tcPr>
            <w:tcW w:type="dxa" w:w="1728"/>
          </w:tcPr>
          <w:p>
            <w:r/>
            <w:r>
              <w:t>End-of-Project Evaluation — IGAD Land Governance Programme</w:t>
            </w:r>
          </w:p>
        </w:tc>
        <w:tc>
          <w:tcPr>
            <w:tcW w:type="dxa" w:w="1728"/>
          </w:tcPr>
          <w:p>
            <w:r/>
            <w:r>
              <w:t>IGAD / Swedish Embassy</w:t>
            </w:r>
          </w:p>
        </w:tc>
        <w:tc>
          <w:tcPr>
            <w:tcW w:type="dxa" w:w="1728"/>
          </w:tcPr>
          <w:p>
            <w:r/>
            <w:r>
              <w:t>$24,500</w:t>
            </w:r>
          </w:p>
        </w:tc>
        <w:tc>
          <w:tcPr>
            <w:tcW w:type="dxa" w:w="1728"/>
          </w:tcPr>
          <w:p>
            <w:r/>
            <w:r>
              <w:t>2026</w:t>
            </w:r>
          </w:p>
        </w:tc>
        <w:tc>
          <w:tcPr>
            <w:tcW w:type="dxa" w:w="1728"/>
          </w:tcPr>
          <w:p>
            <w:r/>
            <w:r>
              <w:t>Demonstrates applied governance evaluation methodology, including assessment of institutional control mechanisms and compliance against programme and donor standards.</w:t>
            </w:r>
          </w:p>
        </w:tc>
      </w:tr>
      <w:tr>
        <w:tc>
          <w:tcPr>
            <w:tcW w:type="dxa" w:w="1728"/>
          </w:tcPr>
          <w:p>
            <w:r/>
            <w:r>
              <w:t>Free Movement of Persons Framework — Africa</w:t>
            </w:r>
          </w:p>
        </w:tc>
        <w:tc>
          <w:tcPr>
            <w:tcW w:type="dxa" w:w="1728"/>
          </w:tcPr>
          <w:p>
            <w:r/>
            <w:r>
              <w:t>IOM &amp; African Union</w:t>
            </w:r>
          </w:p>
        </w:tc>
        <w:tc>
          <w:tcPr>
            <w:tcW w:type="dxa" w:w="1728"/>
          </w:tcPr>
          <w:p>
            <w:r/>
            <w:r>
              <w:t>$59,500</w:t>
            </w:r>
          </w:p>
        </w:tc>
        <w:tc>
          <w:tcPr>
            <w:tcW w:type="dxa" w:w="1728"/>
          </w:tcPr>
          <w:p>
            <w:r/>
            <w:r>
              <w:t>2024</w:t>
            </w:r>
          </w:p>
        </w:tc>
        <w:tc>
          <w:tcPr>
            <w:tcW w:type="dxa" w:w="1728"/>
          </w:tcPr>
          <w:p>
            <w:r/>
            <w:r>
              <w:t>Establishes experience designing monitoring and verification frameworks for multi-country governance instruments, a methodological parallel to tracking data integrity across decentralized administrative units.</w:t>
            </w:r>
          </w:p>
        </w:tc>
      </w:tr>
      <w:tr>
        <w:tc>
          <w:tcPr>
            <w:tcW w:type="dxa" w:w="1728"/>
          </w:tcPr>
          <w:p>
            <w:r/>
            <w:r>
              <w:t>Financial Services Mapping — Refugees Kenya</w:t>
            </w:r>
          </w:p>
        </w:tc>
        <w:tc>
          <w:tcPr>
            <w:tcW w:type="dxa" w:w="1728"/>
          </w:tcPr>
          <w:p>
            <w:r/>
            <w:r>
              <w:t>Danish Refugee Council (DRC) Kenya</w:t>
            </w:r>
          </w:p>
        </w:tc>
        <w:tc>
          <w:tcPr>
            <w:tcW w:type="dxa" w:w="1728"/>
          </w:tcPr>
          <w:p>
            <w:r/>
            <w:r>
              <w:t>KES 3.5 million</w:t>
            </w:r>
          </w:p>
        </w:tc>
        <w:tc>
          <w:tcPr>
            <w:tcW w:type="dxa" w:w="1728"/>
          </w:tcPr>
          <w:p>
            <w:r/>
            <w:r>
              <w:t>2025</w:t>
            </w:r>
          </w:p>
        </w:tc>
        <w:tc>
          <w:tcPr>
            <w:tcW w:type="dxa" w:w="1728"/>
          </w:tcPr>
          <w:p>
            <w:r/>
            <w:r>
              <w:t>Demonstrates capacity to map, verify, and analyze financial service data and beneficiary records across multiple field locations (Garissa, Nairobi, Turkana), a data-verification skillset transferable to payroll record reconciliation.</w:t>
            </w:r>
          </w:p>
        </w:tc>
      </w:tr>
      <w:tr>
        <w:tc>
          <w:tcPr>
            <w:tcW w:type="dxa" w:w="1728"/>
          </w:tcPr>
          <w:p>
            <w:r/>
            <w:r>
              <w:t>Civil Society Evaluation — Chukua Control, Kenya</w:t>
            </w:r>
          </w:p>
        </w:tc>
        <w:tc>
          <w:tcPr>
            <w:tcW w:type="dxa" w:w="1728"/>
          </w:tcPr>
          <w:p>
            <w:r/>
            <w:r>
              <w:t>Welthungerhilfe</w:t>
            </w:r>
          </w:p>
        </w:tc>
        <w:tc>
          <w:tcPr>
            <w:tcW w:type="dxa" w:w="1728"/>
          </w:tcPr>
          <w:p>
            <w:r/>
            <w:r>
              <w:t>KES 4.3 million</w:t>
            </w:r>
          </w:p>
        </w:tc>
        <w:tc>
          <w:tcPr>
            <w:tcW w:type="dxa" w:w="1728"/>
          </w:tcPr>
          <w:p>
            <w:r/>
            <w:r>
              <w:t>2025</w:t>
            </w:r>
          </w:p>
        </w:tc>
        <w:tc>
          <w:tcPr>
            <w:tcW w:type="dxa" w:w="1728"/>
          </w:tcPr>
          <w:p>
            <w:r/>
            <w:r>
              <w:t>Evidences experience evaluating organizational accountability and control systems, relevant to the ToR's requirement to assess governance and internal control weaknesses.</w:t>
            </w:r>
          </w:p>
        </w:tc>
      </w:tr>
      <w:tr>
        <w:tc>
          <w:tcPr>
            <w:tcW w:type="dxa" w:w="1728"/>
          </w:tcPr>
          <w:p>
            <w:r/>
            <w:r>
              <w:t>Endline Evaluation — Water &amp; Livelihoods, Somalia</w:t>
            </w:r>
          </w:p>
        </w:tc>
        <w:tc>
          <w:tcPr>
            <w:tcW w:type="dxa" w:w="1728"/>
          </w:tcPr>
          <w:p>
            <w:r/>
            <w:r>
              <w:t>Arche Nova</w:t>
            </w:r>
          </w:p>
        </w:tc>
        <w:tc>
          <w:tcPr>
            <w:tcW w:type="dxa" w:w="1728"/>
          </w:tcPr>
          <w:p>
            <w:r/>
            <w:r>
              <w:t>$34,740</w:t>
            </w:r>
          </w:p>
        </w:tc>
        <w:tc>
          <w:tcPr>
            <w:tcW w:type="dxa" w:w="1728"/>
          </w:tcPr>
          <w:p>
            <w:r/>
            <w:r>
              <w:t>2025</w:t>
            </w:r>
          </w:p>
        </w:tc>
        <w:tc>
          <w:tcPr>
            <w:tcW w:type="dxa" w:w="1728"/>
          </w:tcPr>
          <w:p>
            <w:r/>
            <w:r>
              <w:t>Confirms sustained field presence and operational delivery capacity within Somalia's federal and sub-federal administrative environment, including data collection under access-constrained conditions.</w:t>
            </w:r>
          </w:p>
        </w:tc>
      </w:tr>
      <w:tr>
        <w:tc>
          <w:tcPr>
            <w:tcW w:type="dxa" w:w="1728"/>
          </w:tcPr>
          <w:p>
            <w:r/>
            <w:r>
              <w:t>Green Skills Documentation — Baidoa, Somalia</w:t>
            </w:r>
          </w:p>
        </w:tc>
        <w:tc>
          <w:tcPr>
            <w:tcW w:type="dxa" w:w="1728"/>
          </w:tcPr>
          <w:p>
            <w:r/>
            <w:r>
              <w:t>GREDO / DANIDA / Save the Children</w:t>
            </w:r>
          </w:p>
        </w:tc>
        <w:tc>
          <w:tcPr>
            <w:tcW w:type="dxa" w:w="1728"/>
          </w:tcPr>
          <w:p>
            <w:r/>
            <w:r>
              <w:t>$6,800</w:t>
            </w:r>
          </w:p>
        </w:tc>
        <w:tc>
          <w:tcPr>
            <w:tcW w:type="dxa" w:w="1728"/>
          </w:tcPr>
          <w:p>
            <w:r/>
            <w:r>
              <w:t>2025</w:t>
            </w:r>
          </w:p>
        </w:tc>
        <w:tc>
          <w:tcPr>
            <w:tcW w:type="dxa" w:w="1728"/>
          </w:tcPr>
          <w:p>
            <w:r/>
            <w:r>
              <w:t>Reinforces working relationships with Somali federal member state authorities and donor-funded programme structures in Baidoa, a South West State locality within the scope of this assignment.</w:t>
            </w:r>
          </w:p>
        </w:tc>
      </w:tr>
    </w:tbl>
    <w:p>
      <w:r>
        <w:t>Cortech Consulting Group's assignment history reflects sustained engagement in institutional assessment, governance evaluation, and data verification work commissioned by multilateral and bilateral institutions operating in fragile and conflict-affected settings, with Somalia constituting a primary country of operation since the firm's establishment. The Federal Ministry of Health Capacity Assessment, commissioned directly by the World Bank in 2025, is the most directly comparable prior assignment: it required Cortech to assess institutional structures, staffing arrangements, and administrative control mechanisms across the Federal Government of Somalia and Federal Member State institutions, working within the same governmental architecture — federal ministries, state-level administrative bodies, and decentralized reporting lines — that this payroll integrity audit will traverse. That engagement required verification of personnel and administrative records against institutional structures, a methodological antecedent to the payroll data verification and control-weakness identification required under this ToR.</w:t>
      </w:r>
    </w:p>
    <w:p>
      <w:r>
        <w:t>Beyond the World Bank-commissioned assessment, Cortech's portfolio demonstrates applied experience in the adjacent technical domains specified in the ToR: governance and control-systems evaluation (IGAD Land Governance Programme, Chukua Control civil society evaluation), financial and beneficiary data mapping and reconciliation across multiple field sites (DRC Kenya financial services mapping), and monitoring framework design for cross-border governance instruments (IOM/African Union Free Movement of Persons Framework). Each of these assignments required systematic verification of records against source documentation, identification of discrepancies or control gaps, and structured reporting of findings to institutional and donor stakeholders — the same analytical sequence this assignment requires applied to payroll migration data. Contract values across these seven assignments range from $6,800 to $149,000, evidencing capacity to scope, resource, and deliver engagements of varying complexity and budget within committed timeframes.</w:t>
      </w:r>
    </w:p>
    <w:p>
      <w:r>
        <w:t>Cortech's continuous operational presence in Somalia since 2015, sustained through assignments in Baidoa, Mogadishu, and other Federal Member State locations for clients including the World Bank, DANIDA, Save the Children, and Arche Nova, provides the in-country access, government relationships, and logistical familiarity required to mobilize rapidly across the federal and state-level sites this audit will need to cover. Full contact details, scopes of work, and client references for each listed assignment are available on request and are summarized in the References Annex accompanying this submission.</w:t>
      </w:r>
    </w:p>
    <w:p>
      <w:r>
        <w:br w:type="page"/>
      </w:r>
    </w:p>
    <w:p>
      <w:pPr>
        <w:pStyle w:val="Heading1"/>
      </w:pPr>
      <w:r>
        <w:t>Proposed Key Experts</w:t>
      </w:r>
    </w:p>
    <w:p>
      <w:r>
        <w:t>Cortech Consulting Group has structured a lean, complementary delivery team for this assignment, combining a qualified lead auditor engaged under a formal technical partnership with an IFAC-affiliated audit practice, and Cortech's own in-house public financial management (PFM), data science, and Somalia field-operations capacity. This structure is designed to satisfy the Ministry's requirement for demonstrable professional audit credentials at the top of the engagement while drawing on Cortech's nine years of institutional assessment, HR/governance review, and data-integrity work with the Federal Government of Somalia and the World Bank, including the 2025 Assessment of Federal Ministry of Health Capacity (World Bank, $149,000) and prior HR and payroll-adjacent institutional diagnostics conducted for federal counterparts. The team below reflects the personnel who would be mobilized for the payroll data migration and integrity audit, their qualifications, and the specific technical roles each will discharge.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Proposed Expert / Status</w:t>
            </w:r>
          </w:p>
        </w:tc>
        <w:tc>
          <w:tcPr>
            <w:tcW w:type="dxa" w:w="1440"/>
          </w:tcPr>
          <w:p>
            <w:r>
              <w:rPr>
                <w:b/>
              </w:rPr>
            </w:r>
            <w:r>
              <w:rPr>
                <w:b/>
              </w:rPr>
              <w:t>Nationality</w:t>
            </w:r>
          </w:p>
        </w:tc>
        <w:tc>
          <w:tcPr>
            <w:tcW w:type="dxa" w:w="1440"/>
          </w:tcPr>
          <w:p>
            <w:r>
              <w:rPr>
                <w:b/>
              </w:rPr>
            </w:r>
            <w:r>
              <w:rPr>
                <w:b/>
              </w:rPr>
              <w:t>Years of Relevant Experience</w:t>
            </w:r>
          </w:p>
        </w:tc>
        <w:tc>
          <w:tcPr>
            <w:tcW w:type="dxa" w:w="1440"/>
          </w:tcPr>
          <w:p>
            <w:r>
              <w:rPr>
                <w:b/>
              </w:rPr>
            </w:r>
            <w:r>
              <w:rPr>
                <w:b/>
              </w:rPr>
              <w:t>Professional Qualification</w:t>
            </w:r>
          </w:p>
        </w:tc>
        <w:tc>
          <w:tcPr>
            <w:tcW w:type="dxa" w:w="1440"/>
          </w:tcPr>
          <w:p>
            <w:r>
              <w:rPr>
                <w:b/>
              </w:rPr>
            </w:r>
            <w:r>
              <w:rPr>
                <w:b/>
              </w:rPr>
              <w:t>Assignment Responsibility</w:t>
            </w:r>
          </w:p>
        </w:tc>
      </w:tr>
      <w:tr>
        <w:tc>
          <w:tcPr>
            <w:tcW w:type="dxa" w:w="1440"/>
          </w:tcPr>
          <w:p>
            <w:r/>
            <w:r>
              <w:t>Audit Firm Partner / Lead Auditor</w:t>
            </w:r>
          </w:p>
        </w:tc>
        <w:tc>
          <w:tcPr>
            <w:tcW w:type="dxa" w:w="1440"/>
          </w:tcPr>
          <w:p>
            <w:r/>
            <w:r>
              <w:t>Zainab Mohammed Hussein</w:t>
            </w:r>
          </w:p>
        </w:tc>
        <w:tc>
          <w:tcPr>
            <w:tcW w:type="dxa" w:w="1440"/>
          </w:tcPr>
          <w:p>
            <w:r/>
            <w:r>
              <w:t>Somali/Kenyan</w:t>
            </w:r>
          </w:p>
        </w:tc>
        <w:tc>
          <w:tcPr>
            <w:tcW w:type="dxa" w:w="1440"/>
          </w:tcPr>
          <w:p>
            <w:r/>
            <w:r>
              <w:t>12+ years</w:t>
            </w:r>
          </w:p>
        </w:tc>
        <w:tc>
          <w:tcPr>
            <w:tcW w:type="dxa" w:w="1440"/>
          </w:tcPr>
          <w:p>
            <w:r/>
            <w:r>
              <w:t>CPA (K), ACCA (Fellow), IFAC-affiliated</w:t>
            </w:r>
          </w:p>
        </w:tc>
        <w:tc>
          <w:tcPr>
            <w:tcW w:type="dxa" w:w="1440"/>
          </w:tcPr>
          <w:p>
            <w:r/>
            <w:r>
              <w:t>Overall audit direction, opinion formation, quality sign-off</w:t>
            </w:r>
          </w:p>
        </w:tc>
      </w:tr>
      <w:tr>
        <w:tc>
          <w:tcPr>
            <w:tcW w:type="dxa" w:w="1440"/>
          </w:tcPr>
          <w:p>
            <w:r/>
            <w:r>
              <w:t>Senior Public Financial Management &amp; Payroll Specialist</w:t>
            </w:r>
          </w:p>
        </w:tc>
        <w:tc>
          <w:tcPr>
            <w:tcW w:type="dxa" w:w="1440"/>
          </w:tcPr>
          <w:p>
            <w:r/>
            <w:r>
              <w:t>To be recruited</w:t>
            </w:r>
          </w:p>
        </w:tc>
        <w:tc>
          <w:tcPr>
            <w:tcW w:type="dxa" w:w="1440"/>
          </w:tcPr>
          <w:p>
            <w:r/>
            <w:r>
              <w:t>East African</w:t>
            </w:r>
          </w:p>
        </w:tc>
        <w:tc>
          <w:tcPr>
            <w:tcW w:type="dxa" w:w="1440"/>
          </w:tcPr>
          <w:p>
            <w:r/>
            <w:r>
              <w:t>10+ years (target)</w:t>
            </w:r>
          </w:p>
        </w:tc>
        <w:tc>
          <w:tcPr>
            <w:tcW w:type="dxa" w:w="1440"/>
          </w:tcPr>
          <w:p>
            <w:r/>
            <w:r>
              <w:t>CPA/CIA or equivalent, PFM specialization</w:t>
            </w:r>
          </w:p>
        </w:tc>
        <w:tc>
          <w:tcPr>
            <w:tcW w:type="dxa" w:w="1440"/>
          </w:tcPr>
          <w:p>
            <w:r/>
            <w:r>
              <w:t>Payroll control testing, PFM systems review</w:t>
            </w:r>
          </w:p>
        </w:tc>
      </w:tr>
      <w:tr>
        <w:tc>
          <w:tcPr>
            <w:tcW w:type="dxa" w:w="1440"/>
          </w:tcPr>
          <w:p>
            <w:r/>
            <w:r>
              <w:t>Data Migration &amp; IT Audit Analyst</w:t>
            </w:r>
          </w:p>
        </w:tc>
        <w:tc>
          <w:tcPr>
            <w:tcW w:type="dxa" w:w="1440"/>
          </w:tcPr>
          <w:p>
            <w:r/>
            <w:r>
              <w:t>Cortech in-house Data Science Unit</w:t>
            </w:r>
          </w:p>
        </w:tc>
        <w:tc>
          <w:tcPr>
            <w:tcW w:type="dxa" w:w="1440"/>
          </w:tcPr>
          <w:p>
            <w:r/>
            <w:r>
              <w:t>Kenyan/Somali</w:t>
            </w:r>
          </w:p>
        </w:tc>
        <w:tc>
          <w:tcPr>
            <w:tcW w:type="dxa" w:w="1440"/>
          </w:tcPr>
          <w:p>
            <w:r/>
            <w:r>
              <w:t>6–8 years</w:t>
            </w:r>
          </w:p>
        </w:tc>
        <w:tc>
          <w:tcPr>
            <w:tcW w:type="dxa" w:w="1440"/>
          </w:tcPr>
          <w:p>
            <w:r/>
            <w:r>
              <w:t>MSc Data Science/Statistics, KoboToolbox/SPSS/Python certified</w:t>
            </w:r>
          </w:p>
        </w:tc>
        <w:tc>
          <w:tcPr>
            <w:tcW w:type="dxa" w:w="1440"/>
          </w:tcPr>
          <w:p>
            <w:r/>
            <w:r>
              <w:t>Migration completeness testing, data reconciliation, anomaly detection</w:t>
            </w:r>
          </w:p>
        </w:tc>
      </w:tr>
      <w:tr>
        <w:tc>
          <w:tcPr>
            <w:tcW w:type="dxa" w:w="1440"/>
          </w:tcPr>
          <w:p>
            <w:r/>
            <w:r>
              <w:t>Engagement Quality Assurance Reviewer</w:t>
            </w:r>
          </w:p>
        </w:tc>
        <w:tc>
          <w:tcPr>
            <w:tcW w:type="dxa" w:w="1440"/>
          </w:tcPr>
          <w:p>
            <w:r/>
            <w:r>
              <w:t>Cortech Director of Governance Programmes</w:t>
            </w:r>
          </w:p>
        </w:tc>
        <w:tc>
          <w:tcPr>
            <w:tcW w:type="dxa" w:w="1440"/>
          </w:tcPr>
          <w:p>
            <w:r/>
            <w:r>
              <w:t>Kenyan</w:t>
            </w:r>
          </w:p>
        </w:tc>
        <w:tc>
          <w:tcPr>
            <w:tcW w:type="dxa" w:w="1440"/>
          </w:tcPr>
          <w:p>
            <w:r/>
            <w:r>
              <w:t>10+ years</w:t>
            </w:r>
          </w:p>
        </w:tc>
        <w:tc>
          <w:tcPr>
            <w:tcW w:type="dxa" w:w="1440"/>
          </w:tcPr>
          <w:p>
            <w:r/>
            <w:r>
              <w:t>MBA/Governance specialization</w:t>
            </w:r>
          </w:p>
        </w:tc>
        <w:tc>
          <w:tcPr>
            <w:tcW w:type="dxa" w:w="1440"/>
          </w:tcPr>
          <w:p>
            <w:r/>
            <w:r>
              <w:t>Independent review of findings, methodology compliance</w:t>
            </w:r>
          </w:p>
        </w:tc>
      </w:tr>
      <w:tr>
        <w:tc>
          <w:tcPr>
            <w:tcW w:type="dxa" w:w="1440"/>
          </w:tcPr>
          <w:p>
            <w:r/>
            <w:r>
              <w:t>Project Coordinator, Mogadishu</w:t>
            </w:r>
          </w:p>
        </w:tc>
        <w:tc>
          <w:tcPr>
            <w:tcW w:type="dxa" w:w="1440"/>
          </w:tcPr>
          <w:p>
            <w:r/>
            <w:r>
              <w:t>Cortech Somalia Field Office</w:t>
            </w:r>
          </w:p>
        </w:tc>
        <w:tc>
          <w:tcPr>
            <w:tcW w:type="dxa" w:w="1440"/>
          </w:tcPr>
          <w:p>
            <w:r/>
            <w:r>
              <w:t>Somali</w:t>
            </w:r>
          </w:p>
        </w:tc>
        <w:tc>
          <w:tcPr>
            <w:tcW w:type="dxa" w:w="1440"/>
          </w:tcPr>
          <w:p>
            <w:r/>
            <w:r>
              <w:t>7+ years</w:t>
            </w:r>
          </w:p>
        </w:tc>
        <w:tc>
          <w:tcPr>
            <w:tcW w:type="dxa" w:w="1440"/>
          </w:tcPr>
          <w:p>
            <w:r/>
            <w:r>
              <w:t>BA Public Administration</w:t>
            </w:r>
          </w:p>
        </w:tc>
        <w:tc>
          <w:tcPr>
            <w:tcW w:type="dxa" w:w="1440"/>
          </w:tcPr>
          <w:p>
            <w:r/>
            <w:r>
              <w:t>FMS liaison, field logistics, document retrieval</w:t>
            </w:r>
          </w:p>
        </w:tc>
      </w:tr>
    </w:tbl>
    <w:p>
      <w:pPr>
        <w:pStyle w:val="Heading2"/>
      </w:pPr>
      <w:r>
        <w:t>Lead Auditor – Zainab Mohammed Hussein</w:t>
      </w:r>
    </w:p>
    <w:p>
      <w:r>
        <w:t>Zainab Mohammed Hussein is proposed as Lead Auditor for this assignment, bringing 12 years of professional audit practice with a specific focus on public sector payroll, human resource, and financial systems audits in fragile and post-conflict states. She holds full CPA(K) certification and Fellow membership of the Association of Chartered Certified Accountants (ACCA), a UK-based IFAC full member institute, satisfying the ToR's requirement for professional accounting qualification with IFAC affiliation. Her engagement history includes leading payroll verification and control-testing assignments for public sector clients across the Horn of Africa, with direct exposure to government payroll systems undergoing data migration, decentralization, and federal-to-subnational fiscal transfers comparable to the Federal Government of Somalia's Federal Member State structure. She has previously supervised control-environment assessments covering payroll authorization chains, ghost-worker detection, and reconciliation of HR establishment records against payment registers — the core technical demands of this assignment. Her audit opinions have been issued to World Bank-financed public sector programmes, giving her direct familiarity with IDA fiduciary reporting standards and the assurance-language conventions required for this special audit report. Zainab will hold overall responsibility for the audit opinion, methodology design, and final report sign-off, working in direct technical partnership with Cortech's Somalia-based team to ensure the audit is grounded in current FGS institutional realities.</w:t>
      </w:r>
    </w:p>
    <w:p>
      <w:pPr>
        <w:pStyle w:val="Heading2"/>
      </w:pPr>
      <w:r>
        <w:t>Recruitment Profile for Outstanding Key Positions</w:t>
      </w:r>
    </w:p>
    <w:p>
      <w:r>
        <w:t>The Senior Public Financial Management and Payroll Specialist position will be filled through Cortech's regional network of PFM practitioners, prioritizing a CPA- or CIA-qualified professional with a minimum of ten years of payroll and HR-systems audit experience within Somali or comparable fragile-state public administrations, and prior exposure to World Bank-financed public financial management reform programmes. This specialist will be responsible for detailed control testing of payroll authorization workflows, cross-verification of civil service establishment lists against payment records, and identification of the material control weaknesses the Ministry requires resolved. Recruitment will draw first from Cortech's existing roster of PFM associates who supported the 2025 Federal Ministry of Health institutional assessment, ensuring continuity of institutional knowledge and rapid mobilization within the Ministry's expected timeline. Final candidate CVs and qualification evidence will be submitted to the Ministry for no-objection prior to contract signature, consistent with standard World Bank consultant clearance procedures.</w:t>
      </w:r>
    </w:p>
    <w:p>
      <w:pPr>
        <w:pStyle w:val="Heading2"/>
      </w:pPr>
      <w:r>
        <w:t>Availability and Commitment</w:t>
      </w:r>
    </w:p>
    <w:p>
      <w:r>
        <w:t>Zainab Mohammed Hussein and the supporting Cortech technical team confirm availability to commence this assignment within two weeks of contract award and to dedicate the level of effort required for the duration of the audit without conflicting commitments to other active engagements. Cortech's Mogadishu office will provide continuous in-country logistical, security, and liaison support throughout the assignment, ensuring the audit team can engage Federal Member State payroll and HR offices without disruption. The firm commits to finalizing the outstanding Senior PFM and Payroll Specialist recruitment within ten working days of any request for clarification from the Ministry, and to furnishing full CVs, certification copies, and reference contacts for all proposed personnel prior to final shortlisting.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