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Arial"/>
          <w:b/>
          <w:sz w:val="28"/>
        </w:rPr>
        <w:t>INFORMACIÓN GENERAL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Cliente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Alejandro Cortez, ingeniero de sistemas.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Actividad que realiza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Realiza trekking, escalada de montañas y caminatas en diferentes lugares de La Paz.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Problema principal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Tiene dificultades para compartir o revisar rutas de trekking, principalmente por la falta de información centralizada sobre las rutas y los contactos de otras personas interesadas.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Forma de trabajo actual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Actualmente obtiene y comparte información mediante redes sociales, grupos de WhatsApp, amigos y contactos ocasionales.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Personas involucradas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Amigos, familiares, personas conocidas por redes sociales, aficionados al trekking y otras personas que realizan esta actividad.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Necesidades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Compartir rutas.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Encontrar nuevas rutas.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Encontrar personas con intereses similares.</w:t>
      </w:r>
    </w:p>
    <w:p>
      <w:pPr>
        <w:spacing w:before="0" w:after="60" w:line="276" w:lineRule="auto"/>
        <w:ind w:left="283" w:hanging="142"/>
        <w:jc w:val="both"/>
      </w:pPr>
      <w:r>
        <w:rPr>
          <w:rFonts w:ascii="Arial" w:hAnsi="Arial" w:eastAsia="Arial"/>
          <w:sz w:val="22"/>
        </w:rPr>
        <w:t>• Reunir la información y a los usuarios en una sola plataforma.</w:t>
      </w:r>
    </w:p>
    <w:p>
      <w:pPr>
        <w:spacing w:before="120" w:after="60"/>
      </w:pPr>
      <w:r>
        <w:rPr>
          <w:rFonts w:ascii="Arial" w:hAnsi="Arial" w:eastAsia="Arial"/>
          <w:b/>
          <w:sz w:val="22"/>
        </w:rPr>
        <w:t>Información disponible actualmente</w:t>
      </w:r>
    </w:p>
    <w:p>
      <w:pPr>
        <w:spacing w:before="0" w:after="60" w:line="276" w:lineRule="auto"/>
        <w:jc w:val="both"/>
      </w:pPr>
      <w:r>
        <w:rPr>
          <w:rFonts w:ascii="Arial" w:hAnsi="Arial" w:eastAsia="Arial"/>
          <w:sz w:val="22"/>
        </w:rPr>
        <w:t>La información se encuentra principalmente en redes sociales, grupos de WhatsApp, entre amigos y mediante contactos casuales durante actividades de trekking.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