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1BB96E" w:rsidR="0059652A" w:rsidRDefault="0059652A" w:rsidP="0059652A">
      <w:r>
        <w:t>v0.</w:t>
      </w:r>
      <w:r w:rsidR="00FB54A1">
        <w:t>6</w:t>
      </w:r>
      <w:r>
        <w:t>.</w:t>
      </w:r>
      <w:r w:rsidR="00A241CD">
        <w:t>4</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w:t>
      </w:r>
      <w:r w:rsidR="002F1DA5">
        <w:lastRenderedPageBreak/>
        <w:t>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lastRenderedPageBreak/>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r>
        <w:t xml:space="preserve">prevent from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lastRenderedPageBreak/>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xml:space="preserve">:  The idle watchdog is an “inactivity timer”.  Each time a mouse click/move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1B3939F7"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2387CB79"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 xml:space="preserve">special users </w:t>
      </w:r>
      <w:r w:rsidR="00AB626E">
        <w:t xml:space="preserve">and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in the same order as the creator’s.</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lastRenderedPageBreak/>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lastRenderedPageBreak/>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24BC35BE" w14:textId="64715E8C" w:rsidR="00112AAE" w:rsidRDefault="00112AAE" w:rsidP="00F44060">
      <w:pPr>
        <w:pStyle w:val="ListParagraph"/>
        <w:numPr>
          <w:ilvl w:val="0"/>
          <w:numId w:val="26"/>
        </w:numPr>
        <w:spacing w:after="160" w:line="259" w:lineRule="auto"/>
      </w:pPr>
      <w:r>
        <w:t xml:space="preserve">Add two records with Item set to </w:t>
      </w:r>
      <w:r w:rsidRPr="00112AAE">
        <w:rPr>
          <w:b/>
          <w:bCs/>
        </w:rPr>
        <w:t>APP_KTL_VERSIONS</w:t>
      </w:r>
      <w:r w:rsidR="00FF4DA0">
        <w:t xml:space="preserve"> and </w:t>
      </w:r>
      <w:r w:rsidR="00FF4DA0" w:rsidRPr="00112AAE">
        <w:rPr>
          <w:b/>
          <w:bCs/>
        </w:rPr>
        <w:t>APP_PUBLIC_FILTERS</w:t>
      </w:r>
      <w:r w:rsidR="00FF4DA0">
        <w:t xml:space="preserve">.  </w:t>
      </w:r>
      <w:r w:rsidR="00741FCC">
        <w:t xml:space="preserve">Leave </w:t>
      </w:r>
      <w:r>
        <w:t>Value</w:t>
      </w:r>
      <w:r w:rsidR="00741FCC">
        <w:t xml:space="preserve"> and Date/Time </w:t>
      </w:r>
      <w:r>
        <w:t>blank.</w:t>
      </w:r>
    </w:p>
    <w:p w14:paraId="13469C21" w14:textId="23E8601E"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7E11B5CC" w14:textId="18334C32" w:rsidR="00F95BCE" w:rsidRDefault="00F95BCE" w:rsidP="00F44060">
      <w:pPr>
        <w:pStyle w:val="ListParagraph"/>
        <w:numPr>
          <w:ilvl w:val="0"/>
          <w:numId w:val="26"/>
        </w:numPr>
        <w:spacing w:after="160" w:line="259" w:lineRule="auto"/>
      </w:pPr>
      <w:r>
        <w:t xml:space="preserve">Still in the </w:t>
      </w:r>
      <w:r>
        <w:t>iFrameWnd</w:t>
      </w:r>
      <w:r>
        <w:t xml:space="preserve">, add a table view that displays App Settings, with title:  </w:t>
      </w:r>
      <w:r w:rsidRPr="00F95BCE">
        <w:rPr>
          <w:b/>
          <w:bCs/>
        </w:rPr>
        <w:t xml:space="preserve">App Settings </w:t>
      </w:r>
      <w:r w:rsidRPr="00F95BCE">
        <w:rPr>
          <w:b/>
          <w:bCs/>
        </w:rPr>
        <w:t>AUTOREFRESH=15</w:t>
      </w:r>
      <w:r>
        <w:t>.</w:t>
      </w:r>
      <w:r w:rsidR="00AA7B85">
        <w:t xml:space="preserve">  Source</w:t>
      </w:r>
      <w:r w:rsidR="00D92670">
        <w:t xml:space="preserve"> filter</w:t>
      </w:r>
      <w:r w:rsidR="00AA7B85">
        <w:t xml:space="preserve">: </w:t>
      </w:r>
      <w:r w:rsidR="00AA7B85" w:rsidRPr="00AA7B85">
        <w:rPr>
          <w:b/>
          <w:bCs/>
        </w:rPr>
        <w:t>Item Starting with APP</w:t>
      </w:r>
      <w:r w:rsidR="00F9200E">
        <w:t>, sorted alphabetically A to Z</w:t>
      </w:r>
      <w:r w:rsidR="00AA7B85">
        <w:t>.</w:t>
      </w:r>
      <w:r w:rsidR="00BA607E">
        <w:t xml:space="preserve">  No Search, inline editing = </w:t>
      </w:r>
      <w:r w:rsidR="00E630E0">
        <w:t>O</w:t>
      </w:r>
      <w:r w:rsidR="00773260">
        <w:t>n</w:t>
      </w:r>
      <w:r w:rsidR="00BA607E">
        <w:t>, 10 records at a time, no filter</w:t>
      </w:r>
      <w:r w:rsidR="00221867">
        <w:t>ing</w:t>
      </w:r>
      <w:r w:rsidR="00BA607E">
        <w:t xml:space="preserve"> allowed.</w:t>
      </w:r>
      <w:r w:rsidR="00400F87">
        <w:t xml:space="preserve">  Add all fields.</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lastRenderedPageBreak/>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3" w:name="_Toc83371658"/>
      <w:bookmarkStart w:id="44" w:name="_Toc83371686"/>
      <w:bookmarkStart w:id="45" w:name="_Toc83371970"/>
      <w:r>
        <w:t>Future Improvements</w:t>
      </w:r>
      <w:bookmarkEnd w:id="43"/>
      <w:bookmarkEnd w:id="44"/>
      <w:bookmarkEnd w:id="45"/>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proofErr w:type="spellStart"/>
      <w:r>
        <w:lastRenderedPageBreak/>
        <w:t>Conlusion</w:t>
      </w:r>
      <w:bookmarkEnd w:id="46"/>
      <w:bookmarkEnd w:id="47"/>
      <w:bookmarkEnd w:id="48"/>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9006" w14:textId="77777777" w:rsidR="002D5A6F" w:rsidRDefault="002D5A6F" w:rsidP="00CD27D3">
      <w:pPr>
        <w:spacing w:after="0"/>
      </w:pPr>
      <w:r>
        <w:separator/>
      </w:r>
    </w:p>
  </w:endnote>
  <w:endnote w:type="continuationSeparator" w:id="0">
    <w:p w14:paraId="639EAE0C" w14:textId="77777777" w:rsidR="002D5A6F" w:rsidRDefault="002D5A6F"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C9D88" w14:textId="77777777" w:rsidR="002D5A6F" w:rsidRDefault="002D5A6F" w:rsidP="00CD27D3">
      <w:pPr>
        <w:spacing w:after="0"/>
      </w:pPr>
      <w:r>
        <w:separator/>
      </w:r>
    </w:p>
  </w:footnote>
  <w:footnote w:type="continuationSeparator" w:id="0">
    <w:p w14:paraId="661FEF34" w14:textId="77777777" w:rsidR="002D5A6F" w:rsidRDefault="002D5A6F"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7109E"/>
    <w:rsid w:val="00272A4A"/>
    <w:rsid w:val="00272D7C"/>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3A66"/>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45571</TotalTime>
  <Pages>23</Pages>
  <Words>7897</Words>
  <Characters>45015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2299</cp:revision>
  <cp:lastPrinted>2021-09-03T19:24:00Z</cp:lastPrinted>
  <dcterms:created xsi:type="dcterms:W3CDTF">2021-08-07T13:32:00Z</dcterms:created>
  <dcterms:modified xsi:type="dcterms:W3CDTF">2022-12-27T18:01:00Z</dcterms:modified>
</cp:coreProperties>
</file>