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1957"/>
        <w:gridCol w:w="2863"/>
      </w:tblGrid>
      <w:tr w:rsidR="0094235A" w:rsidRPr="00AB4C0E" w14:paraId="54BD8C96" w14:textId="77777777" w:rsidTr="00401E13">
        <w:trPr>
          <w:trHeight w:val="458"/>
        </w:trPr>
        <w:tc>
          <w:tcPr>
            <w:tcW w:w="6630" w:type="dxa"/>
            <w:gridSpan w:val="2"/>
          </w:tcPr>
          <w:p w14:paraId="63D43977" w14:textId="77777777" w:rsidR="0094235A" w:rsidRDefault="0094235A" w:rsidP="00401E13">
            <w:pPr>
              <w:spacing w:line="360" w:lineRule="auto"/>
              <w:rPr>
                <w:rFonts w:ascii="Arial" w:hAnsi="Arial" w:cs="Arial"/>
              </w:rPr>
            </w:pPr>
            <w:r w:rsidRPr="5CAB3382">
              <w:rPr>
                <w:rFonts w:ascii="Arial" w:hAnsi="Arial" w:cs="Arial"/>
                <w:b/>
                <w:bCs/>
              </w:rPr>
              <w:t>Nombre</w:t>
            </w:r>
            <w:r>
              <w:rPr>
                <w:rFonts w:ascii="Arial" w:hAnsi="Arial" w:cs="Arial"/>
                <w:b/>
                <w:bCs/>
              </w:rPr>
              <w:t>s</w:t>
            </w:r>
            <w:r w:rsidRPr="5CAB3382">
              <w:rPr>
                <w:rFonts w:ascii="Arial" w:hAnsi="Arial" w:cs="Arial"/>
              </w:rPr>
              <w:t>:</w:t>
            </w:r>
            <w:r>
              <w:rPr>
                <w:rFonts w:ascii="Arial" w:hAnsi="Arial" w:cs="Arial"/>
              </w:rPr>
              <w:t xml:space="preserve"> Equipo 11</w:t>
            </w:r>
          </w:p>
          <w:p w14:paraId="5FAD8868" w14:textId="77777777" w:rsidR="0094235A" w:rsidRDefault="0094235A" w:rsidP="00401E13">
            <w:pPr>
              <w:spacing w:line="360" w:lineRule="auto"/>
              <w:rPr>
                <w:rFonts w:ascii="Arial" w:hAnsi="Arial" w:cs="Arial"/>
              </w:rPr>
            </w:pPr>
            <w:r w:rsidRPr="5CAB3382">
              <w:rPr>
                <w:rFonts w:ascii="Arial" w:hAnsi="Arial" w:cs="Arial"/>
              </w:rPr>
              <w:t>Christopher Cortez Garcia</w:t>
            </w:r>
          </w:p>
          <w:p w14:paraId="1F56F97D" w14:textId="77777777" w:rsidR="0094235A" w:rsidRDefault="0094235A" w:rsidP="00401E13">
            <w:pPr>
              <w:spacing w:line="360" w:lineRule="auto"/>
            </w:pPr>
            <w:r w:rsidRPr="5CAB3382">
              <w:rPr>
                <w:rFonts w:ascii="Arial" w:hAnsi="Arial" w:cs="Arial"/>
              </w:rPr>
              <w:t>Oscar Elias Vera Moreno</w:t>
            </w:r>
          </w:p>
          <w:p w14:paraId="66AE05FA" w14:textId="77777777" w:rsidR="0094235A" w:rsidRPr="00AB4C0E" w:rsidRDefault="0094235A" w:rsidP="00401E13">
            <w:pPr>
              <w:spacing w:line="360" w:lineRule="auto"/>
            </w:pPr>
            <w:r w:rsidRPr="290CC76D">
              <w:rPr>
                <w:rFonts w:ascii="Arial" w:hAnsi="Arial" w:cs="Arial"/>
              </w:rPr>
              <w:t>Christofer Aaron Torres Puga</w:t>
            </w:r>
          </w:p>
        </w:tc>
        <w:tc>
          <w:tcPr>
            <w:tcW w:w="2863" w:type="dxa"/>
          </w:tcPr>
          <w:p w14:paraId="3D28324B" w14:textId="77777777" w:rsidR="0094235A" w:rsidRDefault="0094235A" w:rsidP="00401E13">
            <w:pPr>
              <w:spacing w:line="360" w:lineRule="auto"/>
              <w:rPr>
                <w:rFonts w:ascii="Arial" w:hAnsi="Arial" w:cs="Arial"/>
              </w:rPr>
            </w:pPr>
            <w:r w:rsidRPr="5CAB3382">
              <w:rPr>
                <w:rFonts w:ascii="Arial" w:hAnsi="Arial" w:cs="Arial"/>
                <w:b/>
                <w:bCs/>
              </w:rPr>
              <w:t>Matrícula</w:t>
            </w:r>
            <w:r>
              <w:rPr>
                <w:rFonts w:ascii="Arial" w:hAnsi="Arial" w:cs="Arial"/>
                <w:b/>
                <w:bCs/>
              </w:rPr>
              <w:t>s</w:t>
            </w:r>
            <w:r w:rsidRPr="5CAB3382">
              <w:rPr>
                <w:rFonts w:ascii="Arial" w:hAnsi="Arial" w:cs="Arial"/>
              </w:rPr>
              <w:t xml:space="preserve">: </w:t>
            </w:r>
          </w:p>
          <w:p w14:paraId="4A1E455B" w14:textId="77777777" w:rsidR="0094235A" w:rsidRDefault="0094235A" w:rsidP="00401E13">
            <w:pPr>
              <w:spacing w:line="360" w:lineRule="auto"/>
              <w:rPr>
                <w:rFonts w:ascii="Arial" w:hAnsi="Arial" w:cs="Arial"/>
              </w:rPr>
            </w:pPr>
            <w:r w:rsidRPr="5CAB3382">
              <w:rPr>
                <w:rFonts w:ascii="Arial" w:hAnsi="Arial" w:cs="Arial"/>
              </w:rPr>
              <w:t>2159313</w:t>
            </w:r>
          </w:p>
          <w:p w14:paraId="0657934C" w14:textId="77777777" w:rsidR="0094235A" w:rsidRPr="00AB4C0E" w:rsidRDefault="0094235A" w:rsidP="00401E13">
            <w:pPr>
              <w:spacing w:line="360" w:lineRule="auto"/>
            </w:pPr>
            <w:r w:rsidRPr="5CAB3382">
              <w:rPr>
                <w:rFonts w:ascii="Arial" w:hAnsi="Arial" w:cs="Arial"/>
              </w:rPr>
              <w:t xml:space="preserve">2160859 </w:t>
            </w:r>
          </w:p>
          <w:p w14:paraId="68BA78EA" w14:textId="77777777" w:rsidR="0094235A" w:rsidRPr="00AB4C0E" w:rsidRDefault="0094235A" w:rsidP="00401E13">
            <w:pPr>
              <w:spacing w:line="360" w:lineRule="auto"/>
            </w:pPr>
            <w:r w:rsidRPr="290CC76D">
              <w:rPr>
                <w:rFonts w:ascii="Arial" w:hAnsi="Arial" w:cs="Arial"/>
              </w:rPr>
              <w:t>2159639</w:t>
            </w:r>
          </w:p>
        </w:tc>
      </w:tr>
      <w:tr w:rsidR="0094235A" w:rsidRPr="00AB4C0E" w14:paraId="3DB60C33" w14:textId="77777777" w:rsidTr="00401E13">
        <w:trPr>
          <w:trHeight w:val="222"/>
        </w:trPr>
        <w:tc>
          <w:tcPr>
            <w:tcW w:w="4673" w:type="dxa"/>
          </w:tcPr>
          <w:p w14:paraId="06C73FB2" w14:textId="77777777" w:rsidR="0094235A" w:rsidRPr="007D6318" w:rsidRDefault="0094235A" w:rsidP="00401E13">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Pr>
                <w:rFonts w:ascii="Arial" w:hAnsi="Arial" w:cs="Arial"/>
              </w:rPr>
              <w:t>Componentes de Lógica de Negocio</w:t>
            </w:r>
          </w:p>
        </w:tc>
        <w:tc>
          <w:tcPr>
            <w:tcW w:w="4820" w:type="dxa"/>
            <w:gridSpan w:val="2"/>
          </w:tcPr>
          <w:p w14:paraId="24E3440A" w14:textId="77777777" w:rsidR="0094235A" w:rsidRPr="00AB4C0E" w:rsidRDefault="0094235A" w:rsidP="00401E13">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94235A" w:rsidRPr="00AB4C0E" w14:paraId="53EBB384" w14:textId="77777777" w:rsidTr="00401E13">
        <w:trPr>
          <w:trHeight w:val="121"/>
        </w:trPr>
        <w:tc>
          <w:tcPr>
            <w:tcW w:w="4673" w:type="dxa"/>
          </w:tcPr>
          <w:p w14:paraId="0BFECED5" w14:textId="548D8D01" w:rsidR="0094235A" w:rsidRPr="00AB4C0E" w:rsidRDefault="0094235A" w:rsidP="00401E13">
            <w:pPr>
              <w:spacing w:line="360" w:lineRule="auto"/>
              <w:rPr>
                <w:rFonts w:ascii="Arial" w:hAnsi="Arial" w:cs="Arial"/>
                <w:noProof/>
              </w:rPr>
            </w:pPr>
            <w:r>
              <w:rPr>
                <w:rFonts w:ascii="Arial" w:hAnsi="Arial" w:cs="Arial"/>
                <w:b/>
                <w:bCs/>
              </w:rPr>
              <w:t>Modulo Netacad</w:t>
            </w:r>
            <w:r w:rsidRPr="4231BFEB">
              <w:rPr>
                <w:rFonts w:ascii="Arial" w:hAnsi="Arial" w:cs="Arial"/>
              </w:rPr>
              <w:t>:</w:t>
            </w:r>
            <w:r>
              <w:rPr>
                <w:rFonts w:ascii="Arial" w:hAnsi="Arial" w:cs="Arial"/>
              </w:rPr>
              <w:t xml:space="preserve"> </w:t>
            </w:r>
            <w:r>
              <w:rPr>
                <w:rFonts w:ascii="Arial" w:hAnsi="Arial" w:cs="Arial"/>
              </w:rPr>
              <w:t>3</w:t>
            </w:r>
          </w:p>
        </w:tc>
        <w:tc>
          <w:tcPr>
            <w:tcW w:w="4820" w:type="dxa"/>
            <w:gridSpan w:val="2"/>
          </w:tcPr>
          <w:p w14:paraId="49516DBC" w14:textId="7E4AA708" w:rsidR="0094235A" w:rsidRPr="00AB4C0E" w:rsidRDefault="0094235A" w:rsidP="00401E13">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t xml:space="preserve"> </w:t>
            </w:r>
            <w:r w:rsidR="00D86F9D">
              <w:rPr>
                <w:rFonts w:ascii="Arial" w:hAnsi="Arial" w:cs="Arial"/>
              </w:rPr>
              <w:t>Diseño Arquitectu</w:t>
            </w:r>
            <w:r w:rsidR="00DA63B3">
              <w:rPr>
                <w:rFonts w:ascii="Arial" w:hAnsi="Arial" w:cs="Arial"/>
              </w:rPr>
              <w:t>r</w:t>
            </w:r>
            <w:r w:rsidR="00D86F9D">
              <w:rPr>
                <w:rFonts w:ascii="Arial" w:hAnsi="Arial" w:cs="Arial"/>
              </w:rPr>
              <w:t>al del sistema</w:t>
            </w:r>
            <w:r w:rsidR="00DA63B3">
              <w:rPr>
                <w:rFonts w:ascii="Arial" w:hAnsi="Arial" w:cs="Arial"/>
              </w:rPr>
              <w:t xml:space="preserve"> (Fitzone)</w:t>
            </w:r>
          </w:p>
        </w:tc>
      </w:tr>
      <w:tr w:rsidR="0094235A" w:rsidRPr="00AB4C0E" w14:paraId="433ED89D" w14:textId="77777777" w:rsidTr="00401E13">
        <w:trPr>
          <w:trHeight w:val="458"/>
        </w:trPr>
        <w:tc>
          <w:tcPr>
            <w:tcW w:w="9493" w:type="dxa"/>
            <w:gridSpan w:val="3"/>
          </w:tcPr>
          <w:p w14:paraId="1452B037" w14:textId="0294FC7F" w:rsidR="0094235A" w:rsidRPr="00AB4C0E" w:rsidRDefault="0094235A" w:rsidP="00401E13">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Pr>
                <w:rFonts w:ascii="Arial" w:hAnsi="Arial" w:cs="Arial"/>
              </w:rPr>
              <w:t>17</w:t>
            </w:r>
            <w:r>
              <w:rPr>
                <w:rFonts w:ascii="Arial" w:hAnsi="Arial" w:cs="Arial"/>
              </w:rPr>
              <w:t>/</w:t>
            </w:r>
            <w:r>
              <w:rPr>
                <w:rFonts w:ascii="Arial" w:hAnsi="Arial" w:cs="Arial"/>
              </w:rPr>
              <w:t>10</w:t>
            </w:r>
            <w:r>
              <w:rPr>
                <w:rFonts w:ascii="Arial" w:hAnsi="Arial" w:cs="Arial"/>
              </w:rPr>
              <w:t>/2026</w:t>
            </w:r>
          </w:p>
        </w:tc>
      </w:tr>
      <w:tr w:rsidR="0094235A" w:rsidRPr="00472B17" w14:paraId="10CD12F6" w14:textId="77777777" w:rsidTr="00401E13">
        <w:trPr>
          <w:trHeight w:val="938"/>
        </w:trPr>
        <w:tc>
          <w:tcPr>
            <w:tcW w:w="9493" w:type="dxa"/>
            <w:gridSpan w:val="3"/>
          </w:tcPr>
          <w:p w14:paraId="5D08E66F" w14:textId="77777777" w:rsidR="0094235A" w:rsidRDefault="0094235A" w:rsidP="00401E13">
            <w:pPr>
              <w:spacing w:line="360" w:lineRule="auto"/>
              <w:rPr>
                <w:rFonts w:ascii="Arial" w:hAnsi="Arial" w:cs="Arial"/>
                <w:b/>
                <w:bCs/>
              </w:rPr>
            </w:pPr>
            <w:r w:rsidRPr="00472B17">
              <w:rPr>
                <w:rFonts w:ascii="Arial" w:hAnsi="Arial" w:cs="Arial"/>
                <w:b/>
                <w:bCs/>
              </w:rPr>
              <w:t>Bibliografía (Formato APA)</w:t>
            </w:r>
          </w:p>
          <w:p w14:paraId="7471CCCE" w14:textId="4B1540D5" w:rsidR="002E406D" w:rsidRPr="002E406D" w:rsidRDefault="002E406D" w:rsidP="002E406D">
            <w:pPr>
              <w:spacing w:after="100"/>
              <w:rPr>
                <w:rFonts w:ascii="Arial" w:hAnsi="Arial" w:cs="Arial"/>
              </w:rPr>
            </w:pPr>
            <w:r w:rsidRPr="002E406D">
              <w:rPr>
                <w:rFonts w:ascii="Arial" w:hAnsi="Arial" w:cs="Arial"/>
              </w:rPr>
              <w:t xml:space="preserve">Documento de caso asignado enviado por el </w:t>
            </w:r>
            <w:r w:rsidRPr="002E406D">
              <w:rPr>
                <w:rFonts w:ascii="Arial" w:hAnsi="Arial" w:cs="Arial"/>
              </w:rPr>
              <w:t>profesor</w:t>
            </w:r>
            <w:r w:rsidRPr="002E406D">
              <w:rPr>
                <w:rFonts w:ascii="Arial" w:hAnsi="Arial" w:cs="Arial"/>
              </w:rPr>
              <w:t>. (2026). Caso 11: FitZone.</w:t>
            </w:r>
          </w:p>
          <w:p w14:paraId="397D23A4" w14:textId="77777777" w:rsidR="0094235A" w:rsidRPr="00472B17" w:rsidRDefault="0094235A" w:rsidP="00401E13">
            <w:pPr>
              <w:spacing w:line="360" w:lineRule="auto"/>
              <w:rPr>
                <w:rFonts w:ascii="Arial" w:hAnsi="Arial" w:cs="Arial"/>
                <w:b/>
                <w:bCs/>
              </w:rPr>
            </w:pPr>
          </w:p>
        </w:tc>
      </w:tr>
    </w:tbl>
    <w:p w14:paraId="50408EA2" w14:textId="77777777" w:rsidR="0094235A" w:rsidRDefault="0094235A" w:rsidP="0094235A"/>
    <w:p w14:paraId="5A652813" w14:textId="66C9369A" w:rsidR="003E76CB" w:rsidRPr="003E76CB" w:rsidRDefault="003E76CB" w:rsidP="003E76CB">
      <w:pPr>
        <w:pStyle w:val="Ttulo1"/>
        <w:spacing w:before="300" w:after="150"/>
        <w:jc w:val="both"/>
        <w:rPr>
          <w:b/>
          <w:bCs/>
          <w:color w:val="auto"/>
          <w:sz w:val="26"/>
          <w:szCs w:val="26"/>
        </w:rPr>
      </w:pPr>
      <w:r w:rsidRPr="003E76CB">
        <w:rPr>
          <w:b/>
          <w:bCs/>
          <w:color w:val="auto"/>
          <w:sz w:val="26"/>
          <w:szCs w:val="26"/>
        </w:rPr>
        <w:t>Propósito de la actividad</w:t>
      </w:r>
    </w:p>
    <w:p w14:paraId="75BF3A5D" w14:textId="77777777" w:rsidR="003E76CB" w:rsidRPr="003E76CB" w:rsidRDefault="003E76CB" w:rsidP="003E76CB">
      <w:pPr>
        <w:spacing w:after="100"/>
        <w:jc w:val="both"/>
        <w:rPr>
          <w:rFonts w:asciiTheme="majorHAnsi" w:hAnsiTheme="majorHAnsi"/>
          <w:sz w:val="24"/>
          <w:szCs w:val="24"/>
        </w:rPr>
      </w:pPr>
      <w:r w:rsidRPr="003E76CB">
        <w:rPr>
          <w:rFonts w:asciiTheme="majorHAnsi" w:hAnsiTheme="majorHAnsi"/>
          <w:sz w:val="24"/>
          <w:szCs w:val="24"/>
        </w:rPr>
        <w:t>El objetivo es organizar las reglas y responsabilidades del sistema antes de programarlo por completo. Este documento demuestra cómo el equipo pasó de los requerimientos de la Unidad 2 a una arquitectura que separa dominio, aplicación e infraestructura para el proceso "Reservación de clase en FitZone".</w:t>
      </w:r>
    </w:p>
    <w:p w14:paraId="62E15598" w14:textId="4B7DD849" w:rsidR="009F491F" w:rsidRPr="003E76CB" w:rsidRDefault="003E76CB" w:rsidP="003E76CB">
      <w:pPr>
        <w:spacing w:after="100"/>
        <w:jc w:val="both"/>
        <w:rPr>
          <w:rFonts w:asciiTheme="majorHAnsi" w:hAnsiTheme="majorHAnsi"/>
          <w:sz w:val="24"/>
          <w:szCs w:val="24"/>
        </w:rPr>
      </w:pPr>
      <w:r w:rsidRPr="003E76CB">
        <w:rPr>
          <w:rFonts w:asciiTheme="majorHAnsi" w:hAnsiTheme="majorHAnsi"/>
          <w:sz w:val="24"/>
          <w:szCs w:val="24"/>
        </w:rPr>
        <w:t>La actividad no consistió en pedirle a una IA una solución terminada: en cada etapa se solicitaron alternativas, se contrastaron contra el caso real y se documentó por qué una propuesta corresponde o no al negocio (ver bitácora de IA, sección 14).</w:t>
      </w:r>
    </w:p>
    <w:p w14:paraId="665C3F5C" w14:textId="77777777" w:rsidR="003E76CB" w:rsidRPr="003E76CB" w:rsidRDefault="003E76CB" w:rsidP="003E76CB">
      <w:pPr>
        <w:pStyle w:val="Ttulo1"/>
        <w:rPr>
          <w:b/>
          <w:bCs/>
          <w:color w:val="auto"/>
          <w:sz w:val="26"/>
          <w:szCs w:val="26"/>
        </w:rPr>
      </w:pPr>
      <w:r w:rsidRPr="003E76CB">
        <w:rPr>
          <w:b/>
          <w:bCs/>
          <w:color w:val="auto"/>
          <w:sz w:val="26"/>
          <w:szCs w:val="26"/>
        </w:rPr>
        <w:t>Introducción</w:t>
      </w:r>
    </w:p>
    <w:p w14:paraId="7BF7A43B" w14:textId="77777777" w:rsidR="003E76CB" w:rsidRPr="003E76CB" w:rsidRDefault="003E76CB" w:rsidP="003E76CB">
      <w:pPr>
        <w:jc w:val="both"/>
        <w:rPr>
          <w:rFonts w:asciiTheme="majorHAnsi" w:hAnsiTheme="majorHAnsi"/>
          <w:sz w:val="24"/>
          <w:szCs w:val="24"/>
        </w:rPr>
      </w:pPr>
      <w:r w:rsidRPr="003E76CB">
        <w:rPr>
          <w:rFonts w:asciiTheme="majorHAnsi" w:hAnsiTheme="majorHAnsi"/>
          <w:sz w:val="24"/>
          <w:szCs w:val="24"/>
        </w:rPr>
        <w:t>La transformación de un documento de requerimientos de negocio y casos de uso en una arquitectura de software robusta, escalable y mantenible exige un análisis riguroso de las reglas, restricciones y comportamientos esperados del sistema. El presente informe detalla la conceptualización arquitectural inicial para el ecosistema tecnológico de FitZone, cuyas operaciones centrales abarcan la gestión de membresías, el control automatizado de accesos físicos y la reservación dinámica de clases.</w:t>
      </w:r>
    </w:p>
    <w:p w14:paraId="10125311" w14:textId="7AF64C1B" w:rsidR="003E76CB" w:rsidRPr="003E76CB" w:rsidRDefault="003E76CB" w:rsidP="003E76CB">
      <w:pPr>
        <w:jc w:val="both"/>
        <w:rPr>
          <w:rFonts w:asciiTheme="majorHAnsi" w:hAnsiTheme="majorHAnsi"/>
          <w:sz w:val="24"/>
          <w:szCs w:val="24"/>
        </w:rPr>
      </w:pPr>
      <w:r w:rsidRPr="003E76CB">
        <w:rPr>
          <w:rFonts w:asciiTheme="majorHAnsi" w:hAnsiTheme="majorHAnsi"/>
          <w:sz w:val="24"/>
          <w:szCs w:val="24"/>
        </w:rPr>
        <w:t>Para abordar este desafío ingenieril, el desarrollo del diseño se ha estructurado siguiendo estrictamente las tres primeras fases de la definición arquitectural orientada al dominio estipuladas en la rúbrica de evaluación.</w:t>
      </w:r>
    </w:p>
    <w:p w14:paraId="05829AD2" w14:textId="7ADEC6E9" w:rsidR="003E76CB" w:rsidRPr="003E76CB" w:rsidRDefault="003E76CB" w:rsidP="003E76CB">
      <w:pPr>
        <w:pStyle w:val="Ttulo1"/>
        <w:spacing w:before="300" w:after="150"/>
        <w:rPr>
          <w:b/>
          <w:bCs/>
          <w:color w:val="auto"/>
          <w:sz w:val="26"/>
          <w:szCs w:val="26"/>
        </w:rPr>
      </w:pPr>
      <w:r w:rsidRPr="003E76CB">
        <w:rPr>
          <w:b/>
          <w:bCs/>
          <w:color w:val="auto"/>
          <w:sz w:val="26"/>
          <w:szCs w:val="26"/>
        </w:rPr>
        <w:t>Etapa 1</w:t>
      </w:r>
      <w:r w:rsidR="003E3B25">
        <w:rPr>
          <w:b/>
          <w:bCs/>
          <w:color w:val="auto"/>
          <w:sz w:val="26"/>
          <w:szCs w:val="26"/>
        </w:rPr>
        <w:t>:</w:t>
      </w:r>
      <w:r w:rsidRPr="003E76CB">
        <w:rPr>
          <w:b/>
          <w:bCs/>
          <w:color w:val="auto"/>
          <w:sz w:val="26"/>
          <w:szCs w:val="26"/>
        </w:rPr>
        <w:t xml:space="preserve"> Preparar el caso</w:t>
      </w:r>
    </w:p>
    <w:p w14:paraId="65BDB3AA" w14:textId="77777777" w:rsidR="003E76CB" w:rsidRPr="003E76CB" w:rsidRDefault="003E76CB" w:rsidP="003E76CB">
      <w:pPr>
        <w:spacing w:after="100"/>
        <w:jc w:val="both"/>
        <w:rPr>
          <w:rFonts w:asciiTheme="majorHAnsi" w:hAnsiTheme="majorHAnsi"/>
          <w:sz w:val="24"/>
          <w:szCs w:val="24"/>
        </w:rPr>
      </w:pPr>
      <w:r w:rsidRPr="003E76CB">
        <w:rPr>
          <w:rFonts w:asciiTheme="majorHAnsi" w:hAnsiTheme="majorHAnsi"/>
          <w:sz w:val="24"/>
          <w:szCs w:val="24"/>
        </w:rPr>
        <w:t xml:space="preserve">El establecimiento de una arquitectura de software coherente exige delimitar los flujos transaccionales que poseen el mayor impacto estratégico. Para FitZone, el objetivo primario </w:t>
      </w:r>
      <w:r w:rsidRPr="003E76CB">
        <w:rPr>
          <w:rFonts w:asciiTheme="majorHAnsi" w:hAnsiTheme="majorHAnsi"/>
          <w:sz w:val="24"/>
          <w:szCs w:val="24"/>
        </w:rPr>
        <w:lastRenderedPageBreak/>
        <w:t>es doble: mitigar la fuga de capacidad operativa por inasistencias ("no-shows") y automatizar el control de acceso.</w:t>
      </w:r>
    </w:p>
    <w:p w14:paraId="51B6ACF2" w14:textId="08880995" w:rsidR="003E76CB" w:rsidRPr="003E76CB" w:rsidRDefault="003E76CB" w:rsidP="003E76CB">
      <w:pPr>
        <w:spacing w:after="100"/>
        <w:jc w:val="both"/>
        <w:rPr>
          <w:rFonts w:asciiTheme="majorHAnsi" w:hAnsiTheme="majorHAnsi"/>
          <w:sz w:val="24"/>
          <w:szCs w:val="24"/>
        </w:rPr>
      </w:pPr>
      <w:r w:rsidRPr="003E76CB">
        <w:rPr>
          <w:rFonts w:asciiTheme="majorHAnsi" w:hAnsiTheme="majorHAnsi"/>
          <w:sz w:val="24"/>
          <w:szCs w:val="24"/>
        </w:rPr>
        <w:t>Se han seleccionado cinco casos de uso arquitecturalmente significativos que abarcan flujos normales, flujos alternativos basados en ventanas temporales asíncronas y flujos de excepción.</w:t>
      </w: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2259"/>
        <w:gridCol w:w="883"/>
        <w:gridCol w:w="2225"/>
        <w:gridCol w:w="2263"/>
        <w:gridCol w:w="2151"/>
      </w:tblGrid>
      <w:tr w:rsidR="003E76CB" w14:paraId="7B6A069C" w14:textId="77777777" w:rsidTr="003E76CB">
        <w:tc>
          <w:tcPr>
            <w:tcW w:w="851" w:type="dxa"/>
            <w:shd w:val="clear" w:color="auto" w:fill="FFFFFF" w:themeFill="background1"/>
          </w:tcPr>
          <w:p w14:paraId="0CEF0B8E" w14:textId="77777777" w:rsidR="003E76CB" w:rsidRPr="003E76CB" w:rsidRDefault="003E76CB" w:rsidP="003E76CB">
            <w:pPr>
              <w:rPr>
                <w:rFonts w:asciiTheme="majorHAnsi" w:hAnsiTheme="majorHAnsi"/>
              </w:rPr>
            </w:pPr>
            <w:r w:rsidRPr="003E76CB">
              <w:rPr>
                <w:rFonts w:asciiTheme="majorHAnsi" w:hAnsiTheme="majorHAnsi"/>
                <w:b/>
                <w:bCs/>
              </w:rPr>
              <w:t>ID</w:t>
            </w:r>
          </w:p>
        </w:tc>
        <w:tc>
          <w:tcPr>
            <w:tcW w:w="2259" w:type="dxa"/>
            <w:shd w:val="clear" w:color="auto" w:fill="FFFFFF" w:themeFill="background1"/>
          </w:tcPr>
          <w:p w14:paraId="499B0CA5" w14:textId="77777777" w:rsidR="003E76CB" w:rsidRPr="003E76CB" w:rsidRDefault="003E76CB" w:rsidP="003E76CB">
            <w:pPr>
              <w:rPr>
                <w:rFonts w:asciiTheme="majorHAnsi" w:hAnsiTheme="majorHAnsi"/>
              </w:rPr>
            </w:pPr>
            <w:r w:rsidRPr="003E76CB">
              <w:rPr>
                <w:rFonts w:asciiTheme="majorHAnsi" w:hAnsiTheme="majorHAnsi"/>
                <w:b/>
                <w:bCs/>
              </w:rPr>
              <w:t>Caso de uso</w:t>
            </w:r>
          </w:p>
        </w:tc>
        <w:tc>
          <w:tcPr>
            <w:tcW w:w="883" w:type="dxa"/>
            <w:shd w:val="clear" w:color="auto" w:fill="FFFFFF" w:themeFill="background1"/>
          </w:tcPr>
          <w:p w14:paraId="5C40E969" w14:textId="77777777" w:rsidR="003E76CB" w:rsidRPr="003E76CB" w:rsidRDefault="003E76CB" w:rsidP="003E76CB">
            <w:pPr>
              <w:rPr>
                <w:rFonts w:asciiTheme="majorHAnsi" w:hAnsiTheme="majorHAnsi"/>
              </w:rPr>
            </w:pPr>
            <w:r w:rsidRPr="003E76CB">
              <w:rPr>
                <w:rFonts w:asciiTheme="majorHAnsi" w:hAnsiTheme="majorHAnsi"/>
                <w:b/>
                <w:bCs/>
              </w:rPr>
              <w:t>Actor</w:t>
            </w:r>
          </w:p>
        </w:tc>
        <w:tc>
          <w:tcPr>
            <w:tcW w:w="2225" w:type="dxa"/>
            <w:shd w:val="clear" w:color="auto" w:fill="FFFFFF" w:themeFill="background1"/>
          </w:tcPr>
          <w:p w14:paraId="41474852" w14:textId="77777777" w:rsidR="003E76CB" w:rsidRPr="003E76CB" w:rsidRDefault="003E76CB" w:rsidP="003E76CB">
            <w:pPr>
              <w:rPr>
                <w:rFonts w:asciiTheme="majorHAnsi" w:hAnsiTheme="majorHAnsi"/>
              </w:rPr>
            </w:pPr>
            <w:r w:rsidRPr="003E76CB">
              <w:rPr>
                <w:rFonts w:asciiTheme="majorHAnsi" w:hAnsiTheme="majorHAnsi"/>
                <w:b/>
                <w:bCs/>
              </w:rPr>
              <w:t>Objetivo / Entrada</w:t>
            </w:r>
          </w:p>
        </w:tc>
        <w:tc>
          <w:tcPr>
            <w:tcW w:w="2263" w:type="dxa"/>
            <w:shd w:val="clear" w:color="auto" w:fill="FFFFFF" w:themeFill="background1"/>
          </w:tcPr>
          <w:p w14:paraId="66AE5032" w14:textId="77777777" w:rsidR="003E76CB" w:rsidRPr="003E76CB" w:rsidRDefault="003E76CB" w:rsidP="003E76CB">
            <w:pPr>
              <w:rPr>
                <w:rFonts w:asciiTheme="majorHAnsi" w:hAnsiTheme="majorHAnsi"/>
              </w:rPr>
            </w:pPr>
            <w:r w:rsidRPr="003E76CB">
              <w:rPr>
                <w:rFonts w:asciiTheme="majorHAnsi" w:hAnsiTheme="majorHAnsi"/>
                <w:b/>
                <w:bCs/>
              </w:rPr>
              <w:t>Reglas relacionadas (evidencia U2)</w:t>
            </w:r>
          </w:p>
        </w:tc>
        <w:tc>
          <w:tcPr>
            <w:tcW w:w="2151" w:type="dxa"/>
            <w:shd w:val="clear" w:color="auto" w:fill="FFFFFF" w:themeFill="background1"/>
          </w:tcPr>
          <w:p w14:paraId="48478945" w14:textId="77777777" w:rsidR="003E76CB" w:rsidRPr="003E76CB" w:rsidRDefault="003E76CB" w:rsidP="003E76CB">
            <w:pPr>
              <w:rPr>
                <w:rFonts w:asciiTheme="majorHAnsi" w:hAnsiTheme="majorHAnsi"/>
              </w:rPr>
            </w:pPr>
            <w:r w:rsidRPr="003E76CB">
              <w:rPr>
                <w:rFonts w:asciiTheme="majorHAnsi" w:hAnsiTheme="majorHAnsi"/>
                <w:b/>
                <w:bCs/>
              </w:rPr>
              <w:t>Resultado esperado</w:t>
            </w:r>
          </w:p>
        </w:tc>
      </w:tr>
      <w:tr w:rsidR="003E76CB" w14:paraId="61D84016" w14:textId="77777777" w:rsidTr="003E76CB">
        <w:tc>
          <w:tcPr>
            <w:tcW w:w="851" w:type="dxa"/>
          </w:tcPr>
          <w:p w14:paraId="2D8C9A1D" w14:textId="77777777" w:rsidR="003E76CB" w:rsidRPr="003E76CB" w:rsidRDefault="003E76CB" w:rsidP="003E76CB">
            <w:pPr>
              <w:rPr>
                <w:rFonts w:asciiTheme="majorHAnsi" w:hAnsiTheme="majorHAnsi"/>
              </w:rPr>
            </w:pPr>
            <w:r w:rsidRPr="003E76CB">
              <w:rPr>
                <w:rFonts w:asciiTheme="majorHAnsi" w:hAnsiTheme="majorHAnsi"/>
              </w:rPr>
              <w:t>CU-01</w:t>
            </w:r>
          </w:p>
        </w:tc>
        <w:tc>
          <w:tcPr>
            <w:tcW w:w="2259" w:type="dxa"/>
          </w:tcPr>
          <w:p w14:paraId="060125BA" w14:textId="77777777" w:rsidR="003E76CB" w:rsidRPr="003E76CB" w:rsidRDefault="003E76CB" w:rsidP="003E76CB">
            <w:pPr>
              <w:rPr>
                <w:rFonts w:asciiTheme="majorHAnsi" w:hAnsiTheme="majorHAnsi"/>
              </w:rPr>
            </w:pPr>
            <w:r w:rsidRPr="003E76CB">
              <w:rPr>
                <w:rFonts w:asciiTheme="majorHAnsi" w:hAnsiTheme="majorHAnsi"/>
              </w:rPr>
              <w:t>Reservar clase en línea (flujo normal)</w:t>
            </w:r>
          </w:p>
        </w:tc>
        <w:tc>
          <w:tcPr>
            <w:tcW w:w="883" w:type="dxa"/>
          </w:tcPr>
          <w:p w14:paraId="75110637" w14:textId="77777777" w:rsidR="003E76CB" w:rsidRPr="003E76CB" w:rsidRDefault="003E76CB" w:rsidP="003E76CB">
            <w:pPr>
              <w:rPr>
                <w:rFonts w:asciiTheme="majorHAnsi" w:hAnsiTheme="majorHAnsi"/>
              </w:rPr>
            </w:pPr>
            <w:r w:rsidRPr="003E76CB">
              <w:rPr>
                <w:rFonts w:asciiTheme="majorHAnsi" w:hAnsiTheme="majorHAnsi"/>
              </w:rPr>
              <w:t>Socio</w:t>
            </w:r>
          </w:p>
        </w:tc>
        <w:tc>
          <w:tcPr>
            <w:tcW w:w="2225" w:type="dxa"/>
          </w:tcPr>
          <w:p w14:paraId="29286E48" w14:textId="77777777" w:rsidR="003E76CB" w:rsidRPr="003E76CB" w:rsidRDefault="003E76CB" w:rsidP="003E76CB">
            <w:pPr>
              <w:rPr>
                <w:rFonts w:asciiTheme="majorHAnsi" w:hAnsiTheme="majorHAnsi"/>
              </w:rPr>
            </w:pPr>
            <w:r w:rsidRPr="003E76CB">
              <w:rPr>
                <w:rFonts w:asciiTheme="majorHAnsi" w:hAnsiTheme="majorHAnsi"/>
              </w:rPr>
              <w:t>Asegurar su participación · socioId, claseId</w:t>
            </w:r>
          </w:p>
        </w:tc>
        <w:tc>
          <w:tcPr>
            <w:tcW w:w="2263" w:type="dxa"/>
          </w:tcPr>
          <w:p w14:paraId="0F1B9534" w14:textId="77777777" w:rsidR="003E76CB" w:rsidRPr="003E76CB" w:rsidRDefault="003E76CB" w:rsidP="003E76CB">
            <w:pPr>
              <w:rPr>
                <w:rFonts w:asciiTheme="majorHAnsi" w:hAnsiTheme="majorHAnsi"/>
              </w:rPr>
            </w:pPr>
            <w:r w:rsidRPr="003E76CB">
              <w:rPr>
                <w:rFonts w:asciiTheme="majorHAnsi" w:hAnsiTheme="majorHAnsi"/>
              </w:rPr>
              <w:t>N2, US-001, US-002, US-013 (límite por plan, vigencia activa, cupo &gt; 0)</w:t>
            </w:r>
          </w:p>
        </w:tc>
        <w:tc>
          <w:tcPr>
            <w:tcW w:w="2151" w:type="dxa"/>
          </w:tcPr>
          <w:p w14:paraId="3037A596" w14:textId="77777777" w:rsidR="003E76CB" w:rsidRPr="003E76CB" w:rsidRDefault="003E76CB" w:rsidP="003E76CB">
            <w:pPr>
              <w:rPr>
                <w:rFonts w:asciiTheme="majorHAnsi" w:hAnsiTheme="majorHAnsi"/>
              </w:rPr>
            </w:pPr>
            <w:r w:rsidRPr="003E76CB">
              <w:rPr>
                <w:rFonts w:asciiTheme="majorHAnsi" w:hAnsiTheme="majorHAnsi"/>
              </w:rPr>
              <w:t>Reserva confirmada; decremento atómico de 1 en el cupo disponible</w:t>
            </w:r>
          </w:p>
        </w:tc>
      </w:tr>
      <w:tr w:rsidR="003E76CB" w14:paraId="4D9050A8" w14:textId="77777777" w:rsidTr="003E76CB">
        <w:tc>
          <w:tcPr>
            <w:tcW w:w="851" w:type="dxa"/>
          </w:tcPr>
          <w:p w14:paraId="401F689B" w14:textId="77777777" w:rsidR="003E76CB" w:rsidRPr="003E76CB" w:rsidRDefault="003E76CB" w:rsidP="003E76CB">
            <w:pPr>
              <w:rPr>
                <w:rFonts w:asciiTheme="majorHAnsi" w:hAnsiTheme="majorHAnsi"/>
              </w:rPr>
            </w:pPr>
            <w:r w:rsidRPr="003E76CB">
              <w:rPr>
                <w:rFonts w:asciiTheme="majorHAnsi" w:hAnsiTheme="majorHAnsi"/>
              </w:rPr>
              <w:t>CU-02</w:t>
            </w:r>
          </w:p>
        </w:tc>
        <w:tc>
          <w:tcPr>
            <w:tcW w:w="2259" w:type="dxa"/>
          </w:tcPr>
          <w:p w14:paraId="0FFCC945" w14:textId="77777777" w:rsidR="003E76CB" w:rsidRPr="003E76CB" w:rsidRDefault="003E76CB" w:rsidP="003E76CB">
            <w:pPr>
              <w:rPr>
                <w:rFonts w:asciiTheme="majorHAnsi" w:hAnsiTheme="majorHAnsi"/>
              </w:rPr>
            </w:pPr>
            <w:r w:rsidRPr="003E76CB">
              <w:rPr>
                <w:rFonts w:asciiTheme="majorHAnsi" w:hAnsiTheme="majorHAnsi"/>
              </w:rPr>
              <w:t>Inscripción en lista de espera al agotarse el cupo (flujo alterno)</w:t>
            </w:r>
          </w:p>
        </w:tc>
        <w:tc>
          <w:tcPr>
            <w:tcW w:w="883" w:type="dxa"/>
          </w:tcPr>
          <w:p w14:paraId="6FC21010" w14:textId="77777777" w:rsidR="003E76CB" w:rsidRPr="003E76CB" w:rsidRDefault="003E76CB" w:rsidP="003E76CB">
            <w:pPr>
              <w:rPr>
                <w:rFonts w:asciiTheme="majorHAnsi" w:hAnsiTheme="majorHAnsi"/>
              </w:rPr>
            </w:pPr>
            <w:r w:rsidRPr="003E76CB">
              <w:rPr>
                <w:rFonts w:asciiTheme="majorHAnsi" w:hAnsiTheme="majorHAnsi"/>
              </w:rPr>
              <w:t>Socio</w:t>
            </w:r>
          </w:p>
        </w:tc>
        <w:tc>
          <w:tcPr>
            <w:tcW w:w="2225" w:type="dxa"/>
          </w:tcPr>
          <w:p w14:paraId="02EF3844" w14:textId="77777777" w:rsidR="003E76CB" w:rsidRPr="003E76CB" w:rsidRDefault="003E76CB" w:rsidP="003E76CB">
            <w:pPr>
              <w:rPr>
                <w:rFonts w:asciiTheme="majorHAnsi" w:hAnsiTheme="majorHAnsi"/>
              </w:rPr>
            </w:pPr>
            <w:r w:rsidRPr="003E76CB">
              <w:rPr>
                <w:rFonts w:asciiTheme="majorHAnsi" w:hAnsiTheme="majorHAnsi"/>
              </w:rPr>
              <w:t>No perder la oportunidad de asistir · socioId, claseId</w:t>
            </w:r>
          </w:p>
        </w:tc>
        <w:tc>
          <w:tcPr>
            <w:tcW w:w="2263" w:type="dxa"/>
          </w:tcPr>
          <w:p w14:paraId="2E4E4552" w14:textId="77777777" w:rsidR="003E76CB" w:rsidRPr="003E76CB" w:rsidRDefault="003E76CB" w:rsidP="003E76CB">
            <w:pPr>
              <w:rPr>
                <w:rFonts w:asciiTheme="majorHAnsi" w:hAnsiTheme="majorHAnsi"/>
              </w:rPr>
            </w:pPr>
            <w:r w:rsidRPr="003E76CB">
              <w:rPr>
                <w:rFonts w:asciiTheme="majorHAnsi" w:hAnsiTheme="majorHAnsi"/>
              </w:rPr>
              <w:t>N3, US-003, US-005 (cupo == 0, orden FIFO, ventana de 30 min para confirmar)</w:t>
            </w:r>
          </w:p>
        </w:tc>
        <w:tc>
          <w:tcPr>
            <w:tcW w:w="2151" w:type="dxa"/>
          </w:tcPr>
          <w:p w14:paraId="0BC6329C" w14:textId="77777777" w:rsidR="003E76CB" w:rsidRPr="003E76CB" w:rsidRDefault="003E76CB" w:rsidP="003E76CB">
            <w:pPr>
              <w:rPr>
                <w:rFonts w:asciiTheme="majorHAnsi" w:hAnsiTheme="majorHAnsi"/>
              </w:rPr>
            </w:pPr>
            <w:r w:rsidRPr="003E76CB">
              <w:rPr>
                <w:rFonts w:asciiTheme="majorHAnsi" w:hAnsiTheme="majorHAnsi"/>
              </w:rPr>
              <w:t>Socio registrado en lista de espera con posición asignada, sin exceder la capacidad estructural</w:t>
            </w:r>
          </w:p>
        </w:tc>
      </w:tr>
      <w:tr w:rsidR="003E76CB" w14:paraId="4F12D887" w14:textId="77777777" w:rsidTr="003E76CB">
        <w:tc>
          <w:tcPr>
            <w:tcW w:w="851" w:type="dxa"/>
          </w:tcPr>
          <w:p w14:paraId="34730989" w14:textId="77777777" w:rsidR="003E76CB" w:rsidRPr="003E76CB" w:rsidRDefault="003E76CB" w:rsidP="003E76CB">
            <w:pPr>
              <w:rPr>
                <w:rFonts w:asciiTheme="majorHAnsi" w:hAnsiTheme="majorHAnsi"/>
              </w:rPr>
            </w:pPr>
            <w:r w:rsidRPr="003E76CB">
              <w:rPr>
                <w:rFonts w:asciiTheme="majorHAnsi" w:hAnsiTheme="majorHAnsi"/>
              </w:rPr>
              <w:t>CU-03</w:t>
            </w:r>
          </w:p>
        </w:tc>
        <w:tc>
          <w:tcPr>
            <w:tcW w:w="2259" w:type="dxa"/>
          </w:tcPr>
          <w:p w14:paraId="3C4191B4" w14:textId="77777777" w:rsidR="003E76CB" w:rsidRPr="003E76CB" w:rsidRDefault="003E76CB" w:rsidP="003E76CB">
            <w:pPr>
              <w:rPr>
                <w:rFonts w:asciiTheme="majorHAnsi" w:hAnsiTheme="majorHAnsi"/>
              </w:rPr>
            </w:pPr>
            <w:r w:rsidRPr="003E76CB">
              <w:rPr>
                <w:rFonts w:asciiTheme="majorHAnsi" w:hAnsiTheme="majorHAnsi"/>
              </w:rPr>
              <w:t>Cancelación anticipada sin penalización (flujo alterno)</w:t>
            </w:r>
          </w:p>
        </w:tc>
        <w:tc>
          <w:tcPr>
            <w:tcW w:w="883" w:type="dxa"/>
          </w:tcPr>
          <w:p w14:paraId="3A7F846D" w14:textId="77777777" w:rsidR="003E76CB" w:rsidRPr="003E76CB" w:rsidRDefault="003E76CB" w:rsidP="003E76CB">
            <w:pPr>
              <w:rPr>
                <w:rFonts w:asciiTheme="majorHAnsi" w:hAnsiTheme="majorHAnsi"/>
              </w:rPr>
            </w:pPr>
            <w:r w:rsidRPr="003E76CB">
              <w:rPr>
                <w:rFonts w:asciiTheme="majorHAnsi" w:hAnsiTheme="majorHAnsi"/>
              </w:rPr>
              <w:t>Socio / Recepción</w:t>
            </w:r>
          </w:p>
        </w:tc>
        <w:tc>
          <w:tcPr>
            <w:tcW w:w="2225" w:type="dxa"/>
          </w:tcPr>
          <w:p w14:paraId="490821DD" w14:textId="77777777" w:rsidR="003E76CB" w:rsidRPr="003E76CB" w:rsidRDefault="003E76CB" w:rsidP="003E76CB">
            <w:pPr>
              <w:rPr>
                <w:rFonts w:asciiTheme="majorHAnsi" w:hAnsiTheme="majorHAnsi"/>
              </w:rPr>
            </w:pPr>
            <w:r w:rsidRPr="003E76CB">
              <w:rPr>
                <w:rFonts w:asciiTheme="majorHAnsi" w:hAnsiTheme="majorHAnsi"/>
              </w:rPr>
              <w:t>Liberar su lugar · reservaId</w:t>
            </w:r>
          </w:p>
        </w:tc>
        <w:tc>
          <w:tcPr>
            <w:tcW w:w="2263" w:type="dxa"/>
          </w:tcPr>
          <w:p w14:paraId="5807F413" w14:textId="77777777" w:rsidR="003E76CB" w:rsidRPr="003E76CB" w:rsidRDefault="003E76CB" w:rsidP="003E76CB">
            <w:pPr>
              <w:rPr>
                <w:rFonts w:asciiTheme="majorHAnsi" w:hAnsiTheme="majorHAnsi"/>
              </w:rPr>
            </w:pPr>
            <w:r w:rsidRPr="003E76CB">
              <w:rPr>
                <w:rFonts w:asciiTheme="majorHAnsi" w:hAnsiTheme="majorHAnsi"/>
              </w:rPr>
              <w:t>N2, N3, US-004, US-005 (cancelación con ≥3h de anticipación, reasignación FIFO)</w:t>
            </w:r>
          </w:p>
        </w:tc>
        <w:tc>
          <w:tcPr>
            <w:tcW w:w="2151" w:type="dxa"/>
          </w:tcPr>
          <w:p w14:paraId="442B601C" w14:textId="77777777" w:rsidR="003E76CB" w:rsidRPr="003E76CB" w:rsidRDefault="003E76CB" w:rsidP="003E76CB">
            <w:pPr>
              <w:rPr>
                <w:rFonts w:asciiTheme="majorHAnsi" w:hAnsiTheme="majorHAnsi"/>
              </w:rPr>
            </w:pPr>
            <w:r w:rsidRPr="003E76CB">
              <w:rPr>
                <w:rFonts w:asciiTheme="majorHAnsi" w:hAnsiTheme="majorHAnsi"/>
              </w:rPr>
              <w:t>Reserva liberada sin penalización, cupo incrementado y notificación automática al primer socio en espera</w:t>
            </w:r>
          </w:p>
        </w:tc>
      </w:tr>
      <w:tr w:rsidR="003E76CB" w14:paraId="5C2D4089" w14:textId="77777777" w:rsidTr="003E76CB">
        <w:tc>
          <w:tcPr>
            <w:tcW w:w="851" w:type="dxa"/>
          </w:tcPr>
          <w:p w14:paraId="2109A263" w14:textId="77777777" w:rsidR="003E76CB" w:rsidRPr="003E76CB" w:rsidRDefault="003E76CB" w:rsidP="003E76CB">
            <w:pPr>
              <w:rPr>
                <w:rFonts w:asciiTheme="majorHAnsi" w:hAnsiTheme="majorHAnsi"/>
              </w:rPr>
            </w:pPr>
            <w:r w:rsidRPr="003E76CB">
              <w:rPr>
                <w:rFonts w:asciiTheme="majorHAnsi" w:hAnsiTheme="majorHAnsi"/>
              </w:rPr>
              <w:t>CU-04</w:t>
            </w:r>
          </w:p>
        </w:tc>
        <w:tc>
          <w:tcPr>
            <w:tcW w:w="2259" w:type="dxa"/>
          </w:tcPr>
          <w:p w14:paraId="09A786A9" w14:textId="77777777" w:rsidR="003E76CB" w:rsidRPr="003E76CB" w:rsidRDefault="003E76CB" w:rsidP="003E76CB">
            <w:pPr>
              <w:rPr>
                <w:rFonts w:asciiTheme="majorHAnsi" w:hAnsiTheme="majorHAnsi"/>
              </w:rPr>
            </w:pPr>
            <w:r w:rsidRPr="003E76CB">
              <w:rPr>
                <w:rFonts w:asciiTheme="majorHAnsi" w:hAnsiTheme="majorHAnsi"/>
              </w:rPr>
              <w:t>Validación de acceso en recepción y rechazo por vigencia (flujo excepción)</w:t>
            </w:r>
          </w:p>
        </w:tc>
        <w:tc>
          <w:tcPr>
            <w:tcW w:w="883" w:type="dxa"/>
          </w:tcPr>
          <w:p w14:paraId="7AE5BAF0" w14:textId="77777777" w:rsidR="003E76CB" w:rsidRPr="003E76CB" w:rsidRDefault="003E76CB" w:rsidP="003E76CB">
            <w:pPr>
              <w:rPr>
                <w:rFonts w:asciiTheme="majorHAnsi" w:hAnsiTheme="majorHAnsi"/>
              </w:rPr>
            </w:pPr>
            <w:r w:rsidRPr="003E76CB">
              <w:rPr>
                <w:rFonts w:asciiTheme="majorHAnsi" w:hAnsiTheme="majorHAnsi"/>
              </w:rPr>
              <w:t>Recepción / Sistema</w:t>
            </w:r>
          </w:p>
        </w:tc>
        <w:tc>
          <w:tcPr>
            <w:tcW w:w="2225" w:type="dxa"/>
          </w:tcPr>
          <w:p w14:paraId="5A417635" w14:textId="77777777" w:rsidR="003E76CB" w:rsidRPr="003E76CB" w:rsidRDefault="003E76CB" w:rsidP="003E76CB">
            <w:pPr>
              <w:rPr>
                <w:rFonts w:asciiTheme="majorHAnsi" w:hAnsiTheme="majorHAnsi"/>
              </w:rPr>
            </w:pPr>
            <w:r w:rsidRPr="003E76CB">
              <w:rPr>
                <w:rFonts w:asciiTheme="majorHAnsi" w:hAnsiTheme="majorHAnsi"/>
              </w:rPr>
              <w:t>Autorizar o negar el ingreso · socioId</w:t>
            </w:r>
          </w:p>
        </w:tc>
        <w:tc>
          <w:tcPr>
            <w:tcW w:w="2263" w:type="dxa"/>
          </w:tcPr>
          <w:p w14:paraId="1C60B42F" w14:textId="77777777" w:rsidR="003E76CB" w:rsidRPr="003E76CB" w:rsidRDefault="003E76CB" w:rsidP="003E76CB">
            <w:pPr>
              <w:rPr>
                <w:rFonts w:asciiTheme="majorHAnsi" w:hAnsiTheme="majorHAnsi"/>
              </w:rPr>
            </w:pPr>
            <w:r w:rsidRPr="003E76CB">
              <w:rPr>
                <w:rFonts w:asciiTheme="majorHAnsi" w:hAnsiTheme="majorHAnsi"/>
              </w:rPr>
              <w:t>N1, US-006, US-007, US-018 (verificación automática, motivo explícito de rechazo)</w:t>
            </w:r>
          </w:p>
        </w:tc>
        <w:tc>
          <w:tcPr>
            <w:tcW w:w="2151" w:type="dxa"/>
          </w:tcPr>
          <w:p w14:paraId="44ED3C40" w14:textId="77777777" w:rsidR="003E76CB" w:rsidRPr="003E76CB" w:rsidRDefault="003E76CB" w:rsidP="003E76CB">
            <w:pPr>
              <w:rPr>
                <w:rFonts w:asciiTheme="majorHAnsi" w:hAnsiTheme="majorHAnsi"/>
              </w:rPr>
            </w:pPr>
            <w:r w:rsidRPr="003E76CB">
              <w:rPr>
                <w:rFonts w:asciiTheme="majorHAnsi" w:hAnsiTheme="majorHAnsi"/>
              </w:rPr>
              <w:t>Acceso denegado en torniquete, registro auditable con motivo "Membresía Vencida" y cancelación automática de reservas activas futuras</w:t>
            </w:r>
          </w:p>
        </w:tc>
      </w:tr>
      <w:tr w:rsidR="003E76CB" w14:paraId="1F233859" w14:textId="77777777" w:rsidTr="003E76CB">
        <w:tc>
          <w:tcPr>
            <w:tcW w:w="851" w:type="dxa"/>
          </w:tcPr>
          <w:p w14:paraId="4F11A714" w14:textId="77777777" w:rsidR="003E76CB" w:rsidRPr="003E76CB" w:rsidRDefault="003E76CB" w:rsidP="003E76CB">
            <w:pPr>
              <w:rPr>
                <w:rFonts w:asciiTheme="majorHAnsi" w:hAnsiTheme="majorHAnsi"/>
              </w:rPr>
            </w:pPr>
            <w:r w:rsidRPr="003E76CB">
              <w:rPr>
                <w:rFonts w:asciiTheme="majorHAnsi" w:hAnsiTheme="majorHAnsi"/>
              </w:rPr>
              <w:t>CU-05</w:t>
            </w:r>
          </w:p>
        </w:tc>
        <w:tc>
          <w:tcPr>
            <w:tcW w:w="2259" w:type="dxa"/>
          </w:tcPr>
          <w:p w14:paraId="734385E6" w14:textId="77777777" w:rsidR="003E76CB" w:rsidRPr="003E76CB" w:rsidRDefault="003E76CB" w:rsidP="003E76CB">
            <w:pPr>
              <w:rPr>
                <w:rFonts w:asciiTheme="majorHAnsi" w:hAnsiTheme="majorHAnsi"/>
              </w:rPr>
            </w:pPr>
            <w:r w:rsidRPr="003E76CB">
              <w:rPr>
                <w:rFonts w:asciiTheme="majorHAnsi" w:hAnsiTheme="majorHAnsi"/>
              </w:rPr>
              <w:t>Sanción automática por acumulación de no-shows (flujo excepción)</w:t>
            </w:r>
          </w:p>
        </w:tc>
        <w:tc>
          <w:tcPr>
            <w:tcW w:w="883" w:type="dxa"/>
          </w:tcPr>
          <w:p w14:paraId="0074CE61" w14:textId="77777777" w:rsidR="003E76CB" w:rsidRPr="003E76CB" w:rsidRDefault="003E76CB" w:rsidP="003E76CB">
            <w:pPr>
              <w:rPr>
                <w:rFonts w:asciiTheme="majorHAnsi" w:hAnsiTheme="majorHAnsi"/>
              </w:rPr>
            </w:pPr>
            <w:r w:rsidRPr="003E76CB">
              <w:rPr>
                <w:rFonts w:asciiTheme="majorHAnsi" w:hAnsiTheme="majorHAnsi"/>
              </w:rPr>
              <w:t>Sistema / Instructor</w:t>
            </w:r>
          </w:p>
        </w:tc>
        <w:tc>
          <w:tcPr>
            <w:tcW w:w="2225" w:type="dxa"/>
          </w:tcPr>
          <w:p w14:paraId="1C1E229A" w14:textId="77777777" w:rsidR="003E76CB" w:rsidRPr="003E76CB" w:rsidRDefault="003E76CB" w:rsidP="003E76CB">
            <w:pPr>
              <w:rPr>
                <w:rFonts w:asciiTheme="majorHAnsi" w:hAnsiTheme="majorHAnsi"/>
              </w:rPr>
            </w:pPr>
            <w:r w:rsidRPr="003E76CB">
              <w:rPr>
                <w:rFonts w:asciiTheme="majorHAnsi" w:hAnsiTheme="majorHAnsi"/>
              </w:rPr>
              <w:t>Aplicar la política de inasistencias · reservaId, asistió</w:t>
            </w:r>
          </w:p>
        </w:tc>
        <w:tc>
          <w:tcPr>
            <w:tcW w:w="2263" w:type="dxa"/>
          </w:tcPr>
          <w:p w14:paraId="4B222CBC" w14:textId="77777777" w:rsidR="003E76CB" w:rsidRPr="003E76CB" w:rsidRDefault="003E76CB" w:rsidP="003E76CB">
            <w:pPr>
              <w:rPr>
                <w:rFonts w:asciiTheme="majorHAnsi" w:hAnsiTheme="majorHAnsi"/>
              </w:rPr>
            </w:pPr>
            <w:r w:rsidRPr="003E76CB">
              <w:rPr>
                <w:rFonts w:asciiTheme="majorHAnsi" w:hAnsiTheme="majorHAnsi"/>
              </w:rPr>
              <w:t>N4, US-011, US-015, US-017 (3 no-shows/mes = bloqueo de 7 días en reservas)</w:t>
            </w:r>
          </w:p>
        </w:tc>
        <w:tc>
          <w:tcPr>
            <w:tcW w:w="2151" w:type="dxa"/>
          </w:tcPr>
          <w:p w14:paraId="791B15E0" w14:textId="77777777" w:rsidR="003E76CB" w:rsidRPr="003E76CB" w:rsidRDefault="003E76CB" w:rsidP="003E76CB">
            <w:pPr>
              <w:rPr>
                <w:rFonts w:asciiTheme="majorHAnsi" w:hAnsiTheme="majorHAnsi"/>
              </w:rPr>
            </w:pPr>
            <w:r w:rsidRPr="003E76CB">
              <w:rPr>
                <w:rFonts w:asciiTheme="majorHAnsi" w:hAnsiTheme="majorHAnsi"/>
              </w:rPr>
              <w:t>Socio marcado como "Sancionado" para reservas durante 7 días; el acceso físico al gimnasio permanece permitido</w:t>
            </w:r>
          </w:p>
        </w:tc>
      </w:tr>
    </w:tbl>
    <w:p w14:paraId="48CD42A5" w14:textId="77777777" w:rsidR="003E76CB" w:rsidRDefault="003E76CB">
      <w:pPr>
        <w:rPr>
          <w:rFonts w:asciiTheme="majorHAnsi" w:hAnsiTheme="majorHAnsi"/>
        </w:rPr>
      </w:pPr>
    </w:p>
    <w:p w14:paraId="5F55E1AF" w14:textId="77777777" w:rsidR="0094235A" w:rsidRDefault="0094235A" w:rsidP="00E9273D">
      <w:pPr>
        <w:pStyle w:val="Ttulo1"/>
        <w:rPr>
          <w:b/>
          <w:bCs/>
          <w:color w:val="auto"/>
          <w:sz w:val="26"/>
          <w:szCs w:val="26"/>
        </w:rPr>
      </w:pPr>
    </w:p>
    <w:p w14:paraId="7FE62351" w14:textId="77777777" w:rsidR="0094235A" w:rsidRDefault="0094235A" w:rsidP="00E9273D">
      <w:pPr>
        <w:pStyle w:val="Ttulo1"/>
        <w:rPr>
          <w:b/>
          <w:bCs/>
          <w:color w:val="auto"/>
          <w:sz w:val="26"/>
          <w:szCs w:val="26"/>
        </w:rPr>
      </w:pPr>
    </w:p>
    <w:p w14:paraId="1FA1609E" w14:textId="77777777" w:rsidR="0094235A" w:rsidRDefault="0094235A" w:rsidP="0094235A"/>
    <w:p w14:paraId="7B47545B" w14:textId="77777777" w:rsidR="0094235A" w:rsidRDefault="0094235A" w:rsidP="0094235A"/>
    <w:p w14:paraId="092E9954" w14:textId="77777777" w:rsidR="0094235A" w:rsidRDefault="0094235A" w:rsidP="0094235A"/>
    <w:p w14:paraId="76F49141" w14:textId="77777777" w:rsidR="0094235A" w:rsidRDefault="0094235A" w:rsidP="0094235A"/>
    <w:p w14:paraId="74F77809" w14:textId="77777777" w:rsidR="0094235A" w:rsidRDefault="0094235A" w:rsidP="0094235A"/>
    <w:p w14:paraId="1F2086C8" w14:textId="77777777" w:rsidR="0094235A" w:rsidRDefault="0094235A" w:rsidP="0094235A"/>
    <w:p w14:paraId="40770F26" w14:textId="77777777" w:rsidR="0094235A" w:rsidRDefault="0094235A" w:rsidP="0094235A"/>
    <w:p w14:paraId="646B449F" w14:textId="77777777" w:rsidR="0094235A" w:rsidRPr="0094235A" w:rsidRDefault="0094235A" w:rsidP="0094235A"/>
    <w:p w14:paraId="18A4E1E5" w14:textId="4DDBAF6F" w:rsidR="00E9273D" w:rsidRPr="00E9273D" w:rsidRDefault="00E9273D" w:rsidP="00E9273D">
      <w:pPr>
        <w:pStyle w:val="Ttulo1"/>
        <w:rPr>
          <w:b/>
          <w:bCs/>
          <w:color w:val="auto"/>
          <w:sz w:val="26"/>
          <w:szCs w:val="26"/>
        </w:rPr>
      </w:pPr>
      <w:r w:rsidRPr="00E9273D">
        <w:rPr>
          <w:b/>
          <w:bCs/>
          <w:color w:val="auto"/>
          <w:sz w:val="26"/>
          <w:szCs w:val="26"/>
        </w:rPr>
        <w:lastRenderedPageBreak/>
        <w:t>Etapa 2: Elección del Patrón de Lógica de Negocio</w:t>
      </w:r>
    </w:p>
    <w:p w14:paraId="488D7577" w14:textId="77777777" w:rsidR="00E9273D" w:rsidRDefault="00E9273D" w:rsidP="00E9273D">
      <w:pPr>
        <w:jc w:val="both"/>
        <w:rPr>
          <w:rFonts w:asciiTheme="majorHAnsi" w:hAnsiTheme="majorHAnsi"/>
          <w:sz w:val="24"/>
          <w:szCs w:val="24"/>
        </w:rPr>
      </w:pPr>
      <w:r w:rsidRPr="00E9273D">
        <w:rPr>
          <w:rFonts w:asciiTheme="majorHAnsi" w:hAnsiTheme="majorHAnsi"/>
          <w:sz w:val="24"/>
          <w:szCs w:val="24"/>
        </w:rPr>
        <w:t>Para determinar el patrón más adecuado para el ecosistema tecnológico de FitZone, se ha elaborado la siguiente matriz comparativa evaluando cada opción a través del prisma de las exigencias del caso de estudio documentado en la Unidad 2.</w:t>
      </w:r>
    </w:p>
    <w:p w14:paraId="24B3C25F" w14:textId="77777777" w:rsidR="00E9273D" w:rsidRPr="00E9273D" w:rsidRDefault="00E9273D" w:rsidP="00E9273D">
      <w:pPr>
        <w:jc w:val="both"/>
        <w:rPr>
          <w:rFonts w:asciiTheme="majorHAnsi" w:hAnsiTheme="majorHAnsi"/>
          <w:sz w:val="24"/>
          <w:szCs w:val="24"/>
        </w:rPr>
      </w:pP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1996"/>
        <w:gridCol w:w="2032"/>
        <w:gridCol w:w="2268"/>
        <w:gridCol w:w="3118"/>
      </w:tblGrid>
      <w:tr w:rsidR="00E9273D" w14:paraId="7DF3D63A" w14:textId="77777777" w:rsidTr="00E9273D">
        <w:tc>
          <w:tcPr>
            <w:tcW w:w="1218" w:type="dxa"/>
            <w:shd w:val="clear" w:color="auto" w:fill="FFFFFF" w:themeFill="background1"/>
          </w:tcPr>
          <w:p w14:paraId="2BAEE83D" w14:textId="694C78FB" w:rsidR="00E9273D" w:rsidRPr="00E9273D" w:rsidRDefault="00E9273D" w:rsidP="00E9273D">
            <w:pPr>
              <w:rPr>
                <w:rFonts w:asciiTheme="majorHAnsi" w:hAnsiTheme="majorHAnsi"/>
              </w:rPr>
            </w:pPr>
            <w:r w:rsidRPr="00E9273D">
              <w:rPr>
                <w:rFonts w:asciiTheme="majorHAnsi" w:hAnsiTheme="majorHAnsi"/>
                <w:b/>
                <w:bCs/>
              </w:rPr>
              <w:t>Criterio del caso FitZone</w:t>
            </w:r>
          </w:p>
        </w:tc>
        <w:tc>
          <w:tcPr>
            <w:tcW w:w="1996" w:type="dxa"/>
            <w:shd w:val="clear" w:color="auto" w:fill="FFFFFF" w:themeFill="background1"/>
          </w:tcPr>
          <w:p w14:paraId="701042C6" w14:textId="25E29181" w:rsidR="00E9273D" w:rsidRPr="00E9273D" w:rsidRDefault="00E9273D" w:rsidP="00E9273D">
            <w:pPr>
              <w:rPr>
                <w:rFonts w:asciiTheme="majorHAnsi" w:hAnsiTheme="majorHAnsi"/>
              </w:rPr>
            </w:pPr>
            <w:r w:rsidRPr="00E9273D">
              <w:rPr>
                <w:rFonts w:asciiTheme="majorHAnsi" w:hAnsiTheme="majorHAnsi"/>
                <w:b/>
                <w:bCs/>
              </w:rPr>
              <w:t>Transaction Script</w:t>
            </w:r>
          </w:p>
        </w:tc>
        <w:tc>
          <w:tcPr>
            <w:tcW w:w="2032" w:type="dxa"/>
            <w:shd w:val="clear" w:color="auto" w:fill="FFFFFF" w:themeFill="background1"/>
          </w:tcPr>
          <w:p w14:paraId="3ADEA53C" w14:textId="6F3B9E75" w:rsidR="00E9273D" w:rsidRPr="00E9273D" w:rsidRDefault="00E9273D" w:rsidP="00E9273D">
            <w:pPr>
              <w:rPr>
                <w:rFonts w:asciiTheme="majorHAnsi" w:hAnsiTheme="majorHAnsi"/>
              </w:rPr>
            </w:pPr>
            <w:r w:rsidRPr="00E9273D">
              <w:rPr>
                <w:rFonts w:asciiTheme="majorHAnsi" w:hAnsiTheme="majorHAnsi"/>
                <w:b/>
                <w:bCs/>
              </w:rPr>
              <w:t>Table Module</w:t>
            </w:r>
          </w:p>
        </w:tc>
        <w:tc>
          <w:tcPr>
            <w:tcW w:w="2268" w:type="dxa"/>
            <w:shd w:val="clear" w:color="auto" w:fill="FFFFFF" w:themeFill="background1"/>
          </w:tcPr>
          <w:p w14:paraId="0A75B9A7" w14:textId="36D37F4C" w:rsidR="00E9273D" w:rsidRPr="00E9273D" w:rsidRDefault="00E9273D" w:rsidP="00E9273D">
            <w:pPr>
              <w:rPr>
                <w:rFonts w:asciiTheme="majorHAnsi" w:hAnsiTheme="majorHAnsi"/>
              </w:rPr>
            </w:pPr>
            <w:r w:rsidRPr="00E9273D">
              <w:rPr>
                <w:rFonts w:asciiTheme="majorHAnsi" w:hAnsiTheme="majorHAnsi"/>
                <w:b/>
                <w:bCs/>
              </w:rPr>
              <w:t>Domain Model</w:t>
            </w:r>
          </w:p>
        </w:tc>
        <w:tc>
          <w:tcPr>
            <w:tcW w:w="3118" w:type="dxa"/>
            <w:shd w:val="clear" w:color="auto" w:fill="FFFFFF" w:themeFill="background1"/>
          </w:tcPr>
          <w:p w14:paraId="616000C0" w14:textId="7D6D11B7" w:rsidR="00E9273D" w:rsidRPr="00E9273D" w:rsidRDefault="00E9273D" w:rsidP="00E9273D">
            <w:pPr>
              <w:rPr>
                <w:rFonts w:asciiTheme="majorHAnsi" w:hAnsiTheme="majorHAnsi"/>
              </w:rPr>
            </w:pPr>
            <w:r w:rsidRPr="00E9273D">
              <w:rPr>
                <w:rFonts w:asciiTheme="majorHAnsi" w:hAnsiTheme="majorHAnsi"/>
                <w:b/>
                <w:bCs/>
              </w:rPr>
              <w:t>Evidencia de trazabilidad U2</w:t>
            </w:r>
          </w:p>
        </w:tc>
      </w:tr>
      <w:tr w:rsidR="00E9273D" w14:paraId="08006AF5" w14:textId="77777777" w:rsidTr="00E9273D">
        <w:tc>
          <w:tcPr>
            <w:tcW w:w="1218" w:type="dxa"/>
          </w:tcPr>
          <w:p w14:paraId="452BF49C" w14:textId="25617F1A" w:rsidR="00E9273D" w:rsidRPr="00E9273D" w:rsidRDefault="00E9273D" w:rsidP="00E9273D">
            <w:pPr>
              <w:rPr>
                <w:rFonts w:asciiTheme="majorHAnsi" w:hAnsiTheme="majorHAnsi"/>
              </w:rPr>
            </w:pPr>
            <w:r w:rsidRPr="00E9273D">
              <w:rPr>
                <w:rFonts w:asciiTheme="majorHAnsi" w:hAnsiTheme="majorHAnsi"/>
              </w:rPr>
              <w:t>Complejidad funcional de las reglas</w:t>
            </w:r>
          </w:p>
        </w:tc>
        <w:tc>
          <w:tcPr>
            <w:tcW w:w="1996" w:type="dxa"/>
          </w:tcPr>
          <w:p w14:paraId="4253E52E" w14:textId="0052CDA8" w:rsidR="00E9273D" w:rsidRPr="00E9273D" w:rsidRDefault="00E9273D" w:rsidP="00E9273D">
            <w:pPr>
              <w:rPr>
                <w:rFonts w:asciiTheme="majorHAnsi" w:hAnsiTheme="majorHAnsi"/>
              </w:rPr>
            </w:pPr>
            <w:r w:rsidRPr="00E9273D">
              <w:rPr>
                <w:rFonts w:asciiTheme="majorHAnsi" w:hAnsiTheme="majorHAnsi"/>
              </w:rPr>
              <w:t>Inadecuado: forzaría duplicar lógica compleja (ventana de 30 min, límites concurrentes por plan) en múltiples scripts.</w:t>
            </w:r>
          </w:p>
        </w:tc>
        <w:tc>
          <w:tcPr>
            <w:tcW w:w="2032" w:type="dxa"/>
          </w:tcPr>
          <w:p w14:paraId="278BEDC1" w14:textId="699063A7" w:rsidR="00E9273D" w:rsidRPr="00E9273D" w:rsidRDefault="00E9273D" w:rsidP="00E9273D">
            <w:pPr>
              <w:rPr>
                <w:rFonts w:asciiTheme="majorHAnsi" w:hAnsiTheme="majorHAnsi"/>
              </w:rPr>
            </w:pPr>
            <w:r w:rsidRPr="00E9273D">
              <w:rPr>
                <w:rFonts w:asciiTheme="majorHAnsi" w:hAnsiTheme="majorHAnsi"/>
              </w:rPr>
              <w:t>Parcial: centraliza reglas por tabla individual, pero dificulta severamente lógicas transversales que cruzan socios, clases, planes y pagos.</w:t>
            </w:r>
          </w:p>
        </w:tc>
        <w:tc>
          <w:tcPr>
            <w:tcW w:w="2268" w:type="dxa"/>
          </w:tcPr>
          <w:p w14:paraId="3E2CC900" w14:textId="71E42371" w:rsidR="00E9273D" w:rsidRPr="00E9273D" w:rsidRDefault="00E9273D" w:rsidP="00E9273D">
            <w:pPr>
              <w:rPr>
                <w:rFonts w:asciiTheme="majorHAnsi" w:hAnsiTheme="majorHAnsi"/>
              </w:rPr>
            </w:pPr>
            <w:r w:rsidRPr="00E9273D">
              <w:rPr>
                <w:rFonts w:asciiTheme="majorHAnsi" w:hAnsiTheme="majorHAnsi"/>
              </w:rPr>
              <w:t>Óptimo: encapsula las políticas de sanciones y asignación de lugares dentro de entidades ricas, aislando la complejidad de la infraestructura.</w:t>
            </w:r>
          </w:p>
        </w:tc>
        <w:tc>
          <w:tcPr>
            <w:tcW w:w="3118" w:type="dxa"/>
          </w:tcPr>
          <w:p w14:paraId="5727CE34" w14:textId="5AE8BA12" w:rsidR="00E9273D" w:rsidRPr="00E9273D" w:rsidRDefault="00E9273D" w:rsidP="00E9273D">
            <w:pPr>
              <w:rPr>
                <w:rFonts w:asciiTheme="majorHAnsi" w:hAnsiTheme="majorHAnsi"/>
              </w:rPr>
            </w:pPr>
            <w:r w:rsidRPr="00E9273D">
              <w:rPr>
                <w:rFonts w:asciiTheme="majorHAnsi" w:hAnsiTheme="majorHAnsi"/>
              </w:rPr>
              <w:t>E-01: BRD N1/N2 y US-001/US-013 establecen reglas estrictas de límite de reservas según plan y validación de vigencia.</w:t>
            </w:r>
          </w:p>
        </w:tc>
      </w:tr>
      <w:tr w:rsidR="00E9273D" w14:paraId="03016845" w14:textId="77777777" w:rsidTr="00E9273D">
        <w:tc>
          <w:tcPr>
            <w:tcW w:w="1218" w:type="dxa"/>
          </w:tcPr>
          <w:p w14:paraId="131400CA" w14:textId="36AF1FBF" w:rsidR="00E9273D" w:rsidRPr="00E9273D" w:rsidRDefault="00E9273D" w:rsidP="00E9273D">
            <w:pPr>
              <w:rPr>
                <w:rFonts w:asciiTheme="majorHAnsi" w:hAnsiTheme="majorHAnsi"/>
              </w:rPr>
            </w:pPr>
            <w:r w:rsidRPr="00E9273D">
              <w:rPr>
                <w:rFonts w:asciiTheme="majorHAnsi" w:hAnsiTheme="majorHAnsi"/>
              </w:rPr>
              <w:t>Interacción transversal entre conceptos</w:t>
            </w:r>
          </w:p>
        </w:tc>
        <w:tc>
          <w:tcPr>
            <w:tcW w:w="1996" w:type="dxa"/>
          </w:tcPr>
          <w:p w14:paraId="016EF950" w14:textId="7B9E6D51" w:rsidR="00E9273D" w:rsidRPr="00E9273D" w:rsidRDefault="00E9273D" w:rsidP="00E9273D">
            <w:pPr>
              <w:rPr>
                <w:rFonts w:asciiTheme="majorHAnsi" w:hAnsiTheme="majorHAnsi"/>
              </w:rPr>
            </w:pPr>
            <w:r w:rsidRPr="00E9273D">
              <w:rPr>
                <w:rFonts w:asciiTheme="majorHAnsi" w:hAnsiTheme="majorHAnsi"/>
              </w:rPr>
              <w:t>Deficiente: requiere consultas ad-hoc para verificar planes, reservas previas y listas de espera por cada script.</w:t>
            </w:r>
          </w:p>
        </w:tc>
        <w:tc>
          <w:tcPr>
            <w:tcW w:w="2032" w:type="dxa"/>
          </w:tcPr>
          <w:p w14:paraId="195F20D2" w14:textId="063B8AEA" w:rsidR="00E9273D" w:rsidRPr="00E9273D" w:rsidRDefault="00E9273D" w:rsidP="00E9273D">
            <w:pPr>
              <w:rPr>
                <w:rFonts w:asciiTheme="majorHAnsi" w:hAnsiTheme="majorHAnsi"/>
              </w:rPr>
            </w:pPr>
            <w:r w:rsidRPr="00E9273D">
              <w:rPr>
                <w:rFonts w:asciiTheme="majorHAnsi" w:hAnsiTheme="majorHAnsi"/>
              </w:rPr>
              <w:t>Deficiente: fomenta dependencias circulares entre el módulo de Reservas y el módulo de Membresías.</w:t>
            </w:r>
          </w:p>
        </w:tc>
        <w:tc>
          <w:tcPr>
            <w:tcW w:w="2268" w:type="dxa"/>
          </w:tcPr>
          <w:p w14:paraId="717AD8F3" w14:textId="607568C3" w:rsidR="00E9273D" w:rsidRPr="00E9273D" w:rsidRDefault="00E9273D" w:rsidP="00E9273D">
            <w:pPr>
              <w:rPr>
                <w:rFonts w:asciiTheme="majorHAnsi" w:hAnsiTheme="majorHAnsi"/>
              </w:rPr>
            </w:pPr>
            <w:r w:rsidRPr="00E9273D">
              <w:rPr>
                <w:rFonts w:asciiTheme="majorHAnsi" w:hAnsiTheme="majorHAnsi"/>
              </w:rPr>
              <w:t>Óptimo: facilita la colaboración de objetos en memoria (una ClaseProgramada delega lugares liberados directamente a su ListaDeEspera autónoma).</w:t>
            </w:r>
          </w:p>
        </w:tc>
        <w:tc>
          <w:tcPr>
            <w:tcW w:w="3118" w:type="dxa"/>
          </w:tcPr>
          <w:p w14:paraId="10E1E49E" w14:textId="3DBE0C98" w:rsidR="00E9273D" w:rsidRPr="00E9273D" w:rsidRDefault="00E9273D" w:rsidP="00E9273D">
            <w:pPr>
              <w:rPr>
                <w:rFonts w:asciiTheme="majorHAnsi" w:hAnsiTheme="majorHAnsi"/>
              </w:rPr>
            </w:pPr>
            <w:r w:rsidRPr="00E9273D">
              <w:rPr>
                <w:rFonts w:asciiTheme="majorHAnsi" w:hAnsiTheme="majorHAnsi"/>
              </w:rPr>
              <w:t>E-02: BRD N3 y US-003/US-005 detallan la asignación FIFO estricta con ventana de confirmación inamovible.</w:t>
            </w:r>
          </w:p>
        </w:tc>
      </w:tr>
      <w:tr w:rsidR="00E9273D" w14:paraId="4274EF8A" w14:textId="77777777" w:rsidTr="00E9273D">
        <w:tc>
          <w:tcPr>
            <w:tcW w:w="1218" w:type="dxa"/>
          </w:tcPr>
          <w:p w14:paraId="6809E2B9" w14:textId="7D2DE34D" w:rsidR="00E9273D" w:rsidRPr="00E9273D" w:rsidRDefault="00E9273D" w:rsidP="00E9273D">
            <w:pPr>
              <w:rPr>
                <w:rFonts w:asciiTheme="majorHAnsi" w:hAnsiTheme="majorHAnsi"/>
              </w:rPr>
            </w:pPr>
            <w:r w:rsidRPr="00E9273D">
              <w:rPr>
                <w:rFonts w:asciiTheme="majorHAnsi" w:hAnsiTheme="majorHAnsi"/>
              </w:rPr>
              <w:t>Protección de estados e invariantes</w:t>
            </w:r>
          </w:p>
        </w:tc>
        <w:tc>
          <w:tcPr>
            <w:tcW w:w="1996" w:type="dxa"/>
          </w:tcPr>
          <w:p w14:paraId="5E4BD43C" w14:textId="1BE1A6A6" w:rsidR="00E9273D" w:rsidRPr="00E9273D" w:rsidRDefault="00E9273D" w:rsidP="00E9273D">
            <w:pPr>
              <w:rPr>
                <w:rFonts w:asciiTheme="majorHAnsi" w:hAnsiTheme="majorHAnsi"/>
              </w:rPr>
            </w:pPr>
            <w:r w:rsidRPr="00E9273D">
              <w:rPr>
                <w:rFonts w:asciiTheme="majorHAnsi" w:hAnsiTheme="majorHAnsi"/>
              </w:rPr>
              <w:t>Altamente peligroso: objetos anémicos; cualquier script externo podría saltarse una validación de bloqueo.</w:t>
            </w:r>
          </w:p>
        </w:tc>
        <w:tc>
          <w:tcPr>
            <w:tcW w:w="2032" w:type="dxa"/>
          </w:tcPr>
          <w:p w14:paraId="1E19EA66" w14:textId="64508550" w:rsidR="00E9273D" w:rsidRPr="00E9273D" w:rsidRDefault="00E9273D" w:rsidP="00E9273D">
            <w:pPr>
              <w:rPr>
                <w:rFonts w:asciiTheme="majorHAnsi" w:hAnsiTheme="majorHAnsi"/>
              </w:rPr>
            </w:pPr>
            <w:r w:rsidRPr="00E9273D">
              <w:rPr>
                <w:rFonts w:asciiTheme="majorHAnsi" w:hAnsiTheme="majorHAnsi"/>
              </w:rPr>
              <w:t>Regular: protege la fila a nivel de esquema SQL, pero no representa semánticamente el ciclo de vida del socio.</w:t>
            </w:r>
          </w:p>
        </w:tc>
        <w:tc>
          <w:tcPr>
            <w:tcW w:w="2268" w:type="dxa"/>
          </w:tcPr>
          <w:p w14:paraId="63421468" w14:textId="179E49D6" w:rsidR="00E9273D" w:rsidRPr="00E9273D" w:rsidRDefault="00E9273D" w:rsidP="00E9273D">
            <w:pPr>
              <w:rPr>
                <w:rFonts w:asciiTheme="majorHAnsi" w:hAnsiTheme="majorHAnsi"/>
              </w:rPr>
            </w:pPr>
            <w:r w:rsidRPr="00E9273D">
              <w:rPr>
                <w:rFonts w:asciiTheme="majorHAnsi" w:hAnsiTheme="majorHAnsi"/>
              </w:rPr>
              <w:t>Óptimo: protege férreamente invariantes de negocio inquebrantables, como el aforo máximo o las condiciones de bloqueo.</w:t>
            </w:r>
          </w:p>
        </w:tc>
        <w:tc>
          <w:tcPr>
            <w:tcW w:w="3118" w:type="dxa"/>
          </w:tcPr>
          <w:p w14:paraId="7915D350" w14:textId="0094A537" w:rsidR="00E9273D" w:rsidRPr="00E9273D" w:rsidRDefault="00E9273D" w:rsidP="00E9273D">
            <w:pPr>
              <w:rPr>
                <w:rFonts w:asciiTheme="majorHAnsi" w:hAnsiTheme="majorHAnsi"/>
              </w:rPr>
            </w:pPr>
            <w:r w:rsidRPr="00E9273D">
              <w:rPr>
                <w:rFonts w:asciiTheme="majorHAnsi" w:hAnsiTheme="majorHAnsi"/>
              </w:rPr>
              <w:t>E-03: BRD N4 y US-011/US-017 definen la sanción asíncrona y automática de 7 días exactos de bloqueo al acumular 3 inasistencias.</w:t>
            </w:r>
          </w:p>
        </w:tc>
      </w:tr>
      <w:tr w:rsidR="00E9273D" w14:paraId="7FF76539" w14:textId="77777777" w:rsidTr="00E9273D">
        <w:tc>
          <w:tcPr>
            <w:tcW w:w="1218" w:type="dxa"/>
          </w:tcPr>
          <w:p w14:paraId="1B165B59" w14:textId="5A543C32" w:rsidR="00E9273D" w:rsidRPr="00E9273D" w:rsidRDefault="00E9273D" w:rsidP="00E9273D">
            <w:pPr>
              <w:rPr>
                <w:rFonts w:asciiTheme="majorHAnsi" w:hAnsiTheme="majorHAnsi"/>
              </w:rPr>
            </w:pPr>
            <w:r w:rsidRPr="00E9273D">
              <w:rPr>
                <w:rFonts w:asciiTheme="majorHAnsi" w:hAnsiTheme="majorHAnsi"/>
              </w:rPr>
              <w:t>Mantenibilidad y pruebas (criterio adicional)</w:t>
            </w:r>
          </w:p>
        </w:tc>
        <w:tc>
          <w:tcPr>
            <w:tcW w:w="1996" w:type="dxa"/>
          </w:tcPr>
          <w:p w14:paraId="43BB337B" w14:textId="56A26F87" w:rsidR="00E9273D" w:rsidRPr="00E9273D" w:rsidRDefault="00E9273D" w:rsidP="00E9273D">
            <w:pPr>
              <w:rPr>
                <w:rFonts w:asciiTheme="majorHAnsi" w:hAnsiTheme="majorHAnsi"/>
              </w:rPr>
            </w:pPr>
            <w:r w:rsidRPr="00E9273D">
              <w:rPr>
                <w:rFonts w:asciiTheme="majorHAnsi" w:hAnsiTheme="majorHAnsi"/>
              </w:rPr>
              <w:t>Bajo: alto riesgo de código enredado ante la introducción futura de nuevas membresías.</w:t>
            </w:r>
          </w:p>
        </w:tc>
        <w:tc>
          <w:tcPr>
            <w:tcW w:w="2032" w:type="dxa"/>
          </w:tcPr>
          <w:p w14:paraId="7FB2E0D4" w14:textId="21062205" w:rsidR="00E9273D" w:rsidRPr="00E9273D" w:rsidRDefault="00E9273D" w:rsidP="00E9273D">
            <w:pPr>
              <w:rPr>
                <w:rFonts w:asciiTheme="majorHAnsi" w:hAnsiTheme="majorHAnsi"/>
              </w:rPr>
            </w:pPr>
            <w:r w:rsidRPr="00E9273D">
              <w:rPr>
                <w:rFonts w:asciiTheme="majorHAnsi" w:hAnsiTheme="majorHAnsi"/>
              </w:rPr>
              <w:t>Medio: depende de un mapeo relacional directo que ralentiza la refactorización.</w:t>
            </w:r>
          </w:p>
        </w:tc>
        <w:tc>
          <w:tcPr>
            <w:tcW w:w="2268" w:type="dxa"/>
          </w:tcPr>
          <w:p w14:paraId="0C681B7B" w14:textId="40FD47A9" w:rsidR="00E9273D" w:rsidRPr="00E9273D" w:rsidRDefault="00E9273D" w:rsidP="00E9273D">
            <w:pPr>
              <w:rPr>
                <w:rFonts w:asciiTheme="majorHAnsi" w:hAnsiTheme="majorHAnsi"/>
              </w:rPr>
            </w:pPr>
            <w:r w:rsidRPr="00E9273D">
              <w:rPr>
                <w:rFonts w:asciiTheme="majorHAnsi" w:hAnsiTheme="majorHAnsi"/>
              </w:rPr>
              <w:t>Alto: aísla el núcleo mediante dependencias invertidas; permite testear reglas punitivas y flujos críticos sin base de datos activa.</w:t>
            </w:r>
          </w:p>
        </w:tc>
        <w:tc>
          <w:tcPr>
            <w:tcW w:w="3118" w:type="dxa"/>
          </w:tcPr>
          <w:p w14:paraId="10F2F7E8" w14:textId="1E9C8D7A" w:rsidR="00E9273D" w:rsidRPr="00E9273D" w:rsidRDefault="00E9273D" w:rsidP="00E9273D">
            <w:pPr>
              <w:rPr>
                <w:rFonts w:asciiTheme="majorHAnsi" w:hAnsiTheme="majorHAnsi"/>
              </w:rPr>
            </w:pPr>
            <w:r w:rsidRPr="00E9273D">
              <w:rPr>
                <w:rFonts w:asciiTheme="majorHAnsi" w:hAnsiTheme="majorHAnsi"/>
              </w:rPr>
              <w:t>E-04: BRD sección 2 expone como problema central la fuga de capacidad por no-shows y accesos inconsistentes.</w:t>
            </w:r>
          </w:p>
        </w:tc>
      </w:tr>
    </w:tbl>
    <w:p w14:paraId="5678B87C" w14:textId="77777777" w:rsidR="00E9273D" w:rsidRDefault="00E9273D">
      <w:pPr>
        <w:rPr>
          <w:rFonts w:asciiTheme="majorHAnsi" w:hAnsiTheme="majorHAnsi"/>
        </w:rPr>
      </w:pPr>
    </w:p>
    <w:p w14:paraId="11BC6208" w14:textId="77777777" w:rsidR="00E9273D" w:rsidRPr="00E9273D" w:rsidRDefault="00E9273D" w:rsidP="00E9273D">
      <w:pPr>
        <w:pStyle w:val="Ttulo2"/>
        <w:spacing w:before="200" w:after="100"/>
        <w:rPr>
          <w:b/>
          <w:bCs/>
          <w:color w:val="auto"/>
          <w:sz w:val="26"/>
          <w:szCs w:val="26"/>
        </w:rPr>
      </w:pPr>
      <w:r w:rsidRPr="00E9273D">
        <w:rPr>
          <w:b/>
          <w:bCs/>
          <w:color w:val="auto"/>
          <w:sz w:val="26"/>
          <w:szCs w:val="26"/>
        </w:rPr>
        <w:t>Ventajas, riesgos y consecuencias por alternativa</w:t>
      </w:r>
    </w:p>
    <w:p w14:paraId="6582C4D2" w14:textId="77777777" w:rsidR="00E9273D" w:rsidRDefault="00E9273D" w:rsidP="00E9273D">
      <w:pPr>
        <w:pStyle w:val="Prrafodelista"/>
        <w:numPr>
          <w:ilvl w:val="0"/>
          <w:numId w:val="1"/>
        </w:numPr>
        <w:spacing w:after="60"/>
        <w:contextualSpacing w:val="0"/>
        <w:jc w:val="both"/>
        <w:rPr>
          <w:rFonts w:asciiTheme="majorHAnsi" w:hAnsiTheme="majorHAnsi"/>
          <w:sz w:val="24"/>
          <w:szCs w:val="24"/>
        </w:rPr>
      </w:pPr>
      <w:r w:rsidRPr="00E9273D">
        <w:rPr>
          <w:rFonts w:asciiTheme="majorHAnsi" w:hAnsiTheme="majorHAnsi"/>
          <w:b/>
          <w:bCs/>
          <w:sz w:val="24"/>
          <w:szCs w:val="24"/>
        </w:rPr>
        <w:t>Transaction Script</w:t>
      </w:r>
      <w:r>
        <w:rPr>
          <w:rFonts w:asciiTheme="majorHAnsi" w:hAnsiTheme="majorHAnsi"/>
          <w:sz w:val="24"/>
          <w:szCs w:val="24"/>
        </w:rPr>
        <w:t>.</w:t>
      </w:r>
      <w:r w:rsidRPr="00E9273D">
        <w:rPr>
          <w:rFonts w:asciiTheme="majorHAnsi" w:hAnsiTheme="majorHAnsi"/>
          <w:sz w:val="24"/>
          <w:szCs w:val="24"/>
        </w:rPr>
        <w:t xml:space="preserve"> Ventaja: rapidez de desarrollo inicial. Riesgo: duplicación de reglas (cut-off, FIFO, bloqueo) entre scripts. </w:t>
      </w:r>
    </w:p>
    <w:p w14:paraId="030979CB" w14:textId="243A23F9" w:rsidR="00E9273D" w:rsidRDefault="00E9273D" w:rsidP="00E9273D">
      <w:pPr>
        <w:pStyle w:val="Prrafodelista"/>
        <w:spacing w:after="60"/>
        <w:ind w:left="420"/>
        <w:contextualSpacing w:val="0"/>
        <w:jc w:val="both"/>
        <w:rPr>
          <w:rFonts w:asciiTheme="majorHAnsi" w:hAnsiTheme="majorHAnsi"/>
          <w:sz w:val="24"/>
          <w:szCs w:val="24"/>
        </w:rPr>
      </w:pPr>
      <w:r w:rsidRPr="00E9273D">
        <w:rPr>
          <w:rFonts w:asciiTheme="majorHAnsi" w:hAnsiTheme="majorHAnsi"/>
          <w:sz w:val="24"/>
          <w:szCs w:val="24"/>
        </w:rPr>
        <w:t>Consecuencia: errores de inconsistencia entre el flujo de reserva y el de cancelación al crecer la política de no-shows.</w:t>
      </w:r>
    </w:p>
    <w:p w14:paraId="565A6DD8" w14:textId="77777777" w:rsidR="00E9273D" w:rsidRPr="00E9273D" w:rsidRDefault="00E9273D" w:rsidP="00E9273D">
      <w:pPr>
        <w:spacing w:after="60"/>
        <w:jc w:val="both"/>
        <w:rPr>
          <w:rFonts w:asciiTheme="majorHAnsi" w:hAnsiTheme="majorHAnsi"/>
          <w:sz w:val="24"/>
          <w:szCs w:val="24"/>
        </w:rPr>
      </w:pPr>
    </w:p>
    <w:p w14:paraId="0D1B5F19" w14:textId="77777777" w:rsidR="00E9273D" w:rsidRDefault="00E9273D" w:rsidP="00E9273D">
      <w:pPr>
        <w:pStyle w:val="Prrafodelista"/>
        <w:numPr>
          <w:ilvl w:val="0"/>
          <w:numId w:val="1"/>
        </w:numPr>
        <w:spacing w:after="60"/>
        <w:contextualSpacing w:val="0"/>
        <w:jc w:val="both"/>
        <w:rPr>
          <w:rFonts w:asciiTheme="majorHAnsi" w:hAnsiTheme="majorHAnsi"/>
          <w:sz w:val="24"/>
          <w:szCs w:val="24"/>
        </w:rPr>
      </w:pPr>
      <w:r w:rsidRPr="00E9273D">
        <w:rPr>
          <w:rFonts w:asciiTheme="majorHAnsi" w:hAnsiTheme="majorHAnsi"/>
          <w:b/>
          <w:bCs/>
          <w:sz w:val="24"/>
          <w:szCs w:val="24"/>
        </w:rPr>
        <w:t>Table Module</w:t>
      </w:r>
      <w:r>
        <w:rPr>
          <w:rFonts w:asciiTheme="majorHAnsi" w:hAnsiTheme="majorHAnsi"/>
          <w:sz w:val="24"/>
          <w:szCs w:val="24"/>
        </w:rPr>
        <w:t>.</w:t>
      </w:r>
      <w:r w:rsidRPr="00E9273D">
        <w:rPr>
          <w:rFonts w:asciiTheme="majorHAnsi" w:hAnsiTheme="majorHAnsi"/>
          <w:sz w:val="24"/>
          <w:szCs w:val="24"/>
        </w:rPr>
        <w:t xml:space="preserve"> Ventaja: más orden que scripts sueltos. Riesgo: reglas que cruzan ClaseProgramada + ListaDeEspera + Reserva (liberación automática FIFO) no tienen un lugar natural. </w:t>
      </w:r>
    </w:p>
    <w:p w14:paraId="1D920CA8" w14:textId="64C5A36C" w:rsidR="00E9273D" w:rsidRDefault="00E9273D" w:rsidP="00E9273D">
      <w:pPr>
        <w:pStyle w:val="Prrafodelista"/>
        <w:spacing w:after="60"/>
        <w:ind w:left="420"/>
        <w:contextualSpacing w:val="0"/>
        <w:jc w:val="both"/>
        <w:rPr>
          <w:rFonts w:asciiTheme="majorHAnsi" w:hAnsiTheme="majorHAnsi"/>
          <w:sz w:val="24"/>
          <w:szCs w:val="24"/>
        </w:rPr>
      </w:pPr>
      <w:r w:rsidRPr="00E9273D">
        <w:rPr>
          <w:rFonts w:asciiTheme="majorHAnsi" w:hAnsiTheme="majorHAnsi"/>
          <w:sz w:val="24"/>
          <w:szCs w:val="24"/>
        </w:rPr>
        <w:t>Consecuencia: la lógica de coordinación terminaría mezclada en la capa de aplicación.</w:t>
      </w:r>
    </w:p>
    <w:p w14:paraId="27CBF3E1" w14:textId="77777777" w:rsidR="00E9273D" w:rsidRPr="00E9273D" w:rsidRDefault="00E9273D" w:rsidP="00E9273D">
      <w:pPr>
        <w:spacing w:after="60"/>
        <w:jc w:val="both"/>
        <w:rPr>
          <w:rFonts w:asciiTheme="majorHAnsi" w:hAnsiTheme="majorHAnsi"/>
          <w:sz w:val="24"/>
          <w:szCs w:val="24"/>
        </w:rPr>
      </w:pPr>
    </w:p>
    <w:p w14:paraId="41942187" w14:textId="77777777" w:rsidR="00E9273D" w:rsidRDefault="00E9273D" w:rsidP="00E9273D">
      <w:pPr>
        <w:pStyle w:val="Prrafodelista"/>
        <w:numPr>
          <w:ilvl w:val="0"/>
          <w:numId w:val="1"/>
        </w:numPr>
        <w:spacing w:after="60"/>
        <w:contextualSpacing w:val="0"/>
        <w:jc w:val="both"/>
        <w:rPr>
          <w:rFonts w:asciiTheme="majorHAnsi" w:hAnsiTheme="majorHAnsi"/>
          <w:sz w:val="24"/>
          <w:szCs w:val="24"/>
        </w:rPr>
      </w:pPr>
      <w:r w:rsidRPr="00E9273D">
        <w:rPr>
          <w:rFonts w:asciiTheme="majorHAnsi" w:hAnsiTheme="majorHAnsi"/>
          <w:b/>
          <w:bCs/>
          <w:sz w:val="24"/>
          <w:szCs w:val="24"/>
        </w:rPr>
        <w:lastRenderedPageBreak/>
        <w:t>Domain Model</w:t>
      </w:r>
      <w:r>
        <w:rPr>
          <w:rFonts w:asciiTheme="majorHAnsi" w:hAnsiTheme="majorHAnsi"/>
          <w:sz w:val="24"/>
          <w:szCs w:val="24"/>
        </w:rPr>
        <w:t>.</w:t>
      </w:r>
      <w:r w:rsidRPr="00E9273D">
        <w:rPr>
          <w:rFonts w:asciiTheme="majorHAnsi" w:hAnsiTheme="majorHAnsi"/>
          <w:sz w:val="24"/>
          <w:szCs w:val="24"/>
        </w:rPr>
        <w:t xml:space="preserve"> Ventaja: encapsula reglas e invariantes donde pertenecen. Riesgo: mayor curva de diseño inicial (requiere identificar Aggregates y límites de consistencia). </w:t>
      </w:r>
    </w:p>
    <w:p w14:paraId="06FC4D72" w14:textId="6E1BF508" w:rsidR="00E9273D" w:rsidRPr="00E9273D" w:rsidRDefault="00E9273D" w:rsidP="00E9273D">
      <w:pPr>
        <w:pStyle w:val="Prrafodelista"/>
        <w:spacing w:after="60"/>
        <w:ind w:left="420"/>
        <w:contextualSpacing w:val="0"/>
        <w:jc w:val="both"/>
        <w:rPr>
          <w:rFonts w:asciiTheme="majorHAnsi" w:hAnsiTheme="majorHAnsi"/>
          <w:sz w:val="24"/>
          <w:szCs w:val="24"/>
        </w:rPr>
      </w:pPr>
      <w:r w:rsidRPr="00E9273D">
        <w:rPr>
          <w:rFonts w:asciiTheme="majorHAnsi" w:hAnsiTheme="majorHAnsi"/>
          <w:sz w:val="24"/>
          <w:szCs w:val="24"/>
        </w:rPr>
        <w:t>Consecuencia: mayor inversión en el mapa de dominio (Etapa 3), a cambio de mayor solidez ante las excepciones ya identificadas.</w:t>
      </w:r>
    </w:p>
    <w:p w14:paraId="6FDB5E1D" w14:textId="77777777" w:rsidR="00E9273D" w:rsidRDefault="00E9273D">
      <w:pPr>
        <w:rPr>
          <w:rFonts w:asciiTheme="majorHAnsi" w:hAnsiTheme="majorHAnsi"/>
        </w:rPr>
      </w:pPr>
    </w:p>
    <w:p w14:paraId="3162F31A" w14:textId="77777777" w:rsidR="00E9273D" w:rsidRPr="008D1CA4" w:rsidRDefault="00E9273D" w:rsidP="008D1CA4">
      <w:pPr>
        <w:pStyle w:val="Ttulo2"/>
        <w:rPr>
          <w:b/>
          <w:bCs/>
          <w:color w:val="auto"/>
          <w:sz w:val="26"/>
          <w:szCs w:val="26"/>
        </w:rPr>
      </w:pPr>
      <w:r w:rsidRPr="008D1CA4">
        <w:rPr>
          <w:b/>
          <w:bCs/>
          <w:color w:val="auto"/>
          <w:sz w:val="26"/>
          <w:szCs w:val="26"/>
        </w:rPr>
        <w:t>Decisión Argumentada</w:t>
      </w:r>
    </w:p>
    <w:p w14:paraId="3C15077C" w14:textId="77777777" w:rsidR="00E9273D" w:rsidRPr="00E9273D" w:rsidRDefault="00E9273D" w:rsidP="00E9273D">
      <w:pPr>
        <w:jc w:val="both"/>
        <w:rPr>
          <w:rFonts w:asciiTheme="majorHAnsi" w:hAnsiTheme="majorHAnsi"/>
          <w:sz w:val="24"/>
          <w:szCs w:val="24"/>
        </w:rPr>
      </w:pPr>
      <w:r w:rsidRPr="00E9273D">
        <w:rPr>
          <w:rFonts w:asciiTheme="majorHAnsi" w:hAnsiTheme="majorHAnsi"/>
          <w:sz w:val="24"/>
          <w:szCs w:val="24"/>
        </w:rPr>
        <w:t xml:space="preserve">Con base en la rigurosa evaluación cualitativa presentada y respaldada por la evidencia del análisis previo, la decisión arquitectural central establece la adopción irrestricta del </w:t>
      </w:r>
      <w:r w:rsidRPr="00E9273D">
        <w:rPr>
          <w:rFonts w:asciiTheme="majorHAnsi" w:hAnsiTheme="majorHAnsi"/>
          <w:b/>
          <w:bCs/>
          <w:sz w:val="24"/>
          <w:szCs w:val="24"/>
        </w:rPr>
        <w:t>Domain Model</w:t>
      </w:r>
      <w:r w:rsidRPr="00E9273D">
        <w:rPr>
          <w:rFonts w:asciiTheme="majorHAnsi" w:hAnsiTheme="majorHAnsi"/>
          <w:sz w:val="24"/>
          <w:szCs w:val="24"/>
        </w:rPr>
        <w:t xml:space="preserve"> como patrón rector de lógica de negocio.</w:t>
      </w:r>
    </w:p>
    <w:p w14:paraId="0DCCEE20" w14:textId="77777777" w:rsidR="00E9273D" w:rsidRPr="00E9273D" w:rsidRDefault="00E9273D" w:rsidP="00E9273D">
      <w:pPr>
        <w:jc w:val="both"/>
        <w:rPr>
          <w:rFonts w:asciiTheme="majorHAnsi" w:hAnsiTheme="majorHAnsi"/>
          <w:sz w:val="24"/>
          <w:szCs w:val="24"/>
        </w:rPr>
      </w:pPr>
      <w:r w:rsidRPr="00E9273D">
        <w:rPr>
          <w:rFonts w:asciiTheme="majorHAnsi" w:hAnsiTheme="majorHAnsi"/>
          <w:sz w:val="24"/>
          <w:szCs w:val="24"/>
        </w:rPr>
        <w:t>La fundamentación de esta decisión radica profundamente en la naturaleza altamente condicional del dominio. Resolver la "fuga de capacidad" (BRD Sec 2) exige garantizar a nivel matemático que una sesión jamás sobrepase su capacidad máxima y que las cancelaciones detonen flujos asíncronos hacia la lista de espera (US-005). El patrón Transaction Script requeriría consultas secuenciales vulnerables a condiciones de carrera en alta concurrencia, permitiendo potencialmente la sobreventa. Por el contrario, el Domain Model permite que un objeto ClaseProgramada proteja su propio estado en memoria, procesando solicitudes atómicamente.</w:t>
      </w:r>
    </w:p>
    <w:p w14:paraId="787D714F" w14:textId="1E570577" w:rsidR="00E9273D" w:rsidRDefault="00E9273D" w:rsidP="00E9273D">
      <w:pPr>
        <w:jc w:val="both"/>
        <w:rPr>
          <w:rFonts w:asciiTheme="majorHAnsi" w:hAnsiTheme="majorHAnsi"/>
          <w:sz w:val="24"/>
          <w:szCs w:val="24"/>
        </w:rPr>
      </w:pPr>
      <w:r w:rsidRPr="00E9273D">
        <w:rPr>
          <w:rFonts w:asciiTheme="majorHAnsi" w:hAnsiTheme="majorHAnsi"/>
          <w:sz w:val="24"/>
          <w:szCs w:val="24"/>
        </w:rPr>
        <w:t>Asimismo, la regla de control de no-shows (US-017) evidencia por qué un modelo rico es imperativo. La penalización bloquea reservas por siete días pero salvaguarda el acceso físico. Un modelo Table Module requeriría constantes intercepciones procedimentales entre módulos; en cambio, en el Domain Model, la entidad Socio encapsula su estado, autoevalúa sus faltas y altera su ciclo de vida autónomamente, emitiendo eventos de dominio para notificar a otras partes del sistema.</w:t>
      </w:r>
    </w:p>
    <w:p w14:paraId="6F8F099A" w14:textId="77777777" w:rsidR="002164B6" w:rsidRDefault="002164B6" w:rsidP="00E9273D">
      <w:pPr>
        <w:jc w:val="both"/>
        <w:rPr>
          <w:rFonts w:asciiTheme="majorHAnsi" w:hAnsiTheme="majorHAnsi"/>
          <w:sz w:val="24"/>
          <w:szCs w:val="24"/>
        </w:rPr>
      </w:pPr>
    </w:p>
    <w:p w14:paraId="3A8053E5" w14:textId="77777777" w:rsidR="002164B6" w:rsidRDefault="002164B6" w:rsidP="00E9273D">
      <w:pPr>
        <w:jc w:val="both"/>
        <w:rPr>
          <w:rFonts w:asciiTheme="majorHAnsi" w:hAnsiTheme="majorHAnsi"/>
          <w:sz w:val="24"/>
          <w:szCs w:val="24"/>
        </w:rPr>
      </w:pPr>
    </w:p>
    <w:p w14:paraId="16585A89" w14:textId="77777777" w:rsidR="002164B6" w:rsidRDefault="002164B6" w:rsidP="00E9273D">
      <w:pPr>
        <w:jc w:val="both"/>
        <w:rPr>
          <w:rFonts w:asciiTheme="majorHAnsi" w:hAnsiTheme="majorHAnsi"/>
          <w:sz w:val="24"/>
          <w:szCs w:val="24"/>
        </w:rPr>
      </w:pPr>
    </w:p>
    <w:p w14:paraId="2160160B" w14:textId="77777777" w:rsidR="002164B6" w:rsidRDefault="002164B6" w:rsidP="00E9273D">
      <w:pPr>
        <w:jc w:val="both"/>
        <w:rPr>
          <w:rFonts w:asciiTheme="majorHAnsi" w:hAnsiTheme="majorHAnsi"/>
          <w:sz w:val="24"/>
          <w:szCs w:val="24"/>
        </w:rPr>
      </w:pPr>
    </w:p>
    <w:p w14:paraId="52ACA52F" w14:textId="77777777" w:rsidR="002164B6" w:rsidRDefault="002164B6" w:rsidP="00E9273D">
      <w:pPr>
        <w:jc w:val="both"/>
        <w:rPr>
          <w:rFonts w:asciiTheme="majorHAnsi" w:hAnsiTheme="majorHAnsi"/>
          <w:sz w:val="24"/>
          <w:szCs w:val="24"/>
        </w:rPr>
      </w:pPr>
    </w:p>
    <w:p w14:paraId="4D501325" w14:textId="77777777" w:rsidR="002164B6" w:rsidRDefault="002164B6" w:rsidP="00E9273D">
      <w:pPr>
        <w:jc w:val="both"/>
        <w:rPr>
          <w:rFonts w:asciiTheme="majorHAnsi" w:hAnsiTheme="majorHAnsi"/>
          <w:sz w:val="24"/>
          <w:szCs w:val="24"/>
        </w:rPr>
      </w:pPr>
    </w:p>
    <w:p w14:paraId="190613CB" w14:textId="77777777" w:rsidR="0094235A" w:rsidRDefault="0094235A" w:rsidP="00E9273D">
      <w:pPr>
        <w:jc w:val="both"/>
        <w:rPr>
          <w:rFonts w:asciiTheme="majorHAnsi" w:hAnsiTheme="majorHAnsi"/>
          <w:sz w:val="24"/>
          <w:szCs w:val="24"/>
        </w:rPr>
      </w:pPr>
    </w:p>
    <w:p w14:paraId="3227E7B9" w14:textId="77777777" w:rsidR="0094235A" w:rsidRDefault="0094235A" w:rsidP="00E9273D">
      <w:pPr>
        <w:jc w:val="both"/>
        <w:rPr>
          <w:rFonts w:asciiTheme="majorHAnsi" w:hAnsiTheme="majorHAnsi"/>
          <w:sz w:val="24"/>
          <w:szCs w:val="24"/>
        </w:rPr>
      </w:pPr>
    </w:p>
    <w:p w14:paraId="29E2D90E" w14:textId="77777777" w:rsidR="0094235A" w:rsidRDefault="0094235A" w:rsidP="00E9273D">
      <w:pPr>
        <w:jc w:val="both"/>
        <w:rPr>
          <w:rFonts w:asciiTheme="majorHAnsi" w:hAnsiTheme="majorHAnsi"/>
          <w:sz w:val="24"/>
          <w:szCs w:val="24"/>
        </w:rPr>
      </w:pPr>
    </w:p>
    <w:p w14:paraId="6C099EB3" w14:textId="77777777" w:rsidR="0094235A" w:rsidRDefault="0094235A" w:rsidP="00E9273D">
      <w:pPr>
        <w:jc w:val="both"/>
        <w:rPr>
          <w:rFonts w:asciiTheme="majorHAnsi" w:hAnsiTheme="majorHAnsi"/>
          <w:sz w:val="24"/>
          <w:szCs w:val="24"/>
        </w:rPr>
      </w:pPr>
    </w:p>
    <w:p w14:paraId="2CE50E4B" w14:textId="77777777" w:rsidR="0094235A" w:rsidRDefault="0094235A" w:rsidP="00E9273D">
      <w:pPr>
        <w:jc w:val="both"/>
        <w:rPr>
          <w:rFonts w:asciiTheme="majorHAnsi" w:hAnsiTheme="majorHAnsi"/>
          <w:sz w:val="24"/>
          <w:szCs w:val="24"/>
        </w:rPr>
      </w:pPr>
    </w:p>
    <w:p w14:paraId="4E695037" w14:textId="77777777" w:rsidR="0094235A" w:rsidRDefault="0094235A" w:rsidP="00E9273D">
      <w:pPr>
        <w:jc w:val="both"/>
        <w:rPr>
          <w:rFonts w:asciiTheme="majorHAnsi" w:hAnsiTheme="majorHAnsi"/>
          <w:sz w:val="24"/>
          <w:szCs w:val="24"/>
        </w:rPr>
      </w:pPr>
    </w:p>
    <w:p w14:paraId="12CBE2CD" w14:textId="77777777" w:rsidR="0094235A" w:rsidRPr="002164B6" w:rsidRDefault="0094235A" w:rsidP="00E9273D">
      <w:pPr>
        <w:jc w:val="both"/>
        <w:rPr>
          <w:rFonts w:asciiTheme="majorHAnsi" w:hAnsiTheme="majorHAnsi"/>
          <w:sz w:val="24"/>
          <w:szCs w:val="24"/>
        </w:rPr>
      </w:pPr>
    </w:p>
    <w:p w14:paraId="75306C11" w14:textId="77777777" w:rsidR="002164B6" w:rsidRPr="002164B6" w:rsidRDefault="002164B6" w:rsidP="002164B6">
      <w:pPr>
        <w:pStyle w:val="Ttulo1"/>
        <w:rPr>
          <w:b/>
          <w:bCs/>
          <w:color w:val="auto"/>
          <w:sz w:val="26"/>
          <w:szCs w:val="26"/>
        </w:rPr>
      </w:pPr>
      <w:r w:rsidRPr="002164B6">
        <w:rPr>
          <w:b/>
          <w:bCs/>
          <w:color w:val="auto"/>
          <w:sz w:val="26"/>
          <w:szCs w:val="26"/>
        </w:rPr>
        <w:lastRenderedPageBreak/>
        <w:t>Etapa 3: Construcción del Mapa de Dominio</w:t>
      </w:r>
    </w:p>
    <w:p w14:paraId="5453FB0C" w14:textId="6109AB13" w:rsidR="006820F9" w:rsidRDefault="002164B6" w:rsidP="00E9273D">
      <w:pPr>
        <w:jc w:val="both"/>
        <w:rPr>
          <w:rFonts w:asciiTheme="majorHAnsi" w:hAnsiTheme="majorHAnsi"/>
          <w:sz w:val="24"/>
          <w:szCs w:val="24"/>
        </w:rPr>
      </w:pPr>
      <w:r w:rsidRPr="002164B6">
        <w:rPr>
          <w:rFonts w:asciiTheme="majorHAnsi" w:hAnsiTheme="majorHAnsi"/>
          <w:sz w:val="24"/>
          <w:szCs w:val="24"/>
        </w:rPr>
        <w:t>La justificación teórica del Domain Model requiere el uso extensivo del Diseño Orientado al Dominio (DDD). A continuación se delimitan las responsabilidades, los límites de consistencia y se provee el mapa visual del sistema.</w:t>
      </w:r>
    </w:p>
    <w:p w14:paraId="39A79F5F" w14:textId="77777777" w:rsidR="002D2F44" w:rsidRDefault="002D2F44" w:rsidP="00E9273D">
      <w:pPr>
        <w:jc w:val="both"/>
        <w:rPr>
          <w:rFonts w:asciiTheme="majorHAnsi" w:hAnsiTheme="majorHAnsi"/>
          <w:sz w:val="24"/>
          <w:szCs w:val="24"/>
        </w:rPr>
      </w:pPr>
    </w:p>
    <w:tbl>
      <w:tblPr>
        <w:tblStyle w:val="Tablaconcuadrcula"/>
        <w:tblW w:w="9923" w:type="dxa"/>
        <w:tblInd w:w="-572" w:type="dxa"/>
        <w:tblLook w:val="04A0" w:firstRow="1" w:lastRow="0" w:firstColumn="1" w:lastColumn="0" w:noHBand="0" w:noVBand="1"/>
      </w:tblPr>
      <w:tblGrid>
        <w:gridCol w:w="1843"/>
        <w:gridCol w:w="8080"/>
      </w:tblGrid>
      <w:tr w:rsidR="00614B19" w14:paraId="071824F5" w14:textId="77777777" w:rsidTr="00614B19">
        <w:tc>
          <w:tcPr>
            <w:tcW w:w="1843" w:type="dxa"/>
          </w:tcPr>
          <w:p w14:paraId="1149AF77" w14:textId="3E267260" w:rsidR="00614B19" w:rsidRPr="00614B19" w:rsidRDefault="00614B19" w:rsidP="00614B19">
            <w:pPr>
              <w:jc w:val="both"/>
              <w:rPr>
                <w:rFonts w:asciiTheme="majorHAnsi" w:hAnsiTheme="majorHAnsi"/>
              </w:rPr>
            </w:pPr>
            <w:r w:rsidRPr="00614B19">
              <w:rPr>
                <w:rFonts w:asciiTheme="majorHAnsi" w:hAnsiTheme="majorHAnsi"/>
                <w:b/>
                <w:bCs/>
              </w:rPr>
              <w:t>Elemento</w:t>
            </w:r>
          </w:p>
        </w:tc>
        <w:tc>
          <w:tcPr>
            <w:tcW w:w="8080" w:type="dxa"/>
          </w:tcPr>
          <w:p w14:paraId="52DD1915" w14:textId="63FE939B" w:rsidR="00614B19" w:rsidRPr="00614B19" w:rsidRDefault="00614B19" w:rsidP="00614B19">
            <w:pPr>
              <w:jc w:val="both"/>
              <w:rPr>
                <w:rFonts w:asciiTheme="majorHAnsi" w:hAnsiTheme="majorHAnsi"/>
              </w:rPr>
            </w:pPr>
            <w:r w:rsidRPr="00614B19">
              <w:rPr>
                <w:rFonts w:asciiTheme="majorHAnsi" w:hAnsiTheme="majorHAnsi"/>
                <w:b/>
                <w:bCs/>
              </w:rPr>
              <w:t>Respuesta del equipo para FitZone</w:t>
            </w:r>
          </w:p>
        </w:tc>
      </w:tr>
      <w:tr w:rsidR="00614B19" w14:paraId="1E204E8E" w14:textId="77777777" w:rsidTr="00614B19">
        <w:tc>
          <w:tcPr>
            <w:tcW w:w="1843" w:type="dxa"/>
          </w:tcPr>
          <w:p w14:paraId="444E74D0" w14:textId="38718D22" w:rsidR="00614B19" w:rsidRPr="00614B19" w:rsidRDefault="00614B19" w:rsidP="00614B19">
            <w:pPr>
              <w:jc w:val="both"/>
              <w:rPr>
                <w:rFonts w:asciiTheme="majorHAnsi" w:hAnsiTheme="majorHAnsi"/>
              </w:rPr>
            </w:pPr>
            <w:r w:rsidRPr="00614B19">
              <w:rPr>
                <w:rFonts w:asciiTheme="majorHAnsi" w:hAnsiTheme="majorHAnsi"/>
              </w:rPr>
              <w:t>Lenguaje ubicuo</w:t>
            </w:r>
          </w:p>
        </w:tc>
        <w:tc>
          <w:tcPr>
            <w:tcW w:w="8080" w:type="dxa"/>
          </w:tcPr>
          <w:p w14:paraId="10E4370B" w14:textId="7740136F" w:rsidR="00614B19" w:rsidRPr="00614B19" w:rsidRDefault="00614B19" w:rsidP="00614B19">
            <w:pPr>
              <w:jc w:val="both"/>
              <w:rPr>
                <w:rFonts w:asciiTheme="majorHAnsi" w:hAnsiTheme="majorHAnsi"/>
              </w:rPr>
            </w:pPr>
            <w:r w:rsidRPr="00614B19">
              <w:rPr>
                <w:rFonts w:asciiTheme="majorHAnsi" w:hAnsiTheme="majorHAnsi"/>
              </w:rPr>
              <w:t>Socio, Membresía, Plan, ClaseProgramada, CupoDisponible, ListaDeEspera, No-show, Vigencia, Drop-in — mismos términos usados por el stakeholder, el glosario de negocio y el código.</w:t>
            </w:r>
          </w:p>
        </w:tc>
      </w:tr>
      <w:tr w:rsidR="00614B19" w14:paraId="75FBA9F1" w14:textId="77777777" w:rsidTr="00614B19">
        <w:tc>
          <w:tcPr>
            <w:tcW w:w="1843" w:type="dxa"/>
          </w:tcPr>
          <w:p w14:paraId="587261D8" w14:textId="70369177" w:rsidR="00614B19" w:rsidRPr="00614B19" w:rsidRDefault="00614B19" w:rsidP="00614B19">
            <w:pPr>
              <w:jc w:val="both"/>
              <w:rPr>
                <w:rFonts w:asciiTheme="majorHAnsi" w:hAnsiTheme="majorHAnsi"/>
              </w:rPr>
            </w:pPr>
            <w:r w:rsidRPr="00614B19">
              <w:rPr>
                <w:rFonts w:asciiTheme="majorHAnsi" w:hAnsiTheme="majorHAnsi"/>
              </w:rPr>
              <w:t>Entidades</w:t>
            </w:r>
          </w:p>
        </w:tc>
        <w:tc>
          <w:tcPr>
            <w:tcW w:w="8080" w:type="dxa"/>
          </w:tcPr>
          <w:p w14:paraId="37208784" w14:textId="78778414" w:rsidR="00614B19" w:rsidRPr="00614B19" w:rsidRDefault="00614B19" w:rsidP="00614B19">
            <w:pPr>
              <w:jc w:val="both"/>
              <w:rPr>
                <w:rFonts w:asciiTheme="majorHAnsi" w:hAnsiTheme="majorHAnsi"/>
              </w:rPr>
            </w:pPr>
            <w:r w:rsidRPr="00614B19">
              <w:rPr>
                <w:rFonts w:asciiTheme="majorHAnsi" w:hAnsiTheme="majorHAnsi"/>
              </w:rPr>
              <w:t>Socio, Membresía, ClaseProgramada, Instructor, Reserva — tienen identidad y ciclo de vida propio.</w:t>
            </w:r>
          </w:p>
        </w:tc>
      </w:tr>
      <w:tr w:rsidR="00614B19" w14:paraId="7C046429" w14:textId="77777777" w:rsidTr="00614B19">
        <w:tc>
          <w:tcPr>
            <w:tcW w:w="1843" w:type="dxa"/>
          </w:tcPr>
          <w:p w14:paraId="79C459CF" w14:textId="1C12EB3A" w:rsidR="00614B19" w:rsidRPr="00614B19" w:rsidRDefault="00614B19" w:rsidP="00614B19">
            <w:pPr>
              <w:jc w:val="both"/>
              <w:rPr>
                <w:rFonts w:asciiTheme="majorHAnsi" w:hAnsiTheme="majorHAnsi"/>
              </w:rPr>
            </w:pPr>
            <w:r w:rsidRPr="00614B19">
              <w:rPr>
                <w:rFonts w:asciiTheme="majorHAnsi" w:hAnsiTheme="majorHAnsi"/>
              </w:rPr>
              <w:t>Value Objects</w:t>
            </w:r>
          </w:p>
        </w:tc>
        <w:tc>
          <w:tcPr>
            <w:tcW w:w="8080" w:type="dxa"/>
          </w:tcPr>
          <w:p w14:paraId="7CB66317" w14:textId="1CD6E292" w:rsidR="00614B19" w:rsidRPr="00614B19" w:rsidRDefault="00614B19" w:rsidP="00614B19">
            <w:pPr>
              <w:jc w:val="both"/>
              <w:rPr>
                <w:rFonts w:asciiTheme="majorHAnsi" w:hAnsiTheme="majorHAnsi"/>
              </w:rPr>
            </w:pPr>
            <w:r w:rsidRPr="00614B19">
              <w:rPr>
                <w:rFonts w:asciiTheme="majorHAnsi" w:hAnsiTheme="majorHAnsi"/>
              </w:rPr>
              <w:t>Vigencia (fechaInicio/fechaFin, inmutable: si se extiende, el objeto se destruye y se crea uno nuevo), Horario, CapacidadMaxima, CupoDisponible, Plan — definidos por sus valores, sin identidad propia.</w:t>
            </w:r>
          </w:p>
        </w:tc>
      </w:tr>
      <w:tr w:rsidR="00614B19" w14:paraId="35134BDC" w14:textId="77777777" w:rsidTr="00614B19">
        <w:tc>
          <w:tcPr>
            <w:tcW w:w="1843" w:type="dxa"/>
          </w:tcPr>
          <w:p w14:paraId="52B37E55" w14:textId="7ABEADFD" w:rsidR="00614B19" w:rsidRPr="00614B19" w:rsidRDefault="00614B19" w:rsidP="00614B19">
            <w:pPr>
              <w:jc w:val="both"/>
              <w:rPr>
                <w:rFonts w:asciiTheme="majorHAnsi" w:hAnsiTheme="majorHAnsi"/>
              </w:rPr>
            </w:pPr>
            <w:r w:rsidRPr="00614B19">
              <w:rPr>
                <w:rFonts w:asciiTheme="majorHAnsi" w:hAnsiTheme="majorHAnsi"/>
              </w:rPr>
              <w:t>Aggregates</w:t>
            </w:r>
          </w:p>
        </w:tc>
        <w:tc>
          <w:tcPr>
            <w:tcW w:w="8080" w:type="dxa"/>
          </w:tcPr>
          <w:p w14:paraId="4B025F6A" w14:textId="0025B089" w:rsidR="00614B19" w:rsidRPr="00614B19" w:rsidRDefault="00614B19" w:rsidP="00614B19">
            <w:pPr>
              <w:jc w:val="both"/>
              <w:rPr>
                <w:rFonts w:asciiTheme="majorHAnsi" w:hAnsiTheme="majorHAnsi"/>
              </w:rPr>
            </w:pPr>
            <w:r w:rsidRPr="00614B19">
              <w:rPr>
                <w:rFonts w:asciiTheme="majorHAnsi" w:hAnsiTheme="majorHAnsi"/>
              </w:rPr>
              <w:t>ClaseProgramada (raíz): agrupa Reserva, ListaDeEspera, CapacidadMaxima y CupoDisponible. Socio (raíz): agrupa Membresía y Plan.</w:t>
            </w:r>
          </w:p>
        </w:tc>
      </w:tr>
      <w:tr w:rsidR="00614B19" w14:paraId="722E5233" w14:textId="77777777" w:rsidTr="00614B19">
        <w:tc>
          <w:tcPr>
            <w:tcW w:w="1843" w:type="dxa"/>
          </w:tcPr>
          <w:p w14:paraId="40521568" w14:textId="40F2215B" w:rsidR="00614B19" w:rsidRPr="00614B19" w:rsidRDefault="00614B19" w:rsidP="00614B19">
            <w:pPr>
              <w:jc w:val="both"/>
              <w:rPr>
                <w:rFonts w:asciiTheme="majorHAnsi" w:hAnsiTheme="majorHAnsi"/>
              </w:rPr>
            </w:pPr>
            <w:r w:rsidRPr="00614B19">
              <w:rPr>
                <w:rFonts w:asciiTheme="majorHAnsi" w:hAnsiTheme="majorHAnsi"/>
              </w:rPr>
              <w:t>Domain Services</w:t>
            </w:r>
          </w:p>
        </w:tc>
        <w:tc>
          <w:tcPr>
            <w:tcW w:w="8080" w:type="dxa"/>
          </w:tcPr>
          <w:p w14:paraId="280C127F" w14:textId="23F672A2" w:rsidR="00614B19" w:rsidRPr="00614B19" w:rsidRDefault="00614B19" w:rsidP="00614B19">
            <w:pPr>
              <w:jc w:val="both"/>
              <w:rPr>
                <w:rFonts w:asciiTheme="majorHAnsi" w:hAnsiTheme="majorHAnsi"/>
              </w:rPr>
            </w:pPr>
            <w:r w:rsidRPr="00614B19">
              <w:rPr>
                <w:rFonts w:asciiTheme="majorHAnsi" w:hAnsiTheme="majorHAnsi"/>
              </w:rPr>
              <w:t>ServicioDeInscripcionExtraordinaria — lógica apátrida que orquesta el acceso "drop-in" (US-019) evaluando un pago externo sin modificar la membresía base del socio.</w:t>
            </w:r>
          </w:p>
        </w:tc>
      </w:tr>
      <w:tr w:rsidR="00614B19" w14:paraId="1DF8A18D" w14:textId="77777777" w:rsidTr="00614B19">
        <w:tc>
          <w:tcPr>
            <w:tcW w:w="1843" w:type="dxa"/>
          </w:tcPr>
          <w:p w14:paraId="761453FA" w14:textId="40987928" w:rsidR="00614B19" w:rsidRPr="00614B19" w:rsidRDefault="00614B19" w:rsidP="00614B19">
            <w:pPr>
              <w:jc w:val="both"/>
              <w:rPr>
                <w:rFonts w:asciiTheme="majorHAnsi" w:hAnsiTheme="majorHAnsi"/>
              </w:rPr>
            </w:pPr>
            <w:r w:rsidRPr="00614B19">
              <w:rPr>
                <w:rFonts w:asciiTheme="majorHAnsi" w:hAnsiTheme="majorHAnsi"/>
              </w:rPr>
              <w:t>Domain Events</w:t>
            </w:r>
          </w:p>
        </w:tc>
        <w:tc>
          <w:tcPr>
            <w:tcW w:w="8080" w:type="dxa"/>
          </w:tcPr>
          <w:p w14:paraId="04E69BEE" w14:textId="346CD83C" w:rsidR="00614B19" w:rsidRPr="00614B19" w:rsidRDefault="00614B19" w:rsidP="00614B19">
            <w:pPr>
              <w:jc w:val="both"/>
              <w:rPr>
                <w:rFonts w:asciiTheme="majorHAnsi" w:hAnsiTheme="majorHAnsi"/>
              </w:rPr>
            </w:pPr>
            <w:r w:rsidRPr="00614B19">
              <w:rPr>
                <w:rFonts w:asciiTheme="majorHAnsi" w:hAnsiTheme="majorHAnsi"/>
              </w:rPr>
              <w:t>ReservaConfirmada, LugarLiberadoEnClase, ClaseCanceladaPorInstructor, SocioBloqueadoPorInasistencia, AccesoFisicoDenegado, MembresiaVencida — hechos históricos inmutables que interesan a otros componentes.</w:t>
            </w:r>
          </w:p>
        </w:tc>
      </w:tr>
    </w:tbl>
    <w:p w14:paraId="2EB099E1" w14:textId="77777777" w:rsidR="002D2F44" w:rsidRDefault="002D2F44" w:rsidP="00E9273D">
      <w:pPr>
        <w:jc w:val="both"/>
        <w:rPr>
          <w:rFonts w:asciiTheme="majorHAnsi" w:hAnsiTheme="majorHAnsi"/>
          <w:sz w:val="24"/>
          <w:szCs w:val="24"/>
        </w:rPr>
      </w:pPr>
    </w:p>
    <w:p w14:paraId="1CF6AD22" w14:textId="77777777" w:rsidR="002D2F44" w:rsidRDefault="002D2F44" w:rsidP="00E9273D">
      <w:pPr>
        <w:jc w:val="both"/>
        <w:rPr>
          <w:rFonts w:asciiTheme="majorHAnsi" w:hAnsiTheme="majorHAnsi"/>
          <w:sz w:val="24"/>
          <w:szCs w:val="24"/>
        </w:rPr>
      </w:pPr>
    </w:p>
    <w:p w14:paraId="050F14F7" w14:textId="77777777" w:rsidR="002D2F44" w:rsidRDefault="002D2F44" w:rsidP="00E9273D">
      <w:pPr>
        <w:jc w:val="both"/>
        <w:rPr>
          <w:rFonts w:asciiTheme="majorHAnsi" w:hAnsiTheme="majorHAnsi"/>
          <w:sz w:val="24"/>
          <w:szCs w:val="24"/>
        </w:rPr>
      </w:pPr>
    </w:p>
    <w:p w14:paraId="6392B5CE" w14:textId="77777777" w:rsidR="002D2F44" w:rsidRDefault="002D2F44" w:rsidP="00E9273D">
      <w:pPr>
        <w:jc w:val="both"/>
        <w:rPr>
          <w:rFonts w:asciiTheme="majorHAnsi" w:hAnsiTheme="majorHAnsi"/>
          <w:sz w:val="24"/>
          <w:szCs w:val="24"/>
        </w:rPr>
      </w:pPr>
    </w:p>
    <w:p w14:paraId="0160258E" w14:textId="77777777" w:rsidR="002D2F44" w:rsidRDefault="002D2F44" w:rsidP="00E9273D">
      <w:pPr>
        <w:jc w:val="both"/>
        <w:rPr>
          <w:rFonts w:asciiTheme="majorHAnsi" w:hAnsiTheme="majorHAnsi"/>
          <w:sz w:val="24"/>
          <w:szCs w:val="24"/>
        </w:rPr>
      </w:pPr>
    </w:p>
    <w:p w14:paraId="154AAC47" w14:textId="77777777" w:rsidR="002D2F44" w:rsidRDefault="002D2F44" w:rsidP="00E9273D">
      <w:pPr>
        <w:jc w:val="both"/>
        <w:rPr>
          <w:rFonts w:asciiTheme="majorHAnsi" w:hAnsiTheme="majorHAnsi"/>
          <w:sz w:val="24"/>
          <w:szCs w:val="24"/>
        </w:rPr>
      </w:pPr>
    </w:p>
    <w:p w14:paraId="16386E52" w14:textId="77777777" w:rsidR="002D2F44" w:rsidRDefault="002D2F44" w:rsidP="00E9273D">
      <w:pPr>
        <w:jc w:val="both"/>
        <w:rPr>
          <w:rFonts w:asciiTheme="majorHAnsi" w:hAnsiTheme="majorHAnsi"/>
          <w:sz w:val="24"/>
          <w:szCs w:val="24"/>
        </w:rPr>
      </w:pPr>
    </w:p>
    <w:p w14:paraId="5523960C" w14:textId="77777777" w:rsidR="002D2F44" w:rsidRDefault="002D2F44" w:rsidP="00E9273D">
      <w:pPr>
        <w:jc w:val="both"/>
        <w:rPr>
          <w:rFonts w:asciiTheme="majorHAnsi" w:hAnsiTheme="majorHAnsi"/>
          <w:sz w:val="24"/>
          <w:szCs w:val="24"/>
        </w:rPr>
      </w:pPr>
    </w:p>
    <w:p w14:paraId="27B0680F" w14:textId="77777777" w:rsidR="002D2F44" w:rsidRDefault="002D2F44" w:rsidP="00E9273D">
      <w:pPr>
        <w:jc w:val="both"/>
        <w:rPr>
          <w:rFonts w:asciiTheme="majorHAnsi" w:hAnsiTheme="majorHAnsi"/>
          <w:sz w:val="24"/>
          <w:szCs w:val="24"/>
        </w:rPr>
      </w:pPr>
    </w:p>
    <w:p w14:paraId="29717E21" w14:textId="77777777" w:rsidR="002D2F44" w:rsidRDefault="002D2F44" w:rsidP="00E9273D">
      <w:pPr>
        <w:jc w:val="both"/>
        <w:rPr>
          <w:rFonts w:asciiTheme="majorHAnsi" w:hAnsiTheme="majorHAnsi"/>
          <w:sz w:val="24"/>
          <w:szCs w:val="24"/>
        </w:rPr>
      </w:pPr>
    </w:p>
    <w:p w14:paraId="6771EB85" w14:textId="77777777" w:rsidR="002D2F44" w:rsidRDefault="002D2F44" w:rsidP="00E9273D">
      <w:pPr>
        <w:jc w:val="both"/>
        <w:rPr>
          <w:rFonts w:asciiTheme="majorHAnsi" w:hAnsiTheme="majorHAnsi"/>
          <w:sz w:val="24"/>
          <w:szCs w:val="24"/>
        </w:rPr>
      </w:pPr>
    </w:p>
    <w:p w14:paraId="7C094D4A" w14:textId="77777777" w:rsidR="002D2F44" w:rsidRDefault="002D2F44" w:rsidP="00E9273D">
      <w:pPr>
        <w:jc w:val="both"/>
        <w:rPr>
          <w:rFonts w:asciiTheme="majorHAnsi" w:hAnsiTheme="majorHAnsi"/>
          <w:sz w:val="24"/>
          <w:szCs w:val="24"/>
        </w:rPr>
      </w:pPr>
    </w:p>
    <w:p w14:paraId="387B23AC" w14:textId="77777777" w:rsidR="002D2F44" w:rsidRDefault="002D2F44" w:rsidP="00E9273D">
      <w:pPr>
        <w:jc w:val="both"/>
        <w:rPr>
          <w:rFonts w:asciiTheme="majorHAnsi" w:hAnsiTheme="majorHAnsi"/>
          <w:sz w:val="24"/>
          <w:szCs w:val="24"/>
        </w:rPr>
      </w:pPr>
    </w:p>
    <w:p w14:paraId="3BA6D33A" w14:textId="77777777" w:rsidR="00735E1E" w:rsidRDefault="00735E1E" w:rsidP="00E9273D">
      <w:pPr>
        <w:jc w:val="both"/>
        <w:rPr>
          <w:rFonts w:asciiTheme="majorHAnsi" w:hAnsiTheme="majorHAnsi"/>
          <w:sz w:val="24"/>
          <w:szCs w:val="24"/>
        </w:rPr>
      </w:pPr>
    </w:p>
    <w:p w14:paraId="03477100" w14:textId="77777777" w:rsidR="003F63F2" w:rsidRDefault="003F63F2" w:rsidP="00E9273D">
      <w:pPr>
        <w:jc w:val="both"/>
        <w:rPr>
          <w:rFonts w:asciiTheme="majorHAnsi" w:hAnsiTheme="majorHAnsi"/>
          <w:sz w:val="24"/>
          <w:szCs w:val="24"/>
        </w:rPr>
      </w:pPr>
    </w:p>
    <w:p w14:paraId="101B531F" w14:textId="77777777" w:rsidR="00CB327F" w:rsidRDefault="00CB327F" w:rsidP="00E9273D">
      <w:pPr>
        <w:jc w:val="both"/>
        <w:rPr>
          <w:rFonts w:asciiTheme="majorHAnsi" w:hAnsiTheme="majorHAnsi"/>
          <w:sz w:val="24"/>
          <w:szCs w:val="24"/>
        </w:rPr>
      </w:pPr>
    </w:p>
    <w:p w14:paraId="42F37F50" w14:textId="77777777" w:rsidR="00CB327F" w:rsidRDefault="00CB327F" w:rsidP="00E9273D">
      <w:pPr>
        <w:jc w:val="both"/>
        <w:rPr>
          <w:rFonts w:asciiTheme="majorHAnsi" w:hAnsiTheme="majorHAnsi"/>
          <w:sz w:val="24"/>
          <w:szCs w:val="24"/>
        </w:rPr>
      </w:pPr>
    </w:p>
    <w:p w14:paraId="3BCDE5DE" w14:textId="77777777" w:rsidR="00CB327F" w:rsidRDefault="00CB327F" w:rsidP="00E9273D">
      <w:pPr>
        <w:jc w:val="both"/>
        <w:rPr>
          <w:rFonts w:asciiTheme="majorHAnsi" w:hAnsiTheme="majorHAnsi"/>
          <w:sz w:val="24"/>
          <w:szCs w:val="24"/>
        </w:rPr>
      </w:pPr>
    </w:p>
    <w:p w14:paraId="235C339D" w14:textId="77777777" w:rsidR="00CB327F" w:rsidRDefault="00CB327F" w:rsidP="00E9273D">
      <w:pPr>
        <w:jc w:val="both"/>
        <w:rPr>
          <w:rFonts w:asciiTheme="majorHAnsi" w:hAnsiTheme="majorHAnsi"/>
          <w:sz w:val="24"/>
          <w:szCs w:val="24"/>
        </w:rPr>
      </w:pPr>
    </w:p>
    <w:p w14:paraId="2A5B1BB3" w14:textId="77777777" w:rsidR="003F63F2" w:rsidRDefault="003F63F2" w:rsidP="00E9273D">
      <w:pPr>
        <w:jc w:val="both"/>
        <w:rPr>
          <w:rFonts w:asciiTheme="majorHAnsi" w:hAnsiTheme="majorHAnsi"/>
          <w:sz w:val="24"/>
          <w:szCs w:val="24"/>
        </w:rPr>
      </w:pPr>
    </w:p>
    <w:p w14:paraId="02F90375" w14:textId="77777777" w:rsidR="003F63F2" w:rsidRDefault="003F63F2" w:rsidP="00E9273D">
      <w:pPr>
        <w:jc w:val="both"/>
        <w:rPr>
          <w:rFonts w:asciiTheme="majorHAnsi" w:hAnsiTheme="majorHAnsi"/>
          <w:sz w:val="24"/>
          <w:szCs w:val="24"/>
        </w:rPr>
      </w:pPr>
    </w:p>
    <w:p w14:paraId="47B18C92" w14:textId="77777777" w:rsidR="003F63F2" w:rsidRDefault="003F63F2" w:rsidP="00E9273D">
      <w:pPr>
        <w:jc w:val="both"/>
        <w:rPr>
          <w:rFonts w:asciiTheme="majorHAnsi" w:hAnsiTheme="majorHAnsi"/>
          <w:sz w:val="24"/>
          <w:szCs w:val="24"/>
        </w:rPr>
      </w:pPr>
    </w:p>
    <w:p w14:paraId="6D619C32" w14:textId="5A4163FC" w:rsidR="003F63F2" w:rsidRPr="003F63F2" w:rsidRDefault="00735E1E" w:rsidP="003F63F2">
      <w:pPr>
        <w:pStyle w:val="Ttulo2"/>
        <w:rPr>
          <w:b/>
          <w:bCs/>
          <w:color w:val="auto"/>
          <w:sz w:val="26"/>
          <w:szCs w:val="26"/>
        </w:rPr>
      </w:pPr>
      <w:r>
        <w:rPr>
          <w:noProof/>
        </w:rPr>
        <w:lastRenderedPageBreak/>
        <w:drawing>
          <wp:anchor distT="0" distB="0" distL="114300" distR="114300" simplePos="0" relativeHeight="251659264" behindDoc="0" locked="0" layoutInCell="1" allowOverlap="1" wp14:anchorId="320049E4" wp14:editId="19A5A027">
            <wp:simplePos x="0" y="0"/>
            <wp:positionH relativeFrom="margin">
              <wp:align>center</wp:align>
            </wp:positionH>
            <wp:positionV relativeFrom="paragraph">
              <wp:posOffset>323620</wp:posOffset>
            </wp:positionV>
            <wp:extent cx="6915785" cy="7304405"/>
            <wp:effectExtent l="19050" t="19050" r="18415" b="10795"/>
            <wp:wrapNone/>
            <wp:docPr id="34171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15785" cy="7304405"/>
                    </a:xfrm>
                    <a:prstGeom prst="rect">
                      <a:avLst/>
                    </a:prstGeom>
                    <a:noFill/>
                    <a:ln w="15875">
                      <a:solidFill>
                        <a:schemeClr val="accent1"/>
                      </a:solidFill>
                    </a:ln>
                  </pic:spPr>
                </pic:pic>
              </a:graphicData>
            </a:graphic>
            <wp14:sizeRelH relativeFrom="margin">
              <wp14:pctWidth>0</wp14:pctWidth>
            </wp14:sizeRelH>
            <wp14:sizeRelV relativeFrom="margin">
              <wp14:pctHeight>0</wp14:pctHeight>
            </wp14:sizeRelV>
          </wp:anchor>
        </w:drawing>
      </w:r>
      <w:r w:rsidR="003F63F2" w:rsidRPr="003F63F2">
        <w:rPr>
          <w:b/>
          <w:bCs/>
          <w:color w:val="auto"/>
          <w:sz w:val="26"/>
          <w:szCs w:val="26"/>
        </w:rPr>
        <w:t>3.1 Diagrama del Mapa de Dominio</w:t>
      </w:r>
    </w:p>
    <w:p w14:paraId="779C686F" w14:textId="4BA37EB9" w:rsidR="002D2F44" w:rsidRDefault="002D2F44" w:rsidP="00E9273D">
      <w:pPr>
        <w:jc w:val="both"/>
        <w:rPr>
          <w:rFonts w:asciiTheme="majorHAnsi" w:hAnsiTheme="majorHAnsi"/>
          <w:sz w:val="24"/>
          <w:szCs w:val="24"/>
        </w:rPr>
      </w:pPr>
    </w:p>
    <w:p w14:paraId="5395453D" w14:textId="77777777" w:rsidR="002D2F44" w:rsidRDefault="002D2F44" w:rsidP="00E9273D">
      <w:pPr>
        <w:jc w:val="both"/>
        <w:rPr>
          <w:rFonts w:asciiTheme="majorHAnsi" w:hAnsiTheme="majorHAnsi"/>
          <w:sz w:val="24"/>
          <w:szCs w:val="24"/>
        </w:rPr>
      </w:pPr>
    </w:p>
    <w:p w14:paraId="4F3A0BBD" w14:textId="77777777" w:rsidR="00CC060D" w:rsidRDefault="00CC060D" w:rsidP="00E9273D">
      <w:pPr>
        <w:jc w:val="both"/>
        <w:rPr>
          <w:rFonts w:asciiTheme="majorHAnsi" w:hAnsiTheme="majorHAnsi"/>
          <w:sz w:val="24"/>
          <w:szCs w:val="24"/>
        </w:rPr>
      </w:pPr>
    </w:p>
    <w:p w14:paraId="048368F2" w14:textId="4AFAAAF0" w:rsidR="002D2F44" w:rsidRDefault="002D2F44" w:rsidP="00E9273D">
      <w:pPr>
        <w:jc w:val="both"/>
        <w:rPr>
          <w:rFonts w:asciiTheme="majorHAnsi" w:hAnsiTheme="majorHAnsi"/>
          <w:sz w:val="24"/>
          <w:szCs w:val="24"/>
        </w:rPr>
      </w:pPr>
    </w:p>
    <w:p w14:paraId="64D52FE8" w14:textId="3F19341B" w:rsidR="002D2F44" w:rsidRDefault="002D2F44" w:rsidP="00E9273D">
      <w:pPr>
        <w:jc w:val="both"/>
        <w:rPr>
          <w:rFonts w:asciiTheme="majorHAnsi" w:hAnsiTheme="majorHAnsi"/>
          <w:sz w:val="24"/>
          <w:szCs w:val="24"/>
        </w:rPr>
      </w:pPr>
    </w:p>
    <w:p w14:paraId="30B53818" w14:textId="77777777" w:rsidR="002D2F44" w:rsidRDefault="002D2F44" w:rsidP="00E9273D">
      <w:pPr>
        <w:jc w:val="both"/>
        <w:rPr>
          <w:rFonts w:asciiTheme="majorHAnsi" w:hAnsiTheme="majorHAnsi"/>
          <w:sz w:val="24"/>
          <w:szCs w:val="24"/>
        </w:rPr>
      </w:pPr>
    </w:p>
    <w:p w14:paraId="2F331DF2" w14:textId="25836369" w:rsidR="002D2F44" w:rsidRDefault="002D2F44" w:rsidP="00E9273D">
      <w:pPr>
        <w:jc w:val="both"/>
        <w:rPr>
          <w:rFonts w:asciiTheme="majorHAnsi" w:hAnsiTheme="majorHAnsi"/>
          <w:sz w:val="24"/>
          <w:szCs w:val="24"/>
        </w:rPr>
      </w:pPr>
    </w:p>
    <w:p w14:paraId="320E4BFD" w14:textId="77777777" w:rsidR="002D2F44" w:rsidRDefault="002D2F44" w:rsidP="00E9273D">
      <w:pPr>
        <w:jc w:val="both"/>
        <w:rPr>
          <w:rFonts w:asciiTheme="majorHAnsi" w:hAnsiTheme="majorHAnsi"/>
          <w:sz w:val="24"/>
          <w:szCs w:val="24"/>
        </w:rPr>
      </w:pPr>
    </w:p>
    <w:p w14:paraId="53A042E1" w14:textId="77777777" w:rsidR="002D2F44" w:rsidRDefault="002D2F44" w:rsidP="00E9273D">
      <w:pPr>
        <w:jc w:val="both"/>
        <w:rPr>
          <w:rFonts w:asciiTheme="majorHAnsi" w:hAnsiTheme="majorHAnsi"/>
          <w:sz w:val="24"/>
          <w:szCs w:val="24"/>
        </w:rPr>
      </w:pPr>
    </w:p>
    <w:p w14:paraId="1EF2FDFB" w14:textId="77777777" w:rsidR="002D2F44" w:rsidRDefault="002D2F44" w:rsidP="00E9273D">
      <w:pPr>
        <w:jc w:val="both"/>
        <w:rPr>
          <w:rFonts w:asciiTheme="majorHAnsi" w:hAnsiTheme="majorHAnsi"/>
          <w:sz w:val="24"/>
          <w:szCs w:val="24"/>
        </w:rPr>
      </w:pPr>
    </w:p>
    <w:p w14:paraId="69043862" w14:textId="77777777" w:rsidR="002D2F44" w:rsidRDefault="002D2F44" w:rsidP="00E9273D">
      <w:pPr>
        <w:jc w:val="both"/>
        <w:rPr>
          <w:rFonts w:asciiTheme="majorHAnsi" w:hAnsiTheme="majorHAnsi"/>
          <w:sz w:val="24"/>
          <w:szCs w:val="24"/>
        </w:rPr>
      </w:pPr>
    </w:p>
    <w:p w14:paraId="67865668" w14:textId="1B0DB68A" w:rsidR="002D2F44" w:rsidRDefault="002D2F44" w:rsidP="00E9273D">
      <w:pPr>
        <w:jc w:val="both"/>
        <w:rPr>
          <w:rFonts w:asciiTheme="majorHAnsi" w:hAnsiTheme="majorHAnsi"/>
          <w:sz w:val="24"/>
          <w:szCs w:val="24"/>
        </w:rPr>
      </w:pPr>
    </w:p>
    <w:p w14:paraId="4ED32873" w14:textId="77777777" w:rsidR="002D2F44" w:rsidRDefault="002D2F44" w:rsidP="00E9273D">
      <w:pPr>
        <w:jc w:val="both"/>
        <w:rPr>
          <w:rFonts w:asciiTheme="majorHAnsi" w:hAnsiTheme="majorHAnsi"/>
          <w:sz w:val="24"/>
          <w:szCs w:val="24"/>
        </w:rPr>
      </w:pPr>
    </w:p>
    <w:p w14:paraId="0AF01A2E" w14:textId="77777777" w:rsidR="002D2F44" w:rsidRDefault="002D2F44" w:rsidP="00E9273D">
      <w:pPr>
        <w:jc w:val="both"/>
        <w:rPr>
          <w:rFonts w:asciiTheme="majorHAnsi" w:hAnsiTheme="majorHAnsi"/>
          <w:sz w:val="24"/>
          <w:szCs w:val="24"/>
        </w:rPr>
      </w:pPr>
    </w:p>
    <w:p w14:paraId="19A0E34D" w14:textId="77777777" w:rsidR="002D2F44" w:rsidRDefault="002D2F44" w:rsidP="00E9273D">
      <w:pPr>
        <w:jc w:val="both"/>
        <w:rPr>
          <w:rFonts w:asciiTheme="majorHAnsi" w:hAnsiTheme="majorHAnsi"/>
          <w:sz w:val="24"/>
          <w:szCs w:val="24"/>
        </w:rPr>
      </w:pPr>
    </w:p>
    <w:p w14:paraId="52AC5160" w14:textId="77777777" w:rsidR="002D2F44" w:rsidRDefault="002D2F44" w:rsidP="00E9273D">
      <w:pPr>
        <w:jc w:val="both"/>
        <w:rPr>
          <w:rFonts w:asciiTheme="majorHAnsi" w:hAnsiTheme="majorHAnsi"/>
          <w:sz w:val="24"/>
          <w:szCs w:val="24"/>
        </w:rPr>
      </w:pPr>
    </w:p>
    <w:p w14:paraId="110D4C23" w14:textId="5AE5864A" w:rsidR="002D2F44" w:rsidRDefault="002D2F44" w:rsidP="00E9273D">
      <w:pPr>
        <w:jc w:val="both"/>
        <w:rPr>
          <w:rFonts w:asciiTheme="majorHAnsi" w:hAnsiTheme="majorHAnsi"/>
          <w:sz w:val="24"/>
          <w:szCs w:val="24"/>
        </w:rPr>
      </w:pPr>
    </w:p>
    <w:p w14:paraId="288AF046" w14:textId="2F740E88" w:rsidR="002164B6" w:rsidRDefault="002164B6" w:rsidP="00E9273D">
      <w:pPr>
        <w:jc w:val="both"/>
        <w:rPr>
          <w:rFonts w:asciiTheme="majorHAnsi" w:hAnsiTheme="majorHAnsi"/>
          <w:sz w:val="24"/>
          <w:szCs w:val="24"/>
        </w:rPr>
      </w:pPr>
    </w:p>
    <w:p w14:paraId="4351346C" w14:textId="77777777" w:rsidR="003F63F2" w:rsidRPr="003F63F2" w:rsidRDefault="003F63F2" w:rsidP="003F63F2">
      <w:pPr>
        <w:rPr>
          <w:rFonts w:asciiTheme="majorHAnsi" w:hAnsiTheme="majorHAnsi"/>
          <w:sz w:val="24"/>
          <w:szCs w:val="24"/>
        </w:rPr>
      </w:pPr>
    </w:p>
    <w:p w14:paraId="5C65B71A" w14:textId="77777777" w:rsidR="003F63F2" w:rsidRPr="003F63F2" w:rsidRDefault="003F63F2" w:rsidP="003F63F2">
      <w:pPr>
        <w:rPr>
          <w:rFonts w:asciiTheme="majorHAnsi" w:hAnsiTheme="majorHAnsi"/>
          <w:sz w:val="24"/>
          <w:szCs w:val="24"/>
        </w:rPr>
      </w:pPr>
    </w:p>
    <w:p w14:paraId="1AB2665B" w14:textId="77777777" w:rsidR="003F63F2" w:rsidRPr="003F63F2" w:rsidRDefault="003F63F2" w:rsidP="003F63F2">
      <w:pPr>
        <w:rPr>
          <w:rFonts w:asciiTheme="majorHAnsi" w:hAnsiTheme="majorHAnsi"/>
          <w:sz w:val="24"/>
          <w:szCs w:val="24"/>
        </w:rPr>
      </w:pPr>
    </w:p>
    <w:p w14:paraId="24ADECB9" w14:textId="77777777" w:rsidR="003F63F2" w:rsidRPr="003F63F2" w:rsidRDefault="003F63F2" w:rsidP="003F63F2">
      <w:pPr>
        <w:rPr>
          <w:rFonts w:asciiTheme="majorHAnsi" w:hAnsiTheme="majorHAnsi"/>
          <w:sz w:val="24"/>
          <w:szCs w:val="24"/>
        </w:rPr>
      </w:pPr>
    </w:p>
    <w:p w14:paraId="45517D93" w14:textId="77777777" w:rsidR="003F63F2" w:rsidRPr="003F63F2" w:rsidRDefault="003F63F2" w:rsidP="003F63F2">
      <w:pPr>
        <w:rPr>
          <w:rFonts w:asciiTheme="majorHAnsi" w:hAnsiTheme="majorHAnsi"/>
          <w:sz w:val="24"/>
          <w:szCs w:val="24"/>
        </w:rPr>
      </w:pPr>
    </w:p>
    <w:p w14:paraId="7FC4C32A" w14:textId="77777777" w:rsidR="003F63F2" w:rsidRPr="003F63F2" w:rsidRDefault="003F63F2" w:rsidP="003F63F2">
      <w:pPr>
        <w:rPr>
          <w:rFonts w:asciiTheme="majorHAnsi" w:hAnsiTheme="majorHAnsi"/>
          <w:sz w:val="24"/>
          <w:szCs w:val="24"/>
        </w:rPr>
      </w:pPr>
    </w:p>
    <w:p w14:paraId="5E0D9956" w14:textId="77777777" w:rsidR="003F63F2" w:rsidRPr="003F63F2" w:rsidRDefault="003F63F2" w:rsidP="003F63F2">
      <w:pPr>
        <w:rPr>
          <w:rFonts w:asciiTheme="majorHAnsi" w:hAnsiTheme="majorHAnsi"/>
          <w:sz w:val="24"/>
          <w:szCs w:val="24"/>
        </w:rPr>
      </w:pPr>
    </w:p>
    <w:p w14:paraId="53C2ABA1" w14:textId="77777777" w:rsidR="003F63F2" w:rsidRPr="003F63F2" w:rsidRDefault="003F63F2" w:rsidP="003F63F2">
      <w:pPr>
        <w:rPr>
          <w:rFonts w:asciiTheme="majorHAnsi" w:hAnsiTheme="majorHAnsi"/>
          <w:sz w:val="24"/>
          <w:szCs w:val="24"/>
        </w:rPr>
      </w:pPr>
    </w:p>
    <w:p w14:paraId="08144229" w14:textId="77777777" w:rsidR="003F63F2" w:rsidRPr="003F63F2" w:rsidRDefault="003F63F2" w:rsidP="003F63F2">
      <w:pPr>
        <w:rPr>
          <w:rFonts w:asciiTheme="majorHAnsi" w:hAnsiTheme="majorHAnsi"/>
          <w:sz w:val="24"/>
          <w:szCs w:val="24"/>
        </w:rPr>
      </w:pPr>
    </w:p>
    <w:p w14:paraId="4ABEB47D" w14:textId="77777777" w:rsidR="003F63F2" w:rsidRPr="003F63F2" w:rsidRDefault="003F63F2" w:rsidP="003F63F2">
      <w:pPr>
        <w:rPr>
          <w:rFonts w:asciiTheme="majorHAnsi" w:hAnsiTheme="majorHAnsi"/>
          <w:sz w:val="24"/>
          <w:szCs w:val="24"/>
        </w:rPr>
      </w:pPr>
    </w:p>
    <w:p w14:paraId="6E41076B" w14:textId="77777777" w:rsidR="003F63F2" w:rsidRPr="003F63F2" w:rsidRDefault="003F63F2" w:rsidP="003F63F2">
      <w:pPr>
        <w:rPr>
          <w:rFonts w:asciiTheme="majorHAnsi" w:hAnsiTheme="majorHAnsi"/>
          <w:sz w:val="24"/>
          <w:szCs w:val="24"/>
        </w:rPr>
      </w:pPr>
    </w:p>
    <w:p w14:paraId="0C209D36" w14:textId="77777777" w:rsidR="003F63F2" w:rsidRPr="003F63F2" w:rsidRDefault="003F63F2" w:rsidP="003F63F2">
      <w:pPr>
        <w:rPr>
          <w:rFonts w:asciiTheme="majorHAnsi" w:hAnsiTheme="majorHAnsi"/>
          <w:sz w:val="24"/>
          <w:szCs w:val="24"/>
        </w:rPr>
      </w:pPr>
    </w:p>
    <w:p w14:paraId="435B98DE" w14:textId="77777777" w:rsidR="003F63F2" w:rsidRPr="003F63F2" w:rsidRDefault="003F63F2" w:rsidP="003F63F2">
      <w:pPr>
        <w:rPr>
          <w:rFonts w:asciiTheme="majorHAnsi" w:hAnsiTheme="majorHAnsi"/>
          <w:sz w:val="24"/>
          <w:szCs w:val="24"/>
        </w:rPr>
      </w:pPr>
    </w:p>
    <w:p w14:paraId="3BADBFA5" w14:textId="77777777" w:rsidR="003F63F2" w:rsidRPr="003F63F2" w:rsidRDefault="003F63F2" w:rsidP="003F63F2">
      <w:pPr>
        <w:rPr>
          <w:rFonts w:asciiTheme="majorHAnsi" w:hAnsiTheme="majorHAnsi"/>
          <w:sz w:val="24"/>
          <w:szCs w:val="24"/>
        </w:rPr>
      </w:pPr>
    </w:p>
    <w:p w14:paraId="2E75C3CE" w14:textId="77777777" w:rsidR="003F63F2" w:rsidRPr="003F63F2" w:rsidRDefault="003F63F2" w:rsidP="003F63F2">
      <w:pPr>
        <w:rPr>
          <w:rFonts w:asciiTheme="majorHAnsi" w:hAnsiTheme="majorHAnsi"/>
          <w:sz w:val="24"/>
          <w:szCs w:val="24"/>
        </w:rPr>
      </w:pPr>
    </w:p>
    <w:p w14:paraId="5B56449A" w14:textId="77777777" w:rsidR="003F63F2" w:rsidRPr="003F63F2" w:rsidRDefault="003F63F2" w:rsidP="003F63F2">
      <w:pPr>
        <w:rPr>
          <w:rFonts w:asciiTheme="majorHAnsi" w:hAnsiTheme="majorHAnsi"/>
          <w:sz w:val="24"/>
          <w:szCs w:val="24"/>
        </w:rPr>
      </w:pPr>
    </w:p>
    <w:p w14:paraId="71C251C1" w14:textId="77777777" w:rsidR="003F63F2" w:rsidRPr="003F63F2" w:rsidRDefault="003F63F2" w:rsidP="003F63F2">
      <w:pPr>
        <w:rPr>
          <w:rFonts w:asciiTheme="majorHAnsi" w:hAnsiTheme="majorHAnsi"/>
          <w:sz w:val="24"/>
          <w:szCs w:val="24"/>
        </w:rPr>
      </w:pPr>
    </w:p>
    <w:p w14:paraId="677E1865" w14:textId="77777777" w:rsidR="003F63F2" w:rsidRPr="003F63F2" w:rsidRDefault="003F63F2" w:rsidP="003F63F2">
      <w:pPr>
        <w:rPr>
          <w:rFonts w:asciiTheme="majorHAnsi" w:hAnsiTheme="majorHAnsi"/>
          <w:sz w:val="24"/>
          <w:szCs w:val="24"/>
        </w:rPr>
      </w:pPr>
    </w:p>
    <w:p w14:paraId="631835C4" w14:textId="77777777" w:rsidR="003F63F2" w:rsidRPr="003F63F2" w:rsidRDefault="003F63F2" w:rsidP="003F63F2">
      <w:pPr>
        <w:rPr>
          <w:rFonts w:asciiTheme="majorHAnsi" w:hAnsiTheme="majorHAnsi"/>
          <w:sz w:val="24"/>
          <w:szCs w:val="24"/>
        </w:rPr>
      </w:pPr>
    </w:p>
    <w:p w14:paraId="7A421885" w14:textId="77777777" w:rsidR="003F63F2" w:rsidRPr="003F63F2" w:rsidRDefault="003F63F2" w:rsidP="003F63F2">
      <w:pPr>
        <w:rPr>
          <w:rFonts w:asciiTheme="majorHAnsi" w:hAnsiTheme="majorHAnsi"/>
          <w:sz w:val="24"/>
          <w:szCs w:val="24"/>
        </w:rPr>
      </w:pPr>
    </w:p>
    <w:p w14:paraId="0BFF42F2" w14:textId="77777777" w:rsidR="003F63F2" w:rsidRPr="003F63F2" w:rsidRDefault="003F63F2" w:rsidP="003F63F2">
      <w:pPr>
        <w:rPr>
          <w:rFonts w:asciiTheme="majorHAnsi" w:hAnsiTheme="majorHAnsi"/>
          <w:sz w:val="24"/>
          <w:szCs w:val="24"/>
        </w:rPr>
      </w:pPr>
    </w:p>
    <w:p w14:paraId="7A2B0CDB" w14:textId="4141E0DB" w:rsidR="0063139B" w:rsidRPr="0063139B" w:rsidRDefault="0063139B" w:rsidP="003F63F2">
      <w:pPr>
        <w:tabs>
          <w:tab w:val="left" w:pos="3932"/>
        </w:tabs>
        <w:rPr>
          <w:rFonts w:asciiTheme="majorHAnsi" w:hAnsiTheme="majorHAnsi"/>
          <w:sz w:val="24"/>
          <w:szCs w:val="24"/>
        </w:rPr>
      </w:pPr>
    </w:p>
    <w:p w14:paraId="6D654968" w14:textId="3A9B8ED4" w:rsidR="0063139B" w:rsidRDefault="0063139B" w:rsidP="00EB7A39">
      <w:pPr>
        <w:pStyle w:val="Ttulo2"/>
        <w:rPr>
          <w:b/>
          <w:bCs/>
          <w:color w:val="auto"/>
          <w:sz w:val="26"/>
          <w:szCs w:val="26"/>
        </w:rPr>
      </w:pPr>
      <w:r w:rsidRPr="00EB7A39">
        <w:rPr>
          <w:b/>
          <w:bCs/>
          <w:color w:val="auto"/>
          <w:sz w:val="26"/>
          <w:szCs w:val="26"/>
        </w:rPr>
        <w:lastRenderedPageBreak/>
        <w:t>3.</w:t>
      </w:r>
      <w:r w:rsidR="00EB7A39" w:rsidRPr="00EB7A39">
        <w:rPr>
          <w:b/>
          <w:bCs/>
          <w:color w:val="auto"/>
          <w:sz w:val="26"/>
          <w:szCs w:val="26"/>
        </w:rPr>
        <w:t>2</w:t>
      </w:r>
      <w:r w:rsidRPr="00EB7A39">
        <w:rPr>
          <w:b/>
          <w:bCs/>
          <w:color w:val="auto"/>
          <w:sz w:val="26"/>
          <w:szCs w:val="26"/>
        </w:rPr>
        <w:t xml:space="preserve"> Fichas de Agregados y Fronteras Transaccionales</w:t>
      </w:r>
    </w:p>
    <w:tbl>
      <w:tblPr>
        <w:tblStyle w:val="Tablaconcuadrcula"/>
        <w:tblW w:w="10653" w:type="dxa"/>
        <w:tblInd w:w="-856" w:type="dxa"/>
        <w:tblLook w:val="04A0" w:firstRow="1" w:lastRow="0" w:firstColumn="1" w:lastColumn="0" w:noHBand="0" w:noVBand="1"/>
      </w:tblPr>
      <w:tblGrid>
        <w:gridCol w:w="1694"/>
        <w:gridCol w:w="1908"/>
        <w:gridCol w:w="2220"/>
        <w:gridCol w:w="1987"/>
        <w:gridCol w:w="2844"/>
      </w:tblGrid>
      <w:tr w:rsidR="00D35F3C" w14:paraId="2ADBF62C" w14:textId="77777777" w:rsidTr="00D35F3C">
        <w:tc>
          <w:tcPr>
            <w:tcW w:w="1694" w:type="dxa"/>
          </w:tcPr>
          <w:p w14:paraId="29CA5D8C" w14:textId="70D1DA61" w:rsidR="00D35F3C" w:rsidRPr="00D35F3C" w:rsidRDefault="00D35F3C" w:rsidP="00D35F3C">
            <w:pPr>
              <w:rPr>
                <w:rFonts w:asciiTheme="majorHAnsi" w:hAnsiTheme="majorHAnsi"/>
              </w:rPr>
            </w:pPr>
            <w:r w:rsidRPr="00D35F3C">
              <w:rPr>
                <w:rFonts w:asciiTheme="majorHAnsi" w:hAnsiTheme="majorHAnsi"/>
                <w:b/>
                <w:bCs/>
              </w:rPr>
              <w:t>Aggregate</w:t>
            </w:r>
          </w:p>
        </w:tc>
        <w:tc>
          <w:tcPr>
            <w:tcW w:w="1908" w:type="dxa"/>
          </w:tcPr>
          <w:p w14:paraId="53739980" w14:textId="3DB3A843" w:rsidR="00D35F3C" w:rsidRPr="00D35F3C" w:rsidRDefault="00D35F3C" w:rsidP="00D35F3C">
            <w:pPr>
              <w:rPr>
                <w:rFonts w:asciiTheme="majorHAnsi" w:hAnsiTheme="majorHAnsi"/>
              </w:rPr>
            </w:pPr>
            <w:r w:rsidRPr="00D35F3C">
              <w:rPr>
                <w:rFonts w:asciiTheme="majorHAnsi" w:hAnsiTheme="majorHAnsi"/>
                <w:b/>
                <w:bCs/>
              </w:rPr>
              <w:t>Raíz</w:t>
            </w:r>
          </w:p>
        </w:tc>
        <w:tc>
          <w:tcPr>
            <w:tcW w:w="2220" w:type="dxa"/>
          </w:tcPr>
          <w:p w14:paraId="14D4B4F2" w14:textId="304ADC72" w:rsidR="00D35F3C" w:rsidRPr="00D35F3C" w:rsidRDefault="00D35F3C" w:rsidP="00D35F3C">
            <w:pPr>
              <w:rPr>
                <w:rFonts w:asciiTheme="majorHAnsi" w:hAnsiTheme="majorHAnsi"/>
              </w:rPr>
            </w:pPr>
            <w:r w:rsidRPr="00D35F3C">
              <w:rPr>
                <w:rFonts w:asciiTheme="majorHAnsi" w:hAnsiTheme="majorHAnsi"/>
                <w:b/>
                <w:bCs/>
              </w:rPr>
              <w:t>Responsabilidades</w:t>
            </w:r>
          </w:p>
        </w:tc>
        <w:tc>
          <w:tcPr>
            <w:tcW w:w="1987" w:type="dxa"/>
          </w:tcPr>
          <w:p w14:paraId="3F2E5B8A" w14:textId="42F7CD8B" w:rsidR="00D35F3C" w:rsidRPr="00D35F3C" w:rsidRDefault="00D35F3C" w:rsidP="00D35F3C">
            <w:pPr>
              <w:rPr>
                <w:rFonts w:asciiTheme="majorHAnsi" w:hAnsiTheme="majorHAnsi"/>
              </w:rPr>
            </w:pPr>
            <w:r w:rsidRPr="00D35F3C">
              <w:rPr>
                <w:rFonts w:asciiTheme="majorHAnsi" w:hAnsiTheme="majorHAnsi"/>
                <w:b/>
                <w:bCs/>
              </w:rPr>
              <w:t>Invariantes protegidas</w:t>
            </w:r>
          </w:p>
        </w:tc>
        <w:tc>
          <w:tcPr>
            <w:tcW w:w="2844" w:type="dxa"/>
          </w:tcPr>
          <w:p w14:paraId="707A9CBD" w14:textId="379515F4" w:rsidR="00D35F3C" w:rsidRPr="00D35F3C" w:rsidRDefault="00D35F3C" w:rsidP="00D35F3C">
            <w:pPr>
              <w:rPr>
                <w:rFonts w:asciiTheme="majorHAnsi" w:hAnsiTheme="majorHAnsi"/>
              </w:rPr>
            </w:pPr>
            <w:r w:rsidRPr="00D35F3C">
              <w:rPr>
                <w:rFonts w:asciiTheme="majorHAnsi" w:hAnsiTheme="majorHAnsi"/>
                <w:b/>
                <w:bCs/>
              </w:rPr>
              <w:t>Eventos emitidos</w:t>
            </w:r>
          </w:p>
        </w:tc>
      </w:tr>
      <w:tr w:rsidR="00D35F3C" w14:paraId="2232ACD2" w14:textId="77777777" w:rsidTr="00D35F3C">
        <w:tc>
          <w:tcPr>
            <w:tcW w:w="1694" w:type="dxa"/>
          </w:tcPr>
          <w:p w14:paraId="537FC508" w14:textId="6D77FDEA" w:rsidR="00D35F3C" w:rsidRPr="00D35F3C" w:rsidRDefault="00D35F3C" w:rsidP="00D35F3C">
            <w:pPr>
              <w:rPr>
                <w:rFonts w:asciiTheme="majorHAnsi" w:hAnsiTheme="majorHAnsi"/>
              </w:rPr>
            </w:pPr>
            <w:r w:rsidRPr="00D35F3C">
              <w:rPr>
                <w:rFonts w:asciiTheme="majorHAnsi" w:hAnsiTheme="majorHAnsi"/>
              </w:rPr>
              <w:t>ClaseProgramada</w:t>
            </w:r>
          </w:p>
        </w:tc>
        <w:tc>
          <w:tcPr>
            <w:tcW w:w="1908" w:type="dxa"/>
          </w:tcPr>
          <w:p w14:paraId="67B6B5F2" w14:textId="2F54F6C4" w:rsidR="00D35F3C" w:rsidRPr="00D35F3C" w:rsidRDefault="00D35F3C" w:rsidP="00D35F3C">
            <w:pPr>
              <w:rPr>
                <w:rFonts w:asciiTheme="majorHAnsi" w:hAnsiTheme="majorHAnsi"/>
              </w:rPr>
            </w:pPr>
            <w:r w:rsidRPr="00D35F3C">
              <w:rPr>
                <w:rFonts w:asciiTheme="majorHAnsi" w:hAnsiTheme="majorHAnsi"/>
              </w:rPr>
              <w:t>ClaseProgramada (única interfaz para interactuar con reservas de la sesión)</w:t>
            </w:r>
          </w:p>
        </w:tc>
        <w:tc>
          <w:tcPr>
            <w:tcW w:w="2220" w:type="dxa"/>
          </w:tcPr>
          <w:p w14:paraId="676EF049" w14:textId="698B8150" w:rsidR="00D35F3C" w:rsidRPr="00D35F3C" w:rsidRDefault="00D35F3C" w:rsidP="00D35F3C">
            <w:pPr>
              <w:rPr>
                <w:rFonts w:asciiTheme="majorHAnsi" w:hAnsiTheme="majorHAnsi"/>
              </w:rPr>
            </w:pPr>
            <w:r w:rsidRPr="00D35F3C">
              <w:rPr>
                <w:rFonts w:asciiTheme="majorHAnsi" w:hAnsiTheme="majorHAnsi"/>
              </w:rPr>
              <w:t>Aceptar o rechazar reservas según cupo; coordinar liberaciones y reasignaciones FIFO de la lista de espera.</w:t>
            </w:r>
          </w:p>
        </w:tc>
        <w:tc>
          <w:tcPr>
            <w:tcW w:w="1987" w:type="dxa"/>
          </w:tcPr>
          <w:p w14:paraId="26050586" w14:textId="27ECB82D" w:rsidR="00D35F3C" w:rsidRPr="00D35F3C" w:rsidRDefault="00D35F3C" w:rsidP="00D35F3C">
            <w:pPr>
              <w:rPr>
                <w:rFonts w:asciiTheme="majorHAnsi" w:hAnsiTheme="majorHAnsi"/>
              </w:rPr>
            </w:pPr>
            <w:r w:rsidRPr="00D35F3C">
              <w:rPr>
                <w:rFonts w:asciiTheme="majorHAnsi" w:hAnsiTheme="majorHAnsi"/>
              </w:rPr>
              <w:t>1) Las reservas activas nunca superan numéricamente la CapacidadMaxima. 2) El orden de promoción en ListaDeEspera es estrictamente FIFO, sin excepciones comerciales.</w:t>
            </w:r>
          </w:p>
        </w:tc>
        <w:tc>
          <w:tcPr>
            <w:tcW w:w="2844" w:type="dxa"/>
          </w:tcPr>
          <w:p w14:paraId="29B1B9D3" w14:textId="3F624F38" w:rsidR="00D35F3C" w:rsidRPr="00D35F3C" w:rsidRDefault="00D35F3C" w:rsidP="00D35F3C">
            <w:pPr>
              <w:rPr>
                <w:rFonts w:asciiTheme="majorHAnsi" w:hAnsiTheme="majorHAnsi"/>
              </w:rPr>
            </w:pPr>
            <w:r w:rsidRPr="00D35F3C">
              <w:rPr>
                <w:rFonts w:asciiTheme="majorHAnsi" w:hAnsiTheme="majorHAnsi"/>
              </w:rPr>
              <w:t>ReservaConfirmada, LugarLiberadoEnClase, ClaseCanceladaPorInstructor</w:t>
            </w:r>
          </w:p>
        </w:tc>
      </w:tr>
      <w:tr w:rsidR="00D35F3C" w14:paraId="6677983C" w14:textId="77777777" w:rsidTr="00D35F3C">
        <w:tc>
          <w:tcPr>
            <w:tcW w:w="1694" w:type="dxa"/>
          </w:tcPr>
          <w:p w14:paraId="0D1CAD9D" w14:textId="3985EC03" w:rsidR="00D35F3C" w:rsidRPr="00D35F3C" w:rsidRDefault="00D35F3C" w:rsidP="00D35F3C">
            <w:pPr>
              <w:rPr>
                <w:rFonts w:asciiTheme="majorHAnsi" w:hAnsiTheme="majorHAnsi"/>
              </w:rPr>
            </w:pPr>
            <w:r w:rsidRPr="00D35F3C">
              <w:rPr>
                <w:rFonts w:asciiTheme="majorHAnsi" w:hAnsiTheme="majorHAnsi"/>
              </w:rPr>
              <w:t>Socio</w:t>
            </w:r>
          </w:p>
        </w:tc>
        <w:tc>
          <w:tcPr>
            <w:tcW w:w="1908" w:type="dxa"/>
          </w:tcPr>
          <w:p w14:paraId="203D11CA" w14:textId="61BC12AB" w:rsidR="00D35F3C" w:rsidRPr="00D35F3C" w:rsidRDefault="00D35F3C" w:rsidP="00D35F3C">
            <w:pPr>
              <w:rPr>
                <w:rFonts w:asciiTheme="majorHAnsi" w:hAnsiTheme="majorHAnsi"/>
              </w:rPr>
            </w:pPr>
            <w:r w:rsidRPr="00D35F3C">
              <w:rPr>
                <w:rFonts w:asciiTheme="majorHAnsi" w:hAnsiTheme="majorHAnsi"/>
              </w:rPr>
              <w:t>Socio</w:t>
            </w:r>
          </w:p>
        </w:tc>
        <w:tc>
          <w:tcPr>
            <w:tcW w:w="2220" w:type="dxa"/>
          </w:tcPr>
          <w:p w14:paraId="61E03D3C" w14:textId="07251353" w:rsidR="00D35F3C" w:rsidRPr="00D35F3C" w:rsidRDefault="00D35F3C" w:rsidP="00D35F3C">
            <w:pPr>
              <w:rPr>
                <w:rFonts w:asciiTheme="majorHAnsi" w:hAnsiTheme="majorHAnsi"/>
              </w:rPr>
            </w:pPr>
            <w:r w:rsidRPr="00D35F3C">
              <w:rPr>
                <w:rFonts w:asciiTheme="majorHAnsi" w:hAnsiTheme="majorHAnsi"/>
              </w:rPr>
              <w:t>Autoevaluar elegibilidad para accesos físicos y reservas; monitorear cuotas de inasistencias.</w:t>
            </w:r>
          </w:p>
        </w:tc>
        <w:tc>
          <w:tcPr>
            <w:tcW w:w="1987" w:type="dxa"/>
          </w:tcPr>
          <w:p w14:paraId="729A123E" w14:textId="34630B87" w:rsidR="00D35F3C" w:rsidRPr="00D35F3C" w:rsidRDefault="00D35F3C" w:rsidP="00D35F3C">
            <w:pPr>
              <w:rPr>
                <w:rFonts w:asciiTheme="majorHAnsi" w:hAnsiTheme="majorHAnsi"/>
              </w:rPr>
            </w:pPr>
            <w:r w:rsidRPr="00D35F3C">
              <w:rPr>
                <w:rFonts w:asciiTheme="majorHAnsi" w:hAnsiTheme="majorHAnsi"/>
              </w:rPr>
              <w:t>1) Un socio posee solo una Membresía activa a la vez. 2) Si el plan es 'Básico', las reservas simultáneas son ≤ 2. 3) Acumular 3 no-shows mensuales impone estado 'Bloqueado' para reservas (7 días).</w:t>
            </w:r>
          </w:p>
        </w:tc>
        <w:tc>
          <w:tcPr>
            <w:tcW w:w="2844" w:type="dxa"/>
          </w:tcPr>
          <w:p w14:paraId="1BBAC07F" w14:textId="56BE129B" w:rsidR="00D35F3C" w:rsidRPr="00D35F3C" w:rsidRDefault="00D35F3C" w:rsidP="00D35F3C">
            <w:pPr>
              <w:rPr>
                <w:rFonts w:asciiTheme="majorHAnsi" w:hAnsiTheme="majorHAnsi"/>
              </w:rPr>
            </w:pPr>
            <w:r w:rsidRPr="00D35F3C">
              <w:rPr>
                <w:rFonts w:asciiTheme="majorHAnsi" w:hAnsiTheme="majorHAnsi"/>
              </w:rPr>
              <w:t>SocioBloqueadoPorInasistencia, AccesoFisicoDenegado, MembresiaVencida</w:t>
            </w:r>
          </w:p>
        </w:tc>
      </w:tr>
    </w:tbl>
    <w:p w14:paraId="300D7F79" w14:textId="77777777" w:rsidR="00350752" w:rsidRPr="00350752" w:rsidRDefault="00350752" w:rsidP="00350752"/>
    <w:p w14:paraId="64FFD3FF" w14:textId="45BA7475" w:rsidR="0063139B" w:rsidRPr="005F2E02" w:rsidRDefault="0063139B" w:rsidP="005F2E02">
      <w:pPr>
        <w:pStyle w:val="Ttulo2"/>
        <w:rPr>
          <w:b/>
          <w:bCs/>
          <w:color w:val="auto"/>
          <w:sz w:val="26"/>
          <w:szCs w:val="26"/>
        </w:rPr>
      </w:pPr>
      <w:r w:rsidRPr="005F2E02">
        <w:rPr>
          <w:b/>
          <w:bCs/>
          <w:color w:val="auto"/>
          <w:sz w:val="26"/>
          <w:szCs w:val="26"/>
        </w:rPr>
        <w:t>3.</w:t>
      </w:r>
      <w:r w:rsidR="00735E1E">
        <w:rPr>
          <w:b/>
          <w:bCs/>
          <w:color w:val="auto"/>
          <w:sz w:val="26"/>
          <w:szCs w:val="26"/>
        </w:rPr>
        <w:t>3</w:t>
      </w:r>
      <w:r w:rsidRPr="005F2E02">
        <w:rPr>
          <w:b/>
          <w:bCs/>
          <w:color w:val="auto"/>
          <w:sz w:val="26"/>
          <w:szCs w:val="26"/>
        </w:rPr>
        <w:t xml:space="preserve"> Análisis de Decisiones Dudosas y Descartadas</w:t>
      </w:r>
    </w:p>
    <w:p w14:paraId="55780803" w14:textId="77777777" w:rsidR="005F2E02" w:rsidRPr="0063139B" w:rsidRDefault="005F2E02" w:rsidP="0063139B">
      <w:pPr>
        <w:tabs>
          <w:tab w:val="left" w:pos="3932"/>
        </w:tabs>
        <w:rPr>
          <w:rFonts w:asciiTheme="majorHAnsi" w:hAnsiTheme="majorHAnsi"/>
          <w:b/>
          <w:bCs/>
          <w:sz w:val="24"/>
          <w:szCs w:val="24"/>
        </w:rPr>
      </w:pPr>
    </w:p>
    <w:p w14:paraId="4574DC57" w14:textId="77777777" w:rsidR="0063139B" w:rsidRPr="007C3706" w:rsidRDefault="0063139B" w:rsidP="007C3706">
      <w:pPr>
        <w:tabs>
          <w:tab w:val="left" w:pos="3932"/>
        </w:tabs>
        <w:jc w:val="both"/>
        <w:rPr>
          <w:rFonts w:asciiTheme="majorHAnsi" w:hAnsiTheme="majorHAnsi"/>
          <w:sz w:val="24"/>
          <w:szCs w:val="24"/>
        </w:rPr>
      </w:pPr>
      <w:r w:rsidRPr="007C3706">
        <w:rPr>
          <w:rFonts w:asciiTheme="majorHAnsi" w:hAnsiTheme="majorHAnsi"/>
          <w:b/>
          <w:bCs/>
          <w:sz w:val="24"/>
          <w:szCs w:val="24"/>
        </w:rPr>
        <w:t>Decisión Descartada: Independizar la entidad Reserva como Agregado Raíz.</w:t>
      </w:r>
    </w:p>
    <w:p w14:paraId="2F35D55D" w14:textId="77777777" w:rsidR="0063139B" w:rsidRPr="007C3706" w:rsidRDefault="0063139B" w:rsidP="007C3706">
      <w:pPr>
        <w:numPr>
          <w:ilvl w:val="0"/>
          <w:numId w:val="5"/>
        </w:numPr>
        <w:tabs>
          <w:tab w:val="left" w:pos="3932"/>
        </w:tabs>
        <w:jc w:val="both"/>
        <w:rPr>
          <w:rFonts w:asciiTheme="majorHAnsi" w:hAnsiTheme="majorHAnsi"/>
          <w:sz w:val="24"/>
          <w:szCs w:val="24"/>
        </w:rPr>
      </w:pPr>
      <w:r w:rsidRPr="007C3706">
        <w:rPr>
          <w:rFonts w:asciiTheme="majorHAnsi" w:hAnsiTheme="majorHAnsi"/>
          <w:b/>
          <w:bCs/>
          <w:i/>
          <w:iCs/>
          <w:sz w:val="24"/>
          <w:szCs w:val="24"/>
        </w:rPr>
        <w:t>Planteamiento</w:t>
      </w:r>
      <w:r w:rsidRPr="007C3706">
        <w:rPr>
          <w:rFonts w:asciiTheme="majorHAnsi" w:hAnsiTheme="majorHAnsi"/>
          <w:i/>
          <w:iCs/>
          <w:sz w:val="24"/>
          <w:szCs w:val="24"/>
        </w:rPr>
        <w:t>:</w:t>
      </w:r>
      <w:r w:rsidRPr="007C3706">
        <w:rPr>
          <w:rFonts w:asciiTheme="majorHAnsi" w:hAnsiTheme="majorHAnsi"/>
          <w:sz w:val="24"/>
          <w:szCs w:val="24"/>
        </w:rPr>
        <w:t xml:space="preserve"> Se debatió permitir que la aplicación insertara reservas directamente en la base de datos (estilo CRUD/Table Module) para mayor velocidad, en lugar de pasar siempre a través del objeto ClaseProgramada.</w:t>
      </w:r>
    </w:p>
    <w:p w14:paraId="3F472FDF" w14:textId="77777777" w:rsidR="0063139B" w:rsidRPr="007C3706" w:rsidRDefault="0063139B" w:rsidP="007C3706">
      <w:pPr>
        <w:numPr>
          <w:ilvl w:val="0"/>
          <w:numId w:val="5"/>
        </w:numPr>
        <w:tabs>
          <w:tab w:val="left" w:pos="3932"/>
        </w:tabs>
        <w:jc w:val="both"/>
        <w:rPr>
          <w:rFonts w:asciiTheme="majorHAnsi" w:hAnsiTheme="majorHAnsi"/>
          <w:sz w:val="24"/>
          <w:szCs w:val="24"/>
        </w:rPr>
      </w:pPr>
      <w:r w:rsidRPr="007C3706">
        <w:rPr>
          <w:rFonts w:asciiTheme="majorHAnsi" w:hAnsiTheme="majorHAnsi"/>
          <w:b/>
          <w:bCs/>
          <w:i/>
          <w:iCs/>
          <w:sz w:val="24"/>
          <w:szCs w:val="24"/>
        </w:rPr>
        <w:t>Justificación</w:t>
      </w:r>
      <w:r w:rsidRPr="007C3706">
        <w:rPr>
          <w:rFonts w:asciiTheme="majorHAnsi" w:hAnsiTheme="majorHAnsi"/>
          <w:i/>
          <w:iCs/>
          <w:sz w:val="24"/>
          <w:szCs w:val="24"/>
        </w:rPr>
        <w:t xml:space="preserve"> </w:t>
      </w:r>
      <w:r w:rsidRPr="007C3706">
        <w:rPr>
          <w:rFonts w:asciiTheme="majorHAnsi" w:hAnsiTheme="majorHAnsi"/>
          <w:b/>
          <w:bCs/>
          <w:i/>
          <w:iCs/>
          <w:sz w:val="24"/>
          <w:szCs w:val="24"/>
        </w:rPr>
        <w:t>del Rechazo</w:t>
      </w:r>
      <w:r w:rsidRPr="007C3706">
        <w:rPr>
          <w:rFonts w:asciiTheme="majorHAnsi" w:hAnsiTheme="majorHAnsi"/>
          <w:i/>
          <w:iCs/>
          <w:sz w:val="24"/>
          <w:szCs w:val="24"/>
        </w:rPr>
        <w:t>:</w:t>
      </w:r>
      <w:r w:rsidRPr="007C3706">
        <w:rPr>
          <w:rFonts w:asciiTheme="majorHAnsi" w:hAnsiTheme="majorHAnsi"/>
          <w:sz w:val="24"/>
          <w:szCs w:val="24"/>
        </w:rPr>
        <w:t xml:space="preserve"> Hacer esto delegaría la responsabilidad de auditar el cupo físico a un servicio externo, generando condiciones de carrera bajo alta concurrencia. Al encapsular la Reserva dentro de ClaseProgramada, aceptamos cargar toda la clase en memoria RAM al reservar, pero garantizamos matemáticamente (Invariante) que es imposible sobreasignar espacios y que la lista de espera se active atómicamente.</w:t>
      </w:r>
    </w:p>
    <w:p w14:paraId="517A74F0" w14:textId="77777777" w:rsidR="007C3706" w:rsidRPr="007C3706" w:rsidRDefault="007C3706" w:rsidP="007C3706">
      <w:pPr>
        <w:tabs>
          <w:tab w:val="left" w:pos="3932"/>
        </w:tabs>
        <w:ind w:left="720"/>
        <w:jc w:val="both"/>
        <w:rPr>
          <w:rFonts w:asciiTheme="majorHAnsi" w:hAnsiTheme="majorHAnsi"/>
          <w:sz w:val="24"/>
          <w:szCs w:val="24"/>
        </w:rPr>
      </w:pPr>
    </w:p>
    <w:p w14:paraId="290444BF" w14:textId="77777777" w:rsidR="0063139B" w:rsidRPr="007C3706" w:rsidRDefault="0063139B" w:rsidP="007C3706">
      <w:pPr>
        <w:tabs>
          <w:tab w:val="left" w:pos="3932"/>
        </w:tabs>
        <w:jc w:val="both"/>
        <w:rPr>
          <w:rFonts w:asciiTheme="majorHAnsi" w:hAnsiTheme="majorHAnsi"/>
          <w:sz w:val="24"/>
          <w:szCs w:val="24"/>
        </w:rPr>
      </w:pPr>
      <w:r w:rsidRPr="007C3706">
        <w:rPr>
          <w:rFonts w:asciiTheme="majorHAnsi" w:hAnsiTheme="majorHAnsi"/>
          <w:b/>
          <w:bCs/>
          <w:sz w:val="24"/>
          <w:szCs w:val="24"/>
        </w:rPr>
        <w:t>Decisión Descartada: Modelar "Saldos a Favor" para reembolsos por cancelaciones.</w:t>
      </w:r>
    </w:p>
    <w:p w14:paraId="23CE18D9" w14:textId="77777777" w:rsidR="0063139B" w:rsidRPr="007C3706" w:rsidRDefault="0063139B" w:rsidP="007C3706">
      <w:pPr>
        <w:numPr>
          <w:ilvl w:val="0"/>
          <w:numId w:val="6"/>
        </w:numPr>
        <w:tabs>
          <w:tab w:val="left" w:pos="3932"/>
        </w:tabs>
        <w:jc w:val="both"/>
        <w:rPr>
          <w:rFonts w:asciiTheme="majorHAnsi" w:hAnsiTheme="majorHAnsi"/>
          <w:sz w:val="24"/>
          <w:szCs w:val="24"/>
        </w:rPr>
      </w:pPr>
      <w:r w:rsidRPr="007C3706">
        <w:rPr>
          <w:rFonts w:asciiTheme="majorHAnsi" w:hAnsiTheme="majorHAnsi"/>
          <w:b/>
          <w:bCs/>
          <w:i/>
          <w:iCs/>
          <w:sz w:val="24"/>
          <w:szCs w:val="24"/>
        </w:rPr>
        <w:t>Planteamiento</w:t>
      </w:r>
      <w:r w:rsidRPr="007C3706">
        <w:rPr>
          <w:rFonts w:asciiTheme="majorHAnsi" w:hAnsiTheme="majorHAnsi"/>
          <w:i/>
          <w:iCs/>
          <w:sz w:val="24"/>
          <w:szCs w:val="24"/>
        </w:rPr>
        <w:t>:</w:t>
      </w:r>
      <w:r w:rsidRPr="007C3706">
        <w:rPr>
          <w:rFonts w:asciiTheme="majorHAnsi" w:hAnsiTheme="majorHAnsi"/>
          <w:sz w:val="24"/>
          <w:szCs w:val="24"/>
        </w:rPr>
        <w:t xml:space="preserve"> Se consideró crear un Agregado Financiero para devolver dinero cuando un instructor cancela una clase (US-010).</w:t>
      </w:r>
    </w:p>
    <w:p w14:paraId="349BFEEB" w14:textId="6320331C" w:rsidR="0063139B" w:rsidRPr="007C3706" w:rsidRDefault="0063139B" w:rsidP="007C3706">
      <w:pPr>
        <w:numPr>
          <w:ilvl w:val="0"/>
          <w:numId w:val="6"/>
        </w:numPr>
        <w:tabs>
          <w:tab w:val="left" w:pos="3932"/>
        </w:tabs>
        <w:jc w:val="both"/>
        <w:rPr>
          <w:rFonts w:asciiTheme="majorHAnsi" w:hAnsiTheme="majorHAnsi"/>
          <w:sz w:val="24"/>
          <w:szCs w:val="24"/>
        </w:rPr>
      </w:pPr>
      <w:r w:rsidRPr="007C3706">
        <w:rPr>
          <w:rFonts w:asciiTheme="majorHAnsi" w:hAnsiTheme="majorHAnsi"/>
          <w:b/>
          <w:bCs/>
          <w:i/>
          <w:iCs/>
          <w:sz w:val="24"/>
          <w:szCs w:val="24"/>
        </w:rPr>
        <w:t>Justificación del Rechazo</w:t>
      </w:r>
      <w:r w:rsidRPr="007C3706">
        <w:rPr>
          <w:rFonts w:asciiTheme="majorHAnsi" w:hAnsiTheme="majorHAnsi"/>
          <w:i/>
          <w:iCs/>
          <w:sz w:val="24"/>
          <w:szCs w:val="24"/>
        </w:rPr>
        <w:t>:</w:t>
      </w:r>
      <w:r w:rsidRPr="007C3706">
        <w:rPr>
          <w:rFonts w:asciiTheme="majorHAnsi" w:hAnsiTheme="majorHAnsi"/>
          <w:sz w:val="24"/>
          <w:szCs w:val="24"/>
        </w:rPr>
        <w:t xml:space="preserve"> Revisando los supuestos del BRD (Sección 1 y 6), las clases son un servicio incluido globalmente en la suscripción periódica. El dominio </w:t>
      </w:r>
      <w:r w:rsidRPr="007C3706">
        <w:rPr>
          <w:rFonts w:asciiTheme="majorHAnsi" w:hAnsiTheme="majorHAnsi"/>
          <w:sz w:val="24"/>
          <w:szCs w:val="24"/>
        </w:rPr>
        <w:lastRenderedPageBreak/>
        <w:t xml:space="preserve">no admite devoluciones unitarias. La arquitectura se simplificó implementando un Evento de Dominio (ClaseCanceladaPorInstructor) que la capa de aplicación escucha para notificar al usuario y ofrecer </w:t>
      </w:r>
      <w:r w:rsidR="008A712A">
        <w:rPr>
          <w:rFonts w:asciiTheme="majorHAnsi" w:hAnsiTheme="majorHAnsi"/>
          <w:sz w:val="24"/>
          <w:szCs w:val="24"/>
        </w:rPr>
        <w:t>re</w:t>
      </w:r>
      <w:r w:rsidR="008A712A" w:rsidRPr="007C3706">
        <w:rPr>
          <w:rFonts w:asciiTheme="majorHAnsi" w:hAnsiTheme="majorHAnsi"/>
          <w:sz w:val="24"/>
          <w:szCs w:val="24"/>
        </w:rPr>
        <w:t>agendamiento</w:t>
      </w:r>
      <w:r w:rsidRPr="007C3706">
        <w:rPr>
          <w:rFonts w:asciiTheme="majorHAnsi" w:hAnsiTheme="majorHAnsi"/>
          <w:sz w:val="24"/>
          <w:szCs w:val="24"/>
        </w:rPr>
        <w:t>, sin contaminar el modelo con carteras virtuales innecesarias.</w:t>
      </w:r>
    </w:p>
    <w:p w14:paraId="43AFEB20" w14:textId="77777777" w:rsidR="003F63F2" w:rsidRDefault="003F63F2" w:rsidP="003F63F2">
      <w:pPr>
        <w:tabs>
          <w:tab w:val="left" w:pos="3932"/>
        </w:tabs>
        <w:rPr>
          <w:rFonts w:asciiTheme="majorHAnsi" w:hAnsiTheme="majorHAnsi"/>
          <w:sz w:val="24"/>
          <w:szCs w:val="24"/>
        </w:rPr>
      </w:pPr>
    </w:p>
    <w:p w14:paraId="40A64CE5" w14:textId="4B07B0F2" w:rsidR="001A3057" w:rsidRPr="000E59F8" w:rsidRDefault="00683CA9" w:rsidP="000E59F8">
      <w:pPr>
        <w:pStyle w:val="Ttulo1"/>
        <w:spacing w:before="300" w:after="150"/>
        <w:rPr>
          <w:b/>
          <w:bCs/>
          <w:color w:val="auto"/>
          <w:sz w:val="26"/>
          <w:szCs w:val="26"/>
        </w:rPr>
      </w:pPr>
      <w:r w:rsidRPr="000614B7">
        <w:rPr>
          <w:b/>
          <w:bCs/>
          <w:color w:val="auto"/>
          <w:sz w:val="26"/>
          <w:szCs w:val="26"/>
        </w:rPr>
        <w:t>Etapa 4</w:t>
      </w:r>
      <w:r w:rsidR="000614B7" w:rsidRPr="000614B7">
        <w:rPr>
          <w:b/>
          <w:bCs/>
          <w:color w:val="auto"/>
          <w:sz w:val="26"/>
          <w:szCs w:val="26"/>
        </w:rPr>
        <w:t xml:space="preserve">: </w:t>
      </w:r>
      <w:r w:rsidRPr="000614B7">
        <w:rPr>
          <w:b/>
          <w:bCs/>
          <w:color w:val="auto"/>
          <w:sz w:val="26"/>
          <w:szCs w:val="26"/>
        </w:rPr>
        <w:t>Diseñar la Service Layer</w:t>
      </w:r>
    </w:p>
    <w:tbl>
      <w:tblPr>
        <w:tblStyle w:val="Tablaconcuadrcula"/>
        <w:tblW w:w="11057" w:type="dxa"/>
        <w:tblInd w:w="-1139" w:type="dxa"/>
        <w:tblLayout w:type="fixed"/>
        <w:tblLook w:val="04A0" w:firstRow="1" w:lastRow="0" w:firstColumn="1" w:lastColumn="0" w:noHBand="0" w:noVBand="1"/>
      </w:tblPr>
      <w:tblGrid>
        <w:gridCol w:w="1560"/>
        <w:gridCol w:w="1984"/>
        <w:gridCol w:w="1099"/>
        <w:gridCol w:w="2303"/>
        <w:gridCol w:w="1701"/>
        <w:gridCol w:w="2410"/>
      </w:tblGrid>
      <w:tr w:rsidR="00BF3EC5" w14:paraId="3CCA7E3F" w14:textId="77777777" w:rsidTr="000E59F8">
        <w:tc>
          <w:tcPr>
            <w:tcW w:w="1560" w:type="dxa"/>
          </w:tcPr>
          <w:p w14:paraId="4A1B29A9" w14:textId="1326736A" w:rsidR="00BF3EC5" w:rsidRPr="000E59F8" w:rsidRDefault="00BF3EC5" w:rsidP="00BF3EC5">
            <w:pPr>
              <w:tabs>
                <w:tab w:val="left" w:pos="3932"/>
              </w:tabs>
              <w:rPr>
                <w:rFonts w:asciiTheme="majorHAnsi" w:hAnsiTheme="majorHAnsi"/>
                <w:sz w:val="16"/>
                <w:szCs w:val="16"/>
              </w:rPr>
            </w:pPr>
            <w:r w:rsidRPr="000E59F8">
              <w:rPr>
                <w:rFonts w:asciiTheme="majorHAnsi" w:hAnsiTheme="majorHAnsi"/>
                <w:b/>
                <w:bCs/>
                <w:sz w:val="16"/>
                <w:szCs w:val="16"/>
              </w:rPr>
              <w:t>Servicio</w:t>
            </w:r>
          </w:p>
        </w:tc>
        <w:tc>
          <w:tcPr>
            <w:tcW w:w="1984" w:type="dxa"/>
          </w:tcPr>
          <w:p w14:paraId="0F1A2737" w14:textId="45265857" w:rsidR="00BF3EC5" w:rsidRPr="000E59F8" w:rsidRDefault="00BF3EC5" w:rsidP="00BF3EC5">
            <w:pPr>
              <w:tabs>
                <w:tab w:val="left" w:pos="3932"/>
              </w:tabs>
              <w:rPr>
                <w:rFonts w:asciiTheme="majorHAnsi" w:hAnsiTheme="majorHAnsi"/>
                <w:sz w:val="16"/>
                <w:szCs w:val="16"/>
              </w:rPr>
            </w:pPr>
            <w:r w:rsidRPr="000E59F8">
              <w:rPr>
                <w:rFonts w:asciiTheme="majorHAnsi" w:hAnsiTheme="majorHAnsi"/>
                <w:b/>
                <w:bCs/>
                <w:sz w:val="16"/>
                <w:szCs w:val="16"/>
              </w:rPr>
              <w:t>Método / caso de uso</w:t>
            </w:r>
          </w:p>
        </w:tc>
        <w:tc>
          <w:tcPr>
            <w:tcW w:w="1099" w:type="dxa"/>
          </w:tcPr>
          <w:p w14:paraId="795F3541" w14:textId="6B17C93C" w:rsidR="00BF3EC5" w:rsidRPr="000E59F8" w:rsidRDefault="00BF3EC5" w:rsidP="00BF3EC5">
            <w:pPr>
              <w:tabs>
                <w:tab w:val="left" w:pos="3932"/>
              </w:tabs>
              <w:rPr>
                <w:rFonts w:asciiTheme="majorHAnsi" w:hAnsiTheme="majorHAnsi"/>
                <w:sz w:val="16"/>
                <w:szCs w:val="16"/>
              </w:rPr>
            </w:pPr>
            <w:r w:rsidRPr="000E59F8">
              <w:rPr>
                <w:rFonts w:asciiTheme="majorHAnsi" w:hAnsiTheme="majorHAnsi"/>
                <w:b/>
                <w:bCs/>
                <w:sz w:val="16"/>
                <w:szCs w:val="16"/>
              </w:rPr>
              <w:t>Entrada</w:t>
            </w:r>
          </w:p>
        </w:tc>
        <w:tc>
          <w:tcPr>
            <w:tcW w:w="2303" w:type="dxa"/>
          </w:tcPr>
          <w:p w14:paraId="548AFB5E" w14:textId="0A8FF584" w:rsidR="00BF3EC5" w:rsidRPr="000E59F8" w:rsidRDefault="00BF3EC5" w:rsidP="00BF3EC5">
            <w:pPr>
              <w:tabs>
                <w:tab w:val="left" w:pos="3932"/>
              </w:tabs>
              <w:rPr>
                <w:rFonts w:asciiTheme="majorHAnsi" w:hAnsiTheme="majorHAnsi"/>
                <w:sz w:val="16"/>
                <w:szCs w:val="16"/>
              </w:rPr>
            </w:pPr>
            <w:r w:rsidRPr="000E59F8">
              <w:rPr>
                <w:rFonts w:asciiTheme="majorHAnsi" w:hAnsiTheme="majorHAnsi"/>
                <w:b/>
                <w:bCs/>
                <w:sz w:val="16"/>
                <w:szCs w:val="16"/>
              </w:rPr>
              <w:t>Colaboradores</w:t>
            </w:r>
          </w:p>
        </w:tc>
        <w:tc>
          <w:tcPr>
            <w:tcW w:w="1701" w:type="dxa"/>
          </w:tcPr>
          <w:p w14:paraId="72DA2F9E" w14:textId="4FCA8006" w:rsidR="00BF3EC5" w:rsidRPr="000E59F8" w:rsidRDefault="00BF3EC5" w:rsidP="00BF3EC5">
            <w:pPr>
              <w:tabs>
                <w:tab w:val="left" w:pos="3932"/>
              </w:tabs>
              <w:rPr>
                <w:rFonts w:asciiTheme="majorHAnsi" w:hAnsiTheme="majorHAnsi"/>
                <w:sz w:val="16"/>
                <w:szCs w:val="16"/>
              </w:rPr>
            </w:pPr>
            <w:r w:rsidRPr="000E59F8">
              <w:rPr>
                <w:rFonts w:asciiTheme="majorHAnsi" w:hAnsiTheme="majorHAnsi"/>
                <w:b/>
                <w:bCs/>
                <w:sz w:val="16"/>
                <w:szCs w:val="16"/>
              </w:rPr>
              <w:t>Salida</w:t>
            </w:r>
          </w:p>
        </w:tc>
        <w:tc>
          <w:tcPr>
            <w:tcW w:w="2410" w:type="dxa"/>
          </w:tcPr>
          <w:p w14:paraId="3761C4DF" w14:textId="269E536D" w:rsidR="00BF3EC5" w:rsidRPr="000E59F8" w:rsidRDefault="00BF3EC5" w:rsidP="00BF3EC5">
            <w:pPr>
              <w:tabs>
                <w:tab w:val="left" w:pos="3932"/>
              </w:tabs>
              <w:rPr>
                <w:rFonts w:asciiTheme="majorHAnsi" w:hAnsiTheme="majorHAnsi"/>
                <w:sz w:val="16"/>
                <w:szCs w:val="16"/>
              </w:rPr>
            </w:pPr>
            <w:r w:rsidRPr="000E59F8">
              <w:rPr>
                <w:rFonts w:asciiTheme="majorHAnsi" w:hAnsiTheme="majorHAnsi"/>
                <w:b/>
                <w:bCs/>
                <w:sz w:val="16"/>
                <w:szCs w:val="16"/>
              </w:rPr>
              <w:t>Reglas que delega al dominio</w:t>
            </w:r>
          </w:p>
        </w:tc>
      </w:tr>
      <w:tr w:rsidR="00BF3EC5" w14:paraId="338669A5" w14:textId="77777777" w:rsidTr="000E59F8">
        <w:tc>
          <w:tcPr>
            <w:tcW w:w="1560" w:type="dxa"/>
          </w:tcPr>
          <w:p w14:paraId="3F5A0B8E" w14:textId="22F34FFF"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ReservaService</w:t>
            </w:r>
          </w:p>
        </w:tc>
        <w:tc>
          <w:tcPr>
            <w:tcW w:w="1984" w:type="dxa"/>
          </w:tcPr>
          <w:p w14:paraId="7C7A2A2A" w14:textId="6B50A37B"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ReservarClase (CU-01 / CU-02)</w:t>
            </w:r>
          </w:p>
        </w:tc>
        <w:tc>
          <w:tcPr>
            <w:tcW w:w="1099" w:type="dxa"/>
          </w:tcPr>
          <w:p w14:paraId="75B07674" w14:textId="0F9C8838"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socioId, claseId</w:t>
            </w:r>
          </w:p>
        </w:tc>
        <w:tc>
          <w:tcPr>
            <w:tcW w:w="2303" w:type="dxa"/>
          </w:tcPr>
          <w:p w14:paraId="0DBD413F" w14:textId="03227A6E" w:rsidR="00BF3EC5" w:rsidRPr="000E59F8" w:rsidRDefault="00BF3EC5" w:rsidP="00BF3EC5">
            <w:pPr>
              <w:tabs>
                <w:tab w:val="left" w:pos="3932"/>
              </w:tabs>
              <w:rPr>
                <w:rFonts w:asciiTheme="majorHAnsi" w:hAnsiTheme="majorHAnsi"/>
                <w:sz w:val="16"/>
                <w:szCs w:val="16"/>
              </w:rPr>
            </w:pPr>
            <w:proofErr w:type="spellStart"/>
            <w:r w:rsidRPr="000E59F8">
              <w:rPr>
                <w:rFonts w:asciiTheme="majorHAnsi" w:hAnsiTheme="majorHAnsi"/>
                <w:sz w:val="16"/>
                <w:szCs w:val="16"/>
              </w:rPr>
              <w:t>ISocioRepository</w:t>
            </w:r>
            <w:proofErr w:type="spellEnd"/>
            <w:r w:rsidRPr="000E59F8">
              <w:rPr>
                <w:rFonts w:asciiTheme="majorHAnsi" w:hAnsiTheme="majorHAnsi"/>
                <w:sz w:val="16"/>
                <w:szCs w:val="16"/>
              </w:rPr>
              <w:t xml:space="preserve">, </w:t>
            </w:r>
            <w:proofErr w:type="spellStart"/>
            <w:r w:rsidRPr="000E59F8">
              <w:rPr>
                <w:rFonts w:asciiTheme="majorHAnsi" w:hAnsiTheme="majorHAnsi"/>
                <w:sz w:val="16"/>
                <w:szCs w:val="16"/>
              </w:rPr>
              <w:t>IClaseProgramadaRepository</w:t>
            </w:r>
            <w:proofErr w:type="spellEnd"/>
            <w:r w:rsidRPr="000E59F8">
              <w:rPr>
                <w:rFonts w:asciiTheme="majorHAnsi" w:hAnsiTheme="majorHAnsi"/>
                <w:sz w:val="16"/>
                <w:szCs w:val="16"/>
              </w:rPr>
              <w:t>, Socio, ClaseProgramada</w:t>
            </w:r>
          </w:p>
        </w:tc>
        <w:tc>
          <w:tcPr>
            <w:tcW w:w="1701" w:type="dxa"/>
          </w:tcPr>
          <w:p w14:paraId="307CC02A" w14:textId="5CBF7645"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ReservaDTO (estado: Confirmada, ListaEspera, Rechazada)</w:t>
            </w:r>
          </w:p>
        </w:tc>
        <w:tc>
          <w:tcPr>
            <w:tcW w:w="2410" w:type="dxa"/>
          </w:tcPr>
          <w:p w14:paraId="3CE4E087" w14:textId="38292AA2"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Delega a Socio validar vigencia y bloqueos. Delega a ClaseProgramada validar aforo, registrar reserva o enviar a ListaDeEspera.</w:t>
            </w:r>
          </w:p>
        </w:tc>
      </w:tr>
      <w:tr w:rsidR="00BF3EC5" w14:paraId="39DA2F7B" w14:textId="77777777" w:rsidTr="000E59F8">
        <w:tc>
          <w:tcPr>
            <w:tcW w:w="1560" w:type="dxa"/>
          </w:tcPr>
          <w:p w14:paraId="468FA72C" w14:textId="1E55531C"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ControlAccesoService</w:t>
            </w:r>
          </w:p>
        </w:tc>
        <w:tc>
          <w:tcPr>
            <w:tcW w:w="1984" w:type="dxa"/>
          </w:tcPr>
          <w:p w14:paraId="100D20B9" w14:textId="4A620CDF"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ValidarAccesoFisico (CU-04)</w:t>
            </w:r>
          </w:p>
        </w:tc>
        <w:tc>
          <w:tcPr>
            <w:tcW w:w="1099" w:type="dxa"/>
          </w:tcPr>
          <w:p w14:paraId="62AD1599" w14:textId="2E94AD97"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socioId, torniqueteId</w:t>
            </w:r>
          </w:p>
        </w:tc>
        <w:tc>
          <w:tcPr>
            <w:tcW w:w="2303" w:type="dxa"/>
          </w:tcPr>
          <w:p w14:paraId="252277DC" w14:textId="18D446E2"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ISocioRepository, Socio</w:t>
            </w:r>
          </w:p>
        </w:tc>
        <w:tc>
          <w:tcPr>
            <w:tcW w:w="1701" w:type="dxa"/>
          </w:tcPr>
          <w:p w14:paraId="365CEE44" w14:textId="22B01B74"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AccesoResultadoDTO (Permitido / Denegado + motivo)</w:t>
            </w:r>
          </w:p>
        </w:tc>
        <w:tc>
          <w:tcPr>
            <w:tcW w:w="2410" w:type="dxa"/>
          </w:tcPr>
          <w:p w14:paraId="262D7B26" w14:textId="5919F254"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Delega a Socio el método VerificarVigenciaContractual(). El servicio solo coordina la lectura y la respuesta al torniquete.</w:t>
            </w:r>
          </w:p>
        </w:tc>
      </w:tr>
      <w:tr w:rsidR="00BF3EC5" w14:paraId="74D470A5" w14:textId="77777777" w:rsidTr="000E59F8">
        <w:tc>
          <w:tcPr>
            <w:tcW w:w="1560" w:type="dxa"/>
          </w:tcPr>
          <w:p w14:paraId="025C50E3" w14:textId="53725B67"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AsistenciaService</w:t>
            </w:r>
          </w:p>
        </w:tc>
        <w:tc>
          <w:tcPr>
            <w:tcW w:w="1984" w:type="dxa"/>
          </w:tcPr>
          <w:p w14:paraId="2A97C7B8" w14:textId="652964EB"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ProcesarInasistencia (CU-05)</w:t>
            </w:r>
          </w:p>
        </w:tc>
        <w:tc>
          <w:tcPr>
            <w:tcW w:w="1099" w:type="dxa"/>
          </w:tcPr>
          <w:p w14:paraId="1BD59A9E" w14:textId="001177CC"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socioId, claseId</w:t>
            </w:r>
          </w:p>
        </w:tc>
        <w:tc>
          <w:tcPr>
            <w:tcW w:w="2303" w:type="dxa"/>
          </w:tcPr>
          <w:p w14:paraId="6C994F6D" w14:textId="392D7A38"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ISocioRepository, IClaseProgramadaRepository, Socio</w:t>
            </w:r>
          </w:p>
        </w:tc>
        <w:tc>
          <w:tcPr>
            <w:tcW w:w="1701" w:type="dxa"/>
          </w:tcPr>
          <w:p w14:paraId="5088F2FF" w14:textId="20B67729"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bool de éxito</w:t>
            </w:r>
          </w:p>
        </w:tc>
        <w:tc>
          <w:tcPr>
            <w:tcW w:w="2410" w:type="dxa"/>
          </w:tcPr>
          <w:p w14:paraId="30DEF7C8" w14:textId="13062595"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Delega a Socio RegistrarInasistencia() y EvaluarBloqueo(). El dominio decide autónomamente si aplica la sanción de 7 días.</w:t>
            </w:r>
          </w:p>
        </w:tc>
      </w:tr>
      <w:tr w:rsidR="00BF3EC5" w14:paraId="035D2D57" w14:textId="77777777" w:rsidTr="000E59F8">
        <w:tc>
          <w:tcPr>
            <w:tcW w:w="1560" w:type="dxa"/>
          </w:tcPr>
          <w:p w14:paraId="14F2649A" w14:textId="6DDC75C1"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ReservaService</w:t>
            </w:r>
          </w:p>
        </w:tc>
        <w:tc>
          <w:tcPr>
            <w:tcW w:w="1984" w:type="dxa"/>
          </w:tcPr>
          <w:p w14:paraId="320A28C2" w14:textId="3D9E68E5"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CancelarReserva (CU-03)</w:t>
            </w:r>
          </w:p>
        </w:tc>
        <w:tc>
          <w:tcPr>
            <w:tcW w:w="1099" w:type="dxa"/>
          </w:tcPr>
          <w:p w14:paraId="4ACA78E3" w14:textId="012AF5BB"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socioId, claseId</w:t>
            </w:r>
          </w:p>
        </w:tc>
        <w:tc>
          <w:tcPr>
            <w:tcW w:w="2303" w:type="dxa"/>
          </w:tcPr>
          <w:p w14:paraId="548C7135" w14:textId="6821C6EC"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IClaseProgramadaRepository, ClaseProgramada, ListaDeEspera</w:t>
            </w:r>
          </w:p>
        </w:tc>
        <w:tc>
          <w:tcPr>
            <w:tcW w:w="1701" w:type="dxa"/>
          </w:tcPr>
          <w:p w14:paraId="2ADFE8CE" w14:textId="72D92A38"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CommandResult</w:t>
            </w:r>
          </w:p>
        </w:tc>
        <w:tc>
          <w:tcPr>
            <w:tcW w:w="2410" w:type="dxa"/>
          </w:tcPr>
          <w:p w14:paraId="6AF2E58C" w14:textId="10358D86"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Delega a ClaseProgramada liberar el lugar y promover al siguiente socio de la ListaDeEspera (orden FIFO).</w:t>
            </w:r>
          </w:p>
        </w:tc>
      </w:tr>
      <w:tr w:rsidR="00BF3EC5" w14:paraId="75383668" w14:textId="77777777" w:rsidTr="000E59F8">
        <w:tc>
          <w:tcPr>
            <w:tcW w:w="1560" w:type="dxa"/>
          </w:tcPr>
          <w:p w14:paraId="28A1114A" w14:textId="718305CC"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DropInService</w:t>
            </w:r>
          </w:p>
        </w:tc>
        <w:tc>
          <w:tcPr>
            <w:tcW w:w="1984" w:type="dxa"/>
          </w:tcPr>
          <w:p w14:paraId="4620FD94" w14:textId="4A82652F"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PagarAccesoExtraordinario (US-019)</w:t>
            </w:r>
          </w:p>
        </w:tc>
        <w:tc>
          <w:tcPr>
            <w:tcW w:w="1099" w:type="dxa"/>
          </w:tcPr>
          <w:p w14:paraId="7AACEB5B" w14:textId="0770A281"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socioId, claseId, monto</w:t>
            </w:r>
          </w:p>
        </w:tc>
        <w:tc>
          <w:tcPr>
            <w:tcW w:w="2303" w:type="dxa"/>
          </w:tcPr>
          <w:p w14:paraId="56CE0508" w14:textId="0716EDF5"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IClaseProgramadaRepository, ServicioDeInscripcionExtraordinaria</w:t>
            </w:r>
          </w:p>
        </w:tc>
        <w:tc>
          <w:tcPr>
            <w:tcW w:w="1701" w:type="dxa"/>
          </w:tcPr>
          <w:p w14:paraId="38A3F13A" w14:textId="15B3813C"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ReservaDTO (drop-in)</w:t>
            </w:r>
          </w:p>
        </w:tc>
        <w:tc>
          <w:tcPr>
            <w:tcW w:w="2410" w:type="dxa"/>
          </w:tcPr>
          <w:p w14:paraId="046A1870" w14:textId="22719B3D" w:rsidR="00BF3EC5" w:rsidRPr="000E59F8" w:rsidRDefault="00BF3EC5" w:rsidP="00BF3EC5">
            <w:pPr>
              <w:tabs>
                <w:tab w:val="left" w:pos="3932"/>
              </w:tabs>
              <w:rPr>
                <w:rFonts w:asciiTheme="majorHAnsi" w:hAnsiTheme="majorHAnsi"/>
                <w:sz w:val="16"/>
                <w:szCs w:val="16"/>
              </w:rPr>
            </w:pPr>
            <w:r w:rsidRPr="000E59F8">
              <w:rPr>
                <w:rFonts w:asciiTheme="majorHAnsi" w:hAnsiTheme="majorHAnsi"/>
                <w:sz w:val="16"/>
                <w:szCs w:val="16"/>
              </w:rPr>
              <w:t>Delega al Domain Service ServicioDeInscripcionExtraordinaria validar cupo y procesar el pago sin tocar la Membresía del socio.</w:t>
            </w:r>
          </w:p>
        </w:tc>
      </w:tr>
    </w:tbl>
    <w:p w14:paraId="17A1FA15" w14:textId="501B4155" w:rsidR="00683CA9" w:rsidRDefault="00683CA9" w:rsidP="003F63F2">
      <w:pPr>
        <w:tabs>
          <w:tab w:val="left" w:pos="3932"/>
        </w:tabs>
        <w:rPr>
          <w:rFonts w:asciiTheme="majorHAnsi" w:hAnsiTheme="majorHAnsi"/>
          <w:sz w:val="24"/>
          <w:szCs w:val="24"/>
        </w:rPr>
      </w:pPr>
    </w:p>
    <w:p w14:paraId="038A6FFC" w14:textId="77777777" w:rsidR="00236285" w:rsidRPr="00382CA8" w:rsidRDefault="00236285" w:rsidP="00236285">
      <w:pPr>
        <w:pStyle w:val="Ttulo2"/>
        <w:spacing w:before="200" w:after="100"/>
        <w:rPr>
          <w:b/>
          <w:bCs/>
          <w:color w:val="auto"/>
          <w:sz w:val="26"/>
          <w:szCs w:val="26"/>
        </w:rPr>
      </w:pPr>
      <w:r w:rsidRPr="00382CA8">
        <w:rPr>
          <w:b/>
          <w:bCs/>
          <w:color w:val="auto"/>
          <w:sz w:val="26"/>
          <w:szCs w:val="26"/>
        </w:rPr>
        <w:t>Revisión obligatoria</w:t>
      </w:r>
    </w:p>
    <w:p w14:paraId="70F6BCC2" w14:textId="77777777" w:rsidR="00236285" w:rsidRPr="00AF1306" w:rsidRDefault="00236285" w:rsidP="00AF1306">
      <w:pPr>
        <w:spacing w:after="60"/>
        <w:jc w:val="both"/>
        <w:rPr>
          <w:rFonts w:asciiTheme="majorHAnsi" w:hAnsiTheme="majorHAnsi"/>
        </w:rPr>
      </w:pPr>
      <w:r w:rsidRPr="00AF1306">
        <w:rPr>
          <w:rFonts w:asciiTheme="majorHAnsi" w:hAnsiTheme="majorHAnsi"/>
          <w:b/>
          <w:bCs/>
        </w:rPr>
        <w:t>¿El nombre del método expresa una acción del negocio?</w:t>
      </w:r>
      <w:r w:rsidRPr="00AF1306">
        <w:rPr>
          <w:rFonts w:asciiTheme="majorHAnsi" w:hAnsiTheme="majorHAnsi"/>
        </w:rPr>
        <w:t xml:space="preserve"> Sí: ReservarClase, CancelarReserva, ValidarAccesoFisico, ProcesarInasistencia y PagarAccesoExtraordinario describen intenciones del usuario, no operaciones técnicas.</w:t>
      </w:r>
    </w:p>
    <w:p w14:paraId="44B450BE" w14:textId="77777777" w:rsidR="00236285" w:rsidRPr="00AF1306" w:rsidRDefault="00236285" w:rsidP="00AF1306">
      <w:pPr>
        <w:spacing w:after="60"/>
        <w:jc w:val="both"/>
        <w:rPr>
          <w:rFonts w:asciiTheme="majorHAnsi" w:hAnsiTheme="majorHAnsi"/>
        </w:rPr>
      </w:pPr>
      <w:r w:rsidRPr="00AF1306">
        <w:rPr>
          <w:rFonts w:asciiTheme="majorHAnsi" w:hAnsiTheme="majorHAnsi"/>
          <w:b/>
          <w:bCs/>
        </w:rPr>
        <w:t>¿El método coordina o contiene decisiones que deberían estar en el dominio?</w:t>
      </w:r>
      <w:r w:rsidRPr="00AF1306">
        <w:rPr>
          <w:rFonts w:asciiTheme="majorHAnsi" w:hAnsiTheme="majorHAnsi"/>
        </w:rPr>
        <w:t xml:space="preserve"> Se revisó: ningún Application Service evalúa reglas directamente; todos delegan en el Aggregate correspondiente (ClaseProgramada.ReservarLugar(), Socio.EvaluarBloqueo(), Socio.VerificarVigenciaContractual()).</w:t>
      </w:r>
    </w:p>
    <w:p w14:paraId="548A6303" w14:textId="77777777" w:rsidR="00236285" w:rsidRPr="00AF1306" w:rsidRDefault="00236285" w:rsidP="00AF1306">
      <w:pPr>
        <w:spacing w:after="60"/>
        <w:jc w:val="both"/>
        <w:rPr>
          <w:rFonts w:asciiTheme="majorHAnsi" w:hAnsiTheme="majorHAnsi"/>
        </w:rPr>
      </w:pPr>
      <w:r w:rsidRPr="00AF1306">
        <w:rPr>
          <w:rFonts w:asciiTheme="majorHAnsi" w:hAnsiTheme="majorHAnsi"/>
          <w:b/>
          <w:bCs/>
        </w:rPr>
        <w:t>¿El servicio depende de interfaces o de detalles concretos?</w:t>
      </w:r>
      <w:r w:rsidRPr="00AF1306">
        <w:rPr>
          <w:rFonts w:asciiTheme="majorHAnsi" w:hAnsiTheme="majorHAnsi"/>
        </w:rPr>
        <w:t xml:space="preserve"> Depende solo de ISocioRepository e IClaseProgramadaRepository; no referencia SQL ni un ORM directamente.</w:t>
      </w:r>
    </w:p>
    <w:p w14:paraId="5C0549B2" w14:textId="77777777" w:rsidR="00236285" w:rsidRPr="00AF1306" w:rsidRDefault="00236285" w:rsidP="00AF1306">
      <w:pPr>
        <w:spacing w:after="60"/>
        <w:jc w:val="both"/>
        <w:rPr>
          <w:rFonts w:asciiTheme="majorHAnsi" w:hAnsiTheme="majorHAnsi"/>
        </w:rPr>
      </w:pPr>
      <w:r w:rsidRPr="00AF1306">
        <w:rPr>
          <w:rFonts w:asciiTheme="majorHAnsi" w:hAnsiTheme="majorHAnsi"/>
          <w:b/>
          <w:bCs/>
        </w:rPr>
        <w:t>¿La operación tiene inicio y fin transaccional comprensible?</w:t>
      </w:r>
      <w:r w:rsidRPr="00AF1306">
        <w:rPr>
          <w:rFonts w:asciiTheme="majorHAnsi" w:hAnsiTheme="majorHAnsi"/>
        </w:rPr>
        <w:t xml:space="preserve"> Sí: CancelarReserva es el caso más sensible porque toca dos operaciones del mismo Aggregate (liberar + promover) dentro de un único Unit of Work (ver Etapa 5).</w:t>
      </w:r>
    </w:p>
    <w:p w14:paraId="51E9292D" w14:textId="77777777" w:rsidR="00236285" w:rsidRPr="00AF1306" w:rsidRDefault="00236285" w:rsidP="00AF1306">
      <w:pPr>
        <w:spacing w:after="60"/>
        <w:jc w:val="both"/>
        <w:rPr>
          <w:rFonts w:asciiTheme="majorHAnsi" w:hAnsiTheme="majorHAnsi"/>
        </w:rPr>
      </w:pPr>
      <w:r w:rsidRPr="00AF1306">
        <w:rPr>
          <w:rFonts w:asciiTheme="majorHAnsi" w:hAnsiTheme="majorHAnsi"/>
          <w:b/>
          <w:bCs/>
        </w:rPr>
        <w:t>¿Los errores del dominio pueden explicarse en términos del negocio?</w:t>
      </w:r>
      <w:r w:rsidRPr="00AF1306">
        <w:rPr>
          <w:rFonts w:asciiTheme="majorHAnsi" w:hAnsiTheme="majorHAnsi"/>
        </w:rPr>
        <w:t xml:space="preserve"> Sí: por ejemplo, ClaseProgramada rechaza una reserva con el motivo de negocio "CapacidadExcedida" en vez de una excepción técnica genérica.</w:t>
      </w:r>
    </w:p>
    <w:p w14:paraId="5E1FB7ED" w14:textId="77777777" w:rsidR="007B1CF9" w:rsidRDefault="007B1CF9" w:rsidP="003F63F2">
      <w:pPr>
        <w:tabs>
          <w:tab w:val="left" w:pos="3932"/>
        </w:tabs>
        <w:rPr>
          <w:rFonts w:asciiTheme="majorHAnsi" w:hAnsiTheme="majorHAnsi"/>
          <w:sz w:val="24"/>
          <w:szCs w:val="24"/>
        </w:rPr>
      </w:pPr>
    </w:p>
    <w:p w14:paraId="54DF7C4C" w14:textId="77777777" w:rsidR="002A32C7" w:rsidRDefault="002A32C7" w:rsidP="003F63F2">
      <w:pPr>
        <w:tabs>
          <w:tab w:val="left" w:pos="3932"/>
        </w:tabs>
        <w:rPr>
          <w:rFonts w:asciiTheme="majorHAnsi" w:hAnsiTheme="majorHAnsi"/>
          <w:sz w:val="24"/>
          <w:szCs w:val="24"/>
        </w:rPr>
      </w:pPr>
    </w:p>
    <w:p w14:paraId="6B75AA7C" w14:textId="77777777" w:rsidR="002D4FFC" w:rsidRDefault="002D4FFC" w:rsidP="003F63F2">
      <w:pPr>
        <w:tabs>
          <w:tab w:val="left" w:pos="3932"/>
        </w:tabs>
        <w:rPr>
          <w:rFonts w:asciiTheme="majorHAnsi" w:hAnsiTheme="majorHAnsi"/>
          <w:sz w:val="24"/>
          <w:szCs w:val="24"/>
        </w:rPr>
      </w:pPr>
    </w:p>
    <w:p w14:paraId="4C64E4D4" w14:textId="77777777" w:rsidR="002D4FFC" w:rsidRDefault="002D4FFC" w:rsidP="003F63F2">
      <w:pPr>
        <w:tabs>
          <w:tab w:val="left" w:pos="3932"/>
        </w:tabs>
        <w:rPr>
          <w:rFonts w:asciiTheme="majorHAnsi" w:hAnsiTheme="majorHAnsi"/>
          <w:sz w:val="24"/>
          <w:szCs w:val="24"/>
        </w:rPr>
      </w:pPr>
    </w:p>
    <w:p w14:paraId="3293BA2B" w14:textId="7A1F1A24" w:rsidR="002D4FFC" w:rsidRPr="002D4FFC" w:rsidRDefault="002D4FFC" w:rsidP="002D4FFC">
      <w:pPr>
        <w:pStyle w:val="Ttulo1"/>
        <w:spacing w:before="300" w:after="150"/>
        <w:rPr>
          <w:b/>
          <w:bCs/>
          <w:color w:val="auto"/>
          <w:sz w:val="26"/>
          <w:szCs w:val="26"/>
        </w:rPr>
      </w:pPr>
      <w:r w:rsidRPr="002D4FFC">
        <w:rPr>
          <w:b/>
          <w:bCs/>
          <w:color w:val="auto"/>
          <w:sz w:val="26"/>
          <w:szCs w:val="26"/>
        </w:rPr>
        <w:lastRenderedPageBreak/>
        <w:t>Etapa 5: Separar persistencia y transacciones</w:t>
      </w:r>
    </w:p>
    <w:p w14:paraId="55D88EB5" w14:textId="49D8CD26" w:rsidR="00D27293" w:rsidRPr="00D27293" w:rsidRDefault="00D27293" w:rsidP="00D27293">
      <w:pPr>
        <w:jc w:val="both"/>
        <w:rPr>
          <w:rFonts w:asciiTheme="majorHAnsi" w:hAnsiTheme="majorHAnsi"/>
          <w:sz w:val="24"/>
          <w:szCs w:val="24"/>
        </w:rPr>
      </w:pPr>
      <w:r w:rsidRPr="00D27293">
        <w:rPr>
          <w:rFonts w:asciiTheme="majorHAnsi" w:hAnsiTheme="majorHAnsi"/>
          <w:sz w:val="24"/>
          <w:szCs w:val="24"/>
        </w:rPr>
        <w:t xml:space="preserve">Aquí definimos los Repositorios guiados por tus </w:t>
      </w:r>
      <w:r w:rsidRPr="00D27293">
        <w:rPr>
          <w:rFonts w:asciiTheme="majorHAnsi" w:hAnsiTheme="majorHAnsi"/>
          <w:i/>
          <w:iCs/>
          <w:sz w:val="24"/>
          <w:szCs w:val="24"/>
        </w:rPr>
        <w:t>Aggregate Roots</w:t>
      </w:r>
      <w:r w:rsidRPr="00D27293">
        <w:rPr>
          <w:rFonts w:asciiTheme="majorHAnsi" w:hAnsiTheme="majorHAnsi"/>
          <w:sz w:val="24"/>
          <w:szCs w:val="24"/>
        </w:rPr>
        <w:t xml:space="preserve"> (Socio y ClaseProgramada) para no depender de bases de datos relacionales en la lógica</w:t>
      </w:r>
      <w:r>
        <w:rPr>
          <w:rFonts w:asciiTheme="majorHAnsi" w:hAnsiTheme="majorHAnsi"/>
          <w:sz w:val="24"/>
          <w:szCs w:val="24"/>
        </w:rPr>
        <w:t>.</w:t>
      </w:r>
    </w:p>
    <w:p w14:paraId="1AEEC412" w14:textId="77777777" w:rsidR="002A32C7" w:rsidRDefault="002A32C7" w:rsidP="003F63F2">
      <w:pPr>
        <w:tabs>
          <w:tab w:val="left" w:pos="3932"/>
        </w:tabs>
        <w:rPr>
          <w:rFonts w:asciiTheme="majorHAnsi" w:hAnsiTheme="majorHAnsi"/>
          <w:sz w:val="24"/>
          <w:szCs w:val="24"/>
        </w:rPr>
      </w:pPr>
    </w:p>
    <w:tbl>
      <w:tblPr>
        <w:tblStyle w:val="Tablaconcuadrcula"/>
        <w:tblW w:w="9924" w:type="dxa"/>
        <w:tblInd w:w="-431" w:type="dxa"/>
        <w:tblLook w:val="04A0" w:firstRow="1" w:lastRow="0" w:firstColumn="1" w:lastColumn="0" w:noHBand="0" w:noVBand="1"/>
      </w:tblPr>
      <w:tblGrid>
        <w:gridCol w:w="2585"/>
        <w:gridCol w:w="2463"/>
        <w:gridCol w:w="2634"/>
        <w:gridCol w:w="2242"/>
      </w:tblGrid>
      <w:tr w:rsidR="00E126CF" w14:paraId="1F7E2E1D" w14:textId="77777777" w:rsidTr="00E126CF">
        <w:tc>
          <w:tcPr>
            <w:tcW w:w="2585" w:type="dxa"/>
          </w:tcPr>
          <w:p w14:paraId="42B58642" w14:textId="3A717371" w:rsidR="00E126CF" w:rsidRPr="00E126CF" w:rsidRDefault="00E126CF" w:rsidP="00E126CF">
            <w:pPr>
              <w:tabs>
                <w:tab w:val="left" w:pos="3932"/>
              </w:tabs>
              <w:rPr>
                <w:rFonts w:asciiTheme="majorHAnsi" w:hAnsiTheme="majorHAnsi"/>
              </w:rPr>
            </w:pPr>
            <w:r w:rsidRPr="00E126CF">
              <w:rPr>
                <w:rFonts w:asciiTheme="majorHAnsi" w:hAnsiTheme="majorHAnsi"/>
                <w:b/>
                <w:bCs/>
              </w:rPr>
              <w:t>Repository</w:t>
            </w:r>
          </w:p>
        </w:tc>
        <w:tc>
          <w:tcPr>
            <w:tcW w:w="2519" w:type="dxa"/>
          </w:tcPr>
          <w:p w14:paraId="48EC776E" w14:textId="2D667A63" w:rsidR="00E126CF" w:rsidRPr="00E126CF" w:rsidRDefault="00E126CF" w:rsidP="00E126CF">
            <w:pPr>
              <w:tabs>
                <w:tab w:val="left" w:pos="3932"/>
              </w:tabs>
              <w:rPr>
                <w:rFonts w:asciiTheme="majorHAnsi" w:hAnsiTheme="majorHAnsi"/>
              </w:rPr>
            </w:pPr>
            <w:r w:rsidRPr="00E126CF">
              <w:rPr>
                <w:rFonts w:asciiTheme="majorHAnsi" w:hAnsiTheme="majorHAnsi"/>
                <w:b/>
                <w:bCs/>
              </w:rPr>
              <w:t>Necesidad del dominio</w:t>
            </w:r>
          </w:p>
        </w:tc>
        <w:tc>
          <w:tcPr>
            <w:tcW w:w="2552" w:type="dxa"/>
          </w:tcPr>
          <w:p w14:paraId="32AE8E8E" w14:textId="4F71F49E" w:rsidR="00E126CF" w:rsidRPr="00E126CF" w:rsidRDefault="00E126CF" w:rsidP="00E126CF">
            <w:pPr>
              <w:tabs>
                <w:tab w:val="left" w:pos="3932"/>
              </w:tabs>
              <w:rPr>
                <w:rFonts w:asciiTheme="majorHAnsi" w:hAnsiTheme="majorHAnsi"/>
              </w:rPr>
            </w:pPr>
            <w:r w:rsidRPr="00E126CF">
              <w:rPr>
                <w:rFonts w:asciiTheme="majorHAnsi" w:hAnsiTheme="majorHAnsi"/>
                <w:b/>
                <w:bCs/>
              </w:rPr>
              <w:t>Métodos propuestos</w:t>
            </w:r>
          </w:p>
        </w:tc>
        <w:tc>
          <w:tcPr>
            <w:tcW w:w="2268" w:type="dxa"/>
          </w:tcPr>
          <w:p w14:paraId="6D9F9E06" w14:textId="61C22444" w:rsidR="00E126CF" w:rsidRPr="00E126CF" w:rsidRDefault="00E126CF" w:rsidP="00E126CF">
            <w:pPr>
              <w:tabs>
                <w:tab w:val="left" w:pos="3932"/>
              </w:tabs>
              <w:rPr>
                <w:rFonts w:asciiTheme="majorHAnsi" w:hAnsiTheme="majorHAnsi"/>
              </w:rPr>
            </w:pPr>
            <w:r w:rsidRPr="00E126CF">
              <w:rPr>
                <w:rFonts w:asciiTheme="majorHAnsi" w:hAnsiTheme="majorHAnsi"/>
                <w:b/>
                <w:bCs/>
              </w:rPr>
              <w:t>Objeto que recupera o guarda</w:t>
            </w:r>
          </w:p>
        </w:tc>
      </w:tr>
      <w:tr w:rsidR="00E126CF" w14:paraId="573BE4E6" w14:textId="77777777" w:rsidTr="00E126CF">
        <w:tc>
          <w:tcPr>
            <w:tcW w:w="2585" w:type="dxa"/>
          </w:tcPr>
          <w:p w14:paraId="46BBD199" w14:textId="6FF640DB" w:rsidR="00E126CF" w:rsidRPr="00E126CF" w:rsidRDefault="00E126CF" w:rsidP="00E126CF">
            <w:pPr>
              <w:tabs>
                <w:tab w:val="left" w:pos="3932"/>
              </w:tabs>
              <w:rPr>
                <w:rFonts w:asciiTheme="majorHAnsi" w:hAnsiTheme="majorHAnsi"/>
              </w:rPr>
            </w:pPr>
            <w:r w:rsidRPr="00E126CF">
              <w:rPr>
                <w:rFonts w:asciiTheme="majorHAnsi" w:hAnsiTheme="majorHAnsi"/>
              </w:rPr>
              <w:t>ISocioRepository</w:t>
            </w:r>
          </w:p>
        </w:tc>
        <w:tc>
          <w:tcPr>
            <w:tcW w:w="2519" w:type="dxa"/>
          </w:tcPr>
          <w:p w14:paraId="2E64A3DD" w14:textId="552310F0" w:rsidR="00E126CF" w:rsidRPr="00E126CF" w:rsidRDefault="00E126CF" w:rsidP="00E126CF">
            <w:pPr>
              <w:tabs>
                <w:tab w:val="left" w:pos="3932"/>
              </w:tabs>
              <w:rPr>
                <w:rFonts w:asciiTheme="majorHAnsi" w:hAnsiTheme="majorHAnsi"/>
              </w:rPr>
            </w:pPr>
            <w:r w:rsidRPr="00E126CF">
              <w:rPr>
                <w:rFonts w:asciiTheme="majorHAnsi" w:hAnsiTheme="majorHAnsi"/>
              </w:rPr>
              <w:t>Recuperar el estado actual del socio, su membresía y faltas, para validar si puede entrar al gimnasio o reservar.</w:t>
            </w:r>
          </w:p>
        </w:tc>
        <w:tc>
          <w:tcPr>
            <w:tcW w:w="2552" w:type="dxa"/>
          </w:tcPr>
          <w:p w14:paraId="65EF217C" w14:textId="3D4D98EF" w:rsidR="00E126CF" w:rsidRPr="00E126CF" w:rsidRDefault="00E126CF" w:rsidP="00E126CF">
            <w:pPr>
              <w:tabs>
                <w:tab w:val="left" w:pos="3932"/>
              </w:tabs>
              <w:rPr>
                <w:rFonts w:asciiTheme="majorHAnsi" w:hAnsiTheme="majorHAnsi"/>
              </w:rPr>
            </w:pPr>
            <w:proofErr w:type="spellStart"/>
            <w:r w:rsidRPr="00E126CF">
              <w:rPr>
                <w:rFonts w:asciiTheme="majorHAnsi" w:hAnsiTheme="majorHAnsi"/>
              </w:rPr>
              <w:t>ObtenerPorId</w:t>
            </w:r>
            <w:proofErr w:type="spellEnd"/>
            <w:r w:rsidRPr="00E126CF">
              <w:rPr>
                <w:rFonts w:asciiTheme="majorHAnsi" w:hAnsiTheme="majorHAnsi"/>
              </w:rPr>
              <w:t>(UUID id); Guardar(Socio socio)</w:t>
            </w:r>
          </w:p>
        </w:tc>
        <w:tc>
          <w:tcPr>
            <w:tcW w:w="2268" w:type="dxa"/>
          </w:tcPr>
          <w:p w14:paraId="21E487D6" w14:textId="64F0E92E" w:rsidR="00E126CF" w:rsidRPr="00E126CF" w:rsidRDefault="00E126CF" w:rsidP="00E126CF">
            <w:pPr>
              <w:tabs>
                <w:tab w:val="left" w:pos="3932"/>
              </w:tabs>
              <w:rPr>
                <w:rFonts w:asciiTheme="majorHAnsi" w:hAnsiTheme="majorHAnsi"/>
              </w:rPr>
            </w:pPr>
            <w:r w:rsidRPr="00E126CF">
              <w:rPr>
                <w:rFonts w:asciiTheme="majorHAnsi" w:hAnsiTheme="majorHAnsi"/>
              </w:rPr>
              <w:t xml:space="preserve">Socio (Aggregate Root completo, con su </w:t>
            </w:r>
            <w:proofErr w:type="spellStart"/>
            <w:r w:rsidRPr="00E126CF">
              <w:rPr>
                <w:rFonts w:asciiTheme="majorHAnsi" w:hAnsiTheme="majorHAnsi"/>
              </w:rPr>
              <w:t>Value</w:t>
            </w:r>
            <w:proofErr w:type="spellEnd"/>
            <w:r w:rsidRPr="00E126CF">
              <w:rPr>
                <w:rFonts w:asciiTheme="majorHAnsi" w:hAnsiTheme="majorHAnsi"/>
              </w:rPr>
              <w:t xml:space="preserve"> </w:t>
            </w:r>
            <w:proofErr w:type="spellStart"/>
            <w:r w:rsidRPr="00E126CF">
              <w:rPr>
                <w:rFonts w:asciiTheme="majorHAnsi" w:hAnsiTheme="majorHAnsi"/>
              </w:rPr>
              <w:t>Object</w:t>
            </w:r>
            <w:proofErr w:type="spellEnd"/>
            <w:r w:rsidRPr="00E126CF">
              <w:rPr>
                <w:rFonts w:asciiTheme="majorHAnsi" w:hAnsiTheme="majorHAnsi"/>
              </w:rPr>
              <w:t xml:space="preserve"> Vigencia)</w:t>
            </w:r>
          </w:p>
        </w:tc>
      </w:tr>
      <w:tr w:rsidR="00E126CF" w14:paraId="58F4FB06" w14:textId="77777777" w:rsidTr="00E126CF">
        <w:tc>
          <w:tcPr>
            <w:tcW w:w="2585" w:type="dxa"/>
          </w:tcPr>
          <w:p w14:paraId="2FC92253" w14:textId="092E7A2F" w:rsidR="00E126CF" w:rsidRPr="00E126CF" w:rsidRDefault="00E126CF" w:rsidP="00E126CF">
            <w:pPr>
              <w:tabs>
                <w:tab w:val="left" w:pos="3932"/>
              </w:tabs>
              <w:rPr>
                <w:rFonts w:asciiTheme="majorHAnsi" w:hAnsiTheme="majorHAnsi"/>
              </w:rPr>
            </w:pPr>
            <w:r w:rsidRPr="00E126CF">
              <w:rPr>
                <w:rFonts w:asciiTheme="majorHAnsi" w:hAnsiTheme="majorHAnsi"/>
              </w:rPr>
              <w:t>IClaseProgramadaRepository</w:t>
            </w:r>
          </w:p>
        </w:tc>
        <w:tc>
          <w:tcPr>
            <w:tcW w:w="2519" w:type="dxa"/>
          </w:tcPr>
          <w:p w14:paraId="52368AAA" w14:textId="571202D6" w:rsidR="00E126CF" w:rsidRPr="00E126CF" w:rsidRDefault="00E126CF" w:rsidP="00E126CF">
            <w:pPr>
              <w:tabs>
                <w:tab w:val="left" w:pos="3932"/>
              </w:tabs>
              <w:rPr>
                <w:rFonts w:asciiTheme="majorHAnsi" w:hAnsiTheme="majorHAnsi"/>
              </w:rPr>
            </w:pPr>
            <w:r w:rsidRPr="00E126CF">
              <w:rPr>
                <w:rFonts w:asciiTheme="majorHAnsi" w:hAnsiTheme="majorHAnsi"/>
              </w:rPr>
              <w:t>Cargar la sesión con sus reservas actuales y lista de espera, para procesar de forma segura una nueva inscripción o cancelación.</w:t>
            </w:r>
          </w:p>
        </w:tc>
        <w:tc>
          <w:tcPr>
            <w:tcW w:w="2552" w:type="dxa"/>
          </w:tcPr>
          <w:p w14:paraId="117284A9" w14:textId="6903BA8F" w:rsidR="00E126CF" w:rsidRPr="00E126CF" w:rsidRDefault="00E126CF" w:rsidP="00E126CF">
            <w:pPr>
              <w:tabs>
                <w:tab w:val="left" w:pos="3932"/>
              </w:tabs>
              <w:rPr>
                <w:rFonts w:asciiTheme="majorHAnsi" w:hAnsiTheme="majorHAnsi"/>
              </w:rPr>
            </w:pPr>
            <w:proofErr w:type="spellStart"/>
            <w:r w:rsidRPr="00E126CF">
              <w:rPr>
                <w:rFonts w:asciiTheme="majorHAnsi" w:hAnsiTheme="majorHAnsi"/>
              </w:rPr>
              <w:t>ObtenerPorId</w:t>
            </w:r>
            <w:proofErr w:type="spellEnd"/>
            <w:r w:rsidRPr="00E126CF">
              <w:rPr>
                <w:rFonts w:asciiTheme="majorHAnsi" w:hAnsiTheme="majorHAnsi"/>
              </w:rPr>
              <w:t>(UUID id); Guardar(ClaseProgramada clase)</w:t>
            </w:r>
          </w:p>
        </w:tc>
        <w:tc>
          <w:tcPr>
            <w:tcW w:w="2268" w:type="dxa"/>
          </w:tcPr>
          <w:p w14:paraId="71580642" w14:textId="4F18F297" w:rsidR="00E126CF" w:rsidRPr="00E126CF" w:rsidRDefault="00E126CF" w:rsidP="00E126CF">
            <w:pPr>
              <w:tabs>
                <w:tab w:val="left" w:pos="3932"/>
              </w:tabs>
              <w:rPr>
                <w:rFonts w:asciiTheme="majorHAnsi" w:hAnsiTheme="majorHAnsi"/>
              </w:rPr>
            </w:pPr>
            <w:r w:rsidRPr="00E126CF">
              <w:rPr>
                <w:rFonts w:asciiTheme="majorHAnsi" w:hAnsiTheme="majorHAnsi"/>
              </w:rPr>
              <w:t>ClaseProgramada (Aggregate Root completo, incluye listas internas)</w:t>
            </w:r>
          </w:p>
        </w:tc>
      </w:tr>
      <w:tr w:rsidR="00E126CF" w14:paraId="64B15E1B" w14:textId="77777777" w:rsidTr="00E126CF">
        <w:tc>
          <w:tcPr>
            <w:tcW w:w="2585" w:type="dxa"/>
          </w:tcPr>
          <w:p w14:paraId="494F087E" w14:textId="0B1F6140" w:rsidR="00E126CF" w:rsidRPr="00E126CF" w:rsidRDefault="00E126CF" w:rsidP="00E126CF">
            <w:pPr>
              <w:tabs>
                <w:tab w:val="left" w:pos="3932"/>
              </w:tabs>
              <w:rPr>
                <w:rFonts w:asciiTheme="majorHAnsi" w:hAnsiTheme="majorHAnsi"/>
              </w:rPr>
            </w:pPr>
            <w:proofErr w:type="spellStart"/>
            <w:r w:rsidRPr="00E126CF">
              <w:rPr>
                <w:rFonts w:asciiTheme="majorHAnsi" w:hAnsiTheme="majorHAnsi"/>
              </w:rPr>
              <w:t>IInstructorRepository</w:t>
            </w:r>
            <w:proofErr w:type="spellEnd"/>
          </w:p>
        </w:tc>
        <w:tc>
          <w:tcPr>
            <w:tcW w:w="2519" w:type="dxa"/>
          </w:tcPr>
          <w:p w14:paraId="7805B884" w14:textId="4DE29849" w:rsidR="00E126CF" w:rsidRPr="00E126CF" w:rsidRDefault="00E126CF" w:rsidP="00E126CF">
            <w:pPr>
              <w:tabs>
                <w:tab w:val="left" w:pos="3932"/>
              </w:tabs>
              <w:rPr>
                <w:rFonts w:asciiTheme="majorHAnsi" w:hAnsiTheme="majorHAnsi"/>
              </w:rPr>
            </w:pPr>
            <w:r w:rsidRPr="00E126CF">
              <w:rPr>
                <w:rFonts w:asciiTheme="majorHAnsi" w:hAnsiTheme="majorHAnsi"/>
              </w:rPr>
              <w:t>Encontrar instructores disponibles para reasignar una clase sin instructor presente.</w:t>
            </w:r>
          </w:p>
        </w:tc>
        <w:tc>
          <w:tcPr>
            <w:tcW w:w="2552" w:type="dxa"/>
          </w:tcPr>
          <w:p w14:paraId="0E848BA1" w14:textId="08F8FFAA" w:rsidR="00E126CF" w:rsidRPr="00E126CF" w:rsidRDefault="00E126CF" w:rsidP="00E126CF">
            <w:pPr>
              <w:tabs>
                <w:tab w:val="left" w:pos="3932"/>
              </w:tabs>
              <w:rPr>
                <w:rFonts w:asciiTheme="majorHAnsi" w:hAnsiTheme="majorHAnsi"/>
              </w:rPr>
            </w:pPr>
            <w:proofErr w:type="spellStart"/>
            <w:r w:rsidRPr="00E126CF">
              <w:rPr>
                <w:rFonts w:asciiTheme="majorHAnsi" w:hAnsiTheme="majorHAnsi"/>
              </w:rPr>
              <w:t>ConsultarDisponibles</w:t>
            </w:r>
            <w:proofErr w:type="spellEnd"/>
            <w:r w:rsidRPr="00E126CF">
              <w:rPr>
                <w:rFonts w:asciiTheme="majorHAnsi" w:hAnsiTheme="majorHAnsi"/>
              </w:rPr>
              <w:t>(Horario horario)</w:t>
            </w:r>
          </w:p>
        </w:tc>
        <w:tc>
          <w:tcPr>
            <w:tcW w:w="2268" w:type="dxa"/>
          </w:tcPr>
          <w:p w14:paraId="0DED53B7" w14:textId="5374D9C0" w:rsidR="00E126CF" w:rsidRPr="00E126CF" w:rsidRDefault="00E126CF" w:rsidP="00E126CF">
            <w:pPr>
              <w:tabs>
                <w:tab w:val="left" w:pos="3932"/>
              </w:tabs>
              <w:rPr>
                <w:rFonts w:asciiTheme="majorHAnsi" w:hAnsiTheme="majorHAnsi"/>
              </w:rPr>
            </w:pPr>
            <w:r w:rsidRPr="00E126CF">
              <w:rPr>
                <w:rFonts w:asciiTheme="majorHAnsi" w:hAnsiTheme="majorHAnsi"/>
              </w:rPr>
              <w:t>Instructor</w:t>
            </w:r>
          </w:p>
        </w:tc>
      </w:tr>
    </w:tbl>
    <w:p w14:paraId="50F2754E" w14:textId="77777777" w:rsidR="004E2290" w:rsidRDefault="004E2290" w:rsidP="00AA43E4">
      <w:pPr>
        <w:rPr>
          <w:rFonts w:asciiTheme="majorHAnsi" w:hAnsiTheme="majorHAnsi"/>
          <w:sz w:val="24"/>
          <w:szCs w:val="24"/>
        </w:rPr>
      </w:pPr>
    </w:p>
    <w:p w14:paraId="6DABF116" w14:textId="77777777" w:rsidR="00AA43E4" w:rsidRDefault="00AA43E4" w:rsidP="00AA43E4">
      <w:pPr>
        <w:rPr>
          <w:rFonts w:asciiTheme="majorHAnsi" w:hAnsiTheme="majorHAnsi"/>
          <w:sz w:val="24"/>
          <w:szCs w:val="24"/>
        </w:rPr>
      </w:pPr>
    </w:p>
    <w:p w14:paraId="226F2BB4" w14:textId="77777777" w:rsidR="00CD5419" w:rsidRPr="00CD5419" w:rsidRDefault="00AA43E4" w:rsidP="00CD5419">
      <w:pPr>
        <w:jc w:val="both"/>
        <w:rPr>
          <w:rFonts w:asciiTheme="majorHAnsi" w:hAnsiTheme="majorHAnsi"/>
          <w:sz w:val="24"/>
          <w:szCs w:val="24"/>
        </w:rPr>
      </w:pPr>
      <w:r w:rsidRPr="00AA43E4">
        <w:rPr>
          <w:rFonts w:asciiTheme="majorHAnsi" w:hAnsiTheme="majorHAnsi"/>
          <w:b/>
          <w:bCs/>
          <w:sz w:val="24"/>
          <w:szCs w:val="24"/>
        </w:rPr>
        <w:t>Propuesta de Unit of Work:</w:t>
      </w:r>
      <w:r>
        <w:rPr>
          <w:rFonts w:asciiTheme="majorHAnsi" w:hAnsiTheme="majorHAnsi"/>
          <w:b/>
          <w:bCs/>
          <w:sz w:val="24"/>
          <w:szCs w:val="24"/>
        </w:rPr>
        <w:t xml:space="preserve"> </w:t>
      </w:r>
      <w:r w:rsidR="00CD5419" w:rsidRPr="00CD5419">
        <w:rPr>
          <w:rFonts w:asciiTheme="majorHAnsi" w:hAnsiTheme="majorHAnsi"/>
          <w:sz w:val="24"/>
          <w:szCs w:val="24"/>
        </w:rPr>
        <w:t xml:space="preserve">El alcance transaccional debe asegurar la consistencia. Tomemos el caso </w:t>
      </w:r>
      <w:r w:rsidR="00CD5419" w:rsidRPr="00CD5419">
        <w:rPr>
          <w:rFonts w:asciiTheme="majorHAnsi" w:hAnsiTheme="majorHAnsi"/>
          <w:b/>
          <w:bCs/>
          <w:sz w:val="24"/>
          <w:szCs w:val="24"/>
        </w:rPr>
        <w:t>CU-03 (Cancelación anticipada)</w:t>
      </w:r>
      <w:r w:rsidR="00CD5419" w:rsidRPr="00CD5419">
        <w:rPr>
          <w:rFonts w:asciiTheme="majorHAnsi" w:hAnsiTheme="majorHAnsi"/>
          <w:sz w:val="24"/>
          <w:szCs w:val="24"/>
        </w:rPr>
        <w:t>. Cuando un usuario cancela, ocurren dos cosas:</w:t>
      </w:r>
    </w:p>
    <w:p w14:paraId="1DEC6844" w14:textId="77777777" w:rsidR="00CD5419" w:rsidRPr="00CD5419" w:rsidRDefault="00CD5419" w:rsidP="00CD5419">
      <w:pPr>
        <w:numPr>
          <w:ilvl w:val="0"/>
          <w:numId w:val="7"/>
        </w:numPr>
        <w:spacing w:after="160" w:line="278" w:lineRule="auto"/>
        <w:jc w:val="both"/>
        <w:rPr>
          <w:rFonts w:asciiTheme="majorHAnsi" w:hAnsiTheme="majorHAnsi"/>
          <w:sz w:val="24"/>
          <w:szCs w:val="24"/>
        </w:rPr>
      </w:pPr>
      <w:r w:rsidRPr="00CD5419">
        <w:rPr>
          <w:rFonts w:asciiTheme="majorHAnsi" w:hAnsiTheme="majorHAnsi"/>
          <w:sz w:val="24"/>
          <w:szCs w:val="24"/>
        </w:rPr>
        <w:t>Se libera su lugar en la ClaseProgramada.</w:t>
      </w:r>
    </w:p>
    <w:p w14:paraId="1168C44F" w14:textId="0860FEA0" w:rsidR="00CD5419" w:rsidRPr="00CD5419" w:rsidRDefault="00CD5419" w:rsidP="00CD5419">
      <w:pPr>
        <w:numPr>
          <w:ilvl w:val="0"/>
          <w:numId w:val="7"/>
        </w:numPr>
        <w:spacing w:after="160" w:line="278" w:lineRule="auto"/>
        <w:jc w:val="both"/>
        <w:rPr>
          <w:rFonts w:asciiTheme="majorHAnsi" w:hAnsiTheme="majorHAnsi"/>
          <w:sz w:val="24"/>
          <w:szCs w:val="24"/>
        </w:rPr>
      </w:pPr>
      <w:r w:rsidRPr="00CD5419">
        <w:rPr>
          <w:rFonts w:asciiTheme="majorHAnsi" w:hAnsiTheme="majorHAnsi"/>
          <w:sz w:val="24"/>
          <w:szCs w:val="24"/>
        </w:rPr>
        <w:t xml:space="preserve">Se promueve automáticamente al primer socio de la ListaDeEspera (flujo asíncrono FIFO). El </w:t>
      </w:r>
      <w:r w:rsidRPr="00CD5419">
        <w:rPr>
          <w:rFonts w:asciiTheme="majorHAnsi" w:hAnsiTheme="majorHAnsi"/>
          <w:b/>
          <w:bCs/>
          <w:sz w:val="24"/>
          <w:szCs w:val="24"/>
        </w:rPr>
        <w:t>Unit of Work</w:t>
      </w:r>
      <w:r w:rsidRPr="00CD5419">
        <w:rPr>
          <w:rFonts w:asciiTheme="majorHAnsi" w:hAnsiTheme="majorHAnsi"/>
          <w:sz w:val="24"/>
          <w:szCs w:val="24"/>
        </w:rPr>
        <w:t xml:space="preserve"> iniciará al comenzar el Application Service y se confirmará (Commit) solo cuando el Aggregate de la Clase guarde el nuevo estado con el usuario promovido. Si hay un error al promover al nuevo socio o al guardar en la base de datos, se hace un Rollback completo para evitar que el lugar quede "volando" o se corrompa el aforo</w:t>
      </w:r>
      <w:r w:rsidR="00CE7AE9">
        <w:rPr>
          <w:rFonts w:asciiTheme="majorHAnsi" w:hAnsiTheme="majorHAnsi"/>
          <w:sz w:val="24"/>
          <w:szCs w:val="24"/>
        </w:rPr>
        <w:t>.</w:t>
      </w:r>
    </w:p>
    <w:p w14:paraId="1C897405" w14:textId="7B3FC8BD" w:rsidR="00AA43E4" w:rsidRDefault="00AA43E4" w:rsidP="00AA43E4">
      <w:pPr>
        <w:spacing w:after="100"/>
        <w:jc w:val="both"/>
        <w:rPr>
          <w:rFonts w:asciiTheme="majorHAnsi" w:hAnsiTheme="majorHAnsi"/>
          <w:sz w:val="24"/>
          <w:szCs w:val="24"/>
        </w:rPr>
      </w:pPr>
    </w:p>
    <w:p w14:paraId="0F267DE6" w14:textId="77777777" w:rsidR="00CB327F" w:rsidRDefault="00CB327F" w:rsidP="00AA43E4">
      <w:pPr>
        <w:spacing w:after="100"/>
        <w:jc w:val="both"/>
        <w:rPr>
          <w:rFonts w:asciiTheme="majorHAnsi" w:hAnsiTheme="majorHAnsi"/>
          <w:sz w:val="24"/>
          <w:szCs w:val="24"/>
        </w:rPr>
      </w:pPr>
    </w:p>
    <w:p w14:paraId="10E26840" w14:textId="77777777" w:rsidR="00CB327F" w:rsidRDefault="00CB327F" w:rsidP="00AA43E4">
      <w:pPr>
        <w:spacing w:after="100"/>
        <w:jc w:val="both"/>
        <w:rPr>
          <w:rFonts w:asciiTheme="majorHAnsi" w:hAnsiTheme="majorHAnsi"/>
          <w:sz w:val="24"/>
          <w:szCs w:val="24"/>
        </w:rPr>
      </w:pPr>
    </w:p>
    <w:p w14:paraId="428CB273" w14:textId="77777777" w:rsidR="00CB327F" w:rsidRDefault="00CB327F" w:rsidP="00AA43E4">
      <w:pPr>
        <w:spacing w:after="100"/>
        <w:jc w:val="both"/>
        <w:rPr>
          <w:rFonts w:asciiTheme="majorHAnsi" w:hAnsiTheme="majorHAnsi"/>
          <w:sz w:val="24"/>
          <w:szCs w:val="24"/>
        </w:rPr>
      </w:pPr>
    </w:p>
    <w:p w14:paraId="58403705" w14:textId="77777777" w:rsidR="00CB327F" w:rsidRPr="00AA43E4" w:rsidRDefault="00CB327F" w:rsidP="00AA43E4">
      <w:pPr>
        <w:spacing w:after="100"/>
        <w:jc w:val="both"/>
        <w:rPr>
          <w:rFonts w:asciiTheme="majorHAnsi" w:hAnsiTheme="majorHAnsi"/>
          <w:sz w:val="24"/>
          <w:szCs w:val="24"/>
        </w:rPr>
      </w:pPr>
    </w:p>
    <w:p w14:paraId="0F213532" w14:textId="0D2173B1" w:rsidR="007E096C" w:rsidRPr="007E096C" w:rsidRDefault="007E096C" w:rsidP="007E096C">
      <w:pPr>
        <w:pStyle w:val="Ttulo1"/>
        <w:rPr>
          <w:b/>
          <w:bCs/>
          <w:color w:val="auto"/>
          <w:sz w:val="26"/>
          <w:szCs w:val="26"/>
        </w:rPr>
      </w:pPr>
      <w:r w:rsidRPr="007E096C">
        <w:rPr>
          <w:b/>
          <w:bCs/>
          <w:color w:val="auto"/>
          <w:sz w:val="26"/>
          <w:szCs w:val="26"/>
        </w:rPr>
        <w:lastRenderedPageBreak/>
        <w:t>Etapa 6</w:t>
      </w:r>
      <w:r w:rsidR="00EF0C14">
        <w:rPr>
          <w:b/>
          <w:bCs/>
          <w:color w:val="auto"/>
          <w:sz w:val="26"/>
          <w:szCs w:val="26"/>
        </w:rPr>
        <w:t>:</w:t>
      </w:r>
      <w:r w:rsidRPr="007E096C">
        <w:rPr>
          <w:b/>
          <w:bCs/>
          <w:color w:val="auto"/>
          <w:sz w:val="26"/>
          <w:szCs w:val="26"/>
        </w:rPr>
        <w:t xml:space="preserve"> Separar Commands y Queries (CQRS básico)</w:t>
      </w:r>
    </w:p>
    <w:p w14:paraId="32B43AE1" w14:textId="0B3F5418" w:rsidR="000E3949" w:rsidRDefault="000E3949" w:rsidP="00D82549">
      <w:pPr>
        <w:jc w:val="both"/>
        <w:rPr>
          <w:rFonts w:asciiTheme="majorHAnsi" w:hAnsiTheme="majorHAnsi"/>
          <w:sz w:val="24"/>
          <w:szCs w:val="24"/>
        </w:rPr>
      </w:pPr>
      <w:r w:rsidRPr="000E3949">
        <w:rPr>
          <w:rFonts w:asciiTheme="majorHAnsi" w:hAnsiTheme="majorHAnsi"/>
          <w:sz w:val="24"/>
          <w:szCs w:val="24"/>
        </w:rPr>
        <w:t>Dado que FitZone requiere proteger estrictamente los aforos, pero a la vez permitir que cientos de usuarios consulten los horarios sin tirar el sistema, aplicar CQRS es muy útil</w:t>
      </w:r>
      <w:r>
        <w:rPr>
          <w:rFonts w:asciiTheme="majorHAnsi" w:hAnsiTheme="majorHAnsi"/>
          <w:sz w:val="24"/>
          <w:szCs w:val="24"/>
        </w:rPr>
        <w:t>.</w:t>
      </w:r>
    </w:p>
    <w:p w14:paraId="4B438E49" w14:textId="77777777" w:rsidR="00690569" w:rsidRPr="000E3949" w:rsidRDefault="00690569" w:rsidP="00D82549">
      <w:pPr>
        <w:jc w:val="both"/>
        <w:rPr>
          <w:rFonts w:asciiTheme="majorHAnsi" w:hAnsiTheme="majorHAnsi"/>
          <w:sz w:val="24"/>
          <w:szCs w:val="24"/>
        </w:rPr>
      </w:pPr>
    </w:p>
    <w:tbl>
      <w:tblPr>
        <w:tblStyle w:val="Tablaconcuadrcula"/>
        <w:tblW w:w="10821" w:type="dxa"/>
        <w:tblInd w:w="-998" w:type="dxa"/>
        <w:tblLayout w:type="fixed"/>
        <w:tblLook w:val="04A0" w:firstRow="1" w:lastRow="0" w:firstColumn="1" w:lastColumn="0" w:noHBand="0" w:noVBand="1"/>
      </w:tblPr>
      <w:tblGrid>
        <w:gridCol w:w="993"/>
        <w:gridCol w:w="2410"/>
        <w:gridCol w:w="992"/>
        <w:gridCol w:w="2675"/>
        <w:gridCol w:w="1341"/>
        <w:gridCol w:w="2410"/>
      </w:tblGrid>
      <w:tr w:rsidR="00F3251C" w14:paraId="10FFBC17" w14:textId="77777777" w:rsidTr="004E3E4F">
        <w:tc>
          <w:tcPr>
            <w:tcW w:w="993" w:type="dxa"/>
          </w:tcPr>
          <w:p w14:paraId="66EFC596" w14:textId="2D0E0CDB" w:rsidR="00F3251C" w:rsidRPr="00804529" w:rsidRDefault="00F3251C" w:rsidP="00273B0C">
            <w:pPr>
              <w:jc w:val="both"/>
              <w:rPr>
                <w:rFonts w:asciiTheme="majorHAnsi" w:hAnsiTheme="majorHAnsi"/>
                <w:sz w:val="18"/>
                <w:szCs w:val="18"/>
              </w:rPr>
            </w:pPr>
            <w:r w:rsidRPr="00804529">
              <w:rPr>
                <w:rFonts w:asciiTheme="majorHAnsi" w:hAnsiTheme="majorHAnsi"/>
                <w:b/>
                <w:bCs/>
                <w:sz w:val="18"/>
                <w:szCs w:val="18"/>
              </w:rPr>
              <w:t>Tipo</w:t>
            </w:r>
          </w:p>
        </w:tc>
        <w:tc>
          <w:tcPr>
            <w:tcW w:w="2410" w:type="dxa"/>
          </w:tcPr>
          <w:p w14:paraId="177BEC3A" w14:textId="0F0FEB9A" w:rsidR="00F3251C" w:rsidRPr="00804529" w:rsidRDefault="00F3251C" w:rsidP="00273B0C">
            <w:pPr>
              <w:jc w:val="both"/>
              <w:rPr>
                <w:rFonts w:asciiTheme="majorHAnsi" w:hAnsiTheme="majorHAnsi"/>
                <w:sz w:val="18"/>
                <w:szCs w:val="18"/>
              </w:rPr>
            </w:pPr>
            <w:r w:rsidRPr="00804529">
              <w:rPr>
                <w:rFonts w:asciiTheme="majorHAnsi" w:hAnsiTheme="majorHAnsi"/>
                <w:b/>
                <w:bCs/>
                <w:sz w:val="18"/>
                <w:szCs w:val="18"/>
              </w:rPr>
              <w:t>Nombre</w:t>
            </w:r>
          </w:p>
        </w:tc>
        <w:tc>
          <w:tcPr>
            <w:tcW w:w="992" w:type="dxa"/>
          </w:tcPr>
          <w:p w14:paraId="082233A8" w14:textId="70CE35B4" w:rsidR="00F3251C" w:rsidRPr="00804529" w:rsidRDefault="00F3251C" w:rsidP="00273B0C">
            <w:pPr>
              <w:jc w:val="both"/>
              <w:rPr>
                <w:rFonts w:asciiTheme="majorHAnsi" w:hAnsiTheme="majorHAnsi"/>
                <w:sz w:val="18"/>
                <w:szCs w:val="18"/>
              </w:rPr>
            </w:pPr>
            <w:r w:rsidRPr="00804529">
              <w:rPr>
                <w:rFonts w:asciiTheme="majorHAnsi" w:hAnsiTheme="majorHAnsi"/>
                <w:b/>
                <w:bCs/>
                <w:sz w:val="18"/>
                <w:szCs w:val="18"/>
              </w:rPr>
              <w:t>Datos de entrada</w:t>
            </w:r>
          </w:p>
        </w:tc>
        <w:tc>
          <w:tcPr>
            <w:tcW w:w="2675" w:type="dxa"/>
          </w:tcPr>
          <w:p w14:paraId="23246B8E" w14:textId="31EF3486" w:rsidR="00F3251C" w:rsidRPr="00804529" w:rsidRDefault="00F3251C" w:rsidP="00273B0C">
            <w:pPr>
              <w:jc w:val="both"/>
              <w:rPr>
                <w:rFonts w:asciiTheme="majorHAnsi" w:hAnsiTheme="majorHAnsi"/>
                <w:sz w:val="18"/>
                <w:szCs w:val="18"/>
              </w:rPr>
            </w:pPr>
            <w:r w:rsidRPr="00804529">
              <w:rPr>
                <w:rFonts w:asciiTheme="majorHAnsi" w:hAnsiTheme="majorHAnsi"/>
                <w:b/>
                <w:bCs/>
                <w:sz w:val="18"/>
                <w:szCs w:val="18"/>
              </w:rPr>
              <w:t>Handler</w:t>
            </w:r>
          </w:p>
        </w:tc>
        <w:tc>
          <w:tcPr>
            <w:tcW w:w="1341" w:type="dxa"/>
          </w:tcPr>
          <w:p w14:paraId="473EF0EA" w14:textId="40BED584" w:rsidR="00F3251C" w:rsidRPr="00804529" w:rsidRDefault="00F3251C" w:rsidP="00273B0C">
            <w:pPr>
              <w:jc w:val="both"/>
              <w:rPr>
                <w:rFonts w:asciiTheme="majorHAnsi" w:hAnsiTheme="majorHAnsi"/>
                <w:sz w:val="18"/>
                <w:szCs w:val="18"/>
              </w:rPr>
            </w:pPr>
            <w:r w:rsidRPr="00804529">
              <w:rPr>
                <w:rFonts w:asciiTheme="majorHAnsi" w:hAnsiTheme="majorHAnsi"/>
                <w:b/>
                <w:bCs/>
                <w:sz w:val="18"/>
                <w:szCs w:val="18"/>
              </w:rPr>
              <w:t>Resultado</w:t>
            </w:r>
          </w:p>
        </w:tc>
        <w:tc>
          <w:tcPr>
            <w:tcW w:w="2410" w:type="dxa"/>
          </w:tcPr>
          <w:p w14:paraId="54AD220A" w14:textId="741204D0" w:rsidR="00F3251C" w:rsidRPr="00804529" w:rsidRDefault="00F3251C" w:rsidP="00273B0C">
            <w:pPr>
              <w:jc w:val="both"/>
              <w:rPr>
                <w:rFonts w:asciiTheme="majorHAnsi" w:hAnsiTheme="majorHAnsi"/>
                <w:sz w:val="18"/>
                <w:szCs w:val="18"/>
              </w:rPr>
            </w:pPr>
            <w:r w:rsidRPr="00804529">
              <w:rPr>
                <w:rFonts w:asciiTheme="majorHAnsi" w:hAnsiTheme="majorHAnsi"/>
                <w:b/>
                <w:bCs/>
                <w:sz w:val="18"/>
                <w:szCs w:val="18"/>
              </w:rPr>
              <w:t>Justificación</w:t>
            </w:r>
          </w:p>
        </w:tc>
      </w:tr>
      <w:tr w:rsidR="00F3251C" w14:paraId="7CD6EB7C" w14:textId="77777777" w:rsidTr="004E3E4F">
        <w:tc>
          <w:tcPr>
            <w:tcW w:w="993" w:type="dxa"/>
          </w:tcPr>
          <w:p w14:paraId="3DDF8BC2" w14:textId="724F93EC"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Command</w:t>
            </w:r>
          </w:p>
        </w:tc>
        <w:tc>
          <w:tcPr>
            <w:tcW w:w="2410" w:type="dxa"/>
          </w:tcPr>
          <w:p w14:paraId="44015D4E" w14:textId="71EAC861" w:rsidR="00F3251C" w:rsidRPr="00804529" w:rsidRDefault="00F3251C" w:rsidP="00273B0C">
            <w:pPr>
              <w:jc w:val="both"/>
              <w:rPr>
                <w:rFonts w:asciiTheme="majorHAnsi" w:hAnsiTheme="majorHAnsi"/>
                <w:sz w:val="18"/>
                <w:szCs w:val="18"/>
              </w:rPr>
            </w:pPr>
            <w:proofErr w:type="spellStart"/>
            <w:r w:rsidRPr="00804529">
              <w:rPr>
                <w:rFonts w:asciiTheme="majorHAnsi" w:hAnsiTheme="majorHAnsi"/>
                <w:sz w:val="18"/>
                <w:szCs w:val="18"/>
              </w:rPr>
              <w:t>CancelarReservaCommand</w:t>
            </w:r>
            <w:proofErr w:type="spellEnd"/>
          </w:p>
        </w:tc>
        <w:tc>
          <w:tcPr>
            <w:tcW w:w="992" w:type="dxa"/>
          </w:tcPr>
          <w:p w14:paraId="03654C49" w14:textId="571636FC"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socioId, claseId</w:t>
            </w:r>
          </w:p>
        </w:tc>
        <w:tc>
          <w:tcPr>
            <w:tcW w:w="2675" w:type="dxa"/>
          </w:tcPr>
          <w:p w14:paraId="602C42EA" w14:textId="0A48443B" w:rsidR="00F3251C" w:rsidRPr="00804529" w:rsidRDefault="00F3251C" w:rsidP="00273B0C">
            <w:pPr>
              <w:jc w:val="both"/>
              <w:rPr>
                <w:rFonts w:asciiTheme="majorHAnsi" w:hAnsiTheme="majorHAnsi"/>
                <w:sz w:val="18"/>
                <w:szCs w:val="18"/>
              </w:rPr>
            </w:pPr>
            <w:proofErr w:type="spellStart"/>
            <w:r w:rsidRPr="00804529">
              <w:rPr>
                <w:rFonts w:asciiTheme="majorHAnsi" w:hAnsiTheme="majorHAnsi"/>
                <w:sz w:val="18"/>
                <w:szCs w:val="18"/>
              </w:rPr>
              <w:t>CancelarReservaHandler</w:t>
            </w:r>
            <w:proofErr w:type="spellEnd"/>
          </w:p>
        </w:tc>
        <w:tc>
          <w:tcPr>
            <w:tcW w:w="1341" w:type="dxa"/>
          </w:tcPr>
          <w:p w14:paraId="1D100644" w14:textId="116E4761"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CommandResult (Éxito/Error)</w:t>
            </w:r>
          </w:p>
        </w:tc>
        <w:tc>
          <w:tcPr>
            <w:tcW w:w="2410" w:type="dxa"/>
          </w:tcPr>
          <w:p w14:paraId="0ACD30D4" w14:textId="4EB513B4"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Modifica el estado del sistema (libera un lugar y mueve la lista de espera); no necesita devolver datos de la clase, solo confirmar si la acción se ejecutó.</w:t>
            </w:r>
          </w:p>
        </w:tc>
      </w:tr>
      <w:tr w:rsidR="00F3251C" w14:paraId="218FAC7B" w14:textId="77777777" w:rsidTr="004E3E4F">
        <w:tc>
          <w:tcPr>
            <w:tcW w:w="993" w:type="dxa"/>
          </w:tcPr>
          <w:p w14:paraId="5C14F645" w14:textId="13C1B477"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Command</w:t>
            </w:r>
          </w:p>
        </w:tc>
        <w:tc>
          <w:tcPr>
            <w:tcW w:w="2410" w:type="dxa"/>
          </w:tcPr>
          <w:p w14:paraId="2B38A995" w14:textId="0934E511" w:rsidR="00F3251C" w:rsidRPr="00804529" w:rsidRDefault="00F3251C" w:rsidP="00273B0C">
            <w:pPr>
              <w:jc w:val="both"/>
              <w:rPr>
                <w:rFonts w:asciiTheme="majorHAnsi" w:hAnsiTheme="majorHAnsi"/>
                <w:sz w:val="18"/>
                <w:szCs w:val="18"/>
              </w:rPr>
            </w:pPr>
            <w:proofErr w:type="spellStart"/>
            <w:r w:rsidRPr="00804529">
              <w:rPr>
                <w:rFonts w:asciiTheme="majorHAnsi" w:hAnsiTheme="majorHAnsi"/>
                <w:sz w:val="18"/>
                <w:szCs w:val="18"/>
              </w:rPr>
              <w:t>SancionarPorAusenciaCommand</w:t>
            </w:r>
            <w:proofErr w:type="spellEnd"/>
          </w:p>
        </w:tc>
        <w:tc>
          <w:tcPr>
            <w:tcW w:w="992" w:type="dxa"/>
          </w:tcPr>
          <w:p w14:paraId="37CE7DEA" w14:textId="4D447A9E"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socioId, claseId</w:t>
            </w:r>
          </w:p>
        </w:tc>
        <w:tc>
          <w:tcPr>
            <w:tcW w:w="2675" w:type="dxa"/>
          </w:tcPr>
          <w:p w14:paraId="07C14A1C" w14:textId="5720D723" w:rsidR="00F3251C" w:rsidRPr="00804529" w:rsidRDefault="00F3251C" w:rsidP="00273B0C">
            <w:pPr>
              <w:jc w:val="both"/>
              <w:rPr>
                <w:rFonts w:asciiTheme="majorHAnsi" w:hAnsiTheme="majorHAnsi"/>
                <w:sz w:val="18"/>
                <w:szCs w:val="18"/>
              </w:rPr>
            </w:pPr>
            <w:proofErr w:type="spellStart"/>
            <w:r w:rsidRPr="00804529">
              <w:rPr>
                <w:rFonts w:asciiTheme="majorHAnsi" w:hAnsiTheme="majorHAnsi"/>
                <w:sz w:val="18"/>
                <w:szCs w:val="18"/>
              </w:rPr>
              <w:t>SancionarPorAusenciaHandler</w:t>
            </w:r>
            <w:proofErr w:type="spellEnd"/>
          </w:p>
        </w:tc>
        <w:tc>
          <w:tcPr>
            <w:tcW w:w="1341" w:type="dxa"/>
          </w:tcPr>
          <w:p w14:paraId="1D44CE52" w14:textId="21EA4E75"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CommandResult</w:t>
            </w:r>
          </w:p>
        </w:tc>
        <w:tc>
          <w:tcPr>
            <w:tcW w:w="2410" w:type="dxa"/>
          </w:tcPr>
          <w:p w14:paraId="73ABD177" w14:textId="34D091D5"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Cambia el estado del sistema sumando una falta; ejecuta lógica de dominio pura (invariante de bloqueo por 3 faltas).</w:t>
            </w:r>
          </w:p>
        </w:tc>
      </w:tr>
      <w:tr w:rsidR="00F3251C" w14:paraId="0373F75B" w14:textId="77777777" w:rsidTr="004E3E4F">
        <w:tc>
          <w:tcPr>
            <w:tcW w:w="993" w:type="dxa"/>
          </w:tcPr>
          <w:p w14:paraId="1FD8B40A" w14:textId="40775C1D"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Query</w:t>
            </w:r>
          </w:p>
        </w:tc>
        <w:tc>
          <w:tcPr>
            <w:tcW w:w="2410" w:type="dxa"/>
          </w:tcPr>
          <w:p w14:paraId="577FB6CD" w14:textId="3E15A62B"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ConsultarDisponibilidadClasesQuery</w:t>
            </w:r>
          </w:p>
        </w:tc>
        <w:tc>
          <w:tcPr>
            <w:tcW w:w="992" w:type="dxa"/>
          </w:tcPr>
          <w:p w14:paraId="5994C823" w14:textId="5F948D18"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 xml:space="preserve">fecha, </w:t>
            </w:r>
            <w:proofErr w:type="spellStart"/>
            <w:r w:rsidRPr="00804529">
              <w:rPr>
                <w:rFonts w:asciiTheme="majorHAnsi" w:hAnsiTheme="majorHAnsi"/>
                <w:sz w:val="18"/>
                <w:szCs w:val="18"/>
              </w:rPr>
              <w:t>sucursalId</w:t>
            </w:r>
            <w:proofErr w:type="spellEnd"/>
          </w:p>
        </w:tc>
        <w:tc>
          <w:tcPr>
            <w:tcW w:w="2675" w:type="dxa"/>
          </w:tcPr>
          <w:p w14:paraId="3BCED59C" w14:textId="60F5CAE0" w:rsidR="00F3251C" w:rsidRPr="00804529" w:rsidRDefault="00F3251C" w:rsidP="00273B0C">
            <w:pPr>
              <w:jc w:val="both"/>
              <w:rPr>
                <w:rFonts w:asciiTheme="majorHAnsi" w:hAnsiTheme="majorHAnsi"/>
                <w:sz w:val="18"/>
                <w:szCs w:val="18"/>
              </w:rPr>
            </w:pPr>
            <w:proofErr w:type="spellStart"/>
            <w:r w:rsidRPr="00804529">
              <w:rPr>
                <w:rFonts w:asciiTheme="majorHAnsi" w:hAnsiTheme="majorHAnsi"/>
                <w:sz w:val="18"/>
                <w:szCs w:val="18"/>
              </w:rPr>
              <w:t>ConsultarDisponibilidadHandler</w:t>
            </w:r>
            <w:proofErr w:type="spellEnd"/>
          </w:p>
        </w:tc>
        <w:tc>
          <w:tcPr>
            <w:tcW w:w="1341" w:type="dxa"/>
          </w:tcPr>
          <w:p w14:paraId="08E594EC" w14:textId="5074E890"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List&lt;</w:t>
            </w:r>
            <w:proofErr w:type="spellStart"/>
            <w:r w:rsidRPr="00804529">
              <w:rPr>
                <w:rFonts w:asciiTheme="majorHAnsi" w:hAnsiTheme="majorHAnsi"/>
                <w:sz w:val="18"/>
                <w:szCs w:val="18"/>
              </w:rPr>
              <w:t>ClaseDisponibleDTO</w:t>
            </w:r>
            <w:proofErr w:type="spellEnd"/>
            <w:r w:rsidRPr="00804529">
              <w:rPr>
                <w:rFonts w:asciiTheme="majorHAnsi" w:hAnsiTheme="majorHAnsi"/>
                <w:sz w:val="18"/>
                <w:szCs w:val="18"/>
              </w:rPr>
              <w:t>&gt;</w:t>
            </w:r>
          </w:p>
        </w:tc>
        <w:tc>
          <w:tcPr>
            <w:tcW w:w="2410" w:type="dxa"/>
          </w:tcPr>
          <w:p w14:paraId="6A8ECDA4" w14:textId="300AB973"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Es solo lectura y de alto volumen (consulta masiva desde la app); no se necesita cargar el Aggregate ClaseProgramada completo, solo nombre, horario y cupo disponible.</w:t>
            </w:r>
          </w:p>
        </w:tc>
      </w:tr>
      <w:tr w:rsidR="00F3251C" w14:paraId="098221F4" w14:textId="77777777" w:rsidTr="004E3E4F">
        <w:tc>
          <w:tcPr>
            <w:tcW w:w="993" w:type="dxa"/>
          </w:tcPr>
          <w:p w14:paraId="12E50B52" w14:textId="26794227"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Query</w:t>
            </w:r>
          </w:p>
        </w:tc>
        <w:tc>
          <w:tcPr>
            <w:tcW w:w="2410" w:type="dxa"/>
          </w:tcPr>
          <w:p w14:paraId="77EFF12C" w14:textId="14EB8FB0"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ConsultarEstadoSocioQuery</w:t>
            </w:r>
          </w:p>
        </w:tc>
        <w:tc>
          <w:tcPr>
            <w:tcW w:w="992" w:type="dxa"/>
          </w:tcPr>
          <w:p w14:paraId="4B042184" w14:textId="2BF40B49"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socioId</w:t>
            </w:r>
          </w:p>
        </w:tc>
        <w:tc>
          <w:tcPr>
            <w:tcW w:w="2675" w:type="dxa"/>
          </w:tcPr>
          <w:p w14:paraId="78869A98" w14:textId="4C61B9C6" w:rsidR="00F3251C" w:rsidRPr="00804529" w:rsidRDefault="00F3251C" w:rsidP="00273B0C">
            <w:pPr>
              <w:jc w:val="both"/>
              <w:rPr>
                <w:rFonts w:asciiTheme="majorHAnsi" w:hAnsiTheme="majorHAnsi"/>
                <w:sz w:val="18"/>
                <w:szCs w:val="18"/>
              </w:rPr>
            </w:pPr>
            <w:proofErr w:type="spellStart"/>
            <w:r w:rsidRPr="00804529">
              <w:rPr>
                <w:rFonts w:asciiTheme="majorHAnsi" w:hAnsiTheme="majorHAnsi"/>
                <w:sz w:val="18"/>
                <w:szCs w:val="18"/>
              </w:rPr>
              <w:t>ConsultarEstadoSocioHandler</w:t>
            </w:r>
            <w:proofErr w:type="spellEnd"/>
          </w:p>
        </w:tc>
        <w:tc>
          <w:tcPr>
            <w:tcW w:w="1341" w:type="dxa"/>
          </w:tcPr>
          <w:p w14:paraId="5EE5AAA9" w14:textId="5C20BAFE" w:rsidR="00F3251C" w:rsidRPr="00804529" w:rsidRDefault="00F3251C" w:rsidP="00273B0C">
            <w:pPr>
              <w:jc w:val="both"/>
              <w:rPr>
                <w:rFonts w:asciiTheme="majorHAnsi" w:hAnsiTheme="majorHAnsi"/>
                <w:sz w:val="18"/>
                <w:szCs w:val="18"/>
              </w:rPr>
            </w:pPr>
            <w:proofErr w:type="spellStart"/>
            <w:r w:rsidRPr="00804529">
              <w:rPr>
                <w:rFonts w:asciiTheme="majorHAnsi" w:hAnsiTheme="majorHAnsi"/>
                <w:sz w:val="18"/>
                <w:szCs w:val="18"/>
              </w:rPr>
              <w:t>PerfilSocioDTO</w:t>
            </w:r>
            <w:proofErr w:type="spellEnd"/>
          </w:p>
        </w:tc>
        <w:tc>
          <w:tcPr>
            <w:tcW w:w="2410" w:type="dxa"/>
          </w:tcPr>
          <w:p w14:paraId="2BD0EF89" w14:textId="6EB288D9" w:rsidR="00F3251C" w:rsidRPr="00804529" w:rsidRDefault="00F3251C" w:rsidP="00273B0C">
            <w:pPr>
              <w:jc w:val="both"/>
              <w:rPr>
                <w:rFonts w:asciiTheme="majorHAnsi" w:hAnsiTheme="majorHAnsi"/>
                <w:sz w:val="18"/>
                <w:szCs w:val="18"/>
              </w:rPr>
            </w:pPr>
            <w:r w:rsidRPr="00804529">
              <w:rPr>
                <w:rFonts w:asciiTheme="majorHAnsi" w:hAnsiTheme="majorHAnsi"/>
                <w:sz w:val="18"/>
                <w:szCs w:val="18"/>
              </w:rPr>
              <w:t>Muestra al socio si su membresía está activa o si tiene el castigo de 7 días; lee de forma plana sin instanciar la lógica de validación de negocio.</w:t>
            </w:r>
          </w:p>
        </w:tc>
      </w:tr>
    </w:tbl>
    <w:p w14:paraId="3785A14A" w14:textId="77777777" w:rsidR="00AA43E4" w:rsidRDefault="00AA43E4" w:rsidP="00AA43E4">
      <w:pPr>
        <w:rPr>
          <w:rFonts w:asciiTheme="majorHAnsi" w:hAnsiTheme="majorHAnsi"/>
          <w:sz w:val="24"/>
          <w:szCs w:val="24"/>
        </w:rPr>
      </w:pPr>
    </w:p>
    <w:p w14:paraId="3E45E153" w14:textId="0A272231" w:rsidR="00473CFF" w:rsidRPr="00473CFF" w:rsidRDefault="00473CFF" w:rsidP="00473CFF">
      <w:pPr>
        <w:spacing w:after="100"/>
        <w:jc w:val="both"/>
        <w:rPr>
          <w:rFonts w:asciiTheme="majorHAnsi" w:hAnsiTheme="majorHAnsi"/>
          <w:sz w:val="24"/>
          <w:szCs w:val="24"/>
        </w:rPr>
      </w:pPr>
      <w:r w:rsidRPr="00473CFF">
        <w:rPr>
          <w:rFonts w:asciiTheme="majorHAnsi" w:hAnsiTheme="majorHAnsi"/>
          <w:sz w:val="24"/>
          <w:szCs w:val="24"/>
        </w:rPr>
        <w:t>Parte del caso que no necesita esta separación: ValidarAccesoFisico (CU-04) es una consulta simple de un solo Aggregate sin reglas de escritura, por lo que se deja como método directo del ControlAccesoService en vez de crear un Query formal, el costo de un Handler adicional no se justifica para una sola lectura puntual en el torniquete.</w:t>
      </w:r>
    </w:p>
    <w:p w14:paraId="5F14DBEC" w14:textId="77777777" w:rsidR="00473CFF" w:rsidRDefault="00473CFF" w:rsidP="00AA43E4">
      <w:pPr>
        <w:rPr>
          <w:rFonts w:asciiTheme="majorHAnsi" w:hAnsiTheme="majorHAnsi"/>
          <w:sz w:val="24"/>
          <w:szCs w:val="24"/>
        </w:rPr>
      </w:pPr>
    </w:p>
    <w:p w14:paraId="6F820877" w14:textId="1A693C91" w:rsidR="00EF0C14" w:rsidRPr="00EF0C14" w:rsidRDefault="00EF0C14" w:rsidP="00EF0C14">
      <w:pPr>
        <w:pStyle w:val="Ttulo1"/>
        <w:spacing w:before="300" w:after="150"/>
        <w:rPr>
          <w:rFonts w:cs="Arial"/>
          <w:b/>
          <w:bCs/>
          <w:color w:val="auto"/>
          <w:sz w:val="26"/>
          <w:szCs w:val="26"/>
        </w:rPr>
      </w:pPr>
      <w:r w:rsidRPr="00EF0C14">
        <w:rPr>
          <w:rFonts w:cs="Arial"/>
          <w:b/>
          <w:bCs/>
          <w:color w:val="auto"/>
          <w:sz w:val="26"/>
          <w:szCs w:val="26"/>
        </w:rPr>
        <w:t>Etapa 7: Revisar la propuesta con SOLID</w:t>
      </w:r>
    </w:p>
    <w:tbl>
      <w:tblPr>
        <w:tblStyle w:val="Tablaconcuadrcula"/>
        <w:tblW w:w="10632" w:type="dxa"/>
        <w:tblInd w:w="-856" w:type="dxa"/>
        <w:tblLook w:val="04A0" w:firstRow="1" w:lastRow="0" w:firstColumn="1" w:lastColumn="0" w:noHBand="0" w:noVBand="1"/>
      </w:tblPr>
      <w:tblGrid>
        <w:gridCol w:w="1135"/>
        <w:gridCol w:w="5386"/>
        <w:gridCol w:w="4111"/>
      </w:tblGrid>
      <w:tr w:rsidR="00B3353E" w14:paraId="1752DB4B" w14:textId="77777777" w:rsidTr="00993DE8">
        <w:tc>
          <w:tcPr>
            <w:tcW w:w="1135" w:type="dxa"/>
          </w:tcPr>
          <w:p w14:paraId="6AC8E152" w14:textId="7025F7AE" w:rsidR="00B3353E" w:rsidRPr="00993DE8" w:rsidRDefault="00B3353E" w:rsidP="00B3353E">
            <w:pPr>
              <w:rPr>
                <w:rFonts w:asciiTheme="majorHAnsi" w:hAnsiTheme="majorHAnsi"/>
                <w:b/>
                <w:bCs/>
              </w:rPr>
            </w:pPr>
            <w:r w:rsidRPr="00993DE8">
              <w:rPr>
                <w:rFonts w:asciiTheme="majorHAnsi" w:hAnsiTheme="majorHAnsi"/>
                <w:b/>
                <w:bCs/>
              </w:rPr>
              <w:t>Principio</w:t>
            </w:r>
          </w:p>
        </w:tc>
        <w:tc>
          <w:tcPr>
            <w:tcW w:w="5386" w:type="dxa"/>
          </w:tcPr>
          <w:p w14:paraId="3778F469" w14:textId="7B9BB742" w:rsidR="00B3353E" w:rsidRPr="00993DE8" w:rsidRDefault="00B3353E" w:rsidP="00B3353E">
            <w:pPr>
              <w:rPr>
                <w:rFonts w:asciiTheme="majorHAnsi" w:hAnsiTheme="majorHAnsi"/>
                <w:b/>
                <w:bCs/>
              </w:rPr>
            </w:pPr>
            <w:r w:rsidRPr="00993DE8">
              <w:rPr>
                <w:rFonts w:asciiTheme="majorHAnsi" w:hAnsiTheme="majorHAnsi"/>
                <w:b/>
                <w:bCs/>
              </w:rPr>
              <w:t>Pregunta de revisión</w:t>
            </w:r>
          </w:p>
        </w:tc>
        <w:tc>
          <w:tcPr>
            <w:tcW w:w="4111" w:type="dxa"/>
          </w:tcPr>
          <w:p w14:paraId="36453018" w14:textId="1FD2524B" w:rsidR="00B3353E" w:rsidRPr="00993DE8" w:rsidRDefault="00B3353E" w:rsidP="00B3353E">
            <w:pPr>
              <w:rPr>
                <w:rFonts w:asciiTheme="majorHAnsi" w:hAnsiTheme="majorHAnsi"/>
                <w:b/>
                <w:bCs/>
              </w:rPr>
            </w:pPr>
            <w:r w:rsidRPr="00993DE8">
              <w:rPr>
                <w:rFonts w:asciiTheme="majorHAnsi" w:hAnsiTheme="majorHAnsi"/>
                <w:b/>
                <w:bCs/>
              </w:rPr>
              <w:t>Evidencia encontrada en FitZone</w:t>
            </w:r>
          </w:p>
        </w:tc>
      </w:tr>
      <w:tr w:rsidR="00B3353E" w14:paraId="029533A8" w14:textId="77777777" w:rsidTr="00993DE8">
        <w:tc>
          <w:tcPr>
            <w:tcW w:w="1135" w:type="dxa"/>
          </w:tcPr>
          <w:p w14:paraId="60B3862A" w14:textId="62ABCFB3" w:rsidR="00B3353E" w:rsidRPr="00993DE8" w:rsidRDefault="00B3353E" w:rsidP="00B3353E">
            <w:pPr>
              <w:rPr>
                <w:rFonts w:asciiTheme="majorHAnsi" w:hAnsiTheme="majorHAnsi"/>
              </w:rPr>
            </w:pPr>
            <w:r w:rsidRPr="00993DE8">
              <w:rPr>
                <w:rFonts w:asciiTheme="majorHAnsi" w:hAnsiTheme="majorHAnsi"/>
              </w:rPr>
              <w:t>S</w:t>
            </w:r>
          </w:p>
        </w:tc>
        <w:tc>
          <w:tcPr>
            <w:tcW w:w="5386" w:type="dxa"/>
          </w:tcPr>
          <w:p w14:paraId="622EE2C1" w14:textId="744BF8AA" w:rsidR="00B3353E" w:rsidRPr="00993DE8" w:rsidRDefault="00B3353E" w:rsidP="00B3353E">
            <w:pPr>
              <w:rPr>
                <w:rFonts w:asciiTheme="majorHAnsi" w:hAnsiTheme="majorHAnsi"/>
              </w:rPr>
            </w:pPr>
            <w:r w:rsidRPr="00993DE8">
              <w:rPr>
                <w:rFonts w:asciiTheme="majorHAnsi" w:hAnsiTheme="majorHAnsi"/>
              </w:rPr>
              <w:t>¿Cada clase o servicio tiene una razón principal para cambiar?</w:t>
            </w:r>
          </w:p>
        </w:tc>
        <w:tc>
          <w:tcPr>
            <w:tcW w:w="4111" w:type="dxa"/>
          </w:tcPr>
          <w:p w14:paraId="3BBDFCBA" w14:textId="218F8E84" w:rsidR="00B3353E" w:rsidRPr="00993DE8" w:rsidRDefault="00B3353E" w:rsidP="00143CCE">
            <w:pPr>
              <w:jc w:val="both"/>
              <w:rPr>
                <w:rFonts w:asciiTheme="majorHAnsi" w:hAnsiTheme="majorHAnsi"/>
              </w:rPr>
            </w:pPr>
            <w:r w:rsidRPr="00993DE8">
              <w:rPr>
                <w:rFonts w:asciiTheme="majorHAnsi" w:hAnsiTheme="majorHAnsi"/>
              </w:rPr>
              <w:t>ReservaService inicialmente mezclaba el envío de notificaciones con la coordinación de la cancelación; se separó la notificación a un NotificacionService aparte.</w:t>
            </w:r>
          </w:p>
        </w:tc>
      </w:tr>
      <w:tr w:rsidR="00B3353E" w14:paraId="654A4E43" w14:textId="77777777" w:rsidTr="00993DE8">
        <w:tc>
          <w:tcPr>
            <w:tcW w:w="1135" w:type="dxa"/>
          </w:tcPr>
          <w:p w14:paraId="30EB5D78" w14:textId="1B5B2211" w:rsidR="00B3353E" w:rsidRPr="00993DE8" w:rsidRDefault="00B3353E" w:rsidP="00B3353E">
            <w:pPr>
              <w:rPr>
                <w:rFonts w:asciiTheme="majorHAnsi" w:hAnsiTheme="majorHAnsi"/>
              </w:rPr>
            </w:pPr>
            <w:r w:rsidRPr="00993DE8">
              <w:rPr>
                <w:rFonts w:asciiTheme="majorHAnsi" w:hAnsiTheme="majorHAnsi"/>
              </w:rPr>
              <w:t>O</w:t>
            </w:r>
          </w:p>
        </w:tc>
        <w:tc>
          <w:tcPr>
            <w:tcW w:w="5386" w:type="dxa"/>
          </w:tcPr>
          <w:p w14:paraId="506D893B" w14:textId="12369DED" w:rsidR="00B3353E" w:rsidRPr="00993DE8" w:rsidRDefault="00B3353E" w:rsidP="00B3353E">
            <w:pPr>
              <w:rPr>
                <w:rFonts w:asciiTheme="majorHAnsi" w:hAnsiTheme="majorHAnsi"/>
              </w:rPr>
            </w:pPr>
            <w:r w:rsidRPr="00993DE8">
              <w:rPr>
                <w:rFonts w:asciiTheme="majorHAnsi" w:hAnsiTheme="majorHAnsi"/>
              </w:rPr>
              <w:t>¿Pueden agregar una variante de regla sin editar una cadena creciente de condicionales?</w:t>
            </w:r>
          </w:p>
        </w:tc>
        <w:tc>
          <w:tcPr>
            <w:tcW w:w="4111" w:type="dxa"/>
          </w:tcPr>
          <w:p w14:paraId="1536759A" w14:textId="545545F8" w:rsidR="00B3353E" w:rsidRPr="00993DE8" w:rsidRDefault="00B3353E" w:rsidP="00143CCE">
            <w:pPr>
              <w:jc w:val="both"/>
              <w:rPr>
                <w:rFonts w:asciiTheme="majorHAnsi" w:hAnsiTheme="majorHAnsi"/>
              </w:rPr>
            </w:pPr>
            <w:r w:rsidRPr="00993DE8">
              <w:rPr>
                <w:rFonts w:asciiTheme="majorHAnsi" w:hAnsiTheme="majorHAnsi"/>
              </w:rPr>
              <w:t>El umbral de no-shows (hoy 3) vive solo dentro de Socio.EvaluarBloqueo(); cambiarlo a 4 no tocaría AsistenciaService ni ClaseProgramada.</w:t>
            </w:r>
          </w:p>
        </w:tc>
      </w:tr>
      <w:tr w:rsidR="00B3353E" w14:paraId="1DA16199" w14:textId="77777777" w:rsidTr="00993DE8">
        <w:tc>
          <w:tcPr>
            <w:tcW w:w="1135" w:type="dxa"/>
          </w:tcPr>
          <w:p w14:paraId="6EA95ED1" w14:textId="666A0FC3" w:rsidR="00B3353E" w:rsidRPr="00993DE8" w:rsidRDefault="00B3353E" w:rsidP="00B3353E">
            <w:pPr>
              <w:rPr>
                <w:rFonts w:asciiTheme="majorHAnsi" w:hAnsiTheme="majorHAnsi"/>
              </w:rPr>
            </w:pPr>
            <w:r w:rsidRPr="00993DE8">
              <w:rPr>
                <w:rFonts w:asciiTheme="majorHAnsi" w:hAnsiTheme="majorHAnsi"/>
              </w:rPr>
              <w:t>L</w:t>
            </w:r>
          </w:p>
        </w:tc>
        <w:tc>
          <w:tcPr>
            <w:tcW w:w="5386" w:type="dxa"/>
          </w:tcPr>
          <w:p w14:paraId="72A76924" w14:textId="0DEB8F6C" w:rsidR="00B3353E" w:rsidRPr="00993DE8" w:rsidRDefault="00B3353E" w:rsidP="00B3353E">
            <w:pPr>
              <w:rPr>
                <w:rFonts w:asciiTheme="majorHAnsi" w:hAnsiTheme="majorHAnsi"/>
              </w:rPr>
            </w:pPr>
            <w:r w:rsidRPr="00993DE8">
              <w:rPr>
                <w:rFonts w:asciiTheme="majorHAnsi" w:hAnsiTheme="majorHAnsi"/>
              </w:rPr>
              <w:t>¿Las implementaciones pueden sustituirse sin cambiar el comportamiento esperado?</w:t>
            </w:r>
          </w:p>
        </w:tc>
        <w:tc>
          <w:tcPr>
            <w:tcW w:w="4111" w:type="dxa"/>
          </w:tcPr>
          <w:p w14:paraId="1B79759A" w14:textId="20E9E513" w:rsidR="00B3353E" w:rsidRPr="00993DE8" w:rsidRDefault="00B3353E" w:rsidP="00143CCE">
            <w:pPr>
              <w:jc w:val="both"/>
              <w:rPr>
                <w:rFonts w:asciiTheme="majorHAnsi" w:hAnsiTheme="majorHAnsi"/>
              </w:rPr>
            </w:pPr>
            <w:r w:rsidRPr="00993DE8">
              <w:rPr>
                <w:rFonts w:asciiTheme="majorHAnsi" w:hAnsiTheme="majorHAnsi"/>
              </w:rPr>
              <w:t xml:space="preserve">Se evitó una jerarquía Reserva/ReservaDropIn por herencia; se usa un atributo esDropIn en </w:t>
            </w:r>
            <w:r w:rsidRPr="00993DE8">
              <w:rPr>
                <w:rFonts w:asciiTheme="majorHAnsi" w:hAnsiTheme="majorHAnsi"/>
              </w:rPr>
              <w:lastRenderedPageBreak/>
              <w:t>Reserva para no romper el contrato con subtipos que rechacen operaciones.</w:t>
            </w:r>
          </w:p>
        </w:tc>
      </w:tr>
      <w:tr w:rsidR="00B3353E" w14:paraId="4BBE8EDA" w14:textId="77777777" w:rsidTr="00993DE8">
        <w:tc>
          <w:tcPr>
            <w:tcW w:w="1135" w:type="dxa"/>
          </w:tcPr>
          <w:p w14:paraId="5329FD74" w14:textId="4805BE47" w:rsidR="00B3353E" w:rsidRPr="00993DE8" w:rsidRDefault="00B3353E" w:rsidP="00B3353E">
            <w:pPr>
              <w:rPr>
                <w:rFonts w:asciiTheme="majorHAnsi" w:hAnsiTheme="majorHAnsi"/>
              </w:rPr>
            </w:pPr>
            <w:r w:rsidRPr="00993DE8">
              <w:rPr>
                <w:rFonts w:asciiTheme="majorHAnsi" w:hAnsiTheme="majorHAnsi"/>
              </w:rPr>
              <w:lastRenderedPageBreak/>
              <w:t>I</w:t>
            </w:r>
          </w:p>
        </w:tc>
        <w:tc>
          <w:tcPr>
            <w:tcW w:w="5386" w:type="dxa"/>
          </w:tcPr>
          <w:p w14:paraId="0CED20F0" w14:textId="1F61825C" w:rsidR="00B3353E" w:rsidRPr="00993DE8" w:rsidRDefault="00B3353E" w:rsidP="00B3353E">
            <w:pPr>
              <w:rPr>
                <w:rFonts w:asciiTheme="majorHAnsi" w:hAnsiTheme="majorHAnsi"/>
              </w:rPr>
            </w:pPr>
            <w:r w:rsidRPr="00993DE8">
              <w:rPr>
                <w:rFonts w:asciiTheme="majorHAnsi" w:hAnsiTheme="majorHAnsi"/>
              </w:rPr>
              <w:t>¿Cada consumidor depende solo de las operaciones que utiliza?</w:t>
            </w:r>
          </w:p>
        </w:tc>
        <w:tc>
          <w:tcPr>
            <w:tcW w:w="4111" w:type="dxa"/>
          </w:tcPr>
          <w:p w14:paraId="001549D8" w14:textId="7AD2D1B8" w:rsidR="00B3353E" w:rsidRPr="00993DE8" w:rsidRDefault="00B3353E" w:rsidP="00143CCE">
            <w:pPr>
              <w:jc w:val="both"/>
              <w:rPr>
                <w:rFonts w:asciiTheme="majorHAnsi" w:hAnsiTheme="majorHAnsi"/>
              </w:rPr>
            </w:pPr>
            <w:r w:rsidRPr="00993DE8">
              <w:rPr>
                <w:rFonts w:asciiTheme="majorHAnsi" w:hAnsiTheme="majorHAnsi"/>
              </w:rPr>
              <w:t>Se separó IClaseProgramadaRepository (consultas de disponibilidad y guardado) de ISocioRepository en vez de un repositorio genérico con todos los métodos.</w:t>
            </w:r>
          </w:p>
        </w:tc>
      </w:tr>
      <w:tr w:rsidR="00993DE8" w14:paraId="5A29C46B" w14:textId="77777777" w:rsidTr="00993DE8">
        <w:tc>
          <w:tcPr>
            <w:tcW w:w="1135" w:type="dxa"/>
          </w:tcPr>
          <w:p w14:paraId="3CE66FE1" w14:textId="47091CD3" w:rsidR="00993DE8" w:rsidRPr="00993DE8" w:rsidRDefault="00993DE8" w:rsidP="00993DE8">
            <w:pPr>
              <w:rPr>
                <w:rFonts w:asciiTheme="majorHAnsi" w:hAnsiTheme="majorHAnsi"/>
              </w:rPr>
            </w:pPr>
            <w:r w:rsidRPr="00993DE8">
              <w:rPr>
                <w:rFonts w:asciiTheme="majorHAnsi" w:hAnsiTheme="majorHAnsi"/>
              </w:rPr>
              <w:t>D</w:t>
            </w:r>
          </w:p>
        </w:tc>
        <w:tc>
          <w:tcPr>
            <w:tcW w:w="5386" w:type="dxa"/>
          </w:tcPr>
          <w:p w14:paraId="6F5EE506" w14:textId="43A3B02E" w:rsidR="00993DE8" w:rsidRPr="00993DE8" w:rsidRDefault="00993DE8" w:rsidP="00993DE8">
            <w:pPr>
              <w:rPr>
                <w:rFonts w:asciiTheme="majorHAnsi" w:hAnsiTheme="majorHAnsi"/>
              </w:rPr>
            </w:pPr>
            <w:r w:rsidRPr="00993DE8">
              <w:rPr>
                <w:rFonts w:asciiTheme="majorHAnsi" w:hAnsiTheme="majorHAnsi"/>
              </w:rPr>
              <w:t>¿La aplicación y el dominio dependen de abstracciones?</w:t>
            </w:r>
          </w:p>
        </w:tc>
        <w:tc>
          <w:tcPr>
            <w:tcW w:w="4111" w:type="dxa"/>
          </w:tcPr>
          <w:p w14:paraId="268512AA" w14:textId="79AAB344" w:rsidR="00993DE8" w:rsidRPr="00993DE8" w:rsidRDefault="00993DE8" w:rsidP="00143CCE">
            <w:pPr>
              <w:jc w:val="both"/>
              <w:rPr>
                <w:rFonts w:asciiTheme="majorHAnsi" w:hAnsiTheme="majorHAnsi"/>
              </w:rPr>
            </w:pPr>
            <w:r w:rsidRPr="00993DE8">
              <w:rPr>
                <w:rFonts w:asciiTheme="majorHAnsi" w:hAnsiTheme="majorHAnsi"/>
              </w:rPr>
              <w:t>Los Application Services dependen de ISocioRepository e IClaseProgramadaRepository, no de una implementación SQL o de un ORM concreto.</w:t>
            </w:r>
          </w:p>
        </w:tc>
      </w:tr>
    </w:tbl>
    <w:p w14:paraId="19D3DAEA" w14:textId="77777777" w:rsidR="00EF0C14" w:rsidRDefault="00EF0C14" w:rsidP="00AA43E4">
      <w:pPr>
        <w:rPr>
          <w:rFonts w:asciiTheme="majorHAnsi" w:hAnsiTheme="majorHAnsi"/>
          <w:sz w:val="24"/>
          <w:szCs w:val="24"/>
        </w:rPr>
      </w:pPr>
    </w:p>
    <w:p w14:paraId="08B6649F" w14:textId="77777777" w:rsidR="00993DE8" w:rsidRDefault="00993DE8" w:rsidP="00AA43E4">
      <w:pPr>
        <w:rPr>
          <w:rFonts w:asciiTheme="majorHAnsi" w:hAnsiTheme="majorHAnsi"/>
          <w:sz w:val="24"/>
          <w:szCs w:val="24"/>
        </w:rPr>
      </w:pPr>
    </w:p>
    <w:p w14:paraId="7C59BCC1" w14:textId="77777777" w:rsidR="00993DE8" w:rsidRDefault="00993DE8" w:rsidP="00AA43E4">
      <w:pPr>
        <w:rPr>
          <w:rFonts w:asciiTheme="majorHAnsi" w:hAnsiTheme="majorHAnsi"/>
          <w:sz w:val="24"/>
          <w:szCs w:val="24"/>
        </w:rPr>
      </w:pPr>
    </w:p>
    <w:p w14:paraId="213BF286" w14:textId="77777777" w:rsidR="00FB7180" w:rsidRPr="00FB7180" w:rsidRDefault="00FB7180" w:rsidP="00FB7180">
      <w:pPr>
        <w:pStyle w:val="Ttulo2"/>
        <w:spacing w:before="200" w:after="100"/>
        <w:rPr>
          <w:b/>
          <w:bCs/>
          <w:color w:val="auto"/>
          <w:sz w:val="26"/>
          <w:szCs w:val="26"/>
        </w:rPr>
      </w:pPr>
      <w:r w:rsidRPr="00FB7180">
        <w:rPr>
          <w:b/>
          <w:bCs/>
          <w:color w:val="auto"/>
          <w:sz w:val="26"/>
          <w:szCs w:val="26"/>
        </w:rPr>
        <w:t>Hallazgos registrados (mínimo cinco)</w:t>
      </w:r>
    </w:p>
    <w:tbl>
      <w:tblPr>
        <w:tblStyle w:val="Tablaconcuadrcula"/>
        <w:tblW w:w="10511" w:type="dxa"/>
        <w:tblInd w:w="-998" w:type="dxa"/>
        <w:tblLook w:val="04A0" w:firstRow="1" w:lastRow="0" w:firstColumn="1" w:lastColumn="0" w:noHBand="0" w:noVBand="1"/>
      </w:tblPr>
      <w:tblGrid>
        <w:gridCol w:w="426"/>
        <w:gridCol w:w="2835"/>
        <w:gridCol w:w="2268"/>
        <w:gridCol w:w="2397"/>
        <w:gridCol w:w="2585"/>
      </w:tblGrid>
      <w:tr w:rsidR="00DF3C19" w14:paraId="5DBFFC46" w14:textId="77777777" w:rsidTr="00DF3C19">
        <w:tc>
          <w:tcPr>
            <w:tcW w:w="426" w:type="dxa"/>
          </w:tcPr>
          <w:p w14:paraId="4476EA81" w14:textId="140A5E03" w:rsidR="00DF3C19" w:rsidRPr="00DF3C19" w:rsidRDefault="00DF3C19" w:rsidP="00DF3C19">
            <w:pPr>
              <w:rPr>
                <w:rFonts w:asciiTheme="majorHAnsi" w:hAnsiTheme="majorHAnsi"/>
                <w:b/>
                <w:bCs/>
              </w:rPr>
            </w:pPr>
            <w:r w:rsidRPr="00DF3C19">
              <w:rPr>
                <w:rFonts w:asciiTheme="majorHAnsi" w:hAnsiTheme="majorHAnsi"/>
                <w:b/>
                <w:bCs/>
              </w:rPr>
              <w:t>#</w:t>
            </w:r>
          </w:p>
        </w:tc>
        <w:tc>
          <w:tcPr>
            <w:tcW w:w="2835" w:type="dxa"/>
          </w:tcPr>
          <w:p w14:paraId="210F3D38" w14:textId="6CC550FC" w:rsidR="00DF3C19" w:rsidRPr="00DF3C19" w:rsidRDefault="00DF3C19" w:rsidP="00DF3C19">
            <w:pPr>
              <w:rPr>
                <w:rFonts w:asciiTheme="majorHAnsi" w:hAnsiTheme="majorHAnsi"/>
                <w:b/>
                <w:bCs/>
              </w:rPr>
            </w:pPr>
            <w:r w:rsidRPr="00DF3C19">
              <w:rPr>
                <w:rFonts w:asciiTheme="majorHAnsi" w:hAnsiTheme="majorHAnsi"/>
                <w:b/>
                <w:bCs/>
              </w:rPr>
              <w:t>Hallazgo</w:t>
            </w:r>
          </w:p>
        </w:tc>
        <w:tc>
          <w:tcPr>
            <w:tcW w:w="2268" w:type="dxa"/>
          </w:tcPr>
          <w:p w14:paraId="60AC4577" w14:textId="68C0C0B7" w:rsidR="00DF3C19" w:rsidRPr="00DF3C19" w:rsidRDefault="00DF3C19" w:rsidP="00DF3C19">
            <w:pPr>
              <w:rPr>
                <w:rFonts w:asciiTheme="majorHAnsi" w:hAnsiTheme="majorHAnsi"/>
                <w:b/>
                <w:bCs/>
              </w:rPr>
            </w:pPr>
            <w:r w:rsidRPr="00DF3C19">
              <w:rPr>
                <w:rFonts w:asciiTheme="majorHAnsi" w:hAnsiTheme="majorHAnsi"/>
                <w:b/>
                <w:bCs/>
              </w:rPr>
              <w:t>Evidencia</w:t>
            </w:r>
          </w:p>
        </w:tc>
        <w:tc>
          <w:tcPr>
            <w:tcW w:w="2397" w:type="dxa"/>
          </w:tcPr>
          <w:p w14:paraId="4BF1C1F1" w14:textId="45AE1F58" w:rsidR="00DF3C19" w:rsidRPr="00DF3C19" w:rsidRDefault="00DF3C19" w:rsidP="00DF3C19">
            <w:pPr>
              <w:rPr>
                <w:rFonts w:asciiTheme="majorHAnsi" w:hAnsiTheme="majorHAnsi"/>
                <w:b/>
                <w:bCs/>
              </w:rPr>
            </w:pPr>
            <w:r w:rsidRPr="00DF3C19">
              <w:rPr>
                <w:rFonts w:asciiTheme="majorHAnsi" w:hAnsiTheme="majorHAnsi"/>
                <w:b/>
                <w:bCs/>
              </w:rPr>
              <w:t>Impacto</w:t>
            </w:r>
          </w:p>
        </w:tc>
        <w:tc>
          <w:tcPr>
            <w:tcW w:w="2585" w:type="dxa"/>
          </w:tcPr>
          <w:p w14:paraId="14AA20FB" w14:textId="43F55E44" w:rsidR="00DF3C19" w:rsidRPr="00DF3C19" w:rsidRDefault="00DF3C19" w:rsidP="00DF3C19">
            <w:pPr>
              <w:rPr>
                <w:rFonts w:asciiTheme="majorHAnsi" w:hAnsiTheme="majorHAnsi"/>
                <w:b/>
                <w:bCs/>
              </w:rPr>
            </w:pPr>
            <w:r w:rsidRPr="00DF3C19">
              <w:rPr>
                <w:rFonts w:asciiTheme="majorHAnsi" w:hAnsiTheme="majorHAnsi"/>
                <w:b/>
                <w:bCs/>
              </w:rPr>
              <w:t>Cambio realizado</w:t>
            </w:r>
          </w:p>
        </w:tc>
      </w:tr>
      <w:tr w:rsidR="00DF3C19" w14:paraId="007830B2" w14:textId="77777777" w:rsidTr="00DF3C19">
        <w:tc>
          <w:tcPr>
            <w:tcW w:w="426" w:type="dxa"/>
          </w:tcPr>
          <w:p w14:paraId="293DE106" w14:textId="372E34BD" w:rsidR="00DF3C19" w:rsidRPr="00DF3C19" w:rsidRDefault="00DF3C19" w:rsidP="00DF3C19">
            <w:pPr>
              <w:rPr>
                <w:rFonts w:asciiTheme="majorHAnsi" w:hAnsiTheme="majorHAnsi"/>
              </w:rPr>
            </w:pPr>
            <w:r w:rsidRPr="00DF3C19">
              <w:rPr>
                <w:rFonts w:asciiTheme="majorHAnsi" w:hAnsiTheme="majorHAnsi"/>
              </w:rPr>
              <w:t>1</w:t>
            </w:r>
          </w:p>
        </w:tc>
        <w:tc>
          <w:tcPr>
            <w:tcW w:w="2835" w:type="dxa"/>
          </w:tcPr>
          <w:p w14:paraId="45EE639E" w14:textId="02AA0EEE" w:rsidR="00DF3C19" w:rsidRPr="00DF3C19" w:rsidRDefault="00DF3C19" w:rsidP="00DF3C19">
            <w:pPr>
              <w:rPr>
                <w:rFonts w:asciiTheme="majorHAnsi" w:hAnsiTheme="majorHAnsi"/>
              </w:rPr>
            </w:pPr>
            <w:r w:rsidRPr="00DF3C19">
              <w:rPr>
                <w:rFonts w:asciiTheme="majorHAnsi" w:hAnsiTheme="majorHAnsi"/>
              </w:rPr>
              <w:t>ReservaService concentraba notificación y coordinación (riesgo S)</w:t>
            </w:r>
          </w:p>
        </w:tc>
        <w:tc>
          <w:tcPr>
            <w:tcW w:w="2268" w:type="dxa"/>
          </w:tcPr>
          <w:p w14:paraId="65708654" w14:textId="510B72E3" w:rsidR="00DF3C19" w:rsidRPr="00DF3C19" w:rsidRDefault="00DF3C19" w:rsidP="00DF3C19">
            <w:pPr>
              <w:rPr>
                <w:rFonts w:asciiTheme="majorHAnsi" w:hAnsiTheme="majorHAnsi"/>
              </w:rPr>
            </w:pPr>
            <w:r w:rsidRPr="00DF3C19">
              <w:rPr>
                <w:rFonts w:asciiTheme="majorHAnsi" w:hAnsiTheme="majorHAnsi"/>
              </w:rPr>
              <w:t>El método CancelarReserva enviaba el correo de notificación directamente dentro del mismo método</w:t>
            </w:r>
          </w:p>
        </w:tc>
        <w:tc>
          <w:tcPr>
            <w:tcW w:w="2397" w:type="dxa"/>
          </w:tcPr>
          <w:p w14:paraId="28DE2DDE" w14:textId="3F4351AC" w:rsidR="00DF3C19" w:rsidRPr="00DF3C19" w:rsidRDefault="00DF3C19" w:rsidP="00DF3C19">
            <w:pPr>
              <w:rPr>
                <w:rFonts w:asciiTheme="majorHAnsi" w:hAnsiTheme="majorHAnsi"/>
              </w:rPr>
            </w:pPr>
            <w:r w:rsidRPr="00DF3C19">
              <w:rPr>
                <w:rFonts w:asciiTheme="majorHAnsi" w:hAnsiTheme="majorHAnsi"/>
              </w:rPr>
              <w:t>Dificultaría cambiar el canal de notificación sin tocar la coordinación de la cancelación</w:t>
            </w:r>
          </w:p>
        </w:tc>
        <w:tc>
          <w:tcPr>
            <w:tcW w:w="2585" w:type="dxa"/>
          </w:tcPr>
          <w:p w14:paraId="6E925FF5" w14:textId="14A110D9" w:rsidR="00DF3C19" w:rsidRPr="00DF3C19" w:rsidRDefault="00DF3C19" w:rsidP="00DF3C19">
            <w:pPr>
              <w:rPr>
                <w:rFonts w:asciiTheme="majorHAnsi" w:hAnsiTheme="majorHAnsi"/>
              </w:rPr>
            </w:pPr>
            <w:r w:rsidRPr="00DF3C19">
              <w:rPr>
                <w:rFonts w:asciiTheme="majorHAnsi" w:hAnsiTheme="majorHAnsi"/>
              </w:rPr>
              <w:t>Se extrajo NotificacionService como colaborador aparte, invocado por evento LugarLiberadoEnClase</w:t>
            </w:r>
          </w:p>
        </w:tc>
      </w:tr>
      <w:tr w:rsidR="00DF3C19" w14:paraId="427EBFF3" w14:textId="77777777" w:rsidTr="00DF3C19">
        <w:tc>
          <w:tcPr>
            <w:tcW w:w="426" w:type="dxa"/>
          </w:tcPr>
          <w:p w14:paraId="1DF0C55A" w14:textId="021014C0" w:rsidR="00DF3C19" w:rsidRPr="00DF3C19" w:rsidRDefault="00DF3C19" w:rsidP="00DF3C19">
            <w:pPr>
              <w:rPr>
                <w:rFonts w:asciiTheme="majorHAnsi" w:hAnsiTheme="majorHAnsi"/>
              </w:rPr>
            </w:pPr>
            <w:r w:rsidRPr="00DF3C19">
              <w:rPr>
                <w:rFonts w:asciiTheme="majorHAnsi" w:hAnsiTheme="majorHAnsi"/>
              </w:rPr>
              <w:t>2</w:t>
            </w:r>
          </w:p>
        </w:tc>
        <w:tc>
          <w:tcPr>
            <w:tcW w:w="2835" w:type="dxa"/>
          </w:tcPr>
          <w:p w14:paraId="38CFD960" w14:textId="3DF8BAE7" w:rsidR="00DF3C19" w:rsidRPr="00DF3C19" w:rsidRDefault="00DF3C19" w:rsidP="00DF3C19">
            <w:pPr>
              <w:rPr>
                <w:rFonts w:asciiTheme="majorHAnsi" w:hAnsiTheme="majorHAnsi"/>
              </w:rPr>
            </w:pPr>
            <w:r w:rsidRPr="00DF3C19">
              <w:rPr>
                <w:rFonts w:asciiTheme="majorHAnsi" w:hAnsiTheme="majorHAnsi"/>
              </w:rPr>
              <w:t>El umbral de no-shows podía quedar fijo en Socio (riesgo O)</w:t>
            </w:r>
          </w:p>
        </w:tc>
        <w:tc>
          <w:tcPr>
            <w:tcW w:w="2268" w:type="dxa"/>
          </w:tcPr>
          <w:p w14:paraId="18D30863" w14:textId="0A270FC2" w:rsidR="00DF3C19" w:rsidRPr="00DF3C19" w:rsidRDefault="00DF3C19" w:rsidP="00DF3C19">
            <w:pPr>
              <w:rPr>
                <w:rFonts w:asciiTheme="majorHAnsi" w:hAnsiTheme="majorHAnsi"/>
              </w:rPr>
            </w:pPr>
            <w:r w:rsidRPr="00DF3C19">
              <w:rPr>
                <w:rFonts w:asciiTheme="majorHAnsi" w:hAnsiTheme="majorHAnsi"/>
              </w:rPr>
              <w:t>Si el valor "3" se escribiera directamente en RegistrarInasistencia()</w:t>
            </w:r>
          </w:p>
        </w:tc>
        <w:tc>
          <w:tcPr>
            <w:tcW w:w="2397" w:type="dxa"/>
          </w:tcPr>
          <w:p w14:paraId="72F58B4A" w14:textId="179435CF" w:rsidR="00DF3C19" w:rsidRPr="00DF3C19" w:rsidRDefault="00DF3C19" w:rsidP="00DF3C19">
            <w:pPr>
              <w:rPr>
                <w:rFonts w:asciiTheme="majorHAnsi" w:hAnsiTheme="majorHAnsi"/>
              </w:rPr>
            </w:pPr>
            <w:r w:rsidRPr="00DF3C19">
              <w:rPr>
                <w:rFonts w:asciiTheme="majorHAnsi" w:hAnsiTheme="majorHAnsi"/>
              </w:rPr>
              <w:t>Cada cambio de política de sanciones obligaría a modificar la entidad Socio</w:t>
            </w:r>
          </w:p>
        </w:tc>
        <w:tc>
          <w:tcPr>
            <w:tcW w:w="2585" w:type="dxa"/>
          </w:tcPr>
          <w:p w14:paraId="50ED811B" w14:textId="2BE0FFBF" w:rsidR="00DF3C19" w:rsidRPr="00DF3C19" w:rsidRDefault="00DF3C19" w:rsidP="00DF3C19">
            <w:pPr>
              <w:rPr>
                <w:rFonts w:asciiTheme="majorHAnsi" w:hAnsiTheme="majorHAnsi"/>
              </w:rPr>
            </w:pPr>
            <w:r w:rsidRPr="00DF3C19">
              <w:rPr>
                <w:rFonts w:asciiTheme="majorHAnsi" w:hAnsiTheme="majorHAnsi"/>
              </w:rPr>
              <w:t>Se aisló el umbral como parámetro de configuración leído por EvaluarBloqueo()</w:t>
            </w:r>
          </w:p>
        </w:tc>
      </w:tr>
      <w:tr w:rsidR="00DF3C19" w14:paraId="41B0C4C4" w14:textId="77777777" w:rsidTr="00DF3C19">
        <w:tc>
          <w:tcPr>
            <w:tcW w:w="426" w:type="dxa"/>
          </w:tcPr>
          <w:p w14:paraId="1396B0A3" w14:textId="71C0090B" w:rsidR="00DF3C19" w:rsidRPr="00DF3C19" w:rsidRDefault="00DF3C19" w:rsidP="00DF3C19">
            <w:pPr>
              <w:rPr>
                <w:rFonts w:asciiTheme="majorHAnsi" w:hAnsiTheme="majorHAnsi"/>
              </w:rPr>
            </w:pPr>
            <w:r w:rsidRPr="00DF3C19">
              <w:rPr>
                <w:rFonts w:asciiTheme="majorHAnsi" w:hAnsiTheme="majorHAnsi"/>
              </w:rPr>
              <w:t>3</w:t>
            </w:r>
          </w:p>
        </w:tc>
        <w:tc>
          <w:tcPr>
            <w:tcW w:w="2835" w:type="dxa"/>
          </w:tcPr>
          <w:p w14:paraId="17030B26" w14:textId="6F27CFD9" w:rsidR="00DF3C19" w:rsidRPr="00DF3C19" w:rsidRDefault="00DF3C19" w:rsidP="00DF3C19">
            <w:pPr>
              <w:rPr>
                <w:rFonts w:asciiTheme="majorHAnsi" w:hAnsiTheme="majorHAnsi"/>
              </w:rPr>
            </w:pPr>
            <w:r w:rsidRPr="00DF3C19">
              <w:rPr>
                <w:rFonts w:asciiTheme="majorHAnsi" w:hAnsiTheme="majorHAnsi"/>
              </w:rPr>
              <w:t>Se evaluó heredar ReservaDropIn de Reserva (riesgo L)</w:t>
            </w:r>
          </w:p>
        </w:tc>
        <w:tc>
          <w:tcPr>
            <w:tcW w:w="2268" w:type="dxa"/>
          </w:tcPr>
          <w:p w14:paraId="6ACF718A" w14:textId="655DA48D" w:rsidR="00DF3C19" w:rsidRPr="00DF3C19" w:rsidRDefault="00DF3C19" w:rsidP="00DF3C19">
            <w:pPr>
              <w:rPr>
                <w:rFonts w:asciiTheme="majorHAnsi" w:hAnsiTheme="majorHAnsi"/>
              </w:rPr>
            </w:pPr>
            <w:r w:rsidRPr="00DF3C19">
              <w:rPr>
                <w:rFonts w:asciiTheme="majorHAnsi" w:hAnsiTheme="majorHAnsi"/>
              </w:rPr>
              <w:t>Un subtipo podría rechazar la operación Cancelar() con reglas distintas a una reserva normal</w:t>
            </w:r>
          </w:p>
        </w:tc>
        <w:tc>
          <w:tcPr>
            <w:tcW w:w="2397" w:type="dxa"/>
          </w:tcPr>
          <w:p w14:paraId="3343B8F0" w14:textId="547EA4A4" w:rsidR="00DF3C19" w:rsidRPr="00DF3C19" w:rsidRDefault="00DF3C19" w:rsidP="00DF3C19">
            <w:pPr>
              <w:rPr>
                <w:rFonts w:asciiTheme="majorHAnsi" w:hAnsiTheme="majorHAnsi"/>
              </w:rPr>
            </w:pPr>
            <w:r w:rsidRPr="00DF3C19">
              <w:rPr>
                <w:rFonts w:asciiTheme="majorHAnsi" w:hAnsiTheme="majorHAnsi"/>
              </w:rPr>
              <w:t>Rompería el contrato esperado de Reserva en el resto del sistema (ControlAccesoService, ReservaService)</w:t>
            </w:r>
          </w:p>
        </w:tc>
        <w:tc>
          <w:tcPr>
            <w:tcW w:w="2585" w:type="dxa"/>
          </w:tcPr>
          <w:p w14:paraId="481AA821" w14:textId="197F053E" w:rsidR="00DF3C19" w:rsidRPr="00DF3C19" w:rsidRDefault="00DF3C19" w:rsidP="00DF3C19">
            <w:pPr>
              <w:rPr>
                <w:rFonts w:asciiTheme="majorHAnsi" w:hAnsiTheme="majorHAnsi"/>
              </w:rPr>
            </w:pPr>
            <w:r w:rsidRPr="00DF3C19">
              <w:rPr>
                <w:rFonts w:asciiTheme="majorHAnsi" w:hAnsiTheme="majorHAnsi"/>
              </w:rPr>
              <w:t>Se usa el atributo esDropIn en lugar de un subtipo</w:t>
            </w:r>
          </w:p>
        </w:tc>
      </w:tr>
      <w:tr w:rsidR="00DF3C19" w14:paraId="1C0D18FB" w14:textId="77777777" w:rsidTr="00DF3C19">
        <w:tc>
          <w:tcPr>
            <w:tcW w:w="426" w:type="dxa"/>
          </w:tcPr>
          <w:p w14:paraId="357977AF" w14:textId="38F8D0F3" w:rsidR="00DF3C19" w:rsidRPr="00DF3C19" w:rsidRDefault="00DF3C19" w:rsidP="00DF3C19">
            <w:pPr>
              <w:rPr>
                <w:rFonts w:asciiTheme="majorHAnsi" w:hAnsiTheme="majorHAnsi"/>
              </w:rPr>
            </w:pPr>
            <w:r w:rsidRPr="00DF3C19">
              <w:rPr>
                <w:rFonts w:asciiTheme="majorHAnsi" w:hAnsiTheme="majorHAnsi"/>
              </w:rPr>
              <w:t>4</w:t>
            </w:r>
          </w:p>
        </w:tc>
        <w:tc>
          <w:tcPr>
            <w:tcW w:w="2835" w:type="dxa"/>
          </w:tcPr>
          <w:p w14:paraId="0FF13E4F" w14:textId="3C74C14F" w:rsidR="00DF3C19" w:rsidRPr="00DF3C19" w:rsidRDefault="00DF3C19" w:rsidP="00DF3C19">
            <w:pPr>
              <w:rPr>
                <w:rFonts w:asciiTheme="majorHAnsi" w:hAnsiTheme="majorHAnsi"/>
              </w:rPr>
            </w:pPr>
            <w:r w:rsidRPr="00DF3C19">
              <w:rPr>
                <w:rFonts w:asciiTheme="majorHAnsi" w:hAnsiTheme="majorHAnsi"/>
              </w:rPr>
              <w:t>Un borrador inicial proponía un repositorio único "IReservaYListaRepository" (riesgo I)</w:t>
            </w:r>
          </w:p>
        </w:tc>
        <w:tc>
          <w:tcPr>
            <w:tcW w:w="2268" w:type="dxa"/>
          </w:tcPr>
          <w:p w14:paraId="34F005FC" w14:textId="6628D507" w:rsidR="00DF3C19" w:rsidRPr="00DF3C19" w:rsidRDefault="00DF3C19" w:rsidP="00DF3C19">
            <w:pPr>
              <w:rPr>
                <w:rFonts w:asciiTheme="majorHAnsi" w:hAnsiTheme="majorHAnsi"/>
              </w:rPr>
            </w:pPr>
            <w:r w:rsidRPr="00DF3C19">
              <w:rPr>
                <w:rFonts w:asciiTheme="majorHAnsi" w:hAnsiTheme="majorHAnsi"/>
              </w:rPr>
              <w:t>Mezclaba métodos de ClaseProgramada y de Reserva en una sola interfaz</w:t>
            </w:r>
          </w:p>
        </w:tc>
        <w:tc>
          <w:tcPr>
            <w:tcW w:w="2397" w:type="dxa"/>
          </w:tcPr>
          <w:p w14:paraId="7722719B" w14:textId="47816BDF" w:rsidR="00DF3C19" w:rsidRPr="00DF3C19" w:rsidRDefault="00DF3C19" w:rsidP="00DF3C19">
            <w:pPr>
              <w:rPr>
                <w:rFonts w:asciiTheme="majorHAnsi" w:hAnsiTheme="majorHAnsi"/>
              </w:rPr>
            </w:pPr>
            <w:r w:rsidRPr="00DF3C19">
              <w:rPr>
                <w:rFonts w:asciiTheme="majorHAnsi" w:hAnsiTheme="majorHAnsi"/>
              </w:rPr>
              <w:t>ControlAccesoService dependería de métodos de ClaseProgramada que nunca usa</w:t>
            </w:r>
          </w:p>
        </w:tc>
        <w:tc>
          <w:tcPr>
            <w:tcW w:w="2585" w:type="dxa"/>
          </w:tcPr>
          <w:p w14:paraId="7F6D3812" w14:textId="4B142D4B" w:rsidR="00DF3C19" w:rsidRPr="00DF3C19" w:rsidRDefault="00DF3C19" w:rsidP="00DF3C19">
            <w:pPr>
              <w:rPr>
                <w:rFonts w:asciiTheme="majorHAnsi" w:hAnsiTheme="majorHAnsi"/>
              </w:rPr>
            </w:pPr>
            <w:r w:rsidRPr="00DF3C19">
              <w:rPr>
                <w:rFonts w:asciiTheme="majorHAnsi" w:hAnsiTheme="majorHAnsi"/>
              </w:rPr>
              <w:t>Se mantuvo separado: IClaseProgramadaRepository e ISocioRepository, cada uno con solo los métodos que su consumidor usa</w:t>
            </w:r>
          </w:p>
        </w:tc>
      </w:tr>
      <w:tr w:rsidR="00DF3C19" w14:paraId="2056550E" w14:textId="77777777" w:rsidTr="00DF3C19">
        <w:tc>
          <w:tcPr>
            <w:tcW w:w="426" w:type="dxa"/>
          </w:tcPr>
          <w:p w14:paraId="3D841433" w14:textId="601A6392" w:rsidR="00DF3C19" w:rsidRPr="00DF3C19" w:rsidRDefault="00DF3C19" w:rsidP="00DF3C19">
            <w:pPr>
              <w:rPr>
                <w:rFonts w:asciiTheme="majorHAnsi" w:hAnsiTheme="majorHAnsi"/>
              </w:rPr>
            </w:pPr>
            <w:r w:rsidRPr="00DF3C19">
              <w:rPr>
                <w:rFonts w:asciiTheme="majorHAnsi" w:hAnsiTheme="majorHAnsi"/>
              </w:rPr>
              <w:t>5</w:t>
            </w:r>
          </w:p>
        </w:tc>
        <w:tc>
          <w:tcPr>
            <w:tcW w:w="2835" w:type="dxa"/>
          </w:tcPr>
          <w:p w14:paraId="0F07B927" w14:textId="6F6AC342" w:rsidR="00DF3C19" w:rsidRPr="00DF3C19" w:rsidRDefault="00DF3C19" w:rsidP="00DF3C19">
            <w:pPr>
              <w:rPr>
                <w:rFonts w:asciiTheme="majorHAnsi" w:hAnsiTheme="majorHAnsi"/>
              </w:rPr>
            </w:pPr>
            <w:r w:rsidRPr="00DF3C19">
              <w:rPr>
                <w:rFonts w:asciiTheme="majorHAnsi" w:hAnsiTheme="majorHAnsi"/>
              </w:rPr>
              <w:t>Un boceto temprano llamaba directamente a Entity Framework desde AsistenciaService (riesgo D)</w:t>
            </w:r>
          </w:p>
        </w:tc>
        <w:tc>
          <w:tcPr>
            <w:tcW w:w="2268" w:type="dxa"/>
          </w:tcPr>
          <w:p w14:paraId="3656D1BA" w14:textId="6DD1B867" w:rsidR="00DF3C19" w:rsidRPr="00DF3C19" w:rsidRDefault="00DF3C19" w:rsidP="00DF3C19">
            <w:pPr>
              <w:rPr>
                <w:rFonts w:asciiTheme="majorHAnsi" w:hAnsiTheme="majorHAnsi"/>
              </w:rPr>
            </w:pPr>
            <w:r w:rsidRPr="00DF3C19">
              <w:rPr>
                <w:rFonts w:asciiTheme="majorHAnsi" w:hAnsiTheme="majorHAnsi"/>
              </w:rPr>
              <w:t>Código de ejemplo con DbContext inyectado en el Application Service</w:t>
            </w:r>
          </w:p>
        </w:tc>
        <w:tc>
          <w:tcPr>
            <w:tcW w:w="2397" w:type="dxa"/>
          </w:tcPr>
          <w:p w14:paraId="3BB8AE21" w14:textId="219C4A52" w:rsidR="00DF3C19" w:rsidRPr="00DF3C19" w:rsidRDefault="00DF3C19" w:rsidP="00DF3C19">
            <w:pPr>
              <w:rPr>
                <w:rFonts w:asciiTheme="majorHAnsi" w:hAnsiTheme="majorHAnsi"/>
              </w:rPr>
            </w:pPr>
            <w:r w:rsidRPr="00DF3C19">
              <w:rPr>
                <w:rFonts w:asciiTheme="majorHAnsi" w:hAnsiTheme="majorHAnsi"/>
              </w:rPr>
              <w:t>Cambiar de proveedor de base de datos rompería la capa de aplicación</w:t>
            </w:r>
          </w:p>
        </w:tc>
        <w:tc>
          <w:tcPr>
            <w:tcW w:w="2585" w:type="dxa"/>
          </w:tcPr>
          <w:p w14:paraId="36FCEE7F" w14:textId="03DBEBDB" w:rsidR="00DF3C19" w:rsidRPr="00DF3C19" w:rsidRDefault="00DF3C19" w:rsidP="00DF3C19">
            <w:pPr>
              <w:rPr>
                <w:rFonts w:asciiTheme="majorHAnsi" w:hAnsiTheme="majorHAnsi"/>
              </w:rPr>
            </w:pPr>
            <w:r w:rsidRPr="00DF3C19">
              <w:rPr>
                <w:rFonts w:asciiTheme="majorHAnsi" w:hAnsiTheme="majorHAnsi"/>
              </w:rPr>
              <w:t>Se introdujo ISocioRepository como abstracción; AsistenciaService ya no conoce el ORM</w:t>
            </w:r>
          </w:p>
        </w:tc>
      </w:tr>
    </w:tbl>
    <w:p w14:paraId="7B3AFE55" w14:textId="77777777" w:rsidR="00FB7180" w:rsidRDefault="00FB7180" w:rsidP="00AA43E4">
      <w:pPr>
        <w:rPr>
          <w:rFonts w:asciiTheme="majorHAnsi" w:hAnsiTheme="majorHAnsi"/>
          <w:sz w:val="24"/>
          <w:szCs w:val="24"/>
        </w:rPr>
      </w:pPr>
    </w:p>
    <w:p w14:paraId="40BA9A43" w14:textId="77777777" w:rsidR="0080274B" w:rsidRDefault="0080274B" w:rsidP="00AA43E4">
      <w:pPr>
        <w:rPr>
          <w:rFonts w:asciiTheme="majorHAnsi" w:hAnsiTheme="majorHAnsi"/>
          <w:sz w:val="24"/>
          <w:szCs w:val="24"/>
        </w:rPr>
      </w:pPr>
    </w:p>
    <w:p w14:paraId="55320BB8" w14:textId="77777777" w:rsidR="0080274B" w:rsidRDefault="0080274B" w:rsidP="00AA43E4">
      <w:pPr>
        <w:rPr>
          <w:rFonts w:asciiTheme="majorHAnsi" w:hAnsiTheme="majorHAnsi"/>
          <w:sz w:val="24"/>
          <w:szCs w:val="24"/>
        </w:rPr>
      </w:pPr>
    </w:p>
    <w:p w14:paraId="03145817" w14:textId="77777777" w:rsidR="0080274B" w:rsidRDefault="0080274B" w:rsidP="00AA43E4">
      <w:pPr>
        <w:rPr>
          <w:rFonts w:asciiTheme="majorHAnsi" w:hAnsiTheme="majorHAnsi"/>
          <w:sz w:val="24"/>
          <w:szCs w:val="24"/>
        </w:rPr>
      </w:pPr>
    </w:p>
    <w:p w14:paraId="6A826831" w14:textId="77777777" w:rsidR="0080274B" w:rsidRDefault="0080274B" w:rsidP="00AA43E4">
      <w:pPr>
        <w:rPr>
          <w:rFonts w:asciiTheme="majorHAnsi" w:hAnsiTheme="majorHAnsi"/>
          <w:sz w:val="24"/>
          <w:szCs w:val="24"/>
        </w:rPr>
      </w:pPr>
    </w:p>
    <w:p w14:paraId="755EFB86" w14:textId="77777777" w:rsidR="0080274B" w:rsidRDefault="0080274B" w:rsidP="00AA43E4">
      <w:pPr>
        <w:rPr>
          <w:rFonts w:asciiTheme="majorHAnsi" w:hAnsiTheme="majorHAnsi"/>
          <w:sz w:val="24"/>
          <w:szCs w:val="24"/>
        </w:rPr>
      </w:pPr>
    </w:p>
    <w:p w14:paraId="252265DD" w14:textId="77777777" w:rsidR="0080274B" w:rsidRDefault="0080274B" w:rsidP="00AA43E4">
      <w:pPr>
        <w:rPr>
          <w:rFonts w:asciiTheme="majorHAnsi" w:hAnsiTheme="majorHAnsi"/>
          <w:sz w:val="24"/>
          <w:szCs w:val="24"/>
        </w:rPr>
      </w:pPr>
    </w:p>
    <w:p w14:paraId="6F8B90DE" w14:textId="74777AEF" w:rsidR="001D120E" w:rsidRPr="001D120E" w:rsidRDefault="001D120E" w:rsidP="001D120E">
      <w:pPr>
        <w:pStyle w:val="Ttulo1"/>
        <w:spacing w:before="300" w:after="150"/>
        <w:rPr>
          <w:b/>
          <w:bCs/>
          <w:color w:val="auto"/>
          <w:sz w:val="26"/>
          <w:szCs w:val="26"/>
        </w:rPr>
      </w:pPr>
      <w:r w:rsidRPr="001D120E">
        <w:rPr>
          <w:b/>
          <w:bCs/>
          <w:color w:val="auto"/>
          <w:sz w:val="26"/>
          <w:szCs w:val="26"/>
        </w:rPr>
        <w:lastRenderedPageBreak/>
        <w:t>Etapa 8</w:t>
      </w:r>
      <w:r w:rsidR="003E3B25">
        <w:rPr>
          <w:b/>
          <w:bCs/>
          <w:color w:val="auto"/>
          <w:sz w:val="26"/>
          <w:szCs w:val="26"/>
        </w:rPr>
        <w:t>:</w:t>
      </w:r>
      <w:r w:rsidR="003E3B25" w:rsidRPr="003E76CB">
        <w:rPr>
          <w:b/>
          <w:bCs/>
          <w:color w:val="auto"/>
          <w:sz w:val="26"/>
          <w:szCs w:val="26"/>
        </w:rPr>
        <w:t xml:space="preserve"> </w:t>
      </w:r>
      <w:r w:rsidRPr="001D120E">
        <w:rPr>
          <w:b/>
          <w:bCs/>
          <w:color w:val="auto"/>
          <w:sz w:val="26"/>
          <w:szCs w:val="26"/>
        </w:rPr>
        <w:t>Representar y documentar la arquitectura</w:t>
      </w:r>
    </w:p>
    <w:p w14:paraId="2EBB5674" w14:textId="6B471D2B" w:rsidR="009A4ACB" w:rsidRDefault="001D120E" w:rsidP="009A4ACB">
      <w:pPr>
        <w:spacing w:after="100"/>
        <w:jc w:val="both"/>
        <w:rPr>
          <w:rFonts w:asciiTheme="majorHAnsi" w:hAnsiTheme="majorHAnsi"/>
          <w:sz w:val="24"/>
          <w:szCs w:val="24"/>
        </w:rPr>
      </w:pPr>
      <w:r w:rsidRPr="009A4ACB">
        <w:rPr>
          <w:rFonts w:asciiTheme="majorHAnsi" w:hAnsiTheme="majorHAnsi"/>
          <w:sz w:val="24"/>
          <w:szCs w:val="24"/>
        </w:rPr>
        <w:t xml:space="preserve">Herramienta usada: </w:t>
      </w:r>
      <w:r w:rsidR="009A4ACB">
        <w:rPr>
          <w:rFonts w:asciiTheme="majorHAnsi" w:hAnsiTheme="majorHAnsi"/>
          <w:sz w:val="24"/>
          <w:szCs w:val="24"/>
        </w:rPr>
        <w:t>D</w:t>
      </w:r>
      <w:r w:rsidRPr="009A4ACB">
        <w:rPr>
          <w:rFonts w:asciiTheme="majorHAnsi" w:hAnsiTheme="majorHAnsi"/>
          <w:sz w:val="24"/>
          <w:szCs w:val="24"/>
        </w:rPr>
        <w:t>raw.io.</w:t>
      </w:r>
    </w:p>
    <w:p w14:paraId="58419227" w14:textId="61C070FC" w:rsidR="001D120E" w:rsidRDefault="001D120E" w:rsidP="009A4ACB">
      <w:pPr>
        <w:spacing w:after="100"/>
        <w:jc w:val="both"/>
        <w:rPr>
          <w:rFonts w:asciiTheme="majorHAnsi" w:hAnsiTheme="majorHAnsi"/>
          <w:sz w:val="24"/>
          <w:szCs w:val="24"/>
        </w:rPr>
      </w:pPr>
      <w:r w:rsidRPr="009A4ACB">
        <w:rPr>
          <w:rFonts w:asciiTheme="majorHAnsi" w:hAnsiTheme="majorHAnsi"/>
          <w:sz w:val="24"/>
          <w:szCs w:val="24"/>
        </w:rPr>
        <w:t>Los archivos fuente .drawio se incluyen en /</w:t>
      </w:r>
      <w:proofErr w:type="spellStart"/>
      <w:r w:rsidRPr="009A4ACB">
        <w:rPr>
          <w:rFonts w:asciiTheme="majorHAnsi" w:hAnsiTheme="majorHAnsi"/>
          <w:sz w:val="24"/>
          <w:szCs w:val="24"/>
        </w:rPr>
        <w:t>diagrams</w:t>
      </w:r>
      <w:proofErr w:type="spellEnd"/>
      <w:r w:rsidRPr="009A4ACB">
        <w:rPr>
          <w:rFonts w:asciiTheme="majorHAnsi" w:hAnsiTheme="majorHAnsi"/>
          <w:sz w:val="24"/>
          <w:szCs w:val="24"/>
        </w:rPr>
        <w:t xml:space="preserve"> del repositorio</w:t>
      </w:r>
      <w:r w:rsidR="009A4ACB" w:rsidRPr="009A4ACB">
        <w:rPr>
          <w:rFonts w:asciiTheme="majorHAnsi" w:hAnsiTheme="majorHAnsi"/>
          <w:sz w:val="24"/>
          <w:szCs w:val="24"/>
        </w:rPr>
        <w:t>.</w:t>
      </w:r>
    </w:p>
    <w:p w14:paraId="1E3C0C3B" w14:textId="77777777" w:rsidR="0080274B" w:rsidRDefault="0080274B" w:rsidP="009A4ACB">
      <w:pPr>
        <w:spacing w:after="100"/>
        <w:jc w:val="both"/>
        <w:rPr>
          <w:rFonts w:asciiTheme="majorHAnsi" w:hAnsiTheme="majorHAnsi"/>
          <w:sz w:val="24"/>
          <w:szCs w:val="24"/>
        </w:rPr>
      </w:pPr>
    </w:p>
    <w:p w14:paraId="2AAE4840" w14:textId="77777777" w:rsidR="0080274B" w:rsidRPr="009A4ACB" w:rsidRDefault="0080274B" w:rsidP="009A4ACB">
      <w:pPr>
        <w:spacing w:after="100"/>
        <w:jc w:val="both"/>
        <w:rPr>
          <w:rFonts w:asciiTheme="majorHAnsi" w:hAnsiTheme="majorHAnsi"/>
          <w:sz w:val="24"/>
          <w:szCs w:val="24"/>
        </w:rPr>
      </w:pPr>
    </w:p>
    <w:p w14:paraId="6690C599" w14:textId="7E045B2F" w:rsidR="001D120E" w:rsidRPr="001D120E" w:rsidRDefault="001D120E" w:rsidP="001D120E">
      <w:pPr>
        <w:pStyle w:val="Ttulo2"/>
        <w:spacing w:before="200" w:after="100"/>
        <w:rPr>
          <w:b/>
          <w:bCs/>
          <w:color w:val="auto"/>
          <w:sz w:val="26"/>
          <w:szCs w:val="26"/>
        </w:rPr>
      </w:pPr>
      <w:r w:rsidRPr="001D120E">
        <w:rPr>
          <w:b/>
          <w:bCs/>
          <w:color w:val="auto"/>
          <w:sz w:val="26"/>
          <w:szCs w:val="26"/>
        </w:rPr>
        <w:t xml:space="preserve">Diagrama de clases </w:t>
      </w:r>
    </w:p>
    <w:p w14:paraId="57D03647" w14:textId="082B0DFE" w:rsidR="00993DE8" w:rsidRDefault="005254C5" w:rsidP="00AA43E4">
      <w:pPr>
        <w:rPr>
          <w:rFonts w:asciiTheme="majorHAnsi" w:hAnsiTheme="majorHAnsi"/>
          <w:sz w:val="24"/>
          <w:szCs w:val="24"/>
        </w:rPr>
      </w:pPr>
      <w:r>
        <w:rPr>
          <w:rFonts w:asciiTheme="majorHAnsi" w:hAnsiTheme="majorHAnsi"/>
          <w:noProof/>
          <w:sz w:val="24"/>
          <w:szCs w:val="24"/>
          <w14:ligatures w14:val="standardContextual"/>
        </w:rPr>
        <w:drawing>
          <wp:anchor distT="0" distB="0" distL="114300" distR="114300" simplePos="0" relativeHeight="251660288" behindDoc="1" locked="0" layoutInCell="1" allowOverlap="1" wp14:anchorId="0D6E1FC3" wp14:editId="76C47CBF">
            <wp:simplePos x="0" y="0"/>
            <wp:positionH relativeFrom="margin">
              <wp:align>center</wp:align>
            </wp:positionH>
            <wp:positionV relativeFrom="paragraph">
              <wp:posOffset>106045</wp:posOffset>
            </wp:positionV>
            <wp:extent cx="6996430" cy="5764530"/>
            <wp:effectExtent l="19050" t="19050" r="13970" b="26670"/>
            <wp:wrapNone/>
            <wp:docPr id="960703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03134" name="Imagen 960703134"/>
                    <pic:cNvPicPr/>
                  </pic:nvPicPr>
                  <pic:blipFill>
                    <a:blip r:embed="rId12"/>
                    <a:stretch>
                      <a:fillRect/>
                    </a:stretch>
                  </pic:blipFill>
                  <pic:spPr>
                    <a:xfrm>
                      <a:off x="0" y="0"/>
                      <a:ext cx="6996430" cy="5764530"/>
                    </a:xfrm>
                    <a:prstGeom prst="rect">
                      <a:avLst/>
                    </a:prstGeom>
                    <a:ln w="15875">
                      <a:solidFill>
                        <a:schemeClr val="accent1"/>
                      </a:solidFill>
                    </a:ln>
                  </pic:spPr>
                </pic:pic>
              </a:graphicData>
            </a:graphic>
            <wp14:sizeRelH relativeFrom="margin">
              <wp14:pctWidth>0</wp14:pctWidth>
            </wp14:sizeRelH>
            <wp14:sizeRelV relativeFrom="margin">
              <wp14:pctHeight>0</wp14:pctHeight>
            </wp14:sizeRelV>
          </wp:anchor>
        </w:drawing>
      </w:r>
    </w:p>
    <w:p w14:paraId="38343312" w14:textId="77777777" w:rsidR="005254C5" w:rsidRDefault="005254C5" w:rsidP="00AA43E4">
      <w:pPr>
        <w:rPr>
          <w:rFonts w:asciiTheme="majorHAnsi" w:hAnsiTheme="majorHAnsi"/>
          <w:sz w:val="24"/>
          <w:szCs w:val="24"/>
        </w:rPr>
      </w:pPr>
    </w:p>
    <w:p w14:paraId="253B504D" w14:textId="77777777" w:rsidR="005254C5" w:rsidRDefault="005254C5" w:rsidP="00AA43E4">
      <w:pPr>
        <w:rPr>
          <w:rFonts w:asciiTheme="majorHAnsi" w:hAnsiTheme="majorHAnsi"/>
          <w:sz w:val="24"/>
          <w:szCs w:val="24"/>
        </w:rPr>
      </w:pPr>
    </w:p>
    <w:p w14:paraId="46FCE881" w14:textId="77777777" w:rsidR="005254C5" w:rsidRDefault="005254C5" w:rsidP="00AA43E4">
      <w:pPr>
        <w:rPr>
          <w:rFonts w:asciiTheme="majorHAnsi" w:hAnsiTheme="majorHAnsi"/>
          <w:sz w:val="24"/>
          <w:szCs w:val="24"/>
        </w:rPr>
      </w:pPr>
    </w:p>
    <w:p w14:paraId="45DA87D8" w14:textId="77777777" w:rsidR="005254C5" w:rsidRDefault="005254C5" w:rsidP="00AA43E4">
      <w:pPr>
        <w:rPr>
          <w:rFonts w:asciiTheme="majorHAnsi" w:hAnsiTheme="majorHAnsi"/>
          <w:sz w:val="24"/>
          <w:szCs w:val="24"/>
        </w:rPr>
      </w:pPr>
    </w:p>
    <w:p w14:paraId="15859CDC" w14:textId="77777777" w:rsidR="005254C5" w:rsidRDefault="005254C5" w:rsidP="00AA43E4">
      <w:pPr>
        <w:rPr>
          <w:rFonts w:asciiTheme="majorHAnsi" w:hAnsiTheme="majorHAnsi"/>
          <w:sz w:val="24"/>
          <w:szCs w:val="24"/>
        </w:rPr>
      </w:pPr>
    </w:p>
    <w:p w14:paraId="32F195A8" w14:textId="77777777" w:rsidR="005254C5" w:rsidRDefault="005254C5" w:rsidP="00AA43E4">
      <w:pPr>
        <w:rPr>
          <w:rFonts w:asciiTheme="majorHAnsi" w:hAnsiTheme="majorHAnsi"/>
          <w:sz w:val="24"/>
          <w:szCs w:val="24"/>
        </w:rPr>
      </w:pPr>
    </w:p>
    <w:p w14:paraId="1ED152E1" w14:textId="77777777" w:rsidR="005254C5" w:rsidRDefault="005254C5" w:rsidP="00AA43E4">
      <w:pPr>
        <w:rPr>
          <w:rFonts w:asciiTheme="majorHAnsi" w:hAnsiTheme="majorHAnsi"/>
          <w:sz w:val="24"/>
          <w:szCs w:val="24"/>
        </w:rPr>
      </w:pPr>
    </w:p>
    <w:p w14:paraId="4DB3973B" w14:textId="77777777" w:rsidR="005254C5" w:rsidRDefault="005254C5" w:rsidP="00AA43E4">
      <w:pPr>
        <w:rPr>
          <w:rFonts w:asciiTheme="majorHAnsi" w:hAnsiTheme="majorHAnsi"/>
          <w:sz w:val="24"/>
          <w:szCs w:val="24"/>
        </w:rPr>
      </w:pPr>
    </w:p>
    <w:p w14:paraId="6D6A57B3" w14:textId="77777777" w:rsidR="005254C5" w:rsidRDefault="005254C5" w:rsidP="00AA43E4">
      <w:pPr>
        <w:rPr>
          <w:rFonts w:asciiTheme="majorHAnsi" w:hAnsiTheme="majorHAnsi"/>
          <w:sz w:val="24"/>
          <w:szCs w:val="24"/>
        </w:rPr>
      </w:pPr>
    </w:p>
    <w:p w14:paraId="34E0A775" w14:textId="77777777" w:rsidR="005254C5" w:rsidRDefault="005254C5" w:rsidP="00AA43E4">
      <w:pPr>
        <w:rPr>
          <w:rFonts w:asciiTheme="majorHAnsi" w:hAnsiTheme="majorHAnsi"/>
          <w:sz w:val="24"/>
          <w:szCs w:val="24"/>
        </w:rPr>
      </w:pPr>
    </w:p>
    <w:p w14:paraId="79743FC5" w14:textId="77777777" w:rsidR="005254C5" w:rsidRDefault="005254C5" w:rsidP="00AA43E4">
      <w:pPr>
        <w:rPr>
          <w:rFonts w:asciiTheme="majorHAnsi" w:hAnsiTheme="majorHAnsi"/>
          <w:sz w:val="24"/>
          <w:szCs w:val="24"/>
        </w:rPr>
      </w:pPr>
    </w:p>
    <w:p w14:paraId="797F1B2C" w14:textId="77777777" w:rsidR="005254C5" w:rsidRDefault="005254C5" w:rsidP="00AA43E4">
      <w:pPr>
        <w:rPr>
          <w:rFonts w:asciiTheme="majorHAnsi" w:hAnsiTheme="majorHAnsi"/>
          <w:sz w:val="24"/>
          <w:szCs w:val="24"/>
        </w:rPr>
      </w:pPr>
    </w:p>
    <w:p w14:paraId="38F67FC6" w14:textId="77777777" w:rsidR="005254C5" w:rsidRDefault="005254C5" w:rsidP="00AA43E4">
      <w:pPr>
        <w:rPr>
          <w:rFonts w:asciiTheme="majorHAnsi" w:hAnsiTheme="majorHAnsi"/>
          <w:sz w:val="24"/>
          <w:szCs w:val="24"/>
        </w:rPr>
      </w:pPr>
    </w:p>
    <w:p w14:paraId="3E628DDA" w14:textId="77777777" w:rsidR="005254C5" w:rsidRDefault="005254C5" w:rsidP="00AA43E4">
      <w:pPr>
        <w:rPr>
          <w:rFonts w:asciiTheme="majorHAnsi" w:hAnsiTheme="majorHAnsi"/>
          <w:sz w:val="24"/>
          <w:szCs w:val="24"/>
        </w:rPr>
      </w:pPr>
    </w:p>
    <w:p w14:paraId="2D8A0889" w14:textId="77777777" w:rsidR="005254C5" w:rsidRDefault="005254C5" w:rsidP="00AA43E4">
      <w:pPr>
        <w:rPr>
          <w:rFonts w:asciiTheme="majorHAnsi" w:hAnsiTheme="majorHAnsi"/>
          <w:sz w:val="24"/>
          <w:szCs w:val="24"/>
        </w:rPr>
      </w:pPr>
    </w:p>
    <w:p w14:paraId="0BFB56F6" w14:textId="77777777" w:rsidR="005254C5" w:rsidRDefault="005254C5" w:rsidP="00AA43E4">
      <w:pPr>
        <w:rPr>
          <w:rFonts w:asciiTheme="majorHAnsi" w:hAnsiTheme="majorHAnsi"/>
          <w:sz w:val="24"/>
          <w:szCs w:val="24"/>
        </w:rPr>
      </w:pPr>
    </w:p>
    <w:p w14:paraId="76777C41" w14:textId="77777777" w:rsidR="005254C5" w:rsidRDefault="005254C5" w:rsidP="00AA43E4">
      <w:pPr>
        <w:rPr>
          <w:rFonts w:asciiTheme="majorHAnsi" w:hAnsiTheme="majorHAnsi"/>
          <w:sz w:val="24"/>
          <w:szCs w:val="24"/>
        </w:rPr>
      </w:pPr>
    </w:p>
    <w:p w14:paraId="0D27734D" w14:textId="77777777" w:rsidR="005254C5" w:rsidRDefault="005254C5" w:rsidP="00AA43E4">
      <w:pPr>
        <w:rPr>
          <w:rFonts w:asciiTheme="majorHAnsi" w:hAnsiTheme="majorHAnsi"/>
          <w:sz w:val="24"/>
          <w:szCs w:val="24"/>
        </w:rPr>
      </w:pPr>
    </w:p>
    <w:p w14:paraId="4B1735C1" w14:textId="77777777" w:rsidR="005254C5" w:rsidRDefault="005254C5" w:rsidP="00AA43E4">
      <w:pPr>
        <w:rPr>
          <w:rFonts w:asciiTheme="majorHAnsi" w:hAnsiTheme="majorHAnsi"/>
          <w:sz w:val="24"/>
          <w:szCs w:val="24"/>
        </w:rPr>
      </w:pPr>
    </w:p>
    <w:p w14:paraId="4E1DFA03" w14:textId="77777777" w:rsidR="005254C5" w:rsidRDefault="005254C5" w:rsidP="00AA43E4">
      <w:pPr>
        <w:rPr>
          <w:rFonts w:asciiTheme="majorHAnsi" w:hAnsiTheme="majorHAnsi"/>
          <w:sz w:val="24"/>
          <w:szCs w:val="24"/>
        </w:rPr>
      </w:pPr>
    </w:p>
    <w:p w14:paraId="65AA7F28" w14:textId="77777777" w:rsidR="005254C5" w:rsidRDefault="005254C5" w:rsidP="00AA43E4">
      <w:pPr>
        <w:rPr>
          <w:rFonts w:asciiTheme="majorHAnsi" w:hAnsiTheme="majorHAnsi"/>
          <w:sz w:val="24"/>
          <w:szCs w:val="24"/>
        </w:rPr>
      </w:pPr>
    </w:p>
    <w:p w14:paraId="33A0DAC9" w14:textId="77777777" w:rsidR="005254C5" w:rsidRDefault="005254C5" w:rsidP="00AA43E4">
      <w:pPr>
        <w:rPr>
          <w:rFonts w:asciiTheme="majorHAnsi" w:hAnsiTheme="majorHAnsi"/>
          <w:sz w:val="24"/>
          <w:szCs w:val="24"/>
        </w:rPr>
      </w:pPr>
    </w:p>
    <w:p w14:paraId="4778B264" w14:textId="77777777" w:rsidR="005254C5" w:rsidRDefault="005254C5" w:rsidP="00AA43E4">
      <w:pPr>
        <w:rPr>
          <w:rFonts w:asciiTheme="majorHAnsi" w:hAnsiTheme="majorHAnsi"/>
          <w:sz w:val="24"/>
          <w:szCs w:val="24"/>
        </w:rPr>
      </w:pPr>
    </w:p>
    <w:p w14:paraId="1E5DF512" w14:textId="77777777" w:rsidR="005254C5" w:rsidRDefault="005254C5" w:rsidP="00AA43E4">
      <w:pPr>
        <w:rPr>
          <w:rFonts w:asciiTheme="majorHAnsi" w:hAnsiTheme="majorHAnsi"/>
          <w:sz w:val="24"/>
          <w:szCs w:val="24"/>
        </w:rPr>
      </w:pPr>
    </w:p>
    <w:p w14:paraId="3A6CCABF" w14:textId="77777777" w:rsidR="005254C5" w:rsidRDefault="005254C5" w:rsidP="00AA43E4">
      <w:pPr>
        <w:rPr>
          <w:rFonts w:asciiTheme="majorHAnsi" w:hAnsiTheme="majorHAnsi"/>
          <w:sz w:val="24"/>
          <w:szCs w:val="24"/>
        </w:rPr>
      </w:pPr>
    </w:p>
    <w:p w14:paraId="04FCF087" w14:textId="77777777" w:rsidR="005254C5" w:rsidRDefault="005254C5" w:rsidP="00AA43E4">
      <w:pPr>
        <w:rPr>
          <w:rFonts w:asciiTheme="majorHAnsi" w:hAnsiTheme="majorHAnsi"/>
          <w:sz w:val="24"/>
          <w:szCs w:val="24"/>
        </w:rPr>
      </w:pPr>
    </w:p>
    <w:p w14:paraId="0EA4437A" w14:textId="77777777" w:rsidR="005254C5" w:rsidRDefault="005254C5" w:rsidP="00AA43E4">
      <w:pPr>
        <w:rPr>
          <w:rFonts w:asciiTheme="majorHAnsi" w:hAnsiTheme="majorHAnsi"/>
          <w:sz w:val="24"/>
          <w:szCs w:val="24"/>
        </w:rPr>
      </w:pPr>
    </w:p>
    <w:p w14:paraId="52E70DB5" w14:textId="77777777" w:rsidR="005254C5" w:rsidRDefault="005254C5" w:rsidP="00AA43E4">
      <w:pPr>
        <w:rPr>
          <w:rFonts w:asciiTheme="majorHAnsi" w:hAnsiTheme="majorHAnsi"/>
          <w:sz w:val="24"/>
          <w:szCs w:val="24"/>
        </w:rPr>
      </w:pPr>
    </w:p>
    <w:p w14:paraId="48A0EBDF" w14:textId="77777777" w:rsidR="005254C5" w:rsidRDefault="005254C5" w:rsidP="00AA43E4">
      <w:pPr>
        <w:rPr>
          <w:rFonts w:asciiTheme="majorHAnsi" w:hAnsiTheme="majorHAnsi"/>
          <w:sz w:val="24"/>
          <w:szCs w:val="24"/>
        </w:rPr>
      </w:pPr>
    </w:p>
    <w:p w14:paraId="01283CAA" w14:textId="77777777" w:rsidR="005254C5" w:rsidRDefault="005254C5" w:rsidP="00AA43E4">
      <w:pPr>
        <w:rPr>
          <w:rFonts w:asciiTheme="majorHAnsi" w:hAnsiTheme="majorHAnsi"/>
          <w:sz w:val="24"/>
          <w:szCs w:val="24"/>
        </w:rPr>
      </w:pPr>
    </w:p>
    <w:p w14:paraId="05347113" w14:textId="77777777" w:rsidR="005254C5" w:rsidRDefault="005254C5" w:rsidP="00AA43E4">
      <w:pPr>
        <w:rPr>
          <w:rFonts w:asciiTheme="majorHAnsi" w:hAnsiTheme="majorHAnsi"/>
          <w:sz w:val="24"/>
          <w:szCs w:val="24"/>
        </w:rPr>
      </w:pPr>
    </w:p>
    <w:p w14:paraId="27A8B563" w14:textId="77777777" w:rsidR="005254C5" w:rsidRDefault="005254C5" w:rsidP="00AA43E4">
      <w:pPr>
        <w:rPr>
          <w:rFonts w:asciiTheme="majorHAnsi" w:hAnsiTheme="majorHAnsi"/>
          <w:sz w:val="24"/>
          <w:szCs w:val="24"/>
        </w:rPr>
      </w:pPr>
    </w:p>
    <w:p w14:paraId="731FDCC9" w14:textId="17485B68" w:rsidR="00B50F93" w:rsidRPr="00B50F93" w:rsidRDefault="00B50F93" w:rsidP="00B50F93">
      <w:pPr>
        <w:pStyle w:val="Ttulo2"/>
        <w:spacing w:before="200" w:after="100"/>
        <w:rPr>
          <w:b/>
          <w:bCs/>
          <w:color w:val="auto"/>
          <w:sz w:val="26"/>
          <w:szCs w:val="26"/>
        </w:rPr>
      </w:pPr>
      <w:r w:rsidRPr="00B50F93">
        <w:rPr>
          <w:b/>
          <w:bCs/>
          <w:color w:val="auto"/>
          <w:sz w:val="26"/>
          <w:szCs w:val="26"/>
        </w:rPr>
        <w:lastRenderedPageBreak/>
        <w:t xml:space="preserve">Diagrama de secuencia 1 (flujo principal) </w:t>
      </w:r>
    </w:p>
    <w:p w14:paraId="2865FF9C" w14:textId="6743D94F" w:rsidR="00B50F93" w:rsidRDefault="00B50F93" w:rsidP="00B50F93">
      <w:pPr>
        <w:spacing w:after="100"/>
        <w:jc w:val="both"/>
        <w:rPr>
          <w:rFonts w:asciiTheme="majorHAnsi" w:hAnsiTheme="majorHAnsi"/>
          <w:sz w:val="24"/>
          <w:szCs w:val="24"/>
        </w:rPr>
      </w:pPr>
      <w:r w:rsidRPr="00B50F93">
        <w:rPr>
          <w:rFonts w:asciiTheme="majorHAnsi" w:hAnsiTheme="majorHAnsi"/>
          <w:sz w:val="24"/>
          <w:szCs w:val="24"/>
        </w:rPr>
        <w:t>CU-01/CU-02: reservar clase, con desvío a lista de espera y liberación automática posterior:</w:t>
      </w:r>
    </w:p>
    <w:p w14:paraId="12D23D46" w14:textId="08CF1A47" w:rsidR="00A52131" w:rsidRDefault="00A52131" w:rsidP="00B50F93">
      <w:pPr>
        <w:spacing w:after="100"/>
        <w:jc w:val="both"/>
        <w:rPr>
          <w:rFonts w:asciiTheme="majorHAnsi" w:hAnsiTheme="majorHAnsi"/>
          <w:sz w:val="24"/>
          <w:szCs w:val="24"/>
        </w:rPr>
      </w:pPr>
    </w:p>
    <w:p w14:paraId="68A83EFB" w14:textId="0C2FC18E" w:rsidR="00A52131" w:rsidRDefault="00852E25" w:rsidP="00B50F93">
      <w:pPr>
        <w:spacing w:after="100"/>
        <w:jc w:val="both"/>
        <w:rPr>
          <w:rFonts w:asciiTheme="majorHAnsi" w:hAnsiTheme="majorHAnsi"/>
          <w:sz w:val="24"/>
          <w:szCs w:val="24"/>
        </w:rPr>
      </w:pPr>
      <w:r>
        <w:rPr>
          <w:rFonts w:asciiTheme="majorHAnsi" w:hAnsiTheme="majorHAnsi"/>
          <w:noProof/>
          <w:sz w:val="24"/>
          <w:szCs w:val="24"/>
          <w14:ligatures w14:val="standardContextual"/>
        </w:rPr>
        <w:drawing>
          <wp:anchor distT="0" distB="0" distL="114300" distR="114300" simplePos="0" relativeHeight="251661312" behindDoc="1" locked="0" layoutInCell="1" allowOverlap="1" wp14:anchorId="319AC53C" wp14:editId="316F0E13">
            <wp:simplePos x="0" y="0"/>
            <wp:positionH relativeFrom="margin">
              <wp:align>center</wp:align>
            </wp:positionH>
            <wp:positionV relativeFrom="paragraph">
              <wp:posOffset>215900</wp:posOffset>
            </wp:positionV>
            <wp:extent cx="6915172" cy="5397500"/>
            <wp:effectExtent l="19050" t="19050" r="19050" b="12700"/>
            <wp:wrapNone/>
            <wp:docPr id="9303616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61691" name="Imagen 930361691"/>
                    <pic:cNvPicPr/>
                  </pic:nvPicPr>
                  <pic:blipFill rotWithShape="1">
                    <a:blip r:embed="rId13"/>
                    <a:srcRect l="549"/>
                    <a:stretch>
                      <a:fillRect/>
                    </a:stretch>
                  </pic:blipFill>
                  <pic:spPr bwMode="auto">
                    <a:xfrm>
                      <a:off x="0" y="0"/>
                      <a:ext cx="6915172" cy="5397500"/>
                    </a:xfrm>
                    <a:prstGeom prst="rect">
                      <a:avLst/>
                    </a:prstGeom>
                    <a:ln w="15875">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51DAFA" w14:textId="280D15B6" w:rsidR="00852E25" w:rsidRDefault="00852E25" w:rsidP="00B50F93">
      <w:pPr>
        <w:spacing w:after="100"/>
        <w:jc w:val="both"/>
        <w:rPr>
          <w:rFonts w:asciiTheme="majorHAnsi" w:hAnsiTheme="majorHAnsi"/>
          <w:sz w:val="24"/>
          <w:szCs w:val="24"/>
        </w:rPr>
      </w:pPr>
    </w:p>
    <w:p w14:paraId="0C0E74EB" w14:textId="77777777" w:rsidR="00852E25" w:rsidRDefault="00852E25" w:rsidP="00B50F93">
      <w:pPr>
        <w:spacing w:after="100"/>
        <w:jc w:val="both"/>
        <w:rPr>
          <w:rFonts w:asciiTheme="majorHAnsi" w:hAnsiTheme="majorHAnsi"/>
          <w:sz w:val="24"/>
          <w:szCs w:val="24"/>
        </w:rPr>
      </w:pPr>
    </w:p>
    <w:p w14:paraId="49F4CDFC" w14:textId="77777777" w:rsidR="00852E25" w:rsidRDefault="00852E25" w:rsidP="00B50F93">
      <w:pPr>
        <w:spacing w:after="100"/>
        <w:jc w:val="both"/>
        <w:rPr>
          <w:rFonts w:asciiTheme="majorHAnsi" w:hAnsiTheme="majorHAnsi"/>
          <w:sz w:val="24"/>
          <w:szCs w:val="24"/>
        </w:rPr>
      </w:pPr>
    </w:p>
    <w:p w14:paraId="3D43FDB1" w14:textId="77777777" w:rsidR="00852E25" w:rsidRDefault="00852E25" w:rsidP="00B50F93">
      <w:pPr>
        <w:spacing w:after="100"/>
        <w:jc w:val="both"/>
        <w:rPr>
          <w:rFonts w:asciiTheme="majorHAnsi" w:hAnsiTheme="majorHAnsi"/>
          <w:sz w:val="24"/>
          <w:szCs w:val="24"/>
        </w:rPr>
      </w:pPr>
    </w:p>
    <w:p w14:paraId="339E62A6" w14:textId="77777777" w:rsidR="00852E25" w:rsidRDefault="00852E25" w:rsidP="00B50F93">
      <w:pPr>
        <w:spacing w:after="100"/>
        <w:jc w:val="both"/>
        <w:rPr>
          <w:rFonts w:asciiTheme="majorHAnsi" w:hAnsiTheme="majorHAnsi"/>
          <w:sz w:val="24"/>
          <w:szCs w:val="24"/>
        </w:rPr>
      </w:pPr>
    </w:p>
    <w:p w14:paraId="24688901" w14:textId="77777777" w:rsidR="00852E25" w:rsidRDefault="00852E25" w:rsidP="00B50F93">
      <w:pPr>
        <w:spacing w:after="100"/>
        <w:jc w:val="both"/>
        <w:rPr>
          <w:rFonts w:asciiTheme="majorHAnsi" w:hAnsiTheme="majorHAnsi"/>
          <w:sz w:val="24"/>
          <w:szCs w:val="24"/>
        </w:rPr>
      </w:pPr>
    </w:p>
    <w:p w14:paraId="5462ABF4" w14:textId="77777777" w:rsidR="00852E25" w:rsidRDefault="00852E25" w:rsidP="00B50F93">
      <w:pPr>
        <w:spacing w:after="100"/>
        <w:jc w:val="both"/>
        <w:rPr>
          <w:rFonts w:asciiTheme="majorHAnsi" w:hAnsiTheme="majorHAnsi"/>
          <w:sz w:val="24"/>
          <w:szCs w:val="24"/>
        </w:rPr>
      </w:pPr>
    </w:p>
    <w:p w14:paraId="01DC15F8" w14:textId="77777777" w:rsidR="00852E25" w:rsidRDefault="00852E25" w:rsidP="00B50F93">
      <w:pPr>
        <w:spacing w:after="100"/>
        <w:jc w:val="both"/>
        <w:rPr>
          <w:rFonts w:asciiTheme="majorHAnsi" w:hAnsiTheme="majorHAnsi"/>
          <w:sz w:val="24"/>
          <w:szCs w:val="24"/>
        </w:rPr>
      </w:pPr>
    </w:p>
    <w:p w14:paraId="00894B23" w14:textId="77777777" w:rsidR="00852E25" w:rsidRDefault="00852E25" w:rsidP="00B50F93">
      <w:pPr>
        <w:spacing w:after="100"/>
        <w:jc w:val="both"/>
        <w:rPr>
          <w:rFonts w:asciiTheme="majorHAnsi" w:hAnsiTheme="majorHAnsi"/>
          <w:sz w:val="24"/>
          <w:szCs w:val="24"/>
        </w:rPr>
      </w:pPr>
    </w:p>
    <w:p w14:paraId="5976220A" w14:textId="77777777" w:rsidR="00852E25" w:rsidRDefault="00852E25" w:rsidP="00B50F93">
      <w:pPr>
        <w:spacing w:after="100"/>
        <w:jc w:val="both"/>
        <w:rPr>
          <w:rFonts w:asciiTheme="majorHAnsi" w:hAnsiTheme="majorHAnsi"/>
          <w:sz w:val="24"/>
          <w:szCs w:val="24"/>
        </w:rPr>
      </w:pPr>
    </w:p>
    <w:p w14:paraId="653635C7" w14:textId="77777777" w:rsidR="00852E25" w:rsidRDefault="00852E25" w:rsidP="00B50F93">
      <w:pPr>
        <w:spacing w:after="100"/>
        <w:jc w:val="both"/>
        <w:rPr>
          <w:rFonts w:asciiTheme="majorHAnsi" w:hAnsiTheme="majorHAnsi"/>
          <w:sz w:val="24"/>
          <w:szCs w:val="24"/>
        </w:rPr>
      </w:pPr>
    </w:p>
    <w:p w14:paraId="5AFE12A7" w14:textId="77777777" w:rsidR="00852E25" w:rsidRDefault="00852E25" w:rsidP="00B50F93">
      <w:pPr>
        <w:spacing w:after="100"/>
        <w:jc w:val="both"/>
        <w:rPr>
          <w:rFonts w:asciiTheme="majorHAnsi" w:hAnsiTheme="majorHAnsi"/>
          <w:sz w:val="24"/>
          <w:szCs w:val="24"/>
        </w:rPr>
      </w:pPr>
    </w:p>
    <w:p w14:paraId="0E94991A" w14:textId="77777777" w:rsidR="00852E25" w:rsidRDefault="00852E25" w:rsidP="00B50F93">
      <w:pPr>
        <w:spacing w:after="100"/>
        <w:jc w:val="both"/>
        <w:rPr>
          <w:rFonts w:asciiTheme="majorHAnsi" w:hAnsiTheme="majorHAnsi"/>
          <w:sz w:val="24"/>
          <w:szCs w:val="24"/>
        </w:rPr>
      </w:pPr>
    </w:p>
    <w:p w14:paraId="3723347E" w14:textId="77777777" w:rsidR="00852E25" w:rsidRDefault="00852E25" w:rsidP="00B50F93">
      <w:pPr>
        <w:spacing w:after="100"/>
        <w:jc w:val="both"/>
        <w:rPr>
          <w:rFonts w:asciiTheme="majorHAnsi" w:hAnsiTheme="majorHAnsi"/>
          <w:sz w:val="24"/>
          <w:szCs w:val="24"/>
        </w:rPr>
      </w:pPr>
    </w:p>
    <w:p w14:paraId="3C44C070" w14:textId="77777777" w:rsidR="00852E25" w:rsidRDefault="00852E25" w:rsidP="00B50F93">
      <w:pPr>
        <w:spacing w:after="100"/>
        <w:jc w:val="both"/>
        <w:rPr>
          <w:rFonts w:asciiTheme="majorHAnsi" w:hAnsiTheme="majorHAnsi"/>
          <w:sz w:val="24"/>
          <w:szCs w:val="24"/>
        </w:rPr>
      </w:pPr>
    </w:p>
    <w:p w14:paraId="5F9CBDD1" w14:textId="77777777" w:rsidR="00852E25" w:rsidRDefault="00852E25" w:rsidP="00B50F93">
      <w:pPr>
        <w:spacing w:after="100"/>
        <w:jc w:val="both"/>
        <w:rPr>
          <w:rFonts w:asciiTheme="majorHAnsi" w:hAnsiTheme="majorHAnsi"/>
          <w:sz w:val="24"/>
          <w:szCs w:val="24"/>
        </w:rPr>
      </w:pPr>
    </w:p>
    <w:p w14:paraId="594785CD" w14:textId="77777777" w:rsidR="00852E25" w:rsidRDefault="00852E25" w:rsidP="00B50F93">
      <w:pPr>
        <w:spacing w:after="100"/>
        <w:jc w:val="both"/>
        <w:rPr>
          <w:rFonts w:asciiTheme="majorHAnsi" w:hAnsiTheme="majorHAnsi"/>
          <w:sz w:val="24"/>
          <w:szCs w:val="24"/>
        </w:rPr>
      </w:pPr>
    </w:p>
    <w:p w14:paraId="124A8D3D" w14:textId="77777777" w:rsidR="00852E25" w:rsidRDefault="00852E25" w:rsidP="00B50F93">
      <w:pPr>
        <w:spacing w:after="100"/>
        <w:jc w:val="both"/>
        <w:rPr>
          <w:rFonts w:asciiTheme="majorHAnsi" w:hAnsiTheme="majorHAnsi"/>
          <w:sz w:val="24"/>
          <w:szCs w:val="24"/>
        </w:rPr>
      </w:pPr>
    </w:p>
    <w:p w14:paraId="4AE20067" w14:textId="77777777" w:rsidR="00852E25" w:rsidRDefault="00852E25" w:rsidP="00B50F93">
      <w:pPr>
        <w:spacing w:after="100"/>
        <w:jc w:val="both"/>
        <w:rPr>
          <w:rFonts w:asciiTheme="majorHAnsi" w:hAnsiTheme="majorHAnsi"/>
          <w:sz w:val="24"/>
          <w:szCs w:val="24"/>
        </w:rPr>
      </w:pPr>
    </w:p>
    <w:p w14:paraId="4C65FD7E" w14:textId="77777777" w:rsidR="00852E25" w:rsidRDefault="00852E25" w:rsidP="00B50F93">
      <w:pPr>
        <w:spacing w:after="100"/>
        <w:jc w:val="both"/>
        <w:rPr>
          <w:rFonts w:asciiTheme="majorHAnsi" w:hAnsiTheme="majorHAnsi"/>
          <w:sz w:val="24"/>
          <w:szCs w:val="24"/>
        </w:rPr>
      </w:pPr>
    </w:p>
    <w:p w14:paraId="384F556E" w14:textId="77777777" w:rsidR="00852E25" w:rsidRDefault="00852E25" w:rsidP="00B50F93">
      <w:pPr>
        <w:spacing w:after="100"/>
        <w:jc w:val="both"/>
        <w:rPr>
          <w:rFonts w:asciiTheme="majorHAnsi" w:hAnsiTheme="majorHAnsi"/>
          <w:sz w:val="24"/>
          <w:szCs w:val="24"/>
        </w:rPr>
      </w:pPr>
    </w:p>
    <w:p w14:paraId="00823EE9" w14:textId="77777777" w:rsidR="00852E25" w:rsidRDefault="00852E25" w:rsidP="00B50F93">
      <w:pPr>
        <w:spacing w:after="100"/>
        <w:jc w:val="both"/>
        <w:rPr>
          <w:rFonts w:asciiTheme="majorHAnsi" w:hAnsiTheme="majorHAnsi"/>
          <w:sz w:val="24"/>
          <w:szCs w:val="24"/>
        </w:rPr>
      </w:pPr>
    </w:p>
    <w:p w14:paraId="7D051A43" w14:textId="77777777" w:rsidR="00852E25" w:rsidRDefault="00852E25" w:rsidP="00B50F93">
      <w:pPr>
        <w:spacing w:after="100"/>
        <w:jc w:val="both"/>
        <w:rPr>
          <w:rFonts w:asciiTheme="majorHAnsi" w:hAnsiTheme="majorHAnsi"/>
          <w:sz w:val="24"/>
          <w:szCs w:val="24"/>
        </w:rPr>
      </w:pPr>
    </w:p>
    <w:p w14:paraId="1CB0B107" w14:textId="77777777" w:rsidR="00852E25" w:rsidRDefault="00852E25" w:rsidP="00B50F93">
      <w:pPr>
        <w:spacing w:after="100"/>
        <w:jc w:val="both"/>
        <w:rPr>
          <w:rFonts w:asciiTheme="majorHAnsi" w:hAnsiTheme="majorHAnsi"/>
          <w:sz w:val="24"/>
          <w:szCs w:val="24"/>
        </w:rPr>
      </w:pPr>
    </w:p>
    <w:p w14:paraId="04EE0839" w14:textId="77777777" w:rsidR="00852E25" w:rsidRDefault="00852E25" w:rsidP="00B50F93">
      <w:pPr>
        <w:spacing w:after="100"/>
        <w:jc w:val="both"/>
        <w:rPr>
          <w:rFonts w:asciiTheme="majorHAnsi" w:hAnsiTheme="majorHAnsi"/>
          <w:sz w:val="24"/>
          <w:szCs w:val="24"/>
        </w:rPr>
      </w:pPr>
    </w:p>
    <w:p w14:paraId="290B6A6F" w14:textId="77777777" w:rsidR="00852E25" w:rsidRDefault="00852E25" w:rsidP="00B50F93">
      <w:pPr>
        <w:spacing w:after="100"/>
        <w:jc w:val="both"/>
        <w:rPr>
          <w:rFonts w:asciiTheme="majorHAnsi" w:hAnsiTheme="majorHAnsi"/>
          <w:sz w:val="24"/>
          <w:szCs w:val="24"/>
        </w:rPr>
      </w:pPr>
    </w:p>
    <w:p w14:paraId="5C3F51EB" w14:textId="77777777" w:rsidR="00852E25" w:rsidRPr="00B50F93" w:rsidRDefault="00852E25" w:rsidP="00B50F93">
      <w:pPr>
        <w:spacing w:after="100"/>
        <w:jc w:val="both"/>
        <w:rPr>
          <w:rFonts w:asciiTheme="majorHAnsi" w:hAnsiTheme="majorHAnsi"/>
          <w:sz w:val="24"/>
          <w:szCs w:val="24"/>
        </w:rPr>
      </w:pPr>
    </w:p>
    <w:p w14:paraId="7F023F97" w14:textId="14B38303" w:rsidR="00F74B19" w:rsidRPr="00B064F2" w:rsidRDefault="00B50F93" w:rsidP="00B064F2">
      <w:pPr>
        <w:pStyle w:val="Ttulo2"/>
        <w:spacing w:before="200" w:after="100"/>
        <w:rPr>
          <w:b/>
          <w:bCs/>
          <w:color w:val="auto"/>
          <w:sz w:val="26"/>
          <w:szCs w:val="26"/>
        </w:rPr>
      </w:pPr>
      <w:r w:rsidRPr="00B50F93">
        <w:rPr>
          <w:b/>
          <w:bCs/>
          <w:color w:val="auto"/>
          <w:sz w:val="26"/>
          <w:szCs w:val="26"/>
        </w:rPr>
        <w:lastRenderedPageBreak/>
        <w:t xml:space="preserve">Diagrama de secuencia 2 (flujo de excepción) </w:t>
      </w:r>
    </w:p>
    <w:p w14:paraId="49DE7C71" w14:textId="5C5309D5" w:rsidR="005254C5" w:rsidRPr="00B064F2" w:rsidRDefault="00B064F2" w:rsidP="00B064F2">
      <w:pPr>
        <w:jc w:val="both"/>
        <w:rPr>
          <w:rFonts w:asciiTheme="majorHAnsi" w:hAnsiTheme="majorHAnsi"/>
          <w:sz w:val="24"/>
          <w:szCs w:val="24"/>
        </w:rPr>
      </w:pPr>
      <w:r w:rsidRPr="00B064F2">
        <w:rPr>
          <w:rFonts w:asciiTheme="majorHAnsi" w:hAnsiTheme="majorHAnsi"/>
          <w:sz w:val="24"/>
          <w:szCs w:val="24"/>
        </w:rPr>
        <w:t>CU-05: acumulación de no-shows con sanción automática:</w:t>
      </w:r>
    </w:p>
    <w:p w14:paraId="709FD7AA" w14:textId="4E1944E5" w:rsidR="005254C5" w:rsidRDefault="00CA167B" w:rsidP="00AA43E4">
      <w:pPr>
        <w:rPr>
          <w:rFonts w:asciiTheme="majorHAnsi" w:hAnsiTheme="majorHAnsi"/>
          <w:sz w:val="24"/>
          <w:szCs w:val="24"/>
        </w:rPr>
      </w:pPr>
      <w:r>
        <w:rPr>
          <w:rFonts w:asciiTheme="majorHAnsi" w:hAnsiTheme="majorHAnsi"/>
          <w:noProof/>
          <w:sz w:val="24"/>
          <w:szCs w:val="24"/>
          <w14:ligatures w14:val="standardContextual"/>
        </w:rPr>
        <w:drawing>
          <wp:anchor distT="0" distB="0" distL="114300" distR="114300" simplePos="0" relativeHeight="251662336" behindDoc="1" locked="0" layoutInCell="1" allowOverlap="1" wp14:anchorId="4AE6D5D5" wp14:editId="49AF08E3">
            <wp:simplePos x="0" y="0"/>
            <wp:positionH relativeFrom="margin">
              <wp:align>center</wp:align>
            </wp:positionH>
            <wp:positionV relativeFrom="paragraph">
              <wp:posOffset>187053</wp:posOffset>
            </wp:positionV>
            <wp:extent cx="7059999" cy="3491345"/>
            <wp:effectExtent l="19050" t="19050" r="26670" b="13970"/>
            <wp:wrapNone/>
            <wp:docPr id="20062537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53703" name="Imagen 2006253703"/>
                    <pic:cNvPicPr/>
                  </pic:nvPicPr>
                  <pic:blipFill>
                    <a:blip r:embed="rId14"/>
                    <a:stretch>
                      <a:fillRect/>
                    </a:stretch>
                  </pic:blipFill>
                  <pic:spPr>
                    <a:xfrm>
                      <a:off x="0" y="0"/>
                      <a:ext cx="7059999" cy="3491345"/>
                    </a:xfrm>
                    <a:prstGeom prst="rect">
                      <a:avLst/>
                    </a:prstGeom>
                    <a:ln w="15875">
                      <a:solidFill>
                        <a:schemeClr val="accent1"/>
                      </a:solidFill>
                    </a:ln>
                  </pic:spPr>
                </pic:pic>
              </a:graphicData>
            </a:graphic>
            <wp14:sizeRelH relativeFrom="margin">
              <wp14:pctWidth>0</wp14:pctWidth>
            </wp14:sizeRelH>
            <wp14:sizeRelV relativeFrom="margin">
              <wp14:pctHeight>0</wp14:pctHeight>
            </wp14:sizeRelV>
          </wp:anchor>
        </w:drawing>
      </w:r>
    </w:p>
    <w:p w14:paraId="465A645A" w14:textId="3C45F654" w:rsidR="00702EAD" w:rsidRDefault="00702EAD" w:rsidP="00AA43E4">
      <w:pPr>
        <w:rPr>
          <w:rFonts w:asciiTheme="majorHAnsi" w:hAnsiTheme="majorHAnsi"/>
          <w:sz w:val="24"/>
          <w:szCs w:val="24"/>
        </w:rPr>
      </w:pPr>
    </w:p>
    <w:p w14:paraId="739340CC" w14:textId="3CCDE595" w:rsidR="00702EAD" w:rsidRDefault="00702EAD" w:rsidP="00AA43E4">
      <w:pPr>
        <w:rPr>
          <w:rFonts w:asciiTheme="majorHAnsi" w:hAnsiTheme="majorHAnsi"/>
          <w:sz w:val="24"/>
          <w:szCs w:val="24"/>
        </w:rPr>
      </w:pPr>
    </w:p>
    <w:p w14:paraId="25A7221F" w14:textId="5192B128" w:rsidR="00702EAD" w:rsidRDefault="00702EAD" w:rsidP="00AA43E4">
      <w:pPr>
        <w:rPr>
          <w:rFonts w:asciiTheme="majorHAnsi" w:hAnsiTheme="majorHAnsi"/>
          <w:sz w:val="24"/>
          <w:szCs w:val="24"/>
        </w:rPr>
      </w:pPr>
    </w:p>
    <w:p w14:paraId="5B0F9253" w14:textId="008A20CF" w:rsidR="00702EAD" w:rsidRDefault="00702EAD" w:rsidP="00AA43E4">
      <w:pPr>
        <w:rPr>
          <w:rFonts w:asciiTheme="majorHAnsi" w:hAnsiTheme="majorHAnsi"/>
          <w:sz w:val="24"/>
          <w:szCs w:val="24"/>
        </w:rPr>
      </w:pPr>
    </w:p>
    <w:p w14:paraId="2110BF61" w14:textId="77777777" w:rsidR="00702EAD" w:rsidRDefault="00702EAD" w:rsidP="00AA43E4">
      <w:pPr>
        <w:rPr>
          <w:rFonts w:asciiTheme="majorHAnsi" w:hAnsiTheme="majorHAnsi"/>
          <w:sz w:val="24"/>
          <w:szCs w:val="24"/>
        </w:rPr>
      </w:pPr>
    </w:p>
    <w:p w14:paraId="53577E91" w14:textId="77777777" w:rsidR="00702EAD" w:rsidRDefault="00702EAD" w:rsidP="00AA43E4">
      <w:pPr>
        <w:rPr>
          <w:rFonts w:asciiTheme="majorHAnsi" w:hAnsiTheme="majorHAnsi"/>
          <w:sz w:val="24"/>
          <w:szCs w:val="24"/>
        </w:rPr>
      </w:pPr>
    </w:p>
    <w:p w14:paraId="2174963B" w14:textId="77777777" w:rsidR="00702EAD" w:rsidRDefault="00702EAD" w:rsidP="00AA43E4">
      <w:pPr>
        <w:rPr>
          <w:rFonts w:asciiTheme="majorHAnsi" w:hAnsiTheme="majorHAnsi"/>
          <w:sz w:val="24"/>
          <w:szCs w:val="24"/>
        </w:rPr>
      </w:pPr>
    </w:p>
    <w:p w14:paraId="41BAACE1" w14:textId="77777777" w:rsidR="00CA167B" w:rsidRDefault="00CA167B" w:rsidP="00AA43E4">
      <w:pPr>
        <w:rPr>
          <w:rFonts w:asciiTheme="majorHAnsi" w:hAnsiTheme="majorHAnsi"/>
          <w:sz w:val="24"/>
          <w:szCs w:val="24"/>
        </w:rPr>
      </w:pPr>
    </w:p>
    <w:p w14:paraId="26E9C3E0" w14:textId="77777777" w:rsidR="00CA167B" w:rsidRDefault="00CA167B" w:rsidP="00AA43E4">
      <w:pPr>
        <w:rPr>
          <w:rFonts w:asciiTheme="majorHAnsi" w:hAnsiTheme="majorHAnsi"/>
          <w:sz w:val="24"/>
          <w:szCs w:val="24"/>
        </w:rPr>
      </w:pPr>
    </w:p>
    <w:p w14:paraId="7DCDEFBA" w14:textId="77777777" w:rsidR="00CA167B" w:rsidRDefault="00CA167B" w:rsidP="00AA43E4">
      <w:pPr>
        <w:rPr>
          <w:rFonts w:asciiTheme="majorHAnsi" w:hAnsiTheme="majorHAnsi"/>
          <w:sz w:val="24"/>
          <w:szCs w:val="24"/>
        </w:rPr>
      </w:pPr>
    </w:p>
    <w:p w14:paraId="2B7AA517" w14:textId="77777777" w:rsidR="00CA167B" w:rsidRDefault="00CA167B" w:rsidP="00AA43E4">
      <w:pPr>
        <w:rPr>
          <w:rFonts w:asciiTheme="majorHAnsi" w:hAnsiTheme="majorHAnsi"/>
          <w:sz w:val="24"/>
          <w:szCs w:val="24"/>
        </w:rPr>
      </w:pPr>
    </w:p>
    <w:p w14:paraId="2584176A" w14:textId="77777777" w:rsidR="00CA167B" w:rsidRDefault="00CA167B" w:rsidP="00AA43E4">
      <w:pPr>
        <w:rPr>
          <w:rFonts w:asciiTheme="majorHAnsi" w:hAnsiTheme="majorHAnsi"/>
          <w:sz w:val="24"/>
          <w:szCs w:val="24"/>
        </w:rPr>
      </w:pPr>
    </w:p>
    <w:p w14:paraId="5A06EFCE" w14:textId="77777777" w:rsidR="00CA167B" w:rsidRDefault="00CA167B" w:rsidP="00AA43E4">
      <w:pPr>
        <w:rPr>
          <w:rFonts w:asciiTheme="majorHAnsi" w:hAnsiTheme="majorHAnsi"/>
          <w:sz w:val="24"/>
          <w:szCs w:val="24"/>
        </w:rPr>
      </w:pPr>
    </w:p>
    <w:p w14:paraId="19D23444" w14:textId="77777777" w:rsidR="00CA167B" w:rsidRDefault="00CA167B" w:rsidP="00AA43E4">
      <w:pPr>
        <w:rPr>
          <w:rFonts w:asciiTheme="majorHAnsi" w:hAnsiTheme="majorHAnsi"/>
          <w:sz w:val="24"/>
          <w:szCs w:val="24"/>
        </w:rPr>
      </w:pPr>
    </w:p>
    <w:p w14:paraId="1ED00EAA" w14:textId="77777777" w:rsidR="00CA167B" w:rsidRDefault="00CA167B" w:rsidP="00AA43E4">
      <w:pPr>
        <w:rPr>
          <w:rFonts w:asciiTheme="majorHAnsi" w:hAnsiTheme="majorHAnsi"/>
          <w:sz w:val="24"/>
          <w:szCs w:val="24"/>
        </w:rPr>
      </w:pPr>
    </w:p>
    <w:p w14:paraId="6255AF51" w14:textId="77777777" w:rsidR="00CA167B" w:rsidRDefault="00CA167B" w:rsidP="00AA43E4">
      <w:pPr>
        <w:rPr>
          <w:rFonts w:asciiTheme="majorHAnsi" w:hAnsiTheme="majorHAnsi"/>
          <w:sz w:val="24"/>
          <w:szCs w:val="24"/>
        </w:rPr>
      </w:pPr>
    </w:p>
    <w:p w14:paraId="35908011" w14:textId="77777777" w:rsidR="00CA167B" w:rsidRDefault="00CA167B" w:rsidP="00AA43E4">
      <w:pPr>
        <w:rPr>
          <w:rFonts w:asciiTheme="majorHAnsi" w:hAnsiTheme="majorHAnsi"/>
          <w:sz w:val="24"/>
          <w:szCs w:val="24"/>
        </w:rPr>
      </w:pPr>
    </w:p>
    <w:p w14:paraId="76E60BCD" w14:textId="77777777" w:rsidR="00CA167B" w:rsidRDefault="00CA167B" w:rsidP="00AA43E4">
      <w:pPr>
        <w:rPr>
          <w:rFonts w:asciiTheme="majorHAnsi" w:hAnsiTheme="majorHAnsi"/>
          <w:sz w:val="24"/>
          <w:szCs w:val="24"/>
        </w:rPr>
      </w:pPr>
    </w:p>
    <w:p w14:paraId="5CA61E90" w14:textId="77777777" w:rsidR="00CA167B" w:rsidRDefault="00CA167B" w:rsidP="00AA43E4">
      <w:pPr>
        <w:rPr>
          <w:rFonts w:asciiTheme="majorHAnsi" w:hAnsiTheme="majorHAnsi"/>
          <w:sz w:val="24"/>
          <w:szCs w:val="24"/>
        </w:rPr>
      </w:pPr>
    </w:p>
    <w:p w14:paraId="5361E869" w14:textId="77777777" w:rsidR="00702EAD" w:rsidRDefault="00702EAD" w:rsidP="00AA43E4">
      <w:pPr>
        <w:rPr>
          <w:rFonts w:asciiTheme="majorHAnsi" w:hAnsiTheme="majorHAnsi"/>
          <w:sz w:val="24"/>
          <w:szCs w:val="24"/>
        </w:rPr>
      </w:pPr>
    </w:p>
    <w:p w14:paraId="3C1E5F5F" w14:textId="1F24E84B" w:rsidR="00824D89" w:rsidRPr="00824D89" w:rsidRDefault="00C85DEE" w:rsidP="00824D89">
      <w:pPr>
        <w:pStyle w:val="Ttulo2"/>
        <w:spacing w:before="200" w:after="100"/>
        <w:rPr>
          <w:b/>
          <w:bCs/>
          <w:color w:val="auto"/>
          <w:sz w:val="26"/>
          <w:szCs w:val="26"/>
        </w:rPr>
      </w:pPr>
      <w:r w:rsidRPr="00C85DEE">
        <w:rPr>
          <w:b/>
          <w:bCs/>
          <w:color w:val="auto"/>
          <w:sz w:val="26"/>
          <w:szCs w:val="26"/>
        </w:rPr>
        <w:t>Architecture Decision Records</w:t>
      </w:r>
    </w:p>
    <w:p w14:paraId="4D0A53E0" w14:textId="58E6E474" w:rsidR="00824D89" w:rsidRPr="008F7AE1" w:rsidRDefault="00C85DEE" w:rsidP="00C85DEE">
      <w:pPr>
        <w:spacing w:before="150" w:after="60"/>
        <w:rPr>
          <w:rFonts w:asciiTheme="majorHAnsi" w:hAnsiTheme="majorHAnsi"/>
          <w:b/>
          <w:bCs/>
          <w:sz w:val="24"/>
          <w:szCs w:val="24"/>
        </w:rPr>
      </w:pPr>
      <w:r w:rsidRPr="008F7AE1">
        <w:rPr>
          <w:rFonts w:asciiTheme="majorHAnsi" w:hAnsiTheme="majorHAnsi"/>
          <w:b/>
          <w:bCs/>
          <w:sz w:val="24"/>
          <w:szCs w:val="24"/>
        </w:rPr>
        <w:t>ADR-01 — Adoptar Domain Model como patrón de lógica de negocio</w:t>
      </w:r>
    </w:p>
    <w:tbl>
      <w:tblPr>
        <w:tblStyle w:val="Tablaconcuadrcula"/>
        <w:tblW w:w="9634" w:type="dxa"/>
        <w:tblLook w:val="04A0" w:firstRow="1" w:lastRow="0" w:firstColumn="1" w:lastColumn="0" w:noHBand="0" w:noVBand="1"/>
      </w:tblPr>
      <w:tblGrid>
        <w:gridCol w:w="1980"/>
        <w:gridCol w:w="7654"/>
      </w:tblGrid>
      <w:tr w:rsidR="008F7AE1" w14:paraId="1CA30B6D" w14:textId="77777777" w:rsidTr="008F7AE1">
        <w:tc>
          <w:tcPr>
            <w:tcW w:w="1980" w:type="dxa"/>
          </w:tcPr>
          <w:p w14:paraId="744FEB31" w14:textId="562E1A64" w:rsidR="008F7AE1" w:rsidRPr="008F7AE1" w:rsidRDefault="008F7AE1" w:rsidP="00B97B4B">
            <w:pPr>
              <w:spacing w:before="150" w:after="60"/>
              <w:jc w:val="both"/>
              <w:rPr>
                <w:rFonts w:asciiTheme="majorHAnsi" w:hAnsiTheme="majorHAnsi"/>
                <w:b/>
                <w:bCs/>
              </w:rPr>
            </w:pPr>
            <w:r w:rsidRPr="008F7AE1">
              <w:rPr>
                <w:rFonts w:asciiTheme="majorHAnsi" w:hAnsiTheme="majorHAnsi"/>
                <w:b/>
                <w:bCs/>
              </w:rPr>
              <w:t>ADR-01</w:t>
            </w:r>
          </w:p>
        </w:tc>
        <w:tc>
          <w:tcPr>
            <w:tcW w:w="7654" w:type="dxa"/>
          </w:tcPr>
          <w:p w14:paraId="38FEA8EB" w14:textId="7611DD35" w:rsidR="008F7AE1" w:rsidRPr="008F7AE1" w:rsidRDefault="008F7AE1" w:rsidP="00B97B4B">
            <w:pPr>
              <w:spacing w:before="150" w:after="60"/>
              <w:jc w:val="both"/>
              <w:rPr>
                <w:rFonts w:asciiTheme="majorHAnsi" w:hAnsiTheme="majorHAnsi"/>
              </w:rPr>
            </w:pPr>
            <w:r w:rsidRPr="008F7AE1">
              <w:rPr>
                <w:rFonts w:asciiTheme="majorHAnsi" w:hAnsiTheme="majorHAnsi"/>
                <w:b/>
                <w:bCs/>
              </w:rPr>
              <w:t>Adoptar Domain Model como patrón de lógica de negocio</w:t>
            </w:r>
          </w:p>
        </w:tc>
      </w:tr>
      <w:tr w:rsidR="00824D89" w14:paraId="2CEA1B89" w14:textId="77777777" w:rsidTr="008F7AE1">
        <w:tc>
          <w:tcPr>
            <w:tcW w:w="1980" w:type="dxa"/>
          </w:tcPr>
          <w:p w14:paraId="26A5CFFB" w14:textId="7EAF1372" w:rsidR="00824D89" w:rsidRPr="008F7AE1" w:rsidRDefault="00824D89" w:rsidP="00B97B4B">
            <w:pPr>
              <w:spacing w:before="150" w:after="60"/>
              <w:jc w:val="both"/>
              <w:rPr>
                <w:rFonts w:asciiTheme="majorHAnsi" w:hAnsiTheme="majorHAnsi"/>
                <w:b/>
                <w:bCs/>
              </w:rPr>
            </w:pPr>
            <w:r w:rsidRPr="008F7AE1">
              <w:rPr>
                <w:rFonts w:asciiTheme="majorHAnsi" w:hAnsiTheme="majorHAnsi"/>
                <w:b/>
                <w:bCs/>
              </w:rPr>
              <w:t>Estado</w:t>
            </w:r>
          </w:p>
        </w:tc>
        <w:tc>
          <w:tcPr>
            <w:tcW w:w="7654" w:type="dxa"/>
          </w:tcPr>
          <w:p w14:paraId="4228A90C" w14:textId="061107FA" w:rsidR="00824D89" w:rsidRPr="008F7AE1" w:rsidRDefault="00824D89" w:rsidP="00B97B4B">
            <w:pPr>
              <w:spacing w:before="150" w:after="60"/>
              <w:jc w:val="both"/>
              <w:rPr>
                <w:rFonts w:asciiTheme="majorHAnsi" w:hAnsiTheme="majorHAnsi"/>
              </w:rPr>
            </w:pPr>
            <w:r w:rsidRPr="008F7AE1">
              <w:rPr>
                <w:rFonts w:asciiTheme="majorHAnsi" w:hAnsiTheme="majorHAnsi"/>
              </w:rPr>
              <w:t>Aceptada</w:t>
            </w:r>
          </w:p>
        </w:tc>
      </w:tr>
      <w:tr w:rsidR="00824D89" w14:paraId="7D8497CC" w14:textId="77777777" w:rsidTr="008F7AE1">
        <w:tc>
          <w:tcPr>
            <w:tcW w:w="1980" w:type="dxa"/>
          </w:tcPr>
          <w:p w14:paraId="2C2F1902" w14:textId="2E0CDE42" w:rsidR="00824D89" w:rsidRPr="008F7AE1" w:rsidRDefault="00824D89" w:rsidP="00B97B4B">
            <w:pPr>
              <w:spacing w:before="150" w:after="60"/>
              <w:jc w:val="both"/>
              <w:rPr>
                <w:rFonts w:asciiTheme="majorHAnsi" w:hAnsiTheme="majorHAnsi"/>
              </w:rPr>
            </w:pPr>
            <w:r w:rsidRPr="008F7AE1">
              <w:rPr>
                <w:rFonts w:asciiTheme="majorHAnsi" w:hAnsiTheme="majorHAnsi"/>
                <w:b/>
                <w:bCs/>
              </w:rPr>
              <w:t>Contexto</w:t>
            </w:r>
          </w:p>
        </w:tc>
        <w:tc>
          <w:tcPr>
            <w:tcW w:w="7654" w:type="dxa"/>
          </w:tcPr>
          <w:p w14:paraId="25DF2B15" w14:textId="01B969A3" w:rsidR="00824D89" w:rsidRPr="008F7AE1" w:rsidRDefault="00824D89" w:rsidP="00B97B4B">
            <w:pPr>
              <w:spacing w:before="150" w:after="60"/>
              <w:jc w:val="both"/>
              <w:rPr>
                <w:rFonts w:asciiTheme="majorHAnsi" w:hAnsiTheme="majorHAnsi"/>
              </w:rPr>
            </w:pPr>
            <w:r w:rsidRPr="008F7AE1">
              <w:rPr>
                <w:rFonts w:asciiTheme="majorHAnsi" w:hAnsiTheme="majorHAnsi"/>
              </w:rPr>
              <w:t>El proceso de reservación de FitZone tiene reglas numerosas e interdependientes con manejo de estado (membresía, cupo, lista de espera, no-shows), confirmadas en el BRD (N1-N4) y en US-001 a US-020.</w:t>
            </w:r>
          </w:p>
        </w:tc>
      </w:tr>
      <w:tr w:rsidR="00824D89" w14:paraId="7CF511C4" w14:textId="77777777" w:rsidTr="008F7AE1">
        <w:tc>
          <w:tcPr>
            <w:tcW w:w="1980" w:type="dxa"/>
          </w:tcPr>
          <w:p w14:paraId="0B88D96D" w14:textId="339BD4DB" w:rsidR="00824D89" w:rsidRPr="008F7AE1" w:rsidRDefault="00824D89" w:rsidP="00B97B4B">
            <w:pPr>
              <w:spacing w:after="30"/>
              <w:jc w:val="both"/>
              <w:rPr>
                <w:rFonts w:asciiTheme="majorHAnsi" w:hAnsiTheme="majorHAnsi"/>
              </w:rPr>
            </w:pPr>
            <w:r w:rsidRPr="008F7AE1">
              <w:rPr>
                <w:rFonts w:asciiTheme="majorHAnsi" w:hAnsiTheme="majorHAnsi"/>
                <w:b/>
                <w:bCs/>
              </w:rPr>
              <w:t>Alternativas</w:t>
            </w:r>
          </w:p>
          <w:p w14:paraId="62C05EC6" w14:textId="77777777" w:rsidR="00824D89" w:rsidRPr="008F7AE1" w:rsidRDefault="00824D89" w:rsidP="00B97B4B">
            <w:pPr>
              <w:spacing w:before="150" w:after="60"/>
              <w:jc w:val="both"/>
              <w:rPr>
                <w:rFonts w:asciiTheme="majorHAnsi" w:hAnsiTheme="majorHAnsi"/>
              </w:rPr>
            </w:pPr>
          </w:p>
        </w:tc>
        <w:tc>
          <w:tcPr>
            <w:tcW w:w="7654" w:type="dxa"/>
          </w:tcPr>
          <w:p w14:paraId="0900C0E7" w14:textId="32C59D4F" w:rsidR="00824D89" w:rsidRPr="008F7AE1" w:rsidRDefault="00824D89" w:rsidP="00902BBB">
            <w:pPr>
              <w:spacing w:after="30"/>
              <w:jc w:val="both"/>
              <w:rPr>
                <w:rFonts w:asciiTheme="majorHAnsi" w:hAnsiTheme="majorHAnsi"/>
              </w:rPr>
            </w:pPr>
            <w:r w:rsidRPr="008F7AE1">
              <w:rPr>
                <w:rFonts w:asciiTheme="majorHAnsi" w:hAnsiTheme="majorHAnsi"/>
              </w:rPr>
              <w:t>Transaction Script (duplicaría reglas entre scripts, vulnerable a condiciones de carrera) y Table Module (no protege invariantes entre tablas relacionadas, dependencias circulares entre módulos).</w:t>
            </w:r>
          </w:p>
        </w:tc>
      </w:tr>
      <w:tr w:rsidR="00824D89" w14:paraId="5F4CEB75" w14:textId="77777777" w:rsidTr="008F7AE1">
        <w:tc>
          <w:tcPr>
            <w:tcW w:w="1980" w:type="dxa"/>
          </w:tcPr>
          <w:p w14:paraId="60B780B7" w14:textId="03DFE94E" w:rsidR="00824D89" w:rsidRPr="008F7AE1" w:rsidRDefault="00824D89" w:rsidP="00B97B4B">
            <w:pPr>
              <w:spacing w:before="150" w:after="60"/>
              <w:jc w:val="both"/>
              <w:rPr>
                <w:rFonts w:asciiTheme="majorHAnsi" w:hAnsiTheme="majorHAnsi"/>
              </w:rPr>
            </w:pPr>
            <w:r w:rsidRPr="008F7AE1">
              <w:rPr>
                <w:rFonts w:asciiTheme="majorHAnsi" w:hAnsiTheme="majorHAnsi"/>
                <w:b/>
                <w:bCs/>
              </w:rPr>
              <w:t>Decisión</w:t>
            </w:r>
          </w:p>
        </w:tc>
        <w:tc>
          <w:tcPr>
            <w:tcW w:w="7654" w:type="dxa"/>
          </w:tcPr>
          <w:p w14:paraId="7AD1D7B3" w14:textId="2EC48500" w:rsidR="00824D89" w:rsidRPr="008F7AE1" w:rsidRDefault="00824D89" w:rsidP="00902BBB">
            <w:pPr>
              <w:spacing w:after="30"/>
              <w:jc w:val="both"/>
              <w:rPr>
                <w:rFonts w:asciiTheme="majorHAnsi" w:hAnsiTheme="majorHAnsi"/>
              </w:rPr>
            </w:pPr>
            <w:r w:rsidRPr="008F7AE1">
              <w:rPr>
                <w:rFonts w:asciiTheme="majorHAnsi" w:hAnsiTheme="majorHAnsi"/>
              </w:rPr>
              <w:t>Se adopta Domain Model para todo el núcleo de reservación, membresías y asistencia; no se combina con otro patrón.</w:t>
            </w:r>
          </w:p>
        </w:tc>
      </w:tr>
      <w:tr w:rsidR="00824D89" w14:paraId="4DF23708" w14:textId="77777777" w:rsidTr="008F7AE1">
        <w:tc>
          <w:tcPr>
            <w:tcW w:w="1980" w:type="dxa"/>
          </w:tcPr>
          <w:p w14:paraId="24F1C40B" w14:textId="10A7E153" w:rsidR="00824D89" w:rsidRPr="008F7AE1" w:rsidRDefault="00824D89" w:rsidP="00B97B4B">
            <w:pPr>
              <w:spacing w:before="150" w:after="60"/>
              <w:jc w:val="both"/>
              <w:rPr>
                <w:rFonts w:asciiTheme="majorHAnsi" w:hAnsiTheme="majorHAnsi"/>
              </w:rPr>
            </w:pPr>
            <w:r w:rsidRPr="008F7AE1">
              <w:rPr>
                <w:rFonts w:asciiTheme="majorHAnsi" w:hAnsiTheme="majorHAnsi"/>
                <w:b/>
                <w:bCs/>
              </w:rPr>
              <w:t>Consecuencias</w:t>
            </w:r>
          </w:p>
        </w:tc>
        <w:tc>
          <w:tcPr>
            <w:tcW w:w="7654" w:type="dxa"/>
          </w:tcPr>
          <w:p w14:paraId="69FA99FC" w14:textId="78C750B4" w:rsidR="00824D89" w:rsidRPr="008F7AE1" w:rsidRDefault="00824D89" w:rsidP="00902BBB">
            <w:pPr>
              <w:spacing w:after="30"/>
              <w:jc w:val="both"/>
              <w:rPr>
                <w:rFonts w:asciiTheme="majorHAnsi" w:hAnsiTheme="majorHAnsi"/>
              </w:rPr>
            </w:pPr>
            <w:r w:rsidRPr="008F7AE1">
              <w:rPr>
                <w:rFonts w:asciiTheme="majorHAnsi" w:hAnsiTheme="majorHAnsi"/>
              </w:rPr>
              <w:t>Mayor inversión inicial en el mapa de dominio (Etapa 3); menor costo de mantenimiento al cambiar reglas de negocio; trabajo posterior: mantener los Aggregates pequeños al crecer el sistema.</w:t>
            </w:r>
          </w:p>
        </w:tc>
      </w:tr>
      <w:tr w:rsidR="00824D89" w:rsidRPr="00FC1642" w14:paraId="0B59FC1C" w14:textId="77777777" w:rsidTr="008F7AE1">
        <w:tc>
          <w:tcPr>
            <w:tcW w:w="1980" w:type="dxa"/>
          </w:tcPr>
          <w:p w14:paraId="6036099E" w14:textId="3E4E3CB0" w:rsidR="00824D89" w:rsidRPr="008F7AE1" w:rsidRDefault="00824D89" w:rsidP="00B97B4B">
            <w:pPr>
              <w:spacing w:before="150" w:after="60"/>
              <w:jc w:val="both"/>
              <w:rPr>
                <w:rFonts w:asciiTheme="majorHAnsi" w:hAnsiTheme="majorHAnsi"/>
              </w:rPr>
            </w:pPr>
            <w:r w:rsidRPr="008F7AE1">
              <w:rPr>
                <w:rFonts w:asciiTheme="majorHAnsi" w:hAnsiTheme="majorHAnsi"/>
                <w:b/>
                <w:bCs/>
                <w:lang w:val="en-US"/>
              </w:rPr>
              <w:t>Trazabilidad</w:t>
            </w:r>
          </w:p>
        </w:tc>
        <w:tc>
          <w:tcPr>
            <w:tcW w:w="7654" w:type="dxa"/>
          </w:tcPr>
          <w:p w14:paraId="141BD8D4" w14:textId="29FC36E9" w:rsidR="00824D89" w:rsidRPr="008F7AE1" w:rsidRDefault="00824D89" w:rsidP="00B97B4B">
            <w:pPr>
              <w:spacing w:before="150" w:after="60"/>
              <w:jc w:val="both"/>
              <w:rPr>
                <w:rFonts w:asciiTheme="majorHAnsi" w:hAnsiTheme="majorHAnsi"/>
                <w:lang w:val="en-US"/>
              </w:rPr>
            </w:pPr>
            <w:r w:rsidRPr="008F7AE1">
              <w:rPr>
                <w:rFonts w:asciiTheme="majorHAnsi" w:hAnsiTheme="majorHAnsi"/>
                <w:lang w:val="en-US"/>
              </w:rPr>
              <w:t>N1-N4 (BRD); US-001, US-004, US-006, US-017</w:t>
            </w:r>
          </w:p>
        </w:tc>
      </w:tr>
    </w:tbl>
    <w:p w14:paraId="784F48BC" w14:textId="5D778F71" w:rsidR="00C85DEE" w:rsidRPr="008F7AE1" w:rsidRDefault="00C85DEE" w:rsidP="00C85DEE">
      <w:pPr>
        <w:spacing w:before="150" w:after="60"/>
        <w:rPr>
          <w:rFonts w:asciiTheme="majorHAnsi" w:hAnsiTheme="majorHAnsi"/>
          <w:b/>
          <w:bCs/>
          <w:sz w:val="24"/>
          <w:szCs w:val="24"/>
        </w:rPr>
      </w:pPr>
      <w:r w:rsidRPr="008F7AE1">
        <w:rPr>
          <w:rFonts w:asciiTheme="majorHAnsi" w:hAnsiTheme="majorHAnsi"/>
          <w:b/>
          <w:bCs/>
          <w:sz w:val="24"/>
          <w:szCs w:val="24"/>
        </w:rPr>
        <w:lastRenderedPageBreak/>
        <w:t>ADR-02 — Usar Unit of Work para transacciones compuestas</w:t>
      </w:r>
    </w:p>
    <w:tbl>
      <w:tblPr>
        <w:tblStyle w:val="Tablaconcuadrcula"/>
        <w:tblW w:w="9634" w:type="dxa"/>
        <w:tblLook w:val="04A0" w:firstRow="1" w:lastRow="0" w:firstColumn="1" w:lastColumn="0" w:noHBand="0" w:noVBand="1"/>
      </w:tblPr>
      <w:tblGrid>
        <w:gridCol w:w="1980"/>
        <w:gridCol w:w="7654"/>
      </w:tblGrid>
      <w:tr w:rsidR="008F7AE1" w:rsidRPr="008F7AE1" w14:paraId="75F999F9" w14:textId="77777777" w:rsidTr="002F4397">
        <w:tc>
          <w:tcPr>
            <w:tcW w:w="1980" w:type="dxa"/>
          </w:tcPr>
          <w:p w14:paraId="1A90B0CF" w14:textId="734F6317" w:rsidR="008F7AE1" w:rsidRPr="00902BBB" w:rsidRDefault="008F7AE1" w:rsidP="00255924">
            <w:pPr>
              <w:spacing w:before="150" w:after="60"/>
              <w:jc w:val="both"/>
              <w:rPr>
                <w:rFonts w:asciiTheme="majorHAnsi" w:hAnsiTheme="majorHAnsi"/>
                <w:b/>
                <w:bCs/>
              </w:rPr>
            </w:pPr>
            <w:r w:rsidRPr="00902BBB">
              <w:rPr>
                <w:rFonts w:asciiTheme="majorHAnsi" w:hAnsiTheme="majorHAnsi"/>
                <w:b/>
                <w:bCs/>
              </w:rPr>
              <w:t>ADR-02</w:t>
            </w:r>
          </w:p>
        </w:tc>
        <w:tc>
          <w:tcPr>
            <w:tcW w:w="7654" w:type="dxa"/>
          </w:tcPr>
          <w:p w14:paraId="3BDBAFF2" w14:textId="43313A90" w:rsidR="008F7AE1" w:rsidRPr="00902BBB" w:rsidRDefault="008F7AE1" w:rsidP="00255924">
            <w:pPr>
              <w:spacing w:before="150" w:after="60"/>
              <w:jc w:val="both"/>
              <w:rPr>
                <w:rFonts w:asciiTheme="majorHAnsi" w:hAnsiTheme="majorHAnsi"/>
              </w:rPr>
            </w:pPr>
            <w:r w:rsidRPr="00902BBB">
              <w:rPr>
                <w:rFonts w:asciiTheme="majorHAnsi" w:hAnsiTheme="majorHAnsi"/>
                <w:b/>
                <w:bCs/>
              </w:rPr>
              <w:t>Usar Unit of Work para transacciones compuestas</w:t>
            </w:r>
          </w:p>
        </w:tc>
      </w:tr>
      <w:tr w:rsidR="008F7AE1" w:rsidRPr="008F7AE1" w14:paraId="069DF979" w14:textId="77777777" w:rsidTr="00255924">
        <w:trPr>
          <w:trHeight w:val="220"/>
        </w:trPr>
        <w:tc>
          <w:tcPr>
            <w:tcW w:w="1980" w:type="dxa"/>
          </w:tcPr>
          <w:p w14:paraId="0394D51B" w14:textId="77777777" w:rsidR="008F7AE1" w:rsidRPr="00902BBB" w:rsidRDefault="008F7AE1" w:rsidP="00255924">
            <w:pPr>
              <w:spacing w:before="150" w:after="60"/>
              <w:jc w:val="both"/>
              <w:rPr>
                <w:rFonts w:asciiTheme="majorHAnsi" w:hAnsiTheme="majorHAnsi"/>
                <w:b/>
                <w:bCs/>
              </w:rPr>
            </w:pPr>
            <w:r w:rsidRPr="00902BBB">
              <w:rPr>
                <w:rFonts w:asciiTheme="majorHAnsi" w:hAnsiTheme="majorHAnsi"/>
                <w:b/>
                <w:bCs/>
              </w:rPr>
              <w:t>Estado</w:t>
            </w:r>
          </w:p>
        </w:tc>
        <w:tc>
          <w:tcPr>
            <w:tcW w:w="7654" w:type="dxa"/>
          </w:tcPr>
          <w:p w14:paraId="7FC012CB" w14:textId="38BC6B83" w:rsidR="008F7AE1" w:rsidRPr="00902BBB" w:rsidRDefault="00902BBB" w:rsidP="00255924">
            <w:pPr>
              <w:spacing w:after="30"/>
              <w:jc w:val="both"/>
              <w:rPr>
                <w:rFonts w:asciiTheme="majorHAnsi" w:hAnsiTheme="majorHAnsi"/>
              </w:rPr>
            </w:pPr>
            <w:r w:rsidRPr="00902BBB">
              <w:rPr>
                <w:rFonts w:asciiTheme="majorHAnsi" w:hAnsiTheme="majorHAnsi"/>
              </w:rPr>
              <w:t>Aceptada</w:t>
            </w:r>
          </w:p>
        </w:tc>
      </w:tr>
      <w:tr w:rsidR="008F7AE1" w:rsidRPr="008F7AE1" w14:paraId="72416ECE" w14:textId="77777777" w:rsidTr="00902BBB">
        <w:trPr>
          <w:trHeight w:val="468"/>
        </w:trPr>
        <w:tc>
          <w:tcPr>
            <w:tcW w:w="1980" w:type="dxa"/>
          </w:tcPr>
          <w:p w14:paraId="75785705" w14:textId="77777777" w:rsidR="008F7AE1" w:rsidRPr="00902BBB" w:rsidRDefault="008F7AE1" w:rsidP="00255924">
            <w:pPr>
              <w:spacing w:before="150" w:after="60"/>
              <w:jc w:val="both"/>
              <w:rPr>
                <w:rFonts w:asciiTheme="majorHAnsi" w:hAnsiTheme="majorHAnsi"/>
              </w:rPr>
            </w:pPr>
            <w:r w:rsidRPr="00902BBB">
              <w:rPr>
                <w:rFonts w:asciiTheme="majorHAnsi" w:hAnsiTheme="majorHAnsi"/>
                <w:b/>
                <w:bCs/>
              </w:rPr>
              <w:t>Contexto</w:t>
            </w:r>
          </w:p>
        </w:tc>
        <w:tc>
          <w:tcPr>
            <w:tcW w:w="7654" w:type="dxa"/>
          </w:tcPr>
          <w:p w14:paraId="24AF4045" w14:textId="65E7BD57" w:rsidR="008F7AE1" w:rsidRPr="00902BBB" w:rsidRDefault="00902BBB" w:rsidP="00255924">
            <w:pPr>
              <w:spacing w:before="150" w:after="60"/>
              <w:jc w:val="both"/>
              <w:rPr>
                <w:rFonts w:asciiTheme="majorHAnsi" w:hAnsiTheme="majorHAnsi"/>
              </w:rPr>
            </w:pPr>
            <w:r w:rsidRPr="00902BBB">
              <w:rPr>
                <w:rFonts w:asciiTheme="majorHAnsi" w:hAnsiTheme="majorHAnsi"/>
              </w:rPr>
              <w:t>Cancelar una reserva y promover al siguiente socio de la lista de espera ocurren dentro del mismo Aggregate (ClaseProgramada) y deben confirmarse como una sola operación atómica.</w:t>
            </w:r>
          </w:p>
        </w:tc>
      </w:tr>
      <w:tr w:rsidR="008F7AE1" w:rsidRPr="008F7AE1" w14:paraId="73F52ACF" w14:textId="77777777" w:rsidTr="002F4397">
        <w:tc>
          <w:tcPr>
            <w:tcW w:w="1980" w:type="dxa"/>
          </w:tcPr>
          <w:p w14:paraId="5344C993" w14:textId="77777777" w:rsidR="008F7AE1" w:rsidRPr="00902BBB" w:rsidRDefault="008F7AE1" w:rsidP="00255924">
            <w:pPr>
              <w:spacing w:after="30"/>
              <w:jc w:val="both"/>
              <w:rPr>
                <w:rFonts w:asciiTheme="majorHAnsi" w:hAnsiTheme="majorHAnsi"/>
              </w:rPr>
            </w:pPr>
            <w:r w:rsidRPr="00902BBB">
              <w:rPr>
                <w:rFonts w:asciiTheme="majorHAnsi" w:hAnsiTheme="majorHAnsi"/>
                <w:b/>
                <w:bCs/>
              </w:rPr>
              <w:t>Alternativas</w:t>
            </w:r>
          </w:p>
          <w:p w14:paraId="10F5E63F" w14:textId="77777777" w:rsidR="008F7AE1" w:rsidRPr="00902BBB" w:rsidRDefault="008F7AE1" w:rsidP="00255924">
            <w:pPr>
              <w:spacing w:before="150" w:after="60"/>
              <w:jc w:val="both"/>
              <w:rPr>
                <w:rFonts w:asciiTheme="majorHAnsi" w:hAnsiTheme="majorHAnsi"/>
              </w:rPr>
            </w:pPr>
          </w:p>
        </w:tc>
        <w:tc>
          <w:tcPr>
            <w:tcW w:w="7654" w:type="dxa"/>
          </w:tcPr>
          <w:p w14:paraId="3024198E" w14:textId="2268EFA1" w:rsidR="008F7AE1" w:rsidRPr="00902BBB" w:rsidRDefault="00902BBB" w:rsidP="00255924">
            <w:pPr>
              <w:spacing w:after="30"/>
              <w:jc w:val="both"/>
              <w:rPr>
                <w:rFonts w:asciiTheme="majorHAnsi" w:hAnsiTheme="majorHAnsi"/>
              </w:rPr>
            </w:pPr>
            <w:r w:rsidRPr="00902BBB">
              <w:rPr>
                <w:rFonts w:asciiTheme="majorHAnsi" w:hAnsiTheme="majorHAnsi"/>
              </w:rPr>
              <w:t>Guardar los cambios de ClaseProgramada sin una transacción explícita (riesgo de que el lugar quede "volando" o se corrompa el aforo si falla a mitad de camino).</w:t>
            </w:r>
          </w:p>
        </w:tc>
      </w:tr>
      <w:tr w:rsidR="008F7AE1" w:rsidRPr="008F7AE1" w14:paraId="1B6F9C63" w14:textId="77777777" w:rsidTr="002F4397">
        <w:tc>
          <w:tcPr>
            <w:tcW w:w="1980" w:type="dxa"/>
          </w:tcPr>
          <w:p w14:paraId="1F783951" w14:textId="77777777" w:rsidR="008F7AE1" w:rsidRPr="00902BBB" w:rsidRDefault="008F7AE1" w:rsidP="00255924">
            <w:pPr>
              <w:spacing w:before="150" w:after="60"/>
              <w:jc w:val="both"/>
              <w:rPr>
                <w:rFonts w:asciiTheme="majorHAnsi" w:hAnsiTheme="majorHAnsi"/>
              </w:rPr>
            </w:pPr>
            <w:r w:rsidRPr="00902BBB">
              <w:rPr>
                <w:rFonts w:asciiTheme="majorHAnsi" w:hAnsiTheme="majorHAnsi"/>
                <w:b/>
                <w:bCs/>
              </w:rPr>
              <w:t>Decisión</w:t>
            </w:r>
          </w:p>
        </w:tc>
        <w:tc>
          <w:tcPr>
            <w:tcW w:w="7654" w:type="dxa"/>
          </w:tcPr>
          <w:p w14:paraId="2521C42C" w14:textId="17D9CFD8" w:rsidR="008F7AE1" w:rsidRPr="00902BBB" w:rsidRDefault="00902BBB" w:rsidP="00255924">
            <w:pPr>
              <w:spacing w:after="30"/>
              <w:jc w:val="both"/>
              <w:rPr>
                <w:rFonts w:asciiTheme="majorHAnsi" w:hAnsiTheme="majorHAnsi"/>
              </w:rPr>
            </w:pPr>
            <w:r w:rsidRPr="00902BBB">
              <w:rPr>
                <w:rFonts w:asciiTheme="majorHAnsi" w:hAnsiTheme="majorHAnsi"/>
              </w:rPr>
              <w:t>Se introduce un Unit of Work que inicia al comenzar el Application Service y hace Commit solo cuando ClaseProgramada guarda el nuevo estado con el socio promovido; ante error, Rollback completo.</w:t>
            </w:r>
          </w:p>
        </w:tc>
      </w:tr>
      <w:tr w:rsidR="008F7AE1" w:rsidRPr="008F7AE1" w14:paraId="1AE89478" w14:textId="77777777" w:rsidTr="002F4397">
        <w:tc>
          <w:tcPr>
            <w:tcW w:w="1980" w:type="dxa"/>
          </w:tcPr>
          <w:p w14:paraId="23CF319F" w14:textId="77777777" w:rsidR="008F7AE1" w:rsidRPr="00902BBB" w:rsidRDefault="008F7AE1" w:rsidP="00255924">
            <w:pPr>
              <w:spacing w:before="150" w:after="60"/>
              <w:jc w:val="both"/>
              <w:rPr>
                <w:rFonts w:asciiTheme="majorHAnsi" w:hAnsiTheme="majorHAnsi"/>
              </w:rPr>
            </w:pPr>
            <w:r w:rsidRPr="00902BBB">
              <w:rPr>
                <w:rFonts w:asciiTheme="majorHAnsi" w:hAnsiTheme="majorHAnsi"/>
                <w:b/>
                <w:bCs/>
              </w:rPr>
              <w:t>Consecuencias</w:t>
            </w:r>
          </w:p>
        </w:tc>
        <w:tc>
          <w:tcPr>
            <w:tcW w:w="7654" w:type="dxa"/>
          </w:tcPr>
          <w:p w14:paraId="0A41D72D" w14:textId="51009CF5" w:rsidR="008F7AE1" w:rsidRPr="00902BBB" w:rsidRDefault="00902BBB" w:rsidP="00255924">
            <w:pPr>
              <w:spacing w:after="30"/>
              <w:jc w:val="both"/>
              <w:rPr>
                <w:rFonts w:asciiTheme="majorHAnsi" w:hAnsiTheme="majorHAnsi"/>
              </w:rPr>
            </w:pPr>
            <w:r w:rsidRPr="00902BBB">
              <w:rPr>
                <w:rFonts w:asciiTheme="majorHAnsi" w:hAnsiTheme="majorHAnsi"/>
              </w:rPr>
              <w:t>Mayor consistencia de datos; una capa adicional de infraestructura a mantener; trabajo posterior: definir el manejo de reintentos ante fallos de red.</w:t>
            </w:r>
          </w:p>
        </w:tc>
      </w:tr>
      <w:tr w:rsidR="008F7AE1" w:rsidRPr="008F7AE1" w14:paraId="510DC867" w14:textId="77777777" w:rsidTr="002F4397">
        <w:tc>
          <w:tcPr>
            <w:tcW w:w="1980" w:type="dxa"/>
          </w:tcPr>
          <w:p w14:paraId="67947F21" w14:textId="77777777" w:rsidR="008F7AE1" w:rsidRPr="00902BBB" w:rsidRDefault="008F7AE1" w:rsidP="00255924">
            <w:pPr>
              <w:spacing w:before="150" w:after="60"/>
              <w:jc w:val="both"/>
              <w:rPr>
                <w:rFonts w:asciiTheme="majorHAnsi" w:hAnsiTheme="majorHAnsi"/>
              </w:rPr>
            </w:pPr>
            <w:r w:rsidRPr="00902BBB">
              <w:rPr>
                <w:rFonts w:asciiTheme="majorHAnsi" w:hAnsiTheme="majorHAnsi"/>
                <w:b/>
                <w:bCs/>
                <w:lang w:val="en-US"/>
              </w:rPr>
              <w:t>Trazabilidad</w:t>
            </w:r>
          </w:p>
        </w:tc>
        <w:tc>
          <w:tcPr>
            <w:tcW w:w="7654" w:type="dxa"/>
          </w:tcPr>
          <w:p w14:paraId="46DE1664" w14:textId="49898592" w:rsidR="008F7AE1" w:rsidRPr="00902BBB" w:rsidRDefault="00902BBB" w:rsidP="00255924">
            <w:pPr>
              <w:spacing w:before="150" w:after="60"/>
              <w:jc w:val="both"/>
              <w:rPr>
                <w:rFonts w:asciiTheme="majorHAnsi" w:hAnsiTheme="majorHAnsi"/>
                <w:lang w:val="en-US"/>
              </w:rPr>
            </w:pPr>
            <w:r w:rsidRPr="00902BBB">
              <w:rPr>
                <w:rFonts w:asciiTheme="majorHAnsi" w:hAnsiTheme="majorHAnsi"/>
              </w:rPr>
              <w:t>US-004, US-005; CU-03</w:t>
            </w:r>
          </w:p>
        </w:tc>
      </w:tr>
    </w:tbl>
    <w:p w14:paraId="382C70E9" w14:textId="77777777" w:rsidR="009A1A91" w:rsidRPr="008F7AE1" w:rsidRDefault="009A1A91" w:rsidP="00C85DEE">
      <w:pPr>
        <w:spacing w:before="150" w:after="60"/>
        <w:rPr>
          <w:lang w:val="en-US"/>
        </w:rPr>
      </w:pPr>
    </w:p>
    <w:p w14:paraId="7A1B9801" w14:textId="77777777" w:rsidR="00C85DEE" w:rsidRPr="00255924" w:rsidRDefault="00C85DEE" w:rsidP="00C85DEE">
      <w:pPr>
        <w:spacing w:before="150" w:after="60"/>
        <w:rPr>
          <w:rFonts w:asciiTheme="majorHAnsi" w:hAnsiTheme="majorHAnsi"/>
          <w:sz w:val="24"/>
          <w:szCs w:val="24"/>
        </w:rPr>
      </w:pPr>
      <w:r w:rsidRPr="00255924">
        <w:rPr>
          <w:rFonts w:asciiTheme="majorHAnsi" w:hAnsiTheme="majorHAnsi"/>
          <w:b/>
          <w:bCs/>
          <w:sz w:val="24"/>
          <w:szCs w:val="24"/>
        </w:rPr>
        <w:t>ADR-03 — Aplicar CQRS básico solo en consultas de alto volumen</w:t>
      </w:r>
    </w:p>
    <w:p w14:paraId="26617172" w14:textId="11D2D0D6" w:rsidR="00C85DEE" w:rsidRDefault="00C85DEE" w:rsidP="00C85DEE">
      <w:pPr>
        <w:spacing w:after="120"/>
      </w:pPr>
      <w:r>
        <w:rPr>
          <w:b/>
          <w:bCs/>
        </w:rPr>
        <w:t xml:space="preserve"> </w:t>
      </w:r>
    </w:p>
    <w:tbl>
      <w:tblPr>
        <w:tblStyle w:val="Tablaconcuadrcula"/>
        <w:tblW w:w="9634" w:type="dxa"/>
        <w:tblLook w:val="04A0" w:firstRow="1" w:lastRow="0" w:firstColumn="1" w:lastColumn="0" w:noHBand="0" w:noVBand="1"/>
      </w:tblPr>
      <w:tblGrid>
        <w:gridCol w:w="1980"/>
        <w:gridCol w:w="7654"/>
      </w:tblGrid>
      <w:tr w:rsidR="00902BBB" w:rsidRPr="00902BBB" w14:paraId="47253B2D" w14:textId="77777777" w:rsidTr="002F4397">
        <w:tc>
          <w:tcPr>
            <w:tcW w:w="1980" w:type="dxa"/>
          </w:tcPr>
          <w:p w14:paraId="13F78FC0" w14:textId="6F1C2A0D" w:rsidR="00902BBB" w:rsidRPr="00255924" w:rsidRDefault="00902BBB" w:rsidP="002F4397">
            <w:pPr>
              <w:spacing w:before="150" w:after="60"/>
              <w:jc w:val="both"/>
              <w:rPr>
                <w:rFonts w:asciiTheme="majorHAnsi" w:hAnsiTheme="majorHAnsi"/>
                <w:b/>
                <w:bCs/>
              </w:rPr>
            </w:pPr>
            <w:r w:rsidRPr="00255924">
              <w:rPr>
                <w:rFonts w:asciiTheme="majorHAnsi" w:hAnsiTheme="majorHAnsi"/>
                <w:b/>
                <w:bCs/>
              </w:rPr>
              <w:t>ADR-0</w:t>
            </w:r>
            <w:r w:rsidR="00255924" w:rsidRPr="00255924">
              <w:rPr>
                <w:rFonts w:asciiTheme="majorHAnsi" w:hAnsiTheme="majorHAnsi"/>
                <w:b/>
                <w:bCs/>
              </w:rPr>
              <w:t>3</w:t>
            </w:r>
          </w:p>
        </w:tc>
        <w:tc>
          <w:tcPr>
            <w:tcW w:w="7654" w:type="dxa"/>
          </w:tcPr>
          <w:p w14:paraId="1B5280D5" w14:textId="72858503" w:rsidR="00902BBB" w:rsidRPr="00255924" w:rsidRDefault="00255924" w:rsidP="002F4397">
            <w:pPr>
              <w:spacing w:before="150" w:after="60"/>
              <w:jc w:val="both"/>
              <w:rPr>
                <w:rFonts w:asciiTheme="majorHAnsi" w:hAnsiTheme="majorHAnsi"/>
              </w:rPr>
            </w:pPr>
            <w:r w:rsidRPr="00255924">
              <w:rPr>
                <w:rFonts w:asciiTheme="majorHAnsi" w:hAnsiTheme="majorHAnsi"/>
                <w:b/>
                <w:bCs/>
              </w:rPr>
              <w:t>Aplicar CQRS básico solo en consultas de alto volumen</w:t>
            </w:r>
          </w:p>
        </w:tc>
      </w:tr>
      <w:tr w:rsidR="00902BBB" w:rsidRPr="00902BBB" w14:paraId="4B315A99" w14:textId="77777777" w:rsidTr="00255924">
        <w:trPr>
          <w:trHeight w:val="64"/>
        </w:trPr>
        <w:tc>
          <w:tcPr>
            <w:tcW w:w="1980" w:type="dxa"/>
          </w:tcPr>
          <w:p w14:paraId="7A5C1858" w14:textId="77777777" w:rsidR="00902BBB" w:rsidRPr="00255924" w:rsidRDefault="00902BBB" w:rsidP="002F4397">
            <w:pPr>
              <w:spacing w:before="150" w:after="60"/>
              <w:jc w:val="both"/>
              <w:rPr>
                <w:rFonts w:asciiTheme="majorHAnsi" w:hAnsiTheme="majorHAnsi"/>
                <w:b/>
                <w:bCs/>
              </w:rPr>
            </w:pPr>
            <w:r w:rsidRPr="00255924">
              <w:rPr>
                <w:rFonts w:asciiTheme="majorHAnsi" w:hAnsiTheme="majorHAnsi"/>
                <w:b/>
                <w:bCs/>
              </w:rPr>
              <w:t>Estado</w:t>
            </w:r>
          </w:p>
        </w:tc>
        <w:tc>
          <w:tcPr>
            <w:tcW w:w="7654" w:type="dxa"/>
          </w:tcPr>
          <w:p w14:paraId="3A1ED07F" w14:textId="77777777" w:rsidR="00902BBB" w:rsidRPr="00255924" w:rsidRDefault="00902BBB" w:rsidP="002F4397">
            <w:pPr>
              <w:spacing w:after="30"/>
              <w:rPr>
                <w:rFonts w:asciiTheme="majorHAnsi" w:hAnsiTheme="majorHAnsi"/>
              </w:rPr>
            </w:pPr>
            <w:r w:rsidRPr="00255924">
              <w:rPr>
                <w:rFonts w:asciiTheme="majorHAnsi" w:hAnsiTheme="majorHAnsi"/>
              </w:rPr>
              <w:t>Aceptada</w:t>
            </w:r>
          </w:p>
        </w:tc>
      </w:tr>
      <w:tr w:rsidR="00902BBB" w:rsidRPr="00902BBB" w14:paraId="133C0639" w14:textId="77777777" w:rsidTr="002F4397">
        <w:trPr>
          <w:trHeight w:val="468"/>
        </w:trPr>
        <w:tc>
          <w:tcPr>
            <w:tcW w:w="1980" w:type="dxa"/>
          </w:tcPr>
          <w:p w14:paraId="3F6D7DD8" w14:textId="77777777" w:rsidR="00902BBB" w:rsidRPr="00255924" w:rsidRDefault="00902BBB" w:rsidP="002F4397">
            <w:pPr>
              <w:spacing w:before="150" w:after="60"/>
              <w:jc w:val="both"/>
              <w:rPr>
                <w:rFonts w:asciiTheme="majorHAnsi" w:hAnsiTheme="majorHAnsi"/>
              </w:rPr>
            </w:pPr>
            <w:r w:rsidRPr="00255924">
              <w:rPr>
                <w:rFonts w:asciiTheme="majorHAnsi" w:hAnsiTheme="majorHAnsi"/>
                <w:b/>
                <w:bCs/>
              </w:rPr>
              <w:t>Contexto</w:t>
            </w:r>
          </w:p>
        </w:tc>
        <w:tc>
          <w:tcPr>
            <w:tcW w:w="7654" w:type="dxa"/>
          </w:tcPr>
          <w:p w14:paraId="66818E46" w14:textId="48D915D2" w:rsidR="00902BBB" w:rsidRPr="00255924" w:rsidRDefault="00902BBB" w:rsidP="002F4397">
            <w:pPr>
              <w:spacing w:before="150" w:after="60"/>
              <w:jc w:val="both"/>
              <w:rPr>
                <w:rFonts w:asciiTheme="majorHAnsi" w:hAnsiTheme="majorHAnsi"/>
              </w:rPr>
            </w:pPr>
            <w:r w:rsidRPr="00255924">
              <w:rPr>
                <w:rFonts w:asciiTheme="majorHAnsi" w:hAnsiTheme="majorHAnsi"/>
              </w:rPr>
              <w:t>ConsultarDisponibilidadClasesQuery y ConsultarEstadoSocioQuery son de solo lectura y de alto volumen (consultadas por cientos de usuarios desde la app), distintas en naturaleza a los Commands de reserva/cancelación/sanción.</w:t>
            </w:r>
          </w:p>
        </w:tc>
      </w:tr>
      <w:tr w:rsidR="00902BBB" w:rsidRPr="00902BBB" w14:paraId="530FF885" w14:textId="77777777" w:rsidTr="002F4397">
        <w:tc>
          <w:tcPr>
            <w:tcW w:w="1980" w:type="dxa"/>
          </w:tcPr>
          <w:p w14:paraId="00C776AD" w14:textId="77777777" w:rsidR="00902BBB" w:rsidRPr="00255924" w:rsidRDefault="00902BBB" w:rsidP="002F4397">
            <w:pPr>
              <w:spacing w:after="30"/>
              <w:jc w:val="both"/>
              <w:rPr>
                <w:rFonts w:asciiTheme="majorHAnsi" w:hAnsiTheme="majorHAnsi"/>
              </w:rPr>
            </w:pPr>
            <w:r w:rsidRPr="00255924">
              <w:rPr>
                <w:rFonts w:asciiTheme="majorHAnsi" w:hAnsiTheme="majorHAnsi"/>
                <w:b/>
                <w:bCs/>
              </w:rPr>
              <w:t>Alternativas</w:t>
            </w:r>
          </w:p>
          <w:p w14:paraId="7F2086A3" w14:textId="77777777" w:rsidR="00902BBB" w:rsidRPr="00255924" w:rsidRDefault="00902BBB" w:rsidP="002F4397">
            <w:pPr>
              <w:spacing w:before="150" w:after="60"/>
              <w:jc w:val="both"/>
              <w:rPr>
                <w:rFonts w:asciiTheme="majorHAnsi" w:hAnsiTheme="majorHAnsi"/>
              </w:rPr>
            </w:pPr>
          </w:p>
        </w:tc>
        <w:tc>
          <w:tcPr>
            <w:tcW w:w="7654" w:type="dxa"/>
          </w:tcPr>
          <w:p w14:paraId="1DDA1979" w14:textId="24DBEAEF" w:rsidR="00902BBB" w:rsidRPr="00255924" w:rsidRDefault="00902BBB" w:rsidP="002F4397">
            <w:pPr>
              <w:spacing w:after="30"/>
              <w:jc w:val="both"/>
              <w:rPr>
                <w:rFonts w:asciiTheme="majorHAnsi" w:hAnsiTheme="majorHAnsi"/>
              </w:rPr>
            </w:pPr>
            <w:r w:rsidRPr="00255924">
              <w:rPr>
                <w:rFonts w:asciiTheme="majorHAnsi" w:hAnsiTheme="majorHAnsi"/>
              </w:rPr>
              <w:t>Aplicar CQRS a todo el sistema (mayor complejidad sin beneficio claro) o no aplicarlo en ningún lado (consultas lentas si cargan el Aggregate ClaseProgramada completo en cada lectura).</w:t>
            </w:r>
          </w:p>
        </w:tc>
      </w:tr>
      <w:tr w:rsidR="00902BBB" w:rsidRPr="00902BBB" w14:paraId="3E2B6DE3" w14:textId="77777777" w:rsidTr="002F4397">
        <w:tc>
          <w:tcPr>
            <w:tcW w:w="1980" w:type="dxa"/>
          </w:tcPr>
          <w:p w14:paraId="26BDDDAF" w14:textId="77777777" w:rsidR="00902BBB" w:rsidRPr="00255924" w:rsidRDefault="00902BBB" w:rsidP="002F4397">
            <w:pPr>
              <w:spacing w:before="150" w:after="60"/>
              <w:jc w:val="both"/>
              <w:rPr>
                <w:rFonts w:asciiTheme="majorHAnsi" w:hAnsiTheme="majorHAnsi"/>
              </w:rPr>
            </w:pPr>
            <w:r w:rsidRPr="00255924">
              <w:rPr>
                <w:rFonts w:asciiTheme="majorHAnsi" w:hAnsiTheme="majorHAnsi"/>
                <w:b/>
                <w:bCs/>
              </w:rPr>
              <w:t>Decisión</w:t>
            </w:r>
          </w:p>
        </w:tc>
        <w:tc>
          <w:tcPr>
            <w:tcW w:w="7654" w:type="dxa"/>
          </w:tcPr>
          <w:p w14:paraId="5CEE5478" w14:textId="6072EC77" w:rsidR="00902BBB" w:rsidRPr="00255924" w:rsidRDefault="00902BBB" w:rsidP="002F4397">
            <w:pPr>
              <w:spacing w:after="30"/>
              <w:jc w:val="both"/>
              <w:rPr>
                <w:rFonts w:asciiTheme="majorHAnsi" w:hAnsiTheme="majorHAnsi"/>
              </w:rPr>
            </w:pPr>
            <w:r w:rsidRPr="00255924">
              <w:rPr>
                <w:rFonts w:asciiTheme="majorHAnsi" w:hAnsiTheme="majorHAnsi"/>
              </w:rPr>
              <w:t>Se separan Queries de Commands únicamente para las consultas de alto volumen; ValidarAccesoFisico (CU-04) se mantiene como método directo del servicio por ser una lectura puntual de bajo costo.</w:t>
            </w:r>
          </w:p>
        </w:tc>
      </w:tr>
      <w:tr w:rsidR="00902BBB" w:rsidRPr="00902BBB" w14:paraId="59C33A1F" w14:textId="77777777" w:rsidTr="002F4397">
        <w:tc>
          <w:tcPr>
            <w:tcW w:w="1980" w:type="dxa"/>
          </w:tcPr>
          <w:p w14:paraId="232385B1" w14:textId="77777777" w:rsidR="00902BBB" w:rsidRPr="00255924" w:rsidRDefault="00902BBB" w:rsidP="002F4397">
            <w:pPr>
              <w:spacing w:before="150" w:after="60"/>
              <w:jc w:val="both"/>
              <w:rPr>
                <w:rFonts w:asciiTheme="majorHAnsi" w:hAnsiTheme="majorHAnsi"/>
              </w:rPr>
            </w:pPr>
            <w:r w:rsidRPr="00255924">
              <w:rPr>
                <w:rFonts w:asciiTheme="majorHAnsi" w:hAnsiTheme="majorHAnsi"/>
                <w:b/>
                <w:bCs/>
              </w:rPr>
              <w:t>Consecuencias</w:t>
            </w:r>
          </w:p>
        </w:tc>
        <w:tc>
          <w:tcPr>
            <w:tcW w:w="7654" w:type="dxa"/>
          </w:tcPr>
          <w:p w14:paraId="24CCA42E" w14:textId="6F7AC108" w:rsidR="00902BBB" w:rsidRPr="00255924" w:rsidRDefault="00902BBB" w:rsidP="002F4397">
            <w:pPr>
              <w:spacing w:after="30"/>
              <w:jc w:val="both"/>
              <w:rPr>
                <w:rFonts w:asciiTheme="majorHAnsi" w:hAnsiTheme="majorHAnsi"/>
              </w:rPr>
            </w:pPr>
            <w:r w:rsidRPr="00255924">
              <w:rPr>
                <w:rFonts w:asciiTheme="majorHAnsi" w:hAnsiTheme="majorHAnsi"/>
              </w:rPr>
              <w:t>Consultas más rápidas y simples de construir; dos rutas de código a mantener solo donde se justifica; trabajo posterior: evaluar si los reportes administrativos de ocupación (US-014) también deben pasar a Query.</w:t>
            </w:r>
          </w:p>
        </w:tc>
      </w:tr>
      <w:tr w:rsidR="00902BBB" w:rsidRPr="00902BBB" w14:paraId="2284DE41" w14:textId="77777777" w:rsidTr="002F4397">
        <w:tc>
          <w:tcPr>
            <w:tcW w:w="1980" w:type="dxa"/>
          </w:tcPr>
          <w:p w14:paraId="3199A70E" w14:textId="77777777" w:rsidR="00902BBB" w:rsidRPr="00255924" w:rsidRDefault="00902BBB" w:rsidP="002F4397">
            <w:pPr>
              <w:spacing w:before="150" w:after="60"/>
              <w:jc w:val="both"/>
              <w:rPr>
                <w:rFonts w:asciiTheme="majorHAnsi" w:hAnsiTheme="majorHAnsi"/>
              </w:rPr>
            </w:pPr>
            <w:r w:rsidRPr="00255924">
              <w:rPr>
                <w:rFonts w:asciiTheme="majorHAnsi" w:hAnsiTheme="majorHAnsi"/>
                <w:b/>
                <w:bCs/>
                <w:lang w:val="en-US"/>
              </w:rPr>
              <w:t>Trazabilidad</w:t>
            </w:r>
          </w:p>
        </w:tc>
        <w:tc>
          <w:tcPr>
            <w:tcW w:w="7654" w:type="dxa"/>
          </w:tcPr>
          <w:p w14:paraId="6EAA9E39" w14:textId="437CD76D" w:rsidR="00902BBB" w:rsidRPr="00255924" w:rsidRDefault="00902BBB" w:rsidP="002F4397">
            <w:pPr>
              <w:spacing w:before="150" w:after="60"/>
              <w:jc w:val="both"/>
              <w:rPr>
                <w:rFonts w:asciiTheme="majorHAnsi" w:hAnsiTheme="majorHAnsi"/>
                <w:lang w:val="en-US"/>
              </w:rPr>
            </w:pPr>
            <w:r w:rsidRPr="00255924">
              <w:rPr>
                <w:rFonts w:asciiTheme="majorHAnsi" w:hAnsiTheme="majorHAnsi"/>
              </w:rPr>
              <w:t>US-002, US-006; N1, N3</w:t>
            </w:r>
          </w:p>
        </w:tc>
      </w:tr>
    </w:tbl>
    <w:p w14:paraId="039672FD" w14:textId="77777777" w:rsidR="005254C5" w:rsidRPr="0029031A" w:rsidRDefault="005254C5" w:rsidP="00E32034"/>
    <w:p w14:paraId="598C5773" w14:textId="5846C368" w:rsidR="005254C5" w:rsidRDefault="005254C5" w:rsidP="00AA43E4">
      <w:pPr>
        <w:rPr>
          <w:rFonts w:asciiTheme="majorHAnsi" w:hAnsiTheme="majorHAnsi"/>
          <w:sz w:val="24"/>
          <w:szCs w:val="24"/>
        </w:rPr>
      </w:pPr>
    </w:p>
    <w:p w14:paraId="3A13F56E" w14:textId="77777777" w:rsidR="0038619C" w:rsidRDefault="0038619C" w:rsidP="00AA43E4">
      <w:pPr>
        <w:rPr>
          <w:rFonts w:asciiTheme="majorHAnsi" w:hAnsiTheme="majorHAnsi"/>
          <w:sz w:val="24"/>
          <w:szCs w:val="24"/>
        </w:rPr>
      </w:pPr>
    </w:p>
    <w:p w14:paraId="705F83BF" w14:textId="77777777" w:rsidR="0038619C" w:rsidRDefault="0038619C" w:rsidP="00AA43E4">
      <w:pPr>
        <w:rPr>
          <w:rFonts w:asciiTheme="majorHAnsi" w:hAnsiTheme="majorHAnsi"/>
          <w:sz w:val="24"/>
          <w:szCs w:val="24"/>
        </w:rPr>
      </w:pPr>
    </w:p>
    <w:p w14:paraId="1EBFBC93" w14:textId="77777777" w:rsidR="0038619C" w:rsidRDefault="0038619C" w:rsidP="00AA43E4">
      <w:pPr>
        <w:rPr>
          <w:rFonts w:asciiTheme="majorHAnsi" w:hAnsiTheme="majorHAnsi"/>
          <w:sz w:val="24"/>
          <w:szCs w:val="24"/>
        </w:rPr>
      </w:pPr>
    </w:p>
    <w:p w14:paraId="18BB2981" w14:textId="77777777" w:rsidR="0038619C" w:rsidRDefault="0038619C" w:rsidP="00AA43E4">
      <w:pPr>
        <w:rPr>
          <w:rFonts w:asciiTheme="majorHAnsi" w:hAnsiTheme="majorHAnsi"/>
          <w:sz w:val="24"/>
          <w:szCs w:val="24"/>
        </w:rPr>
      </w:pPr>
    </w:p>
    <w:p w14:paraId="3E36D0DF" w14:textId="77777777" w:rsidR="00B33F88" w:rsidRPr="009C0F80" w:rsidRDefault="00B33F88" w:rsidP="00B33F88">
      <w:pPr>
        <w:pStyle w:val="Ttulo2"/>
        <w:jc w:val="both"/>
        <w:rPr>
          <w:b/>
          <w:bCs/>
          <w:color w:val="auto"/>
          <w:sz w:val="24"/>
          <w:szCs w:val="24"/>
        </w:rPr>
      </w:pPr>
      <w:r w:rsidRPr="009C0F80">
        <w:rPr>
          <w:rFonts w:eastAsia="Times New Roman"/>
          <w:b/>
          <w:bCs/>
          <w:color w:val="auto"/>
          <w:sz w:val="24"/>
          <w:szCs w:val="24"/>
        </w:rPr>
        <w:lastRenderedPageBreak/>
        <w:t>Herramienta y contexto</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00"/>
        <w:gridCol w:w="6760"/>
      </w:tblGrid>
      <w:tr w:rsidR="00B33F88" w:rsidRPr="009C0F80" w14:paraId="04528CA5" w14:textId="77777777" w:rsidTr="00401E13">
        <w:tblPrEx>
          <w:tblCellMar>
            <w:top w:w="0" w:type="dxa"/>
            <w:bottom w:w="0" w:type="dxa"/>
          </w:tblCellMar>
        </w:tblPrEx>
        <w:trPr>
          <w:cantSplit/>
          <w:tblHeader/>
        </w:trPr>
        <w:tc>
          <w:tcPr>
            <w:tcW w:w="2600" w:type="dxa"/>
            <w:tcMar>
              <w:top w:w="80" w:type="dxa"/>
              <w:left w:w="100" w:type="dxa"/>
              <w:bottom w:w="80" w:type="dxa"/>
              <w:right w:w="100" w:type="dxa"/>
            </w:tcMar>
            <w:vAlign w:val="center"/>
          </w:tcPr>
          <w:p w14:paraId="57F7C3FE"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Aspecto</w:t>
            </w:r>
          </w:p>
        </w:tc>
        <w:tc>
          <w:tcPr>
            <w:tcW w:w="6760" w:type="dxa"/>
            <w:tcMar>
              <w:top w:w="80" w:type="dxa"/>
              <w:left w:w="100" w:type="dxa"/>
              <w:bottom w:w="80" w:type="dxa"/>
              <w:right w:w="100" w:type="dxa"/>
            </w:tcMar>
            <w:vAlign w:val="center"/>
          </w:tcPr>
          <w:p w14:paraId="5726BDF7"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Detalle</w:t>
            </w:r>
          </w:p>
        </w:tc>
      </w:tr>
      <w:tr w:rsidR="00B33F88" w:rsidRPr="009C0F80" w14:paraId="32674D07" w14:textId="77777777" w:rsidTr="00401E13">
        <w:tblPrEx>
          <w:tblCellMar>
            <w:top w:w="0" w:type="dxa"/>
            <w:bottom w:w="0" w:type="dxa"/>
          </w:tblCellMar>
        </w:tblPrEx>
        <w:trPr>
          <w:cantSplit/>
        </w:trPr>
        <w:tc>
          <w:tcPr>
            <w:tcW w:w="2600" w:type="dxa"/>
            <w:tcMar>
              <w:top w:w="80" w:type="dxa"/>
              <w:left w:w="100" w:type="dxa"/>
              <w:bottom w:w="80" w:type="dxa"/>
              <w:right w:w="100" w:type="dxa"/>
            </w:tcMar>
            <w:vAlign w:val="center"/>
          </w:tcPr>
          <w:p w14:paraId="6DEA363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Herramienta</w:t>
            </w:r>
          </w:p>
        </w:tc>
        <w:tc>
          <w:tcPr>
            <w:tcW w:w="6760" w:type="dxa"/>
            <w:tcMar>
              <w:top w:w="80" w:type="dxa"/>
              <w:left w:w="100" w:type="dxa"/>
              <w:bottom w:w="80" w:type="dxa"/>
              <w:right w:w="100" w:type="dxa"/>
            </w:tcMar>
            <w:vAlign w:val="center"/>
          </w:tcPr>
          <w:p w14:paraId="4D2F80A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Claude (Anthropic), en una sesión de trabajo con el BRD, las User Stories y la guía oficial de la Unidad 3 adjuntos.</w:t>
            </w:r>
          </w:p>
        </w:tc>
      </w:tr>
      <w:tr w:rsidR="00B33F88" w:rsidRPr="009C0F80" w14:paraId="5F3C396B" w14:textId="77777777" w:rsidTr="00401E13">
        <w:tblPrEx>
          <w:tblCellMar>
            <w:top w:w="0" w:type="dxa"/>
            <w:bottom w:w="0" w:type="dxa"/>
          </w:tblCellMar>
        </w:tblPrEx>
        <w:trPr>
          <w:cantSplit/>
        </w:trPr>
        <w:tc>
          <w:tcPr>
            <w:tcW w:w="2600" w:type="dxa"/>
            <w:tcMar>
              <w:top w:w="80" w:type="dxa"/>
              <w:left w:w="100" w:type="dxa"/>
              <w:bottom w:w="80" w:type="dxa"/>
              <w:right w:w="100" w:type="dxa"/>
            </w:tcMar>
            <w:vAlign w:val="center"/>
          </w:tcPr>
          <w:p w14:paraId="4002CE8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Insumos entregados a la IA</w:t>
            </w:r>
          </w:p>
        </w:tc>
        <w:tc>
          <w:tcPr>
            <w:tcW w:w="6760" w:type="dxa"/>
            <w:tcMar>
              <w:top w:w="80" w:type="dxa"/>
              <w:left w:w="100" w:type="dxa"/>
              <w:bottom w:w="80" w:type="dxa"/>
              <w:right w:w="100" w:type="dxa"/>
            </w:tcMar>
            <w:vAlign w:val="center"/>
          </w:tcPr>
          <w:p w14:paraId="46B9C15F" w14:textId="73CFABA6" w:rsidR="00B33F88" w:rsidRPr="009C0F80" w:rsidRDefault="00B33F88" w:rsidP="00401E13">
            <w:pPr>
              <w:jc w:val="both"/>
              <w:rPr>
                <w:rFonts w:asciiTheme="majorHAnsi" w:hAnsiTheme="majorHAnsi"/>
              </w:rPr>
            </w:pPr>
            <w:r w:rsidRPr="009C0F80">
              <w:rPr>
                <w:rFonts w:asciiTheme="majorHAnsi" w:hAnsiTheme="majorHAnsi"/>
                <w:sz w:val="19"/>
                <w:szCs w:val="19"/>
              </w:rPr>
              <w:t>BRD y User Stories de FitZone (U2), guía oficial de la Unidad 3 (Actividad_Unidad_3_CLN_ArquitecturaAlumnos.pdf)</w:t>
            </w:r>
            <w:r w:rsidR="007B1A61" w:rsidRPr="009C0F80">
              <w:rPr>
                <w:rFonts w:asciiTheme="majorHAnsi" w:hAnsiTheme="majorHAnsi"/>
                <w:sz w:val="19"/>
                <w:szCs w:val="19"/>
              </w:rPr>
              <w:t>.</w:t>
            </w:r>
          </w:p>
        </w:tc>
      </w:tr>
      <w:tr w:rsidR="00B33F88" w:rsidRPr="009C0F80" w14:paraId="50CBECC8" w14:textId="77777777" w:rsidTr="00401E13">
        <w:tblPrEx>
          <w:tblCellMar>
            <w:top w:w="0" w:type="dxa"/>
            <w:bottom w:w="0" w:type="dxa"/>
          </w:tblCellMar>
        </w:tblPrEx>
        <w:trPr>
          <w:cantSplit/>
        </w:trPr>
        <w:tc>
          <w:tcPr>
            <w:tcW w:w="2600" w:type="dxa"/>
            <w:tcMar>
              <w:top w:w="80" w:type="dxa"/>
              <w:left w:w="100" w:type="dxa"/>
              <w:bottom w:w="80" w:type="dxa"/>
              <w:right w:w="100" w:type="dxa"/>
            </w:tcMar>
            <w:vAlign w:val="center"/>
          </w:tcPr>
          <w:p w14:paraId="2473AAE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Datos excluidos</w:t>
            </w:r>
          </w:p>
        </w:tc>
        <w:tc>
          <w:tcPr>
            <w:tcW w:w="6760" w:type="dxa"/>
            <w:tcMar>
              <w:top w:w="80" w:type="dxa"/>
              <w:left w:w="100" w:type="dxa"/>
              <w:bottom w:w="80" w:type="dxa"/>
              <w:right w:w="100" w:type="dxa"/>
            </w:tcMar>
            <w:vAlign w:val="center"/>
          </w:tcPr>
          <w:p w14:paraId="046FD1B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No se envió información ajena al caso académico de FitZone.</w:t>
            </w:r>
          </w:p>
        </w:tc>
      </w:tr>
      <w:tr w:rsidR="00B33F88" w:rsidRPr="009C0F80" w14:paraId="39BFF88C" w14:textId="77777777" w:rsidTr="00401E13">
        <w:tblPrEx>
          <w:tblCellMar>
            <w:top w:w="0" w:type="dxa"/>
            <w:bottom w:w="0" w:type="dxa"/>
          </w:tblCellMar>
        </w:tblPrEx>
        <w:trPr>
          <w:cantSplit/>
        </w:trPr>
        <w:tc>
          <w:tcPr>
            <w:tcW w:w="2600" w:type="dxa"/>
            <w:tcMar>
              <w:top w:w="80" w:type="dxa"/>
              <w:left w:w="100" w:type="dxa"/>
              <w:bottom w:w="80" w:type="dxa"/>
              <w:right w:w="100" w:type="dxa"/>
            </w:tcMar>
            <w:vAlign w:val="center"/>
          </w:tcPr>
          <w:p w14:paraId="3A47961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Salidas de la IA</w:t>
            </w:r>
          </w:p>
        </w:tc>
        <w:tc>
          <w:tcPr>
            <w:tcW w:w="6760" w:type="dxa"/>
            <w:tcMar>
              <w:top w:w="80" w:type="dxa"/>
              <w:left w:w="100" w:type="dxa"/>
              <w:bottom w:w="80" w:type="dxa"/>
              <w:right w:w="100" w:type="dxa"/>
            </w:tcMar>
            <w:vAlign w:val="center"/>
          </w:tcPr>
          <w:p w14:paraId="6754C2BF" w14:textId="6FCA919D" w:rsidR="00B33F88" w:rsidRPr="009C0F80" w:rsidRDefault="00B33F88" w:rsidP="00401E13">
            <w:pPr>
              <w:jc w:val="both"/>
              <w:rPr>
                <w:rFonts w:asciiTheme="majorHAnsi" w:hAnsiTheme="majorHAnsi"/>
              </w:rPr>
            </w:pPr>
            <w:r w:rsidRPr="009C0F80">
              <w:rPr>
                <w:rFonts w:asciiTheme="majorHAnsi" w:hAnsiTheme="majorHAnsi"/>
                <w:sz w:val="19"/>
                <w:szCs w:val="19"/>
              </w:rPr>
              <w:t>Informe de arquitectura (.docx, 13 páginas), prompts/XML de draw.io para el diagrama de clases y los dos diagramas de secuencia, código base en Python (dominio, aplicación, infraestructura)</w:t>
            </w:r>
            <w:r w:rsidR="009C0F80" w:rsidRPr="009C0F80">
              <w:rPr>
                <w:rFonts w:asciiTheme="majorHAnsi" w:hAnsiTheme="majorHAnsi"/>
                <w:sz w:val="19"/>
                <w:szCs w:val="19"/>
              </w:rPr>
              <w:t>.</w:t>
            </w:r>
          </w:p>
        </w:tc>
      </w:tr>
      <w:tr w:rsidR="00B33F88" w:rsidRPr="009C0F80" w14:paraId="07EA8A22" w14:textId="77777777" w:rsidTr="00401E13">
        <w:tblPrEx>
          <w:tblCellMar>
            <w:top w:w="0" w:type="dxa"/>
            <w:bottom w:w="0" w:type="dxa"/>
          </w:tblCellMar>
        </w:tblPrEx>
        <w:trPr>
          <w:cantSplit/>
        </w:trPr>
        <w:tc>
          <w:tcPr>
            <w:tcW w:w="2600" w:type="dxa"/>
            <w:tcMar>
              <w:top w:w="80" w:type="dxa"/>
              <w:left w:w="100" w:type="dxa"/>
              <w:bottom w:w="80" w:type="dxa"/>
              <w:right w:w="100" w:type="dxa"/>
            </w:tcMar>
            <w:vAlign w:val="center"/>
          </w:tcPr>
          <w:p w14:paraId="14AEE09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Responsabilidad</w:t>
            </w:r>
          </w:p>
        </w:tc>
        <w:tc>
          <w:tcPr>
            <w:tcW w:w="6760" w:type="dxa"/>
            <w:tcMar>
              <w:top w:w="80" w:type="dxa"/>
              <w:left w:w="100" w:type="dxa"/>
              <w:bottom w:w="80" w:type="dxa"/>
              <w:right w:w="100" w:type="dxa"/>
            </w:tcMar>
            <w:vAlign w:val="center"/>
          </w:tcPr>
          <w:p w14:paraId="13E9B5A7"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El equipo revisó el informe y lo aprobó con observaciones de formato (reducción de preguntas de entrevista, incorporación de ideas del borrador de un compañero). Cada integrante debe poder defender las decisiones sin leer una respuesta generada.</w:t>
            </w:r>
          </w:p>
        </w:tc>
      </w:tr>
    </w:tbl>
    <w:p w14:paraId="4BC1F23F" w14:textId="77777777" w:rsidR="00B33F88" w:rsidRPr="009C0F80" w:rsidRDefault="00B33F88" w:rsidP="00B33F88">
      <w:pPr>
        <w:pStyle w:val="Ttulo2"/>
        <w:rPr>
          <w:b/>
          <w:bCs/>
          <w:color w:val="auto"/>
          <w:sz w:val="26"/>
          <w:szCs w:val="26"/>
        </w:rPr>
      </w:pPr>
      <w:r w:rsidRPr="009C0F80">
        <w:rPr>
          <w:rFonts w:eastAsia="Times New Roman"/>
          <w:b/>
          <w:bCs/>
          <w:color w:val="auto"/>
          <w:sz w:val="26"/>
          <w:szCs w:val="26"/>
        </w:rPr>
        <w:t>Ciclo de trabajo aplicado</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
        <w:gridCol w:w="2300"/>
        <w:gridCol w:w="6360"/>
      </w:tblGrid>
      <w:tr w:rsidR="00B33F88" w:rsidRPr="009C0F80" w14:paraId="0BE967A0" w14:textId="77777777" w:rsidTr="00401E13">
        <w:tblPrEx>
          <w:tblCellMar>
            <w:top w:w="0" w:type="dxa"/>
            <w:bottom w:w="0" w:type="dxa"/>
          </w:tblCellMar>
        </w:tblPrEx>
        <w:trPr>
          <w:cantSplit/>
          <w:tblHeader/>
        </w:trPr>
        <w:tc>
          <w:tcPr>
            <w:tcW w:w="700" w:type="dxa"/>
            <w:tcMar>
              <w:top w:w="80" w:type="dxa"/>
              <w:left w:w="100" w:type="dxa"/>
              <w:bottom w:w="80" w:type="dxa"/>
              <w:right w:w="100" w:type="dxa"/>
            </w:tcMar>
            <w:vAlign w:val="center"/>
          </w:tcPr>
          <w:p w14:paraId="6A77480E"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Paso</w:t>
            </w:r>
          </w:p>
        </w:tc>
        <w:tc>
          <w:tcPr>
            <w:tcW w:w="2300" w:type="dxa"/>
            <w:tcMar>
              <w:top w:w="80" w:type="dxa"/>
              <w:left w:w="100" w:type="dxa"/>
              <w:bottom w:w="80" w:type="dxa"/>
              <w:right w:w="100" w:type="dxa"/>
            </w:tcMar>
            <w:vAlign w:val="center"/>
          </w:tcPr>
          <w:p w14:paraId="7D1433DF"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Acción</w:t>
            </w:r>
          </w:p>
        </w:tc>
        <w:tc>
          <w:tcPr>
            <w:tcW w:w="6360" w:type="dxa"/>
            <w:tcMar>
              <w:top w:w="80" w:type="dxa"/>
              <w:left w:w="100" w:type="dxa"/>
              <w:bottom w:w="80" w:type="dxa"/>
              <w:right w:w="100" w:type="dxa"/>
            </w:tcMar>
            <w:vAlign w:val="center"/>
          </w:tcPr>
          <w:p w14:paraId="0B16FCB5"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Evidencia</w:t>
            </w:r>
          </w:p>
        </w:tc>
      </w:tr>
      <w:tr w:rsidR="00B33F88" w:rsidRPr="009C0F80" w14:paraId="326A0432"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14391DA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1</w:t>
            </w:r>
          </w:p>
        </w:tc>
        <w:tc>
          <w:tcPr>
            <w:tcW w:w="2300" w:type="dxa"/>
            <w:tcMar>
              <w:top w:w="80" w:type="dxa"/>
              <w:left w:w="100" w:type="dxa"/>
              <w:bottom w:w="80" w:type="dxa"/>
              <w:right w:w="100" w:type="dxa"/>
            </w:tcMar>
            <w:vAlign w:val="center"/>
          </w:tcPr>
          <w:p w14:paraId="6E3234F3"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Preparar contexto</w:t>
            </w:r>
          </w:p>
        </w:tc>
        <w:tc>
          <w:tcPr>
            <w:tcW w:w="6360" w:type="dxa"/>
            <w:tcMar>
              <w:top w:w="80" w:type="dxa"/>
              <w:left w:w="100" w:type="dxa"/>
              <w:bottom w:w="80" w:type="dxa"/>
              <w:right w:w="100" w:type="dxa"/>
            </w:tcMar>
            <w:vAlign w:val="center"/>
          </w:tcPr>
          <w:p w14:paraId="17264677"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seleccionaron fragmentos relevantes del BRD, las User Stories, el BPMN y el glosario oficiales del Equipo 11.</w:t>
            </w:r>
          </w:p>
        </w:tc>
      </w:tr>
      <w:tr w:rsidR="00B33F88" w:rsidRPr="009C0F80" w14:paraId="3D50F9E3"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282FB82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2</w:t>
            </w:r>
          </w:p>
        </w:tc>
        <w:tc>
          <w:tcPr>
            <w:tcW w:w="2300" w:type="dxa"/>
            <w:tcMar>
              <w:top w:w="80" w:type="dxa"/>
              <w:left w:w="100" w:type="dxa"/>
              <w:bottom w:w="80" w:type="dxa"/>
              <w:right w:w="100" w:type="dxa"/>
            </w:tcMar>
            <w:vAlign w:val="center"/>
          </w:tcPr>
          <w:p w14:paraId="49B8564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Solicitar propuesta</w:t>
            </w:r>
          </w:p>
        </w:tc>
        <w:tc>
          <w:tcPr>
            <w:tcW w:w="6360" w:type="dxa"/>
            <w:tcMar>
              <w:top w:w="80" w:type="dxa"/>
              <w:left w:w="100" w:type="dxa"/>
              <w:bottom w:w="80" w:type="dxa"/>
              <w:right w:w="100" w:type="dxa"/>
            </w:tcMar>
            <w:vAlign w:val="center"/>
          </w:tcPr>
          <w:p w14:paraId="3FD3D9A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pidió una alternativa concreta a la IA, exigiendo que declarara sus supuestos.</w:t>
            </w:r>
          </w:p>
        </w:tc>
      </w:tr>
      <w:tr w:rsidR="00B33F88" w:rsidRPr="009C0F80" w14:paraId="5C1637DD"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668F51B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3</w:t>
            </w:r>
          </w:p>
        </w:tc>
        <w:tc>
          <w:tcPr>
            <w:tcW w:w="2300" w:type="dxa"/>
            <w:tcMar>
              <w:top w:w="80" w:type="dxa"/>
              <w:left w:w="100" w:type="dxa"/>
              <w:bottom w:w="80" w:type="dxa"/>
              <w:right w:w="100" w:type="dxa"/>
            </w:tcMar>
            <w:vAlign w:val="center"/>
          </w:tcPr>
          <w:p w14:paraId="233F4BB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Comparar</w:t>
            </w:r>
          </w:p>
        </w:tc>
        <w:tc>
          <w:tcPr>
            <w:tcW w:w="6360" w:type="dxa"/>
            <w:tcMar>
              <w:top w:w="80" w:type="dxa"/>
              <w:left w:w="100" w:type="dxa"/>
              <w:bottom w:w="80" w:type="dxa"/>
              <w:right w:w="100" w:type="dxa"/>
            </w:tcMar>
            <w:vAlign w:val="center"/>
          </w:tcPr>
          <w:p w14:paraId="4E48DB69"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contrastó la respuesta contra el caso FitZone y los conceptos DDD de la unidad.</w:t>
            </w:r>
          </w:p>
        </w:tc>
      </w:tr>
      <w:tr w:rsidR="00B33F88" w:rsidRPr="009C0F80" w14:paraId="7B1DE56A"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5B6A08A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4</w:t>
            </w:r>
          </w:p>
        </w:tc>
        <w:tc>
          <w:tcPr>
            <w:tcW w:w="2300" w:type="dxa"/>
            <w:tcMar>
              <w:top w:w="80" w:type="dxa"/>
              <w:left w:w="100" w:type="dxa"/>
              <w:bottom w:w="80" w:type="dxa"/>
              <w:right w:w="100" w:type="dxa"/>
            </w:tcMar>
            <w:vAlign w:val="center"/>
          </w:tcPr>
          <w:p w14:paraId="0DD9DF2F"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Corregir</w:t>
            </w:r>
          </w:p>
        </w:tc>
        <w:tc>
          <w:tcPr>
            <w:tcW w:w="6360" w:type="dxa"/>
            <w:tcMar>
              <w:top w:w="80" w:type="dxa"/>
              <w:left w:w="100" w:type="dxa"/>
              <w:bottom w:w="80" w:type="dxa"/>
              <w:right w:w="100" w:type="dxa"/>
            </w:tcMar>
            <w:vAlign w:val="center"/>
          </w:tcPr>
          <w:p w14:paraId="7A53C79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modificaron nombres, responsabilidades, límites y dependencias que no correspondían.</w:t>
            </w:r>
          </w:p>
        </w:tc>
      </w:tr>
      <w:tr w:rsidR="00B33F88" w:rsidRPr="009C0F80" w14:paraId="53CD960E"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44F71EC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5</w:t>
            </w:r>
          </w:p>
        </w:tc>
        <w:tc>
          <w:tcPr>
            <w:tcW w:w="2300" w:type="dxa"/>
            <w:tcMar>
              <w:top w:w="80" w:type="dxa"/>
              <w:left w:w="100" w:type="dxa"/>
              <w:bottom w:w="80" w:type="dxa"/>
              <w:right w:w="100" w:type="dxa"/>
            </w:tcMar>
            <w:vAlign w:val="center"/>
          </w:tcPr>
          <w:p w14:paraId="57656BB9"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Validar</w:t>
            </w:r>
          </w:p>
        </w:tc>
        <w:tc>
          <w:tcPr>
            <w:tcW w:w="6360" w:type="dxa"/>
            <w:tcMar>
              <w:top w:w="80" w:type="dxa"/>
              <w:left w:w="100" w:type="dxa"/>
              <w:bottom w:w="80" w:type="dxa"/>
              <w:right w:w="100" w:type="dxa"/>
            </w:tcMar>
            <w:vAlign w:val="center"/>
          </w:tcPr>
          <w:p w14:paraId="68E27C7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revisó trazabilidad, consistencia entre diagramas y comportamiento esperado (Etapa 9).</w:t>
            </w:r>
          </w:p>
        </w:tc>
      </w:tr>
      <w:tr w:rsidR="00B33F88" w:rsidRPr="009C0F80" w14:paraId="226EAE1D" w14:textId="77777777" w:rsidTr="00401E13">
        <w:tblPrEx>
          <w:tblCellMar>
            <w:top w:w="0" w:type="dxa"/>
            <w:bottom w:w="0" w:type="dxa"/>
          </w:tblCellMar>
        </w:tblPrEx>
        <w:trPr>
          <w:cantSplit/>
        </w:trPr>
        <w:tc>
          <w:tcPr>
            <w:tcW w:w="700" w:type="dxa"/>
            <w:tcMar>
              <w:top w:w="80" w:type="dxa"/>
              <w:left w:w="100" w:type="dxa"/>
              <w:bottom w:w="80" w:type="dxa"/>
              <w:right w:w="100" w:type="dxa"/>
            </w:tcMar>
            <w:vAlign w:val="center"/>
          </w:tcPr>
          <w:p w14:paraId="1102731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6</w:t>
            </w:r>
          </w:p>
        </w:tc>
        <w:tc>
          <w:tcPr>
            <w:tcW w:w="2300" w:type="dxa"/>
            <w:tcMar>
              <w:top w:w="80" w:type="dxa"/>
              <w:left w:w="100" w:type="dxa"/>
              <w:bottom w:w="80" w:type="dxa"/>
              <w:right w:w="100" w:type="dxa"/>
            </w:tcMar>
            <w:vAlign w:val="center"/>
          </w:tcPr>
          <w:p w14:paraId="2606620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Registrar</w:t>
            </w:r>
          </w:p>
        </w:tc>
        <w:tc>
          <w:tcPr>
            <w:tcW w:w="6360" w:type="dxa"/>
            <w:tcMar>
              <w:top w:w="80" w:type="dxa"/>
              <w:left w:w="100" w:type="dxa"/>
              <w:bottom w:w="80" w:type="dxa"/>
              <w:right w:w="100" w:type="dxa"/>
            </w:tcMar>
            <w:vAlign w:val="center"/>
          </w:tcPr>
          <w:p w14:paraId="5DEB2EC9"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Se guardó </w:t>
            </w:r>
            <w:proofErr w:type="spellStart"/>
            <w:r w:rsidRPr="009C0F80">
              <w:rPr>
                <w:rFonts w:asciiTheme="majorHAnsi" w:hAnsiTheme="majorHAnsi"/>
                <w:sz w:val="19"/>
                <w:szCs w:val="19"/>
              </w:rPr>
              <w:t>prompt</w:t>
            </w:r>
            <w:proofErr w:type="spellEnd"/>
            <w:r w:rsidRPr="009C0F80">
              <w:rPr>
                <w:rFonts w:asciiTheme="majorHAnsi" w:hAnsiTheme="majorHAnsi"/>
                <w:sz w:val="19"/>
                <w:szCs w:val="19"/>
              </w:rPr>
              <w:t>, respuesta, decisión humana y versión resultante en la bitácora siguiente.</w:t>
            </w:r>
          </w:p>
        </w:tc>
      </w:tr>
    </w:tbl>
    <w:p w14:paraId="4EEA391A" w14:textId="77777777" w:rsidR="00CD521B" w:rsidRPr="009C0F80" w:rsidRDefault="00CD521B" w:rsidP="00CD521B">
      <w:pPr>
        <w:rPr>
          <w:rFonts w:asciiTheme="majorHAnsi" w:hAnsiTheme="majorHAnsi"/>
        </w:rPr>
      </w:pPr>
    </w:p>
    <w:p w14:paraId="5D2E6FC4" w14:textId="77777777" w:rsidR="00CD521B" w:rsidRPr="009C0F80" w:rsidRDefault="00CD521B" w:rsidP="00CD521B">
      <w:pPr>
        <w:rPr>
          <w:rFonts w:asciiTheme="majorHAnsi" w:hAnsiTheme="majorHAnsi"/>
        </w:rPr>
      </w:pPr>
    </w:p>
    <w:p w14:paraId="0B1A40E4" w14:textId="41B4C4AF" w:rsidR="00B33F88" w:rsidRPr="009C0F80" w:rsidRDefault="00B33F88" w:rsidP="00CD521B">
      <w:pPr>
        <w:pStyle w:val="Ttulo2"/>
        <w:rPr>
          <w:b/>
          <w:bCs/>
          <w:color w:val="auto"/>
          <w:sz w:val="26"/>
          <w:szCs w:val="26"/>
        </w:rPr>
      </w:pPr>
      <w:r w:rsidRPr="009C0F80">
        <w:rPr>
          <w:rFonts w:eastAsia="Times New Roman"/>
          <w:b/>
          <w:bCs/>
          <w:color w:val="auto"/>
          <w:sz w:val="26"/>
          <w:szCs w:val="26"/>
        </w:rPr>
        <w:t>Bitácora de iteraciones</w:t>
      </w:r>
    </w:p>
    <w:p w14:paraId="093820B5" w14:textId="77777777" w:rsidR="00B33F88" w:rsidRPr="009C0F80" w:rsidRDefault="00B33F88" w:rsidP="00B33F88">
      <w:pPr>
        <w:spacing w:after="140"/>
        <w:jc w:val="both"/>
        <w:rPr>
          <w:rFonts w:asciiTheme="majorHAnsi" w:hAnsiTheme="majorHAnsi"/>
        </w:rPr>
      </w:pPr>
      <w:r w:rsidRPr="009C0F80">
        <w:rPr>
          <w:rFonts w:asciiTheme="majorHAnsi" w:hAnsiTheme="majorHAnsi"/>
          <w:sz w:val="22"/>
          <w:szCs w:val="22"/>
        </w:rPr>
        <w:t>Las iteraciones 1 a 4 corresponden a la bitácora oficial incluida en el informe de arquitectura (Etapa 8). Las iteraciones 5 y 6 documentan trabajo posterior con IA, ya con el informe validado: la corrección de los diagramas UML en draw.io y la generación del código base (entregable 06).</w:t>
      </w:r>
    </w:p>
    <w:tbl>
      <w:tblPr>
        <w:tblW w:w="10060" w:type="dxa"/>
        <w:tblInd w:w="-617"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00"/>
        <w:gridCol w:w="1600"/>
        <w:gridCol w:w="2300"/>
        <w:gridCol w:w="1900"/>
        <w:gridCol w:w="1950"/>
        <w:gridCol w:w="1810"/>
      </w:tblGrid>
      <w:tr w:rsidR="00B33F88" w:rsidRPr="009C0F80" w14:paraId="73DA5957" w14:textId="77777777" w:rsidTr="00CD521B">
        <w:tblPrEx>
          <w:tblCellMar>
            <w:top w:w="0" w:type="dxa"/>
            <w:bottom w:w="0" w:type="dxa"/>
          </w:tblCellMar>
        </w:tblPrEx>
        <w:trPr>
          <w:cantSplit/>
          <w:tblHeader/>
        </w:trPr>
        <w:tc>
          <w:tcPr>
            <w:tcW w:w="500" w:type="dxa"/>
            <w:tcMar>
              <w:top w:w="80" w:type="dxa"/>
              <w:left w:w="100" w:type="dxa"/>
              <w:bottom w:w="80" w:type="dxa"/>
              <w:right w:w="100" w:type="dxa"/>
            </w:tcMar>
            <w:vAlign w:val="center"/>
          </w:tcPr>
          <w:p w14:paraId="494B63DE" w14:textId="77777777" w:rsidR="00B33F88" w:rsidRPr="009C0F80" w:rsidRDefault="00B33F88" w:rsidP="00401E13">
            <w:pPr>
              <w:jc w:val="both"/>
              <w:rPr>
                <w:rFonts w:asciiTheme="majorHAnsi" w:hAnsiTheme="majorHAnsi"/>
              </w:rPr>
            </w:pPr>
            <w:proofErr w:type="spellStart"/>
            <w:r w:rsidRPr="009C0F80">
              <w:rPr>
                <w:rFonts w:asciiTheme="majorHAnsi" w:hAnsiTheme="majorHAnsi"/>
                <w:b/>
                <w:bCs/>
                <w:sz w:val="19"/>
                <w:szCs w:val="19"/>
              </w:rPr>
              <w:lastRenderedPageBreak/>
              <w:t>It</w:t>
            </w:r>
            <w:proofErr w:type="spellEnd"/>
            <w:r w:rsidRPr="009C0F80">
              <w:rPr>
                <w:rFonts w:asciiTheme="majorHAnsi" w:hAnsiTheme="majorHAnsi"/>
                <w:b/>
                <w:bCs/>
                <w:sz w:val="19"/>
                <w:szCs w:val="19"/>
              </w:rPr>
              <w:t>.</w:t>
            </w:r>
          </w:p>
        </w:tc>
        <w:tc>
          <w:tcPr>
            <w:tcW w:w="1600" w:type="dxa"/>
            <w:tcMar>
              <w:top w:w="80" w:type="dxa"/>
              <w:left w:w="100" w:type="dxa"/>
              <w:bottom w:w="80" w:type="dxa"/>
              <w:right w:w="100" w:type="dxa"/>
            </w:tcMar>
            <w:vAlign w:val="center"/>
          </w:tcPr>
          <w:p w14:paraId="6C432A9D"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Objetivo</w:t>
            </w:r>
          </w:p>
        </w:tc>
        <w:tc>
          <w:tcPr>
            <w:tcW w:w="2300" w:type="dxa"/>
            <w:tcMar>
              <w:top w:w="80" w:type="dxa"/>
              <w:left w:w="100" w:type="dxa"/>
              <w:bottom w:w="80" w:type="dxa"/>
              <w:right w:w="100" w:type="dxa"/>
            </w:tcMar>
            <w:vAlign w:val="center"/>
          </w:tcPr>
          <w:p w14:paraId="67C6C99C" w14:textId="77777777" w:rsidR="00B33F88" w:rsidRPr="009C0F80" w:rsidRDefault="00B33F88" w:rsidP="00401E13">
            <w:pPr>
              <w:jc w:val="both"/>
              <w:rPr>
                <w:rFonts w:asciiTheme="majorHAnsi" w:hAnsiTheme="majorHAnsi"/>
              </w:rPr>
            </w:pPr>
            <w:proofErr w:type="spellStart"/>
            <w:r w:rsidRPr="009C0F80">
              <w:rPr>
                <w:rFonts w:asciiTheme="majorHAnsi" w:hAnsiTheme="majorHAnsi"/>
                <w:b/>
                <w:bCs/>
                <w:sz w:val="19"/>
                <w:szCs w:val="19"/>
              </w:rPr>
              <w:t>Prompt</w:t>
            </w:r>
            <w:proofErr w:type="spellEnd"/>
            <w:r w:rsidRPr="009C0F80">
              <w:rPr>
                <w:rFonts w:asciiTheme="majorHAnsi" w:hAnsiTheme="majorHAnsi"/>
                <w:b/>
                <w:bCs/>
                <w:sz w:val="19"/>
                <w:szCs w:val="19"/>
              </w:rPr>
              <w:t xml:space="preserve"> (resumen)</w:t>
            </w:r>
          </w:p>
        </w:tc>
        <w:tc>
          <w:tcPr>
            <w:tcW w:w="1900" w:type="dxa"/>
            <w:tcMar>
              <w:top w:w="80" w:type="dxa"/>
              <w:left w:w="100" w:type="dxa"/>
              <w:bottom w:w="80" w:type="dxa"/>
              <w:right w:w="100" w:type="dxa"/>
            </w:tcMar>
            <w:vAlign w:val="center"/>
          </w:tcPr>
          <w:p w14:paraId="50315A2F"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Respuesta útil</w:t>
            </w:r>
          </w:p>
        </w:tc>
        <w:tc>
          <w:tcPr>
            <w:tcW w:w="1950" w:type="dxa"/>
            <w:tcMar>
              <w:top w:w="80" w:type="dxa"/>
              <w:left w:w="100" w:type="dxa"/>
              <w:bottom w:w="80" w:type="dxa"/>
              <w:right w:w="100" w:type="dxa"/>
            </w:tcMar>
            <w:vAlign w:val="center"/>
          </w:tcPr>
          <w:p w14:paraId="105DA83A"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Error o supuesto detectado</w:t>
            </w:r>
          </w:p>
        </w:tc>
        <w:tc>
          <w:tcPr>
            <w:tcW w:w="1810" w:type="dxa"/>
            <w:tcMar>
              <w:top w:w="80" w:type="dxa"/>
              <w:left w:w="100" w:type="dxa"/>
              <w:bottom w:w="80" w:type="dxa"/>
              <w:right w:w="100" w:type="dxa"/>
            </w:tcMar>
            <w:vAlign w:val="center"/>
          </w:tcPr>
          <w:p w14:paraId="740B62CD"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Decisión del equipo</w:t>
            </w:r>
          </w:p>
        </w:tc>
      </w:tr>
      <w:tr w:rsidR="00B33F88" w:rsidRPr="009C0F80" w14:paraId="26B5B9A9"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1AA25D03"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1</w:t>
            </w:r>
          </w:p>
        </w:tc>
        <w:tc>
          <w:tcPr>
            <w:tcW w:w="1600" w:type="dxa"/>
            <w:tcMar>
              <w:top w:w="80" w:type="dxa"/>
              <w:left w:w="100" w:type="dxa"/>
              <w:bottom w:w="80" w:type="dxa"/>
              <w:right w:w="100" w:type="dxa"/>
            </w:tcMar>
            <w:vAlign w:val="center"/>
          </w:tcPr>
          <w:p w14:paraId="61D7000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Elegir el patrón de lógica de negocio</w:t>
            </w:r>
          </w:p>
        </w:tc>
        <w:tc>
          <w:tcPr>
            <w:tcW w:w="2300" w:type="dxa"/>
            <w:tcMar>
              <w:top w:w="80" w:type="dxa"/>
              <w:left w:w="100" w:type="dxa"/>
              <w:bottom w:w="80" w:type="dxa"/>
              <w:right w:w="100" w:type="dxa"/>
            </w:tcMar>
            <w:vAlign w:val="center"/>
          </w:tcPr>
          <w:p w14:paraId="1029C2E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Comparar </w:t>
            </w:r>
            <w:proofErr w:type="spellStart"/>
            <w:r w:rsidRPr="009C0F80">
              <w:rPr>
                <w:rFonts w:asciiTheme="majorHAnsi" w:hAnsiTheme="majorHAnsi"/>
                <w:sz w:val="19"/>
                <w:szCs w:val="19"/>
              </w:rPr>
              <w:t>Transaction</w:t>
            </w:r>
            <w:proofErr w:type="spellEnd"/>
            <w:r w:rsidRPr="009C0F80">
              <w:rPr>
                <w:rFonts w:asciiTheme="majorHAnsi" w:hAnsiTheme="majorHAnsi"/>
                <w:sz w:val="19"/>
                <w:szCs w:val="19"/>
              </w:rPr>
              <w:t xml:space="preserve"> Script, Table Module y Domain Model para FitZone con base en las reglas del BRD de U2, exigiendo declarar supuestos.</w:t>
            </w:r>
          </w:p>
        </w:tc>
        <w:tc>
          <w:tcPr>
            <w:tcW w:w="1900" w:type="dxa"/>
            <w:tcMar>
              <w:top w:w="80" w:type="dxa"/>
              <w:left w:w="100" w:type="dxa"/>
              <w:bottom w:w="80" w:type="dxa"/>
              <w:right w:w="100" w:type="dxa"/>
            </w:tcMar>
            <w:vAlign w:val="center"/>
          </w:tcPr>
          <w:p w14:paraId="2D26B2AB"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Tabla comparativa de 4 criterios + justificación por alternativa.</w:t>
            </w:r>
          </w:p>
        </w:tc>
        <w:tc>
          <w:tcPr>
            <w:tcW w:w="1950" w:type="dxa"/>
            <w:tcMar>
              <w:top w:w="80" w:type="dxa"/>
              <w:left w:w="100" w:type="dxa"/>
              <w:bottom w:w="80" w:type="dxa"/>
              <w:right w:w="100" w:type="dxa"/>
            </w:tcMar>
            <w:vAlign w:val="center"/>
          </w:tcPr>
          <w:p w14:paraId="40A11E0B"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La IA inicialmente sugería una combinación de patrones sin delimitar dónde se usaría cada uno.</w:t>
            </w:r>
          </w:p>
        </w:tc>
        <w:tc>
          <w:tcPr>
            <w:tcW w:w="1810" w:type="dxa"/>
            <w:tcMar>
              <w:top w:w="80" w:type="dxa"/>
              <w:left w:w="100" w:type="dxa"/>
              <w:bottom w:w="80" w:type="dxa"/>
              <w:right w:w="100" w:type="dxa"/>
            </w:tcMar>
            <w:vAlign w:val="center"/>
          </w:tcPr>
          <w:p w14:paraId="000A5043"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adoptó Domain Model puro (ADR-01), sin combinación de patrones.</w:t>
            </w:r>
          </w:p>
        </w:tc>
      </w:tr>
      <w:tr w:rsidR="00B33F88" w:rsidRPr="009C0F80" w14:paraId="1C186B5C"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24A05F64"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2</w:t>
            </w:r>
          </w:p>
        </w:tc>
        <w:tc>
          <w:tcPr>
            <w:tcW w:w="1600" w:type="dxa"/>
            <w:tcMar>
              <w:top w:w="80" w:type="dxa"/>
              <w:left w:w="100" w:type="dxa"/>
              <w:bottom w:w="80" w:type="dxa"/>
              <w:right w:w="100" w:type="dxa"/>
            </w:tcMar>
            <w:vAlign w:val="center"/>
          </w:tcPr>
          <w:p w14:paraId="37783C0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Construir el mapa de dominio</w:t>
            </w:r>
          </w:p>
        </w:tc>
        <w:tc>
          <w:tcPr>
            <w:tcW w:w="2300" w:type="dxa"/>
            <w:tcMar>
              <w:top w:w="80" w:type="dxa"/>
              <w:left w:w="100" w:type="dxa"/>
              <w:bottom w:w="80" w:type="dxa"/>
              <w:right w:w="100" w:type="dxa"/>
            </w:tcMar>
            <w:vAlign w:val="center"/>
          </w:tcPr>
          <w:p w14:paraId="1AA36A9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Proponer candidatos a Entidades, </w:t>
            </w:r>
            <w:proofErr w:type="spellStart"/>
            <w:r w:rsidRPr="009C0F80">
              <w:rPr>
                <w:rFonts w:asciiTheme="majorHAnsi" w:hAnsiTheme="majorHAnsi"/>
                <w:sz w:val="19"/>
                <w:szCs w:val="19"/>
              </w:rPr>
              <w:t>Value</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Objects</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xml:space="preserve"> y Domain </w:t>
            </w:r>
            <w:proofErr w:type="spellStart"/>
            <w:r w:rsidRPr="009C0F80">
              <w:rPr>
                <w:rFonts w:asciiTheme="majorHAnsi" w:hAnsiTheme="majorHAnsi"/>
                <w:sz w:val="19"/>
                <w:szCs w:val="19"/>
              </w:rPr>
              <w:t>Events</w:t>
            </w:r>
            <w:proofErr w:type="spellEnd"/>
            <w:r w:rsidRPr="009C0F80">
              <w:rPr>
                <w:rFonts w:asciiTheme="majorHAnsi" w:hAnsiTheme="majorHAnsi"/>
                <w:sz w:val="19"/>
                <w:szCs w:val="19"/>
              </w:rPr>
              <w:t xml:space="preserve"> a partir del glosario y las reglas de U2, indicando dudas para validación humana.</w:t>
            </w:r>
          </w:p>
        </w:tc>
        <w:tc>
          <w:tcPr>
            <w:tcW w:w="1900" w:type="dxa"/>
            <w:tcMar>
              <w:top w:w="80" w:type="dxa"/>
              <w:left w:w="100" w:type="dxa"/>
              <w:bottom w:w="80" w:type="dxa"/>
              <w:right w:w="100" w:type="dxa"/>
            </w:tcMar>
            <w:vAlign w:val="center"/>
          </w:tcPr>
          <w:p w14:paraId="0A3D672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Mapa de dominio con 2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xml:space="preserve"> (ClaseProgramada, Socio) y su diagrama visual.</w:t>
            </w:r>
          </w:p>
        </w:tc>
        <w:tc>
          <w:tcPr>
            <w:tcW w:w="1950" w:type="dxa"/>
            <w:tcMar>
              <w:top w:w="80" w:type="dxa"/>
              <w:left w:w="100" w:type="dxa"/>
              <w:bottom w:w="80" w:type="dxa"/>
              <w:right w:w="100" w:type="dxa"/>
            </w:tcMar>
            <w:vAlign w:val="center"/>
          </w:tcPr>
          <w:p w14:paraId="70ABB29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La IA proponía inicialmente Reserva como Aggregate independiente, ignorando el riesgo de condiciones de carrera.</w:t>
            </w:r>
          </w:p>
        </w:tc>
        <w:tc>
          <w:tcPr>
            <w:tcW w:w="1810" w:type="dxa"/>
            <w:tcMar>
              <w:top w:w="80" w:type="dxa"/>
              <w:left w:w="100" w:type="dxa"/>
              <w:bottom w:w="80" w:type="dxa"/>
              <w:right w:w="100" w:type="dxa"/>
            </w:tcMar>
            <w:vAlign w:val="center"/>
          </w:tcPr>
          <w:p w14:paraId="05EE254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descartó Reserva como Aggregate independiente (Etapa 3.3).</w:t>
            </w:r>
          </w:p>
        </w:tc>
      </w:tr>
      <w:tr w:rsidR="00B33F88" w:rsidRPr="009C0F80" w14:paraId="6FF924EF"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6FDB711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3</w:t>
            </w:r>
          </w:p>
        </w:tc>
        <w:tc>
          <w:tcPr>
            <w:tcW w:w="1600" w:type="dxa"/>
            <w:tcMar>
              <w:top w:w="80" w:type="dxa"/>
              <w:left w:w="100" w:type="dxa"/>
              <w:bottom w:w="80" w:type="dxa"/>
              <w:right w:w="100" w:type="dxa"/>
            </w:tcMar>
            <w:vAlign w:val="center"/>
          </w:tcPr>
          <w:p w14:paraId="508ED3A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Diseñar la Service Layer</w:t>
            </w:r>
          </w:p>
        </w:tc>
        <w:tc>
          <w:tcPr>
            <w:tcW w:w="2300" w:type="dxa"/>
            <w:tcMar>
              <w:top w:w="80" w:type="dxa"/>
              <w:left w:w="100" w:type="dxa"/>
              <w:bottom w:w="80" w:type="dxa"/>
              <w:right w:w="100" w:type="dxa"/>
            </w:tcMar>
            <w:vAlign w:val="center"/>
          </w:tcPr>
          <w:p w14:paraId="1259919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Proponer firmas de </w:t>
            </w:r>
            <w:proofErr w:type="spellStart"/>
            <w:r w:rsidRPr="009C0F80">
              <w:rPr>
                <w:rFonts w:asciiTheme="majorHAnsi" w:hAnsiTheme="majorHAnsi"/>
                <w:sz w:val="19"/>
                <w:szCs w:val="19"/>
              </w:rPr>
              <w:t>Application</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Services</w:t>
            </w:r>
            <w:proofErr w:type="spellEnd"/>
            <w:r w:rsidRPr="009C0F80">
              <w:rPr>
                <w:rFonts w:asciiTheme="majorHAnsi" w:hAnsiTheme="majorHAnsi"/>
                <w:sz w:val="19"/>
                <w:szCs w:val="19"/>
              </w:rPr>
              <w:t xml:space="preserve"> a partir de los 5 casos de uso, separando coordinación de reglas de dominio.</w:t>
            </w:r>
          </w:p>
        </w:tc>
        <w:tc>
          <w:tcPr>
            <w:tcW w:w="1900" w:type="dxa"/>
            <w:tcMar>
              <w:top w:w="80" w:type="dxa"/>
              <w:left w:w="100" w:type="dxa"/>
              <w:bottom w:w="80" w:type="dxa"/>
              <w:right w:w="100" w:type="dxa"/>
            </w:tcMar>
            <w:vAlign w:val="center"/>
          </w:tcPr>
          <w:p w14:paraId="11334059"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Tabla de 5 servicios/métodos + </w:t>
            </w:r>
            <w:proofErr w:type="spellStart"/>
            <w:r w:rsidRPr="009C0F80">
              <w:rPr>
                <w:rFonts w:asciiTheme="majorHAnsi" w:hAnsiTheme="majorHAnsi"/>
                <w:sz w:val="19"/>
                <w:szCs w:val="19"/>
              </w:rPr>
              <w:t>checklist</w:t>
            </w:r>
            <w:proofErr w:type="spellEnd"/>
            <w:r w:rsidRPr="009C0F80">
              <w:rPr>
                <w:rFonts w:asciiTheme="majorHAnsi" w:hAnsiTheme="majorHAnsi"/>
                <w:sz w:val="19"/>
                <w:szCs w:val="19"/>
              </w:rPr>
              <w:t xml:space="preserve"> de revisión obligatoria respondido.</w:t>
            </w:r>
          </w:p>
        </w:tc>
        <w:tc>
          <w:tcPr>
            <w:tcW w:w="1950" w:type="dxa"/>
            <w:tcMar>
              <w:top w:w="80" w:type="dxa"/>
              <w:left w:w="100" w:type="dxa"/>
              <w:bottom w:w="80" w:type="dxa"/>
              <w:right w:w="100" w:type="dxa"/>
            </w:tcMar>
            <w:vAlign w:val="center"/>
          </w:tcPr>
          <w:p w14:paraId="76385EC9"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Ninguno relevante; se verificó que ningún método contuviera lógica de negocio directamente.</w:t>
            </w:r>
          </w:p>
        </w:tc>
        <w:tc>
          <w:tcPr>
            <w:tcW w:w="1810" w:type="dxa"/>
            <w:tcMar>
              <w:top w:w="80" w:type="dxa"/>
              <w:left w:w="100" w:type="dxa"/>
              <w:bottom w:w="80" w:type="dxa"/>
              <w:right w:w="100" w:type="dxa"/>
            </w:tcMar>
            <w:vAlign w:val="center"/>
          </w:tcPr>
          <w:p w14:paraId="6B9937A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aceptaron los 5 métodos propuestos, ajustando solo nombres al glosario del equipo.</w:t>
            </w:r>
          </w:p>
        </w:tc>
      </w:tr>
      <w:tr w:rsidR="00B33F88" w:rsidRPr="009C0F80" w14:paraId="0A2CE92E"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440ADD3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4</w:t>
            </w:r>
          </w:p>
        </w:tc>
        <w:tc>
          <w:tcPr>
            <w:tcW w:w="1600" w:type="dxa"/>
            <w:tcMar>
              <w:top w:w="80" w:type="dxa"/>
              <w:left w:w="100" w:type="dxa"/>
              <w:bottom w:w="80" w:type="dxa"/>
              <w:right w:w="100" w:type="dxa"/>
            </w:tcMar>
            <w:vAlign w:val="center"/>
          </w:tcPr>
          <w:p w14:paraId="6FD61CB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Revisar el diseño con SOLID</w:t>
            </w:r>
          </w:p>
        </w:tc>
        <w:tc>
          <w:tcPr>
            <w:tcW w:w="2300" w:type="dxa"/>
            <w:tcMar>
              <w:top w:w="80" w:type="dxa"/>
              <w:left w:w="100" w:type="dxa"/>
              <w:bottom w:w="80" w:type="dxa"/>
              <w:right w:w="100" w:type="dxa"/>
            </w:tcMar>
            <w:vAlign w:val="center"/>
          </w:tcPr>
          <w:p w14:paraId="0419659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Señalar posibles violaciones SOLID en la Service Layer, </w:t>
            </w:r>
            <w:proofErr w:type="spellStart"/>
            <w:r w:rsidRPr="009C0F80">
              <w:rPr>
                <w:rFonts w:asciiTheme="majorHAnsi" w:hAnsiTheme="majorHAnsi"/>
                <w:sz w:val="19"/>
                <w:szCs w:val="19"/>
              </w:rPr>
              <w:t>Repository</w:t>
            </w:r>
            <w:proofErr w:type="spellEnd"/>
            <w:r w:rsidRPr="009C0F80">
              <w:rPr>
                <w:rFonts w:asciiTheme="majorHAnsi" w:hAnsiTheme="majorHAnsi"/>
                <w:sz w:val="19"/>
                <w:szCs w:val="19"/>
              </w:rPr>
              <w:t xml:space="preserve"> y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sin reescribir todo el diseño.</w:t>
            </w:r>
          </w:p>
        </w:tc>
        <w:tc>
          <w:tcPr>
            <w:tcW w:w="1900" w:type="dxa"/>
            <w:tcMar>
              <w:top w:w="80" w:type="dxa"/>
              <w:left w:w="100" w:type="dxa"/>
              <w:bottom w:w="80" w:type="dxa"/>
              <w:right w:w="100" w:type="dxa"/>
            </w:tcMar>
            <w:vAlign w:val="center"/>
          </w:tcPr>
          <w:p w14:paraId="5D5C01B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5 hallazgos con evidencia, impacto y cambio sugerido por principio.</w:t>
            </w:r>
          </w:p>
        </w:tc>
        <w:tc>
          <w:tcPr>
            <w:tcW w:w="1950" w:type="dxa"/>
            <w:tcMar>
              <w:top w:w="80" w:type="dxa"/>
              <w:left w:w="100" w:type="dxa"/>
              <w:bottom w:w="80" w:type="dxa"/>
              <w:right w:w="100" w:type="dxa"/>
            </w:tcMar>
            <w:vAlign w:val="center"/>
          </w:tcPr>
          <w:p w14:paraId="2DB9ABF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La IA sugería heredar </w:t>
            </w:r>
            <w:proofErr w:type="spellStart"/>
            <w:r w:rsidRPr="009C0F80">
              <w:rPr>
                <w:rFonts w:asciiTheme="majorHAnsi" w:hAnsiTheme="majorHAnsi"/>
                <w:sz w:val="19"/>
                <w:szCs w:val="19"/>
              </w:rPr>
              <w:t>ReservaDropIn</w:t>
            </w:r>
            <w:proofErr w:type="spellEnd"/>
            <w:r w:rsidRPr="009C0F80">
              <w:rPr>
                <w:rFonts w:asciiTheme="majorHAnsi" w:hAnsiTheme="majorHAnsi"/>
                <w:sz w:val="19"/>
                <w:szCs w:val="19"/>
              </w:rPr>
              <w:t xml:space="preserve"> de Reserva; riesgo de violar </w:t>
            </w:r>
            <w:proofErr w:type="spellStart"/>
            <w:r w:rsidRPr="009C0F80">
              <w:rPr>
                <w:rFonts w:asciiTheme="majorHAnsi" w:hAnsiTheme="majorHAnsi"/>
                <w:sz w:val="19"/>
                <w:szCs w:val="19"/>
              </w:rPr>
              <w:t>Liskov</w:t>
            </w:r>
            <w:proofErr w:type="spellEnd"/>
            <w:r w:rsidRPr="009C0F80">
              <w:rPr>
                <w:rFonts w:asciiTheme="majorHAnsi" w:hAnsiTheme="majorHAnsi"/>
                <w:sz w:val="19"/>
                <w:szCs w:val="19"/>
              </w:rPr>
              <w:t xml:space="preserve"> detectado por el equipo.</w:t>
            </w:r>
          </w:p>
        </w:tc>
        <w:tc>
          <w:tcPr>
            <w:tcW w:w="1810" w:type="dxa"/>
            <w:tcMar>
              <w:top w:w="80" w:type="dxa"/>
              <w:left w:w="100" w:type="dxa"/>
              <w:bottom w:w="80" w:type="dxa"/>
              <w:right w:w="100" w:type="dxa"/>
            </w:tcMar>
            <w:vAlign w:val="center"/>
          </w:tcPr>
          <w:p w14:paraId="47079D5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Se usó un atributo </w:t>
            </w:r>
            <w:proofErr w:type="spellStart"/>
            <w:r w:rsidRPr="009C0F80">
              <w:rPr>
                <w:rFonts w:asciiTheme="majorHAnsi" w:hAnsiTheme="majorHAnsi"/>
                <w:sz w:val="19"/>
                <w:szCs w:val="19"/>
              </w:rPr>
              <w:t>esDropIn</w:t>
            </w:r>
            <w:proofErr w:type="spellEnd"/>
            <w:r w:rsidRPr="009C0F80">
              <w:rPr>
                <w:rFonts w:asciiTheme="majorHAnsi" w:hAnsiTheme="majorHAnsi"/>
                <w:sz w:val="19"/>
                <w:szCs w:val="19"/>
              </w:rPr>
              <w:t xml:space="preserve"> en vez de herencia (hallazgo 3, Etapa 7).</w:t>
            </w:r>
          </w:p>
        </w:tc>
      </w:tr>
      <w:tr w:rsidR="00B33F88" w:rsidRPr="009C0F80" w14:paraId="434CD520"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77FA4ED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5</w:t>
            </w:r>
          </w:p>
        </w:tc>
        <w:tc>
          <w:tcPr>
            <w:tcW w:w="1600" w:type="dxa"/>
            <w:tcMar>
              <w:top w:w="80" w:type="dxa"/>
              <w:left w:w="100" w:type="dxa"/>
              <w:bottom w:w="80" w:type="dxa"/>
              <w:right w:w="100" w:type="dxa"/>
            </w:tcMar>
            <w:vAlign w:val="center"/>
          </w:tcPr>
          <w:p w14:paraId="58B08D9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Generar los diagramas UML en draw.io</w:t>
            </w:r>
          </w:p>
        </w:tc>
        <w:tc>
          <w:tcPr>
            <w:tcW w:w="2300" w:type="dxa"/>
            <w:tcMar>
              <w:top w:w="80" w:type="dxa"/>
              <w:left w:w="100" w:type="dxa"/>
              <w:bottom w:w="80" w:type="dxa"/>
              <w:right w:w="100" w:type="dxa"/>
            </w:tcMar>
            <w:vAlign w:val="center"/>
          </w:tcPr>
          <w:p w14:paraId="0834A5E9" w14:textId="77777777" w:rsidR="00B33F88" w:rsidRPr="009C0F80" w:rsidRDefault="00B33F88" w:rsidP="00401E13">
            <w:pPr>
              <w:jc w:val="both"/>
              <w:rPr>
                <w:rFonts w:asciiTheme="majorHAnsi" w:hAnsiTheme="majorHAnsi"/>
              </w:rPr>
            </w:pPr>
            <w:proofErr w:type="spellStart"/>
            <w:r w:rsidRPr="009C0F80">
              <w:rPr>
                <w:rFonts w:asciiTheme="majorHAnsi" w:hAnsiTheme="majorHAnsi"/>
                <w:sz w:val="19"/>
                <w:szCs w:val="19"/>
              </w:rPr>
              <w:t>Prompt</w:t>
            </w:r>
            <w:proofErr w:type="spellEnd"/>
            <w:r w:rsidRPr="009C0F80">
              <w:rPr>
                <w:rFonts w:asciiTheme="majorHAnsi" w:hAnsiTheme="majorHAnsi"/>
                <w:sz w:val="19"/>
                <w:szCs w:val="19"/>
              </w:rPr>
              <w:t xml:space="preserve"> de texto natural para el diagrama de clases y los 2 diagramas de secuencia, con instrucciones explícitas para evitar un </w:t>
            </w:r>
            <w:proofErr w:type="spellStart"/>
            <w:r w:rsidRPr="009C0F80">
              <w:rPr>
                <w:rFonts w:asciiTheme="majorHAnsi" w:hAnsiTheme="majorHAnsi"/>
                <w:sz w:val="19"/>
                <w:szCs w:val="19"/>
              </w:rPr>
              <w:t>layout</w:t>
            </w:r>
            <w:proofErr w:type="spellEnd"/>
            <w:r w:rsidRPr="009C0F80">
              <w:rPr>
                <w:rFonts w:asciiTheme="majorHAnsi" w:hAnsiTheme="majorHAnsi"/>
                <w:sz w:val="19"/>
                <w:szCs w:val="19"/>
              </w:rPr>
              <w:t xml:space="preserve"> tipo BPMN.</w:t>
            </w:r>
          </w:p>
        </w:tc>
        <w:tc>
          <w:tcPr>
            <w:tcW w:w="1900" w:type="dxa"/>
            <w:tcMar>
              <w:top w:w="80" w:type="dxa"/>
              <w:left w:w="100" w:type="dxa"/>
              <w:bottom w:w="80" w:type="dxa"/>
              <w:right w:w="100" w:type="dxa"/>
            </w:tcMar>
            <w:vAlign w:val="center"/>
          </w:tcPr>
          <w:p w14:paraId="66CD9D2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3 prompts de draw.io en lenguaje natural, uno por diagrama.</w:t>
            </w:r>
          </w:p>
        </w:tc>
        <w:tc>
          <w:tcPr>
            <w:tcW w:w="1950" w:type="dxa"/>
            <w:tcMar>
              <w:top w:w="80" w:type="dxa"/>
              <w:left w:w="100" w:type="dxa"/>
              <w:bottom w:w="80" w:type="dxa"/>
              <w:right w:w="100" w:type="dxa"/>
            </w:tcMar>
            <w:vAlign w:val="center"/>
          </w:tcPr>
          <w:p w14:paraId="7911F1BF"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El generador de IA de draw.io producía texto encimado dentro de las cajas y un </w:t>
            </w:r>
            <w:proofErr w:type="spellStart"/>
            <w:r w:rsidRPr="009C0F80">
              <w:rPr>
                <w:rFonts w:asciiTheme="majorHAnsi" w:hAnsiTheme="majorHAnsi"/>
                <w:sz w:val="19"/>
                <w:szCs w:val="19"/>
              </w:rPr>
              <w:t>layout</w:t>
            </w:r>
            <w:proofErr w:type="spellEnd"/>
            <w:r w:rsidRPr="009C0F80">
              <w:rPr>
                <w:rFonts w:asciiTheme="majorHAnsi" w:hAnsiTheme="majorHAnsi"/>
                <w:sz w:val="19"/>
                <w:szCs w:val="19"/>
              </w:rPr>
              <w:t xml:space="preserve"> tipo BPMN, incluso tras instrucciones más explícitas.</w:t>
            </w:r>
          </w:p>
        </w:tc>
        <w:tc>
          <w:tcPr>
            <w:tcW w:w="1810" w:type="dxa"/>
            <w:tcMar>
              <w:top w:w="80" w:type="dxa"/>
              <w:left w:w="100" w:type="dxa"/>
              <w:bottom w:w="80" w:type="dxa"/>
              <w:right w:w="100" w:type="dxa"/>
            </w:tcMar>
            <w:vAlign w:val="center"/>
          </w:tcPr>
          <w:p w14:paraId="407428C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reemplazaron los prompts en lenguaje natural por XML exacto de draw.io (</w:t>
            </w:r>
            <w:proofErr w:type="spellStart"/>
            <w:r w:rsidRPr="009C0F80">
              <w:rPr>
                <w:rFonts w:asciiTheme="majorHAnsi" w:hAnsiTheme="majorHAnsi"/>
                <w:sz w:val="19"/>
                <w:szCs w:val="19"/>
              </w:rPr>
              <w:t>mxGraph</w:t>
            </w:r>
            <w:proofErr w:type="spellEnd"/>
            <w:r w:rsidRPr="009C0F80">
              <w:rPr>
                <w:rFonts w:asciiTheme="majorHAnsi" w:hAnsiTheme="majorHAnsi"/>
                <w:sz w:val="19"/>
                <w:szCs w:val="19"/>
              </w:rPr>
              <w:t>), generado y validado con un script, eliminando el problema de encimado.</w:t>
            </w:r>
          </w:p>
        </w:tc>
      </w:tr>
      <w:tr w:rsidR="00B33F88" w:rsidRPr="009C0F80" w14:paraId="72584711" w14:textId="77777777" w:rsidTr="00CD521B">
        <w:tblPrEx>
          <w:tblCellMar>
            <w:top w:w="0" w:type="dxa"/>
            <w:bottom w:w="0" w:type="dxa"/>
          </w:tblCellMar>
        </w:tblPrEx>
        <w:trPr>
          <w:cantSplit/>
        </w:trPr>
        <w:tc>
          <w:tcPr>
            <w:tcW w:w="500" w:type="dxa"/>
            <w:tcMar>
              <w:top w:w="80" w:type="dxa"/>
              <w:left w:w="100" w:type="dxa"/>
              <w:bottom w:w="80" w:type="dxa"/>
              <w:right w:w="100" w:type="dxa"/>
            </w:tcMar>
            <w:vAlign w:val="center"/>
          </w:tcPr>
          <w:p w14:paraId="7598F20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6</w:t>
            </w:r>
          </w:p>
        </w:tc>
        <w:tc>
          <w:tcPr>
            <w:tcW w:w="1600" w:type="dxa"/>
            <w:tcMar>
              <w:top w:w="80" w:type="dxa"/>
              <w:left w:w="100" w:type="dxa"/>
              <w:bottom w:w="80" w:type="dxa"/>
              <w:right w:w="100" w:type="dxa"/>
            </w:tcMar>
            <w:vAlign w:val="center"/>
          </w:tcPr>
          <w:p w14:paraId="0789183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Generar el código base (entregable 06)</w:t>
            </w:r>
          </w:p>
        </w:tc>
        <w:tc>
          <w:tcPr>
            <w:tcW w:w="2300" w:type="dxa"/>
            <w:tcMar>
              <w:top w:w="80" w:type="dxa"/>
              <w:left w:w="100" w:type="dxa"/>
              <w:bottom w:w="80" w:type="dxa"/>
              <w:right w:w="100" w:type="dxa"/>
            </w:tcMar>
            <w:vAlign w:val="center"/>
          </w:tcPr>
          <w:p w14:paraId="31728F3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Pedir una implementación </w:t>
            </w:r>
            <w:proofErr w:type="spellStart"/>
            <w:r w:rsidRPr="009C0F80">
              <w:rPr>
                <w:rFonts w:asciiTheme="majorHAnsi" w:hAnsiTheme="majorHAnsi"/>
                <w:sz w:val="19"/>
                <w:szCs w:val="19"/>
              </w:rPr>
              <w:t>boilerplate</w:t>
            </w:r>
            <w:proofErr w:type="spellEnd"/>
            <w:r w:rsidRPr="009C0F80">
              <w:rPr>
                <w:rFonts w:asciiTheme="majorHAnsi" w:hAnsiTheme="majorHAnsi"/>
                <w:sz w:val="19"/>
                <w:szCs w:val="19"/>
              </w:rPr>
              <w:t xml:space="preserve"> en Python (dominio, aplicación, infraestructura) a partir del informe de arquitectura ya validado.</w:t>
            </w:r>
          </w:p>
        </w:tc>
        <w:tc>
          <w:tcPr>
            <w:tcW w:w="1900" w:type="dxa"/>
            <w:tcMar>
              <w:top w:w="80" w:type="dxa"/>
              <w:left w:w="100" w:type="dxa"/>
              <w:bottom w:w="80" w:type="dxa"/>
              <w:right w:w="100" w:type="dxa"/>
            </w:tcMar>
            <w:vAlign w:val="center"/>
          </w:tcPr>
          <w:p w14:paraId="12EDAC7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Paquete con 2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xml:space="preserve">, 5 </w:t>
            </w:r>
            <w:proofErr w:type="spellStart"/>
            <w:r w:rsidRPr="009C0F80">
              <w:rPr>
                <w:rFonts w:asciiTheme="majorHAnsi" w:hAnsiTheme="majorHAnsi"/>
                <w:sz w:val="19"/>
                <w:szCs w:val="19"/>
              </w:rPr>
              <w:t>Application</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Services</w:t>
            </w:r>
            <w:proofErr w:type="spellEnd"/>
            <w:r w:rsidRPr="009C0F80">
              <w:rPr>
                <w:rFonts w:asciiTheme="majorHAnsi" w:hAnsiTheme="majorHAnsi"/>
                <w:sz w:val="19"/>
                <w:szCs w:val="19"/>
              </w:rPr>
              <w:t xml:space="preserve">, repositorios en memoria, Unit </w:t>
            </w:r>
            <w:proofErr w:type="spellStart"/>
            <w:r w:rsidRPr="009C0F80">
              <w:rPr>
                <w:rFonts w:asciiTheme="majorHAnsi" w:hAnsiTheme="majorHAnsi"/>
                <w:sz w:val="19"/>
                <w:szCs w:val="19"/>
              </w:rPr>
              <w:t>of</w:t>
            </w:r>
            <w:proofErr w:type="spellEnd"/>
            <w:r w:rsidRPr="009C0F80">
              <w:rPr>
                <w:rFonts w:asciiTheme="majorHAnsi" w:hAnsiTheme="majorHAnsi"/>
                <w:sz w:val="19"/>
                <w:szCs w:val="19"/>
              </w:rPr>
              <w:t xml:space="preserve"> Work y 9 pruebas automáticas.</w:t>
            </w:r>
          </w:p>
        </w:tc>
        <w:tc>
          <w:tcPr>
            <w:tcW w:w="1950" w:type="dxa"/>
            <w:tcMar>
              <w:top w:w="80" w:type="dxa"/>
              <w:left w:w="100" w:type="dxa"/>
              <w:bottom w:w="80" w:type="dxa"/>
              <w:right w:w="100" w:type="dxa"/>
            </w:tcMar>
            <w:vAlign w:val="center"/>
          </w:tcPr>
          <w:p w14:paraId="42FD3501"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El límite de reservas simultáneas por plan se calculaba contra el total de reservas de la clase, en vez de contra las reservas del propio socio.</w:t>
            </w:r>
          </w:p>
        </w:tc>
        <w:tc>
          <w:tcPr>
            <w:tcW w:w="1810" w:type="dxa"/>
            <w:tcMar>
              <w:top w:w="80" w:type="dxa"/>
              <w:left w:w="100" w:type="dxa"/>
              <w:bottom w:w="80" w:type="dxa"/>
              <w:right w:w="100" w:type="dxa"/>
            </w:tcMar>
            <w:vAlign w:val="center"/>
          </w:tcPr>
          <w:p w14:paraId="06E74BE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 corrigió el cálculo para contar las reservas activas del socio a través de todas las clases, antes de integrar el código al entregable.</w:t>
            </w:r>
          </w:p>
        </w:tc>
      </w:tr>
    </w:tbl>
    <w:p w14:paraId="208EA840" w14:textId="77777777" w:rsidR="00CD521B" w:rsidRPr="009C0F80" w:rsidRDefault="00CD521B" w:rsidP="00B33F88">
      <w:pPr>
        <w:spacing w:before="320" w:after="160"/>
        <w:jc w:val="both"/>
        <w:rPr>
          <w:rFonts w:asciiTheme="majorHAnsi" w:hAnsiTheme="majorHAnsi"/>
          <w:b/>
          <w:bCs/>
          <w:sz w:val="28"/>
          <w:szCs w:val="28"/>
        </w:rPr>
      </w:pPr>
    </w:p>
    <w:p w14:paraId="3FAB4911" w14:textId="255DF50D" w:rsidR="00B33F88" w:rsidRPr="009C0F80" w:rsidRDefault="00B33F88" w:rsidP="00CD521B">
      <w:pPr>
        <w:pStyle w:val="Ttulo2"/>
        <w:jc w:val="both"/>
        <w:rPr>
          <w:b/>
          <w:bCs/>
          <w:color w:val="auto"/>
          <w:sz w:val="26"/>
          <w:szCs w:val="26"/>
        </w:rPr>
      </w:pPr>
      <w:r w:rsidRPr="009C0F80">
        <w:rPr>
          <w:rFonts w:eastAsia="Times New Roman"/>
          <w:b/>
          <w:bCs/>
          <w:color w:val="auto"/>
          <w:sz w:val="26"/>
          <w:szCs w:val="26"/>
        </w:rPr>
        <w:lastRenderedPageBreak/>
        <w:t>Verificaciones técnicas realizadas</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00"/>
        <w:gridCol w:w="4200"/>
        <w:gridCol w:w="2860"/>
      </w:tblGrid>
      <w:tr w:rsidR="00B33F88" w:rsidRPr="009C0F80" w14:paraId="4DFDFC69" w14:textId="77777777" w:rsidTr="00401E13">
        <w:tblPrEx>
          <w:tblCellMar>
            <w:top w:w="0" w:type="dxa"/>
            <w:bottom w:w="0" w:type="dxa"/>
          </w:tblCellMar>
        </w:tblPrEx>
        <w:trPr>
          <w:cantSplit/>
          <w:tblHeader/>
        </w:trPr>
        <w:tc>
          <w:tcPr>
            <w:tcW w:w="2300" w:type="dxa"/>
            <w:tcMar>
              <w:top w:w="80" w:type="dxa"/>
              <w:left w:w="100" w:type="dxa"/>
              <w:bottom w:w="80" w:type="dxa"/>
              <w:right w:w="100" w:type="dxa"/>
            </w:tcMar>
            <w:vAlign w:val="center"/>
          </w:tcPr>
          <w:p w14:paraId="291EEE9D"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Verificación</w:t>
            </w:r>
          </w:p>
        </w:tc>
        <w:tc>
          <w:tcPr>
            <w:tcW w:w="4200" w:type="dxa"/>
            <w:tcMar>
              <w:top w:w="80" w:type="dxa"/>
              <w:left w:w="100" w:type="dxa"/>
              <w:bottom w:w="80" w:type="dxa"/>
              <w:right w:w="100" w:type="dxa"/>
            </w:tcMar>
            <w:vAlign w:val="center"/>
          </w:tcPr>
          <w:p w14:paraId="22B4C3EB"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Cómo se hizo</w:t>
            </w:r>
          </w:p>
        </w:tc>
        <w:tc>
          <w:tcPr>
            <w:tcW w:w="2860" w:type="dxa"/>
            <w:tcMar>
              <w:top w:w="80" w:type="dxa"/>
              <w:left w:w="100" w:type="dxa"/>
              <w:bottom w:w="80" w:type="dxa"/>
              <w:right w:w="100" w:type="dxa"/>
            </w:tcMar>
            <w:vAlign w:val="center"/>
          </w:tcPr>
          <w:p w14:paraId="0BCCE1C5"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Resultado</w:t>
            </w:r>
          </w:p>
        </w:tc>
      </w:tr>
      <w:tr w:rsidR="00B33F88" w:rsidRPr="009C0F80" w14:paraId="7CF01D1D" w14:textId="77777777" w:rsidTr="00401E13">
        <w:tblPrEx>
          <w:tblCellMar>
            <w:top w:w="0" w:type="dxa"/>
            <w:bottom w:w="0" w:type="dxa"/>
          </w:tblCellMar>
        </w:tblPrEx>
        <w:trPr>
          <w:cantSplit/>
        </w:trPr>
        <w:tc>
          <w:tcPr>
            <w:tcW w:w="2300" w:type="dxa"/>
            <w:tcMar>
              <w:top w:w="80" w:type="dxa"/>
              <w:left w:w="100" w:type="dxa"/>
              <w:bottom w:w="80" w:type="dxa"/>
              <w:right w:w="100" w:type="dxa"/>
            </w:tcMar>
            <w:vAlign w:val="center"/>
          </w:tcPr>
          <w:p w14:paraId="23C92AA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Validez del .docx</w:t>
            </w:r>
          </w:p>
        </w:tc>
        <w:tc>
          <w:tcPr>
            <w:tcW w:w="4200" w:type="dxa"/>
            <w:tcMar>
              <w:top w:w="80" w:type="dxa"/>
              <w:left w:w="100" w:type="dxa"/>
              <w:bottom w:w="80" w:type="dxa"/>
              <w:right w:w="100" w:type="dxa"/>
            </w:tcMar>
            <w:vAlign w:val="center"/>
          </w:tcPr>
          <w:p w14:paraId="77770337"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Conversión a PDF (LibreOffice) y revisión visual página por página antes de entregar.</w:t>
            </w:r>
          </w:p>
        </w:tc>
        <w:tc>
          <w:tcPr>
            <w:tcW w:w="2860" w:type="dxa"/>
            <w:tcMar>
              <w:top w:w="80" w:type="dxa"/>
              <w:left w:w="100" w:type="dxa"/>
              <w:bottom w:w="80" w:type="dxa"/>
              <w:right w:w="100" w:type="dxa"/>
            </w:tcMar>
            <w:vAlign w:val="center"/>
          </w:tcPr>
          <w:p w14:paraId="2BC3430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Validación aprobada, sin errores de formato.</w:t>
            </w:r>
          </w:p>
        </w:tc>
      </w:tr>
      <w:tr w:rsidR="00B33F88" w:rsidRPr="009C0F80" w14:paraId="3EA7ED87" w14:textId="77777777" w:rsidTr="00401E13">
        <w:tblPrEx>
          <w:tblCellMar>
            <w:top w:w="0" w:type="dxa"/>
            <w:bottom w:w="0" w:type="dxa"/>
          </w:tblCellMar>
        </w:tblPrEx>
        <w:trPr>
          <w:cantSplit/>
        </w:trPr>
        <w:tc>
          <w:tcPr>
            <w:tcW w:w="2300" w:type="dxa"/>
            <w:tcMar>
              <w:top w:w="80" w:type="dxa"/>
              <w:left w:w="100" w:type="dxa"/>
              <w:bottom w:w="80" w:type="dxa"/>
              <w:right w:w="100" w:type="dxa"/>
            </w:tcMar>
            <w:vAlign w:val="center"/>
          </w:tcPr>
          <w:p w14:paraId="2299E81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Sintaxis de los diagramas</w:t>
            </w:r>
          </w:p>
        </w:tc>
        <w:tc>
          <w:tcPr>
            <w:tcW w:w="4200" w:type="dxa"/>
            <w:tcMar>
              <w:top w:w="80" w:type="dxa"/>
              <w:left w:w="100" w:type="dxa"/>
              <w:bottom w:w="80" w:type="dxa"/>
              <w:right w:w="100" w:type="dxa"/>
            </w:tcMar>
            <w:vAlign w:val="center"/>
          </w:tcPr>
          <w:p w14:paraId="056A365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Validación del XML de draw.io (</w:t>
            </w:r>
            <w:proofErr w:type="spellStart"/>
            <w:r w:rsidRPr="009C0F80">
              <w:rPr>
                <w:rFonts w:asciiTheme="majorHAnsi" w:hAnsiTheme="majorHAnsi"/>
                <w:sz w:val="19"/>
                <w:szCs w:val="19"/>
              </w:rPr>
              <w:t>mxGraph</w:t>
            </w:r>
            <w:proofErr w:type="spellEnd"/>
            <w:r w:rsidRPr="009C0F80">
              <w:rPr>
                <w:rFonts w:asciiTheme="majorHAnsi" w:hAnsiTheme="majorHAnsi"/>
                <w:sz w:val="19"/>
                <w:szCs w:val="19"/>
              </w:rPr>
              <w:t xml:space="preserve">) con un </w:t>
            </w:r>
            <w:proofErr w:type="spellStart"/>
            <w:r w:rsidRPr="009C0F80">
              <w:rPr>
                <w:rFonts w:asciiTheme="majorHAnsi" w:hAnsiTheme="majorHAnsi"/>
                <w:sz w:val="19"/>
                <w:szCs w:val="19"/>
              </w:rPr>
              <w:t>parser</w:t>
            </w:r>
            <w:proofErr w:type="spellEnd"/>
            <w:r w:rsidRPr="009C0F80">
              <w:rPr>
                <w:rFonts w:asciiTheme="majorHAnsi" w:hAnsiTheme="majorHAnsi"/>
                <w:sz w:val="19"/>
                <w:szCs w:val="19"/>
              </w:rPr>
              <w:t xml:space="preserve"> antes de entregarlo.</w:t>
            </w:r>
          </w:p>
        </w:tc>
        <w:tc>
          <w:tcPr>
            <w:tcW w:w="2860" w:type="dxa"/>
            <w:tcMar>
              <w:top w:w="80" w:type="dxa"/>
              <w:left w:w="100" w:type="dxa"/>
              <w:bottom w:w="80" w:type="dxa"/>
              <w:right w:w="100" w:type="dxa"/>
            </w:tcMar>
            <w:vAlign w:val="center"/>
          </w:tcPr>
          <w:p w14:paraId="56B37BF9"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Sin errores; diagramas renderizados sin texto encimado.</w:t>
            </w:r>
          </w:p>
        </w:tc>
      </w:tr>
      <w:tr w:rsidR="00B33F88" w:rsidRPr="009C0F80" w14:paraId="3CED6F60" w14:textId="77777777" w:rsidTr="00401E13">
        <w:tblPrEx>
          <w:tblCellMar>
            <w:top w:w="0" w:type="dxa"/>
            <w:bottom w:w="0" w:type="dxa"/>
          </w:tblCellMar>
        </w:tblPrEx>
        <w:trPr>
          <w:cantSplit/>
        </w:trPr>
        <w:tc>
          <w:tcPr>
            <w:tcW w:w="2300" w:type="dxa"/>
            <w:tcMar>
              <w:top w:w="80" w:type="dxa"/>
              <w:left w:w="100" w:type="dxa"/>
              <w:bottom w:w="80" w:type="dxa"/>
              <w:right w:w="100" w:type="dxa"/>
            </w:tcMar>
            <w:vAlign w:val="center"/>
          </w:tcPr>
          <w:p w14:paraId="4B50275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Consistencia entre diagramas</w:t>
            </w:r>
          </w:p>
        </w:tc>
        <w:tc>
          <w:tcPr>
            <w:tcW w:w="4200" w:type="dxa"/>
            <w:tcMar>
              <w:top w:w="80" w:type="dxa"/>
              <w:left w:w="100" w:type="dxa"/>
              <w:bottom w:w="80" w:type="dxa"/>
              <w:right w:w="100" w:type="dxa"/>
            </w:tcMar>
            <w:vAlign w:val="center"/>
          </w:tcPr>
          <w:p w14:paraId="5D02F406"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Comparación de los participantes y métodos de los 2 diagramas de secuencia contra las clases del diagrama de clases.</w:t>
            </w:r>
          </w:p>
        </w:tc>
        <w:tc>
          <w:tcPr>
            <w:tcW w:w="2860" w:type="dxa"/>
            <w:tcMar>
              <w:top w:w="80" w:type="dxa"/>
              <w:left w:w="100" w:type="dxa"/>
              <w:bottom w:w="80" w:type="dxa"/>
              <w:right w:w="100" w:type="dxa"/>
            </w:tcMar>
            <w:vAlign w:val="center"/>
          </w:tcPr>
          <w:p w14:paraId="555870D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Todos los nombres coinciden.</w:t>
            </w:r>
          </w:p>
        </w:tc>
      </w:tr>
      <w:tr w:rsidR="00B33F88" w:rsidRPr="009C0F80" w14:paraId="665BCA94" w14:textId="77777777" w:rsidTr="00401E13">
        <w:tblPrEx>
          <w:tblCellMar>
            <w:top w:w="0" w:type="dxa"/>
            <w:bottom w:w="0" w:type="dxa"/>
          </w:tblCellMar>
        </w:tblPrEx>
        <w:trPr>
          <w:cantSplit/>
        </w:trPr>
        <w:tc>
          <w:tcPr>
            <w:tcW w:w="2300" w:type="dxa"/>
            <w:tcMar>
              <w:top w:w="80" w:type="dxa"/>
              <w:left w:w="100" w:type="dxa"/>
              <w:bottom w:w="80" w:type="dxa"/>
              <w:right w:w="100" w:type="dxa"/>
            </w:tcMar>
            <w:vAlign w:val="center"/>
          </w:tcPr>
          <w:p w14:paraId="7BD6811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Comportamiento esperado</w:t>
            </w:r>
          </w:p>
        </w:tc>
        <w:tc>
          <w:tcPr>
            <w:tcW w:w="4200" w:type="dxa"/>
            <w:tcMar>
              <w:top w:w="80" w:type="dxa"/>
              <w:left w:w="100" w:type="dxa"/>
              <w:bottom w:w="80" w:type="dxa"/>
              <w:right w:w="100" w:type="dxa"/>
            </w:tcMar>
            <w:vAlign w:val="center"/>
          </w:tcPr>
          <w:p w14:paraId="6F23AA5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9 pruebas automáticas (</w:t>
            </w:r>
            <w:proofErr w:type="spellStart"/>
            <w:r w:rsidRPr="009C0F80">
              <w:rPr>
                <w:rFonts w:asciiTheme="majorHAnsi" w:hAnsiTheme="majorHAnsi"/>
                <w:sz w:val="19"/>
                <w:szCs w:val="19"/>
              </w:rPr>
              <w:t>pytest</w:t>
            </w:r>
            <w:proofErr w:type="spellEnd"/>
            <w:r w:rsidRPr="009C0F80">
              <w:rPr>
                <w:rFonts w:asciiTheme="majorHAnsi" w:hAnsiTheme="majorHAnsi"/>
                <w:sz w:val="19"/>
                <w:szCs w:val="19"/>
              </w:rPr>
              <w:t>) sobre los 5 casos de uso del código base.</w:t>
            </w:r>
          </w:p>
        </w:tc>
        <w:tc>
          <w:tcPr>
            <w:tcW w:w="2860" w:type="dxa"/>
            <w:tcMar>
              <w:top w:w="80" w:type="dxa"/>
              <w:left w:w="100" w:type="dxa"/>
              <w:bottom w:w="80" w:type="dxa"/>
              <w:right w:w="100" w:type="dxa"/>
            </w:tcMar>
            <w:vAlign w:val="center"/>
          </w:tcPr>
          <w:p w14:paraId="464BD5F4"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9 de 9 aprobadas.</w:t>
            </w:r>
          </w:p>
        </w:tc>
      </w:tr>
    </w:tbl>
    <w:p w14:paraId="6A7780E8" w14:textId="77777777" w:rsidR="00B33F88" w:rsidRPr="009C0F80" w:rsidRDefault="00B33F88" w:rsidP="00CD521B">
      <w:pPr>
        <w:pStyle w:val="Ttulo2"/>
        <w:rPr>
          <w:b/>
          <w:bCs/>
          <w:color w:val="auto"/>
          <w:sz w:val="26"/>
          <w:szCs w:val="26"/>
        </w:rPr>
      </w:pPr>
      <w:r w:rsidRPr="009C0F80">
        <w:rPr>
          <w:rFonts w:eastAsia="Times New Roman"/>
          <w:b/>
          <w:bCs/>
          <w:color w:val="auto"/>
          <w:sz w:val="26"/>
          <w:szCs w:val="26"/>
        </w:rPr>
        <w:t>Validación humana de los aportes de la IA</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00"/>
        <w:gridCol w:w="4300"/>
        <w:gridCol w:w="2560"/>
      </w:tblGrid>
      <w:tr w:rsidR="00B33F88" w:rsidRPr="009C0F80" w14:paraId="2D948700" w14:textId="77777777" w:rsidTr="00401E13">
        <w:tblPrEx>
          <w:tblCellMar>
            <w:top w:w="0" w:type="dxa"/>
            <w:bottom w:w="0" w:type="dxa"/>
          </w:tblCellMar>
        </w:tblPrEx>
        <w:trPr>
          <w:cantSplit/>
          <w:tblHeader/>
        </w:trPr>
        <w:tc>
          <w:tcPr>
            <w:tcW w:w="2500" w:type="dxa"/>
            <w:tcMar>
              <w:top w:w="80" w:type="dxa"/>
              <w:left w:w="100" w:type="dxa"/>
              <w:bottom w:w="80" w:type="dxa"/>
              <w:right w:w="100" w:type="dxa"/>
            </w:tcMar>
            <w:vAlign w:val="center"/>
          </w:tcPr>
          <w:p w14:paraId="059928C4"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Aporte de la IA</w:t>
            </w:r>
          </w:p>
        </w:tc>
        <w:tc>
          <w:tcPr>
            <w:tcW w:w="4300" w:type="dxa"/>
            <w:tcMar>
              <w:top w:w="80" w:type="dxa"/>
              <w:left w:w="100" w:type="dxa"/>
              <w:bottom w:w="80" w:type="dxa"/>
              <w:right w:w="100" w:type="dxa"/>
            </w:tcMar>
            <w:vAlign w:val="center"/>
          </w:tcPr>
          <w:p w14:paraId="5FBD8A91"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Contraste con la Unidad 2</w:t>
            </w:r>
          </w:p>
        </w:tc>
        <w:tc>
          <w:tcPr>
            <w:tcW w:w="2560" w:type="dxa"/>
            <w:tcMar>
              <w:top w:w="80" w:type="dxa"/>
              <w:left w:w="100" w:type="dxa"/>
              <w:bottom w:w="80" w:type="dxa"/>
              <w:right w:w="100" w:type="dxa"/>
            </w:tcMar>
            <w:vAlign w:val="center"/>
          </w:tcPr>
          <w:p w14:paraId="0579D2B1"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Resultado</w:t>
            </w:r>
          </w:p>
        </w:tc>
      </w:tr>
      <w:tr w:rsidR="00B33F88" w:rsidRPr="009C0F80" w14:paraId="38FD221B"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360BD56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Domain Model como patrón</w:t>
            </w:r>
          </w:p>
        </w:tc>
        <w:tc>
          <w:tcPr>
            <w:tcW w:w="4300" w:type="dxa"/>
            <w:tcMar>
              <w:top w:w="80" w:type="dxa"/>
              <w:left w:w="100" w:type="dxa"/>
              <w:bottom w:w="80" w:type="dxa"/>
              <w:right w:w="100" w:type="dxa"/>
            </w:tcMar>
            <w:vAlign w:val="center"/>
          </w:tcPr>
          <w:p w14:paraId="7F06B86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Las reglas del BRD (N1-N4) y US-001/US-013 exigen proteger invariantes de cupo y vigencia.</w:t>
            </w:r>
          </w:p>
        </w:tc>
        <w:tc>
          <w:tcPr>
            <w:tcW w:w="2560" w:type="dxa"/>
            <w:tcMar>
              <w:top w:w="80" w:type="dxa"/>
              <w:left w:w="100" w:type="dxa"/>
              <w:bottom w:w="80" w:type="dxa"/>
              <w:right w:w="100" w:type="dxa"/>
            </w:tcMar>
            <w:vAlign w:val="center"/>
          </w:tcPr>
          <w:p w14:paraId="3FDDBF3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Aceptado (ADR-01)</w:t>
            </w:r>
          </w:p>
        </w:tc>
      </w:tr>
      <w:tr w:rsidR="00B33F88" w:rsidRPr="009C0F80" w14:paraId="6F0BFD40"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6212351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Reserva como Aggregate independiente</w:t>
            </w:r>
          </w:p>
        </w:tc>
        <w:tc>
          <w:tcPr>
            <w:tcW w:w="4300" w:type="dxa"/>
            <w:tcMar>
              <w:top w:w="80" w:type="dxa"/>
              <w:left w:w="100" w:type="dxa"/>
              <w:bottom w:w="80" w:type="dxa"/>
              <w:right w:w="100" w:type="dxa"/>
            </w:tcMar>
            <w:vAlign w:val="center"/>
          </w:tcPr>
          <w:p w14:paraId="6F8B473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Contradice el límite de consistencia necesario para evitar condiciones de carrera al reservar.</w:t>
            </w:r>
          </w:p>
        </w:tc>
        <w:tc>
          <w:tcPr>
            <w:tcW w:w="2560" w:type="dxa"/>
            <w:tcMar>
              <w:top w:w="80" w:type="dxa"/>
              <w:left w:w="100" w:type="dxa"/>
              <w:bottom w:w="80" w:type="dxa"/>
              <w:right w:w="100" w:type="dxa"/>
            </w:tcMar>
            <w:vAlign w:val="center"/>
          </w:tcPr>
          <w:p w14:paraId="4D37C1A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Rechazado</w:t>
            </w:r>
          </w:p>
        </w:tc>
      </w:tr>
      <w:tr w:rsidR="00B33F88" w:rsidRPr="009C0F80" w14:paraId="74FE35A5"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39FF703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Herencia de </w:t>
            </w:r>
            <w:proofErr w:type="spellStart"/>
            <w:r w:rsidRPr="009C0F80">
              <w:rPr>
                <w:rFonts w:asciiTheme="majorHAnsi" w:hAnsiTheme="majorHAnsi"/>
                <w:sz w:val="19"/>
                <w:szCs w:val="19"/>
              </w:rPr>
              <w:t>ReservaDropIn</w:t>
            </w:r>
            <w:proofErr w:type="spellEnd"/>
            <w:r w:rsidRPr="009C0F80">
              <w:rPr>
                <w:rFonts w:asciiTheme="majorHAnsi" w:hAnsiTheme="majorHAnsi"/>
                <w:sz w:val="19"/>
                <w:szCs w:val="19"/>
              </w:rPr>
              <w:t xml:space="preserve"> sobre Reserva</w:t>
            </w:r>
          </w:p>
        </w:tc>
        <w:tc>
          <w:tcPr>
            <w:tcW w:w="4300" w:type="dxa"/>
            <w:tcMar>
              <w:top w:w="80" w:type="dxa"/>
              <w:left w:w="100" w:type="dxa"/>
              <w:bottom w:w="80" w:type="dxa"/>
              <w:right w:w="100" w:type="dxa"/>
            </w:tcMar>
            <w:vAlign w:val="center"/>
          </w:tcPr>
          <w:p w14:paraId="177FF007"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Rompería el contrato esperado de Reserva en </w:t>
            </w:r>
            <w:proofErr w:type="spellStart"/>
            <w:r w:rsidRPr="009C0F80">
              <w:rPr>
                <w:rFonts w:asciiTheme="majorHAnsi" w:hAnsiTheme="majorHAnsi"/>
                <w:sz w:val="19"/>
                <w:szCs w:val="19"/>
              </w:rPr>
              <w:t>ControlAccesoService</w:t>
            </w:r>
            <w:proofErr w:type="spellEnd"/>
            <w:r w:rsidRPr="009C0F80">
              <w:rPr>
                <w:rFonts w:asciiTheme="majorHAnsi" w:hAnsiTheme="majorHAnsi"/>
                <w:sz w:val="19"/>
                <w:szCs w:val="19"/>
              </w:rPr>
              <w:t xml:space="preserve"> y </w:t>
            </w:r>
            <w:proofErr w:type="spellStart"/>
            <w:r w:rsidRPr="009C0F80">
              <w:rPr>
                <w:rFonts w:asciiTheme="majorHAnsi" w:hAnsiTheme="majorHAnsi"/>
                <w:sz w:val="19"/>
                <w:szCs w:val="19"/>
              </w:rPr>
              <w:t>ReservaService</w:t>
            </w:r>
            <w:proofErr w:type="spellEnd"/>
            <w:r w:rsidRPr="009C0F80">
              <w:rPr>
                <w:rFonts w:asciiTheme="majorHAnsi" w:hAnsiTheme="majorHAnsi"/>
                <w:sz w:val="19"/>
                <w:szCs w:val="19"/>
              </w:rPr>
              <w:t xml:space="preserve"> (riesgo </w:t>
            </w:r>
            <w:proofErr w:type="spellStart"/>
            <w:r w:rsidRPr="009C0F80">
              <w:rPr>
                <w:rFonts w:asciiTheme="majorHAnsi" w:hAnsiTheme="majorHAnsi"/>
                <w:sz w:val="19"/>
                <w:szCs w:val="19"/>
              </w:rPr>
              <w:t>Liskov</w:t>
            </w:r>
            <w:proofErr w:type="spellEnd"/>
            <w:r w:rsidRPr="009C0F80">
              <w:rPr>
                <w:rFonts w:asciiTheme="majorHAnsi" w:hAnsiTheme="majorHAnsi"/>
                <w:sz w:val="19"/>
                <w:szCs w:val="19"/>
              </w:rPr>
              <w:t>).</w:t>
            </w:r>
          </w:p>
        </w:tc>
        <w:tc>
          <w:tcPr>
            <w:tcW w:w="2560" w:type="dxa"/>
            <w:tcMar>
              <w:top w:w="80" w:type="dxa"/>
              <w:left w:w="100" w:type="dxa"/>
              <w:bottom w:w="80" w:type="dxa"/>
              <w:right w:w="100" w:type="dxa"/>
            </w:tcMar>
            <w:vAlign w:val="center"/>
          </w:tcPr>
          <w:p w14:paraId="2228096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Rechazado — se usó un atributo </w:t>
            </w:r>
            <w:proofErr w:type="spellStart"/>
            <w:r w:rsidRPr="009C0F80">
              <w:rPr>
                <w:rFonts w:asciiTheme="majorHAnsi" w:hAnsiTheme="majorHAnsi"/>
                <w:sz w:val="19"/>
                <w:szCs w:val="19"/>
              </w:rPr>
              <w:t>esDropIn</w:t>
            </w:r>
            <w:proofErr w:type="spellEnd"/>
          </w:p>
        </w:tc>
      </w:tr>
      <w:tr w:rsidR="00B33F88" w:rsidRPr="009C0F80" w14:paraId="18696EEB"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575CEAB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Umbral de no-shows fijo dentro de Socio</w:t>
            </w:r>
          </w:p>
        </w:tc>
        <w:tc>
          <w:tcPr>
            <w:tcW w:w="4300" w:type="dxa"/>
            <w:tcMar>
              <w:top w:w="80" w:type="dxa"/>
              <w:left w:w="100" w:type="dxa"/>
              <w:bottom w:w="80" w:type="dxa"/>
              <w:right w:w="100" w:type="dxa"/>
            </w:tcMar>
            <w:vAlign w:val="center"/>
          </w:tcPr>
          <w:p w14:paraId="22A6087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Cada cambio de política de sanciones obligaría a modificar la entidad (riesgo Open/</w:t>
            </w:r>
            <w:proofErr w:type="spellStart"/>
            <w:r w:rsidRPr="009C0F80">
              <w:rPr>
                <w:rFonts w:asciiTheme="majorHAnsi" w:hAnsiTheme="majorHAnsi"/>
                <w:sz w:val="19"/>
                <w:szCs w:val="19"/>
              </w:rPr>
              <w:t>Closed</w:t>
            </w:r>
            <w:proofErr w:type="spellEnd"/>
            <w:r w:rsidRPr="009C0F80">
              <w:rPr>
                <w:rFonts w:asciiTheme="majorHAnsi" w:hAnsiTheme="majorHAnsi"/>
                <w:sz w:val="19"/>
                <w:szCs w:val="19"/>
              </w:rPr>
              <w:t>).</w:t>
            </w:r>
          </w:p>
        </w:tc>
        <w:tc>
          <w:tcPr>
            <w:tcW w:w="2560" w:type="dxa"/>
            <w:tcMar>
              <w:top w:w="80" w:type="dxa"/>
              <w:left w:w="100" w:type="dxa"/>
              <w:bottom w:w="80" w:type="dxa"/>
              <w:right w:w="100" w:type="dxa"/>
            </w:tcMar>
            <w:vAlign w:val="center"/>
          </w:tcPr>
          <w:p w14:paraId="569E77D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Corregido — se aisló como parámetro configurable</w:t>
            </w:r>
          </w:p>
        </w:tc>
      </w:tr>
      <w:tr w:rsidR="00B33F88" w:rsidRPr="009C0F80" w14:paraId="7F284447"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1FD0FD19"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Repositorio único para Socio y ClaseProgramada</w:t>
            </w:r>
          </w:p>
        </w:tc>
        <w:tc>
          <w:tcPr>
            <w:tcW w:w="4300" w:type="dxa"/>
            <w:tcMar>
              <w:top w:w="80" w:type="dxa"/>
              <w:left w:w="100" w:type="dxa"/>
              <w:bottom w:w="80" w:type="dxa"/>
              <w:right w:w="100" w:type="dxa"/>
            </w:tcMar>
            <w:vAlign w:val="center"/>
          </w:tcPr>
          <w:p w14:paraId="2F8A65C0" w14:textId="77777777" w:rsidR="00B33F88" w:rsidRPr="009C0F80" w:rsidRDefault="00B33F88" w:rsidP="00401E13">
            <w:pPr>
              <w:jc w:val="both"/>
              <w:rPr>
                <w:rFonts w:asciiTheme="majorHAnsi" w:hAnsiTheme="majorHAnsi"/>
              </w:rPr>
            </w:pPr>
            <w:proofErr w:type="spellStart"/>
            <w:r w:rsidRPr="009C0F80">
              <w:rPr>
                <w:rFonts w:asciiTheme="majorHAnsi" w:hAnsiTheme="majorHAnsi"/>
                <w:sz w:val="19"/>
                <w:szCs w:val="19"/>
              </w:rPr>
              <w:t>ControlAccesoService</w:t>
            </w:r>
            <w:proofErr w:type="spellEnd"/>
            <w:r w:rsidRPr="009C0F80">
              <w:rPr>
                <w:rFonts w:asciiTheme="majorHAnsi" w:hAnsiTheme="majorHAnsi"/>
                <w:sz w:val="19"/>
                <w:szCs w:val="19"/>
              </w:rPr>
              <w:t xml:space="preserve"> dependería de métodos de ClaseProgramada que nunca usa (violación de I).</w:t>
            </w:r>
          </w:p>
        </w:tc>
        <w:tc>
          <w:tcPr>
            <w:tcW w:w="2560" w:type="dxa"/>
            <w:tcMar>
              <w:top w:w="80" w:type="dxa"/>
              <w:left w:w="100" w:type="dxa"/>
              <w:bottom w:w="80" w:type="dxa"/>
              <w:right w:w="100" w:type="dxa"/>
            </w:tcMar>
            <w:vAlign w:val="center"/>
          </w:tcPr>
          <w:p w14:paraId="6B6E3D08"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Rechazado — se separaron </w:t>
            </w:r>
            <w:proofErr w:type="spellStart"/>
            <w:r w:rsidRPr="009C0F80">
              <w:rPr>
                <w:rFonts w:asciiTheme="majorHAnsi" w:hAnsiTheme="majorHAnsi"/>
                <w:sz w:val="19"/>
                <w:szCs w:val="19"/>
              </w:rPr>
              <w:t>ISocioRepository</w:t>
            </w:r>
            <w:proofErr w:type="spellEnd"/>
            <w:r w:rsidRPr="009C0F80">
              <w:rPr>
                <w:rFonts w:asciiTheme="majorHAnsi" w:hAnsiTheme="majorHAnsi"/>
                <w:sz w:val="19"/>
                <w:szCs w:val="19"/>
              </w:rPr>
              <w:t xml:space="preserve"> e </w:t>
            </w:r>
            <w:proofErr w:type="spellStart"/>
            <w:r w:rsidRPr="009C0F80">
              <w:rPr>
                <w:rFonts w:asciiTheme="majorHAnsi" w:hAnsiTheme="majorHAnsi"/>
                <w:sz w:val="19"/>
                <w:szCs w:val="19"/>
              </w:rPr>
              <w:t>IClaseProgramadaRepository</w:t>
            </w:r>
            <w:proofErr w:type="spellEnd"/>
          </w:p>
        </w:tc>
      </w:tr>
      <w:tr w:rsidR="00B33F88" w:rsidRPr="009C0F80" w14:paraId="149DF850" w14:textId="77777777" w:rsidTr="00401E13">
        <w:tblPrEx>
          <w:tblCellMar>
            <w:top w:w="0" w:type="dxa"/>
            <w:bottom w:w="0" w:type="dxa"/>
          </w:tblCellMar>
        </w:tblPrEx>
        <w:trPr>
          <w:cantSplit/>
        </w:trPr>
        <w:tc>
          <w:tcPr>
            <w:tcW w:w="2500" w:type="dxa"/>
            <w:tcMar>
              <w:top w:w="80" w:type="dxa"/>
              <w:left w:w="100" w:type="dxa"/>
              <w:bottom w:w="80" w:type="dxa"/>
              <w:right w:w="100" w:type="dxa"/>
            </w:tcMar>
            <w:vAlign w:val="center"/>
          </w:tcPr>
          <w:p w14:paraId="46D0590B"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Límite de reservas simultáneas contado por clase</w:t>
            </w:r>
          </w:p>
        </w:tc>
        <w:tc>
          <w:tcPr>
            <w:tcW w:w="4300" w:type="dxa"/>
            <w:tcMar>
              <w:top w:w="80" w:type="dxa"/>
              <w:left w:w="100" w:type="dxa"/>
              <w:bottom w:w="80" w:type="dxa"/>
              <w:right w:w="100" w:type="dxa"/>
            </w:tcMar>
            <w:vAlign w:val="center"/>
          </w:tcPr>
          <w:p w14:paraId="41F4E193"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No corresponde al negocio: el límite es por socio (US-001), no por clase.</w:t>
            </w:r>
          </w:p>
        </w:tc>
        <w:tc>
          <w:tcPr>
            <w:tcW w:w="2560" w:type="dxa"/>
            <w:tcMar>
              <w:top w:w="80" w:type="dxa"/>
              <w:left w:w="100" w:type="dxa"/>
              <w:bottom w:w="80" w:type="dxa"/>
              <w:right w:w="100" w:type="dxa"/>
            </w:tcMar>
            <w:vAlign w:val="center"/>
          </w:tcPr>
          <w:p w14:paraId="6A7E916D"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Corregido en el código base antes de integrarlo</w:t>
            </w:r>
          </w:p>
        </w:tc>
      </w:tr>
    </w:tbl>
    <w:p w14:paraId="0B4BD641" w14:textId="77777777" w:rsidR="00B33F88" w:rsidRPr="009C0F80" w:rsidRDefault="00B33F88" w:rsidP="00CD521B">
      <w:pPr>
        <w:pStyle w:val="Ttulo2"/>
        <w:jc w:val="both"/>
        <w:rPr>
          <w:b/>
          <w:bCs/>
          <w:color w:val="auto"/>
          <w:sz w:val="26"/>
          <w:szCs w:val="26"/>
        </w:rPr>
      </w:pPr>
      <w:r w:rsidRPr="009C0F80">
        <w:rPr>
          <w:rFonts w:eastAsia="Times New Roman"/>
          <w:b/>
          <w:bCs/>
          <w:color w:val="auto"/>
          <w:sz w:val="26"/>
          <w:szCs w:val="26"/>
        </w:rPr>
        <w:t>Errores detectados y correcciones</w:t>
      </w:r>
    </w:p>
    <w:p w14:paraId="77673023"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b/>
          <w:bCs/>
          <w:sz w:val="21"/>
          <w:szCs w:val="21"/>
        </w:rPr>
        <w:t xml:space="preserve">Diagrama de clases: </w:t>
      </w:r>
      <w:r w:rsidRPr="009C0F80">
        <w:rPr>
          <w:rFonts w:asciiTheme="majorHAnsi" w:hAnsiTheme="majorHAnsi"/>
          <w:sz w:val="21"/>
          <w:szCs w:val="21"/>
        </w:rPr>
        <w:t xml:space="preserve">El generador de IA de draw.io producía un diagrama de clases con texto encimado y </w:t>
      </w:r>
      <w:proofErr w:type="spellStart"/>
      <w:r w:rsidRPr="009C0F80">
        <w:rPr>
          <w:rFonts w:asciiTheme="majorHAnsi" w:hAnsiTheme="majorHAnsi"/>
          <w:sz w:val="21"/>
          <w:szCs w:val="21"/>
        </w:rPr>
        <w:t>layout</w:t>
      </w:r>
      <w:proofErr w:type="spellEnd"/>
      <w:r w:rsidRPr="009C0F80">
        <w:rPr>
          <w:rFonts w:asciiTheme="majorHAnsi" w:hAnsiTheme="majorHAnsi"/>
          <w:sz w:val="21"/>
          <w:szCs w:val="21"/>
        </w:rPr>
        <w:t xml:space="preserve"> tipo BPMN en los dos primeros intentos.</w:t>
      </w:r>
    </w:p>
    <w:p w14:paraId="4CAE9537"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b/>
          <w:bCs/>
          <w:sz w:val="21"/>
          <w:szCs w:val="21"/>
        </w:rPr>
        <w:t xml:space="preserve">Código base: </w:t>
      </w:r>
      <w:r w:rsidRPr="009C0F80">
        <w:rPr>
          <w:rFonts w:asciiTheme="majorHAnsi" w:hAnsiTheme="majorHAnsi"/>
          <w:sz w:val="21"/>
          <w:szCs w:val="21"/>
        </w:rPr>
        <w:t>El código base calculaba el límite de reservas simultáneas por plan contra el total de la clase, no contra las reservas del propio socio.</w:t>
      </w:r>
    </w:p>
    <w:p w14:paraId="609F4B66"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b/>
          <w:bCs/>
          <w:sz w:val="21"/>
          <w:szCs w:val="21"/>
        </w:rPr>
        <w:t xml:space="preserve">Formato de diagramas: </w:t>
      </w:r>
      <w:r w:rsidRPr="009C0F80">
        <w:rPr>
          <w:rFonts w:asciiTheme="majorHAnsi" w:hAnsiTheme="majorHAnsi"/>
          <w:sz w:val="21"/>
          <w:szCs w:val="21"/>
        </w:rPr>
        <w:t xml:space="preserve">La primera versión de los diagramas usaba </w:t>
      </w:r>
      <w:proofErr w:type="spellStart"/>
      <w:r w:rsidRPr="009C0F80">
        <w:rPr>
          <w:rFonts w:asciiTheme="majorHAnsi" w:hAnsiTheme="majorHAnsi"/>
          <w:sz w:val="21"/>
          <w:szCs w:val="21"/>
        </w:rPr>
        <w:t>PlantUML</w:t>
      </w:r>
      <w:proofErr w:type="spellEnd"/>
      <w:r w:rsidRPr="009C0F80">
        <w:rPr>
          <w:rFonts w:asciiTheme="majorHAnsi" w:hAnsiTheme="majorHAnsi"/>
          <w:sz w:val="21"/>
          <w:szCs w:val="21"/>
        </w:rPr>
        <w:t>; se corrigió a draw.io por preferencia explícita del equipo.</w:t>
      </w:r>
    </w:p>
    <w:p w14:paraId="1B57CBE3" w14:textId="77777777" w:rsidR="00CD521B" w:rsidRPr="009C0F80" w:rsidRDefault="00CD521B" w:rsidP="00CD521B">
      <w:pPr>
        <w:pStyle w:val="Prrafodelista"/>
        <w:spacing w:after="100"/>
        <w:contextualSpacing w:val="0"/>
        <w:jc w:val="both"/>
        <w:rPr>
          <w:rFonts w:asciiTheme="majorHAnsi" w:hAnsiTheme="majorHAnsi"/>
          <w:b/>
          <w:bCs/>
          <w:sz w:val="21"/>
          <w:szCs w:val="21"/>
        </w:rPr>
      </w:pPr>
    </w:p>
    <w:p w14:paraId="2AA4B041" w14:textId="77777777" w:rsidR="00CD521B" w:rsidRPr="009C0F80" w:rsidRDefault="00CD521B" w:rsidP="00CD521B">
      <w:pPr>
        <w:pStyle w:val="Prrafodelista"/>
        <w:spacing w:after="100"/>
        <w:contextualSpacing w:val="0"/>
        <w:jc w:val="both"/>
        <w:rPr>
          <w:rFonts w:asciiTheme="majorHAnsi" w:hAnsiTheme="majorHAnsi"/>
        </w:rPr>
      </w:pPr>
    </w:p>
    <w:p w14:paraId="5A1C81E3" w14:textId="77777777" w:rsidR="00B33F88" w:rsidRPr="009C0F80" w:rsidRDefault="00B33F88" w:rsidP="00CD521B">
      <w:pPr>
        <w:pStyle w:val="Ttulo2"/>
        <w:rPr>
          <w:b/>
          <w:bCs/>
          <w:color w:val="auto"/>
          <w:sz w:val="26"/>
          <w:szCs w:val="26"/>
        </w:rPr>
      </w:pPr>
      <w:r w:rsidRPr="009C0F80">
        <w:rPr>
          <w:rFonts w:eastAsia="Times New Roman"/>
          <w:b/>
          <w:bCs/>
          <w:color w:val="auto"/>
          <w:sz w:val="26"/>
          <w:szCs w:val="26"/>
        </w:rPr>
        <w:lastRenderedPageBreak/>
        <w:t>Propuestas de la IA rechazadas o corregidas (pregunta de defensa)</w:t>
      </w:r>
    </w:p>
    <w:p w14:paraId="12AFC8A5" w14:textId="77777777" w:rsidR="00B33F88" w:rsidRPr="009C0F80" w:rsidRDefault="00B33F88" w:rsidP="00B33F88">
      <w:pPr>
        <w:spacing w:after="140"/>
        <w:jc w:val="both"/>
        <w:rPr>
          <w:rFonts w:asciiTheme="majorHAnsi" w:hAnsiTheme="majorHAnsi"/>
        </w:rPr>
      </w:pPr>
      <w:r w:rsidRPr="009C0F80">
        <w:rPr>
          <w:rFonts w:asciiTheme="majorHAnsi" w:hAnsiTheme="majorHAnsi"/>
          <w:sz w:val="22"/>
          <w:szCs w:val="22"/>
        </w:rPr>
        <w:t xml:space="preserve">Reserva como Aggregate independiente, un Aggregate financiero de "saldos a favor" para reembolsos, herencia de </w:t>
      </w:r>
      <w:proofErr w:type="spellStart"/>
      <w:r w:rsidRPr="009C0F80">
        <w:rPr>
          <w:rFonts w:asciiTheme="majorHAnsi" w:hAnsiTheme="majorHAnsi"/>
          <w:sz w:val="22"/>
          <w:szCs w:val="22"/>
        </w:rPr>
        <w:t>ReservaDropIn</w:t>
      </w:r>
      <w:proofErr w:type="spellEnd"/>
      <w:r w:rsidRPr="009C0F80">
        <w:rPr>
          <w:rFonts w:asciiTheme="majorHAnsi" w:hAnsiTheme="majorHAnsi"/>
          <w:sz w:val="22"/>
          <w:szCs w:val="22"/>
        </w:rPr>
        <w:t xml:space="preserve"> sobre Reserva, y los dos primeros diagramas de clases generados automáticamente por el asistente de IA de draw.io sin control de </w:t>
      </w:r>
      <w:proofErr w:type="spellStart"/>
      <w:r w:rsidRPr="009C0F80">
        <w:rPr>
          <w:rFonts w:asciiTheme="majorHAnsi" w:hAnsiTheme="majorHAnsi"/>
          <w:sz w:val="22"/>
          <w:szCs w:val="22"/>
        </w:rPr>
        <w:t>layout</w:t>
      </w:r>
      <w:proofErr w:type="spellEnd"/>
      <w:r w:rsidRPr="009C0F80">
        <w:rPr>
          <w:rFonts w:asciiTheme="majorHAnsi" w:hAnsiTheme="majorHAnsi"/>
          <w:sz w:val="22"/>
          <w:szCs w:val="22"/>
        </w:rPr>
        <w:t>.</w:t>
      </w:r>
    </w:p>
    <w:p w14:paraId="7CB119FC" w14:textId="77777777" w:rsidR="00B33F88" w:rsidRPr="009C0F80" w:rsidRDefault="00B33F88" w:rsidP="00CD521B">
      <w:pPr>
        <w:pStyle w:val="Ttulo2"/>
        <w:rPr>
          <w:b/>
          <w:bCs/>
          <w:color w:val="auto"/>
          <w:sz w:val="26"/>
          <w:szCs w:val="26"/>
        </w:rPr>
      </w:pPr>
      <w:r w:rsidRPr="009C0F80">
        <w:rPr>
          <w:rFonts w:eastAsia="Times New Roman"/>
          <w:b/>
          <w:bCs/>
          <w:color w:val="auto"/>
          <w:sz w:val="26"/>
          <w:szCs w:val="26"/>
        </w:rPr>
        <w:t>Prompts utilizados</w:t>
      </w:r>
    </w:p>
    <w:p w14:paraId="313ED3A8" w14:textId="77777777" w:rsidR="00B33F88" w:rsidRPr="009C0F80" w:rsidRDefault="00B33F88" w:rsidP="00B33F88">
      <w:pPr>
        <w:spacing w:before="200" w:after="100"/>
        <w:jc w:val="both"/>
        <w:rPr>
          <w:rFonts w:asciiTheme="majorHAnsi" w:hAnsiTheme="majorHAnsi"/>
        </w:rPr>
      </w:pPr>
      <w:r w:rsidRPr="009C0F80">
        <w:rPr>
          <w:rFonts w:asciiTheme="majorHAnsi" w:hAnsiTheme="majorHAnsi"/>
          <w:b/>
          <w:bCs/>
          <w:sz w:val="24"/>
          <w:szCs w:val="24"/>
        </w:rPr>
        <w:t>7.1 Mensaje 1 (enviado por el equipo)</w:t>
      </w:r>
    </w:p>
    <w:p w14:paraId="524A984A" w14:textId="77777777" w:rsidR="00B33F88" w:rsidRPr="009C0F80" w:rsidRDefault="00B33F88" w:rsidP="00B33F88">
      <w:pPr>
        <w:spacing w:after="140"/>
        <w:jc w:val="both"/>
        <w:rPr>
          <w:rFonts w:asciiTheme="majorHAnsi" w:hAnsiTheme="majorHAnsi"/>
        </w:rPr>
      </w:pPr>
      <w:r w:rsidRPr="009C0F80">
        <w:rPr>
          <w:rFonts w:asciiTheme="majorHAnsi" w:hAnsiTheme="majorHAnsi"/>
          <w:sz w:val="22"/>
          <w:szCs w:val="22"/>
        </w:rPr>
        <w:t>Realiza un boceto de la siguiente actividad, en base a la actividad anterior, donde analices detalladamente cada uno de los apartados para crear una versión decente que posteriormente analizaremos, puedes utilizar cualquier formato, al fin de cuentas tu aporte es solo un boceto de lo que será la actividad completa que nosotros crearemos.</w:t>
      </w:r>
    </w:p>
    <w:p w14:paraId="12C13AEF" w14:textId="77777777" w:rsidR="00B33F88" w:rsidRPr="009C0F80" w:rsidRDefault="00B33F88" w:rsidP="00B33F88">
      <w:pPr>
        <w:spacing w:after="140"/>
        <w:jc w:val="both"/>
        <w:rPr>
          <w:rFonts w:asciiTheme="majorHAnsi" w:hAnsiTheme="majorHAnsi"/>
          <w:i/>
          <w:iCs/>
          <w:sz w:val="22"/>
          <w:szCs w:val="22"/>
        </w:rPr>
      </w:pPr>
      <w:r w:rsidRPr="009C0F80">
        <w:rPr>
          <w:rFonts w:asciiTheme="majorHAnsi" w:hAnsiTheme="majorHAnsi"/>
          <w:i/>
          <w:iCs/>
          <w:sz w:val="22"/>
          <w:szCs w:val="22"/>
        </w:rPr>
        <w:t>[Adjuntando: Todos los documentos de la Actividad 2]</w:t>
      </w:r>
    </w:p>
    <w:p w14:paraId="19FE9375" w14:textId="77777777" w:rsidR="00B33F88" w:rsidRPr="009C0F80" w:rsidRDefault="00B33F88" w:rsidP="00B33F88">
      <w:pPr>
        <w:spacing w:after="140"/>
        <w:jc w:val="both"/>
        <w:rPr>
          <w:rFonts w:asciiTheme="majorHAnsi" w:hAnsiTheme="majorHAnsi"/>
          <w:i/>
          <w:iCs/>
          <w:sz w:val="22"/>
          <w:szCs w:val="22"/>
        </w:rPr>
      </w:pPr>
      <w:r w:rsidRPr="009C0F80">
        <w:rPr>
          <w:rFonts w:asciiTheme="majorHAnsi" w:hAnsiTheme="majorHAnsi"/>
          <w:i/>
          <w:iCs/>
          <w:sz w:val="22"/>
          <w:szCs w:val="22"/>
        </w:rPr>
        <w:t>[Adjuntando: Actividad_Unidad_3_CLN_ArquitecturaAlumnos.pdf]</w:t>
      </w:r>
    </w:p>
    <w:p w14:paraId="738A0F79" w14:textId="77777777" w:rsidR="00B33F88" w:rsidRPr="009C0F80" w:rsidRDefault="00B33F88" w:rsidP="00B33F88">
      <w:pPr>
        <w:spacing w:after="140"/>
        <w:jc w:val="both"/>
        <w:rPr>
          <w:rFonts w:asciiTheme="majorHAnsi" w:hAnsiTheme="majorHAnsi"/>
        </w:rPr>
      </w:pPr>
    </w:p>
    <w:p w14:paraId="566B9E8F" w14:textId="77777777" w:rsidR="00B33F88" w:rsidRPr="009C0F80" w:rsidRDefault="00B33F88" w:rsidP="00CD521B">
      <w:pPr>
        <w:pStyle w:val="Ttulo2"/>
        <w:rPr>
          <w:b/>
          <w:bCs/>
          <w:color w:val="auto"/>
          <w:sz w:val="26"/>
          <w:szCs w:val="26"/>
        </w:rPr>
      </w:pPr>
      <w:r w:rsidRPr="009C0F80">
        <w:rPr>
          <w:rFonts w:eastAsia="Times New Roman"/>
          <w:b/>
          <w:bCs/>
          <w:color w:val="auto"/>
          <w:sz w:val="26"/>
          <w:szCs w:val="26"/>
        </w:rPr>
        <w:t xml:space="preserve">Formatos de </w:t>
      </w:r>
      <w:proofErr w:type="spellStart"/>
      <w:r w:rsidRPr="009C0F80">
        <w:rPr>
          <w:rFonts w:eastAsia="Times New Roman"/>
          <w:b/>
          <w:bCs/>
          <w:color w:val="auto"/>
          <w:sz w:val="26"/>
          <w:szCs w:val="26"/>
        </w:rPr>
        <w:t>prompt</w:t>
      </w:r>
      <w:proofErr w:type="spellEnd"/>
      <w:r w:rsidRPr="009C0F80">
        <w:rPr>
          <w:rFonts w:eastAsia="Times New Roman"/>
          <w:b/>
          <w:bCs/>
          <w:color w:val="auto"/>
          <w:sz w:val="26"/>
          <w:szCs w:val="26"/>
        </w:rPr>
        <w:t xml:space="preserve"> de la guía aplicados al caso (reproducibles)</w:t>
      </w:r>
    </w:p>
    <w:p w14:paraId="79AEB07C" w14:textId="77777777" w:rsidR="00B33F88" w:rsidRPr="009C0F80" w:rsidRDefault="00B33F88" w:rsidP="00B33F88">
      <w:pPr>
        <w:spacing w:after="140"/>
        <w:jc w:val="both"/>
        <w:rPr>
          <w:rFonts w:asciiTheme="majorHAnsi" w:hAnsiTheme="majorHAnsi"/>
        </w:rPr>
      </w:pPr>
      <w:r w:rsidRPr="009C0F80">
        <w:rPr>
          <w:rFonts w:asciiTheme="majorHAnsi" w:hAnsiTheme="majorHAnsi"/>
          <w:sz w:val="22"/>
          <w:szCs w:val="22"/>
        </w:rPr>
        <w:t xml:space="preserve">Son los formatos de </w:t>
      </w:r>
      <w:proofErr w:type="spellStart"/>
      <w:r w:rsidRPr="009C0F80">
        <w:rPr>
          <w:rFonts w:asciiTheme="majorHAnsi" w:hAnsiTheme="majorHAnsi"/>
          <w:sz w:val="22"/>
          <w:szCs w:val="22"/>
        </w:rPr>
        <w:t>prompt</w:t>
      </w:r>
      <w:proofErr w:type="spellEnd"/>
      <w:r w:rsidRPr="009C0F80">
        <w:rPr>
          <w:rFonts w:asciiTheme="majorHAnsi" w:hAnsiTheme="majorHAnsi"/>
          <w:sz w:val="22"/>
          <w:szCs w:val="22"/>
        </w:rPr>
        <w:t xml:space="preserve"> sugeridos por la guía oficial, completados con los datos de FitZone. Permiten que el equipo los reproduzca y compare resultados.</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7560"/>
      </w:tblGrid>
      <w:tr w:rsidR="00B33F88" w:rsidRPr="009C0F80" w14:paraId="5A9B7796" w14:textId="77777777" w:rsidTr="00401E13">
        <w:tblPrEx>
          <w:tblCellMar>
            <w:top w:w="0" w:type="dxa"/>
            <w:bottom w:w="0" w:type="dxa"/>
          </w:tblCellMar>
        </w:tblPrEx>
        <w:trPr>
          <w:cantSplit/>
          <w:tblHeader/>
        </w:trPr>
        <w:tc>
          <w:tcPr>
            <w:tcW w:w="1800" w:type="dxa"/>
            <w:tcMar>
              <w:top w:w="80" w:type="dxa"/>
              <w:left w:w="100" w:type="dxa"/>
              <w:bottom w:w="80" w:type="dxa"/>
              <w:right w:w="100" w:type="dxa"/>
            </w:tcMar>
            <w:vAlign w:val="center"/>
          </w:tcPr>
          <w:p w14:paraId="3DB56B66" w14:textId="77777777" w:rsidR="00B33F88" w:rsidRPr="009C0F80" w:rsidRDefault="00B33F88" w:rsidP="00401E13">
            <w:pPr>
              <w:jc w:val="both"/>
              <w:rPr>
                <w:rFonts w:asciiTheme="majorHAnsi" w:hAnsiTheme="majorHAnsi"/>
              </w:rPr>
            </w:pPr>
            <w:r w:rsidRPr="009C0F80">
              <w:rPr>
                <w:rFonts w:asciiTheme="majorHAnsi" w:hAnsiTheme="majorHAnsi"/>
                <w:b/>
                <w:bCs/>
                <w:sz w:val="19"/>
                <w:szCs w:val="19"/>
              </w:rPr>
              <w:t>Tema</w:t>
            </w:r>
          </w:p>
        </w:tc>
        <w:tc>
          <w:tcPr>
            <w:tcW w:w="7560" w:type="dxa"/>
            <w:tcMar>
              <w:top w:w="80" w:type="dxa"/>
              <w:left w:w="100" w:type="dxa"/>
              <w:bottom w:w="80" w:type="dxa"/>
              <w:right w:w="100" w:type="dxa"/>
            </w:tcMar>
            <w:vAlign w:val="center"/>
          </w:tcPr>
          <w:p w14:paraId="73E606B0" w14:textId="77777777" w:rsidR="00B33F88" w:rsidRPr="009C0F80" w:rsidRDefault="00B33F88" w:rsidP="00401E13">
            <w:pPr>
              <w:jc w:val="both"/>
              <w:rPr>
                <w:rFonts w:asciiTheme="majorHAnsi" w:hAnsiTheme="majorHAnsi"/>
              </w:rPr>
            </w:pPr>
            <w:proofErr w:type="spellStart"/>
            <w:r w:rsidRPr="009C0F80">
              <w:rPr>
                <w:rFonts w:asciiTheme="majorHAnsi" w:hAnsiTheme="majorHAnsi"/>
                <w:b/>
                <w:bCs/>
                <w:sz w:val="19"/>
                <w:szCs w:val="19"/>
              </w:rPr>
              <w:t>Prompt</w:t>
            </w:r>
            <w:proofErr w:type="spellEnd"/>
          </w:p>
        </w:tc>
      </w:tr>
      <w:tr w:rsidR="00B33F88" w:rsidRPr="009C0F80" w14:paraId="75C1A90D" w14:textId="77777777" w:rsidTr="00401E13">
        <w:tblPrEx>
          <w:tblCellMar>
            <w:top w:w="0" w:type="dxa"/>
            <w:bottom w:w="0" w:type="dxa"/>
          </w:tblCellMar>
        </w:tblPrEx>
        <w:trPr>
          <w:cantSplit/>
        </w:trPr>
        <w:tc>
          <w:tcPr>
            <w:tcW w:w="1800" w:type="dxa"/>
            <w:tcMar>
              <w:top w:w="80" w:type="dxa"/>
              <w:left w:w="100" w:type="dxa"/>
              <w:bottom w:w="80" w:type="dxa"/>
              <w:right w:w="100" w:type="dxa"/>
            </w:tcMar>
            <w:vAlign w:val="center"/>
          </w:tcPr>
          <w:p w14:paraId="194793D4"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Patrones</w:t>
            </w:r>
          </w:p>
        </w:tc>
        <w:tc>
          <w:tcPr>
            <w:tcW w:w="7560" w:type="dxa"/>
            <w:tcMar>
              <w:top w:w="80" w:type="dxa"/>
              <w:left w:w="100" w:type="dxa"/>
              <w:bottom w:w="80" w:type="dxa"/>
              <w:right w:w="100" w:type="dxa"/>
            </w:tcMar>
            <w:vAlign w:val="center"/>
          </w:tcPr>
          <w:p w14:paraId="69FEF9CA"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Con base en las reglas de cut-off, FIFO y bloqueo del BRD de FitZone (N1-N4) y los casos de uso CU-01 a CU-05, compara </w:t>
            </w:r>
            <w:proofErr w:type="spellStart"/>
            <w:r w:rsidRPr="009C0F80">
              <w:rPr>
                <w:rFonts w:asciiTheme="majorHAnsi" w:hAnsiTheme="majorHAnsi"/>
                <w:sz w:val="19"/>
                <w:szCs w:val="19"/>
              </w:rPr>
              <w:t>Transaction</w:t>
            </w:r>
            <w:proofErr w:type="spellEnd"/>
            <w:r w:rsidRPr="009C0F80">
              <w:rPr>
                <w:rFonts w:asciiTheme="majorHAnsi" w:hAnsiTheme="majorHAnsi"/>
                <w:sz w:val="19"/>
                <w:szCs w:val="19"/>
              </w:rPr>
              <w:t xml:space="preserve"> Script, Table Module y Domain Model. Declara tus supuestos y no elijas una opción hasta mostrar sus consecuencias.</w:t>
            </w:r>
          </w:p>
        </w:tc>
      </w:tr>
      <w:tr w:rsidR="00B33F88" w:rsidRPr="009C0F80" w14:paraId="4A9BC115" w14:textId="77777777" w:rsidTr="00401E13">
        <w:tblPrEx>
          <w:tblCellMar>
            <w:top w:w="0" w:type="dxa"/>
            <w:bottom w:w="0" w:type="dxa"/>
          </w:tblCellMar>
        </w:tblPrEx>
        <w:trPr>
          <w:cantSplit/>
        </w:trPr>
        <w:tc>
          <w:tcPr>
            <w:tcW w:w="1800" w:type="dxa"/>
            <w:tcMar>
              <w:top w:w="80" w:type="dxa"/>
              <w:left w:w="100" w:type="dxa"/>
              <w:bottom w:w="80" w:type="dxa"/>
              <w:right w:w="100" w:type="dxa"/>
            </w:tcMar>
            <w:vAlign w:val="center"/>
          </w:tcPr>
          <w:p w14:paraId="217F3C6E"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Dominio</w:t>
            </w:r>
          </w:p>
        </w:tc>
        <w:tc>
          <w:tcPr>
            <w:tcW w:w="7560" w:type="dxa"/>
            <w:tcMar>
              <w:top w:w="80" w:type="dxa"/>
              <w:left w:w="100" w:type="dxa"/>
              <w:bottom w:w="80" w:type="dxa"/>
              <w:right w:w="100" w:type="dxa"/>
            </w:tcMar>
            <w:vAlign w:val="center"/>
          </w:tcPr>
          <w:p w14:paraId="293E003C"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Revisa este glosario y estas reglas de FitZone [Socio, Membresía, ClaseProgramada, Reserva, </w:t>
            </w:r>
            <w:proofErr w:type="spellStart"/>
            <w:r w:rsidRPr="009C0F80">
              <w:rPr>
                <w:rFonts w:asciiTheme="majorHAnsi" w:hAnsiTheme="majorHAnsi"/>
                <w:sz w:val="19"/>
                <w:szCs w:val="19"/>
              </w:rPr>
              <w:t>ListaDeEspera</w:t>
            </w:r>
            <w:proofErr w:type="spellEnd"/>
            <w:r w:rsidRPr="009C0F80">
              <w:rPr>
                <w:rFonts w:asciiTheme="majorHAnsi" w:hAnsiTheme="majorHAnsi"/>
                <w:sz w:val="19"/>
                <w:szCs w:val="19"/>
              </w:rPr>
              <w:t xml:space="preserve">, Instructor]. Propón candidatos a entidades, </w:t>
            </w:r>
            <w:proofErr w:type="spellStart"/>
            <w:r w:rsidRPr="009C0F80">
              <w:rPr>
                <w:rFonts w:asciiTheme="majorHAnsi" w:hAnsiTheme="majorHAnsi"/>
                <w:sz w:val="19"/>
                <w:szCs w:val="19"/>
              </w:rPr>
              <w:t>Value</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Objects</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xml:space="preserve"> y Domain </w:t>
            </w:r>
            <w:proofErr w:type="spellStart"/>
            <w:r w:rsidRPr="009C0F80">
              <w:rPr>
                <w:rFonts w:asciiTheme="majorHAnsi" w:hAnsiTheme="majorHAnsi"/>
                <w:sz w:val="19"/>
                <w:szCs w:val="19"/>
              </w:rPr>
              <w:t>Events</w:t>
            </w:r>
            <w:proofErr w:type="spellEnd"/>
            <w:r w:rsidRPr="009C0F80">
              <w:rPr>
                <w:rFonts w:asciiTheme="majorHAnsi" w:hAnsiTheme="majorHAnsi"/>
                <w:sz w:val="19"/>
                <w:szCs w:val="19"/>
              </w:rPr>
              <w:t>. Para cada candidato, indica la evidencia utilizada y las dudas que requieren validación humana.</w:t>
            </w:r>
          </w:p>
        </w:tc>
      </w:tr>
      <w:tr w:rsidR="00B33F88" w:rsidRPr="009C0F80" w14:paraId="0A4E7CC1" w14:textId="77777777" w:rsidTr="00401E13">
        <w:tblPrEx>
          <w:tblCellMar>
            <w:top w:w="0" w:type="dxa"/>
            <w:bottom w:w="0" w:type="dxa"/>
          </w:tblCellMar>
        </w:tblPrEx>
        <w:trPr>
          <w:cantSplit/>
        </w:trPr>
        <w:tc>
          <w:tcPr>
            <w:tcW w:w="1800" w:type="dxa"/>
            <w:tcMar>
              <w:top w:w="80" w:type="dxa"/>
              <w:left w:w="100" w:type="dxa"/>
              <w:bottom w:w="80" w:type="dxa"/>
              <w:right w:w="100" w:type="dxa"/>
            </w:tcMar>
            <w:vAlign w:val="center"/>
          </w:tcPr>
          <w:p w14:paraId="544B20D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Service Layer</w:t>
            </w:r>
          </w:p>
        </w:tc>
        <w:tc>
          <w:tcPr>
            <w:tcW w:w="7560" w:type="dxa"/>
            <w:tcMar>
              <w:top w:w="80" w:type="dxa"/>
              <w:left w:w="100" w:type="dxa"/>
              <w:bottom w:w="80" w:type="dxa"/>
              <w:right w:w="100" w:type="dxa"/>
            </w:tcMar>
            <w:vAlign w:val="center"/>
          </w:tcPr>
          <w:p w14:paraId="6136B1C3"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A partir de los casos de uso CU-01 a CU-05 de FitZone, propone firmas de </w:t>
            </w:r>
            <w:proofErr w:type="spellStart"/>
            <w:r w:rsidRPr="009C0F80">
              <w:rPr>
                <w:rFonts w:asciiTheme="majorHAnsi" w:hAnsiTheme="majorHAnsi"/>
                <w:sz w:val="19"/>
                <w:szCs w:val="19"/>
              </w:rPr>
              <w:t>Application</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Services</w:t>
            </w:r>
            <w:proofErr w:type="spellEnd"/>
            <w:r w:rsidRPr="009C0F80">
              <w:rPr>
                <w:rFonts w:asciiTheme="majorHAnsi" w:hAnsiTheme="majorHAnsi"/>
                <w:sz w:val="19"/>
                <w:szCs w:val="19"/>
              </w:rPr>
              <w:t>. Separa coordinación de reglas de dominio y explica cualquier responsabilidad dudosa.</w:t>
            </w:r>
          </w:p>
        </w:tc>
      </w:tr>
      <w:tr w:rsidR="00B33F88" w:rsidRPr="009C0F80" w14:paraId="488898AC" w14:textId="77777777" w:rsidTr="00401E13">
        <w:tblPrEx>
          <w:tblCellMar>
            <w:top w:w="0" w:type="dxa"/>
            <w:bottom w:w="0" w:type="dxa"/>
          </w:tblCellMar>
        </w:tblPrEx>
        <w:trPr>
          <w:cantSplit/>
        </w:trPr>
        <w:tc>
          <w:tcPr>
            <w:tcW w:w="1800" w:type="dxa"/>
            <w:tcMar>
              <w:top w:w="80" w:type="dxa"/>
              <w:left w:w="100" w:type="dxa"/>
              <w:bottom w:w="80" w:type="dxa"/>
              <w:right w:w="100" w:type="dxa"/>
            </w:tcMar>
            <w:vAlign w:val="center"/>
          </w:tcPr>
          <w:p w14:paraId="0014B5B5"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SOLID</w:t>
            </w:r>
          </w:p>
        </w:tc>
        <w:tc>
          <w:tcPr>
            <w:tcW w:w="7560" w:type="dxa"/>
            <w:tcMar>
              <w:top w:w="80" w:type="dxa"/>
              <w:left w:w="100" w:type="dxa"/>
              <w:bottom w:w="80" w:type="dxa"/>
              <w:right w:w="100" w:type="dxa"/>
            </w:tcMar>
            <w:vAlign w:val="center"/>
          </w:tcPr>
          <w:p w14:paraId="358BA012"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 xml:space="preserve">Analiza este diseño de FitZone [Service Layer, </w:t>
            </w:r>
            <w:proofErr w:type="spellStart"/>
            <w:r w:rsidRPr="009C0F80">
              <w:rPr>
                <w:rFonts w:asciiTheme="majorHAnsi" w:hAnsiTheme="majorHAnsi"/>
                <w:sz w:val="19"/>
                <w:szCs w:val="19"/>
              </w:rPr>
              <w:t>Repository</w:t>
            </w:r>
            <w:proofErr w:type="spellEnd"/>
            <w:r w:rsidRPr="009C0F80">
              <w:rPr>
                <w:rFonts w:asciiTheme="majorHAnsi" w:hAnsiTheme="majorHAnsi"/>
                <w:sz w:val="19"/>
                <w:szCs w:val="19"/>
              </w:rPr>
              <w:t xml:space="preserve">, </w:t>
            </w:r>
            <w:proofErr w:type="spellStart"/>
            <w:r w:rsidRPr="009C0F80">
              <w:rPr>
                <w:rFonts w:asciiTheme="majorHAnsi" w:hAnsiTheme="majorHAnsi"/>
                <w:sz w:val="19"/>
                <w:szCs w:val="19"/>
              </w:rPr>
              <w:t>Aggregates</w:t>
            </w:r>
            <w:proofErr w:type="spellEnd"/>
            <w:r w:rsidRPr="009C0F80">
              <w:rPr>
                <w:rFonts w:asciiTheme="majorHAnsi" w:hAnsiTheme="majorHAnsi"/>
                <w:sz w:val="19"/>
                <w:szCs w:val="19"/>
              </w:rPr>
              <w:t>] y señala posibles violaciones SOLID. No reescribas todo; identifica evidencia, riesgo y alternativas para que el equipo decida.</w:t>
            </w:r>
          </w:p>
        </w:tc>
      </w:tr>
      <w:tr w:rsidR="00B33F88" w:rsidRPr="009C0F80" w14:paraId="2A204445" w14:textId="77777777" w:rsidTr="00401E13">
        <w:tblPrEx>
          <w:tblCellMar>
            <w:top w:w="0" w:type="dxa"/>
            <w:bottom w:w="0" w:type="dxa"/>
          </w:tblCellMar>
        </w:tblPrEx>
        <w:trPr>
          <w:cantSplit/>
        </w:trPr>
        <w:tc>
          <w:tcPr>
            <w:tcW w:w="1800" w:type="dxa"/>
            <w:tcMar>
              <w:top w:w="80" w:type="dxa"/>
              <w:left w:w="100" w:type="dxa"/>
              <w:bottom w:w="80" w:type="dxa"/>
              <w:right w:w="100" w:type="dxa"/>
            </w:tcMar>
            <w:vAlign w:val="center"/>
          </w:tcPr>
          <w:p w14:paraId="3B55E68F"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Diagramas</w:t>
            </w:r>
          </w:p>
        </w:tc>
        <w:tc>
          <w:tcPr>
            <w:tcW w:w="7560" w:type="dxa"/>
            <w:tcMar>
              <w:top w:w="80" w:type="dxa"/>
              <w:left w:w="100" w:type="dxa"/>
              <w:bottom w:w="80" w:type="dxa"/>
              <w:right w:w="100" w:type="dxa"/>
            </w:tcMar>
            <w:vAlign w:val="center"/>
          </w:tcPr>
          <w:p w14:paraId="697AE140" w14:textId="77777777" w:rsidR="00B33F88" w:rsidRPr="009C0F80" w:rsidRDefault="00B33F88" w:rsidP="00401E13">
            <w:pPr>
              <w:jc w:val="both"/>
              <w:rPr>
                <w:rFonts w:asciiTheme="majorHAnsi" w:hAnsiTheme="majorHAnsi"/>
              </w:rPr>
            </w:pPr>
            <w:r w:rsidRPr="009C0F80">
              <w:rPr>
                <w:rFonts w:asciiTheme="majorHAnsi" w:hAnsiTheme="majorHAnsi"/>
                <w:sz w:val="19"/>
                <w:szCs w:val="19"/>
              </w:rPr>
              <w:t>Convierte esta arquitectura validada de FitZone en un diagrama de draw.io (</w:t>
            </w:r>
            <w:proofErr w:type="spellStart"/>
            <w:r w:rsidRPr="009C0F80">
              <w:rPr>
                <w:rFonts w:asciiTheme="majorHAnsi" w:hAnsiTheme="majorHAnsi"/>
                <w:sz w:val="19"/>
                <w:szCs w:val="19"/>
              </w:rPr>
              <w:t>prompt</w:t>
            </w:r>
            <w:proofErr w:type="spellEnd"/>
            <w:r w:rsidRPr="009C0F80">
              <w:rPr>
                <w:rFonts w:asciiTheme="majorHAnsi" w:hAnsiTheme="majorHAnsi"/>
                <w:sz w:val="19"/>
                <w:szCs w:val="19"/>
              </w:rPr>
              <w:t xml:space="preserve"> de texto o XML </w:t>
            </w:r>
            <w:proofErr w:type="spellStart"/>
            <w:r w:rsidRPr="009C0F80">
              <w:rPr>
                <w:rFonts w:asciiTheme="majorHAnsi" w:hAnsiTheme="majorHAnsi"/>
                <w:sz w:val="19"/>
                <w:szCs w:val="19"/>
              </w:rPr>
              <w:t>mxGraph</w:t>
            </w:r>
            <w:proofErr w:type="spellEnd"/>
            <w:r w:rsidRPr="009C0F80">
              <w:rPr>
                <w:rFonts w:asciiTheme="majorHAnsi" w:hAnsiTheme="majorHAnsi"/>
                <w:sz w:val="19"/>
                <w:szCs w:val="19"/>
              </w:rPr>
              <w:t>). No agregues clases, reglas o relaciones que no aparezcan en la descripción.</w:t>
            </w:r>
          </w:p>
        </w:tc>
      </w:tr>
    </w:tbl>
    <w:p w14:paraId="32E7D3BF" w14:textId="77777777" w:rsidR="00B33F88" w:rsidRPr="009C0F80" w:rsidRDefault="00B33F88" w:rsidP="00CD521B">
      <w:pPr>
        <w:pStyle w:val="Ttulo2"/>
        <w:jc w:val="both"/>
        <w:rPr>
          <w:b/>
          <w:bCs/>
          <w:color w:val="auto"/>
          <w:sz w:val="26"/>
          <w:szCs w:val="26"/>
        </w:rPr>
      </w:pPr>
      <w:r w:rsidRPr="009C0F80">
        <w:rPr>
          <w:rFonts w:eastAsia="Times New Roman"/>
          <w:b/>
          <w:bCs/>
          <w:color w:val="auto"/>
          <w:sz w:val="26"/>
          <w:szCs w:val="26"/>
        </w:rPr>
        <w:t>Declaración de uso responsable y pendientes</w:t>
      </w:r>
    </w:p>
    <w:p w14:paraId="02B32793"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sz w:val="21"/>
          <w:szCs w:val="21"/>
        </w:rPr>
        <w:t>Cada aporte de la IA fue revisado contra el BRD y las User Stories antes de integrarse.</w:t>
      </w:r>
    </w:p>
    <w:p w14:paraId="2E01D612"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sz w:val="21"/>
          <w:szCs w:val="21"/>
        </w:rPr>
        <w:t>Los supuestos y decisiones dudosas quedaron documentados en la sección 3.3 del informe ("Decisiones dudosas o descartadas").</w:t>
      </w:r>
    </w:p>
    <w:p w14:paraId="177E35B4" w14:textId="77777777" w:rsidR="00B33F88" w:rsidRPr="009C0F80" w:rsidRDefault="00B33F88" w:rsidP="00B33F88">
      <w:pPr>
        <w:pStyle w:val="Prrafodelista"/>
        <w:numPr>
          <w:ilvl w:val="0"/>
          <w:numId w:val="8"/>
        </w:numPr>
        <w:spacing w:after="100"/>
        <w:contextualSpacing w:val="0"/>
        <w:jc w:val="both"/>
        <w:rPr>
          <w:rFonts w:asciiTheme="majorHAnsi" w:hAnsiTheme="majorHAnsi"/>
        </w:rPr>
      </w:pPr>
      <w:r w:rsidRPr="009C0F80">
        <w:rPr>
          <w:rFonts w:asciiTheme="majorHAnsi" w:hAnsiTheme="majorHAnsi"/>
          <w:sz w:val="21"/>
          <w:szCs w:val="21"/>
        </w:rPr>
        <w:t>Pendiente del equipo: subir el código base y los archivos fuente de los diagramas (.</w:t>
      </w:r>
      <w:proofErr w:type="spellStart"/>
      <w:r w:rsidRPr="009C0F80">
        <w:rPr>
          <w:rFonts w:asciiTheme="majorHAnsi" w:hAnsiTheme="majorHAnsi"/>
          <w:sz w:val="21"/>
          <w:szCs w:val="21"/>
        </w:rPr>
        <w:t>drawio</w:t>
      </w:r>
      <w:proofErr w:type="spellEnd"/>
      <w:r w:rsidRPr="009C0F80">
        <w:rPr>
          <w:rFonts w:asciiTheme="majorHAnsi" w:hAnsiTheme="majorHAnsi"/>
          <w:sz w:val="21"/>
          <w:szCs w:val="21"/>
        </w:rPr>
        <w:t>) al repositorio de GitHub.</w:t>
      </w:r>
    </w:p>
    <w:p w14:paraId="2872265F" w14:textId="2AEE40EC" w:rsidR="00B33F88" w:rsidRPr="009C0F80" w:rsidRDefault="00B33F88" w:rsidP="00CD521B">
      <w:pPr>
        <w:pStyle w:val="Prrafodelista"/>
        <w:numPr>
          <w:ilvl w:val="0"/>
          <w:numId w:val="8"/>
        </w:numPr>
        <w:spacing w:after="100"/>
        <w:contextualSpacing w:val="0"/>
        <w:jc w:val="both"/>
        <w:rPr>
          <w:rFonts w:asciiTheme="majorHAnsi" w:hAnsiTheme="majorHAnsi"/>
        </w:rPr>
      </w:pPr>
      <w:r w:rsidRPr="009C0F80">
        <w:rPr>
          <w:rFonts w:asciiTheme="majorHAnsi" w:hAnsiTheme="majorHAnsi"/>
          <w:sz w:val="21"/>
          <w:szCs w:val="21"/>
        </w:rPr>
        <w:lastRenderedPageBreak/>
        <w:t>Pendiente del equipo: cada integrante debe ensayar la defensa de las decisiones sin apoyo de la IA.</w:t>
      </w:r>
    </w:p>
    <w:p w14:paraId="7A0DA304" w14:textId="77777777" w:rsidR="00CD521B" w:rsidRPr="009C0F80" w:rsidRDefault="00CD521B" w:rsidP="00CD521B">
      <w:pPr>
        <w:spacing w:after="100"/>
        <w:jc w:val="both"/>
        <w:rPr>
          <w:rFonts w:asciiTheme="majorHAnsi" w:hAnsiTheme="majorHAnsi"/>
        </w:rPr>
      </w:pPr>
    </w:p>
    <w:p w14:paraId="764D5053" w14:textId="62CE8932" w:rsidR="00F64610" w:rsidRPr="009C0F80" w:rsidRDefault="00F64610" w:rsidP="00F64610">
      <w:pPr>
        <w:pStyle w:val="Ttulo1"/>
        <w:spacing w:before="300" w:after="150"/>
        <w:rPr>
          <w:b/>
          <w:bCs/>
          <w:color w:val="auto"/>
          <w:sz w:val="26"/>
          <w:szCs w:val="26"/>
        </w:rPr>
      </w:pPr>
      <w:r w:rsidRPr="009C0F80">
        <w:rPr>
          <w:b/>
          <w:bCs/>
          <w:color w:val="auto"/>
          <w:sz w:val="26"/>
          <w:szCs w:val="26"/>
        </w:rPr>
        <w:t>Etapa 9</w:t>
      </w:r>
      <w:r w:rsidR="003E3B25" w:rsidRPr="009C0F80">
        <w:rPr>
          <w:b/>
          <w:bCs/>
          <w:color w:val="auto"/>
          <w:sz w:val="26"/>
          <w:szCs w:val="26"/>
        </w:rPr>
        <w:t xml:space="preserve">: </w:t>
      </w:r>
      <w:r w:rsidRPr="009C0F80">
        <w:rPr>
          <w:b/>
          <w:bCs/>
          <w:color w:val="auto"/>
          <w:sz w:val="26"/>
          <w:szCs w:val="26"/>
        </w:rPr>
        <w:t>Validar la propuesta</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4296"/>
        <w:gridCol w:w="4776"/>
      </w:tblGrid>
      <w:tr w:rsidR="00F64610" w:rsidRPr="009C0F80" w14:paraId="45B535BA" w14:textId="77777777" w:rsidTr="009A1A91">
        <w:tc>
          <w:tcPr>
            <w:tcW w:w="1418" w:type="dxa"/>
          </w:tcPr>
          <w:p w14:paraId="0F0F6EC0" w14:textId="77777777" w:rsidR="00F64610" w:rsidRPr="009C0F80" w:rsidRDefault="00F64610" w:rsidP="002F4397">
            <w:pPr>
              <w:rPr>
                <w:rFonts w:asciiTheme="majorHAnsi" w:hAnsiTheme="majorHAnsi"/>
                <w:sz w:val="18"/>
                <w:szCs w:val="18"/>
              </w:rPr>
            </w:pPr>
            <w:r w:rsidRPr="009C0F80">
              <w:rPr>
                <w:rFonts w:asciiTheme="majorHAnsi" w:hAnsiTheme="majorHAnsi"/>
                <w:b/>
                <w:bCs/>
                <w:sz w:val="18"/>
                <w:szCs w:val="18"/>
              </w:rPr>
              <w:t>Validación</w:t>
            </w:r>
          </w:p>
        </w:tc>
        <w:tc>
          <w:tcPr>
            <w:tcW w:w="4296" w:type="dxa"/>
          </w:tcPr>
          <w:p w14:paraId="5E18731F" w14:textId="77777777" w:rsidR="00F64610" w:rsidRPr="009C0F80" w:rsidRDefault="00F64610" w:rsidP="002F4397">
            <w:pPr>
              <w:rPr>
                <w:rFonts w:asciiTheme="majorHAnsi" w:hAnsiTheme="majorHAnsi"/>
                <w:sz w:val="18"/>
                <w:szCs w:val="18"/>
              </w:rPr>
            </w:pPr>
            <w:r w:rsidRPr="009C0F80">
              <w:rPr>
                <w:rFonts w:asciiTheme="majorHAnsi" w:hAnsiTheme="majorHAnsi"/>
                <w:b/>
                <w:bCs/>
                <w:sz w:val="18"/>
                <w:szCs w:val="18"/>
              </w:rPr>
              <w:t>Pregunta</w:t>
            </w:r>
          </w:p>
        </w:tc>
        <w:tc>
          <w:tcPr>
            <w:tcW w:w="4776" w:type="dxa"/>
          </w:tcPr>
          <w:p w14:paraId="6B054F04" w14:textId="77777777" w:rsidR="00F64610" w:rsidRPr="009C0F80" w:rsidRDefault="00F64610" w:rsidP="002F4397">
            <w:pPr>
              <w:rPr>
                <w:rFonts w:asciiTheme="majorHAnsi" w:hAnsiTheme="majorHAnsi"/>
                <w:sz w:val="18"/>
                <w:szCs w:val="18"/>
              </w:rPr>
            </w:pPr>
            <w:r w:rsidRPr="009C0F80">
              <w:rPr>
                <w:rFonts w:asciiTheme="majorHAnsi" w:hAnsiTheme="majorHAnsi"/>
                <w:b/>
                <w:bCs/>
                <w:sz w:val="18"/>
                <w:szCs w:val="18"/>
              </w:rPr>
              <w:t>Resultado del equipo</w:t>
            </w:r>
          </w:p>
        </w:tc>
      </w:tr>
      <w:tr w:rsidR="00F64610" w:rsidRPr="009C0F80" w14:paraId="3B3A5D25" w14:textId="77777777" w:rsidTr="00B26E2C">
        <w:tc>
          <w:tcPr>
            <w:tcW w:w="1418" w:type="dxa"/>
          </w:tcPr>
          <w:p w14:paraId="53DB025A"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Trazabilidad</w:t>
            </w:r>
          </w:p>
        </w:tc>
        <w:tc>
          <w:tcPr>
            <w:tcW w:w="4296" w:type="dxa"/>
          </w:tcPr>
          <w:p w14:paraId="13F6121C"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¿Cada componente importante responde a una necesidad, regla o caso de uso?</w:t>
            </w:r>
          </w:p>
        </w:tc>
        <w:tc>
          <w:tcPr>
            <w:tcW w:w="4776" w:type="dxa"/>
          </w:tcPr>
          <w:p w14:paraId="622186B9"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Sí — los 5 Application Services, los 2 Aggregates y el Domain Service se relacionan con al menos una US o necesidad N1-N4 (ver matriz abajo).</w:t>
            </w:r>
          </w:p>
        </w:tc>
      </w:tr>
      <w:tr w:rsidR="00F64610" w:rsidRPr="009C0F80" w14:paraId="682AB8DE" w14:textId="77777777" w:rsidTr="00B26E2C">
        <w:tc>
          <w:tcPr>
            <w:tcW w:w="1418" w:type="dxa"/>
          </w:tcPr>
          <w:p w14:paraId="49142A89"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Lenguaje</w:t>
            </w:r>
          </w:p>
        </w:tc>
        <w:tc>
          <w:tcPr>
            <w:tcW w:w="4296" w:type="dxa"/>
          </w:tcPr>
          <w:p w14:paraId="25B0984C"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¿Los mismos términos significan lo mismo en BRD, UML, código y ADR?</w:t>
            </w:r>
          </w:p>
        </w:tc>
        <w:tc>
          <w:tcPr>
            <w:tcW w:w="4776" w:type="dxa"/>
          </w:tcPr>
          <w:p w14:paraId="02CF5CE0"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Sí — se reutilizaron los términos del glosario oficial (Socio, Membresía, ClaseProgramada, Reserva, ListaDeEspera, Vigencia) sin sinónimos nuevos.</w:t>
            </w:r>
          </w:p>
        </w:tc>
      </w:tr>
      <w:tr w:rsidR="00F64610" w:rsidRPr="009C0F80" w14:paraId="544167BD" w14:textId="77777777" w:rsidTr="00B26E2C">
        <w:tc>
          <w:tcPr>
            <w:tcW w:w="1418" w:type="dxa"/>
          </w:tcPr>
          <w:p w14:paraId="4A02FF08"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Responsabilidad</w:t>
            </w:r>
          </w:p>
        </w:tc>
        <w:tc>
          <w:tcPr>
            <w:tcW w:w="4296" w:type="dxa"/>
          </w:tcPr>
          <w:p w14:paraId="6FFEB357"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¿Las reglas permanecen en el dominio o en el patrón elegido con justificación?</w:t>
            </w:r>
          </w:p>
        </w:tc>
        <w:tc>
          <w:tcPr>
            <w:tcW w:w="4776" w:type="dxa"/>
          </w:tcPr>
          <w:p w14:paraId="1932FDDB"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Sí — verificado en la Revisión obligatoria de la Etapa 4; ninguna regla de negocio vive en un Application Service.</w:t>
            </w:r>
          </w:p>
        </w:tc>
      </w:tr>
      <w:tr w:rsidR="00F64610" w:rsidRPr="009C0F80" w14:paraId="2DE0F7EC" w14:textId="77777777" w:rsidTr="00B26E2C">
        <w:tc>
          <w:tcPr>
            <w:tcW w:w="1418" w:type="dxa"/>
          </w:tcPr>
          <w:p w14:paraId="6C35ABCD"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Consistencia</w:t>
            </w:r>
          </w:p>
        </w:tc>
        <w:tc>
          <w:tcPr>
            <w:tcW w:w="4296" w:type="dxa"/>
          </w:tcPr>
          <w:p w14:paraId="620CD81F"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¿Los diagramas de clase y secuencia representan la misma arquitectura?</w:t>
            </w:r>
          </w:p>
        </w:tc>
        <w:tc>
          <w:tcPr>
            <w:tcW w:w="4776" w:type="dxa"/>
          </w:tcPr>
          <w:p w14:paraId="21CC18D2"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Sí — los participantes de ambos diagramas de secuencia (ReservaService, ClaseProgramada, ListaDeEspera, AsistenciaService, Socio) corresponden a clases del diagrama de clases.</w:t>
            </w:r>
          </w:p>
        </w:tc>
      </w:tr>
      <w:tr w:rsidR="00F64610" w:rsidRPr="009C0F80" w14:paraId="42146BF9" w14:textId="77777777" w:rsidTr="00B26E2C">
        <w:tc>
          <w:tcPr>
            <w:tcW w:w="1418" w:type="dxa"/>
          </w:tcPr>
          <w:p w14:paraId="2A93E517"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Persistencia</w:t>
            </w:r>
          </w:p>
        </w:tc>
        <w:tc>
          <w:tcPr>
            <w:tcW w:w="4296" w:type="dxa"/>
          </w:tcPr>
          <w:p w14:paraId="06C85A5B"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¿El dominio evita depender directamente de SQL, ORM o infraestructura?</w:t>
            </w:r>
          </w:p>
        </w:tc>
        <w:tc>
          <w:tcPr>
            <w:tcW w:w="4776" w:type="dxa"/>
          </w:tcPr>
          <w:p w14:paraId="4F3F14F9"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Sí — ClaseProgramada, Reserva, Socio y Membresia no referencian ningún repositorio ni ORM; solo los Application Services dependen de las interfaces (Etapa 5).</w:t>
            </w:r>
          </w:p>
        </w:tc>
      </w:tr>
      <w:tr w:rsidR="00F64610" w:rsidRPr="009C0F80" w14:paraId="0D68DA4F" w14:textId="77777777" w:rsidTr="00B26E2C">
        <w:tc>
          <w:tcPr>
            <w:tcW w:w="1418" w:type="dxa"/>
          </w:tcPr>
          <w:p w14:paraId="247F0F4B"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Transacción</w:t>
            </w:r>
          </w:p>
        </w:tc>
        <w:tc>
          <w:tcPr>
            <w:tcW w:w="4296" w:type="dxa"/>
          </w:tcPr>
          <w:p w14:paraId="397A6FF0"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¿El límite de la operación y su manejo de error están definidos?</w:t>
            </w:r>
          </w:p>
        </w:tc>
        <w:tc>
          <w:tcPr>
            <w:tcW w:w="4776" w:type="dxa"/>
          </w:tcPr>
          <w:p w14:paraId="29250CCD"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Sí — ver Unit of Work (Etapa 5): CancelarReserva define dónde inicia, qué incluye (liberar + promover) y qué pasa ante un error (Rollback completo).</w:t>
            </w:r>
          </w:p>
        </w:tc>
      </w:tr>
      <w:tr w:rsidR="00F64610" w:rsidRPr="009C0F80" w14:paraId="53206E7D" w14:textId="77777777" w:rsidTr="00B26E2C">
        <w:tc>
          <w:tcPr>
            <w:tcW w:w="1418" w:type="dxa"/>
          </w:tcPr>
          <w:p w14:paraId="0A8BC745"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IA</w:t>
            </w:r>
          </w:p>
        </w:tc>
        <w:tc>
          <w:tcPr>
            <w:tcW w:w="4296" w:type="dxa"/>
          </w:tcPr>
          <w:p w14:paraId="2F6848E1"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¿Cada aporte de IA fue revisado y su uso está registrado?</w:t>
            </w:r>
          </w:p>
        </w:tc>
        <w:tc>
          <w:tcPr>
            <w:tcW w:w="4776" w:type="dxa"/>
          </w:tcPr>
          <w:p w14:paraId="4EC0BD06" w14:textId="77777777" w:rsidR="00F64610" w:rsidRPr="009C0F80" w:rsidRDefault="00F64610" w:rsidP="002F4397">
            <w:pPr>
              <w:rPr>
                <w:rFonts w:asciiTheme="majorHAnsi" w:hAnsiTheme="majorHAnsi"/>
                <w:sz w:val="18"/>
                <w:szCs w:val="18"/>
              </w:rPr>
            </w:pPr>
            <w:r w:rsidRPr="009C0F80">
              <w:rPr>
                <w:rFonts w:asciiTheme="majorHAnsi" w:hAnsiTheme="majorHAnsi"/>
                <w:sz w:val="18"/>
                <w:szCs w:val="18"/>
              </w:rPr>
              <w:t>Sí — bitácora de 4 iteraciones con error/supuesto detectado y decisión del equipo en cada una.</w:t>
            </w:r>
          </w:p>
        </w:tc>
      </w:tr>
    </w:tbl>
    <w:p w14:paraId="6D173E4C" w14:textId="77777777" w:rsidR="00CA167B" w:rsidRPr="009C0F80" w:rsidRDefault="00CA167B" w:rsidP="00CA167B">
      <w:pPr>
        <w:rPr>
          <w:rFonts w:asciiTheme="majorHAnsi" w:hAnsiTheme="majorHAnsi"/>
        </w:rPr>
      </w:pPr>
    </w:p>
    <w:p w14:paraId="015402D4" w14:textId="77777777" w:rsidR="00CA167B" w:rsidRPr="009C0F80" w:rsidRDefault="00CA167B" w:rsidP="00CA167B">
      <w:pPr>
        <w:rPr>
          <w:rFonts w:asciiTheme="majorHAnsi" w:hAnsiTheme="majorHAnsi"/>
        </w:rPr>
      </w:pPr>
    </w:p>
    <w:p w14:paraId="1E3B8D0D" w14:textId="36D03893" w:rsidR="00F64610" w:rsidRPr="009C0F80" w:rsidRDefault="00F64610" w:rsidP="00F64610">
      <w:pPr>
        <w:pStyle w:val="Ttulo2"/>
        <w:spacing w:before="200" w:after="100"/>
        <w:rPr>
          <w:b/>
          <w:bCs/>
          <w:color w:val="auto"/>
          <w:sz w:val="26"/>
          <w:szCs w:val="26"/>
        </w:rPr>
      </w:pPr>
      <w:r w:rsidRPr="009C0F80">
        <w:rPr>
          <w:b/>
          <w:bCs/>
          <w:color w:val="auto"/>
          <w:sz w:val="26"/>
          <w:szCs w:val="26"/>
        </w:rPr>
        <w:t>Matriz de trazabilidad</w:t>
      </w:r>
    </w:p>
    <w:p w14:paraId="1AC29B65" w14:textId="77777777" w:rsidR="00CA167B" w:rsidRPr="009C0F80" w:rsidRDefault="00CA167B" w:rsidP="00CA167B">
      <w:pPr>
        <w:rPr>
          <w:rFonts w:asciiTheme="majorHAnsi" w:hAnsiTheme="majorHAnsi"/>
        </w:rPr>
      </w:pPr>
    </w:p>
    <w:tbl>
      <w:tblPr>
        <w:tblW w:w="10915" w:type="dxa"/>
        <w:tblInd w:w="-1137"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071"/>
        <w:gridCol w:w="968"/>
        <w:gridCol w:w="1566"/>
        <w:gridCol w:w="1422"/>
        <w:gridCol w:w="3408"/>
        <w:gridCol w:w="1480"/>
      </w:tblGrid>
      <w:tr w:rsidR="00953F64" w14:paraId="3638FF46" w14:textId="77777777" w:rsidTr="00471F1D">
        <w:tblPrEx>
          <w:tblCellMar>
            <w:top w:w="0" w:type="dxa"/>
            <w:bottom w:w="0" w:type="dxa"/>
          </w:tblCellMar>
        </w:tblPrEx>
        <w:trPr>
          <w:cantSplit/>
          <w:tblHeader/>
        </w:trPr>
        <w:tc>
          <w:tcPr>
            <w:tcW w:w="2071" w:type="dxa"/>
            <w:tcMar>
              <w:top w:w="80" w:type="dxa"/>
              <w:left w:w="100" w:type="dxa"/>
              <w:bottom w:w="80" w:type="dxa"/>
              <w:right w:w="100" w:type="dxa"/>
            </w:tcMar>
            <w:vAlign w:val="center"/>
          </w:tcPr>
          <w:p w14:paraId="662CEAC2" w14:textId="77777777" w:rsidR="00953F64" w:rsidRPr="00471F1D" w:rsidRDefault="00953F64" w:rsidP="00401E13">
            <w:pPr>
              <w:rPr>
                <w:rFonts w:asciiTheme="majorHAnsi" w:hAnsiTheme="majorHAnsi"/>
                <w:sz w:val="18"/>
                <w:szCs w:val="18"/>
              </w:rPr>
            </w:pPr>
            <w:r w:rsidRPr="00471F1D">
              <w:rPr>
                <w:rFonts w:asciiTheme="majorHAnsi" w:hAnsiTheme="majorHAnsi"/>
                <w:b/>
                <w:bCs/>
                <w:sz w:val="18"/>
                <w:szCs w:val="18"/>
              </w:rPr>
              <w:t>NECESIDAD DE NEGOCIO / PROBLEMA</w:t>
            </w:r>
          </w:p>
        </w:tc>
        <w:tc>
          <w:tcPr>
            <w:tcW w:w="968" w:type="dxa"/>
            <w:tcMar>
              <w:top w:w="80" w:type="dxa"/>
              <w:left w:w="100" w:type="dxa"/>
              <w:bottom w:w="80" w:type="dxa"/>
              <w:right w:w="100" w:type="dxa"/>
            </w:tcMar>
            <w:vAlign w:val="center"/>
          </w:tcPr>
          <w:p w14:paraId="64371221" w14:textId="77777777" w:rsidR="00953F64" w:rsidRPr="00471F1D" w:rsidRDefault="00953F64" w:rsidP="00401E13">
            <w:pPr>
              <w:rPr>
                <w:rFonts w:asciiTheme="majorHAnsi" w:hAnsiTheme="majorHAnsi"/>
                <w:sz w:val="18"/>
                <w:szCs w:val="18"/>
              </w:rPr>
            </w:pPr>
            <w:r w:rsidRPr="00471F1D">
              <w:rPr>
                <w:rFonts w:asciiTheme="majorHAnsi" w:hAnsiTheme="majorHAnsi"/>
                <w:b/>
                <w:bCs/>
                <w:sz w:val="18"/>
                <w:szCs w:val="18"/>
              </w:rPr>
              <w:t>CASO DE USO</w:t>
            </w:r>
          </w:p>
        </w:tc>
        <w:tc>
          <w:tcPr>
            <w:tcW w:w="1566" w:type="dxa"/>
            <w:tcMar>
              <w:top w:w="80" w:type="dxa"/>
              <w:left w:w="100" w:type="dxa"/>
              <w:bottom w:w="80" w:type="dxa"/>
              <w:right w:w="100" w:type="dxa"/>
            </w:tcMar>
            <w:vAlign w:val="center"/>
          </w:tcPr>
          <w:p w14:paraId="2FBF6D48" w14:textId="77777777" w:rsidR="00953F64" w:rsidRPr="00471F1D" w:rsidRDefault="00953F64" w:rsidP="00401E13">
            <w:pPr>
              <w:rPr>
                <w:rFonts w:asciiTheme="majorHAnsi" w:hAnsiTheme="majorHAnsi"/>
                <w:sz w:val="18"/>
                <w:szCs w:val="18"/>
              </w:rPr>
            </w:pPr>
            <w:r w:rsidRPr="00471F1D">
              <w:rPr>
                <w:rFonts w:asciiTheme="majorHAnsi" w:hAnsiTheme="majorHAnsi"/>
                <w:b/>
                <w:bCs/>
                <w:sz w:val="18"/>
                <w:szCs w:val="18"/>
              </w:rPr>
              <w:t>REGLAS DE NEGOCIO RELACIONADAS</w:t>
            </w:r>
          </w:p>
        </w:tc>
        <w:tc>
          <w:tcPr>
            <w:tcW w:w="1422" w:type="dxa"/>
            <w:tcMar>
              <w:top w:w="80" w:type="dxa"/>
              <w:left w:w="100" w:type="dxa"/>
              <w:bottom w:w="80" w:type="dxa"/>
              <w:right w:w="100" w:type="dxa"/>
            </w:tcMar>
            <w:vAlign w:val="center"/>
          </w:tcPr>
          <w:p w14:paraId="5DD02F35" w14:textId="77777777" w:rsidR="00953F64" w:rsidRPr="00471F1D" w:rsidRDefault="00953F64" w:rsidP="00401E13">
            <w:pPr>
              <w:rPr>
                <w:rFonts w:asciiTheme="majorHAnsi" w:hAnsiTheme="majorHAnsi"/>
                <w:sz w:val="18"/>
                <w:szCs w:val="18"/>
              </w:rPr>
            </w:pPr>
            <w:r w:rsidRPr="00471F1D">
              <w:rPr>
                <w:rFonts w:asciiTheme="majorHAnsi" w:hAnsiTheme="majorHAnsi"/>
                <w:b/>
                <w:bCs/>
                <w:sz w:val="18"/>
                <w:szCs w:val="18"/>
              </w:rPr>
              <w:t>HISTORIAS DE USUARIO (US)</w:t>
            </w:r>
          </w:p>
        </w:tc>
        <w:tc>
          <w:tcPr>
            <w:tcW w:w="3408" w:type="dxa"/>
            <w:tcMar>
              <w:top w:w="80" w:type="dxa"/>
              <w:left w:w="100" w:type="dxa"/>
              <w:bottom w:w="80" w:type="dxa"/>
              <w:right w:w="100" w:type="dxa"/>
            </w:tcMar>
            <w:vAlign w:val="center"/>
          </w:tcPr>
          <w:p w14:paraId="16AFEC1B" w14:textId="77777777" w:rsidR="00953F64" w:rsidRPr="00471F1D" w:rsidRDefault="00953F64" w:rsidP="00401E13">
            <w:pPr>
              <w:rPr>
                <w:rFonts w:asciiTheme="majorHAnsi" w:hAnsiTheme="majorHAnsi"/>
                <w:sz w:val="18"/>
                <w:szCs w:val="18"/>
              </w:rPr>
            </w:pPr>
            <w:r w:rsidRPr="00471F1D">
              <w:rPr>
                <w:rFonts w:asciiTheme="majorHAnsi" w:hAnsiTheme="majorHAnsi"/>
                <w:b/>
                <w:bCs/>
                <w:sz w:val="18"/>
                <w:szCs w:val="18"/>
              </w:rPr>
              <w:t>COMPONENTES DE ARQUITECTURA</w:t>
            </w:r>
          </w:p>
        </w:tc>
        <w:tc>
          <w:tcPr>
            <w:tcW w:w="1480" w:type="dxa"/>
            <w:tcMar>
              <w:top w:w="80" w:type="dxa"/>
              <w:left w:w="100" w:type="dxa"/>
              <w:bottom w:w="80" w:type="dxa"/>
              <w:right w:w="100" w:type="dxa"/>
            </w:tcMar>
            <w:vAlign w:val="center"/>
          </w:tcPr>
          <w:p w14:paraId="76019834" w14:textId="77777777" w:rsidR="00953F64" w:rsidRPr="00471F1D" w:rsidRDefault="00953F64" w:rsidP="00401E13">
            <w:pPr>
              <w:rPr>
                <w:rFonts w:asciiTheme="majorHAnsi" w:hAnsiTheme="majorHAnsi"/>
                <w:sz w:val="18"/>
                <w:szCs w:val="18"/>
              </w:rPr>
            </w:pPr>
            <w:r w:rsidRPr="00471F1D">
              <w:rPr>
                <w:rFonts w:asciiTheme="majorHAnsi" w:hAnsiTheme="majorHAnsi"/>
                <w:b/>
                <w:bCs/>
                <w:sz w:val="18"/>
                <w:szCs w:val="18"/>
              </w:rPr>
              <w:t>DECISIONES (ADR)</w:t>
            </w:r>
          </w:p>
        </w:tc>
      </w:tr>
      <w:tr w:rsidR="00953F64" w14:paraId="5472634C" w14:textId="77777777" w:rsidTr="00471F1D">
        <w:tblPrEx>
          <w:tblCellMar>
            <w:top w:w="0" w:type="dxa"/>
            <w:bottom w:w="0" w:type="dxa"/>
          </w:tblCellMar>
        </w:tblPrEx>
        <w:trPr>
          <w:cantSplit/>
        </w:trPr>
        <w:tc>
          <w:tcPr>
            <w:tcW w:w="2071" w:type="dxa"/>
            <w:tcMar>
              <w:top w:w="80" w:type="dxa"/>
              <w:left w:w="100" w:type="dxa"/>
              <w:bottom w:w="80" w:type="dxa"/>
              <w:right w:w="100" w:type="dxa"/>
            </w:tcMar>
            <w:vAlign w:val="center"/>
          </w:tcPr>
          <w:p w14:paraId="43A5E7FC"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N2 / N3: Fuga de capacidad por reservas sin control de cupo ni vigencia.</w:t>
            </w:r>
          </w:p>
        </w:tc>
        <w:tc>
          <w:tcPr>
            <w:tcW w:w="968" w:type="dxa"/>
            <w:tcMar>
              <w:top w:w="80" w:type="dxa"/>
              <w:left w:w="100" w:type="dxa"/>
              <w:bottom w:w="80" w:type="dxa"/>
              <w:right w:w="100" w:type="dxa"/>
            </w:tcMar>
            <w:vAlign w:val="center"/>
          </w:tcPr>
          <w:p w14:paraId="4EC19A4B"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CU-01 (Reservar clase)</w:t>
            </w:r>
          </w:p>
        </w:tc>
        <w:tc>
          <w:tcPr>
            <w:tcW w:w="1566" w:type="dxa"/>
            <w:tcMar>
              <w:top w:w="80" w:type="dxa"/>
              <w:left w:w="100" w:type="dxa"/>
              <w:bottom w:w="80" w:type="dxa"/>
              <w:right w:w="100" w:type="dxa"/>
            </w:tcMar>
            <w:vAlign w:val="center"/>
          </w:tcPr>
          <w:p w14:paraId="744910BA"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N2 (límite de reservas por plan) N3 (cupo &gt; 0, vigencia activa)</w:t>
            </w:r>
          </w:p>
        </w:tc>
        <w:tc>
          <w:tcPr>
            <w:tcW w:w="1422" w:type="dxa"/>
            <w:tcMar>
              <w:top w:w="80" w:type="dxa"/>
              <w:left w:w="100" w:type="dxa"/>
              <w:bottom w:w="80" w:type="dxa"/>
              <w:right w:w="100" w:type="dxa"/>
            </w:tcMar>
            <w:vAlign w:val="center"/>
          </w:tcPr>
          <w:p w14:paraId="32139579"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US-001, US-002, US-013</w:t>
            </w:r>
          </w:p>
        </w:tc>
        <w:tc>
          <w:tcPr>
            <w:tcW w:w="3408" w:type="dxa"/>
            <w:tcMar>
              <w:top w:w="80" w:type="dxa"/>
              <w:left w:w="100" w:type="dxa"/>
              <w:bottom w:w="80" w:type="dxa"/>
              <w:right w:w="100" w:type="dxa"/>
            </w:tcMar>
            <w:vAlign w:val="center"/>
          </w:tcPr>
          <w:p w14:paraId="345A1DFF"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 xml:space="preserve">Dominio: ClaseProgramada, Reserva, Socio, Membresía. Aplicación: </w:t>
            </w:r>
            <w:proofErr w:type="spellStart"/>
            <w:r w:rsidRPr="00471F1D">
              <w:rPr>
                <w:rFonts w:asciiTheme="majorHAnsi" w:hAnsiTheme="majorHAnsi"/>
                <w:sz w:val="18"/>
                <w:szCs w:val="18"/>
              </w:rPr>
              <w:t>ReservaService.ReservarClase</w:t>
            </w:r>
            <w:proofErr w:type="spellEnd"/>
            <w:r w:rsidRPr="00471F1D">
              <w:rPr>
                <w:rFonts w:asciiTheme="majorHAnsi" w:hAnsiTheme="majorHAnsi"/>
                <w:sz w:val="18"/>
                <w:szCs w:val="18"/>
              </w:rPr>
              <w:t xml:space="preserve">. Eventos: </w:t>
            </w:r>
            <w:proofErr w:type="spellStart"/>
            <w:r w:rsidRPr="00471F1D">
              <w:rPr>
                <w:rFonts w:asciiTheme="majorHAnsi" w:hAnsiTheme="majorHAnsi"/>
                <w:sz w:val="18"/>
                <w:szCs w:val="18"/>
              </w:rPr>
              <w:t>ReservaConfirmada</w:t>
            </w:r>
            <w:proofErr w:type="spellEnd"/>
            <w:r w:rsidRPr="00471F1D">
              <w:rPr>
                <w:rFonts w:asciiTheme="majorHAnsi" w:hAnsiTheme="majorHAnsi"/>
                <w:sz w:val="18"/>
                <w:szCs w:val="18"/>
              </w:rPr>
              <w:t>.</w:t>
            </w:r>
          </w:p>
        </w:tc>
        <w:tc>
          <w:tcPr>
            <w:tcW w:w="1480" w:type="dxa"/>
            <w:tcMar>
              <w:top w:w="80" w:type="dxa"/>
              <w:left w:w="100" w:type="dxa"/>
              <w:bottom w:w="80" w:type="dxa"/>
              <w:right w:w="100" w:type="dxa"/>
            </w:tcMar>
            <w:vAlign w:val="center"/>
          </w:tcPr>
          <w:p w14:paraId="003D8DB7"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ADR-01 (Domain Model)</w:t>
            </w:r>
          </w:p>
        </w:tc>
      </w:tr>
      <w:tr w:rsidR="00953F64" w14:paraId="0B6A79EF" w14:textId="77777777" w:rsidTr="00471F1D">
        <w:tblPrEx>
          <w:tblCellMar>
            <w:top w:w="0" w:type="dxa"/>
            <w:bottom w:w="0" w:type="dxa"/>
          </w:tblCellMar>
        </w:tblPrEx>
        <w:trPr>
          <w:cantSplit/>
        </w:trPr>
        <w:tc>
          <w:tcPr>
            <w:tcW w:w="2071" w:type="dxa"/>
            <w:tcMar>
              <w:top w:w="80" w:type="dxa"/>
              <w:left w:w="100" w:type="dxa"/>
              <w:bottom w:w="80" w:type="dxa"/>
              <w:right w:w="100" w:type="dxa"/>
            </w:tcMar>
            <w:vAlign w:val="center"/>
          </w:tcPr>
          <w:p w14:paraId="43582ED5"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N3: Pérdida de la oportunidad de asistir al agotarse el cupo sin un mecanismo de espera.</w:t>
            </w:r>
          </w:p>
        </w:tc>
        <w:tc>
          <w:tcPr>
            <w:tcW w:w="968" w:type="dxa"/>
            <w:tcMar>
              <w:top w:w="80" w:type="dxa"/>
              <w:left w:w="100" w:type="dxa"/>
              <w:bottom w:w="80" w:type="dxa"/>
              <w:right w:w="100" w:type="dxa"/>
            </w:tcMar>
            <w:vAlign w:val="center"/>
          </w:tcPr>
          <w:p w14:paraId="29096989"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CU-02 (Lista de espera)</w:t>
            </w:r>
          </w:p>
        </w:tc>
        <w:tc>
          <w:tcPr>
            <w:tcW w:w="1566" w:type="dxa"/>
            <w:tcMar>
              <w:top w:w="80" w:type="dxa"/>
              <w:left w:w="100" w:type="dxa"/>
              <w:bottom w:w="80" w:type="dxa"/>
              <w:right w:w="100" w:type="dxa"/>
            </w:tcMar>
            <w:vAlign w:val="center"/>
          </w:tcPr>
          <w:p w14:paraId="69228389"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N3 (cupo == 0, orden FIFO, ventana de 30 min para confirmar)</w:t>
            </w:r>
          </w:p>
        </w:tc>
        <w:tc>
          <w:tcPr>
            <w:tcW w:w="1422" w:type="dxa"/>
            <w:tcMar>
              <w:top w:w="80" w:type="dxa"/>
              <w:left w:w="100" w:type="dxa"/>
              <w:bottom w:w="80" w:type="dxa"/>
              <w:right w:w="100" w:type="dxa"/>
            </w:tcMar>
            <w:vAlign w:val="center"/>
          </w:tcPr>
          <w:p w14:paraId="6C1D05A5"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US-003, US-005</w:t>
            </w:r>
          </w:p>
        </w:tc>
        <w:tc>
          <w:tcPr>
            <w:tcW w:w="3408" w:type="dxa"/>
            <w:tcMar>
              <w:top w:w="80" w:type="dxa"/>
              <w:left w:w="100" w:type="dxa"/>
              <w:bottom w:w="80" w:type="dxa"/>
              <w:right w:w="100" w:type="dxa"/>
            </w:tcMar>
            <w:vAlign w:val="center"/>
          </w:tcPr>
          <w:p w14:paraId="306E73D8"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 xml:space="preserve">Dominio: </w:t>
            </w:r>
            <w:proofErr w:type="spellStart"/>
            <w:r w:rsidRPr="00471F1D">
              <w:rPr>
                <w:rFonts w:asciiTheme="majorHAnsi" w:hAnsiTheme="majorHAnsi"/>
                <w:sz w:val="18"/>
                <w:szCs w:val="18"/>
              </w:rPr>
              <w:t>ListaDeEspera</w:t>
            </w:r>
            <w:proofErr w:type="spellEnd"/>
            <w:r w:rsidRPr="00471F1D">
              <w:rPr>
                <w:rFonts w:asciiTheme="majorHAnsi" w:hAnsiTheme="majorHAnsi"/>
                <w:sz w:val="18"/>
                <w:szCs w:val="18"/>
              </w:rPr>
              <w:t xml:space="preserve">, </w:t>
            </w:r>
            <w:proofErr w:type="spellStart"/>
            <w:r w:rsidRPr="00471F1D">
              <w:rPr>
                <w:rFonts w:asciiTheme="majorHAnsi" w:hAnsiTheme="majorHAnsi"/>
                <w:sz w:val="18"/>
                <w:szCs w:val="18"/>
              </w:rPr>
              <w:t>ClaseProgramada.ReservarLugar</w:t>
            </w:r>
            <w:proofErr w:type="spellEnd"/>
            <w:r w:rsidRPr="00471F1D">
              <w:rPr>
                <w:rFonts w:asciiTheme="majorHAnsi" w:hAnsiTheme="majorHAnsi"/>
                <w:sz w:val="18"/>
                <w:szCs w:val="18"/>
              </w:rPr>
              <w:t xml:space="preserve">. Aplicación: </w:t>
            </w:r>
            <w:proofErr w:type="spellStart"/>
            <w:r w:rsidRPr="00471F1D">
              <w:rPr>
                <w:rFonts w:asciiTheme="majorHAnsi" w:hAnsiTheme="majorHAnsi"/>
                <w:sz w:val="18"/>
                <w:szCs w:val="18"/>
              </w:rPr>
              <w:t>ReservaService.ReservarClase</w:t>
            </w:r>
            <w:proofErr w:type="spellEnd"/>
            <w:r w:rsidRPr="00471F1D">
              <w:rPr>
                <w:rFonts w:asciiTheme="majorHAnsi" w:hAnsiTheme="majorHAnsi"/>
                <w:sz w:val="18"/>
                <w:szCs w:val="18"/>
              </w:rPr>
              <w:t xml:space="preserve"> (delega a lista de espera).</w:t>
            </w:r>
          </w:p>
        </w:tc>
        <w:tc>
          <w:tcPr>
            <w:tcW w:w="1480" w:type="dxa"/>
            <w:tcMar>
              <w:top w:w="80" w:type="dxa"/>
              <w:left w:w="100" w:type="dxa"/>
              <w:bottom w:w="80" w:type="dxa"/>
              <w:right w:w="100" w:type="dxa"/>
            </w:tcMar>
            <w:vAlign w:val="center"/>
          </w:tcPr>
          <w:p w14:paraId="185EE456"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ADR-01 (Domain Model)</w:t>
            </w:r>
          </w:p>
        </w:tc>
      </w:tr>
      <w:tr w:rsidR="00953F64" w:rsidRPr="00065FF9" w14:paraId="7A0AB5C2" w14:textId="77777777" w:rsidTr="00471F1D">
        <w:tblPrEx>
          <w:tblCellMar>
            <w:top w:w="0" w:type="dxa"/>
            <w:bottom w:w="0" w:type="dxa"/>
          </w:tblCellMar>
        </w:tblPrEx>
        <w:trPr>
          <w:cantSplit/>
        </w:trPr>
        <w:tc>
          <w:tcPr>
            <w:tcW w:w="2071" w:type="dxa"/>
            <w:tcMar>
              <w:top w:w="80" w:type="dxa"/>
              <w:left w:w="100" w:type="dxa"/>
              <w:bottom w:w="80" w:type="dxa"/>
              <w:right w:w="100" w:type="dxa"/>
            </w:tcMar>
            <w:vAlign w:val="center"/>
          </w:tcPr>
          <w:p w14:paraId="0ED46C44"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N2 / N3: Cupo retenido sin reasignación automática cuando un socio cancela.</w:t>
            </w:r>
          </w:p>
        </w:tc>
        <w:tc>
          <w:tcPr>
            <w:tcW w:w="968" w:type="dxa"/>
            <w:tcMar>
              <w:top w:w="80" w:type="dxa"/>
              <w:left w:w="100" w:type="dxa"/>
              <w:bottom w:w="80" w:type="dxa"/>
              <w:right w:w="100" w:type="dxa"/>
            </w:tcMar>
            <w:vAlign w:val="center"/>
          </w:tcPr>
          <w:p w14:paraId="064A2727"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CU-03 (Cancelar reserva)</w:t>
            </w:r>
          </w:p>
        </w:tc>
        <w:tc>
          <w:tcPr>
            <w:tcW w:w="1566" w:type="dxa"/>
            <w:tcMar>
              <w:top w:w="80" w:type="dxa"/>
              <w:left w:w="100" w:type="dxa"/>
              <w:bottom w:w="80" w:type="dxa"/>
              <w:right w:w="100" w:type="dxa"/>
            </w:tcMar>
            <w:vAlign w:val="center"/>
          </w:tcPr>
          <w:p w14:paraId="65CCAA5A"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N2 (cancelación con anticipación) N3 (reasignación FIFO)</w:t>
            </w:r>
          </w:p>
        </w:tc>
        <w:tc>
          <w:tcPr>
            <w:tcW w:w="1422" w:type="dxa"/>
            <w:tcMar>
              <w:top w:w="80" w:type="dxa"/>
              <w:left w:w="100" w:type="dxa"/>
              <w:bottom w:w="80" w:type="dxa"/>
              <w:right w:w="100" w:type="dxa"/>
            </w:tcMar>
            <w:vAlign w:val="center"/>
          </w:tcPr>
          <w:p w14:paraId="77B03ED2"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US-004, US-005</w:t>
            </w:r>
          </w:p>
        </w:tc>
        <w:tc>
          <w:tcPr>
            <w:tcW w:w="3408" w:type="dxa"/>
            <w:tcMar>
              <w:top w:w="80" w:type="dxa"/>
              <w:left w:w="100" w:type="dxa"/>
              <w:bottom w:w="80" w:type="dxa"/>
              <w:right w:w="100" w:type="dxa"/>
            </w:tcMar>
            <w:vAlign w:val="center"/>
          </w:tcPr>
          <w:p w14:paraId="3F66EF5B"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 xml:space="preserve">Dominio: </w:t>
            </w:r>
            <w:proofErr w:type="spellStart"/>
            <w:r w:rsidRPr="00471F1D">
              <w:rPr>
                <w:rFonts w:asciiTheme="majorHAnsi" w:hAnsiTheme="majorHAnsi"/>
                <w:sz w:val="18"/>
                <w:szCs w:val="18"/>
              </w:rPr>
              <w:t>ClaseProgramada.CancelarReserva</w:t>
            </w:r>
            <w:proofErr w:type="spellEnd"/>
            <w:r w:rsidRPr="00471F1D">
              <w:rPr>
                <w:rFonts w:asciiTheme="majorHAnsi" w:hAnsiTheme="majorHAnsi"/>
                <w:sz w:val="18"/>
                <w:szCs w:val="18"/>
              </w:rPr>
              <w:t xml:space="preserve">, </w:t>
            </w:r>
            <w:proofErr w:type="spellStart"/>
            <w:r w:rsidRPr="00471F1D">
              <w:rPr>
                <w:rFonts w:asciiTheme="majorHAnsi" w:hAnsiTheme="majorHAnsi"/>
                <w:sz w:val="18"/>
                <w:szCs w:val="18"/>
              </w:rPr>
              <w:t>ListaDeEspera.PromoverSocio</w:t>
            </w:r>
            <w:proofErr w:type="spellEnd"/>
            <w:r w:rsidRPr="00471F1D">
              <w:rPr>
                <w:rFonts w:asciiTheme="majorHAnsi" w:hAnsiTheme="majorHAnsi"/>
                <w:sz w:val="18"/>
                <w:szCs w:val="18"/>
              </w:rPr>
              <w:t xml:space="preserve">. Aplicación: </w:t>
            </w:r>
            <w:proofErr w:type="spellStart"/>
            <w:r w:rsidRPr="00471F1D">
              <w:rPr>
                <w:rFonts w:asciiTheme="majorHAnsi" w:hAnsiTheme="majorHAnsi"/>
                <w:sz w:val="18"/>
                <w:szCs w:val="18"/>
              </w:rPr>
              <w:t>ReservaService.CancelarReserva</w:t>
            </w:r>
            <w:proofErr w:type="spellEnd"/>
            <w:r w:rsidRPr="00471F1D">
              <w:rPr>
                <w:rFonts w:asciiTheme="majorHAnsi" w:hAnsiTheme="majorHAnsi"/>
                <w:sz w:val="18"/>
                <w:szCs w:val="18"/>
              </w:rPr>
              <w:t xml:space="preserve">. Eventos: </w:t>
            </w:r>
            <w:proofErr w:type="spellStart"/>
            <w:r w:rsidRPr="00471F1D">
              <w:rPr>
                <w:rFonts w:asciiTheme="majorHAnsi" w:hAnsiTheme="majorHAnsi"/>
                <w:sz w:val="18"/>
                <w:szCs w:val="18"/>
              </w:rPr>
              <w:t>LugarLiberadoEnClase</w:t>
            </w:r>
            <w:proofErr w:type="spellEnd"/>
            <w:r w:rsidRPr="00471F1D">
              <w:rPr>
                <w:rFonts w:asciiTheme="majorHAnsi" w:hAnsiTheme="majorHAnsi"/>
                <w:sz w:val="18"/>
                <w:szCs w:val="18"/>
              </w:rPr>
              <w:t>.</w:t>
            </w:r>
          </w:p>
        </w:tc>
        <w:tc>
          <w:tcPr>
            <w:tcW w:w="1480" w:type="dxa"/>
            <w:tcMar>
              <w:top w:w="80" w:type="dxa"/>
              <w:left w:w="100" w:type="dxa"/>
              <w:bottom w:w="80" w:type="dxa"/>
              <w:right w:w="100" w:type="dxa"/>
            </w:tcMar>
            <w:vAlign w:val="center"/>
          </w:tcPr>
          <w:p w14:paraId="6AF953A4" w14:textId="77777777" w:rsidR="00953F64" w:rsidRPr="00471F1D" w:rsidRDefault="00953F64" w:rsidP="00401E13">
            <w:pPr>
              <w:rPr>
                <w:rFonts w:asciiTheme="majorHAnsi" w:hAnsiTheme="majorHAnsi"/>
                <w:sz w:val="18"/>
                <w:szCs w:val="18"/>
                <w:lang w:val="en-US"/>
              </w:rPr>
            </w:pPr>
            <w:r w:rsidRPr="00471F1D">
              <w:rPr>
                <w:rFonts w:asciiTheme="majorHAnsi" w:hAnsiTheme="majorHAnsi"/>
                <w:sz w:val="18"/>
                <w:szCs w:val="18"/>
                <w:lang w:val="en-US"/>
              </w:rPr>
              <w:t>ADR-01 (Domain Model) ADR-02 (Unit of Work)</w:t>
            </w:r>
          </w:p>
        </w:tc>
      </w:tr>
      <w:tr w:rsidR="00953F64" w14:paraId="4259D947" w14:textId="77777777" w:rsidTr="00471F1D">
        <w:tblPrEx>
          <w:tblCellMar>
            <w:top w:w="0" w:type="dxa"/>
            <w:bottom w:w="0" w:type="dxa"/>
          </w:tblCellMar>
        </w:tblPrEx>
        <w:trPr>
          <w:cantSplit/>
        </w:trPr>
        <w:tc>
          <w:tcPr>
            <w:tcW w:w="2071" w:type="dxa"/>
            <w:tcMar>
              <w:top w:w="80" w:type="dxa"/>
              <w:left w:w="100" w:type="dxa"/>
              <w:bottom w:w="80" w:type="dxa"/>
              <w:right w:w="100" w:type="dxa"/>
            </w:tcMar>
            <w:vAlign w:val="center"/>
          </w:tcPr>
          <w:p w14:paraId="07EBC4FF"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lastRenderedPageBreak/>
              <w:t>N1: Acceso físico sin validar vigencia de membresía de forma automática.</w:t>
            </w:r>
          </w:p>
        </w:tc>
        <w:tc>
          <w:tcPr>
            <w:tcW w:w="968" w:type="dxa"/>
            <w:tcMar>
              <w:top w:w="80" w:type="dxa"/>
              <w:left w:w="100" w:type="dxa"/>
              <w:bottom w:w="80" w:type="dxa"/>
              <w:right w:w="100" w:type="dxa"/>
            </w:tcMar>
            <w:vAlign w:val="center"/>
          </w:tcPr>
          <w:p w14:paraId="7AF1254D"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CU-04 (Validar acceso)</w:t>
            </w:r>
          </w:p>
        </w:tc>
        <w:tc>
          <w:tcPr>
            <w:tcW w:w="1566" w:type="dxa"/>
            <w:tcMar>
              <w:top w:w="80" w:type="dxa"/>
              <w:left w:w="100" w:type="dxa"/>
              <w:bottom w:w="80" w:type="dxa"/>
              <w:right w:w="100" w:type="dxa"/>
            </w:tcMar>
            <w:vAlign w:val="center"/>
          </w:tcPr>
          <w:p w14:paraId="103103CC"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N1 (verificación automática, motivo explícito de rechazo)</w:t>
            </w:r>
          </w:p>
        </w:tc>
        <w:tc>
          <w:tcPr>
            <w:tcW w:w="1422" w:type="dxa"/>
            <w:tcMar>
              <w:top w:w="80" w:type="dxa"/>
              <w:left w:w="100" w:type="dxa"/>
              <w:bottom w:w="80" w:type="dxa"/>
              <w:right w:w="100" w:type="dxa"/>
            </w:tcMar>
            <w:vAlign w:val="center"/>
          </w:tcPr>
          <w:p w14:paraId="436B504C"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US-006, US-007, US-018</w:t>
            </w:r>
          </w:p>
        </w:tc>
        <w:tc>
          <w:tcPr>
            <w:tcW w:w="3408" w:type="dxa"/>
            <w:tcMar>
              <w:top w:w="80" w:type="dxa"/>
              <w:left w:w="100" w:type="dxa"/>
              <w:bottom w:w="80" w:type="dxa"/>
              <w:right w:w="100" w:type="dxa"/>
            </w:tcMar>
            <w:vAlign w:val="center"/>
          </w:tcPr>
          <w:p w14:paraId="06F44D61"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 xml:space="preserve">Dominio: </w:t>
            </w:r>
            <w:proofErr w:type="spellStart"/>
            <w:r w:rsidRPr="00471F1D">
              <w:rPr>
                <w:rFonts w:asciiTheme="majorHAnsi" w:hAnsiTheme="majorHAnsi"/>
                <w:sz w:val="18"/>
                <w:szCs w:val="18"/>
              </w:rPr>
              <w:t>Socio.VerificarVigenciaContractual</w:t>
            </w:r>
            <w:proofErr w:type="spellEnd"/>
            <w:r w:rsidRPr="00471F1D">
              <w:rPr>
                <w:rFonts w:asciiTheme="majorHAnsi" w:hAnsiTheme="majorHAnsi"/>
                <w:sz w:val="18"/>
                <w:szCs w:val="18"/>
              </w:rPr>
              <w:t xml:space="preserve">, Membresía. Aplicación: </w:t>
            </w:r>
            <w:proofErr w:type="spellStart"/>
            <w:r w:rsidRPr="00471F1D">
              <w:rPr>
                <w:rFonts w:asciiTheme="majorHAnsi" w:hAnsiTheme="majorHAnsi"/>
                <w:sz w:val="18"/>
                <w:szCs w:val="18"/>
              </w:rPr>
              <w:t>ControlAccesoService.ValidarAccesoFisico</w:t>
            </w:r>
            <w:proofErr w:type="spellEnd"/>
            <w:r w:rsidRPr="00471F1D">
              <w:rPr>
                <w:rFonts w:asciiTheme="majorHAnsi" w:hAnsiTheme="majorHAnsi"/>
                <w:sz w:val="18"/>
                <w:szCs w:val="18"/>
              </w:rPr>
              <w:t xml:space="preserve">. Eventos: </w:t>
            </w:r>
            <w:proofErr w:type="spellStart"/>
            <w:r w:rsidRPr="00471F1D">
              <w:rPr>
                <w:rFonts w:asciiTheme="majorHAnsi" w:hAnsiTheme="majorHAnsi"/>
                <w:sz w:val="18"/>
                <w:szCs w:val="18"/>
              </w:rPr>
              <w:t>AccesoFisicoDenegado</w:t>
            </w:r>
            <w:proofErr w:type="spellEnd"/>
            <w:r w:rsidRPr="00471F1D">
              <w:rPr>
                <w:rFonts w:asciiTheme="majorHAnsi" w:hAnsiTheme="majorHAnsi"/>
                <w:sz w:val="18"/>
                <w:szCs w:val="18"/>
              </w:rPr>
              <w:t xml:space="preserve">, </w:t>
            </w:r>
            <w:proofErr w:type="spellStart"/>
            <w:r w:rsidRPr="00471F1D">
              <w:rPr>
                <w:rFonts w:asciiTheme="majorHAnsi" w:hAnsiTheme="majorHAnsi"/>
                <w:sz w:val="18"/>
                <w:szCs w:val="18"/>
              </w:rPr>
              <w:t>MembresiaVencida</w:t>
            </w:r>
            <w:proofErr w:type="spellEnd"/>
            <w:r w:rsidRPr="00471F1D">
              <w:rPr>
                <w:rFonts w:asciiTheme="majorHAnsi" w:hAnsiTheme="majorHAnsi"/>
                <w:sz w:val="18"/>
                <w:szCs w:val="18"/>
              </w:rPr>
              <w:t>.</w:t>
            </w:r>
          </w:p>
        </w:tc>
        <w:tc>
          <w:tcPr>
            <w:tcW w:w="1480" w:type="dxa"/>
            <w:tcMar>
              <w:top w:w="80" w:type="dxa"/>
              <w:left w:w="100" w:type="dxa"/>
              <w:bottom w:w="80" w:type="dxa"/>
              <w:right w:w="100" w:type="dxa"/>
            </w:tcMar>
            <w:vAlign w:val="center"/>
          </w:tcPr>
          <w:p w14:paraId="65492694"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ADR-01 (Domain Model) ADR-03 (CQRS básico — se mantiene como método directo)</w:t>
            </w:r>
          </w:p>
        </w:tc>
      </w:tr>
      <w:tr w:rsidR="00953F64" w14:paraId="02B9A15B" w14:textId="77777777" w:rsidTr="00471F1D">
        <w:tblPrEx>
          <w:tblCellMar>
            <w:top w:w="0" w:type="dxa"/>
            <w:bottom w:w="0" w:type="dxa"/>
          </w:tblCellMar>
        </w:tblPrEx>
        <w:trPr>
          <w:cantSplit/>
        </w:trPr>
        <w:tc>
          <w:tcPr>
            <w:tcW w:w="2071" w:type="dxa"/>
            <w:tcMar>
              <w:top w:w="80" w:type="dxa"/>
              <w:left w:w="100" w:type="dxa"/>
              <w:bottom w:w="80" w:type="dxa"/>
              <w:right w:w="100" w:type="dxa"/>
            </w:tcMar>
            <w:vAlign w:val="center"/>
          </w:tcPr>
          <w:p w14:paraId="0BF146A6"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N4: Acumulación de inasistencias sin una política de sanción automática y consistente.</w:t>
            </w:r>
          </w:p>
        </w:tc>
        <w:tc>
          <w:tcPr>
            <w:tcW w:w="968" w:type="dxa"/>
            <w:tcMar>
              <w:top w:w="80" w:type="dxa"/>
              <w:left w:w="100" w:type="dxa"/>
              <w:bottom w:w="80" w:type="dxa"/>
              <w:right w:w="100" w:type="dxa"/>
            </w:tcMar>
            <w:vAlign w:val="center"/>
          </w:tcPr>
          <w:p w14:paraId="422FF737"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CU-05 (Sanción por no-shows)</w:t>
            </w:r>
          </w:p>
        </w:tc>
        <w:tc>
          <w:tcPr>
            <w:tcW w:w="1566" w:type="dxa"/>
            <w:tcMar>
              <w:top w:w="80" w:type="dxa"/>
              <w:left w:w="100" w:type="dxa"/>
              <w:bottom w:w="80" w:type="dxa"/>
              <w:right w:w="100" w:type="dxa"/>
            </w:tcMar>
            <w:vAlign w:val="center"/>
          </w:tcPr>
          <w:p w14:paraId="452BD990"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N4 (3 no-shows/mes → bloqueo de 7 días en reservas; acceso físico no afectado)</w:t>
            </w:r>
          </w:p>
        </w:tc>
        <w:tc>
          <w:tcPr>
            <w:tcW w:w="1422" w:type="dxa"/>
            <w:tcMar>
              <w:top w:w="80" w:type="dxa"/>
              <w:left w:w="100" w:type="dxa"/>
              <w:bottom w:w="80" w:type="dxa"/>
              <w:right w:w="100" w:type="dxa"/>
            </w:tcMar>
            <w:vAlign w:val="center"/>
          </w:tcPr>
          <w:p w14:paraId="3E464852"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US-011, US-015, US-017</w:t>
            </w:r>
          </w:p>
        </w:tc>
        <w:tc>
          <w:tcPr>
            <w:tcW w:w="3408" w:type="dxa"/>
            <w:tcMar>
              <w:top w:w="80" w:type="dxa"/>
              <w:left w:w="100" w:type="dxa"/>
              <w:bottom w:w="80" w:type="dxa"/>
              <w:right w:w="100" w:type="dxa"/>
            </w:tcMar>
            <w:vAlign w:val="center"/>
          </w:tcPr>
          <w:p w14:paraId="295157EB"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 xml:space="preserve">Dominio: </w:t>
            </w:r>
            <w:proofErr w:type="spellStart"/>
            <w:r w:rsidRPr="00471F1D">
              <w:rPr>
                <w:rFonts w:asciiTheme="majorHAnsi" w:hAnsiTheme="majorHAnsi"/>
                <w:sz w:val="18"/>
                <w:szCs w:val="18"/>
              </w:rPr>
              <w:t>Socio.RegistrarInasistencia</w:t>
            </w:r>
            <w:proofErr w:type="spellEnd"/>
            <w:r w:rsidRPr="00471F1D">
              <w:rPr>
                <w:rFonts w:asciiTheme="majorHAnsi" w:hAnsiTheme="majorHAnsi"/>
                <w:sz w:val="18"/>
                <w:szCs w:val="18"/>
              </w:rPr>
              <w:t xml:space="preserve">, </w:t>
            </w:r>
            <w:proofErr w:type="spellStart"/>
            <w:r w:rsidRPr="00471F1D">
              <w:rPr>
                <w:rFonts w:asciiTheme="majorHAnsi" w:hAnsiTheme="majorHAnsi"/>
                <w:sz w:val="18"/>
                <w:szCs w:val="18"/>
              </w:rPr>
              <w:t>Socio.EvaluarBloqueo</w:t>
            </w:r>
            <w:proofErr w:type="spellEnd"/>
            <w:r w:rsidRPr="00471F1D">
              <w:rPr>
                <w:rFonts w:asciiTheme="majorHAnsi" w:hAnsiTheme="majorHAnsi"/>
                <w:sz w:val="18"/>
                <w:szCs w:val="18"/>
              </w:rPr>
              <w:t xml:space="preserve">. Aplicación: </w:t>
            </w:r>
            <w:proofErr w:type="spellStart"/>
            <w:r w:rsidRPr="00471F1D">
              <w:rPr>
                <w:rFonts w:asciiTheme="majorHAnsi" w:hAnsiTheme="majorHAnsi"/>
                <w:sz w:val="18"/>
                <w:szCs w:val="18"/>
              </w:rPr>
              <w:t>AsistenciaService.ProcesarInasistencia</w:t>
            </w:r>
            <w:proofErr w:type="spellEnd"/>
            <w:r w:rsidRPr="00471F1D">
              <w:rPr>
                <w:rFonts w:asciiTheme="majorHAnsi" w:hAnsiTheme="majorHAnsi"/>
                <w:sz w:val="18"/>
                <w:szCs w:val="18"/>
              </w:rPr>
              <w:t xml:space="preserve">. Eventos: </w:t>
            </w:r>
            <w:proofErr w:type="spellStart"/>
            <w:r w:rsidRPr="00471F1D">
              <w:rPr>
                <w:rFonts w:asciiTheme="majorHAnsi" w:hAnsiTheme="majorHAnsi"/>
                <w:sz w:val="18"/>
                <w:szCs w:val="18"/>
              </w:rPr>
              <w:t>SocioBloqueadoPorInasistencia</w:t>
            </w:r>
            <w:proofErr w:type="spellEnd"/>
            <w:r w:rsidRPr="00471F1D">
              <w:rPr>
                <w:rFonts w:asciiTheme="majorHAnsi" w:hAnsiTheme="majorHAnsi"/>
                <w:sz w:val="18"/>
                <w:szCs w:val="18"/>
              </w:rPr>
              <w:t>.</w:t>
            </w:r>
          </w:p>
        </w:tc>
        <w:tc>
          <w:tcPr>
            <w:tcW w:w="1480" w:type="dxa"/>
            <w:tcMar>
              <w:top w:w="80" w:type="dxa"/>
              <w:left w:w="100" w:type="dxa"/>
              <w:bottom w:w="80" w:type="dxa"/>
              <w:right w:w="100" w:type="dxa"/>
            </w:tcMar>
            <w:vAlign w:val="center"/>
          </w:tcPr>
          <w:p w14:paraId="30A69BF4" w14:textId="77777777" w:rsidR="00953F64" w:rsidRPr="00471F1D" w:rsidRDefault="00953F64" w:rsidP="00401E13">
            <w:pPr>
              <w:rPr>
                <w:rFonts w:asciiTheme="majorHAnsi" w:hAnsiTheme="majorHAnsi"/>
                <w:sz w:val="18"/>
                <w:szCs w:val="18"/>
              </w:rPr>
            </w:pPr>
            <w:r w:rsidRPr="00471F1D">
              <w:rPr>
                <w:rFonts w:asciiTheme="majorHAnsi" w:hAnsiTheme="majorHAnsi"/>
                <w:sz w:val="18"/>
                <w:szCs w:val="18"/>
              </w:rPr>
              <w:t>ADR-01 (Domain Model)</w:t>
            </w:r>
          </w:p>
        </w:tc>
      </w:tr>
    </w:tbl>
    <w:p w14:paraId="49BF4A72" w14:textId="77777777" w:rsidR="005254C5" w:rsidRPr="009C0F80" w:rsidRDefault="005254C5" w:rsidP="00AA43E4">
      <w:pPr>
        <w:rPr>
          <w:rFonts w:asciiTheme="majorHAnsi" w:hAnsiTheme="majorHAnsi"/>
          <w:sz w:val="24"/>
          <w:szCs w:val="24"/>
        </w:rPr>
      </w:pPr>
    </w:p>
    <w:sectPr w:rsidR="005254C5" w:rsidRPr="009C0F80" w:rsidSect="003E76CB">
      <w:headerReference w:type="default" r:id="rId15"/>
      <w:footerReference w:type="default" r:id="rId16"/>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D9119" w14:textId="77777777" w:rsidR="00974051" w:rsidRDefault="00974051" w:rsidP="003E76CB">
      <w:r>
        <w:separator/>
      </w:r>
    </w:p>
  </w:endnote>
  <w:endnote w:type="continuationSeparator" w:id="0">
    <w:p w14:paraId="39FEC22A" w14:textId="77777777" w:rsidR="00974051" w:rsidRDefault="00974051" w:rsidP="003E7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498389"/>
      <w:docPartObj>
        <w:docPartGallery w:val="Page Numbers (Bottom of Page)"/>
        <w:docPartUnique/>
      </w:docPartObj>
    </w:sdtPr>
    <w:sdtContent>
      <w:p w14:paraId="5F0C2FD1" w14:textId="16F20C95" w:rsidR="00CB327F" w:rsidRDefault="00CB327F">
        <w:pPr>
          <w:pStyle w:val="Piedepgina"/>
          <w:jc w:val="right"/>
        </w:pPr>
        <w:r>
          <w:rPr>
            <w:noProof/>
          </w:rPr>
          <w:drawing>
            <wp:anchor distT="0" distB="0" distL="114300" distR="114300" simplePos="0" relativeHeight="251659264" behindDoc="1" locked="0" layoutInCell="1" allowOverlap="1" wp14:anchorId="71109712" wp14:editId="3B35A136">
              <wp:simplePos x="0" y="0"/>
              <wp:positionH relativeFrom="margin">
                <wp:align>left</wp:align>
              </wp:positionH>
              <wp:positionV relativeFrom="paragraph">
                <wp:posOffset>-66601</wp:posOffset>
              </wp:positionV>
              <wp:extent cx="768350" cy="381242"/>
              <wp:effectExtent l="0" t="0" r="0" b="0"/>
              <wp:wrapNone/>
              <wp:docPr id="4" name="Picture 4" descr="A picture containing icon&#10;&#10;Description automatically generated">
                <a:extLst xmlns:a="http://schemas.openxmlformats.org/drawingml/2006/main">
                  <a:ext uri="{FF2B5EF4-FFF2-40B4-BE49-F238E27FC236}">
                    <a16:creationId xmlns:a16="http://schemas.microsoft.com/office/drawing/2014/main" id="{9491DF5C-DAAB-49A5-AE13-22270D5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8350" cy="381242"/>
                      </a:xfrm>
                      <a:prstGeom prst="rect">
                        <a:avLst/>
                      </a:prstGeom>
                    </pic:spPr>
                  </pic:pic>
                </a:graphicData>
              </a:graphic>
            </wp:anchor>
          </w:drawing>
        </w:r>
        <w:r>
          <w:fldChar w:fldCharType="begin"/>
        </w:r>
        <w:r>
          <w:instrText>PAGE   \* MERGEFORMAT</w:instrText>
        </w:r>
        <w:r>
          <w:fldChar w:fldCharType="separate"/>
        </w:r>
        <w:r>
          <w:rPr>
            <w:lang w:val="es-ES"/>
          </w:rPr>
          <w:t>2</w:t>
        </w:r>
        <w:r>
          <w:fldChar w:fldCharType="end"/>
        </w:r>
      </w:p>
    </w:sdtContent>
  </w:sdt>
  <w:p w14:paraId="452B558B" w14:textId="10292EB8" w:rsidR="008E1816" w:rsidRDefault="008E18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EB420" w14:textId="77777777" w:rsidR="00974051" w:rsidRDefault="00974051" w:rsidP="003E76CB">
      <w:r>
        <w:separator/>
      </w:r>
    </w:p>
  </w:footnote>
  <w:footnote w:type="continuationSeparator" w:id="0">
    <w:p w14:paraId="662B0D10" w14:textId="77777777" w:rsidR="00974051" w:rsidRDefault="00974051" w:rsidP="003E7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0FC4" w14:textId="090BF6AB" w:rsidR="00FC1642" w:rsidRDefault="00FC1642" w:rsidP="00FC1642">
    <w:pPr>
      <w:rPr>
        <w:rFonts w:ascii="Arial Unicode MS" w:eastAsia="Arial Unicode MS" w:hAnsi="Arial Unicode MS" w:cs="Arial Unicode MS"/>
      </w:rPr>
    </w:pPr>
    <w:r>
      <w:rPr>
        <w:rFonts w:ascii="Arial Unicode MS" w:eastAsia="Arial Unicode MS" w:hAnsi="Arial Unicode MS" w:cs="Arial Unicode MS"/>
        <w:noProof/>
      </w:rPr>
      <w:drawing>
        <wp:inline distT="0" distB="0" distL="0" distR="0" wp14:anchorId="1CE4DDE3" wp14:editId="13211327">
          <wp:extent cx="1035050" cy="490641"/>
          <wp:effectExtent l="0" t="0" r="0" b="5080"/>
          <wp:docPr id="3" name="Picture 3" descr="Logo&#10;&#10;Description automatically generated">
            <a:extLst xmlns:a="http://schemas.openxmlformats.org/drawingml/2006/main">
              <a:ext uri="{FF2B5EF4-FFF2-40B4-BE49-F238E27FC236}">
                <a16:creationId xmlns:a16="http://schemas.microsoft.com/office/drawing/2014/main" id="{9755C9B2-B8FB-4D7B-B676-9F695A6501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noProof/>
      </w:rPr>
      <w:drawing>
        <wp:inline distT="0" distB="0" distL="0" distR="0" wp14:anchorId="76E86FCB" wp14:editId="4E15BA87">
          <wp:extent cx="851647" cy="482600"/>
          <wp:effectExtent l="0" t="0" r="0" b="0"/>
          <wp:docPr id="2" name="Picture 2" descr="Logo&#10;&#10;Description automatically generated">
            <a:extLst xmlns:a="http://schemas.openxmlformats.org/drawingml/2006/main">
              <a:ext uri="{FF2B5EF4-FFF2-40B4-BE49-F238E27FC236}">
                <a16:creationId xmlns:a16="http://schemas.microsoft.com/office/drawing/2014/main" id="{0FDB9335-C638-4A54-8075-84926931B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Pr>
        <w:rFonts w:ascii="Arial Unicode MS" w:eastAsia="Arial Unicode MS" w:hAnsi="Arial Unicode MS" w:cs="Arial Unicode MS"/>
      </w:rPr>
      <w:tab/>
    </w:r>
  </w:p>
  <w:p w14:paraId="378FA620" w14:textId="77777777" w:rsidR="00FC1642" w:rsidRPr="001E024A" w:rsidRDefault="00FC1642" w:rsidP="00FC1642">
    <w:pPr>
      <w:jc w:val="right"/>
      <w:rPr>
        <w:rFonts w:ascii="Arial Unicode MS" w:eastAsia="Arial Unicode MS" w:hAnsi="Arial Unicode MS" w:cs="Arial Unicode MS"/>
      </w:rPr>
    </w:pPr>
    <w:r>
      <w:rPr>
        <w:rFonts w:ascii="Arial Unicode MS" w:eastAsia="Arial Unicode MS" w:hAnsi="Arial Unicode MS" w:cs="Arial Unicode MS"/>
      </w:rPr>
      <w:t>Reporte</w:t>
    </w:r>
  </w:p>
  <w:p w14:paraId="73F2E7D3" w14:textId="7EC28F9A" w:rsidR="00FC1642" w:rsidRDefault="00FC16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D26"/>
    <w:multiLevelType w:val="multilevel"/>
    <w:tmpl w:val="AC8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47B67"/>
    <w:multiLevelType w:val="multilevel"/>
    <w:tmpl w:val="C796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D146A"/>
    <w:multiLevelType w:val="hybridMultilevel"/>
    <w:tmpl w:val="BD3E62E6"/>
    <w:lvl w:ilvl="0" w:tplc="763420B6">
      <w:start w:val="1"/>
      <w:numFmt w:val="bullet"/>
      <w:lvlText w:val="•"/>
      <w:lvlJc w:val="left"/>
      <w:pPr>
        <w:ind w:left="420" w:hanging="260"/>
      </w:pPr>
    </w:lvl>
    <w:lvl w:ilvl="1" w:tplc="6B2E5AC6">
      <w:numFmt w:val="decimal"/>
      <w:lvlText w:val=""/>
      <w:lvlJc w:val="left"/>
    </w:lvl>
    <w:lvl w:ilvl="2" w:tplc="DAC2C2FC">
      <w:numFmt w:val="decimal"/>
      <w:lvlText w:val=""/>
      <w:lvlJc w:val="left"/>
    </w:lvl>
    <w:lvl w:ilvl="3" w:tplc="E0D62510">
      <w:numFmt w:val="decimal"/>
      <w:lvlText w:val=""/>
      <w:lvlJc w:val="left"/>
    </w:lvl>
    <w:lvl w:ilvl="4" w:tplc="492A5D0E">
      <w:numFmt w:val="decimal"/>
      <w:lvlText w:val=""/>
      <w:lvlJc w:val="left"/>
    </w:lvl>
    <w:lvl w:ilvl="5" w:tplc="548A8F5E">
      <w:numFmt w:val="decimal"/>
      <w:lvlText w:val=""/>
      <w:lvlJc w:val="left"/>
    </w:lvl>
    <w:lvl w:ilvl="6" w:tplc="98E655B4">
      <w:numFmt w:val="decimal"/>
      <w:lvlText w:val=""/>
      <w:lvlJc w:val="left"/>
    </w:lvl>
    <w:lvl w:ilvl="7" w:tplc="4D8ECE16">
      <w:numFmt w:val="decimal"/>
      <w:lvlText w:val=""/>
      <w:lvlJc w:val="left"/>
    </w:lvl>
    <w:lvl w:ilvl="8" w:tplc="CC7E8CD8">
      <w:numFmt w:val="decimal"/>
      <w:lvlText w:val=""/>
      <w:lvlJc w:val="left"/>
    </w:lvl>
  </w:abstractNum>
  <w:abstractNum w:abstractNumId="3" w15:restartNumberingAfterBreak="0">
    <w:nsid w:val="48A65E3A"/>
    <w:multiLevelType w:val="multilevel"/>
    <w:tmpl w:val="37201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27060"/>
    <w:multiLevelType w:val="multilevel"/>
    <w:tmpl w:val="CEE60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F70E3"/>
    <w:multiLevelType w:val="hybridMultilevel"/>
    <w:tmpl w:val="0D3C3740"/>
    <w:lvl w:ilvl="0" w:tplc="0F56C376">
      <w:start w:val="1"/>
      <w:numFmt w:val="bullet"/>
      <w:lvlText w:val="●"/>
      <w:lvlJc w:val="left"/>
      <w:pPr>
        <w:ind w:left="720" w:hanging="360"/>
      </w:pPr>
    </w:lvl>
    <w:lvl w:ilvl="1" w:tplc="370E7FA8">
      <w:start w:val="1"/>
      <w:numFmt w:val="bullet"/>
      <w:lvlText w:val="○"/>
      <w:lvlJc w:val="left"/>
      <w:pPr>
        <w:ind w:left="1440" w:hanging="360"/>
      </w:pPr>
    </w:lvl>
    <w:lvl w:ilvl="2" w:tplc="BE0A1370">
      <w:start w:val="1"/>
      <w:numFmt w:val="bullet"/>
      <w:lvlText w:val="■"/>
      <w:lvlJc w:val="left"/>
      <w:pPr>
        <w:ind w:left="2160" w:hanging="360"/>
      </w:pPr>
    </w:lvl>
    <w:lvl w:ilvl="3" w:tplc="0F663776">
      <w:start w:val="1"/>
      <w:numFmt w:val="bullet"/>
      <w:lvlText w:val="●"/>
      <w:lvlJc w:val="left"/>
      <w:pPr>
        <w:ind w:left="2880" w:hanging="360"/>
      </w:pPr>
    </w:lvl>
    <w:lvl w:ilvl="4" w:tplc="F544F422">
      <w:start w:val="1"/>
      <w:numFmt w:val="bullet"/>
      <w:lvlText w:val="○"/>
      <w:lvlJc w:val="left"/>
      <w:pPr>
        <w:ind w:left="3600" w:hanging="360"/>
      </w:pPr>
    </w:lvl>
    <w:lvl w:ilvl="5" w:tplc="408A399C">
      <w:start w:val="1"/>
      <w:numFmt w:val="bullet"/>
      <w:lvlText w:val="■"/>
      <w:lvlJc w:val="left"/>
      <w:pPr>
        <w:ind w:left="4320" w:hanging="360"/>
      </w:pPr>
    </w:lvl>
    <w:lvl w:ilvl="6" w:tplc="9D04358A">
      <w:start w:val="1"/>
      <w:numFmt w:val="bullet"/>
      <w:lvlText w:val="●"/>
      <w:lvlJc w:val="left"/>
      <w:pPr>
        <w:ind w:left="5040" w:hanging="360"/>
      </w:pPr>
    </w:lvl>
    <w:lvl w:ilvl="7" w:tplc="3A02D5FA">
      <w:start w:val="1"/>
      <w:numFmt w:val="bullet"/>
      <w:lvlText w:val="●"/>
      <w:lvlJc w:val="left"/>
      <w:pPr>
        <w:ind w:left="5760" w:hanging="360"/>
      </w:pPr>
    </w:lvl>
    <w:lvl w:ilvl="8" w:tplc="4F303310">
      <w:start w:val="1"/>
      <w:numFmt w:val="bullet"/>
      <w:lvlText w:val="●"/>
      <w:lvlJc w:val="left"/>
      <w:pPr>
        <w:ind w:left="6480" w:hanging="360"/>
      </w:pPr>
    </w:lvl>
  </w:abstractNum>
  <w:abstractNum w:abstractNumId="6" w15:restartNumberingAfterBreak="0">
    <w:nsid w:val="6CB76D2A"/>
    <w:multiLevelType w:val="multilevel"/>
    <w:tmpl w:val="412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2796E"/>
    <w:multiLevelType w:val="multilevel"/>
    <w:tmpl w:val="A7B6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727702">
    <w:abstractNumId w:val="2"/>
    <w:lvlOverride w:ilvl="0">
      <w:startOverride w:val="1"/>
    </w:lvlOverride>
  </w:num>
  <w:num w:numId="2" w16cid:durableId="54743270">
    <w:abstractNumId w:val="6"/>
  </w:num>
  <w:num w:numId="3" w16cid:durableId="896085957">
    <w:abstractNumId w:val="4"/>
  </w:num>
  <w:num w:numId="4" w16cid:durableId="144471954">
    <w:abstractNumId w:val="3"/>
  </w:num>
  <w:num w:numId="5" w16cid:durableId="1936595108">
    <w:abstractNumId w:val="7"/>
  </w:num>
  <w:num w:numId="6" w16cid:durableId="1050954203">
    <w:abstractNumId w:val="0"/>
  </w:num>
  <w:num w:numId="7" w16cid:durableId="742719843">
    <w:abstractNumId w:val="1"/>
  </w:num>
  <w:num w:numId="8" w16cid:durableId="158691927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6CB"/>
    <w:rsid w:val="000301FA"/>
    <w:rsid w:val="0004184A"/>
    <w:rsid w:val="000477B4"/>
    <w:rsid w:val="00057ED1"/>
    <w:rsid w:val="000614B7"/>
    <w:rsid w:val="000E3949"/>
    <w:rsid w:val="000E59F8"/>
    <w:rsid w:val="00143CCE"/>
    <w:rsid w:val="001A3057"/>
    <w:rsid w:val="001D120E"/>
    <w:rsid w:val="001D7382"/>
    <w:rsid w:val="002164B6"/>
    <w:rsid w:val="00217336"/>
    <w:rsid w:val="00236285"/>
    <w:rsid w:val="00246EB6"/>
    <w:rsid w:val="00255924"/>
    <w:rsid w:val="00273B0C"/>
    <w:rsid w:val="0028533E"/>
    <w:rsid w:val="0029031A"/>
    <w:rsid w:val="002A32C7"/>
    <w:rsid w:val="002D2F44"/>
    <w:rsid w:val="002D4FFC"/>
    <w:rsid w:val="002D5708"/>
    <w:rsid w:val="002E406D"/>
    <w:rsid w:val="00327FF6"/>
    <w:rsid w:val="00350752"/>
    <w:rsid w:val="00382CA8"/>
    <w:rsid w:val="0038619C"/>
    <w:rsid w:val="003E3B25"/>
    <w:rsid w:val="003E76CB"/>
    <w:rsid w:val="003F63F2"/>
    <w:rsid w:val="00471F1D"/>
    <w:rsid w:val="00473CFF"/>
    <w:rsid w:val="004C6CAC"/>
    <w:rsid w:val="004E2290"/>
    <w:rsid w:val="004E3E4F"/>
    <w:rsid w:val="005254C5"/>
    <w:rsid w:val="00554514"/>
    <w:rsid w:val="005A1EF5"/>
    <w:rsid w:val="005F2E02"/>
    <w:rsid w:val="00614B19"/>
    <w:rsid w:val="0063139B"/>
    <w:rsid w:val="006332AC"/>
    <w:rsid w:val="0065076C"/>
    <w:rsid w:val="00661017"/>
    <w:rsid w:val="006820F9"/>
    <w:rsid w:val="00683CA9"/>
    <w:rsid w:val="00690569"/>
    <w:rsid w:val="00702EAD"/>
    <w:rsid w:val="00702EC1"/>
    <w:rsid w:val="00716C1C"/>
    <w:rsid w:val="00735E1E"/>
    <w:rsid w:val="00740095"/>
    <w:rsid w:val="00777B8E"/>
    <w:rsid w:val="007A42B9"/>
    <w:rsid w:val="007B1A61"/>
    <w:rsid w:val="007B1CF9"/>
    <w:rsid w:val="007C3706"/>
    <w:rsid w:val="007C38CF"/>
    <w:rsid w:val="007E096C"/>
    <w:rsid w:val="007F657E"/>
    <w:rsid w:val="0080274B"/>
    <w:rsid w:val="00802C33"/>
    <w:rsid w:val="00804529"/>
    <w:rsid w:val="00824D89"/>
    <w:rsid w:val="00852E25"/>
    <w:rsid w:val="008A1E63"/>
    <w:rsid w:val="008A712A"/>
    <w:rsid w:val="008B3FA5"/>
    <w:rsid w:val="008D1CA4"/>
    <w:rsid w:val="008D348F"/>
    <w:rsid w:val="008E0C70"/>
    <w:rsid w:val="008E1816"/>
    <w:rsid w:val="008F7AE1"/>
    <w:rsid w:val="00902BBB"/>
    <w:rsid w:val="0094235A"/>
    <w:rsid w:val="009469C3"/>
    <w:rsid w:val="00953F64"/>
    <w:rsid w:val="00974051"/>
    <w:rsid w:val="009826AB"/>
    <w:rsid w:val="00993DE8"/>
    <w:rsid w:val="009A1A91"/>
    <w:rsid w:val="009A4ACB"/>
    <w:rsid w:val="009C0F80"/>
    <w:rsid w:val="009C31A7"/>
    <w:rsid w:val="009F491F"/>
    <w:rsid w:val="00A36923"/>
    <w:rsid w:val="00A52131"/>
    <w:rsid w:val="00A91AE6"/>
    <w:rsid w:val="00AA43E4"/>
    <w:rsid w:val="00AF1306"/>
    <w:rsid w:val="00B064F2"/>
    <w:rsid w:val="00B26E2C"/>
    <w:rsid w:val="00B3353E"/>
    <w:rsid w:val="00B33F88"/>
    <w:rsid w:val="00B50F93"/>
    <w:rsid w:val="00B97B4B"/>
    <w:rsid w:val="00BC6AAE"/>
    <w:rsid w:val="00BF3EC5"/>
    <w:rsid w:val="00C101A8"/>
    <w:rsid w:val="00C16CDF"/>
    <w:rsid w:val="00C85DEE"/>
    <w:rsid w:val="00CA167B"/>
    <w:rsid w:val="00CB327F"/>
    <w:rsid w:val="00CC060D"/>
    <w:rsid w:val="00CD521B"/>
    <w:rsid w:val="00CD5419"/>
    <w:rsid w:val="00CE7AE9"/>
    <w:rsid w:val="00CF308B"/>
    <w:rsid w:val="00D27293"/>
    <w:rsid w:val="00D35F3C"/>
    <w:rsid w:val="00D709BF"/>
    <w:rsid w:val="00D82549"/>
    <w:rsid w:val="00D86F9D"/>
    <w:rsid w:val="00DA63B3"/>
    <w:rsid w:val="00DD63D9"/>
    <w:rsid w:val="00DE4416"/>
    <w:rsid w:val="00DF3C19"/>
    <w:rsid w:val="00E126CF"/>
    <w:rsid w:val="00E24F60"/>
    <w:rsid w:val="00E32034"/>
    <w:rsid w:val="00E9273D"/>
    <w:rsid w:val="00EB7A39"/>
    <w:rsid w:val="00EF0C14"/>
    <w:rsid w:val="00F067D1"/>
    <w:rsid w:val="00F3251C"/>
    <w:rsid w:val="00F421B2"/>
    <w:rsid w:val="00F64610"/>
    <w:rsid w:val="00F74B19"/>
    <w:rsid w:val="00F87DF1"/>
    <w:rsid w:val="00FB7180"/>
    <w:rsid w:val="00FC16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D61A79"/>
  <w14:defaultImageDpi w14:val="32767"/>
  <w15:chartTrackingRefBased/>
  <w15:docId w15:val="{D44CEBDB-052B-4880-ADAB-85097184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6CB"/>
    <w:pPr>
      <w:spacing w:after="0" w:line="240" w:lineRule="auto"/>
    </w:pPr>
    <w:rPr>
      <w:rFonts w:ascii="Times New Roman" w:eastAsia="Times New Roman" w:hAnsi="Times New Roman" w:cs="Times New Roman"/>
      <w:kern w:val="0"/>
      <w:sz w:val="20"/>
      <w:szCs w:val="20"/>
      <w:lang w:eastAsia="es-MX"/>
      <w14:ligatures w14:val="none"/>
    </w:rPr>
  </w:style>
  <w:style w:type="paragraph" w:styleId="Ttulo1">
    <w:name w:val="heading 1"/>
    <w:basedOn w:val="Normal"/>
    <w:next w:val="Normal"/>
    <w:link w:val="Ttulo1Car"/>
    <w:uiPriority w:val="9"/>
    <w:qFormat/>
    <w:rsid w:val="003E7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E7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76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76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76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76C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76C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76C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76C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76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E76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76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76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76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76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76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76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76CB"/>
    <w:rPr>
      <w:rFonts w:eastAsiaTheme="majorEastAsia" w:cstheme="majorBidi"/>
      <w:color w:val="272727" w:themeColor="text1" w:themeTint="D8"/>
    </w:rPr>
  </w:style>
  <w:style w:type="paragraph" w:styleId="Ttulo">
    <w:name w:val="Title"/>
    <w:basedOn w:val="Normal"/>
    <w:next w:val="Normal"/>
    <w:link w:val="TtuloCar"/>
    <w:uiPriority w:val="10"/>
    <w:qFormat/>
    <w:rsid w:val="003E76C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76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76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76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76CB"/>
    <w:pPr>
      <w:spacing w:before="160"/>
      <w:jc w:val="center"/>
    </w:pPr>
    <w:rPr>
      <w:i/>
      <w:iCs/>
      <w:color w:val="404040" w:themeColor="text1" w:themeTint="BF"/>
    </w:rPr>
  </w:style>
  <w:style w:type="character" w:customStyle="1" w:styleId="CitaCar">
    <w:name w:val="Cita Car"/>
    <w:basedOn w:val="Fuentedeprrafopredeter"/>
    <w:link w:val="Cita"/>
    <w:uiPriority w:val="29"/>
    <w:rsid w:val="003E76CB"/>
    <w:rPr>
      <w:i/>
      <w:iCs/>
      <w:color w:val="404040" w:themeColor="text1" w:themeTint="BF"/>
    </w:rPr>
  </w:style>
  <w:style w:type="paragraph" w:styleId="Prrafodelista">
    <w:name w:val="List Paragraph"/>
    <w:basedOn w:val="Normal"/>
    <w:qFormat/>
    <w:rsid w:val="003E76CB"/>
    <w:pPr>
      <w:ind w:left="720"/>
      <w:contextualSpacing/>
    </w:pPr>
  </w:style>
  <w:style w:type="character" w:styleId="nfasisintenso">
    <w:name w:val="Intense Emphasis"/>
    <w:basedOn w:val="Fuentedeprrafopredeter"/>
    <w:uiPriority w:val="21"/>
    <w:qFormat/>
    <w:rsid w:val="003E76CB"/>
    <w:rPr>
      <w:i/>
      <w:iCs/>
      <w:color w:val="0F4761" w:themeColor="accent1" w:themeShade="BF"/>
    </w:rPr>
  </w:style>
  <w:style w:type="paragraph" w:styleId="Citadestacada">
    <w:name w:val="Intense Quote"/>
    <w:basedOn w:val="Normal"/>
    <w:next w:val="Normal"/>
    <w:link w:val="CitadestacadaCar"/>
    <w:uiPriority w:val="30"/>
    <w:qFormat/>
    <w:rsid w:val="003E7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76CB"/>
    <w:rPr>
      <w:i/>
      <w:iCs/>
      <w:color w:val="0F4761" w:themeColor="accent1" w:themeShade="BF"/>
    </w:rPr>
  </w:style>
  <w:style w:type="character" w:styleId="Referenciaintensa">
    <w:name w:val="Intense Reference"/>
    <w:basedOn w:val="Fuentedeprrafopredeter"/>
    <w:uiPriority w:val="32"/>
    <w:qFormat/>
    <w:rsid w:val="003E76CB"/>
    <w:rPr>
      <w:b/>
      <w:bCs/>
      <w:smallCaps/>
      <w:color w:val="0F4761" w:themeColor="accent1" w:themeShade="BF"/>
      <w:spacing w:val="5"/>
    </w:rPr>
  </w:style>
  <w:style w:type="paragraph" w:styleId="Encabezado">
    <w:name w:val="header"/>
    <w:basedOn w:val="Normal"/>
    <w:link w:val="EncabezadoCar"/>
    <w:uiPriority w:val="99"/>
    <w:unhideWhenUsed/>
    <w:rsid w:val="003E76CB"/>
    <w:pPr>
      <w:tabs>
        <w:tab w:val="center" w:pos="4419"/>
        <w:tab w:val="right" w:pos="8838"/>
      </w:tabs>
    </w:pPr>
  </w:style>
  <w:style w:type="character" w:customStyle="1" w:styleId="EncabezadoCar">
    <w:name w:val="Encabezado Car"/>
    <w:basedOn w:val="Fuentedeprrafopredeter"/>
    <w:link w:val="Encabezado"/>
    <w:uiPriority w:val="99"/>
    <w:rsid w:val="003E76CB"/>
  </w:style>
  <w:style w:type="paragraph" w:styleId="Piedepgina">
    <w:name w:val="footer"/>
    <w:basedOn w:val="Normal"/>
    <w:link w:val="PiedepginaCar"/>
    <w:uiPriority w:val="99"/>
    <w:unhideWhenUsed/>
    <w:rsid w:val="003E76CB"/>
    <w:pPr>
      <w:tabs>
        <w:tab w:val="center" w:pos="4419"/>
        <w:tab w:val="right" w:pos="8838"/>
      </w:tabs>
    </w:pPr>
  </w:style>
  <w:style w:type="character" w:customStyle="1" w:styleId="PiedepginaCar">
    <w:name w:val="Pie de página Car"/>
    <w:basedOn w:val="Fuentedeprrafopredeter"/>
    <w:link w:val="Piedepgina"/>
    <w:uiPriority w:val="99"/>
    <w:rsid w:val="003E76CB"/>
  </w:style>
  <w:style w:type="table" w:styleId="Tablaconcuadrcula">
    <w:name w:val="Table Grid"/>
    <w:basedOn w:val="Tablanormal"/>
    <w:uiPriority w:val="39"/>
    <w:rsid w:val="003E7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99"/>
    <w:semiHidden/>
    <w:unhideWhenUsed/>
    <w:rsid w:val="0094235A"/>
    <w:rPr>
      <w:kern w:val="0"/>
      <w:lang w:val="es-ES"/>
      <w14:ligatures w14:val="none"/>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1f562f-6cf0-4fcb-aef9-ef409cdaae2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5ACCCEF2DA17409D372C27FB7A0E3D" ma:contentTypeVersion="6" ma:contentTypeDescription="Create a new document." ma:contentTypeScope="" ma:versionID="26dcee6dabbbf8215d2a7091aa98f7a4">
  <xsd:schema xmlns:xsd="http://www.w3.org/2001/XMLSchema" xmlns:xs="http://www.w3.org/2001/XMLSchema" xmlns:p="http://schemas.microsoft.com/office/2006/metadata/properties" xmlns:ns3="271f562f-6cf0-4fcb-aef9-ef409cdaae25" targetNamespace="http://schemas.microsoft.com/office/2006/metadata/properties" ma:root="true" ma:fieldsID="c66f2e9d2ebced4b0d21c82543bddec0" ns3:_="">
    <xsd:import namespace="271f562f-6cf0-4fcb-aef9-ef409cdaae2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1f562f-6cf0-4fcb-aef9-ef409cdaae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DA278-5524-4252-9F82-6470D6163020}">
  <ds:schemaRefs>
    <ds:schemaRef ds:uri="http://schemas.microsoft.com/office/2006/metadata/properties"/>
    <ds:schemaRef ds:uri="http://schemas.microsoft.com/office/infopath/2007/PartnerControls"/>
    <ds:schemaRef ds:uri="271f562f-6cf0-4fcb-aef9-ef409cdaae25"/>
  </ds:schemaRefs>
</ds:datastoreItem>
</file>

<file path=customXml/itemProps2.xml><?xml version="1.0" encoding="utf-8"?>
<ds:datastoreItem xmlns:ds="http://schemas.openxmlformats.org/officeDocument/2006/customXml" ds:itemID="{A109AF4F-5CAA-4572-ACEF-2384E9BFEC9C}">
  <ds:schemaRefs>
    <ds:schemaRef ds:uri="http://schemas.microsoft.com/sharepoint/v3/contenttype/forms"/>
  </ds:schemaRefs>
</ds:datastoreItem>
</file>

<file path=customXml/itemProps3.xml><?xml version="1.0" encoding="utf-8"?>
<ds:datastoreItem xmlns:ds="http://schemas.openxmlformats.org/officeDocument/2006/customXml" ds:itemID="{B4BA7845-8145-4960-B8F3-AC09D371B1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1f562f-6cf0-4fcb-aef9-ef409cdaae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90764F-50EB-40D2-B45D-1F2F8B94E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5829</Words>
  <Characters>32060</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Cortez Garcia</dc:creator>
  <cp:keywords/>
  <dc:description/>
  <cp:lastModifiedBy>Christopher Cortez Garcia</cp:lastModifiedBy>
  <cp:revision>2</cp:revision>
  <cp:lastPrinted>2026-10-14T07:50:00Z</cp:lastPrinted>
  <dcterms:created xsi:type="dcterms:W3CDTF">2026-10-14T07:50:00Z</dcterms:created>
  <dcterms:modified xsi:type="dcterms:W3CDTF">2026-10-14T07:50:00Z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0x010100815ACCCEF2DA17409D372C27FB7A0E3D</vt:lpwstr>
  </property>
</Properties>
</file>