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1957"/>
        <w:gridCol w:w="2863"/>
      </w:tblGrid>
      <w:tr w:rsidR="0094235A" w:rsidRPr="00AB4C0E" w14:paraId="59EA8BB9" w14:textId="77777777" w:rsidTr="00401E13">
        <w:trPr>
          <w:trHeight w:val="458"/>
        </w:trPr>
        <w:tc>
          <w:tcPr>
            <w:tcW w:w="6630" w:type="dxa"/>
            <w:gridSpan w:val="2"/>
          </w:tcPr>
          <w:p w14:paraId="23EFE5A2" w14:textId="77777777" w:rsidR="0094235A" w:rsidRDefault="0094235A" w:rsidP="00401E13">
            <w:pPr>
              <w:spacing w:line="360" w:lineRule="auto"/>
              <w:rPr>
                <w:rFonts w:ascii="Arial" w:hAnsi="Arial" w:cs="Arial"/>
              </w:rPr>
            </w:pPr>
            <w:r w:rsidRPr="5CAB3382">
              <w:rPr>
                <w:rFonts w:ascii="Arial" w:hAnsi="Arial" w:cs="Arial"/>
                <w:b/>
                <w:bCs/>
              </w:rPr>
              <w:t>Nombre</w:t>
            </w:r>
            <w:r>
              <w:rPr>
                <w:rFonts w:ascii="Arial" w:hAnsi="Arial" w:cs="Arial"/>
                <w:b/>
                <w:bCs/>
              </w:rPr>
              <w:t>s</w:t>
            </w:r>
            <w:r w:rsidRPr="5CAB3382">
              <w:rPr>
                <w:rFonts w:ascii="Arial" w:hAnsi="Arial" w:cs="Arial"/>
              </w:rPr>
              <w:t>:</w:t>
            </w:r>
            <w:r>
              <w:rPr>
                <w:rFonts w:ascii="Arial" w:hAnsi="Arial" w:cs="Arial"/>
              </w:rPr>
              <w:t xml:space="preserve"> Equipo 11</w:t>
            </w:r>
          </w:p>
          <w:p w14:paraId="45492DCD" w14:textId="77777777" w:rsidR="0094235A" w:rsidRDefault="0094235A" w:rsidP="00401E13">
            <w:pPr>
              <w:spacing w:line="360" w:lineRule="auto"/>
              <w:rPr>
                <w:rFonts w:ascii="Arial" w:hAnsi="Arial" w:cs="Arial"/>
              </w:rPr>
            </w:pPr>
            <w:r w:rsidRPr="5CAB3382">
              <w:rPr>
                <w:rFonts w:ascii="Arial" w:hAnsi="Arial" w:cs="Arial"/>
              </w:rPr>
              <w:t>Christopher Cortez Garcia</w:t>
            </w:r>
          </w:p>
          <w:p w14:paraId="236EE2EC" w14:textId="77777777" w:rsidR="0094235A" w:rsidRDefault="0094235A" w:rsidP="00401E13">
            <w:pPr>
              <w:spacing w:line="360" w:lineRule="auto"/>
            </w:pPr>
            <w:r w:rsidRPr="5CAB3382">
              <w:rPr>
                <w:rFonts w:ascii="Arial" w:hAnsi="Arial" w:cs="Arial"/>
              </w:rPr>
              <w:t>Oscar Elias Vera Moreno</w:t>
            </w:r>
          </w:p>
          <w:p w14:paraId="70043C37" w14:textId="77777777" w:rsidR="0094235A" w:rsidRPr="00AB4C0E" w:rsidRDefault="0094235A" w:rsidP="00401E13">
            <w:pPr>
              <w:spacing w:line="360" w:lineRule="auto"/>
            </w:pPr>
            <w:r w:rsidRPr="290CC76D">
              <w:rPr>
                <w:rFonts w:ascii="Arial" w:hAnsi="Arial" w:cs="Arial"/>
              </w:rPr>
              <w:t>Christofer Aaron Torres Puga</w:t>
            </w:r>
          </w:p>
        </w:tc>
        <w:tc>
          <w:tcPr>
            <w:tcW w:w="2863" w:type="dxa"/>
          </w:tcPr>
          <w:p w14:paraId="6D870AEE" w14:textId="77777777" w:rsidR="0094235A" w:rsidRDefault="0094235A" w:rsidP="00401E13">
            <w:pPr>
              <w:spacing w:line="360" w:lineRule="auto"/>
              <w:rPr>
                <w:rFonts w:ascii="Arial" w:hAnsi="Arial" w:cs="Arial"/>
              </w:rPr>
            </w:pPr>
            <w:r w:rsidRPr="5CAB3382">
              <w:rPr>
                <w:rFonts w:ascii="Arial" w:hAnsi="Arial" w:cs="Arial"/>
                <w:b/>
                <w:bCs/>
              </w:rPr>
              <w:t>Matrícula</w:t>
            </w:r>
            <w:r>
              <w:rPr>
                <w:rFonts w:ascii="Arial" w:hAnsi="Arial" w:cs="Arial"/>
                <w:b/>
                <w:bCs/>
              </w:rPr>
              <w:t>s</w:t>
            </w:r>
            <w:r w:rsidRPr="5CAB3382">
              <w:rPr>
                <w:rFonts w:ascii="Arial" w:hAnsi="Arial" w:cs="Arial"/>
              </w:rPr>
              <w:t xml:space="preserve">: </w:t>
            </w:r>
          </w:p>
          <w:p w14:paraId="70BB3D86" w14:textId="77777777" w:rsidR="0094235A" w:rsidRDefault="0094235A" w:rsidP="00401E13">
            <w:pPr>
              <w:spacing w:line="360" w:lineRule="auto"/>
              <w:rPr>
                <w:rFonts w:ascii="Arial" w:hAnsi="Arial" w:cs="Arial"/>
              </w:rPr>
            </w:pPr>
            <w:r w:rsidRPr="5CAB3382">
              <w:rPr>
                <w:rFonts w:ascii="Arial" w:hAnsi="Arial" w:cs="Arial"/>
              </w:rPr>
              <w:t>2159313</w:t>
            </w:r>
          </w:p>
          <w:p w14:paraId="5A3441A1" w14:textId="77777777" w:rsidR="0094235A" w:rsidRPr="00AB4C0E" w:rsidRDefault="0094235A" w:rsidP="00401E13">
            <w:pPr>
              <w:spacing w:line="360" w:lineRule="auto"/>
            </w:pPr>
            <w:r w:rsidRPr="5CAB3382">
              <w:rPr>
                <w:rFonts w:ascii="Arial" w:hAnsi="Arial" w:cs="Arial"/>
              </w:rPr>
              <w:t xml:space="preserve">2160859 </w:t>
            </w:r>
          </w:p>
          <w:p w14:paraId="21C69262" w14:textId="77777777" w:rsidR="0094235A" w:rsidRPr="00AB4C0E" w:rsidRDefault="0094235A" w:rsidP="00401E13">
            <w:pPr>
              <w:spacing w:line="360" w:lineRule="auto"/>
            </w:pPr>
            <w:r w:rsidRPr="290CC76D">
              <w:rPr>
                <w:rFonts w:ascii="Arial" w:hAnsi="Arial" w:cs="Arial"/>
              </w:rPr>
              <w:t>2159639</w:t>
            </w:r>
          </w:p>
        </w:tc>
      </w:tr>
      <w:tr w:rsidR="0094235A" w:rsidRPr="00AB4C0E" w14:paraId="59611FEC" w14:textId="77777777" w:rsidTr="00401E13">
        <w:trPr>
          <w:trHeight w:val="222"/>
        </w:trPr>
        <w:tc>
          <w:tcPr>
            <w:tcW w:w="4673" w:type="dxa"/>
          </w:tcPr>
          <w:p w14:paraId="15FF150C" w14:textId="77777777" w:rsidR="0094235A" w:rsidRPr="007D6318" w:rsidRDefault="0094235A" w:rsidP="00401E13">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Componentes de Lógica de Negocio</w:t>
            </w:r>
          </w:p>
        </w:tc>
        <w:tc>
          <w:tcPr>
            <w:tcW w:w="4820" w:type="dxa"/>
            <w:gridSpan w:val="2"/>
          </w:tcPr>
          <w:p w14:paraId="75D722DB" w14:textId="77777777" w:rsidR="0094235A" w:rsidRPr="00AB4C0E" w:rsidRDefault="0094235A" w:rsidP="00401E13">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94235A" w:rsidRPr="00AB4C0E" w14:paraId="1A295844" w14:textId="77777777" w:rsidTr="00401E13">
        <w:trPr>
          <w:trHeight w:val="121"/>
        </w:trPr>
        <w:tc>
          <w:tcPr>
            <w:tcW w:w="4673" w:type="dxa"/>
          </w:tcPr>
          <w:p w14:paraId="7E127E04" w14:textId="77777777" w:rsidR="0094235A" w:rsidRPr="00AB4C0E" w:rsidRDefault="0094235A" w:rsidP="00401E13">
            <w:pPr>
              <w:spacing w:line="360" w:lineRule="auto"/>
              <w:rPr>
                <w:rFonts w:ascii="Arial" w:hAnsi="Arial" w:cs="Arial"/>
                <w:noProof/>
              </w:rPr>
            </w:pPr>
            <w:r>
              <w:rPr>
                <w:rFonts w:ascii="Arial" w:hAnsi="Arial" w:cs="Arial"/>
                <w:b/>
                <w:bCs/>
              </w:rPr>
              <w:t>Modulo Netacad</w:t>
            </w:r>
            <w:r w:rsidRPr="4231BFEB">
              <w:rPr>
                <w:rFonts w:ascii="Arial" w:hAnsi="Arial" w:cs="Arial"/>
              </w:rPr>
              <w:t>:</w:t>
            </w:r>
            <w:r>
              <w:rPr>
                <w:rFonts w:ascii="Arial" w:hAnsi="Arial" w:cs="Arial"/>
              </w:rPr>
              <w:t xml:space="preserve"> </w:t>
            </w:r>
            <w:r>
              <w:rPr>
                <w:rFonts w:ascii="Arial" w:hAnsi="Arial" w:cs="Arial"/>
              </w:rPr>
              <w:t>3</w:t>
            </w:r>
          </w:p>
        </w:tc>
        <w:tc>
          <w:tcPr>
            <w:tcW w:w="4820" w:type="dxa"/>
            <w:gridSpan w:val="2"/>
          </w:tcPr>
          <w:p w14:paraId="26796521" w14:textId="77777777" w:rsidR="0094235A" w:rsidRPr="00AB4C0E" w:rsidRDefault="0094235A" w:rsidP="00401E13">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t xml:space="preserve"> </w:t>
            </w:r>
            <w:r w:rsidR="00D86F9D">
              <w:rPr>
                <w:rFonts w:ascii="Arial" w:hAnsi="Arial" w:cs="Arial"/>
              </w:rPr>
              <w:t>Diseño Arquitectu</w:t>
            </w:r>
            <w:r w:rsidR="00DA63B3">
              <w:rPr>
                <w:rFonts w:ascii="Arial" w:hAnsi="Arial" w:cs="Arial"/>
              </w:rPr>
              <w:t>r</w:t>
            </w:r>
            <w:r w:rsidR="00D86F9D">
              <w:rPr>
                <w:rFonts w:ascii="Arial" w:hAnsi="Arial" w:cs="Arial"/>
              </w:rPr>
              <w:t>al del sistema</w:t>
            </w:r>
            <w:r w:rsidR="00DA63B3">
              <w:rPr>
                <w:rFonts w:ascii="Arial" w:hAnsi="Arial" w:cs="Arial"/>
              </w:rPr>
              <w:t xml:space="preserve"> (Fitzone)</w:t>
            </w:r>
          </w:p>
        </w:tc>
      </w:tr>
      <w:tr w:rsidR="0094235A" w:rsidRPr="00AB4C0E" w14:paraId="118238B0" w14:textId="77777777" w:rsidTr="00401E13">
        <w:trPr>
          <w:trHeight w:val="458"/>
        </w:trPr>
        <w:tc>
          <w:tcPr>
            <w:tcW w:w="9493" w:type="dxa"/>
            <w:gridSpan w:val="3"/>
          </w:tcPr>
          <w:p w14:paraId="3F2BE1CD" w14:textId="77777777" w:rsidR="0094235A" w:rsidRPr="00AB4C0E" w:rsidRDefault="0094235A" w:rsidP="00401E13">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17</w:t>
            </w:r>
            <w:r>
              <w:rPr>
                <w:rFonts w:ascii="Arial" w:hAnsi="Arial" w:cs="Arial"/>
              </w:rPr>
              <w:t>/</w:t>
            </w:r>
            <w:r>
              <w:rPr>
                <w:rFonts w:ascii="Arial" w:hAnsi="Arial" w:cs="Arial"/>
              </w:rPr>
              <w:t>10</w:t>
            </w:r>
            <w:r>
              <w:rPr>
                <w:rFonts w:ascii="Arial" w:hAnsi="Arial" w:cs="Arial"/>
              </w:rPr>
              <w:t>/2026</w:t>
            </w:r>
          </w:p>
        </w:tc>
      </w:tr>
      <w:tr w:rsidR="0094235A" w:rsidRPr="00472B17" w14:paraId="19E22DBA" w14:textId="77777777" w:rsidTr="00401E13">
        <w:trPr>
          <w:trHeight w:val="938"/>
        </w:trPr>
        <w:tc>
          <w:tcPr>
            <w:tcW w:w="9493" w:type="dxa"/>
            <w:gridSpan w:val="3"/>
          </w:tcPr>
          <w:p w14:paraId="4BC568CA" w14:textId="77777777" w:rsidR="0094235A" w:rsidRDefault="0094235A" w:rsidP="00401E13">
            <w:pPr>
              <w:spacing w:line="360" w:lineRule="auto"/>
              <w:rPr>
                <w:rFonts w:ascii="Arial" w:hAnsi="Arial" w:cs="Arial"/>
                <w:b/>
                <w:bCs/>
              </w:rPr>
            </w:pPr>
            <w:r w:rsidRPr="00472B17">
              <w:rPr>
                <w:rFonts w:ascii="Arial" w:hAnsi="Arial" w:cs="Arial"/>
                <w:b/>
                <w:bCs/>
              </w:rPr>
              <w:t>Bibliografía (Formato APA)</w:t>
            </w:r>
          </w:p>
          <w:p w14:paraId="6F51F7B4" w14:textId="77777777" w:rsidR="002E406D" w:rsidRPr="002E406D" w:rsidRDefault="002E406D" w:rsidP="002E406D">
            <w:pPr>
              <w:spacing w:after="100"/>
              <w:rPr>
                <w:rFonts w:ascii="Arial" w:hAnsi="Arial" w:cs="Arial"/>
              </w:rPr>
            </w:pPr>
            <w:r w:rsidRPr="002E406D">
              <w:rPr>
                <w:rFonts w:ascii="Arial" w:hAnsi="Arial" w:cs="Arial"/>
              </w:rPr>
              <w:t xml:space="preserve">Documento de caso asignado enviado por el </w:t>
            </w:r>
            <w:r w:rsidRPr="002E406D">
              <w:rPr>
                <w:rFonts w:ascii="Arial" w:hAnsi="Arial" w:cs="Arial"/>
              </w:rPr>
              <w:t>profesor</w:t>
            </w:r>
            <w:r w:rsidRPr="002E406D">
              <w:rPr>
                <w:rFonts w:ascii="Arial" w:hAnsi="Arial" w:cs="Arial"/>
              </w:rPr>
              <w:t>. (2026). Caso 11: FitZone.</w:t>
            </w:r>
          </w:p>
          <w:p w14:paraId="3698AAEE" w14:textId="77777777" w:rsidR="0094235A" w:rsidRPr="00472B17" w:rsidRDefault="0094235A" w:rsidP="00401E13">
            <w:pPr>
              <w:spacing w:line="360" w:lineRule="auto"/>
              <w:rPr>
                <w:rFonts w:ascii="Arial" w:hAnsi="Arial" w:cs="Arial"/>
                <w:b/>
                <w:bCs/>
              </w:rPr>
            </w:pPr>
          </w:p>
        </w:tc>
      </w:tr>
    </w:tbl>
    <w:p w14:paraId="7B7E6D5B" w14:textId="77777777" w:rsidR="0038619C" w:rsidRDefault="0038619C" w:rsidP="00AA43E4"/>
    <w:p w14:paraId="3C5DFC5F" w14:textId="77777777" w:rsidR="00564236" w:rsidRPr="00564236" w:rsidRDefault="00564236" w:rsidP="00AA43E4">
      <w:pPr>
        <w:rPr>
          <w:sz w:val="24"/>
          <w:szCs w:val="24"/>
        </w:rPr>
      </w:pPr>
    </w:p>
    <w:p w14:paraId="1FC01827" w14:textId="77777777" w:rsidR="00564236" w:rsidRPr="00564236" w:rsidRDefault="00564236" w:rsidP="00564236">
      <w:pPr>
        <w:spacing w:after="140"/>
        <w:jc w:val="both"/>
        <w:rPr>
          <w:rFonts w:asciiTheme="majorHAnsi" w:hAnsiTheme="majorHAnsi"/>
          <w:sz w:val="24"/>
          <w:szCs w:val="24"/>
        </w:rPr>
      </w:pPr>
      <w:r w:rsidRPr="00564236">
        <w:rPr>
          <w:rFonts w:asciiTheme="majorHAnsi" w:hAnsiTheme="majorHAnsi"/>
          <w:b/>
          <w:bCs/>
          <w:sz w:val="24"/>
          <w:szCs w:val="24"/>
        </w:rPr>
        <w:t xml:space="preserve">Objetivo: </w:t>
      </w:r>
      <w:r w:rsidRPr="00564236">
        <w:rPr>
          <w:rFonts w:asciiTheme="majorHAnsi" w:hAnsiTheme="majorHAnsi"/>
          <w:sz w:val="24"/>
          <w:szCs w:val="24"/>
        </w:rPr>
        <w:t>Documentar cómo se usó la inteligencia artificial como copiloto en el diseño arquitectural de FitZone: qué se pidió, qué respondió, qué errores o supuestos se detectaron y qué decidió el equipo. La IA propone y revisa; las decisiones y su justificación son del equipo, conforme a los criterios de integridad académica de la guía.</w:t>
      </w:r>
    </w:p>
    <w:p w14:paraId="276B5088" w14:textId="77777777" w:rsidR="00564236" w:rsidRPr="00564236" w:rsidRDefault="00564236" w:rsidP="00564236">
      <w:pPr>
        <w:spacing w:before="200" w:after="100"/>
        <w:jc w:val="both"/>
        <w:rPr>
          <w:rFonts w:asciiTheme="majorHAnsi" w:hAnsiTheme="majorHAnsi"/>
          <w:sz w:val="24"/>
          <w:szCs w:val="24"/>
        </w:rPr>
      </w:pPr>
      <w:r w:rsidRPr="00564236">
        <w:rPr>
          <w:rFonts w:asciiTheme="majorHAnsi" w:hAnsiTheme="majorHAnsi"/>
          <w:b/>
          <w:bCs/>
          <w:sz w:val="24"/>
          <w:szCs w:val="24"/>
        </w:rPr>
        <w:t>Procedimiento:</w:t>
      </w:r>
    </w:p>
    <w:p w14:paraId="5AFD4C5E" w14:textId="77777777" w:rsidR="00564236" w:rsidRPr="00564236" w:rsidRDefault="00564236" w:rsidP="00564236">
      <w:pPr>
        <w:spacing w:after="140"/>
        <w:jc w:val="both"/>
        <w:rPr>
          <w:rFonts w:asciiTheme="majorHAnsi" w:hAnsiTheme="majorHAnsi"/>
          <w:sz w:val="24"/>
          <w:szCs w:val="24"/>
        </w:rPr>
      </w:pPr>
      <w:r w:rsidRPr="00564236">
        <w:rPr>
          <w:rFonts w:asciiTheme="majorHAnsi" w:hAnsiTheme="majorHAnsi"/>
          <w:sz w:val="24"/>
          <w:szCs w:val="24"/>
        </w:rPr>
        <w:t>Se conservaron los prompts enviados a la IA, se registraron las iteraciones, se verificó cada resultado contra el BRD y las User Stories, y se anotaron las correcciones. Las verificaciones técnicas (validez del documento, sintaxis de los diagramas y pruebas automáticas) se registran en la sección 4.</w:t>
      </w:r>
    </w:p>
    <w:p w14:paraId="47007D60" w14:textId="77777777" w:rsidR="00564236" w:rsidRDefault="00564236" w:rsidP="00AA43E4"/>
    <w:p w14:paraId="5CD13876" w14:textId="77777777" w:rsidR="00564236" w:rsidRDefault="00564236" w:rsidP="00AA43E4"/>
    <w:p w14:paraId="2039A152" w14:textId="77777777" w:rsidR="00564236" w:rsidRDefault="00564236" w:rsidP="00AA43E4"/>
    <w:p w14:paraId="20FD9291" w14:textId="77777777" w:rsidR="00564236" w:rsidRDefault="00564236" w:rsidP="00AA43E4"/>
    <w:p w14:paraId="1F9321C5" w14:textId="77777777" w:rsidR="00564236" w:rsidRDefault="00564236" w:rsidP="00AA43E4"/>
    <w:p w14:paraId="48BCBEA6" w14:textId="77777777" w:rsidR="00564236" w:rsidRDefault="00564236" w:rsidP="00AA43E4"/>
    <w:p w14:paraId="4716A5E8" w14:textId="77777777" w:rsidR="00564236" w:rsidRDefault="00564236" w:rsidP="00AA43E4"/>
    <w:p w14:paraId="32199689" w14:textId="77777777" w:rsidR="00564236" w:rsidRDefault="00564236" w:rsidP="00AA43E4"/>
    <w:p w14:paraId="54D36CAB" w14:textId="77777777" w:rsidR="00564236" w:rsidRDefault="00564236" w:rsidP="00AA43E4"/>
    <w:p w14:paraId="75C8CE69" w14:textId="77777777" w:rsidR="00564236" w:rsidRDefault="00564236" w:rsidP="00AA43E4"/>
    <w:p w14:paraId="25886E33" w14:textId="77777777" w:rsidR="00564236" w:rsidRDefault="00564236" w:rsidP="00AA43E4"/>
    <w:p w14:paraId="3F476F50" w14:textId="77777777" w:rsidR="00564236" w:rsidRDefault="00564236" w:rsidP="00AA43E4"/>
    <w:p w14:paraId="5F615BD5" w14:textId="77777777" w:rsidR="00564236" w:rsidRDefault="00564236" w:rsidP="00AA43E4"/>
    <w:p w14:paraId="483BF9C2" w14:textId="77777777" w:rsidR="00564236" w:rsidRDefault="00564236" w:rsidP="00AA43E4"/>
    <w:p w14:paraId="75F9C119" w14:textId="77777777" w:rsidR="00564236" w:rsidRDefault="00564236" w:rsidP="00AA43E4"/>
    <w:p w14:paraId="6CF212BC" w14:textId="77777777" w:rsidR="00564236" w:rsidRDefault="00564236" w:rsidP="00AA43E4"/>
    <w:p w14:paraId="41E0A1BD" w14:textId="77777777" w:rsidR="00564236" w:rsidRDefault="00564236" w:rsidP="00AA43E4"/>
    <w:p w14:paraId="4223A457" w14:textId="77777777" w:rsidR="00564236" w:rsidRDefault="00564236" w:rsidP="00AA43E4"/>
    <w:p w14:paraId="62FD310A" w14:textId="77777777" w:rsidR="00564236" w:rsidRDefault="00564236" w:rsidP="00AA43E4">
      <w:pPr>
        <w:rPr>
          <w:rFonts w:asciiTheme="majorHAnsi" w:hAnsiTheme="majorHAnsi"/>
          <w:sz w:val="24"/>
          <w:szCs w:val="24"/>
        </w:rPr>
      </w:pPr>
    </w:p>
    <w:p w14:paraId="3C3642C8" w14:textId="77777777" w:rsidR="00B33F88" w:rsidRPr="009C0F80" w:rsidRDefault="00B33F88" w:rsidP="00B33F88">
      <w:pPr>
        <w:pStyle w:val="Ttulo2"/>
        <w:jc w:val="both"/>
        <w:rPr>
          <w:b/>
          <w:bCs/>
          <w:color w:val="auto"/>
          <w:sz w:val="24"/>
          <w:szCs w:val="24"/>
        </w:rPr>
      </w:pPr>
      <w:r w:rsidRPr="009C0F80">
        <w:rPr>
          <w:rFonts w:eastAsia="Times New Roman"/>
          <w:b/>
          <w:bCs/>
          <w:color w:val="auto"/>
          <w:sz w:val="24"/>
          <w:szCs w:val="24"/>
        </w:rPr>
        <w:lastRenderedPageBreak/>
        <w:t>Herramienta y contexto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6760"/>
      </w:tblGrid>
      <w:tr w:rsidR="00B33F88" w:rsidRPr="009C0F80" w14:paraId="2D05D655" w14:textId="77777777" w:rsidTr="00401E13">
        <w:tblPrEx>
          <w:tblCellMar>
            <w:top w:w="0" w:type="dxa"/>
            <w:bottom w:w="0" w:type="dxa"/>
          </w:tblCellMar>
        </w:tblPrEx>
        <w:trPr>
          <w:cantSplit/>
          <w:tblHeader/>
        </w:trPr>
        <w:tc>
          <w:tcPr>
            <w:tcW w:w="2600" w:type="dxa"/>
            <w:tcMar>
              <w:top w:w="80" w:type="dxa"/>
              <w:left w:w="100" w:type="dxa"/>
              <w:bottom w:w="80" w:type="dxa"/>
              <w:right w:w="100" w:type="dxa"/>
            </w:tcMar>
            <w:vAlign w:val="center"/>
          </w:tcPr>
          <w:p w14:paraId="08ACBCEA"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Aspecto</w:t>
            </w:r>
          </w:p>
        </w:tc>
        <w:tc>
          <w:tcPr>
            <w:tcW w:w="6760" w:type="dxa"/>
            <w:tcMar>
              <w:top w:w="80" w:type="dxa"/>
              <w:left w:w="100" w:type="dxa"/>
              <w:bottom w:w="80" w:type="dxa"/>
              <w:right w:w="100" w:type="dxa"/>
            </w:tcMar>
            <w:vAlign w:val="center"/>
          </w:tcPr>
          <w:p w14:paraId="65D810B5"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Detalle</w:t>
            </w:r>
          </w:p>
        </w:tc>
      </w:tr>
      <w:tr w:rsidR="00B33F88" w:rsidRPr="009C0F80" w14:paraId="35BE2E0A"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53FC47E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Herramienta</w:t>
            </w:r>
          </w:p>
        </w:tc>
        <w:tc>
          <w:tcPr>
            <w:tcW w:w="6760" w:type="dxa"/>
            <w:tcMar>
              <w:top w:w="80" w:type="dxa"/>
              <w:left w:w="100" w:type="dxa"/>
              <w:bottom w:w="80" w:type="dxa"/>
              <w:right w:w="100" w:type="dxa"/>
            </w:tcMar>
            <w:vAlign w:val="center"/>
          </w:tcPr>
          <w:p w14:paraId="105F5EA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Claude (Anthropic), en una sesión de trabajo con el BRD, las User Stories y la guía oficial de la Unidad 3 adjuntos.</w:t>
            </w:r>
          </w:p>
        </w:tc>
      </w:tr>
      <w:tr w:rsidR="00B33F88" w:rsidRPr="009C0F80" w14:paraId="5CEED258"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5BF9108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Insumos entregados a la IA</w:t>
            </w:r>
          </w:p>
        </w:tc>
        <w:tc>
          <w:tcPr>
            <w:tcW w:w="6760" w:type="dxa"/>
            <w:tcMar>
              <w:top w:w="80" w:type="dxa"/>
              <w:left w:w="100" w:type="dxa"/>
              <w:bottom w:w="80" w:type="dxa"/>
              <w:right w:w="100" w:type="dxa"/>
            </w:tcMar>
            <w:vAlign w:val="center"/>
          </w:tcPr>
          <w:p w14:paraId="7CFBA4D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BRD y User Stories de FitZone (U2), guía oficial de la Unidad 3 (Actividad_Unidad_3_CLN_ArquitecturaAlumnos.pdf)</w:t>
            </w:r>
            <w:r w:rsidR="007B1A61" w:rsidRPr="009C0F80">
              <w:rPr>
                <w:rFonts w:asciiTheme="majorHAnsi" w:hAnsiTheme="majorHAnsi"/>
                <w:sz w:val="19"/>
                <w:szCs w:val="19"/>
              </w:rPr>
              <w:t>.</w:t>
            </w:r>
          </w:p>
        </w:tc>
      </w:tr>
      <w:tr w:rsidR="00B33F88" w:rsidRPr="009C0F80" w14:paraId="0B68369C"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510873E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Datos excluidos</w:t>
            </w:r>
          </w:p>
        </w:tc>
        <w:tc>
          <w:tcPr>
            <w:tcW w:w="6760" w:type="dxa"/>
            <w:tcMar>
              <w:top w:w="80" w:type="dxa"/>
              <w:left w:w="100" w:type="dxa"/>
              <w:bottom w:w="80" w:type="dxa"/>
              <w:right w:w="100" w:type="dxa"/>
            </w:tcMar>
            <w:vAlign w:val="center"/>
          </w:tcPr>
          <w:p w14:paraId="4C52468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No se envió información ajena al caso académico de FitZone.</w:t>
            </w:r>
          </w:p>
        </w:tc>
      </w:tr>
      <w:tr w:rsidR="00B33F88" w:rsidRPr="009C0F80" w14:paraId="10476B9A"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3803AD6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Salidas de la IA</w:t>
            </w:r>
          </w:p>
        </w:tc>
        <w:tc>
          <w:tcPr>
            <w:tcW w:w="6760" w:type="dxa"/>
            <w:tcMar>
              <w:top w:w="80" w:type="dxa"/>
              <w:left w:w="100" w:type="dxa"/>
              <w:bottom w:w="80" w:type="dxa"/>
              <w:right w:w="100" w:type="dxa"/>
            </w:tcMar>
            <w:vAlign w:val="center"/>
          </w:tcPr>
          <w:p w14:paraId="002115A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Informe de arquitectura (.docx, 13 páginas), prompts/XML de draw.io para el diagrama de clases y los dos diagramas de secuencia, código base en Python (dominio, aplicación, infraestructura)</w:t>
            </w:r>
            <w:r w:rsidR="009C0F80" w:rsidRPr="009C0F80">
              <w:rPr>
                <w:rFonts w:asciiTheme="majorHAnsi" w:hAnsiTheme="majorHAnsi"/>
                <w:sz w:val="19"/>
                <w:szCs w:val="19"/>
              </w:rPr>
              <w:t>.</w:t>
            </w:r>
          </w:p>
        </w:tc>
      </w:tr>
      <w:tr w:rsidR="00B33F88" w:rsidRPr="009C0F80" w14:paraId="5C6C824C"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1EF7A99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Responsabilidad</w:t>
            </w:r>
          </w:p>
        </w:tc>
        <w:tc>
          <w:tcPr>
            <w:tcW w:w="6760" w:type="dxa"/>
            <w:tcMar>
              <w:top w:w="80" w:type="dxa"/>
              <w:left w:w="100" w:type="dxa"/>
              <w:bottom w:w="80" w:type="dxa"/>
              <w:right w:w="100" w:type="dxa"/>
            </w:tcMar>
            <w:vAlign w:val="center"/>
          </w:tcPr>
          <w:p w14:paraId="1E3117D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 equipo revisó el informe y lo aprobó con observaciones de formato (reducción de preguntas de entrevista, incorporación de ideas del borrador de un compañero). Cada integrante debe poder defender las decisiones sin leer una respuesta generada.</w:t>
            </w:r>
          </w:p>
        </w:tc>
      </w:tr>
    </w:tbl>
    <w:p w14:paraId="49CF8CBA" w14:textId="77777777" w:rsidR="00B33F88" w:rsidRPr="009C0F80" w:rsidRDefault="00B33F88" w:rsidP="00B33F88">
      <w:pPr>
        <w:pStyle w:val="Ttulo2"/>
        <w:rPr>
          <w:b/>
          <w:bCs/>
          <w:color w:val="auto"/>
          <w:sz w:val="26"/>
          <w:szCs w:val="26"/>
        </w:rPr>
      </w:pPr>
      <w:r w:rsidRPr="009C0F80">
        <w:rPr>
          <w:rFonts w:eastAsia="Times New Roman"/>
          <w:b/>
          <w:bCs/>
          <w:color w:val="auto"/>
          <w:sz w:val="26"/>
          <w:szCs w:val="26"/>
        </w:rPr>
        <w:t>Ciclo de trabajo aplicado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2300"/>
        <w:gridCol w:w="6360"/>
      </w:tblGrid>
      <w:tr w:rsidR="00B33F88" w:rsidRPr="009C0F80" w14:paraId="26130562" w14:textId="77777777" w:rsidTr="00401E13">
        <w:tblPrEx>
          <w:tblCellMar>
            <w:top w:w="0" w:type="dxa"/>
            <w:bottom w:w="0" w:type="dxa"/>
          </w:tblCellMar>
        </w:tblPrEx>
        <w:trPr>
          <w:cantSplit/>
          <w:tblHeader/>
        </w:trPr>
        <w:tc>
          <w:tcPr>
            <w:tcW w:w="700" w:type="dxa"/>
            <w:tcMar>
              <w:top w:w="80" w:type="dxa"/>
              <w:left w:w="100" w:type="dxa"/>
              <w:bottom w:w="80" w:type="dxa"/>
              <w:right w:w="100" w:type="dxa"/>
            </w:tcMar>
            <w:vAlign w:val="center"/>
          </w:tcPr>
          <w:p w14:paraId="3A56A3B9"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Paso</w:t>
            </w:r>
          </w:p>
        </w:tc>
        <w:tc>
          <w:tcPr>
            <w:tcW w:w="2300" w:type="dxa"/>
            <w:tcMar>
              <w:top w:w="80" w:type="dxa"/>
              <w:left w:w="100" w:type="dxa"/>
              <w:bottom w:w="80" w:type="dxa"/>
              <w:right w:w="100" w:type="dxa"/>
            </w:tcMar>
            <w:vAlign w:val="center"/>
          </w:tcPr>
          <w:p w14:paraId="28D3B61E"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Acción</w:t>
            </w:r>
          </w:p>
        </w:tc>
        <w:tc>
          <w:tcPr>
            <w:tcW w:w="6360" w:type="dxa"/>
            <w:tcMar>
              <w:top w:w="80" w:type="dxa"/>
              <w:left w:w="100" w:type="dxa"/>
              <w:bottom w:w="80" w:type="dxa"/>
              <w:right w:w="100" w:type="dxa"/>
            </w:tcMar>
            <w:vAlign w:val="center"/>
          </w:tcPr>
          <w:p w14:paraId="5CFE626E"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Evidencia</w:t>
            </w:r>
          </w:p>
        </w:tc>
      </w:tr>
      <w:tr w:rsidR="00B33F88" w:rsidRPr="009C0F80" w14:paraId="6157DA55"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42C237E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1</w:t>
            </w:r>
          </w:p>
        </w:tc>
        <w:tc>
          <w:tcPr>
            <w:tcW w:w="2300" w:type="dxa"/>
            <w:tcMar>
              <w:top w:w="80" w:type="dxa"/>
              <w:left w:w="100" w:type="dxa"/>
              <w:bottom w:w="80" w:type="dxa"/>
              <w:right w:w="100" w:type="dxa"/>
            </w:tcMar>
            <w:vAlign w:val="center"/>
          </w:tcPr>
          <w:p w14:paraId="2FE74E5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Preparar contexto</w:t>
            </w:r>
          </w:p>
        </w:tc>
        <w:tc>
          <w:tcPr>
            <w:tcW w:w="6360" w:type="dxa"/>
            <w:tcMar>
              <w:top w:w="80" w:type="dxa"/>
              <w:left w:w="100" w:type="dxa"/>
              <w:bottom w:w="80" w:type="dxa"/>
              <w:right w:w="100" w:type="dxa"/>
            </w:tcMar>
            <w:vAlign w:val="center"/>
          </w:tcPr>
          <w:p w14:paraId="57B54D0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seleccionaron fragmentos relevantes del BRD, las User Stories, el BPMN y el glosario oficiales del Equipo 11.</w:t>
            </w:r>
          </w:p>
        </w:tc>
      </w:tr>
      <w:tr w:rsidR="00B33F88" w:rsidRPr="009C0F80" w14:paraId="74102920"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025FC6D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2</w:t>
            </w:r>
          </w:p>
        </w:tc>
        <w:tc>
          <w:tcPr>
            <w:tcW w:w="2300" w:type="dxa"/>
            <w:tcMar>
              <w:top w:w="80" w:type="dxa"/>
              <w:left w:w="100" w:type="dxa"/>
              <w:bottom w:w="80" w:type="dxa"/>
              <w:right w:w="100" w:type="dxa"/>
            </w:tcMar>
            <w:vAlign w:val="center"/>
          </w:tcPr>
          <w:p w14:paraId="2F5C2FC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Solicitar propuesta</w:t>
            </w:r>
          </w:p>
        </w:tc>
        <w:tc>
          <w:tcPr>
            <w:tcW w:w="6360" w:type="dxa"/>
            <w:tcMar>
              <w:top w:w="80" w:type="dxa"/>
              <w:left w:w="100" w:type="dxa"/>
              <w:bottom w:w="80" w:type="dxa"/>
              <w:right w:w="100" w:type="dxa"/>
            </w:tcMar>
            <w:vAlign w:val="center"/>
          </w:tcPr>
          <w:p w14:paraId="7EA0A61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pidió una alternativa concreta a la IA, exigiendo que declarara sus supuestos.</w:t>
            </w:r>
          </w:p>
        </w:tc>
      </w:tr>
      <w:tr w:rsidR="00B33F88" w:rsidRPr="009C0F80" w14:paraId="01F5DA01"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2B06A52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w:t>
            </w:r>
          </w:p>
        </w:tc>
        <w:tc>
          <w:tcPr>
            <w:tcW w:w="2300" w:type="dxa"/>
            <w:tcMar>
              <w:top w:w="80" w:type="dxa"/>
              <w:left w:w="100" w:type="dxa"/>
              <w:bottom w:w="80" w:type="dxa"/>
              <w:right w:w="100" w:type="dxa"/>
            </w:tcMar>
            <w:vAlign w:val="center"/>
          </w:tcPr>
          <w:p w14:paraId="38FA1AF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Comparar</w:t>
            </w:r>
          </w:p>
        </w:tc>
        <w:tc>
          <w:tcPr>
            <w:tcW w:w="6360" w:type="dxa"/>
            <w:tcMar>
              <w:top w:w="80" w:type="dxa"/>
              <w:left w:w="100" w:type="dxa"/>
              <w:bottom w:w="80" w:type="dxa"/>
              <w:right w:w="100" w:type="dxa"/>
            </w:tcMar>
            <w:vAlign w:val="center"/>
          </w:tcPr>
          <w:p w14:paraId="6DE8404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contrastó la respuesta contra el caso FitZone y los conceptos DDD de la unidad.</w:t>
            </w:r>
          </w:p>
        </w:tc>
      </w:tr>
      <w:tr w:rsidR="00B33F88" w:rsidRPr="009C0F80" w14:paraId="14544373"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4FB90A7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4</w:t>
            </w:r>
          </w:p>
        </w:tc>
        <w:tc>
          <w:tcPr>
            <w:tcW w:w="2300" w:type="dxa"/>
            <w:tcMar>
              <w:top w:w="80" w:type="dxa"/>
              <w:left w:w="100" w:type="dxa"/>
              <w:bottom w:w="80" w:type="dxa"/>
              <w:right w:w="100" w:type="dxa"/>
            </w:tcMar>
            <w:vAlign w:val="center"/>
          </w:tcPr>
          <w:p w14:paraId="08D44B1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Corregir</w:t>
            </w:r>
          </w:p>
        </w:tc>
        <w:tc>
          <w:tcPr>
            <w:tcW w:w="6360" w:type="dxa"/>
            <w:tcMar>
              <w:top w:w="80" w:type="dxa"/>
              <w:left w:w="100" w:type="dxa"/>
              <w:bottom w:w="80" w:type="dxa"/>
              <w:right w:w="100" w:type="dxa"/>
            </w:tcMar>
            <w:vAlign w:val="center"/>
          </w:tcPr>
          <w:p w14:paraId="535238A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modificaron nombres, responsabilidades, límites y dependencias que no correspondían.</w:t>
            </w:r>
          </w:p>
        </w:tc>
      </w:tr>
      <w:tr w:rsidR="00B33F88" w:rsidRPr="009C0F80" w14:paraId="64D07293"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7FAC520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w:t>
            </w:r>
          </w:p>
        </w:tc>
        <w:tc>
          <w:tcPr>
            <w:tcW w:w="2300" w:type="dxa"/>
            <w:tcMar>
              <w:top w:w="80" w:type="dxa"/>
              <w:left w:w="100" w:type="dxa"/>
              <w:bottom w:w="80" w:type="dxa"/>
              <w:right w:w="100" w:type="dxa"/>
            </w:tcMar>
            <w:vAlign w:val="center"/>
          </w:tcPr>
          <w:p w14:paraId="10D348F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Validar</w:t>
            </w:r>
          </w:p>
        </w:tc>
        <w:tc>
          <w:tcPr>
            <w:tcW w:w="6360" w:type="dxa"/>
            <w:tcMar>
              <w:top w:w="80" w:type="dxa"/>
              <w:left w:w="100" w:type="dxa"/>
              <w:bottom w:w="80" w:type="dxa"/>
              <w:right w:w="100" w:type="dxa"/>
            </w:tcMar>
            <w:vAlign w:val="center"/>
          </w:tcPr>
          <w:p w14:paraId="14A3A3D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revisó trazabilidad, consistencia entre diagramas y comportamiento esperado (Etapa 9).</w:t>
            </w:r>
          </w:p>
        </w:tc>
      </w:tr>
      <w:tr w:rsidR="00B33F88" w:rsidRPr="009C0F80" w14:paraId="57434F92"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2BC84F9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6</w:t>
            </w:r>
          </w:p>
        </w:tc>
        <w:tc>
          <w:tcPr>
            <w:tcW w:w="2300" w:type="dxa"/>
            <w:tcMar>
              <w:top w:w="80" w:type="dxa"/>
              <w:left w:w="100" w:type="dxa"/>
              <w:bottom w:w="80" w:type="dxa"/>
              <w:right w:w="100" w:type="dxa"/>
            </w:tcMar>
            <w:vAlign w:val="center"/>
          </w:tcPr>
          <w:p w14:paraId="3EA213B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Registrar</w:t>
            </w:r>
          </w:p>
        </w:tc>
        <w:tc>
          <w:tcPr>
            <w:tcW w:w="6360" w:type="dxa"/>
            <w:tcMar>
              <w:top w:w="80" w:type="dxa"/>
              <w:left w:w="100" w:type="dxa"/>
              <w:bottom w:w="80" w:type="dxa"/>
              <w:right w:w="100" w:type="dxa"/>
            </w:tcMar>
            <w:vAlign w:val="center"/>
          </w:tcPr>
          <w:p w14:paraId="6ADA643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 guardó </w:t>
            </w: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respuesta, decisión humana y versión resultante en la bitácora siguiente.</w:t>
            </w:r>
          </w:p>
        </w:tc>
      </w:tr>
    </w:tbl>
    <w:p w14:paraId="4C5079DE" w14:textId="77777777" w:rsidR="00CD521B" w:rsidRPr="009C0F80" w:rsidRDefault="00CD521B" w:rsidP="00CD521B">
      <w:pPr>
        <w:rPr>
          <w:rFonts w:asciiTheme="majorHAnsi" w:hAnsiTheme="majorHAnsi"/>
        </w:rPr>
      </w:pPr>
    </w:p>
    <w:p w14:paraId="46600DB8" w14:textId="77777777" w:rsidR="00CD521B" w:rsidRPr="009C0F80" w:rsidRDefault="00CD521B" w:rsidP="00CD521B">
      <w:pPr>
        <w:rPr>
          <w:rFonts w:asciiTheme="majorHAnsi" w:hAnsiTheme="majorHAnsi"/>
        </w:rPr>
      </w:pPr>
    </w:p>
    <w:p w14:paraId="6DFB1E0A" w14:textId="77777777" w:rsidR="00B33F88" w:rsidRPr="009C0F80" w:rsidRDefault="00B33F88" w:rsidP="00564236">
      <w:pPr>
        <w:pStyle w:val="Ttulo2"/>
        <w:jc w:val="both"/>
        <w:rPr>
          <w:b/>
          <w:bCs/>
          <w:color w:val="auto"/>
          <w:sz w:val="26"/>
          <w:szCs w:val="26"/>
        </w:rPr>
      </w:pPr>
      <w:r w:rsidRPr="009C0F80">
        <w:rPr>
          <w:rFonts w:eastAsia="Times New Roman"/>
          <w:b/>
          <w:bCs/>
          <w:color w:val="auto"/>
          <w:sz w:val="26"/>
          <w:szCs w:val="26"/>
        </w:rPr>
        <w:t>Bitácora de iteraciones</w:t>
      </w:r>
    </w:p>
    <w:p w14:paraId="55BC4970" w14:textId="77777777" w:rsidR="00B33F88" w:rsidRPr="009C0F80" w:rsidRDefault="00B33F88" w:rsidP="00564236">
      <w:pPr>
        <w:spacing w:after="140"/>
        <w:jc w:val="both"/>
        <w:rPr>
          <w:rFonts w:asciiTheme="majorHAnsi" w:hAnsiTheme="majorHAnsi"/>
        </w:rPr>
      </w:pPr>
      <w:r w:rsidRPr="009C0F80">
        <w:rPr>
          <w:rFonts w:asciiTheme="majorHAnsi" w:hAnsiTheme="majorHAnsi"/>
          <w:sz w:val="22"/>
          <w:szCs w:val="22"/>
        </w:rPr>
        <w:t>Las iteraciones 1 a 4 corresponden a la bitácora oficial incluida en el informe de arquitectura (Etapa 8). Las iteraciones 5 y 6 documentan trabajo posterior con IA, ya con el informe validado: la corrección de los diagramas UML en draw.io y la generación del código base (entregable 06).</w:t>
      </w:r>
    </w:p>
    <w:tbl>
      <w:tblPr>
        <w:tblW w:w="10060" w:type="dxa"/>
        <w:tblInd w:w="-617"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0"/>
        <w:gridCol w:w="1600"/>
        <w:gridCol w:w="2300"/>
        <w:gridCol w:w="1900"/>
        <w:gridCol w:w="1950"/>
        <w:gridCol w:w="1810"/>
      </w:tblGrid>
      <w:tr w:rsidR="00B33F88" w:rsidRPr="009C0F80" w14:paraId="169C9042" w14:textId="77777777" w:rsidTr="00CD521B">
        <w:tblPrEx>
          <w:tblCellMar>
            <w:top w:w="0" w:type="dxa"/>
            <w:bottom w:w="0" w:type="dxa"/>
          </w:tblCellMar>
        </w:tblPrEx>
        <w:trPr>
          <w:cantSplit/>
          <w:tblHeader/>
        </w:trPr>
        <w:tc>
          <w:tcPr>
            <w:tcW w:w="500" w:type="dxa"/>
            <w:tcMar>
              <w:top w:w="80" w:type="dxa"/>
              <w:left w:w="100" w:type="dxa"/>
              <w:bottom w:w="80" w:type="dxa"/>
              <w:right w:w="100" w:type="dxa"/>
            </w:tcMar>
            <w:vAlign w:val="center"/>
          </w:tcPr>
          <w:p w14:paraId="335A256E"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lastRenderedPageBreak/>
              <w:t>It</w:t>
            </w:r>
            <w:proofErr w:type="spellEnd"/>
            <w:r w:rsidRPr="009C0F80">
              <w:rPr>
                <w:rFonts w:asciiTheme="majorHAnsi" w:hAnsiTheme="majorHAnsi"/>
                <w:b/>
                <w:bCs/>
                <w:sz w:val="19"/>
                <w:szCs w:val="19"/>
              </w:rPr>
              <w:t>.</w:t>
            </w:r>
          </w:p>
        </w:tc>
        <w:tc>
          <w:tcPr>
            <w:tcW w:w="1600" w:type="dxa"/>
            <w:tcMar>
              <w:top w:w="80" w:type="dxa"/>
              <w:left w:w="100" w:type="dxa"/>
              <w:bottom w:w="80" w:type="dxa"/>
              <w:right w:w="100" w:type="dxa"/>
            </w:tcMar>
            <w:vAlign w:val="center"/>
          </w:tcPr>
          <w:p w14:paraId="245ABB57"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Objetivo</w:t>
            </w:r>
          </w:p>
        </w:tc>
        <w:tc>
          <w:tcPr>
            <w:tcW w:w="2300" w:type="dxa"/>
            <w:tcMar>
              <w:top w:w="80" w:type="dxa"/>
              <w:left w:w="100" w:type="dxa"/>
              <w:bottom w:w="80" w:type="dxa"/>
              <w:right w:w="100" w:type="dxa"/>
            </w:tcMar>
            <w:vAlign w:val="center"/>
          </w:tcPr>
          <w:p w14:paraId="47D1ABEE"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t>Prompt</w:t>
            </w:r>
            <w:proofErr w:type="spellEnd"/>
            <w:r w:rsidRPr="009C0F80">
              <w:rPr>
                <w:rFonts w:asciiTheme="majorHAnsi" w:hAnsiTheme="majorHAnsi"/>
                <w:b/>
                <w:bCs/>
                <w:sz w:val="19"/>
                <w:szCs w:val="19"/>
              </w:rPr>
              <w:t xml:space="preserve"> (resumen)</w:t>
            </w:r>
          </w:p>
        </w:tc>
        <w:tc>
          <w:tcPr>
            <w:tcW w:w="1900" w:type="dxa"/>
            <w:tcMar>
              <w:top w:w="80" w:type="dxa"/>
              <w:left w:w="100" w:type="dxa"/>
              <w:bottom w:w="80" w:type="dxa"/>
              <w:right w:w="100" w:type="dxa"/>
            </w:tcMar>
            <w:vAlign w:val="center"/>
          </w:tcPr>
          <w:p w14:paraId="51BDB38F"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Respuesta útil</w:t>
            </w:r>
          </w:p>
        </w:tc>
        <w:tc>
          <w:tcPr>
            <w:tcW w:w="1950" w:type="dxa"/>
            <w:tcMar>
              <w:top w:w="80" w:type="dxa"/>
              <w:left w:w="100" w:type="dxa"/>
              <w:bottom w:w="80" w:type="dxa"/>
              <w:right w:w="100" w:type="dxa"/>
            </w:tcMar>
            <w:vAlign w:val="center"/>
          </w:tcPr>
          <w:p w14:paraId="759E5694"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Error o supuesto detectado</w:t>
            </w:r>
          </w:p>
        </w:tc>
        <w:tc>
          <w:tcPr>
            <w:tcW w:w="1810" w:type="dxa"/>
            <w:tcMar>
              <w:top w:w="80" w:type="dxa"/>
              <w:left w:w="100" w:type="dxa"/>
              <w:bottom w:w="80" w:type="dxa"/>
              <w:right w:w="100" w:type="dxa"/>
            </w:tcMar>
            <w:vAlign w:val="center"/>
          </w:tcPr>
          <w:p w14:paraId="566C5F9B"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Decisión del equipo</w:t>
            </w:r>
          </w:p>
        </w:tc>
      </w:tr>
      <w:tr w:rsidR="00B33F88" w:rsidRPr="009C0F80" w14:paraId="36CB2899"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0F56EA6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1</w:t>
            </w:r>
          </w:p>
        </w:tc>
        <w:tc>
          <w:tcPr>
            <w:tcW w:w="1600" w:type="dxa"/>
            <w:tcMar>
              <w:top w:w="80" w:type="dxa"/>
              <w:left w:w="100" w:type="dxa"/>
              <w:bottom w:w="80" w:type="dxa"/>
              <w:right w:w="100" w:type="dxa"/>
            </w:tcMar>
            <w:vAlign w:val="center"/>
          </w:tcPr>
          <w:p w14:paraId="146A39C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Elegir el patrón de lógica de negocio</w:t>
            </w:r>
          </w:p>
        </w:tc>
        <w:tc>
          <w:tcPr>
            <w:tcW w:w="2300" w:type="dxa"/>
            <w:tcMar>
              <w:top w:w="80" w:type="dxa"/>
              <w:left w:w="100" w:type="dxa"/>
              <w:bottom w:w="80" w:type="dxa"/>
              <w:right w:w="100" w:type="dxa"/>
            </w:tcMar>
            <w:vAlign w:val="center"/>
          </w:tcPr>
          <w:p w14:paraId="4A370CB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Comparar </w:t>
            </w:r>
            <w:proofErr w:type="spellStart"/>
            <w:r w:rsidRPr="009C0F80">
              <w:rPr>
                <w:rFonts w:asciiTheme="majorHAnsi" w:hAnsiTheme="majorHAnsi"/>
                <w:sz w:val="19"/>
                <w:szCs w:val="19"/>
              </w:rPr>
              <w:t>Transaction</w:t>
            </w:r>
            <w:proofErr w:type="spellEnd"/>
            <w:r w:rsidRPr="009C0F80">
              <w:rPr>
                <w:rFonts w:asciiTheme="majorHAnsi" w:hAnsiTheme="majorHAnsi"/>
                <w:sz w:val="19"/>
                <w:szCs w:val="19"/>
              </w:rPr>
              <w:t xml:space="preserve"> Script, Table Module y Domain Model para FitZone con base en las reglas del BRD de U2, exigiendo declarar supuestos.</w:t>
            </w:r>
          </w:p>
        </w:tc>
        <w:tc>
          <w:tcPr>
            <w:tcW w:w="1900" w:type="dxa"/>
            <w:tcMar>
              <w:top w:w="80" w:type="dxa"/>
              <w:left w:w="100" w:type="dxa"/>
              <w:bottom w:w="80" w:type="dxa"/>
              <w:right w:w="100" w:type="dxa"/>
            </w:tcMar>
            <w:vAlign w:val="center"/>
          </w:tcPr>
          <w:p w14:paraId="3CEE98C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Tabla comparativa de 4 criterios + justificación por alternativa.</w:t>
            </w:r>
          </w:p>
        </w:tc>
        <w:tc>
          <w:tcPr>
            <w:tcW w:w="1950" w:type="dxa"/>
            <w:tcMar>
              <w:top w:w="80" w:type="dxa"/>
              <w:left w:w="100" w:type="dxa"/>
              <w:bottom w:w="80" w:type="dxa"/>
              <w:right w:w="100" w:type="dxa"/>
            </w:tcMar>
            <w:vAlign w:val="center"/>
          </w:tcPr>
          <w:p w14:paraId="2867BFC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 IA inicialmente sugería una combinación de patrones sin delimitar dónde se usaría cada uno.</w:t>
            </w:r>
          </w:p>
        </w:tc>
        <w:tc>
          <w:tcPr>
            <w:tcW w:w="1810" w:type="dxa"/>
            <w:tcMar>
              <w:top w:w="80" w:type="dxa"/>
              <w:left w:w="100" w:type="dxa"/>
              <w:bottom w:w="80" w:type="dxa"/>
              <w:right w:w="100" w:type="dxa"/>
            </w:tcMar>
            <w:vAlign w:val="center"/>
          </w:tcPr>
          <w:p w14:paraId="2F359CB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adoptó Domain Model puro (ADR-01), sin combinación de patrones.</w:t>
            </w:r>
          </w:p>
        </w:tc>
      </w:tr>
      <w:tr w:rsidR="00B33F88" w:rsidRPr="009C0F80" w14:paraId="21DB6693"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2AE14DE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2</w:t>
            </w:r>
          </w:p>
        </w:tc>
        <w:tc>
          <w:tcPr>
            <w:tcW w:w="1600" w:type="dxa"/>
            <w:tcMar>
              <w:top w:w="80" w:type="dxa"/>
              <w:left w:w="100" w:type="dxa"/>
              <w:bottom w:w="80" w:type="dxa"/>
              <w:right w:w="100" w:type="dxa"/>
            </w:tcMar>
            <w:vAlign w:val="center"/>
          </w:tcPr>
          <w:p w14:paraId="2077367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Construir el mapa de dominio</w:t>
            </w:r>
          </w:p>
        </w:tc>
        <w:tc>
          <w:tcPr>
            <w:tcW w:w="2300" w:type="dxa"/>
            <w:tcMar>
              <w:top w:w="80" w:type="dxa"/>
              <w:left w:w="100" w:type="dxa"/>
              <w:bottom w:w="80" w:type="dxa"/>
              <w:right w:w="100" w:type="dxa"/>
            </w:tcMar>
            <w:vAlign w:val="center"/>
          </w:tcPr>
          <w:p w14:paraId="18725ED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Proponer candidatos a Entidades, </w:t>
            </w:r>
            <w:proofErr w:type="spellStart"/>
            <w:r w:rsidRPr="009C0F80">
              <w:rPr>
                <w:rFonts w:asciiTheme="majorHAnsi" w:hAnsiTheme="majorHAnsi"/>
                <w:sz w:val="19"/>
                <w:szCs w:val="19"/>
              </w:rPr>
              <w:t>Value</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Objects</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y Domain </w:t>
            </w:r>
            <w:proofErr w:type="spellStart"/>
            <w:r w:rsidRPr="009C0F80">
              <w:rPr>
                <w:rFonts w:asciiTheme="majorHAnsi" w:hAnsiTheme="majorHAnsi"/>
                <w:sz w:val="19"/>
                <w:szCs w:val="19"/>
              </w:rPr>
              <w:t>Events</w:t>
            </w:r>
            <w:proofErr w:type="spellEnd"/>
            <w:r w:rsidRPr="009C0F80">
              <w:rPr>
                <w:rFonts w:asciiTheme="majorHAnsi" w:hAnsiTheme="majorHAnsi"/>
                <w:sz w:val="19"/>
                <w:szCs w:val="19"/>
              </w:rPr>
              <w:t xml:space="preserve"> a partir del glosario y las reglas de U2, indicando dudas para validación humana.</w:t>
            </w:r>
          </w:p>
        </w:tc>
        <w:tc>
          <w:tcPr>
            <w:tcW w:w="1900" w:type="dxa"/>
            <w:tcMar>
              <w:top w:w="80" w:type="dxa"/>
              <w:left w:w="100" w:type="dxa"/>
              <w:bottom w:w="80" w:type="dxa"/>
              <w:right w:w="100" w:type="dxa"/>
            </w:tcMar>
            <w:vAlign w:val="center"/>
          </w:tcPr>
          <w:p w14:paraId="76ADE4A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Mapa de dominio con 2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(ClaseProgramada, Socio) y su diagrama visual.</w:t>
            </w:r>
          </w:p>
        </w:tc>
        <w:tc>
          <w:tcPr>
            <w:tcW w:w="1950" w:type="dxa"/>
            <w:tcMar>
              <w:top w:w="80" w:type="dxa"/>
              <w:left w:w="100" w:type="dxa"/>
              <w:bottom w:w="80" w:type="dxa"/>
              <w:right w:w="100" w:type="dxa"/>
            </w:tcMar>
            <w:vAlign w:val="center"/>
          </w:tcPr>
          <w:p w14:paraId="0829C67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 IA proponía inicialmente Reserva como Aggregate independiente, ignorando el riesgo de condiciones de carrera.</w:t>
            </w:r>
          </w:p>
        </w:tc>
        <w:tc>
          <w:tcPr>
            <w:tcW w:w="1810" w:type="dxa"/>
            <w:tcMar>
              <w:top w:w="80" w:type="dxa"/>
              <w:left w:w="100" w:type="dxa"/>
              <w:bottom w:w="80" w:type="dxa"/>
              <w:right w:w="100" w:type="dxa"/>
            </w:tcMar>
            <w:vAlign w:val="center"/>
          </w:tcPr>
          <w:p w14:paraId="45B091E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descartó Reserva como Aggregate independiente (Etapa 3.3).</w:t>
            </w:r>
          </w:p>
        </w:tc>
      </w:tr>
      <w:tr w:rsidR="00B33F88" w:rsidRPr="009C0F80" w14:paraId="392B400D"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78FAECB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w:t>
            </w:r>
          </w:p>
        </w:tc>
        <w:tc>
          <w:tcPr>
            <w:tcW w:w="1600" w:type="dxa"/>
            <w:tcMar>
              <w:top w:w="80" w:type="dxa"/>
              <w:left w:w="100" w:type="dxa"/>
              <w:bottom w:w="80" w:type="dxa"/>
              <w:right w:w="100" w:type="dxa"/>
            </w:tcMar>
            <w:vAlign w:val="center"/>
          </w:tcPr>
          <w:p w14:paraId="4D57339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Diseñar la Service Layer</w:t>
            </w:r>
          </w:p>
        </w:tc>
        <w:tc>
          <w:tcPr>
            <w:tcW w:w="2300" w:type="dxa"/>
            <w:tcMar>
              <w:top w:w="80" w:type="dxa"/>
              <w:left w:w="100" w:type="dxa"/>
              <w:bottom w:w="80" w:type="dxa"/>
              <w:right w:w="100" w:type="dxa"/>
            </w:tcMar>
            <w:vAlign w:val="center"/>
          </w:tcPr>
          <w:p w14:paraId="25631A4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Proponer firmas de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xml:space="preserve"> a partir de los 5 casos de uso, separando coordinación de reglas de dominio.</w:t>
            </w:r>
          </w:p>
        </w:tc>
        <w:tc>
          <w:tcPr>
            <w:tcW w:w="1900" w:type="dxa"/>
            <w:tcMar>
              <w:top w:w="80" w:type="dxa"/>
              <w:left w:w="100" w:type="dxa"/>
              <w:bottom w:w="80" w:type="dxa"/>
              <w:right w:w="100" w:type="dxa"/>
            </w:tcMar>
            <w:vAlign w:val="center"/>
          </w:tcPr>
          <w:p w14:paraId="65F3B0E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Tabla de 5 servicios/métodos + </w:t>
            </w:r>
            <w:proofErr w:type="spellStart"/>
            <w:r w:rsidRPr="009C0F80">
              <w:rPr>
                <w:rFonts w:asciiTheme="majorHAnsi" w:hAnsiTheme="majorHAnsi"/>
                <w:sz w:val="19"/>
                <w:szCs w:val="19"/>
              </w:rPr>
              <w:t>checklist</w:t>
            </w:r>
            <w:proofErr w:type="spellEnd"/>
            <w:r w:rsidRPr="009C0F80">
              <w:rPr>
                <w:rFonts w:asciiTheme="majorHAnsi" w:hAnsiTheme="majorHAnsi"/>
                <w:sz w:val="19"/>
                <w:szCs w:val="19"/>
              </w:rPr>
              <w:t xml:space="preserve"> de revisión obligatoria respondido.</w:t>
            </w:r>
          </w:p>
        </w:tc>
        <w:tc>
          <w:tcPr>
            <w:tcW w:w="1950" w:type="dxa"/>
            <w:tcMar>
              <w:top w:w="80" w:type="dxa"/>
              <w:left w:w="100" w:type="dxa"/>
              <w:bottom w:w="80" w:type="dxa"/>
              <w:right w:w="100" w:type="dxa"/>
            </w:tcMar>
            <w:vAlign w:val="center"/>
          </w:tcPr>
          <w:p w14:paraId="50D6F7C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Ninguno relevante; se verificó que ningún método contuviera lógica de negocio directamente.</w:t>
            </w:r>
          </w:p>
        </w:tc>
        <w:tc>
          <w:tcPr>
            <w:tcW w:w="1810" w:type="dxa"/>
            <w:tcMar>
              <w:top w:w="80" w:type="dxa"/>
              <w:left w:w="100" w:type="dxa"/>
              <w:bottom w:w="80" w:type="dxa"/>
              <w:right w:w="100" w:type="dxa"/>
            </w:tcMar>
            <w:vAlign w:val="center"/>
          </w:tcPr>
          <w:p w14:paraId="61EC169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aceptaron los 5 métodos propuestos, ajustando solo nombres al glosario del equipo.</w:t>
            </w:r>
          </w:p>
        </w:tc>
      </w:tr>
      <w:tr w:rsidR="00B33F88" w:rsidRPr="009C0F80" w14:paraId="13BBC209"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4B44F81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4</w:t>
            </w:r>
          </w:p>
        </w:tc>
        <w:tc>
          <w:tcPr>
            <w:tcW w:w="1600" w:type="dxa"/>
            <w:tcMar>
              <w:top w:w="80" w:type="dxa"/>
              <w:left w:w="100" w:type="dxa"/>
              <w:bottom w:w="80" w:type="dxa"/>
              <w:right w:w="100" w:type="dxa"/>
            </w:tcMar>
            <w:vAlign w:val="center"/>
          </w:tcPr>
          <w:p w14:paraId="2FEF054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Revisar el diseño con SOLID</w:t>
            </w:r>
          </w:p>
        </w:tc>
        <w:tc>
          <w:tcPr>
            <w:tcW w:w="2300" w:type="dxa"/>
            <w:tcMar>
              <w:top w:w="80" w:type="dxa"/>
              <w:left w:w="100" w:type="dxa"/>
              <w:bottom w:w="80" w:type="dxa"/>
              <w:right w:w="100" w:type="dxa"/>
            </w:tcMar>
            <w:vAlign w:val="center"/>
          </w:tcPr>
          <w:p w14:paraId="7FAACDC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Señalar posibles violaciones SOLID en la Service Layer, </w:t>
            </w:r>
            <w:proofErr w:type="spellStart"/>
            <w:r w:rsidRPr="009C0F80">
              <w:rPr>
                <w:rFonts w:asciiTheme="majorHAnsi" w:hAnsiTheme="majorHAnsi"/>
                <w:sz w:val="19"/>
                <w:szCs w:val="19"/>
              </w:rPr>
              <w:t>Repository</w:t>
            </w:r>
            <w:proofErr w:type="spellEnd"/>
            <w:r w:rsidRPr="009C0F80">
              <w:rPr>
                <w:rFonts w:asciiTheme="majorHAnsi" w:hAnsiTheme="majorHAnsi"/>
                <w:sz w:val="19"/>
                <w:szCs w:val="19"/>
              </w:rPr>
              <w:t xml:space="preserve"> y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sin reescribir todo el diseño.</w:t>
            </w:r>
          </w:p>
        </w:tc>
        <w:tc>
          <w:tcPr>
            <w:tcW w:w="1900" w:type="dxa"/>
            <w:tcMar>
              <w:top w:w="80" w:type="dxa"/>
              <w:left w:w="100" w:type="dxa"/>
              <w:bottom w:w="80" w:type="dxa"/>
              <w:right w:w="100" w:type="dxa"/>
            </w:tcMar>
            <w:vAlign w:val="center"/>
          </w:tcPr>
          <w:p w14:paraId="56A5730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 hallazgos con evidencia, impacto y cambio sugerido por principio.</w:t>
            </w:r>
          </w:p>
        </w:tc>
        <w:tc>
          <w:tcPr>
            <w:tcW w:w="1950" w:type="dxa"/>
            <w:tcMar>
              <w:top w:w="80" w:type="dxa"/>
              <w:left w:w="100" w:type="dxa"/>
              <w:bottom w:w="80" w:type="dxa"/>
              <w:right w:w="100" w:type="dxa"/>
            </w:tcMar>
            <w:vAlign w:val="center"/>
          </w:tcPr>
          <w:p w14:paraId="243BD49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La IA sugería heredar </w:t>
            </w:r>
            <w:proofErr w:type="spellStart"/>
            <w:r w:rsidRPr="009C0F80">
              <w:rPr>
                <w:rFonts w:asciiTheme="majorHAnsi" w:hAnsiTheme="majorHAnsi"/>
                <w:sz w:val="19"/>
                <w:szCs w:val="19"/>
              </w:rPr>
              <w:t>ReservaDropIn</w:t>
            </w:r>
            <w:proofErr w:type="spellEnd"/>
            <w:r w:rsidRPr="009C0F80">
              <w:rPr>
                <w:rFonts w:asciiTheme="majorHAnsi" w:hAnsiTheme="majorHAnsi"/>
                <w:sz w:val="19"/>
                <w:szCs w:val="19"/>
              </w:rPr>
              <w:t xml:space="preserve"> de Reserva; riesgo de violar </w:t>
            </w:r>
            <w:proofErr w:type="spellStart"/>
            <w:r w:rsidRPr="009C0F80">
              <w:rPr>
                <w:rFonts w:asciiTheme="majorHAnsi" w:hAnsiTheme="majorHAnsi"/>
                <w:sz w:val="19"/>
                <w:szCs w:val="19"/>
              </w:rPr>
              <w:t>Liskov</w:t>
            </w:r>
            <w:proofErr w:type="spellEnd"/>
            <w:r w:rsidRPr="009C0F80">
              <w:rPr>
                <w:rFonts w:asciiTheme="majorHAnsi" w:hAnsiTheme="majorHAnsi"/>
                <w:sz w:val="19"/>
                <w:szCs w:val="19"/>
              </w:rPr>
              <w:t xml:space="preserve"> detectado por el equipo.</w:t>
            </w:r>
          </w:p>
        </w:tc>
        <w:tc>
          <w:tcPr>
            <w:tcW w:w="1810" w:type="dxa"/>
            <w:tcMar>
              <w:top w:w="80" w:type="dxa"/>
              <w:left w:w="100" w:type="dxa"/>
              <w:bottom w:w="80" w:type="dxa"/>
              <w:right w:w="100" w:type="dxa"/>
            </w:tcMar>
            <w:vAlign w:val="center"/>
          </w:tcPr>
          <w:p w14:paraId="2657DCB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 usó un atributo </w:t>
            </w:r>
            <w:proofErr w:type="spellStart"/>
            <w:r w:rsidRPr="009C0F80">
              <w:rPr>
                <w:rFonts w:asciiTheme="majorHAnsi" w:hAnsiTheme="majorHAnsi"/>
                <w:sz w:val="19"/>
                <w:szCs w:val="19"/>
              </w:rPr>
              <w:t>esDropIn</w:t>
            </w:r>
            <w:proofErr w:type="spellEnd"/>
            <w:r w:rsidRPr="009C0F80">
              <w:rPr>
                <w:rFonts w:asciiTheme="majorHAnsi" w:hAnsiTheme="majorHAnsi"/>
                <w:sz w:val="19"/>
                <w:szCs w:val="19"/>
              </w:rPr>
              <w:t xml:space="preserve"> en vez de herencia (hallazgo 3, Etapa 7).</w:t>
            </w:r>
          </w:p>
        </w:tc>
      </w:tr>
      <w:tr w:rsidR="00B33F88" w:rsidRPr="009C0F80" w14:paraId="558A9889"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250F8D6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w:t>
            </w:r>
          </w:p>
        </w:tc>
        <w:tc>
          <w:tcPr>
            <w:tcW w:w="1600" w:type="dxa"/>
            <w:tcMar>
              <w:top w:w="80" w:type="dxa"/>
              <w:left w:w="100" w:type="dxa"/>
              <w:bottom w:w="80" w:type="dxa"/>
              <w:right w:w="100" w:type="dxa"/>
            </w:tcMar>
            <w:vAlign w:val="center"/>
          </w:tcPr>
          <w:p w14:paraId="60B0F38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Generar los diagramas UML en draw.io</w:t>
            </w:r>
          </w:p>
        </w:tc>
        <w:tc>
          <w:tcPr>
            <w:tcW w:w="2300" w:type="dxa"/>
            <w:tcMar>
              <w:top w:w="80" w:type="dxa"/>
              <w:left w:w="100" w:type="dxa"/>
              <w:bottom w:w="80" w:type="dxa"/>
              <w:right w:w="100" w:type="dxa"/>
            </w:tcMar>
            <w:vAlign w:val="center"/>
          </w:tcPr>
          <w:p w14:paraId="7F7C2C1B" w14:textId="77777777" w:rsidR="00B33F88" w:rsidRPr="009C0F80" w:rsidRDefault="00B33F88" w:rsidP="00401E13">
            <w:pPr>
              <w:jc w:val="both"/>
              <w:rPr>
                <w:rFonts w:asciiTheme="majorHAnsi" w:hAnsiTheme="majorHAnsi"/>
              </w:rPr>
            </w:pP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xml:space="preserve"> de texto natural para el diagrama de clases y los 2 diagramas de secuencia, con instrucciones explícitas para evitar un </w:t>
            </w:r>
            <w:proofErr w:type="spellStart"/>
            <w:r w:rsidRPr="009C0F80">
              <w:rPr>
                <w:rFonts w:asciiTheme="majorHAnsi" w:hAnsiTheme="majorHAnsi"/>
                <w:sz w:val="19"/>
                <w:szCs w:val="19"/>
              </w:rPr>
              <w:t>layout</w:t>
            </w:r>
            <w:proofErr w:type="spellEnd"/>
            <w:r w:rsidRPr="009C0F80">
              <w:rPr>
                <w:rFonts w:asciiTheme="majorHAnsi" w:hAnsiTheme="majorHAnsi"/>
                <w:sz w:val="19"/>
                <w:szCs w:val="19"/>
              </w:rPr>
              <w:t xml:space="preserve"> tipo BPMN.</w:t>
            </w:r>
          </w:p>
        </w:tc>
        <w:tc>
          <w:tcPr>
            <w:tcW w:w="1900" w:type="dxa"/>
            <w:tcMar>
              <w:top w:w="80" w:type="dxa"/>
              <w:left w:w="100" w:type="dxa"/>
              <w:bottom w:w="80" w:type="dxa"/>
              <w:right w:w="100" w:type="dxa"/>
            </w:tcMar>
            <w:vAlign w:val="center"/>
          </w:tcPr>
          <w:p w14:paraId="59B4F76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 prompts de draw.io en lenguaje natural, uno por diagrama.</w:t>
            </w:r>
          </w:p>
        </w:tc>
        <w:tc>
          <w:tcPr>
            <w:tcW w:w="1950" w:type="dxa"/>
            <w:tcMar>
              <w:top w:w="80" w:type="dxa"/>
              <w:left w:w="100" w:type="dxa"/>
              <w:bottom w:w="80" w:type="dxa"/>
              <w:right w:w="100" w:type="dxa"/>
            </w:tcMar>
            <w:vAlign w:val="center"/>
          </w:tcPr>
          <w:p w14:paraId="0E83098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El generador de IA de draw.io producía texto encimado dentro de las cajas y un </w:t>
            </w:r>
            <w:proofErr w:type="spellStart"/>
            <w:r w:rsidRPr="009C0F80">
              <w:rPr>
                <w:rFonts w:asciiTheme="majorHAnsi" w:hAnsiTheme="majorHAnsi"/>
                <w:sz w:val="19"/>
                <w:szCs w:val="19"/>
              </w:rPr>
              <w:t>layout</w:t>
            </w:r>
            <w:proofErr w:type="spellEnd"/>
            <w:r w:rsidRPr="009C0F80">
              <w:rPr>
                <w:rFonts w:asciiTheme="majorHAnsi" w:hAnsiTheme="majorHAnsi"/>
                <w:sz w:val="19"/>
                <w:szCs w:val="19"/>
              </w:rPr>
              <w:t xml:space="preserve"> tipo BPMN, incluso tras instrucciones más explícitas.</w:t>
            </w:r>
          </w:p>
        </w:tc>
        <w:tc>
          <w:tcPr>
            <w:tcW w:w="1810" w:type="dxa"/>
            <w:tcMar>
              <w:top w:w="80" w:type="dxa"/>
              <w:left w:w="100" w:type="dxa"/>
              <w:bottom w:w="80" w:type="dxa"/>
              <w:right w:w="100" w:type="dxa"/>
            </w:tcMar>
            <w:vAlign w:val="center"/>
          </w:tcPr>
          <w:p w14:paraId="54121A5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reemplazaron los prompts en lenguaje natural por XML exacto de draw.io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generado y validado con un script, eliminando el problema de encimado.</w:t>
            </w:r>
          </w:p>
        </w:tc>
      </w:tr>
      <w:tr w:rsidR="00B33F88" w:rsidRPr="009C0F80" w14:paraId="0AA0C9ED"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410A9A6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6</w:t>
            </w:r>
          </w:p>
        </w:tc>
        <w:tc>
          <w:tcPr>
            <w:tcW w:w="1600" w:type="dxa"/>
            <w:tcMar>
              <w:top w:w="80" w:type="dxa"/>
              <w:left w:w="100" w:type="dxa"/>
              <w:bottom w:w="80" w:type="dxa"/>
              <w:right w:w="100" w:type="dxa"/>
            </w:tcMar>
            <w:vAlign w:val="center"/>
          </w:tcPr>
          <w:p w14:paraId="4ED365E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Generar el código base (entregable 06)</w:t>
            </w:r>
          </w:p>
        </w:tc>
        <w:tc>
          <w:tcPr>
            <w:tcW w:w="2300" w:type="dxa"/>
            <w:tcMar>
              <w:top w:w="80" w:type="dxa"/>
              <w:left w:w="100" w:type="dxa"/>
              <w:bottom w:w="80" w:type="dxa"/>
              <w:right w:w="100" w:type="dxa"/>
            </w:tcMar>
            <w:vAlign w:val="center"/>
          </w:tcPr>
          <w:p w14:paraId="1EF9E12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Pedir una implementación </w:t>
            </w:r>
            <w:proofErr w:type="spellStart"/>
            <w:r w:rsidRPr="009C0F80">
              <w:rPr>
                <w:rFonts w:asciiTheme="majorHAnsi" w:hAnsiTheme="majorHAnsi"/>
                <w:sz w:val="19"/>
                <w:szCs w:val="19"/>
              </w:rPr>
              <w:t>boilerplate</w:t>
            </w:r>
            <w:proofErr w:type="spellEnd"/>
            <w:r w:rsidRPr="009C0F80">
              <w:rPr>
                <w:rFonts w:asciiTheme="majorHAnsi" w:hAnsiTheme="majorHAnsi"/>
                <w:sz w:val="19"/>
                <w:szCs w:val="19"/>
              </w:rPr>
              <w:t xml:space="preserve"> en Python (dominio, aplicación, infraestructura) a partir del informe de arquitectura ya validado.</w:t>
            </w:r>
          </w:p>
        </w:tc>
        <w:tc>
          <w:tcPr>
            <w:tcW w:w="1900" w:type="dxa"/>
            <w:tcMar>
              <w:top w:w="80" w:type="dxa"/>
              <w:left w:w="100" w:type="dxa"/>
              <w:bottom w:w="80" w:type="dxa"/>
              <w:right w:w="100" w:type="dxa"/>
            </w:tcMar>
            <w:vAlign w:val="center"/>
          </w:tcPr>
          <w:p w14:paraId="733F8DE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Paquete con 2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5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xml:space="preserve">, repositorios en memoria, Unit </w:t>
            </w:r>
            <w:proofErr w:type="spellStart"/>
            <w:r w:rsidRPr="009C0F80">
              <w:rPr>
                <w:rFonts w:asciiTheme="majorHAnsi" w:hAnsiTheme="majorHAnsi"/>
                <w:sz w:val="19"/>
                <w:szCs w:val="19"/>
              </w:rPr>
              <w:t>of</w:t>
            </w:r>
            <w:proofErr w:type="spellEnd"/>
            <w:r w:rsidRPr="009C0F80">
              <w:rPr>
                <w:rFonts w:asciiTheme="majorHAnsi" w:hAnsiTheme="majorHAnsi"/>
                <w:sz w:val="19"/>
                <w:szCs w:val="19"/>
              </w:rPr>
              <w:t xml:space="preserve"> Work y 9 pruebas automáticas.</w:t>
            </w:r>
          </w:p>
        </w:tc>
        <w:tc>
          <w:tcPr>
            <w:tcW w:w="1950" w:type="dxa"/>
            <w:tcMar>
              <w:top w:w="80" w:type="dxa"/>
              <w:left w:w="100" w:type="dxa"/>
              <w:bottom w:w="80" w:type="dxa"/>
              <w:right w:w="100" w:type="dxa"/>
            </w:tcMar>
            <w:vAlign w:val="center"/>
          </w:tcPr>
          <w:p w14:paraId="6832BC1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 límite de reservas simultáneas por plan se calculaba contra el total de reservas de la clase, en vez de contra las reservas del propio socio.</w:t>
            </w:r>
          </w:p>
        </w:tc>
        <w:tc>
          <w:tcPr>
            <w:tcW w:w="1810" w:type="dxa"/>
            <w:tcMar>
              <w:top w:w="80" w:type="dxa"/>
              <w:left w:w="100" w:type="dxa"/>
              <w:bottom w:w="80" w:type="dxa"/>
              <w:right w:w="100" w:type="dxa"/>
            </w:tcMar>
            <w:vAlign w:val="center"/>
          </w:tcPr>
          <w:p w14:paraId="7D679A8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corrigió el cálculo para contar las reservas activas del socio a través de todas las clases, antes de integrar el código al entregable.</w:t>
            </w:r>
          </w:p>
        </w:tc>
      </w:tr>
    </w:tbl>
    <w:p w14:paraId="556F2D49" w14:textId="77777777" w:rsidR="00CD521B" w:rsidRPr="009C0F80" w:rsidRDefault="00CD521B" w:rsidP="00B33F88">
      <w:pPr>
        <w:spacing w:before="320" w:after="160"/>
        <w:jc w:val="both"/>
        <w:rPr>
          <w:rFonts w:asciiTheme="majorHAnsi" w:hAnsiTheme="majorHAnsi"/>
          <w:b/>
          <w:bCs/>
          <w:sz w:val="28"/>
          <w:szCs w:val="28"/>
        </w:rPr>
      </w:pPr>
    </w:p>
    <w:p w14:paraId="25293F75" w14:textId="77777777"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lastRenderedPageBreak/>
        <w:t>Verificaciones técnicas realizadas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00"/>
        <w:gridCol w:w="4200"/>
        <w:gridCol w:w="2860"/>
      </w:tblGrid>
      <w:tr w:rsidR="00B33F88" w:rsidRPr="009C0F80" w14:paraId="733FAC2E" w14:textId="77777777" w:rsidTr="00401E13">
        <w:tblPrEx>
          <w:tblCellMar>
            <w:top w:w="0" w:type="dxa"/>
            <w:bottom w:w="0" w:type="dxa"/>
          </w:tblCellMar>
        </w:tblPrEx>
        <w:trPr>
          <w:cantSplit/>
          <w:tblHeader/>
        </w:trPr>
        <w:tc>
          <w:tcPr>
            <w:tcW w:w="2300" w:type="dxa"/>
            <w:tcMar>
              <w:top w:w="80" w:type="dxa"/>
              <w:left w:w="100" w:type="dxa"/>
              <w:bottom w:w="80" w:type="dxa"/>
              <w:right w:w="100" w:type="dxa"/>
            </w:tcMar>
            <w:vAlign w:val="center"/>
          </w:tcPr>
          <w:p w14:paraId="3A744199"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Verificación</w:t>
            </w:r>
          </w:p>
        </w:tc>
        <w:tc>
          <w:tcPr>
            <w:tcW w:w="4200" w:type="dxa"/>
            <w:tcMar>
              <w:top w:w="80" w:type="dxa"/>
              <w:left w:w="100" w:type="dxa"/>
              <w:bottom w:w="80" w:type="dxa"/>
              <w:right w:w="100" w:type="dxa"/>
            </w:tcMar>
            <w:vAlign w:val="center"/>
          </w:tcPr>
          <w:p w14:paraId="1905591C"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Cómo se hizo</w:t>
            </w:r>
          </w:p>
        </w:tc>
        <w:tc>
          <w:tcPr>
            <w:tcW w:w="2860" w:type="dxa"/>
            <w:tcMar>
              <w:top w:w="80" w:type="dxa"/>
              <w:left w:w="100" w:type="dxa"/>
              <w:bottom w:w="80" w:type="dxa"/>
              <w:right w:w="100" w:type="dxa"/>
            </w:tcMar>
            <w:vAlign w:val="center"/>
          </w:tcPr>
          <w:p w14:paraId="7D38486E"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Resultado</w:t>
            </w:r>
          </w:p>
        </w:tc>
      </w:tr>
      <w:tr w:rsidR="00B33F88" w:rsidRPr="009C0F80" w14:paraId="16B229A4"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6CBD433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Validez del .docx</w:t>
            </w:r>
          </w:p>
        </w:tc>
        <w:tc>
          <w:tcPr>
            <w:tcW w:w="4200" w:type="dxa"/>
            <w:tcMar>
              <w:top w:w="80" w:type="dxa"/>
              <w:left w:w="100" w:type="dxa"/>
              <w:bottom w:w="80" w:type="dxa"/>
              <w:right w:w="100" w:type="dxa"/>
            </w:tcMar>
            <w:vAlign w:val="center"/>
          </w:tcPr>
          <w:p w14:paraId="33C975F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Conversión a PDF (LibreOffice) y revisión visual página por página antes de entregar.</w:t>
            </w:r>
          </w:p>
        </w:tc>
        <w:tc>
          <w:tcPr>
            <w:tcW w:w="2860" w:type="dxa"/>
            <w:tcMar>
              <w:top w:w="80" w:type="dxa"/>
              <w:left w:w="100" w:type="dxa"/>
              <w:bottom w:w="80" w:type="dxa"/>
              <w:right w:w="100" w:type="dxa"/>
            </w:tcMar>
            <w:vAlign w:val="center"/>
          </w:tcPr>
          <w:p w14:paraId="52BF79D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Validación aprobada, sin errores de formato.</w:t>
            </w:r>
          </w:p>
        </w:tc>
      </w:tr>
      <w:tr w:rsidR="00B33F88" w:rsidRPr="009C0F80" w14:paraId="4C9CDC30"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4BF427B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Sintaxis de los diagramas</w:t>
            </w:r>
          </w:p>
        </w:tc>
        <w:tc>
          <w:tcPr>
            <w:tcW w:w="4200" w:type="dxa"/>
            <w:tcMar>
              <w:top w:w="80" w:type="dxa"/>
              <w:left w:w="100" w:type="dxa"/>
              <w:bottom w:w="80" w:type="dxa"/>
              <w:right w:w="100" w:type="dxa"/>
            </w:tcMar>
            <w:vAlign w:val="center"/>
          </w:tcPr>
          <w:p w14:paraId="70A42E4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Validación del XML de draw.io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xml:space="preserve">) con un </w:t>
            </w:r>
            <w:proofErr w:type="spellStart"/>
            <w:r w:rsidRPr="009C0F80">
              <w:rPr>
                <w:rFonts w:asciiTheme="majorHAnsi" w:hAnsiTheme="majorHAnsi"/>
                <w:sz w:val="19"/>
                <w:szCs w:val="19"/>
              </w:rPr>
              <w:t>parser</w:t>
            </w:r>
            <w:proofErr w:type="spellEnd"/>
            <w:r w:rsidRPr="009C0F80">
              <w:rPr>
                <w:rFonts w:asciiTheme="majorHAnsi" w:hAnsiTheme="majorHAnsi"/>
                <w:sz w:val="19"/>
                <w:szCs w:val="19"/>
              </w:rPr>
              <w:t xml:space="preserve"> antes de entregarlo.</w:t>
            </w:r>
          </w:p>
        </w:tc>
        <w:tc>
          <w:tcPr>
            <w:tcW w:w="2860" w:type="dxa"/>
            <w:tcMar>
              <w:top w:w="80" w:type="dxa"/>
              <w:left w:w="100" w:type="dxa"/>
              <w:bottom w:w="80" w:type="dxa"/>
              <w:right w:w="100" w:type="dxa"/>
            </w:tcMar>
            <w:vAlign w:val="center"/>
          </w:tcPr>
          <w:p w14:paraId="658F7C3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Sin errores; diagramas renderizados sin texto encimado.</w:t>
            </w:r>
          </w:p>
        </w:tc>
      </w:tr>
      <w:tr w:rsidR="00B33F88" w:rsidRPr="009C0F80" w14:paraId="38A3C662"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38B7FC9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Consistencia entre diagramas</w:t>
            </w:r>
          </w:p>
        </w:tc>
        <w:tc>
          <w:tcPr>
            <w:tcW w:w="4200" w:type="dxa"/>
            <w:tcMar>
              <w:top w:w="80" w:type="dxa"/>
              <w:left w:w="100" w:type="dxa"/>
              <w:bottom w:w="80" w:type="dxa"/>
              <w:right w:w="100" w:type="dxa"/>
            </w:tcMar>
            <w:vAlign w:val="center"/>
          </w:tcPr>
          <w:p w14:paraId="0562474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Comparación de los participantes y métodos de los 2 diagramas de secuencia contra las clases del diagrama de clases.</w:t>
            </w:r>
          </w:p>
        </w:tc>
        <w:tc>
          <w:tcPr>
            <w:tcW w:w="2860" w:type="dxa"/>
            <w:tcMar>
              <w:top w:w="80" w:type="dxa"/>
              <w:left w:w="100" w:type="dxa"/>
              <w:bottom w:w="80" w:type="dxa"/>
              <w:right w:w="100" w:type="dxa"/>
            </w:tcMar>
            <w:vAlign w:val="center"/>
          </w:tcPr>
          <w:p w14:paraId="26557CD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Todos los nombres coinciden.</w:t>
            </w:r>
          </w:p>
        </w:tc>
      </w:tr>
      <w:tr w:rsidR="00B33F88" w:rsidRPr="009C0F80" w14:paraId="1A3234A5"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7DFE7BD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Comportamiento esperado</w:t>
            </w:r>
          </w:p>
        </w:tc>
        <w:tc>
          <w:tcPr>
            <w:tcW w:w="4200" w:type="dxa"/>
            <w:tcMar>
              <w:top w:w="80" w:type="dxa"/>
              <w:left w:w="100" w:type="dxa"/>
              <w:bottom w:w="80" w:type="dxa"/>
              <w:right w:w="100" w:type="dxa"/>
            </w:tcMar>
            <w:vAlign w:val="center"/>
          </w:tcPr>
          <w:p w14:paraId="26E2941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9 pruebas automáticas (</w:t>
            </w:r>
            <w:proofErr w:type="spellStart"/>
            <w:r w:rsidRPr="009C0F80">
              <w:rPr>
                <w:rFonts w:asciiTheme="majorHAnsi" w:hAnsiTheme="majorHAnsi"/>
                <w:sz w:val="19"/>
                <w:szCs w:val="19"/>
              </w:rPr>
              <w:t>pytest</w:t>
            </w:r>
            <w:proofErr w:type="spellEnd"/>
            <w:r w:rsidRPr="009C0F80">
              <w:rPr>
                <w:rFonts w:asciiTheme="majorHAnsi" w:hAnsiTheme="majorHAnsi"/>
                <w:sz w:val="19"/>
                <w:szCs w:val="19"/>
              </w:rPr>
              <w:t>) sobre los 5 casos de uso del código base.</w:t>
            </w:r>
          </w:p>
        </w:tc>
        <w:tc>
          <w:tcPr>
            <w:tcW w:w="2860" w:type="dxa"/>
            <w:tcMar>
              <w:top w:w="80" w:type="dxa"/>
              <w:left w:w="100" w:type="dxa"/>
              <w:bottom w:w="80" w:type="dxa"/>
              <w:right w:w="100" w:type="dxa"/>
            </w:tcMar>
            <w:vAlign w:val="center"/>
          </w:tcPr>
          <w:p w14:paraId="5D58293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9 de 9 aprobadas.</w:t>
            </w:r>
          </w:p>
        </w:tc>
      </w:tr>
    </w:tbl>
    <w:p w14:paraId="131A559E"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Validación humana de los aportes de la IA</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00"/>
        <w:gridCol w:w="4300"/>
        <w:gridCol w:w="2560"/>
      </w:tblGrid>
      <w:tr w:rsidR="00B33F88" w:rsidRPr="009C0F80" w14:paraId="2DA4D097" w14:textId="77777777" w:rsidTr="00401E13">
        <w:tblPrEx>
          <w:tblCellMar>
            <w:top w:w="0" w:type="dxa"/>
            <w:bottom w:w="0" w:type="dxa"/>
          </w:tblCellMar>
        </w:tblPrEx>
        <w:trPr>
          <w:cantSplit/>
          <w:tblHeader/>
        </w:trPr>
        <w:tc>
          <w:tcPr>
            <w:tcW w:w="2500" w:type="dxa"/>
            <w:tcMar>
              <w:top w:w="80" w:type="dxa"/>
              <w:left w:w="100" w:type="dxa"/>
              <w:bottom w:w="80" w:type="dxa"/>
              <w:right w:w="100" w:type="dxa"/>
            </w:tcMar>
            <w:vAlign w:val="center"/>
          </w:tcPr>
          <w:p w14:paraId="7453404C"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Aporte de la IA</w:t>
            </w:r>
          </w:p>
        </w:tc>
        <w:tc>
          <w:tcPr>
            <w:tcW w:w="4300" w:type="dxa"/>
            <w:tcMar>
              <w:top w:w="80" w:type="dxa"/>
              <w:left w:w="100" w:type="dxa"/>
              <w:bottom w:w="80" w:type="dxa"/>
              <w:right w:w="100" w:type="dxa"/>
            </w:tcMar>
            <w:vAlign w:val="center"/>
          </w:tcPr>
          <w:p w14:paraId="38D6A2C3"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Contraste con la Unidad 2</w:t>
            </w:r>
          </w:p>
        </w:tc>
        <w:tc>
          <w:tcPr>
            <w:tcW w:w="2560" w:type="dxa"/>
            <w:tcMar>
              <w:top w:w="80" w:type="dxa"/>
              <w:left w:w="100" w:type="dxa"/>
              <w:bottom w:w="80" w:type="dxa"/>
              <w:right w:w="100" w:type="dxa"/>
            </w:tcMar>
            <w:vAlign w:val="center"/>
          </w:tcPr>
          <w:p w14:paraId="1D2EF61F"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Resultado</w:t>
            </w:r>
          </w:p>
        </w:tc>
      </w:tr>
      <w:tr w:rsidR="00B33F88" w:rsidRPr="009C0F80" w14:paraId="0635C862"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26E2F5B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Domain Model como patrón</w:t>
            </w:r>
          </w:p>
        </w:tc>
        <w:tc>
          <w:tcPr>
            <w:tcW w:w="4300" w:type="dxa"/>
            <w:tcMar>
              <w:top w:w="80" w:type="dxa"/>
              <w:left w:w="100" w:type="dxa"/>
              <w:bottom w:w="80" w:type="dxa"/>
              <w:right w:w="100" w:type="dxa"/>
            </w:tcMar>
            <w:vAlign w:val="center"/>
          </w:tcPr>
          <w:p w14:paraId="6BF9448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Las reglas del BRD (N1-N4) y US-001/US-013 exigen proteger invariantes de cupo y vigencia.</w:t>
            </w:r>
          </w:p>
        </w:tc>
        <w:tc>
          <w:tcPr>
            <w:tcW w:w="2560" w:type="dxa"/>
            <w:tcMar>
              <w:top w:w="80" w:type="dxa"/>
              <w:left w:w="100" w:type="dxa"/>
              <w:bottom w:w="80" w:type="dxa"/>
              <w:right w:w="100" w:type="dxa"/>
            </w:tcMar>
            <w:vAlign w:val="center"/>
          </w:tcPr>
          <w:p w14:paraId="54C78B3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Aceptado (ADR-01)</w:t>
            </w:r>
          </w:p>
        </w:tc>
      </w:tr>
      <w:tr w:rsidR="00B33F88" w:rsidRPr="009C0F80" w14:paraId="6358B0E8"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5854F89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Reserva como Aggregate independiente</w:t>
            </w:r>
          </w:p>
        </w:tc>
        <w:tc>
          <w:tcPr>
            <w:tcW w:w="4300" w:type="dxa"/>
            <w:tcMar>
              <w:top w:w="80" w:type="dxa"/>
              <w:left w:w="100" w:type="dxa"/>
              <w:bottom w:w="80" w:type="dxa"/>
              <w:right w:w="100" w:type="dxa"/>
            </w:tcMar>
            <w:vAlign w:val="center"/>
          </w:tcPr>
          <w:p w14:paraId="4ED0CFE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Contradice el límite de consistencia necesario para evitar condiciones de carrera al reservar.</w:t>
            </w:r>
          </w:p>
        </w:tc>
        <w:tc>
          <w:tcPr>
            <w:tcW w:w="2560" w:type="dxa"/>
            <w:tcMar>
              <w:top w:w="80" w:type="dxa"/>
              <w:left w:w="100" w:type="dxa"/>
              <w:bottom w:w="80" w:type="dxa"/>
              <w:right w:w="100" w:type="dxa"/>
            </w:tcMar>
            <w:vAlign w:val="center"/>
          </w:tcPr>
          <w:p w14:paraId="3BC3D89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Rechazado</w:t>
            </w:r>
          </w:p>
        </w:tc>
      </w:tr>
      <w:tr w:rsidR="00B33F88" w:rsidRPr="009C0F80" w14:paraId="29356A0B"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5C8799E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Herencia de </w:t>
            </w:r>
            <w:proofErr w:type="spellStart"/>
            <w:r w:rsidRPr="009C0F80">
              <w:rPr>
                <w:rFonts w:asciiTheme="majorHAnsi" w:hAnsiTheme="majorHAnsi"/>
                <w:sz w:val="19"/>
                <w:szCs w:val="19"/>
              </w:rPr>
              <w:t>ReservaDropIn</w:t>
            </w:r>
            <w:proofErr w:type="spellEnd"/>
            <w:r w:rsidRPr="009C0F80">
              <w:rPr>
                <w:rFonts w:asciiTheme="majorHAnsi" w:hAnsiTheme="majorHAnsi"/>
                <w:sz w:val="19"/>
                <w:szCs w:val="19"/>
              </w:rPr>
              <w:t xml:space="preserve"> sobre Reserva</w:t>
            </w:r>
          </w:p>
        </w:tc>
        <w:tc>
          <w:tcPr>
            <w:tcW w:w="4300" w:type="dxa"/>
            <w:tcMar>
              <w:top w:w="80" w:type="dxa"/>
              <w:left w:w="100" w:type="dxa"/>
              <w:bottom w:w="80" w:type="dxa"/>
              <w:right w:w="100" w:type="dxa"/>
            </w:tcMar>
            <w:vAlign w:val="center"/>
          </w:tcPr>
          <w:p w14:paraId="592758A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Rompería el contrato esperado de Reserva en </w:t>
            </w:r>
            <w:proofErr w:type="spellStart"/>
            <w:r w:rsidRPr="009C0F80">
              <w:rPr>
                <w:rFonts w:asciiTheme="majorHAnsi" w:hAnsiTheme="majorHAnsi"/>
                <w:sz w:val="19"/>
                <w:szCs w:val="19"/>
              </w:rPr>
              <w:t>ControlAccesoService</w:t>
            </w:r>
            <w:proofErr w:type="spellEnd"/>
            <w:r w:rsidRPr="009C0F80">
              <w:rPr>
                <w:rFonts w:asciiTheme="majorHAnsi" w:hAnsiTheme="majorHAnsi"/>
                <w:sz w:val="19"/>
                <w:szCs w:val="19"/>
              </w:rPr>
              <w:t xml:space="preserve"> y </w:t>
            </w:r>
            <w:proofErr w:type="spellStart"/>
            <w:r w:rsidRPr="009C0F80">
              <w:rPr>
                <w:rFonts w:asciiTheme="majorHAnsi" w:hAnsiTheme="majorHAnsi"/>
                <w:sz w:val="19"/>
                <w:szCs w:val="19"/>
              </w:rPr>
              <w:t>ReservaService</w:t>
            </w:r>
            <w:proofErr w:type="spellEnd"/>
            <w:r w:rsidRPr="009C0F80">
              <w:rPr>
                <w:rFonts w:asciiTheme="majorHAnsi" w:hAnsiTheme="majorHAnsi"/>
                <w:sz w:val="19"/>
                <w:szCs w:val="19"/>
              </w:rPr>
              <w:t xml:space="preserve"> (riesgo </w:t>
            </w:r>
            <w:proofErr w:type="spellStart"/>
            <w:r w:rsidRPr="009C0F80">
              <w:rPr>
                <w:rFonts w:asciiTheme="majorHAnsi" w:hAnsiTheme="majorHAnsi"/>
                <w:sz w:val="19"/>
                <w:szCs w:val="19"/>
              </w:rPr>
              <w:t>Liskov</w:t>
            </w:r>
            <w:proofErr w:type="spellEnd"/>
            <w:r w:rsidRPr="009C0F80">
              <w:rPr>
                <w:rFonts w:asciiTheme="majorHAnsi" w:hAnsiTheme="majorHAnsi"/>
                <w:sz w:val="19"/>
                <w:szCs w:val="19"/>
              </w:rPr>
              <w:t>).</w:t>
            </w:r>
          </w:p>
        </w:tc>
        <w:tc>
          <w:tcPr>
            <w:tcW w:w="2560" w:type="dxa"/>
            <w:tcMar>
              <w:top w:w="80" w:type="dxa"/>
              <w:left w:w="100" w:type="dxa"/>
              <w:bottom w:w="80" w:type="dxa"/>
              <w:right w:w="100" w:type="dxa"/>
            </w:tcMar>
            <w:vAlign w:val="center"/>
          </w:tcPr>
          <w:p w14:paraId="557FF70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Rechazado — se usó un atributo </w:t>
            </w:r>
            <w:proofErr w:type="spellStart"/>
            <w:r w:rsidRPr="009C0F80">
              <w:rPr>
                <w:rFonts w:asciiTheme="majorHAnsi" w:hAnsiTheme="majorHAnsi"/>
                <w:sz w:val="19"/>
                <w:szCs w:val="19"/>
              </w:rPr>
              <w:t>esDropIn</w:t>
            </w:r>
            <w:proofErr w:type="spellEnd"/>
          </w:p>
        </w:tc>
      </w:tr>
      <w:tr w:rsidR="00B33F88" w:rsidRPr="009C0F80" w14:paraId="55077F6A"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0131E3F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Umbral de no-shows fijo dentro de Socio</w:t>
            </w:r>
          </w:p>
        </w:tc>
        <w:tc>
          <w:tcPr>
            <w:tcW w:w="4300" w:type="dxa"/>
            <w:tcMar>
              <w:top w:w="80" w:type="dxa"/>
              <w:left w:w="100" w:type="dxa"/>
              <w:bottom w:w="80" w:type="dxa"/>
              <w:right w:w="100" w:type="dxa"/>
            </w:tcMar>
            <w:vAlign w:val="center"/>
          </w:tcPr>
          <w:p w14:paraId="7202540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Cada cambio de política de sanciones obligaría a modificar la entidad (riesgo Open/</w:t>
            </w:r>
            <w:proofErr w:type="spellStart"/>
            <w:r w:rsidRPr="009C0F80">
              <w:rPr>
                <w:rFonts w:asciiTheme="majorHAnsi" w:hAnsiTheme="majorHAnsi"/>
                <w:sz w:val="19"/>
                <w:szCs w:val="19"/>
              </w:rPr>
              <w:t>Closed</w:t>
            </w:r>
            <w:proofErr w:type="spellEnd"/>
            <w:r w:rsidRPr="009C0F80">
              <w:rPr>
                <w:rFonts w:asciiTheme="majorHAnsi" w:hAnsiTheme="majorHAnsi"/>
                <w:sz w:val="19"/>
                <w:szCs w:val="19"/>
              </w:rPr>
              <w:t>).</w:t>
            </w:r>
          </w:p>
        </w:tc>
        <w:tc>
          <w:tcPr>
            <w:tcW w:w="2560" w:type="dxa"/>
            <w:tcMar>
              <w:top w:w="80" w:type="dxa"/>
              <w:left w:w="100" w:type="dxa"/>
              <w:bottom w:w="80" w:type="dxa"/>
              <w:right w:w="100" w:type="dxa"/>
            </w:tcMar>
            <w:vAlign w:val="center"/>
          </w:tcPr>
          <w:p w14:paraId="5E5DF18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Corregido — se aisló como parámetro configurable</w:t>
            </w:r>
          </w:p>
        </w:tc>
      </w:tr>
      <w:tr w:rsidR="00B33F88" w:rsidRPr="009C0F80" w14:paraId="11EE6879"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1BAFE84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Repositorio único para Socio y ClaseProgramada</w:t>
            </w:r>
          </w:p>
        </w:tc>
        <w:tc>
          <w:tcPr>
            <w:tcW w:w="4300" w:type="dxa"/>
            <w:tcMar>
              <w:top w:w="80" w:type="dxa"/>
              <w:left w:w="100" w:type="dxa"/>
              <w:bottom w:w="80" w:type="dxa"/>
              <w:right w:w="100" w:type="dxa"/>
            </w:tcMar>
            <w:vAlign w:val="center"/>
          </w:tcPr>
          <w:p w14:paraId="466E3B9D" w14:textId="77777777" w:rsidR="00B33F88" w:rsidRPr="009C0F80" w:rsidRDefault="00B33F88" w:rsidP="00401E13">
            <w:pPr>
              <w:jc w:val="both"/>
              <w:rPr>
                <w:rFonts w:asciiTheme="majorHAnsi" w:hAnsiTheme="majorHAnsi"/>
              </w:rPr>
            </w:pPr>
            <w:proofErr w:type="spellStart"/>
            <w:r w:rsidRPr="009C0F80">
              <w:rPr>
                <w:rFonts w:asciiTheme="majorHAnsi" w:hAnsiTheme="majorHAnsi"/>
                <w:sz w:val="19"/>
                <w:szCs w:val="19"/>
              </w:rPr>
              <w:t>ControlAccesoService</w:t>
            </w:r>
            <w:proofErr w:type="spellEnd"/>
            <w:r w:rsidRPr="009C0F80">
              <w:rPr>
                <w:rFonts w:asciiTheme="majorHAnsi" w:hAnsiTheme="majorHAnsi"/>
                <w:sz w:val="19"/>
                <w:szCs w:val="19"/>
              </w:rPr>
              <w:t xml:space="preserve"> dependería de métodos de ClaseProgramada que nunca usa (violación de I).</w:t>
            </w:r>
          </w:p>
        </w:tc>
        <w:tc>
          <w:tcPr>
            <w:tcW w:w="2560" w:type="dxa"/>
            <w:tcMar>
              <w:top w:w="80" w:type="dxa"/>
              <w:left w:w="100" w:type="dxa"/>
              <w:bottom w:w="80" w:type="dxa"/>
              <w:right w:w="100" w:type="dxa"/>
            </w:tcMar>
            <w:vAlign w:val="center"/>
          </w:tcPr>
          <w:p w14:paraId="0DF1D7B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Rechazado — se separaron </w:t>
            </w:r>
            <w:proofErr w:type="spellStart"/>
            <w:r w:rsidRPr="009C0F80">
              <w:rPr>
                <w:rFonts w:asciiTheme="majorHAnsi" w:hAnsiTheme="majorHAnsi"/>
                <w:sz w:val="19"/>
                <w:szCs w:val="19"/>
              </w:rPr>
              <w:t>ISocioRepository</w:t>
            </w:r>
            <w:proofErr w:type="spellEnd"/>
            <w:r w:rsidRPr="009C0F80">
              <w:rPr>
                <w:rFonts w:asciiTheme="majorHAnsi" w:hAnsiTheme="majorHAnsi"/>
                <w:sz w:val="19"/>
                <w:szCs w:val="19"/>
              </w:rPr>
              <w:t xml:space="preserve"> e </w:t>
            </w:r>
            <w:proofErr w:type="spellStart"/>
            <w:r w:rsidRPr="009C0F80">
              <w:rPr>
                <w:rFonts w:asciiTheme="majorHAnsi" w:hAnsiTheme="majorHAnsi"/>
                <w:sz w:val="19"/>
                <w:szCs w:val="19"/>
              </w:rPr>
              <w:t>IClaseProgramadaRepository</w:t>
            </w:r>
            <w:proofErr w:type="spellEnd"/>
          </w:p>
        </w:tc>
      </w:tr>
      <w:tr w:rsidR="00B33F88" w:rsidRPr="009C0F80" w14:paraId="37136F8F"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022A924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Límite de reservas simultáneas contado por clase</w:t>
            </w:r>
          </w:p>
        </w:tc>
        <w:tc>
          <w:tcPr>
            <w:tcW w:w="4300" w:type="dxa"/>
            <w:tcMar>
              <w:top w:w="80" w:type="dxa"/>
              <w:left w:w="100" w:type="dxa"/>
              <w:bottom w:w="80" w:type="dxa"/>
              <w:right w:w="100" w:type="dxa"/>
            </w:tcMar>
            <w:vAlign w:val="center"/>
          </w:tcPr>
          <w:p w14:paraId="363A304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No corresponde al negocio: el límite es por socio (US-001), no por clase.</w:t>
            </w:r>
          </w:p>
        </w:tc>
        <w:tc>
          <w:tcPr>
            <w:tcW w:w="2560" w:type="dxa"/>
            <w:tcMar>
              <w:top w:w="80" w:type="dxa"/>
              <w:left w:w="100" w:type="dxa"/>
              <w:bottom w:w="80" w:type="dxa"/>
              <w:right w:w="100" w:type="dxa"/>
            </w:tcMar>
            <w:vAlign w:val="center"/>
          </w:tcPr>
          <w:p w14:paraId="715A7A5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Corregido en el código base antes de integrarlo</w:t>
            </w:r>
          </w:p>
        </w:tc>
      </w:tr>
    </w:tbl>
    <w:p w14:paraId="7FAB9DC8" w14:textId="77777777"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t>Errores detectados y correcciones</w:t>
      </w:r>
    </w:p>
    <w:p w14:paraId="75D103E1"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Diagrama de clases: </w:t>
      </w:r>
      <w:r w:rsidRPr="009C0F80">
        <w:rPr>
          <w:rFonts w:asciiTheme="majorHAnsi" w:hAnsiTheme="majorHAnsi"/>
          <w:sz w:val="21"/>
          <w:szCs w:val="21"/>
        </w:rPr>
        <w:t xml:space="preserve">El generador de IA de draw.io producía un diagrama de clases con texto encimado y </w:t>
      </w:r>
      <w:proofErr w:type="spellStart"/>
      <w:r w:rsidRPr="009C0F80">
        <w:rPr>
          <w:rFonts w:asciiTheme="majorHAnsi" w:hAnsiTheme="majorHAnsi"/>
          <w:sz w:val="21"/>
          <w:szCs w:val="21"/>
        </w:rPr>
        <w:t>layout</w:t>
      </w:r>
      <w:proofErr w:type="spellEnd"/>
      <w:r w:rsidRPr="009C0F80">
        <w:rPr>
          <w:rFonts w:asciiTheme="majorHAnsi" w:hAnsiTheme="majorHAnsi"/>
          <w:sz w:val="21"/>
          <w:szCs w:val="21"/>
        </w:rPr>
        <w:t xml:space="preserve"> tipo BPMN en los dos primeros intentos.</w:t>
      </w:r>
    </w:p>
    <w:p w14:paraId="6E8EC340"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Código base: </w:t>
      </w:r>
      <w:r w:rsidRPr="009C0F80">
        <w:rPr>
          <w:rFonts w:asciiTheme="majorHAnsi" w:hAnsiTheme="majorHAnsi"/>
          <w:sz w:val="21"/>
          <w:szCs w:val="21"/>
        </w:rPr>
        <w:t>El código base calculaba el límite de reservas simultáneas por plan contra el total de la clase, no contra las reservas del propio socio.</w:t>
      </w:r>
    </w:p>
    <w:p w14:paraId="75E55978"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Formato de diagramas: </w:t>
      </w:r>
      <w:r w:rsidRPr="009C0F80">
        <w:rPr>
          <w:rFonts w:asciiTheme="majorHAnsi" w:hAnsiTheme="majorHAnsi"/>
          <w:sz w:val="21"/>
          <w:szCs w:val="21"/>
        </w:rPr>
        <w:t xml:space="preserve">La primera versión de los diagramas usaba </w:t>
      </w:r>
      <w:proofErr w:type="spellStart"/>
      <w:r w:rsidRPr="009C0F80">
        <w:rPr>
          <w:rFonts w:asciiTheme="majorHAnsi" w:hAnsiTheme="majorHAnsi"/>
          <w:sz w:val="21"/>
          <w:szCs w:val="21"/>
        </w:rPr>
        <w:t>PlantUML</w:t>
      </w:r>
      <w:proofErr w:type="spellEnd"/>
      <w:r w:rsidRPr="009C0F80">
        <w:rPr>
          <w:rFonts w:asciiTheme="majorHAnsi" w:hAnsiTheme="majorHAnsi"/>
          <w:sz w:val="21"/>
          <w:szCs w:val="21"/>
        </w:rPr>
        <w:t>; se corrigió a draw.io por preferencia explícita del equipo.</w:t>
      </w:r>
    </w:p>
    <w:p w14:paraId="7AA64E18" w14:textId="77777777" w:rsidR="00CD521B" w:rsidRPr="009C0F80" w:rsidRDefault="00CD521B" w:rsidP="00CD521B">
      <w:pPr>
        <w:pStyle w:val="Prrafodelista"/>
        <w:spacing w:after="100"/>
        <w:contextualSpacing w:val="0"/>
        <w:jc w:val="both"/>
        <w:rPr>
          <w:rFonts w:asciiTheme="majorHAnsi" w:hAnsiTheme="majorHAnsi"/>
          <w:b/>
          <w:bCs/>
          <w:sz w:val="21"/>
          <w:szCs w:val="21"/>
        </w:rPr>
      </w:pPr>
    </w:p>
    <w:p w14:paraId="590EF883" w14:textId="77777777" w:rsidR="00CD521B" w:rsidRPr="009C0F80" w:rsidRDefault="00CD521B" w:rsidP="00CD521B">
      <w:pPr>
        <w:pStyle w:val="Prrafodelista"/>
        <w:spacing w:after="100"/>
        <w:contextualSpacing w:val="0"/>
        <w:jc w:val="both"/>
        <w:rPr>
          <w:rFonts w:asciiTheme="majorHAnsi" w:hAnsiTheme="majorHAnsi"/>
        </w:rPr>
      </w:pPr>
    </w:p>
    <w:p w14:paraId="2E6094EE"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lastRenderedPageBreak/>
        <w:t>Propuestas de la IA rechazadas o corregidas (pregunta de defensa)</w:t>
      </w:r>
    </w:p>
    <w:p w14:paraId="4A3E320C"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 xml:space="preserve">Reserva como Aggregate independiente, un Aggregate financiero de "saldos a favor" para reembolsos, herencia de </w:t>
      </w:r>
      <w:proofErr w:type="spellStart"/>
      <w:r w:rsidRPr="009C0F80">
        <w:rPr>
          <w:rFonts w:asciiTheme="majorHAnsi" w:hAnsiTheme="majorHAnsi"/>
          <w:sz w:val="22"/>
          <w:szCs w:val="22"/>
        </w:rPr>
        <w:t>ReservaDropIn</w:t>
      </w:r>
      <w:proofErr w:type="spellEnd"/>
      <w:r w:rsidRPr="009C0F80">
        <w:rPr>
          <w:rFonts w:asciiTheme="majorHAnsi" w:hAnsiTheme="majorHAnsi"/>
          <w:sz w:val="22"/>
          <w:szCs w:val="22"/>
        </w:rPr>
        <w:t xml:space="preserve"> sobre Reserva, y los dos primeros diagramas de clases generados automáticamente por el asistente de IA de draw.io sin control de </w:t>
      </w:r>
      <w:proofErr w:type="spellStart"/>
      <w:r w:rsidRPr="009C0F80">
        <w:rPr>
          <w:rFonts w:asciiTheme="majorHAnsi" w:hAnsiTheme="majorHAnsi"/>
          <w:sz w:val="22"/>
          <w:szCs w:val="22"/>
        </w:rPr>
        <w:t>layout</w:t>
      </w:r>
      <w:proofErr w:type="spellEnd"/>
      <w:r w:rsidRPr="009C0F80">
        <w:rPr>
          <w:rFonts w:asciiTheme="majorHAnsi" w:hAnsiTheme="majorHAnsi"/>
          <w:sz w:val="22"/>
          <w:szCs w:val="22"/>
        </w:rPr>
        <w:t>.</w:t>
      </w:r>
    </w:p>
    <w:p w14:paraId="4F12CA0E"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Prompts utilizados</w:t>
      </w:r>
    </w:p>
    <w:p w14:paraId="1EDE50CE" w14:textId="77777777" w:rsidR="00B33F88" w:rsidRPr="009C0F80" w:rsidRDefault="00B33F88" w:rsidP="00B33F88">
      <w:pPr>
        <w:spacing w:before="200" w:after="100"/>
        <w:jc w:val="both"/>
        <w:rPr>
          <w:rFonts w:asciiTheme="majorHAnsi" w:hAnsiTheme="majorHAnsi"/>
        </w:rPr>
      </w:pPr>
      <w:r w:rsidRPr="009C0F80">
        <w:rPr>
          <w:rFonts w:asciiTheme="majorHAnsi" w:hAnsiTheme="majorHAnsi"/>
          <w:b/>
          <w:bCs/>
          <w:sz w:val="24"/>
          <w:szCs w:val="24"/>
        </w:rPr>
        <w:t>7.1 Mensaje 1 (enviado por el equipo)</w:t>
      </w:r>
    </w:p>
    <w:p w14:paraId="51CEC0E2"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Realiza un boceto de la siguiente actividad, en base a la actividad anterior, donde analices detalladamente cada uno de los apartados para crear una versión decente que posteriormente analizaremos, puedes utilizar cualquier formato, al fin de cuentas tu aporte es solo un boceto de lo que será la actividad completa que nosotros crearemos.</w:t>
      </w:r>
    </w:p>
    <w:p w14:paraId="03CA73F9" w14:textId="77777777" w:rsidR="00B33F88" w:rsidRPr="009C0F80" w:rsidRDefault="00B33F88" w:rsidP="00B33F88">
      <w:pPr>
        <w:spacing w:after="140"/>
        <w:jc w:val="both"/>
        <w:rPr>
          <w:rFonts w:asciiTheme="majorHAnsi" w:hAnsiTheme="majorHAnsi"/>
          <w:i/>
          <w:iCs/>
          <w:sz w:val="22"/>
          <w:szCs w:val="22"/>
        </w:rPr>
      </w:pPr>
      <w:r w:rsidRPr="009C0F80">
        <w:rPr>
          <w:rFonts w:asciiTheme="majorHAnsi" w:hAnsiTheme="majorHAnsi"/>
          <w:i/>
          <w:iCs/>
          <w:sz w:val="22"/>
          <w:szCs w:val="22"/>
        </w:rPr>
        <w:t>[Adjuntando: Todos los documentos de la Actividad 2]</w:t>
      </w:r>
    </w:p>
    <w:p w14:paraId="08CFD115" w14:textId="77777777" w:rsidR="00B33F88" w:rsidRPr="009C0F80" w:rsidRDefault="00B33F88" w:rsidP="00B33F88">
      <w:pPr>
        <w:spacing w:after="140"/>
        <w:jc w:val="both"/>
        <w:rPr>
          <w:rFonts w:asciiTheme="majorHAnsi" w:hAnsiTheme="majorHAnsi"/>
          <w:i/>
          <w:iCs/>
          <w:sz w:val="22"/>
          <w:szCs w:val="22"/>
        </w:rPr>
      </w:pPr>
      <w:r w:rsidRPr="009C0F80">
        <w:rPr>
          <w:rFonts w:asciiTheme="majorHAnsi" w:hAnsiTheme="majorHAnsi"/>
          <w:i/>
          <w:iCs/>
          <w:sz w:val="22"/>
          <w:szCs w:val="22"/>
        </w:rPr>
        <w:t>[Adjuntando: Actividad_Unidad_3_CLN_ArquitecturaAlumnos.pdf]</w:t>
      </w:r>
    </w:p>
    <w:p w14:paraId="2794B9E5" w14:textId="77777777" w:rsidR="00B33F88" w:rsidRPr="009C0F80" w:rsidRDefault="00B33F88" w:rsidP="00B33F88">
      <w:pPr>
        <w:spacing w:after="140"/>
        <w:jc w:val="both"/>
        <w:rPr>
          <w:rFonts w:asciiTheme="majorHAnsi" w:hAnsiTheme="majorHAnsi"/>
        </w:rPr>
      </w:pPr>
    </w:p>
    <w:p w14:paraId="0FAC4090"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 xml:space="preserve">Formatos de </w:t>
      </w:r>
      <w:proofErr w:type="spellStart"/>
      <w:r w:rsidRPr="009C0F80">
        <w:rPr>
          <w:rFonts w:eastAsia="Times New Roman"/>
          <w:b/>
          <w:bCs/>
          <w:color w:val="auto"/>
          <w:sz w:val="26"/>
          <w:szCs w:val="26"/>
        </w:rPr>
        <w:t>prompt</w:t>
      </w:r>
      <w:proofErr w:type="spellEnd"/>
      <w:r w:rsidRPr="009C0F80">
        <w:rPr>
          <w:rFonts w:eastAsia="Times New Roman"/>
          <w:b/>
          <w:bCs/>
          <w:color w:val="auto"/>
          <w:sz w:val="26"/>
          <w:szCs w:val="26"/>
        </w:rPr>
        <w:t xml:space="preserve"> de la guía aplicados al caso (reproducibles)</w:t>
      </w:r>
    </w:p>
    <w:p w14:paraId="5E359AE5"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 xml:space="preserve">Son los formatos de </w:t>
      </w:r>
      <w:proofErr w:type="spellStart"/>
      <w:r w:rsidRPr="009C0F80">
        <w:rPr>
          <w:rFonts w:asciiTheme="majorHAnsi" w:hAnsiTheme="majorHAnsi"/>
          <w:sz w:val="22"/>
          <w:szCs w:val="22"/>
        </w:rPr>
        <w:t>prompt</w:t>
      </w:r>
      <w:proofErr w:type="spellEnd"/>
      <w:r w:rsidRPr="009C0F80">
        <w:rPr>
          <w:rFonts w:asciiTheme="majorHAnsi" w:hAnsiTheme="majorHAnsi"/>
          <w:sz w:val="22"/>
          <w:szCs w:val="22"/>
        </w:rPr>
        <w:t xml:space="preserve"> sugeridos por la guía oficial, completados con los datos de FitZone. Permiten que el equipo los reproduzca y compare resultados.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7560"/>
      </w:tblGrid>
      <w:tr w:rsidR="00B33F88" w:rsidRPr="009C0F80" w14:paraId="2BD09641" w14:textId="77777777" w:rsidTr="00401E13">
        <w:tblPrEx>
          <w:tblCellMar>
            <w:top w:w="0" w:type="dxa"/>
            <w:bottom w:w="0" w:type="dxa"/>
          </w:tblCellMar>
        </w:tblPrEx>
        <w:trPr>
          <w:cantSplit/>
          <w:tblHeader/>
        </w:trPr>
        <w:tc>
          <w:tcPr>
            <w:tcW w:w="1800" w:type="dxa"/>
            <w:tcMar>
              <w:top w:w="80" w:type="dxa"/>
              <w:left w:w="100" w:type="dxa"/>
              <w:bottom w:w="80" w:type="dxa"/>
              <w:right w:w="100" w:type="dxa"/>
            </w:tcMar>
            <w:vAlign w:val="center"/>
          </w:tcPr>
          <w:p w14:paraId="49842114"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Tema</w:t>
            </w:r>
          </w:p>
        </w:tc>
        <w:tc>
          <w:tcPr>
            <w:tcW w:w="7560" w:type="dxa"/>
            <w:tcMar>
              <w:top w:w="80" w:type="dxa"/>
              <w:left w:w="100" w:type="dxa"/>
              <w:bottom w:w="80" w:type="dxa"/>
              <w:right w:w="100" w:type="dxa"/>
            </w:tcMar>
            <w:vAlign w:val="center"/>
          </w:tcPr>
          <w:p w14:paraId="6CF5C698"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t>Prompt</w:t>
            </w:r>
            <w:proofErr w:type="spellEnd"/>
          </w:p>
        </w:tc>
      </w:tr>
      <w:tr w:rsidR="00B33F88" w:rsidRPr="009C0F80" w14:paraId="69453C66"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7C20F7C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Patrones</w:t>
            </w:r>
          </w:p>
        </w:tc>
        <w:tc>
          <w:tcPr>
            <w:tcW w:w="7560" w:type="dxa"/>
            <w:tcMar>
              <w:top w:w="80" w:type="dxa"/>
              <w:left w:w="100" w:type="dxa"/>
              <w:bottom w:w="80" w:type="dxa"/>
              <w:right w:w="100" w:type="dxa"/>
            </w:tcMar>
            <w:vAlign w:val="center"/>
          </w:tcPr>
          <w:p w14:paraId="17CE880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Con base en las reglas de cut-off, FIFO y bloqueo del BRD de FitZone (N1-N4) y los casos de uso CU-01 a CU-05, compara </w:t>
            </w:r>
            <w:proofErr w:type="spellStart"/>
            <w:r w:rsidRPr="009C0F80">
              <w:rPr>
                <w:rFonts w:asciiTheme="majorHAnsi" w:hAnsiTheme="majorHAnsi"/>
                <w:sz w:val="19"/>
                <w:szCs w:val="19"/>
              </w:rPr>
              <w:t>Transaction</w:t>
            </w:r>
            <w:proofErr w:type="spellEnd"/>
            <w:r w:rsidRPr="009C0F80">
              <w:rPr>
                <w:rFonts w:asciiTheme="majorHAnsi" w:hAnsiTheme="majorHAnsi"/>
                <w:sz w:val="19"/>
                <w:szCs w:val="19"/>
              </w:rPr>
              <w:t xml:space="preserve"> Script, Table Module y Domain Model. Declara tus supuestos y no elijas una opción hasta mostrar sus consecuencias.</w:t>
            </w:r>
          </w:p>
        </w:tc>
      </w:tr>
      <w:tr w:rsidR="00B33F88" w:rsidRPr="009C0F80" w14:paraId="24FF22DA"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202AF65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Dominio</w:t>
            </w:r>
          </w:p>
        </w:tc>
        <w:tc>
          <w:tcPr>
            <w:tcW w:w="7560" w:type="dxa"/>
            <w:tcMar>
              <w:top w:w="80" w:type="dxa"/>
              <w:left w:w="100" w:type="dxa"/>
              <w:bottom w:w="80" w:type="dxa"/>
              <w:right w:w="100" w:type="dxa"/>
            </w:tcMar>
            <w:vAlign w:val="center"/>
          </w:tcPr>
          <w:p w14:paraId="2B382C1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Revisa este glosario y estas reglas de FitZone [Socio, Membresía, ClaseProgramada, Reserva, </w:t>
            </w:r>
            <w:proofErr w:type="spellStart"/>
            <w:r w:rsidRPr="009C0F80">
              <w:rPr>
                <w:rFonts w:asciiTheme="majorHAnsi" w:hAnsiTheme="majorHAnsi"/>
                <w:sz w:val="19"/>
                <w:szCs w:val="19"/>
              </w:rPr>
              <w:t>ListaDeEspera</w:t>
            </w:r>
            <w:proofErr w:type="spellEnd"/>
            <w:r w:rsidRPr="009C0F80">
              <w:rPr>
                <w:rFonts w:asciiTheme="majorHAnsi" w:hAnsiTheme="majorHAnsi"/>
                <w:sz w:val="19"/>
                <w:szCs w:val="19"/>
              </w:rPr>
              <w:t xml:space="preserve">, Instructor]. Propón candidatos a entidades, </w:t>
            </w:r>
            <w:proofErr w:type="spellStart"/>
            <w:r w:rsidRPr="009C0F80">
              <w:rPr>
                <w:rFonts w:asciiTheme="majorHAnsi" w:hAnsiTheme="majorHAnsi"/>
                <w:sz w:val="19"/>
                <w:szCs w:val="19"/>
              </w:rPr>
              <w:t>Value</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Objects</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y Domain </w:t>
            </w:r>
            <w:proofErr w:type="spellStart"/>
            <w:r w:rsidRPr="009C0F80">
              <w:rPr>
                <w:rFonts w:asciiTheme="majorHAnsi" w:hAnsiTheme="majorHAnsi"/>
                <w:sz w:val="19"/>
                <w:szCs w:val="19"/>
              </w:rPr>
              <w:t>Events</w:t>
            </w:r>
            <w:proofErr w:type="spellEnd"/>
            <w:r w:rsidRPr="009C0F80">
              <w:rPr>
                <w:rFonts w:asciiTheme="majorHAnsi" w:hAnsiTheme="majorHAnsi"/>
                <w:sz w:val="19"/>
                <w:szCs w:val="19"/>
              </w:rPr>
              <w:t>. Para cada candidato, indica la evidencia utilizada y las dudas que requieren validación humana.</w:t>
            </w:r>
          </w:p>
        </w:tc>
      </w:tr>
      <w:tr w:rsidR="00B33F88" w:rsidRPr="009C0F80" w14:paraId="30BD2AE6"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6AE8D22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Service Layer</w:t>
            </w:r>
          </w:p>
        </w:tc>
        <w:tc>
          <w:tcPr>
            <w:tcW w:w="7560" w:type="dxa"/>
            <w:tcMar>
              <w:top w:w="80" w:type="dxa"/>
              <w:left w:w="100" w:type="dxa"/>
              <w:bottom w:w="80" w:type="dxa"/>
              <w:right w:w="100" w:type="dxa"/>
            </w:tcMar>
            <w:vAlign w:val="center"/>
          </w:tcPr>
          <w:p w14:paraId="00D2C43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A partir de los casos de uso CU-01 a CU-05 de FitZone, propone firmas de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Separa coordinación de reglas de dominio y explica cualquier responsabilidad dudosa.</w:t>
            </w:r>
          </w:p>
        </w:tc>
      </w:tr>
      <w:tr w:rsidR="00B33F88" w:rsidRPr="009C0F80" w14:paraId="1F77F506"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64237BA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SOLID</w:t>
            </w:r>
          </w:p>
        </w:tc>
        <w:tc>
          <w:tcPr>
            <w:tcW w:w="7560" w:type="dxa"/>
            <w:tcMar>
              <w:top w:w="80" w:type="dxa"/>
              <w:left w:w="100" w:type="dxa"/>
              <w:bottom w:w="80" w:type="dxa"/>
              <w:right w:w="100" w:type="dxa"/>
            </w:tcMar>
            <w:vAlign w:val="center"/>
          </w:tcPr>
          <w:p w14:paraId="404B2FD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Analiza este diseño de FitZone [Service Layer, </w:t>
            </w:r>
            <w:proofErr w:type="spellStart"/>
            <w:r w:rsidRPr="009C0F80">
              <w:rPr>
                <w:rFonts w:asciiTheme="majorHAnsi" w:hAnsiTheme="majorHAnsi"/>
                <w:sz w:val="19"/>
                <w:szCs w:val="19"/>
              </w:rPr>
              <w:t>Repository</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y señala posibles violaciones SOLID. No reescribas todo; identifica evidencia, riesgo y alternativas para que el equipo decida.</w:t>
            </w:r>
          </w:p>
        </w:tc>
      </w:tr>
      <w:tr w:rsidR="00B33F88" w:rsidRPr="009C0F80" w14:paraId="1AA60769"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57FFA27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Diagramas</w:t>
            </w:r>
          </w:p>
        </w:tc>
        <w:tc>
          <w:tcPr>
            <w:tcW w:w="7560" w:type="dxa"/>
            <w:tcMar>
              <w:top w:w="80" w:type="dxa"/>
              <w:left w:w="100" w:type="dxa"/>
              <w:bottom w:w="80" w:type="dxa"/>
              <w:right w:w="100" w:type="dxa"/>
            </w:tcMar>
            <w:vAlign w:val="center"/>
          </w:tcPr>
          <w:p w14:paraId="0507E34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Convierte esta arquitectura validada de FitZone en un diagrama de draw.io (</w:t>
            </w: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xml:space="preserve"> de texto o XML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No agregues clases, reglas o relaciones que no aparezcan en la descripción.</w:t>
            </w:r>
          </w:p>
        </w:tc>
      </w:tr>
    </w:tbl>
    <w:p w14:paraId="6E7715F7" w14:textId="77777777"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t>Declaración de uso responsable y pendientes</w:t>
      </w:r>
    </w:p>
    <w:p w14:paraId="6992A83A"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Cada aporte de la IA fue revisado contra el BRD y las User Stories antes de integrarse.</w:t>
      </w:r>
    </w:p>
    <w:p w14:paraId="3A4CB0E2"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Los supuestos y decisiones dudosas quedaron documentados en la sección 3.3 del informe ("Decisiones dudosas o descartadas").</w:t>
      </w:r>
    </w:p>
    <w:p w14:paraId="2B2A9296"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Pendiente del equipo: subir el código base y los archivos fuente de los diagramas (.</w:t>
      </w:r>
      <w:proofErr w:type="spellStart"/>
      <w:r w:rsidRPr="009C0F80">
        <w:rPr>
          <w:rFonts w:asciiTheme="majorHAnsi" w:hAnsiTheme="majorHAnsi"/>
          <w:sz w:val="21"/>
          <w:szCs w:val="21"/>
        </w:rPr>
        <w:t>drawio</w:t>
      </w:r>
      <w:proofErr w:type="spellEnd"/>
      <w:r w:rsidRPr="009C0F80">
        <w:rPr>
          <w:rFonts w:asciiTheme="majorHAnsi" w:hAnsiTheme="majorHAnsi"/>
          <w:sz w:val="21"/>
          <w:szCs w:val="21"/>
        </w:rPr>
        <w:t>) al repositorio de GitHub.</w:t>
      </w:r>
    </w:p>
    <w:p w14:paraId="7C181580" w14:textId="46EF89DD" w:rsidR="00CA167B" w:rsidRPr="00564236" w:rsidRDefault="00B33F88" w:rsidP="00CA167B">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lastRenderedPageBreak/>
        <w:t>Pendiente del equipo: cada integrante debe ensayar la defensa de las decisiones sin apoyo de la IA.</w:t>
      </w:r>
    </w:p>
    <w:sectPr w:rsidR="00CA167B" w:rsidRPr="00564236" w:rsidSect="003E76CB">
      <w:headerReference w:type="default" r:id="rId11"/>
      <w:footerReference w:type="default" r:id="rId12"/>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A1AE" w14:textId="77777777" w:rsidR="00EF4707" w:rsidRDefault="00EF4707" w:rsidP="003E76CB">
      <w:r>
        <w:separator/>
      </w:r>
    </w:p>
  </w:endnote>
  <w:endnote w:type="continuationSeparator" w:id="0">
    <w:p w14:paraId="65126262" w14:textId="77777777" w:rsidR="00EF4707" w:rsidRDefault="00EF4707" w:rsidP="003E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98389"/>
      <w:docPartObj>
        <w:docPartGallery w:val="Page Numbers (Bottom of Page)"/>
        <w:docPartUnique/>
      </w:docPartObj>
    </w:sdtPr>
    <w:sdtContent>
      <w:p w14:paraId="4A13311B" w14:textId="77777777" w:rsidR="00CB327F" w:rsidRDefault="00CB327F">
        <w:pPr>
          <w:pStyle w:val="Piedepgina"/>
          <w:jc w:val="right"/>
        </w:pPr>
        <w:r>
          <w:rPr>
            <w:noProof/>
          </w:rPr>
          <w:drawing>
            <wp:anchor distT="0" distB="0" distL="114300" distR="114300" simplePos="0" relativeHeight="251659264" behindDoc="1" locked="0" layoutInCell="1" allowOverlap="1" wp14:anchorId="71109712" wp14:editId="3B35A136">
              <wp:simplePos x="0" y="0"/>
              <wp:positionH relativeFrom="margin">
                <wp:align>left</wp:align>
              </wp:positionH>
              <wp:positionV relativeFrom="paragraph">
                <wp:posOffset>-66601</wp:posOffset>
              </wp:positionV>
              <wp:extent cx="768350" cy="381242"/>
              <wp:effectExtent l="0" t="0" r="0" b="0"/>
              <wp:wrapNone/>
              <wp:docPr id="4" name="Picture 4" descr="A picture containing icon&#10;&#10;Description automatically generated">
                <a:extLst xmlns:a="http://schemas.openxmlformats.org/drawingml/2006/main">
                  <a:ext uri="{FF2B5EF4-FFF2-40B4-BE49-F238E27FC236}">
                    <a16:creationId xmlns:a16="http://schemas.microsoft.com/office/drawing/2014/main" id="{9491DF5C-DAAB-49A5-AE13-22270D5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8350" cy="381242"/>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5D4FC17B" w14:textId="77777777" w:rsidR="008E1816" w:rsidRDefault="008E18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B34C" w14:textId="77777777" w:rsidR="00EF4707" w:rsidRDefault="00EF4707" w:rsidP="003E76CB">
      <w:r>
        <w:separator/>
      </w:r>
    </w:p>
  </w:footnote>
  <w:footnote w:type="continuationSeparator" w:id="0">
    <w:p w14:paraId="74B18545" w14:textId="77777777" w:rsidR="00EF4707" w:rsidRDefault="00EF4707" w:rsidP="003E7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3924" w14:textId="77777777" w:rsidR="00FC1642" w:rsidRDefault="00FC1642" w:rsidP="00FC1642">
    <w:pPr>
      <w:rPr>
        <w:rFonts w:ascii="Arial Unicode MS" w:eastAsia="Arial Unicode MS" w:hAnsi="Arial Unicode MS" w:cs="Arial Unicode MS"/>
      </w:rPr>
    </w:pPr>
    <w:r>
      <w:rPr>
        <w:rFonts w:ascii="Arial Unicode MS" w:eastAsia="Arial Unicode MS" w:hAnsi="Arial Unicode MS" w:cs="Arial Unicode MS"/>
        <w:noProof/>
      </w:rPr>
      <w:drawing>
        <wp:inline distT="0" distB="0" distL="0" distR="0" wp14:anchorId="1CE4DDE3" wp14:editId="13211327">
          <wp:extent cx="1035050" cy="490641"/>
          <wp:effectExtent l="0" t="0" r="0" b="5080"/>
          <wp:docPr id="3" name="Picture 3" descr="Logo&#10;&#10;Description automatically generated">
            <a:extLst xmlns:a="http://schemas.openxmlformats.org/drawingml/2006/main">
              <a:ext uri="{FF2B5EF4-FFF2-40B4-BE49-F238E27FC236}">
                <a16:creationId xmlns:a16="http://schemas.microsoft.com/office/drawing/2014/main" id="{9755C9B2-B8FB-4D7B-B676-9F695A650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noProof/>
      </w:rPr>
      <w:drawing>
        <wp:inline distT="0" distB="0" distL="0" distR="0" wp14:anchorId="76E86FCB" wp14:editId="4E15BA87">
          <wp:extent cx="851647" cy="482600"/>
          <wp:effectExtent l="0" t="0" r="0" b="0"/>
          <wp:docPr id="2" name="Picture 2" descr="Logo&#10;&#10;Description automatically generated">
            <a:extLst xmlns:a="http://schemas.openxmlformats.org/drawingml/2006/main">
              <a:ext uri="{FF2B5EF4-FFF2-40B4-BE49-F238E27FC236}">
                <a16:creationId xmlns:a16="http://schemas.microsoft.com/office/drawing/2014/main" id="{0FDB9335-C638-4A54-8075-84926931B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Pr>
        <w:rFonts w:ascii="Arial Unicode MS" w:eastAsia="Arial Unicode MS" w:hAnsi="Arial Unicode MS" w:cs="Arial Unicode MS"/>
      </w:rPr>
      <w:tab/>
    </w:r>
  </w:p>
  <w:p w14:paraId="71EAF1AB" w14:textId="77777777" w:rsidR="00FC1642" w:rsidRPr="001E024A" w:rsidRDefault="00FC1642" w:rsidP="00FC1642">
    <w:pPr>
      <w:jc w:val="right"/>
      <w:rPr>
        <w:rFonts w:ascii="Arial Unicode MS" w:eastAsia="Arial Unicode MS" w:hAnsi="Arial Unicode MS" w:cs="Arial Unicode MS"/>
      </w:rPr>
    </w:pPr>
    <w:r>
      <w:rPr>
        <w:rFonts w:ascii="Arial Unicode MS" w:eastAsia="Arial Unicode MS" w:hAnsi="Arial Unicode MS" w:cs="Arial Unicode MS"/>
      </w:rPr>
      <w:t>Reporte</w:t>
    </w:r>
  </w:p>
  <w:p w14:paraId="5D4613EC" w14:textId="77777777" w:rsidR="00FC1642" w:rsidRDefault="00FC16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D26"/>
    <w:multiLevelType w:val="multilevel"/>
    <w:tmpl w:val="AC8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47B67"/>
    <w:multiLevelType w:val="multilevel"/>
    <w:tmpl w:val="C796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D146A"/>
    <w:multiLevelType w:val="hybridMultilevel"/>
    <w:tmpl w:val="BD3E62E6"/>
    <w:lvl w:ilvl="0" w:tplc="763420B6">
      <w:start w:val="1"/>
      <w:numFmt w:val="bullet"/>
      <w:lvlText w:val="•"/>
      <w:lvlJc w:val="left"/>
      <w:pPr>
        <w:ind w:left="420" w:hanging="260"/>
      </w:pPr>
    </w:lvl>
    <w:lvl w:ilvl="1" w:tplc="6B2E5AC6">
      <w:numFmt w:val="decimal"/>
      <w:lvlText w:val=""/>
      <w:lvlJc w:val="left"/>
    </w:lvl>
    <w:lvl w:ilvl="2" w:tplc="DAC2C2FC">
      <w:numFmt w:val="decimal"/>
      <w:lvlText w:val=""/>
      <w:lvlJc w:val="left"/>
    </w:lvl>
    <w:lvl w:ilvl="3" w:tplc="E0D62510">
      <w:numFmt w:val="decimal"/>
      <w:lvlText w:val=""/>
      <w:lvlJc w:val="left"/>
    </w:lvl>
    <w:lvl w:ilvl="4" w:tplc="492A5D0E">
      <w:numFmt w:val="decimal"/>
      <w:lvlText w:val=""/>
      <w:lvlJc w:val="left"/>
    </w:lvl>
    <w:lvl w:ilvl="5" w:tplc="548A8F5E">
      <w:numFmt w:val="decimal"/>
      <w:lvlText w:val=""/>
      <w:lvlJc w:val="left"/>
    </w:lvl>
    <w:lvl w:ilvl="6" w:tplc="98E655B4">
      <w:numFmt w:val="decimal"/>
      <w:lvlText w:val=""/>
      <w:lvlJc w:val="left"/>
    </w:lvl>
    <w:lvl w:ilvl="7" w:tplc="4D8ECE16">
      <w:numFmt w:val="decimal"/>
      <w:lvlText w:val=""/>
      <w:lvlJc w:val="left"/>
    </w:lvl>
    <w:lvl w:ilvl="8" w:tplc="CC7E8CD8">
      <w:numFmt w:val="decimal"/>
      <w:lvlText w:val=""/>
      <w:lvlJc w:val="left"/>
    </w:lvl>
  </w:abstractNum>
  <w:abstractNum w:abstractNumId="3" w15:restartNumberingAfterBreak="0">
    <w:nsid w:val="48A65E3A"/>
    <w:multiLevelType w:val="multilevel"/>
    <w:tmpl w:val="37201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27060"/>
    <w:multiLevelType w:val="multilevel"/>
    <w:tmpl w:val="CEE60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F70E3"/>
    <w:multiLevelType w:val="hybridMultilevel"/>
    <w:tmpl w:val="0D3C3740"/>
    <w:lvl w:ilvl="0" w:tplc="0F56C376">
      <w:start w:val="1"/>
      <w:numFmt w:val="bullet"/>
      <w:lvlText w:val="●"/>
      <w:lvlJc w:val="left"/>
      <w:pPr>
        <w:ind w:left="720" w:hanging="360"/>
      </w:pPr>
    </w:lvl>
    <w:lvl w:ilvl="1" w:tplc="370E7FA8">
      <w:start w:val="1"/>
      <w:numFmt w:val="bullet"/>
      <w:lvlText w:val="○"/>
      <w:lvlJc w:val="left"/>
      <w:pPr>
        <w:ind w:left="1440" w:hanging="360"/>
      </w:pPr>
    </w:lvl>
    <w:lvl w:ilvl="2" w:tplc="BE0A1370">
      <w:start w:val="1"/>
      <w:numFmt w:val="bullet"/>
      <w:lvlText w:val="■"/>
      <w:lvlJc w:val="left"/>
      <w:pPr>
        <w:ind w:left="2160" w:hanging="360"/>
      </w:pPr>
    </w:lvl>
    <w:lvl w:ilvl="3" w:tplc="0F663776">
      <w:start w:val="1"/>
      <w:numFmt w:val="bullet"/>
      <w:lvlText w:val="●"/>
      <w:lvlJc w:val="left"/>
      <w:pPr>
        <w:ind w:left="2880" w:hanging="360"/>
      </w:pPr>
    </w:lvl>
    <w:lvl w:ilvl="4" w:tplc="F544F422">
      <w:start w:val="1"/>
      <w:numFmt w:val="bullet"/>
      <w:lvlText w:val="○"/>
      <w:lvlJc w:val="left"/>
      <w:pPr>
        <w:ind w:left="3600" w:hanging="360"/>
      </w:pPr>
    </w:lvl>
    <w:lvl w:ilvl="5" w:tplc="408A399C">
      <w:start w:val="1"/>
      <w:numFmt w:val="bullet"/>
      <w:lvlText w:val="■"/>
      <w:lvlJc w:val="left"/>
      <w:pPr>
        <w:ind w:left="4320" w:hanging="360"/>
      </w:pPr>
    </w:lvl>
    <w:lvl w:ilvl="6" w:tplc="9D04358A">
      <w:start w:val="1"/>
      <w:numFmt w:val="bullet"/>
      <w:lvlText w:val="●"/>
      <w:lvlJc w:val="left"/>
      <w:pPr>
        <w:ind w:left="5040" w:hanging="360"/>
      </w:pPr>
    </w:lvl>
    <w:lvl w:ilvl="7" w:tplc="3A02D5FA">
      <w:start w:val="1"/>
      <w:numFmt w:val="bullet"/>
      <w:lvlText w:val="●"/>
      <w:lvlJc w:val="left"/>
      <w:pPr>
        <w:ind w:left="5760" w:hanging="360"/>
      </w:pPr>
    </w:lvl>
    <w:lvl w:ilvl="8" w:tplc="4F303310">
      <w:start w:val="1"/>
      <w:numFmt w:val="bullet"/>
      <w:lvlText w:val="●"/>
      <w:lvlJc w:val="left"/>
      <w:pPr>
        <w:ind w:left="6480" w:hanging="360"/>
      </w:pPr>
    </w:lvl>
  </w:abstractNum>
  <w:abstractNum w:abstractNumId="6" w15:restartNumberingAfterBreak="0">
    <w:nsid w:val="6CB76D2A"/>
    <w:multiLevelType w:val="multilevel"/>
    <w:tmpl w:val="412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2796E"/>
    <w:multiLevelType w:val="multilevel"/>
    <w:tmpl w:val="A7B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7702">
    <w:abstractNumId w:val="2"/>
    <w:lvlOverride w:ilvl="0">
      <w:startOverride w:val="1"/>
    </w:lvlOverride>
  </w:num>
  <w:num w:numId="2" w16cid:durableId="54743270">
    <w:abstractNumId w:val="6"/>
  </w:num>
  <w:num w:numId="3" w16cid:durableId="896085957">
    <w:abstractNumId w:val="4"/>
  </w:num>
  <w:num w:numId="4" w16cid:durableId="144471954">
    <w:abstractNumId w:val="3"/>
  </w:num>
  <w:num w:numId="5" w16cid:durableId="1936595108">
    <w:abstractNumId w:val="7"/>
  </w:num>
  <w:num w:numId="6" w16cid:durableId="1050954203">
    <w:abstractNumId w:val="0"/>
  </w:num>
  <w:num w:numId="7" w16cid:durableId="742719843">
    <w:abstractNumId w:val="1"/>
  </w:num>
  <w:num w:numId="8" w16cid:durableId="158691927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CB"/>
    <w:rsid w:val="000301FA"/>
    <w:rsid w:val="0004184A"/>
    <w:rsid w:val="000477B4"/>
    <w:rsid w:val="00057ED1"/>
    <w:rsid w:val="000614B7"/>
    <w:rsid w:val="000E3949"/>
    <w:rsid w:val="000E59F8"/>
    <w:rsid w:val="00143CCE"/>
    <w:rsid w:val="001A3057"/>
    <w:rsid w:val="001D120E"/>
    <w:rsid w:val="001D7382"/>
    <w:rsid w:val="002164B6"/>
    <w:rsid w:val="00217336"/>
    <w:rsid w:val="00236285"/>
    <w:rsid w:val="00246EB6"/>
    <w:rsid w:val="00255924"/>
    <w:rsid w:val="00273B0C"/>
    <w:rsid w:val="0028533E"/>
    <w:rsid w:val="0029031A"/>
    <w:rsid w:val="002A32C7"/>
    <w:rsid w:val="002D2F44"/>
    <w:rsid w:val="002D4FFC"/>
    <w:rsid w:val="002D5708"/>
    <w:rsid w:val="002E406D"/>
    <w:rsid w:val="00327FF6"/>
    <w:rsid w:val="00350752"/>
    <w:rsid w:val="00382CA8"/>
    <w:rsid w:val="0038619C"/>
    <w:rsid w:val="003E3B25"/>
    <w:rsid w:val="003E76CB"/>
    <w:rsid w:val="003F63F2"/>
    <w:rsid w:val="00473CFF"/>
    <w:rsid w:val="004C6CAC"/>
    <w:rsid w:val="004E2290"/>
    <w:rsid w:val="004E3E4F"/>
    <w:rsid w:val="005254C5"/>
    <w:rsid w:val="00554514"/>
    <w:rsid w:val="00564236"/>
    <w:rsid w:val="005A1EF5"/>
    <w:rsid w:val="005F2E02"/>
    <w:rsid w:val="00614B19"/>
    <w:rsid w:val="0063139B"/>
    <w:rsid w:val="006332AC"/>
    <w:rsid w:val="0065076C"/>
    <w:rsid w:val="00661017"/>
    <w:rsid w:val="006820F9"/>
    <w:rsid w:val="00683CA9"/>
    <w:rsid w:val="00690569"/>
    <w:rsid w:val="00702EAD"/>
    <w:rsid w:val="00702EC1"/>
    <w:rsid w:val="00716C1C"/>
    <w:rsid w:val="00735E1E"/>
    <w:rsid w:val="00740095"/>
    <w:rsid w:val="00777B8E"/>
    <w:rsid w:val="007A42B9"/>
    <w:rsid w:val="007B1A61"/>
    <w:rsid w:val="007B1CF9"/>
    <w:rsid w:val="007C3706"/>
    <w:rsid w:val="007C38CF"/>
    <w:rsid w:val="007E096C"/>
    <w:rsid w:val="007F657E"/>
    <w:rsid w:val="0080274B"/>
    <w:rsid w:val="00802C33"/>
    <w:rsid w:val="00804529"/>
    <w:rsid w:val="00824D89"/>
    <w:rsid w:val="00852E25"/>
    <w:rsid w:val="008A1E63"/>
    <w:rsid w:val="008A712A"/>
    <w:rsid w:val="008B3FA5"/>
    <w:rsid w:val="008D1CA4"/>
    <w:rsid w:val="008D348F"/>
    <w:rsid w:val="008E0C70"/>
    <w:rsid w:val="008E1816"/>
    <w:rsid w:val="008F7AE1"/>
    <w:rsid w:val="00902BBB"/>
    <w:rsid w:val="0094235A"/>
    <w:rsid w:val="009469C3"/>
    <w:rsid w:val="00953F64"/>
    <w:rsid w:val="009826AB"/>
    <w:rsid w:val="00993DE8"/>
    <w:rsid w:val="009A1A91"/>
    <w:rsid w:val="009A4ACB"/>
    <w:rsid w:val="009C0F80"/>
    <w:rsid w:val="009C31A7"/>
    <w:rsid w:val="009F491F"/>
    <w:rsid w:val="00A36923"/>
    <w:rsid w:val="00A52131"/>
    <w:rsid w:val="00A91AE6"/>
    <w:rsid w:val="00AA43E4"/>
    <w:rsid w:val="00AF1306"/>
    <w:rsid w:val="00B064F2"/>
    <w:rsid w:val="00B26E2C"/>
    <w:rsid w:val="00B3353E"/>
    <w:rsid w:val="00B33F88"/>
    <w:rsid w:val="00B50F93"/>
    <w:rsid w:val="00B97B4B"/>
    <w:rsid w:val="00BC6AAE"/>
    <w:rsid w:val="00BF3EC5"/>
    <w:rsid w:val="00C101A8"/>
    <w:rsid w:val="00C16CDF"/>
    <w:rsid w:val="00C85DEE"/>
    <w:rsid w:val="00CA167B"/>
    <w:rsid w:val="00CB327F"/>
    <w:rsid w:val="00CC060D"/>
    <w:rsid w:val="00CD521B"/>
    <w:rsid w:val="00CD5419"/>
    <w:rsid w:val="00CE7AE9"/>
    <w:rsid w:val="00CF308B"/>
    <w:rsid w:val="00D27293"/>
    <w:rsid w:val="00D35F3C"/>
    <w:rsid w:val="00D709BF"/>
    <w:rsid w:val="00D82549"/>
    <w:rsid w:val="00D86F9D"/>
    <w:rsid w:val="00DA63B3"/>
    <w:rsid w:val="00DD63D9"/>
    <w:rsid w:val="00DE4416"/>
    <w:rsid w:val="00DF3C19"/>
    <w:rsid w:val="00E126CF"/>
    <w:rsid w:val="00E24F60"/>
    <w:rsid w:val="00E32034"/>
    <w:rsid w:val="00E9273D"/>
    <w:rsid w:val="00EB7A39"/>
    <w:rsid w:val="00EF0C14"/>
    <w:rsid w:val="00EF4707"/>
    <w:rsid w:val="00F067D1"/>
    <w:rsid w:val="00F3251C"/>
    <w:rsid w:val="00F421B2"/>
    <w:rsid w:val="00F64610"/>
    <w:rsid w:val="00F74B19"/>
    <w:rsid w:val="00F87DF1"/>
    <w:rsid w:val="00FB7180"/>
    <w:rsid w:val="00FC1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0D076D"/>
  <w14:defaultImageDpi w14:val="32767"/>
  <w15:chartTrackingRefBased/>
  <w15:docId w15:val="{D44CEBDB-052B-4880-ADAB-85097184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6CB"/>
    <w:pPr>
      <w:spacing w:after="0" w:line="240" w:lineRule="auto"/>
    </w:pPr>
    <w:rPr>
      <w:rFonts w:ascii="Times New Roman" w:eastAsia="Times New Roman" w:hAnsi="Times New Roman" w:cs="Times New Roman"/>
      <w:kern w:val="0"/>
      <w:sz w:val="20"/>
      <w:szCs w:val="20"/>
      <w:lang w:eastAsia="es-MX"/>
      <w14:ligatures w14:val="none"/>
    </w:rPr>
  </w:style>
  <w:style w:type="paragraph" w:styleId="Ttulo1">
    <w:name w:val="heading 1"/>
    <w:basedOn w:val="Normal"/>
    <w:next w:val="Normal"/>
    <w:link w:val="Ttulo1Car"/>
    <w:uiPriority w:val="9"/>
    <w:qFormat/>
    <w:rsid w:val="003E7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7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76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76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76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76C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76C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76C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76C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6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76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76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76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76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76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76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76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76CB"/>
    <w:rPr>
      <w:rFonts w:eastAsiaTheme="majorEastAsia" w:cstheme="majorBidi"/>
      <w:color w:val="272727" w:themeColor="text1" w:themeTint="D8"/>
    </w:rPr>
  </w:style>
  <w:style w:type="paragraph" w:styleId="Ttulo">
    <w:name w:val="Title"/>
    <w:basedOn w:val="Normal"/>
    <w:next w:val="Normal"/>
    <w:link w:val="TtuloCar"/>
    <w:uiPriority w:val="10"/>
    <w:qFormat/>
    <w:rsid w:val="003E76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76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76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76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76CB"/>
    <w:pPr>
      <w:spacing w:before="160"/>
      <w:jc w:val="center"/>
    </w:pPr>
    <w:rPr>
      <w:i/>
      <w:iCs/>
      <w:color w:val="404040" w:themeColor="text1" w:themeTint="BF"/>
    </w:rPr>
  </w:style>
  <w:style w:type="character" w:customStyle="1" w:styleId="CitaCar">
    <w:name w:val="Cita Car"/>
    <w:basedOn w:val="Fuentedeprrafopredeter"/>
    <w:link w:val="Cita"/>
    <w:uiPriority w:val="29"/>
    <w:rsid w:val="003E76CB"/>
    <w:rPr>
      <w:i/>
      <w:iCs/>
      <w:color w:val="404040" w:themeColor="text1" w:themeTint="BF"/>
    </w:rPr>
  </w:style>
  <w:style w:type="paragraph" w:styleId="Prrafodelista">
    <w:name w:val="List Paragraph"/>
    <w:basedOn w:val="Normal"/>
    <w:qFormat/>
    <w:rsid w:val="003E76CB"/>
    <w:pPr>
      <w:ind w:left="720"/>
      <w:contextualSpacing/>
    </w:pPr>
  </w:style>
  <w:style w:type="character" w:styleId="nfasisintenso">
    <w:name w:val="Intense Emphasis"/>
    <w:basedOn w:val="Fuentedeprrafopredeter"/>
    <w:uiPriority w:val="21"/>
    <w:qFormat/>
    <w:rsid w:val="003E76CB"/>
    <w:rPr>
      <w:i/>
      <w:iCs/>
      <w:color w:val="0F4761" w:themeColor="accent1" w:themeShade="BF"/>
    </w:rPr>
  </w:style>
  <w:style w:type="paragraph" w:styleId="Citadestacada">
    <w:name w:val="Intense Quote"/>
    <w:basedOn w:val="Normal"/>
    <w:next w:val="Normal"/>
    <w:link w:val="CitadestacadaCar"/>
    <w:uiPriority w:val="30"/>
    <w:qFormat/>
    <w:rsid w:val="003E7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76CB"/>
    <w:rPr>
      <w:i/>
      <w:iCs/>
      <w:color w:val="0F4761" w:themeColor="accent1" w:themeShade="BF"/>
    </w:rPr>
  </w:style>
  <w:style w:type="character" w:styleId="Referenciaintensa">
    <w:name w:val="Intense Reference"/>
    <w:basedOn w:val="Fuentedeprrafopredeter"/>
    <w:uiPriority w:val="32"/>
    <w:qFormat/>
    <w:rsid w:val="003E76CB"/>
    <w:rPr>
      <w:b/>
      <w:bCs/>
      <w:smallCaps/>
      <w:color w:val="0F4761" w:themeColor="accent1" w:themeShade="BF"/>
      <w:spacing w:val="5"/>
    </w:rPr>
  </w:style>
  <w:style w:type="paragraph" w:styleId="Encabezado">
    <w:name w:val="header"/>
    <w:basedOn w:val="Normal"/>
    <w:link w:val="EncabezadoCar"/>
    <w:uiPriority w:val="99"/>
    <w:unhideWhenUsed/>
    <w:rsid w:val="003E76CB"/>
    <w:pPr>
      <w:tabs>
        <w:tab w:val="center" w:pos="4419"/>
        <w:tab w:val="right" w:pos="8838"/>
      </w:tabs>
    </w:pPr>
  </w:style>
  <w:style w:type="character" w:customStyle="1" w:styleId="EncabezadoCar">
    <w:name w:val="Encabezado Car"/>
    <w:basedOn w:val="Fuentedeprrafopredeter"/>
    <w:link w:val="Encabezado"/>
    <w:uiPriority w:val="99"/>
    <w:rsid w:val="003E76CB"/>
  </w:style>
  <w:style w:type="paragraph" w:styleId="Piedepgina">
    <w:name w:val="footer"/>
    <w:basedOn w:val="Normal"/>
    <w:link w:val="PiedepginaCar"/>
    <w:uiPriority w:val="99"/>
    <w:unhideWhenUsed/>
    <w:rsid w:val="003E76CB"/>
    <w:pPr>
      <w:tabs>
        <w:tab w:val="center" w:pos="4419"/>
        <w:tab w:val="right" w:pos="8838"/>
      </w:tabs>
    </w:pPr>
  </w:style>
  <w:style w:type="character" w:customStyle="1" w:styleId="PiedepginaCar">
    <w:name w:val="Pie de página Car"/>
    <w:basedOn w:val="Fuentedeprrafopredeter"/>
    <w:link w:val="Piedepgina"/>
    <w:uiPriority w:val="99"/>
    <w:rsid w:val="003E76CB"/>
  </w:style>
  <w:style w:type="table" w:styleId="Tablaconcuadrcula">
    <w:name w:val="Table Grid"/>
    <w:basedOn w:val="Tablanormal"/>
    <w:uiPriority w:val="39"/>
    <w:rsid w:val="003E7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99"/>
    <w:semiHidden/>
    <w:unhideWhenUsed/>
    <w:rsid w:val="0094235A"/>
    <w:rPr>
      <w:kern w:val="0"/>
      <w:lang w:val="es-ES"/>
      <w14:ligatures w14:val="none"/>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1f562f-6cf0-4fcb-aef9-ef409cdaae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5ACCCEF2DA17409D372C27FB7A0E3D" ma:contentTypeVersion="6" ma:contentTypeDescription="Create a new document." ma:contentTypeScope="" ma:versionID="26dcee6dabbbf8215d2a7091aa98f7a4">
  <xsd:schema xmlns:xsd="http://www.w3.org/2001/XMLSchema" xmlns:xs="http://www.w3.org/2001/XMLSchema" xmlns:p="http://schemas.microsoft.com/office/2006/metadata/properties" xmlns:ns3="271f562f-6cf0-4fcb-aef9-ef409cdaae25" targetNamespace="http://schemas.microsoft.com/office/2006/metadata/properties" ma:root="true" ma:fieldsID="c66f2e9d2ebced4b0d21c82543bddec0" ns3:_="">
    <xsd:import namespace="271f562f-6cf0-4fcb-aef9-ef409cdaae2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1f562f-6cf0-4fcb-aef9-ef409cdaae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DA278-5524-4252-9F82-6470D6163020}">
  <ds:schemaRefs>
    <ds:schemaRef ds:uri="http://schemas.microsoft.com/office/2006/metadata/properties"/>
    <ds:schemaRef ds:uri="http://schemas.microsoft.com/office/infopath/2007/PartnerControls"/>
    <ds:schemaRef ds:uri="271f562f-6cf0-4fcb-aef9-ef409cdaae25"/>
  </ds:schemaRefs>
</ds:datastoreItem>
</file>

<file path=customXml/itemProps2.xml><?xml version="1.0" encoding="utf-8"?>
<ds:datastoreItem xmlns:ds="http://schemas.openxmlformats.org/officeDocument/2006/customXml" ds:itemID="{A109AF4F-5CAA-4572-ACEF-2384E9BFEC9C}">
  <ds:schemaRefs>
    <ds:schemaRef ds:uri="http://schemas.microsoft.com/sharepoint/v3/contenttype/forms"/>
  </ds:schemaRefs>
</ds:datastoreItem>
</file>

<file path=customXml/itemProps3.xml><?xml version="1.0" encoding="utf-8"?>
<ds:datastoreItem xmlns:ds="http://schemas.openxmlformats.org/officeDocument/2006/customXml" ds:itemID="{B4BA7845-8145-4960-B8F3-AC09D371B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1f562f-6cf0-4fcb-aef9-ef409cdaae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90764F-50EB-40D2-B45D-1F2F8B94E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1658</Words>
  <Characters>9122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Cortez Garcia</dc:creator>
  <cp:keywords/>
  <dc:description/>
  <cp:lastModifiedBy>Christopher Cortez Garcia</cp:lastModifiedBy>
  <cp:revision>2</cp:revision>
  <cp:lastPrinted>2026-10-14T07:46:00Z</cp:lastPrinted>
  <dcterms:created xsi:type="dcterms:W3CDTF">2026-10-14T07:47:00Z</dcterms:created>
  <dcterms:modified xsi:type="dcterms:W3CDTF">2026-10-14T07:47:00Z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0x010100815ACCCEF2DA17409D372C27FB7A0E3D</vt:lpwstr>
  </property>
</Properties>
</file>