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horzAnchor="margin" w:tblpY="-12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3"/>
        <w:gridCol w:w="1957"/>
        <w:gridCol w:w="2863"/>
      </w:tblGrid>
      <w:tr w:rsidR="0094235A" w:rsidRPr="00AB4C0E" w14:paraId="47F8BB54" w14:textId="77777777" w:rsidTr="00401E13">
        <w:trPr>
          <w:trHeight w:val="458"/>
        </w:trPr>
        <w:tc>
          <w:tcPr>
            <w:tcW w:w="6630" w:type="dxa"/>
            <w:gridSpan w:val="2"/>
          </w:tcPr>
          <w:p w14:paraId="6D993C91" w14:textId="77777777" w:rsidR="0094235A" w:rsidRDefault="0094235A" w:rsidP="00401E13">
            <w:pPr>
              <w:spacing w:line="360" w:lineRule="auto"/>
              <w:rPr>
                <w:rFonts w:ascii="Arial" w:hAnsi="Arial" w:cs="Arial"/>
              </w:rPr>
            </w:pPr>
            <w:r w:rsidRPr="5CAB3382">
              <w:rPr>
                <w:rFonts w:ascii="Arial" w:hAnsi="Arial" w:cs="Arial"/>
                <w:b/>
                <w:bCs/>
              </w:rPr>
              <w:t>Nombre</w:t>
            </w:r>
            <w:r>
              <w:rPr>
                <w:rFonts w:ascii="Arial" w:hAnsi="Arial" w:cs="Arial"/>
                <w:b/>
                <w:bCs/>
              </w:rPr>
              <w:t>s</w:t>
            </w:r>
            <w:r w:rsidRPr="5CAB3382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Equipo 11</w:t>
            </w:r>
          </w:p>
          <w:p w14:paraId="2AB58B9A" w14:textId="77777777" w:rsidR="0094235A" w:rsidRDefault="0094235A" w:rsidP="00401E13">
            <w:pPr>
              <w:spacing w:line="360" w:lineRule="auto"/>
              <w:rPr>
                <w:rFonts w:ascii="Arial" w:hAnsi="Arial" w:cs="Arial"/>
              </w:rPr>
            </w:pPr>
            <w:r w:rsidRPr="5CAB3382">
              <w:rPr>
                <w:rFonts w:ascii="Arial" w:hAnsi="Arial" w:cs="Arial"/>
              </w:rPr>
              <w:t>Christopher Cortez Garcia</w:t>
            </w:r>
          </w:p>
          <w:p w14:paraId="11B94F6A" w14:textId="77777777" w:rsidR="0094235A" w:rsidRDefault="0094235A" w:rsidP="00401E13">
            <w:pPr>
              <w:spacing w:line="360" w:lineRule="auto"/>
            </w:pPr>
            <w:r w:rsidRPr="5CAB3382">
              <w:rPr>
                <w:rFonts w:ascii="Arial" w:hAnsi="Arial" w:cs="Arial"/>
              </w:rPr>
              <w:t>Oscar Elias Vera Moreno</w:t>
            </w:r>
          </w:p>
          <w:p w14:paraId="0D285F64" w14:textId="77777777" w:rsidR="0094235A" w:rsidRPr="00AB4C0E" w:rsidRDefault="0094235A" w:rsidP="00401E13">
            <w:pPr>
              <w:spacing w:line="360" w:lineRule="auto"/>
            </w:pPr>
            <w:r w:rsidRPr="290CC76D">
              <w:rPr>
                <w:rFonts w:ascii="Arial" w:hAnsi="Arial" w:cs="Arial"/>
              </w:rPr>
              <w:t>Christofer Aaron Torres Puga</w:t>
            </w:r>
          </w:p>
        </w:tc>
        <w:tc>
          <w:tcPr>
            <w:tcW w:w="2863" w:type="dxa"/>
          </w:tcPr>
          <w:p w14:paraId="60E0368C" w14:textId="77777777" w:rsidR="0094235A" w:rsidRDefault="0094235A" w:rsidP="00401E13">
            <w:pPr>
              <w:spacing w:line="360" w:lineRule="auto"/>
              <w:rPr>
                <w:rFonts w:ascii="Arial" w:hAnsi="Arial" w:cs="Arial"/>
              </w:rPr>
            </w:pPr>
            <w:r w:rsidRPr="5CAB3382">
              <w:rPr>
                <w:rFonts w:ascii="Arial" w:hAnsi="Arial" w:cs="Arial"/>
                <w:b/>
                <w:bCs/>
              </w:rPr>
              <w:t>Matrícula</w:t>
            </w:r>
            <w:r>
              <w:rPr>
                <w:rFonts w:ascii="Arial" w:hAnsi="Arial" w:cs="Arial"/>
                <w:b/>
                <w:bCs/>
              </w:rPr>
              <w:t>s</w:t>
            </w:r>
            <w:r w:rsidRPr="5CAB3382">
              <w:rPr>
                <w:rFonts w:ascii="Arial" w:hAnsi="Arial" w:cs="Arial"/>
              </w:rPr>
              <w:t xml:space="preserve">: </w:t>
            </w:r>
          </w:p>
          <w:p w14:paraId="1499940B" w14:textId="77777777" w:rsidR="0094235A" w:rsidRDefault="0094235A" w:rsidP="00401E13">
            <w:pPr>
              <w:spacing w:line="360" w:lineRule="auto"/>
              <w:rPr>
                <w:rFonts w:ascii="Arial" w:hAnsi="Arial" w:cs="Arial"/>
              </w:rPr>
            </w:pPr>
            <w:r w:rsidRPr="5CAB3382">
              <w:rPr>
                <w:rFonts w:ascii="Arial" w:hAnsi="Arial" w:cs="Arial"/>
              </w:rPr>
              <w:t>2159313</w:t>
            </w:r>
          </w:p>
          <w:p w14:paraId="62D13526" w14:textId="77777777" w:rsidR="0094235A" w:rsidRPr="00AB4C0E" w:rsidRDefault="0094235A" w:rsidP="00401E13">
            <w:pPr>
              <w:spacing w:line="360" w:lineRule="auto"/>
            </w:pPr>
            <w:r w:rsidRPr="5CAB3382">
              <w:rPr>
                <w:rFonts w:ascii="Arial" w:hAnsi="Arial" w:cs="Arial"/>
              </w:rPr>
              <w:t xml:space="preserve">2160859 </w:t>
            </w:r>
          </w:p>
          <w:p w14:paraId="0EF0D3C4" w14:textId="77777777" w:rsidR="0094235A" w:rsidRPr="00AB4C0E" w:rsidRDefault="0094235A" w:rsidP="00401E13">
            <w:pPr>
              <w:spacing w:line="360" w:lineRule="auto"/>
            </w:pPr>
            <w:r w:rsidRPr="290CC76D">
              <w:rPr>
                <w:rFonts w:ascii="Arial" w:hAnsi="Arial" w:cs="Arial"/>
              </w:rPr>
              <w:t>2159639</w:t>
            </w:r>
          </w:p>
        </w:tc>
      </w:tr>
      <w:tr w:rsidR="0094235A" w:rsidRPr="00AB4C0E" w14:paraId="0A11B077" w14:textId="77777777" w:rsidTr="00401E13">
        <w:trPr>
          <w:trHeight w:val="222"/>
        </w:trPr>
        <w:tc>
          <w:tcPr>
            <w:tcW w:w="4673" w:type="dxa"/>
          </w:tcPr>
          <w:p w14:paraId="2C37570A" w14:textId="77777777" w:rsidR="0094235A" w:rsidRPr="007D6318" w:rsidRDefault="0094235A" w:rsidP="00401E1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Componentes de Lógica de Negocio</w:t>
            </w:r>
          </w:p>
        </w:tc>
        <w:tc>
          <w:tcPr>
            <w:tcW w:w="4820" w:type="dxa"/>
            <w:gridSpan w:val="2"/>
          </w:tcPr>
          <w:p w14:paraId="6212E615" w14:textId="77777777" w:rsidR="0094235A" w:rsidRPr="00AB4C0E" w:rsidRDefault="0094235A" w:rsidP="00401E13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94235A" w:rsidRPr="00AB4C0E" w14:paraId="7D290DA2" w14:textId="77777777" w:rsidTr="00401E13">
        <w:trPr>
          <w:trHeight w:val="121"/>
        </w:trPr>
        <w:tc>
          <w:tcPr>
            <w:tcW w:w="4673" w:type="dxa"/>
          </w:tcPr>
          <w:p w14:paraId="63AB69DE" w14:textId="77777777" w:rsidR="0094235A" w:rsidRPr="00AB4C0E" w:rsidRDefault="0094235A" w:rsidP="00401E13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>Modulo Netacad</w:t>
            </w:r>
            <w:r w:rsidRPr="4231BFEB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4820" w:type="dxa"/>
            <w:gridSpan w:val="2"/>
          </w:tcPr>
          <w:p w14:paraId="42096308" w14:textId="77777777" w:rsidR="0094235A" w:rsidRPr="00AB4C0E" w:rsidRDefault="0094235A" w:rsidP="00401E13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>
              <w:t xml:space="preserve"> </w:t>
            </w:r>
            <w:r w:rsidR="00D86F9D">
              <w:rPr>
                <w:rFonts w:ascii="Arial" w:hAnsi="Arial" w:cs="Arial"/>
              </w:rPr>
              <w:t>Diseño Arquitectu</w:t>
            </w:r>
            <w:r w:rsidR="00DA63B3">
              <w:rPr>
                <w:rFonts w:ascii="Arial" w:hAnsi="Arial" w:cs="Arial"/>
              </w:rPr>
              <w:t>r</w:t>
            </w:r>
            <w:r w:rsidR="00D86F9D">
              <w:rPr>
                <w:rFonts w:ascii="Arial" w:hAnsi="Arial" w:cs="Arial"/>
              </w:rPr>
              <w:t>al del sistema</w:t>
            </w:r>
            <w:r w:rsidR="00DA63B3">
              <w:rPr>
                <w:rFonts w:ascii="Arial" w:hAnsi="Arial" w:cs="Arial"/>
              </w:rPr>
              <w:t xml:space="preserve"> (Fitzone)</w:t>
            </w:r>
          </w:p>
        </w:tc>
      </w:tr>
      <w:tr w:rsidR="0094235A" w:rsidRPr="00AB4C0E" w14:paraId="459C1A8E" w14:textId="77777777" w:rsidTr="00401E13">
        <w:trPr>
          <w:trHeight w:val="458"/>
        </w:trPr>
        <w:tc>
          <w:tcPr>
            <w:tcW w:w="9493" w:type="dxa"/>
            <w:gridSpan w:val="3"/>
          </w:tcPr>
          <w:p w14:paraId="2AFCF6FD" w14:textId="77777777" w:rsidR="0094235A" w:rsidRPr="00AB4C0E" w:rsidRDefault="0094235A" w:rsidP="00401E13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17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/2026</w:t>
            </w:r>
          </w:p>
        </w:tc>
      </w:tr>
      <w:tr w:rsidR="0094235A" w:rsidRPr="00472B17" w14:paraId="620F5906" w14:textId="77777777" w:rsidTr="00401E13">
        <w:trPr>
          <w:trHeight w:val="938"/>
        </w:trPr>
        <w:tc>
          <w:tcPr>
            <w:tcW w:w="9493" w:type="dxa"/>
            <w:gridSpan w:val="3"/>
          </w:tcPr>
          <w:p w14:paraId="10B3A0D7" w14:textId="77777777" w:rsidR="0094235A" w:rsidRDefault="0094235A" w:rsidP="00401E1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72B17">
              <w:rPr>
                <w:rFonts w:ascii="Arial" w:hAnsi="Arial" w:cs="Arial"/>
                <w:b/>
                <w:bCs/>
              </w:rPr>
              <w:t>Bibliografía (Formato APA)</w:t>
            </w:r>
          </w:p>
          <w:p w14:paraId="562E171E" w14:textId="77777777" w:rsidR="002E406D" w:rsidRPr="002E406D" w:rsidRDefault="002E406D" w:rsidP="002E406D">
            <w:pPr>
              <w:spacing w:after="100"/>
              <w:rPr>
                <w:rFonts w:ascii="Arial" w:hAnsi="Arial" w:cs="Arial"/>
              </w:rPr>
            </w:pPr>
            <w:r w:rsidRPr="002E406D">
              <w:rPr>
                <w:rFonts w:ascii="Arial" w:hAnsi="Arial" w:cs="Arial"/>
              </w:rPr>
              <w:t xml:space="preserve">Documento de caso asignado enviado por el </w:t>
            </w:r>
            <w:r w:rsidRPr="002E406D">
              <w:rPr>
                <w:rFonts w:ascii="Arial" w:hAnsi="Arial" w:cs="Arial"/>
              </w:rPr>
              <w:t>profesor</w:t>
            </w:r>
            <w:r w:rsidRPr="002E406D">
              <w:rPr>
                <w:rFonts w:ascii="Arial" w:hAnsi="Arial" w:cs="Arial"/>
              </w:rPr>
              <w:t>. (2026). Caso 11: FitZone.</w:t>
            </w:r>
          </w:p>
          <w:p w14:paraId="4139D0E3" w14:textId="77777777" w:rsidR="0094235A" w:rsidRPr="00472B17" w:rsidRDefault="0094235A" w:rsidP="00401E13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01D71CBE" w14:textId="77777777" w:rsidR="0094235A" w:rsidRPr="00C9391E" w:rsidRDefault="0094235A" w:rsidP="00C9391E">
      <w:pPr>
        <w:jc w:val="both"/>
        <w:rPr>
          <w:rFonts w:asciiTheme="majorHAnsi" w:hAnsiTheme="majorHAnsi"/>
          <w:sz w:val="24"/>
          <w:szCs w:val="24"/>
        </w:rPr>
      </w:pPr>
    </w:p>
    <w:p w14:paraId="0B160586" w14:textId="77777777" w:rsidR="00C9391E" w:rsidRPr="00C9391E" w:rsidRDefault="00C9391E" w:rsidP="00C9391E">
      <w:pPr>
        <w:spacing w:after="140"/>
        <w:jc w:val="both"/>
        <w:rPr>
          <w:rFonts w:asciiTheme="majorHAnsi" w:hAnsiTheme="majorHAnsi"/>
          <w:sz w:val="24"/>
          <w:szCs w:val="24"/>
        </w:rPr>
      </w:pPr>
      <w:r w:rsidRPr="00C9391E">
        <w:rPr>
          <w:rFonts w:asciiTheme="majorHAnsi" w:hAnsiTheme="majorHAnsi"/>
          <w:b/>
          <w:bCs/>
          <w:sz w:val="24"/>
          <w:szCs w:val="24"/>
        </w:rPr>
        <w:t xml:space="preserve">Objetivo: </w:t>
      </w:r>
      <w:r w:rsidRPr="00C9391E">
        <w:rPr>
          <w:rFonts w:asciiTheme="majorHAnsi" w:hAnsiTheme="majorHAnsi"/>
          <w:sz w:val="24"/>
          <w:szCs w:val="24"/>
        </w:rPr>
        <w:t>Relacionar y conectar de forma directa las necesidades de negocio, reglas, historias de usuario, casos de uso, componentes de arquitectura y decisiones técnicas de FitZone para garantizar la coherencia y trazabilidad del sistema.</w:t>
      </w:r>
    </w:p>
    <w:p w14:paraId="66DEA2E5" w14:textId="77777777" w:rsidR="00C9391E" w:rsidRPr="00C9391E" w:rsidRDefault="00C9391E" w:rsidP="00C9391E">
      <w:pPr>
        <w:spacing w:before="200" w:after="100"/>
        <w:jc w:val="both"/>
        <w:rPr>
          <w:rFonts w:asciiTheme="majorHAnsi" w:hAnsiTheme="majorHAnsi"/>
          <w:sz w:val="24"/>
          <w:szCs w:val="24"/>
        </w:rPr>
      </w:pPr>
      <w:r w:rsidRPr="00C9391E">
        <w:rPr>
          <w:rFonts w:asciiTheme="majorHAnsi" w:hAnsiTheme="majorHAnsi"/>
          <w:b/>
          <w:bCs/>
          <w:sz w:val="24"/>
          <w:szCs w:val="24"/>
        </w:rPr>
        <w:t>Procedimiento:</w:t>
      </w:r>
    </w:p>
    <w:p w14:paraId="061C1465" w14:textId="77777777" w:rsidR="00C9391E" w:rsidRPr="00C9391E" w:rsidRDefault="00C9391E" w:rsidP="00C9391E">
      <w:pPr>
        <w:spacing w:after="140"/>
        <w:jc w:val="both"/>
        <w:rPr>
          <w:rFonts w:asciiTheme="majorHAnsi" w:hAnsiTheme="majorHAnsi"/>
          <w:sz w:val="24"/>
          <w:szCs w:val="24"/>
        </w:rPr>
      </w:pPr>
      <w:r w:rsidRPr="00C9391E">
        <w:rPr>
          <w:rFonts w:asciiTheme="majorHAnsi" w:hAnsiTheme="majorHAnsi"/>
          <w:sz w:val="24"/>
          <w:szCs w:val="24"/>
        </w:rPr>
        <w:t>Se recorrió cada uno de los cinco casos de uso seleccionados en la Etapa 1 y se verificó, para cada uno, que la necesidad de negocio del BRD, las reglas (N1–N6), las historias de usuario y los componentes de arquitectura propuestos en las Etapas 3 a 8 estuvieran alineados entre sí, registrando además el ADR que respalda cada decisión.</w:t>
      </w:r>
    </w:p>
    <w:p w14:paraId="5AE2D0CE" w14:textId="77777777" w:rsidR="00CA167B" w:rsidRDefault="00CA167B" w:rsidP="00CA167B">
      <w:pPr>
        <w:rPr>
          <w:rFonts w:asciiTheme="majorHAnsi" w:hAnsiTheme="majorHAnsi"/>
        </w:rPr>
      </w:pPr>
    </w:p>
    <w:p w14:paraId="5F27100A" w14:textId="77777777" w:rsidR="00C9391E" w:rsidRDefault="00C9391E" w:rsidP="00CA167B">
      <w:pPr>
        <w:rPr>
          <w:rFonts w:asciiTheme="majorHAnsi" w:hAnsiTheme="majorHAnsi"/>
        </w:rPr>
      </w:pPr>
    </w:p>
    <w:p w14:paraId="105112BD" w14:textId="77777777" w:rsidR="00C9391E" w:rsidRDefault="00C9391E" w:rsidP="00CA167B">
      <w:pPr>
        <w:rPr>
          <w:rFonts w:asciiTheme="majorHAnsi" w:hAnsiTheme="majorHAnsi"/>
        </w:rPr>
      </w:pPr>
    </w:p>
    <w:p w14:paraId="2A9C8E70" w14:textId="77777777" w:rsidR="00C9391E" w:rsidRDefault="00C9391E" w:rsidP="00CA167B">
      <w:pPr>
        <w:rPr>
          <w:rFonts w:asciiTheme="majorHAnsi" w:hAnsiTheme="majorHAnsi"/>
        </w:rPr>
      </w:pPr>
    </w:p>
    <w:p w14:paraId="0F25041F" w14:textId="77777777" w:rsidR="00C9391E" w:rsidRDefault="00C9391E" w:rsidP="00CA167B">
      <w:pPr>
        <w:rPr>
          <w:rFonts w:asciiTheme="majorHAnsi" w:hAnsiTheme="majorHAnsi"/>
        </w:rPr>
      </w:pPr>
    </w:p>
    <w:p w14:paraId="3892B46F" w14:textId="77777777" w:rsidR="00C9391E" w:rsidRDefault="00C9391E" w:rsidP="00CA167B">
      <w:pPr>
        <w:rPr>
          <w:rFonts w:asciiTheme="majorHAnsi" w:hAnsiTheme="majorHAnsi"/>
        </w:rPr>
      </w:pPr>
    </w:p>
    <w:p w14:paraId="541782B8" w14:textId="77777777" w:rsidR="00C9391E" w:rsidRDefault="00C9391E" w:rsidP="00CA167B">
      <w:pPr>
        <w:rPr>
          <w:rFonts w:asciiTheme="majorHAnsi" w:hAnsiTheme="majorHAnsi"/>
        </w:rPr>
      </w:pPr>
    </w:p>
    <w:p w14:paraId="57C91F32" w14:textId="77777777" w:rsidR="00C9391E" w:rsidRDefault="00C9391E" w:rsidP="00CA167B">
      <w:pPr>
        <w:rPr>
          <w:rFonts w:asciiTheme="majorHAnsi" w:hAnsiTheme="majorHAnsi"/>
        </w:rPr>
      </w:pPr>
    </w:p>
    <w:p w14:paraId="7FE5CBB0" w14:textId="77777777" w:rsidR="00C9391E" w:rsidRDefault="00C9391E" w:rsidP="00CA167B">
      <w:pPr>
        <w:rPr>
          <w:rFonts w:asciiTheme="majorHAnsi" w:hAnsiTheme="majorHAnsi"/>
        </w:rPr>
      </w:pPr>
    </w:p>
    <w:p w14:paraId="5716C365" w14:textId="77777777" w:rsidR="00C9391E" w:rsidRDefault="00C9391E" w:rsidP="00CA167B">
      <w:pPr>
        <w:rPr>
          <w:rFonts w:asciiTheme="majorHAnsi" w:hAnsiTheme="majorHAnsi"/>
        </w:rPr>
      </w:pPr>
    </w:p>
    <w:p w14:paraId="48393230" w14:textId="77777777" w:rsidR="00C9391E" w:rsidRDefault="00C9391E" w:rsidP="00CA167B">
      <w:pPr>
        <w:rPr>
          <w:rFonts w:asciiTheme="majorHAnsi" w:hAnsiTheme="majorHAnsi"/>
        </w:rPr>
      </w:pPr>
    </w:p>
    <w:p w14:paraId="2A54B9A0" w14:textId="77777777" w:rsidR="00C9391E" w:rsidRDefault="00C9391E" w:rsidP="00CA167B">
      <w:pPr>
        <w:rPr>
          <w:rFonts w:asciiTheme="majorHAnsi" w:hAnsiTheme="majorHAnsi"/>
        </w:rPr>
      </w:pPr>
    </w:p>
    <w:p w14:paraId="3F2F9B34" w14:textId="77777777" w:rsidR="00C9391E" w:rsidRDefault="00C9391E" w:rsidP="00CA167B">
      <w:pPr>
        <w:rPr>
          <w:rFonts w:asciiTheme="majorHAnsi" w:hAnsiTheme="majorHAnsi"/>
        </w:rPr>
      </w:pPr>
    </w:p>
    <w:p w14:paraId="69BEB3DF" w14:textId="77777777" w:rsidR="00C9391E" w:rsidRDefault="00C9391E" w:rsidP="00CA167B">
      <w:pPr>
        <w:rPr>
          <w:rFonts w:asciiTheme="majorHAnsi" w:hAnsiTheme="majorHAnsi"/>
        </w:rPr>
      </w:pPr>
    </w:p>
    <w:p w14:paraId="37601715" w14:textId="77777777" w:rsidR="00C9391E" w:rsidRDefault="00C9391E" w:rsidP="00CA167B">
      <w:pPr>
        <w:rPr>
          <w:rFonts w:asciiTheme="majorHAnsi" w:hAnsiTheme="majorHAnsi"/>
        </w:rPr>
      </w:pPr>
    </w:p>
    <w:p w14:paraId="64499E5C" w14:textId="77777777" w:rsidR="00C9391E" w:rsidRDefault="00C9391E" w:rsidP="00CA167B">
      <w:pPr>
        <w:rPr>
          <w:rFonts w:asciiTheme="majorHAnsi" w:hAnsiTheme="majorHAnsi"/>
        </w:rPr>
      </w:pPr>
    </w:p>
    <w:p w14:paraId="62C7D13B" w14:textId="77777777" w:rsidR="00C9391E" w:rsidRDefault="00C9391E" w:rsidP="00CA167B">
      <w:pPr>
        <w:rPr>
          <w:rFonts w:asciiTheme="majorHAnsi" w:hAnsiTheme="majorHAnsi"/>
        </w:rPr>
      </w:pPr>
    </w:p>
    <w:p w14:paraId="3281FAA6" w14:textId="77777777" w:rsidR="00C9391E" w:rsidRPr="009C0F80" w:rsidRDefault="00C9391E" w:rsidP="00CA167B">
      <w:pPr>
        <w:rPr>
          <w:rFonts w:asciiTheme="majorHAnsi" w:hAnsiTheme="majorHAnsi"/>
        </w:rPr>
      </w:pPr>
    </w:p>
    <w:p w14:paraId="4A71436E" w14:textId="77777777" w:rsidR="00F64610" w:rsidRPr="009C0F80" w:rsidRDefault="00F64610" w:rsidP="00F64610">
      <w:pPr>
        <w:pStyle w:val="Ttulo2"/>
        <w:spacing w:before="200" w:after="100"/>
        <w:rPr>
          <w:b/>
          <w:bCs/>
          <w:color w:val="auto"/>
          <w:sz w:val="26"/>
          <w:szCs w:val="26"/>
        </w:rPr>
      </w:pPr>
      <w:r w:rsidRPr="009C0F80">
        <w:rPr>
          <w:b/>
          <w:bCs/>
          <w:color w:val="auto"/>
          <w:sz w:val="26"/>
          <w:szCs w:val="26"/>
        </w:rPr>
        <w:lastRenderedPageBreak/>
        <w:t>Matriz de trazabilidad</w:t>
      </w:r>
    </w:p>
    <w:p w14:paraId="7634AF92" w14:textId="77777777" w:rsidR="00CA167B" w:rsidRPr="009C0F80" w:rsidRDefault="00CA167B" w:rsidP="00CA167B">
      <w:pPr>
        <w:rPr>
          <w:rFonts w:asciiTheme="majorHAnsi" w:hAnsiTheme="majorHAnsi"/>
        </w:rPr>
      </w:pPr>
    </w:p>
    <w:tbl>
      <w:tblPr>
        <w:tblW w:w="10915" w:type="dxa"/>
        <w:tblInd w:w="-1044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1"/>
        <w:gridCol w:w="968"/>
        <w:gridCol w:w="1566"/>
        <w:gridCol w:w="1422"/>
        <w:gridCol w:w="3408"/>
        <w:gridCol w:w="1480"/>
      </w:tblGrid>
      <w:tr w:rsidR="00953F64" w14:paraId="2ABFDE5C" w14:textId="77777777" w:rsidTr="00C939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0615C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b/>
                <w:bCs/>
                <w:sz w:val="18"/>
                <w:szCs w:val="18"/>
              </w:rPr>
              <w:t>NECESIDAD DE NEGOCIO / PROBLEMA</w:t>
            </w:r>
          </w:p>
        </w:tc>
        <w:tc>
          <w:tcPr>
            <w:tcW w:w="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E0DC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15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63AFA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b/>
                <w:bCs/>
                <w:sz w:val="18"/>
                <w:szCs w:val="18"/>
              </w:rPr>
              <w:t>REGLAS DE NEGOCIO RELACIONADAS</w:t>
            </w:r>
          </w:p>
        </w:tc>
        <w:tc>
          <w:tcPr>
            <w:tcW w:w="1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1679A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b/>
                <w:bCs/>
                <w:sz w:val="18"/>
                <w:szCs w:val="18"/>
              </w:rPr>
              <w:t>HISTORIAS DE USUARIO (US)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07687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b/>
                <w:bCs/>
                <w:sz w:val="18"/>
                <w:szCs w:val="18"/>
              </w:rPr>
              <w:t>COMPONENTES DE ARQUITECTURA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01559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b/>
                <w:bCs/>
                <w:sz w:val="18"/>
                <w:szCs w:val="18"/>
              </w:rPr>
              <w:t>DECISIONES (ADR)</w:t>
            </w:r>
          </w:p>
        </w:tc>
      </w:tr>
      <w:tr w:rsidR="00953F64" w14:paraId="45148CC9" w14:textId="77777777" w:rsidTr="00C939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23FF9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N2 / N3: Fuga de capacidad por reservas sin control de cupo ni vigencia.</w:t>
            </w:r>
          </w:p>
        </w:tc>
        <w:tc>
          <w:tcPr>
            <w:tcW w:w="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CF10C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CU-01 (Reservar clase)</w:t>
            </w:r>
          </w:p>
        </w:tc>
        <w:tc>
          <w:tcPr>
            <w:tcW w:w="15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83F0A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N2 (límite de reservas por plan) N3 (cupo &gt; 0, vigencia activa)</w:t>
            </w:r>
          </w:p>
        </w:tc>
        <w:tc>
          <w:tcPr>
            <w:tcW w:w="1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728C5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US-001, US-002, US-013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3C1A4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 xml:space="preserve">Dominio: ClaseProgramada, Reserva, Socio, Membresía. Aplicación: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ReservaService.ReservarClase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. Eventos: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ReservaConfirmada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>.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893A2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ADR-01 (Domain Model)</w:t>
            </w:r>
          </w:p>
        </w:tc>
      </w:tr>
      <w:tr w:rsidR="00953F64" w14:paraId="7C2E9C6F" w14:textId="77777777" w:rsidTr="00C939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9DA2E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N3: Pérdida de la oportunidad de asistir al agotarse el cupo sin un mecanismo de espera.</w:t>
            </w:r>
          </w:p>
        </w:tc>
        <w:tc>
          <w:tcPr>
            <w:tcW w:w="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3E46A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CU-02 (Lista de espera)</w:t>
            </w:r>
          </w:p>
        </w:tc>
        <w:tc>
          <w:tcPr>
            <w:tcW w:w="15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E77D9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N3 (cupo == 0, orden FIFO, ventana de 30 min para confirmar)</w:t>
            </w:r>
          </w:p>
        </w:tc>
        <w:tc>
          <w:tcPr>
            <w:tcW w:w="1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8824A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US-003, US-005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5581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 xml:space="preserve">Dominio: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ListaDeEspera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,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ClaseProgramada.ReservarLugar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. Aplicación: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ReservaService.ReservarClase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 (delega a lista de espera).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C232F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ADR-01 (Domain Model)</w:t>
            </w:r>
          </w:p>
        </w:tc>
      </w:tr>
      <w:tr w:rsidR="00953F64" w:rsidRPr="00065FF9" w14:paraId="30B42B0C" w14:textId="77777777" w:rsidTr="00C939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450C7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N2 / N3: Cupo retenido sin reasignación automática cuando un socio cancela.</w:t>
            </w:r>
          </w:p>
        </w:tc>
        <w:tc>
          <w:tcPr>
            <w:tcW w:w="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B9EE9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CU-03 (Cancelar reserva)</w:t>
            </w:r>
          </w:p>
        </w:tc>
        <w:tc>
          <w:tcPr>
            <w:tcW w:w="15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C2876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N2 (cancelación con anticipación) N3 (reasignación FIFO)</w:t>
            </w:r>
          </w:p>
        </w:tc>
        <w:tc>
          <w:tcPr>
            <w:tcW w:w="1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90C36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US-004, US-005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6492F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 xml:space="preserve">Dominio: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ClaseProgramada.CancelarReserva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,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ListaDeEspera.PromoverSocio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. Aplicación: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ReservaService.CancelarReserva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. Eventos: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LugarLiberadoEnClase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>.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7A8D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471F1D">
              <w:rPr>
                <w:rFonts w:asciiTheme="majorHAnsi" w:hAnsiTheme="majorHAnsi"/>
                <w:sz w:val="18"/>
                <w:szCs w:val="18"/>
                <w:lang w:val="en-US"/>
              </w:rPr>
              <w:t>ADR-01 (Domain Model) ADR-02 (Unit of Work)</w:t>
            </w:r>
          </w:p>
        </w:tc>
      </w:tr>
      <w:tr w:rsidR="00953F64" w14:paraId="7D4E6508" w14:textId="77777777" w:rsidTr="00C939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42B34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N1: Acceso físico sin validar vigencia de membresía de forma automática.</w:t>
            </w:r>
          </w:p>
        </w:tc>
        <w:tc>
          <w:tcPr>
            <w:tcW w:w="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A1413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CU-04 (Validar acceso)</w:t>
            </w:r>
          </w:p>
        </w:tc>
        <w:tc>
          <w:tcPr>
            <w:tcW w:w="15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100DC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N1 (verificación automática, motivo explícito de rechazo)</w:t>
            </w:r>
          </w:p>
        </w:tc>
        <w:tc>
          <w:tcPr>
            <w:tcW w:w="1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AB763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US-006, US-007, US-018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A2508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 xml:space="preserve">Dominio: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Socio.VerificarVigenciaContractual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, Membresía. Aplicación: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ControlAccesoService.ValidarAccesoFisico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. Eventos: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AccesoFisicoDenegado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,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MembresiaVencida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>.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B9C77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ADR-01 (Domain Model) ADR-03 (CQRS básico — se mantiene como método directo)</w:t>
            </w:r>
          </w:p>
        </w:tc>
      </w:tr>
      <w:tr w:rsidR="00953F64" w14:paraId="02034D91" w14:textId="77777777" w:rsidTr="00C939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6E203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N4: Acumulación de inasistencias sin una política de sanción automática y consistente.</w:t>
            </w:r>
          </w:p>
        </w:tc>
        <w:tc>
          <w:tcPr>
            <w:tcW w:w="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95B8B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CU-05 (Sanción por no-shows)</w:t>
            </w:r>
          </w:p>
        </w:tc>
        <w:tc>
          <w:tcPr>
            <w:tcW w:w="15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99DCB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N4 (3 no-shows/mes → bloqueo de 7 días en reservas; acceso físico no afectado)</w:t>
            </w:r>
          </w:p>
        </w:tc>
        <w:tc>
          <w:tcPr>
            <w:tcW w:w="1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7345C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US-011, US-015, US-017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08F6F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 xml:space="preserve">Dominio: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Socio.RegistrarInasistencia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,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Socio.EvaluarBloqueo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. Aplicación: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AsistenciaService.ProcesarInasistencia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 xml:space="preserve">. Eventos: </w:t>
            </w:r>
            <w:proofErr w:type="spellStart"/>
            <w:r w:rsidRPr="00471F1D">
              <w:rPr>
                <w:rFonts w:asciiTheme="majorHAnsi" w:hAnsiTheme="majorHAnsi"/>
                <w:sz w:val="18"/>
                <w:szCs w:val="18"/>
              </w:rPr>
              <w:t>SocioBloqueadoPorInasistencia</w:t>
            </w:r>
            <w:proofErr w:type="spellEnd"/>
            <w:r w:rsidRPr="00471F1D">
              <w:rPr>
                <w:rFonts w:asciiTheme="majorHAnsi" w:hAnsiTheme="majorHAnsi"/>
                <w:sz w:val="18"/>
                <w:szCs w:val="18"/>
              </w:rPr>
              <w:t>.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B38EB" w14:textId="77777777" w:rsidR="00953F64" w:rsidRPr="00471F1D" w:rsidRDefault="00953F64" w:rsidP="00401E13">
            <w:pPr>
              <w:rPr>
                <w:rFonts w:asciiTheme="majorHAnsi" w:hAnsiTheme="majorHAnsi"/>
                <w:sz w:val="18"/>
                <w:szCs w:val="18"/>
              </w:rPr>
            </w:pPr>
            <w:r w:rsidRPr="00471F1D">
              <w:rPr>
                <w:rFonts w:asciiTheme="majorHAnsi" w:hAnsiTheme="majorHAnsi"/>
                <w:sz w:val="18"/>
                <w:szCs w:val="18"/>
              </w:rPr>
              <w:t>ADR-01 (Domain Model)</w:t>
            </w:r>
          </w:p>
        </w:tc>
      </w:tr>
    </w:tbl>
    <w:p w14:paraId="53C37503" w14:textId="77777777" w:rsidR="005254C5" w:rsidRPr="009C0F80" w:rsidRDefault="005254C5" w:rsidP="00AA43E4">
      <w:pPr>
        <w:rPr>
          <w:rFonts w:asciiTheme="majorHAnsi" w:hAnsiTheme="majorHAnsi"/>
          <w:sz w:val="24"/>
          <w:szCs w:val="24"/>
        </w:rPr>
      </w:pPr>
    </w:p>
    <w:sectPr w:rsidR="005254C5" w:rsidRPr="009C0F80" w:rsidSect="003E76CB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F8853" w14:textId="77777777" w:rsidR="00F7515D" w:rsidRDefault="00F7515D" w:rsidP="003E76CB">
      <w:r>
        <w:separator/>
      </w:r>
    </w:p>
  </w:endnote>
  <w:endnote w:type="continuationSeparator" w:id="0">
    <w:p w14:paraId="7E8B853F" w14:textId="77777777" w:rsidR="00F7515D" w:rsidRDefault="00F7515D" w:rsidP="003E7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8498389"/>
      <w:docPartObj>
        <w:docPartGallery w:val="Page Numbers (Bottom of Page)"/>
        <w:docPartUnique/>
      </w:docPartObj>
    </w:sdtPr>
    <w:sdtContent>
      <w:p w14:paraId="77FD2FC7" w14:textId="77777777" w:rsidR="00CB327F" w:rsidRDefault="00CB327F">
        <w:pPr>
          <w:pStyle w:val="Piedepgina"/>
          <w:jc w:val="right"/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1109712" wp14:editId="3B35A136">
              <wp:simplePos x="0" y="0"/>
              <wp:positionH relativeFrom="margin">
                <wp:align>left</wp:align>
              </wp:positionH>
              <wp:positionV relativeFrom="paragraph">
                <wp:posOffset>-66601</wp:posOffset>
              </wp:positionV>
              <wp:extent cx="768350" cy="381242"/>
              <wp:effectExtent l="0" t="0" r="0" b="0"/>
              <wp:wrapNone/>
              <wp:docPr id="4" name="Picture 4" descr="A picture containing icon&#10;&#10;Description automatically generated">
                <a:extLst xmlns:a="http://schemas.openxmlformats.org/drawingml/2006/main">
                  <a:ext uri="{FF2B5EF4-FFF2-40B4-BE49-F238E27FC236}">
                    <a16:creationId xmlns:a16="http://schemas.microsoft.com/office/drawing/2014/main" id="{9491DF5C-DAAB-49A5-AE13-22270D5A3A84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 descr="A picture containing ico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350" cy="3812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71EE5CB" w14:textId="77777777" w:rsidR="008E1816" w:rsidRDefault="008E18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08D83" w14:textId="77777777" w:rsidR="00F7515D" w:rsidRDefault="00F7515D" w:rsidP="003E76CB">
      <w:r>
        <w:separator/>
      </w:r>
    </w:p>
  </w:footnote>
  <w:footnote w:type="continuationSeparator" w:id="0">
    <w:p w14:paraId="16000AAB" w14:textId="77777777" w:rsidR="00F7515D" w:rsidRDefault="00F7515D" w:rsidP="003E7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84E7" w14:textId="77777777" w:rsidR="00FC1642" w:rsidRDefault="00FC1642" w:rsidP="00FC1642">
    <w:pPr>
      <w:rPr>
        <w:rFonts w:ascii="Arial Unicode MS" w:eastAsia="Arial Unicode MS" w:hAnsi="Arial Unicode MS" w:cs="Arial Unicode MS"/>
      </w:rPr>
    </w:pPr>
    <w:r>
      <w:rPr>
        <w:rFonts w:ascii="Arial Unicode MS" w:eastAsia="Arial Unicode MS" w:hAnsi="Arial Unicode MS" w:cs="Arial Unicode MS"/>
        <w:noProof/>
      </w:rPr>
      <w:drawing>
        <wp:inline distT="0" distB="0" distL="0" distR="0" wp14:anchorId="1CE4DDE3" wp14:editId="13211327">
          <wp:extent cx="1035050" cy="490641"/>
          <wp:effectExtent l="0" t="0" r="0" b="5080"/>
          <wp:docPr id="3" name="Picture 3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9755C9B2-B8FB-4D7B-B676-9F695A65012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 Unicode MS" w:eastAsia="Arial Unicode MS" w:hAnsi="Arial Unicode MS" w:cs="Arial Unicode MS"/>
      </w:rPr>
      <w:tab/>
    </w:r>
    <w:r>
      <w:rPr>
        <w:rFonts w:ascii="Arial Unicode MS" w:eastAsia="Arial Unicode MS" w:hAnsi="Arial Unicode MS" w:cs="Arial Unicode MS"/>
      </w:rPr>
      <w:tab/>
    </w:r>
    <w:r>
      <w:rPr>
        <w:rFonts w:ascii="Arial Unicode MS" w:eastAsia="Arial Unicode MS" w:hAnsi="Arial Unicode MS" w:cs="Arial Unicode MS"/>
        <w:noProof/>
      </w:rPr>
      <w:drawing>
        <wp:inline distT="0" distB="0" distL="0" distR="0" wp14:anchorId="76E86FCB" wp14:editId="4E15BA87">
          <wp:extent cx="851647" cy="482600"/>
          <wp:effectExtent l="0" t="0" r="0" b="0"/>
          <wp:docPr id="2" name="Picture 2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FDB9335-C638-4A54-8075-84926931BFE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 Unicode MS" w:eastAsia="Arial Unicode MS" w:hAnsi="Arial Unicode MS" w:cs="Arial Unicode MS"/>
      </w:rPr>
      <w:tab/>
    </w:r>
  </w:p>
  <w:p w14:paraId="44C06AA3" w14:textId="77777777" w:rsidR="00FC1642" w:rsidRPr="001E024A" w:rsidRDefault="00FC1642" w:rsidP="00FC1642">
    <w:pPr>
      <w:jc w:val="right"/>
      <w:rPr>
        <w:rFonts w:ascii="Arial Unicode MS" w:eastAsia="Arial Unicode MS" w:hAnsi="Arial Unicode MS" w:cs="Arial Unicode MS"/>
      </w:rPr>
    </w:pPr>
    <w:r>
      <w:rPr>
        <w:rFonts w:ascii="Arial Unicode MS" w:eastAsia="Arial Unicode MS" w:hAnsi="Arial Unicode MS" w:cs="Arial Unicode MS"/>
      </w:rPr>
      <w:t>Reporte</w:t>
    </w:r>
  </w:p>
  <w:p w14:paraId="24C7BC18" w14:textId="77777777" w:rsidR="00FC1642" w:rsidRDefault="00FC16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D26"/>
    <w:multiLevelType w:val="multilevel"/>
    <w:tmpl w:val="AC8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7B67"/>
    <w:multiLevelType w:val="multilevel"/>
    <w:tmpl w:val="C796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D146A"/>
    <w:multiLevelType w:val="hybridMultilevel"/>
    <w:tmpl w:val="BD3E62E6"/>
    <w:lvl w:ilvl="0" w:tplc="763420B6">
      <w:start w:val="1"/>
      <w:numFmt w:val="bullet"/>
      <w:lvlText w:val="•"/>
      <w:lvlJc w:val="left"/>
      <w:pPr>
        <w:ind w:left="420" w:hanging="260"/>
      </w:pPr>
    </w:lvl>
    <w:lvl w:ilvl="1" w:tplc="6B2E5AC6">
      <w:numFmt w:val="decimal"/>
      <w:lvlText w:val=""/>
      <w:lvlJc w:val="left"/>
    </w:lvl>
    <w:lvl w:ilvl="2" w:tplc="DAC2C2FC">
      <w:numFmt w:val="decimal"/>
      <w:lvlText w:val=""/>
      <w:lvlJc w:val="left"/>
    </w:lvl>
    <w:lvl w:ilvl="3" w:tplc="E0D62510">
      <w:numFmt w:val="decimal"/>
      <w:lvlText w:val=""/>
      <w:lvlJc w:val="left"/>
    </w:lvl>
    <w:lvl w:ilvl="4" w:tplc="492A5D0E">
      <w:numFmt w:val="decimal"/>
      <w:lvlText w:val=""/>
      <w:lvlJc w:val="left"/>
    </w:lvl>
    <w:lvl w:ilvl="5" w:tplc="548A8F5E">
      <w:numFmt w:val="decimal"/>
      <w:lvlText w:val=""/>
      <w:lvlJc w:val="left"/>
    </w:lvl>
    <w:lvl w:ilvl="6" w:tplc="98E655B4">
      <w:numFmt w:val="decimal"/>
      <w:lvlText w:val=""/>
      <w:lvlJc w:val="left"/>
    </w:lvl>
    <w:lvl w:ilvl="7" w:tplc="4D8ECE16">
      <w:numFmt w:val="decimal"/>
      <w:lvlText w:val=""/>
      <w:lvlJc w:val="left"/>
    </w:lvl>
    <w:lvl w:ilvl="8" w:tplc="CC7E8CD8">
      <w:numFmt w:val="decimal"/>
      <w:lvlText w:val=""/>
      <w:lvlJc w:val="left"/>
    </w:lvl>
  </w:abstractNum>
  <w:abstractNum w:abstractNumId="3" w15:restartNumberingAfterBreak="0">
    <w:nsid w:val="48A65E3A"/>
    <w:multiLevelType w:val="multilevel"/>
    <w:tmpl w:val="3720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27060"/>
    <w:multiLevelType w:val="multilevel"/>
    <w:tmpl w:val="CEE6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F70E3"/>
    <w:multiLevelType w:val="hybridMultilevel"/>
    <w:tmpl w:val="0D3C3740"/>
    <w:lvl w:ilvl="0" w:tplc="0F56C376">
      <w:start w:val="1"/>
      <w:numFmt w:val="bullet"/>
      <w:lvlText w:val="●"/>
      <w:lvlJc w:val="left"/>
      <w:pPr>
        <w:ind w:left="720" w:hanging="360"/>
      </w:pPr>
    </w:lvl>
    <w:lvl w:ilvl="1" w:tplc="370E7FA8">
      <w:start w:val="1"/>
      <w:numFmt w:val="bullet"/>
      <w:lvlText w:val="○"/>
      <w:lvlJc w:val="left"/>
      <w:pPr>
        <w:ind w:left="1440" w:hanging="360"/>
      </w:pPr>
    </w:lvl>
    <w:lvl w:ilvl="2" w:tplc="BE0A1370">
      <w:start w:val="1"/>
      <w:numFmt w:val="bullet"/>
      <w:lvlText w:val="■"/>
      <w:lvlJc w:val="left"/>
      <w:pPr>
        <w:ind w:left="2160" w:hanging="360"/>
      </w:pPr>
    </w:lvl>
    <w:lvl w:ilvl="3" w:tplc="0F663776">
      <w:start w:val="1"/>
      <w:numFmt w:val="bullet"/>
      <w:lvlText w:val="●"/>
      <w:lvlJc w:val="left"/>
      <w:pPr>
        <w:ind w:left="2880" w:hanging="360"/>
      </w:pPr>
    </w:lvl>
    <w:lvl w:ilvl="4" w:tplc="F544F422">
      <w:start w:val="1"/>
      <w:numFmt w:val="bullet"/>
      <w:lvlText w:val="○"/>
      <w:lvlJc w:val="left"/>
      <w:pPr>
        <w:ind w:left="3600" w:hanging="360"/>
      </w:pPr>
    </w:lvl>
    <w:lvl w:ilvl="5" w:tplc="408A399C">
      <w:start w:val="1"/>
      <w:numFmt w:val="bullet"/>
      <w:lvlText w:val="■"/>
      <w:lvlJc w:val="left"/>
      <w:pPr>
        <w:ind w:left="4320" w:hanging="360"/>
      </w:pPr>
    </w:lvl>
    <w:lvl w:ilvl="6" w:tplc="9D04358A">
      <w:start w:val="1"/>
      <w:numFmt w:val="bullet"/>
      <w:lvlText w:val="●"/>
      <w:lvlJc w:val="left"/>
      <w:pPr>
        <w:ind w:left="5040" w:hanging="360"/>
      </w:pPr>
    </w:lvl>
    <w:lvl w:ilvl="7" w:tplc="3A02D5FA">
      <w:start w:val="1"/>
      <w:numFmt w:val="bullet"/>
      <w:lvlText w:val="●"/>
      <w:lvlJc w:val="left"/>
      <w:pPr>
        <w:ind w:left="5760" w:hanging="360"/>
      </w:pPr>
    </w:lvl>
    <w:lvl w:ilvl="8" w:tplc="4F30331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CB76D2A"/>
    <w:multiLevelType w:val="multilevel"/>
    <w:tmpl w:val="412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2796E"/>
    <w:multiLevelType w:val="multilevel"/>
    <w:tmpl w:val="A7B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727702">
    <w:abstractNumId w:val="2"/>
    <w:lvlOverride w:ilvl="0">
      <w:startOverride w:val="1"/>
    </w:lvlOverride>
  </w:num>
  <w:num w:numId="2" w16cid:durableId="54743270">
    <w:abstractNumId w:val="6"/>
  </w:num>
  <w:num w:numId="3" w16cid:durableId="896085957">
    <w:abstractNumId w:val="4"/>
  </w:num>
  <w:num w:numId="4" w16cid:durableId="144471954">
    <w:abstractNumId w:val="3"/>
  </w:num>
  <w:num w:numId="5" w16cid:durableId="1936595108">
    <w:abstractNumId w:val="7"/>
  </w:num>
  <w:num w:numId="6" w16cid:durableId="1050954203">
    <w:abstractNumId w:val="0"/>
  </w:num>
  <w:num w:numId="7" w16cid:durableId="742719843">
    <w:abstractNumId w:val="1"/>
  </w:num>
  <w:num w:numId="8" w16cid:durableId="158691927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CB"/>
    <w:rsid w:val="000301FA"/>
    <w:rsid w:val="0004184A"/>
    <w:rsid w:val="000477B4"/>
    <w:rsid w:val="00057ED1"/>
    <w:rsid w:val="000614B7"/>
    <w:rsid w:val="000E3949"/>
    <w:rsid w:val="000E59F8"/>
    <w:rsid w:val="00143CCE"/>
    <w:rsid w:val="001A3057"/>
    <w:rsid w:val="001D120E"/>
    <w:rsid w:val="001D7382"/>
    <w:rsid w:val="002164B6"/>
    <w:rsid w:val="00217336"/>
    <w:rsid w:val="00236285"/>
    <w:rsid w:val="00246EB6"/>
    <w:rsid w:val="00255924"/>
    <w:rsid w:val="00273B0C"/>
    <w:rsid w:val="0028533E"/>
    <w:rsid w:val="0029031A"/>
    <w:rsid w:val="002A32C7"/>
    <w:rsid w:val="002D2F44"/>
    <w:rsid w:val="002D4FFC"/>
    <w:rsid w:val="002D5708"/>
    <w:rsid w:val="002E406D"/>
    <w:rsid w:val="00327FF6"/>
    <w:rsid w:val="00350752"/>
    <w:rsid w:val="00382CA8"/>
    <w:rsid w:val="0038619C"/>
    <w:rsid w:val="003E3B25"/>
    <w:rsid w:val="003E76CB"/>
    <w:rsid w:val="003F63F2"/>
    <w:rsid w:val="00471F1D"/>
    <w:rsid w:val="00473CFF"/>
    <w:rsid w:val="004C6CAC"/>
    <w:rsid w:val="004E2290"/>
    <w:rsid w:val="004E3E4F"/>
    <w:rsid w:val="005254C5"/>
    <w:rsid w:val="0055138A"/>
    <w:rsid w:val="00554514"/>
    <w:rsid w:val="005A1EF5"/>
    <w:rsid w:val="005F2E02"/>
    <w:rsid w:val="00614B19"/>
    <w:rsid w:val="0063139B"/>
    <w:rsid w:val="006332AC"/>
    <w:rsid w:val="0065076C"/>
    <w:rsid w:val="00661017"/>
    <w:rsid w:val="006820F9"/>
    <w:rsid w:val="00683CA9"/>
    <w:rsid w:val="00690569"/>
    <w:rsid w:val="00702EAD"/>
    <w:rsid w:val="00702EC1"/>
    <w:rsid w:val="00716C1C"/>
    <w:rsid w:val="00735E1E"/>
    <w:rsid w:val="00740095"/>
    <w:rsid w:val="00777B8E"/>
    <w:rsid w:val="00780F6C"/>
    <w:rsid w:val="007A42B9"/>
    <w:rsid w:val="007B1A61"/>
    <w:rsid w:val="007B1CF9"/>
    <w:rsid w:val="007C3706"/>
    <w:rsid w:val="007C38CF"/>
    <w:rsid w:val="007E096C"/>
    <w:rsid w:val="007F657E"/>
    <w:rsid w:val="0080274B"/>
    <w:rsid w:val="00802C33"/>
    <w:rsid w:val="00804529"/>
    <w:rsid w:val="00824D89"/>
    <w:rsid w:val="00852E25"/>
    <w:rsid w:val="008A1E63"/>
    <w:rsid w:val="008A712A"/>
    <w:rsid w:val="008B3FA5"/>
    <w:rsid w:val="008D1CA4"/>
    <w:rsid w:val="008D348F"/>
    <w:rsid w:val="008E0C70"/>
    <w:rsid w:val="008E1816"/>
    <w:rsid w:val="008F7AE1"/>
    <w:rsid w:val="00902BBB"/>
    <w:rsid w:val="0094235A"/>
    <w:rsid w:val="009469C3"/>
    <w:rsid w:val="00953F64"/>
    <w:rsid w:val="009826AB"/>
    <w:rsid w:val="00993DE8"/>
    <w:rsid w:val="009A1A91"/>
    <w:rsid w:val="009A4ACB"/>
    <w:rsid w:val="009C0F80"/>
    <w:rsid w:val="009C31A7"/>
    <w:rsid w:val="009F491F"/>
    <w:rsid w:val="00A36923"/>
    <w:rsid w:val="00A52131"/>
    <w:rsid w:val="00A91AE6"/>
    <w:rsid w:val="00AA43E4"/>
    <w:rsid w:val="00AF1306"/>
    <w:rsid w:val="00B064F2"/>
    <w:rsid w:val="00B26E2C"/>
    <w:rsid w:val="00B3353E"/>
    <w:rsid w:val="00B33F88"/>
    <w:rsid w:val="00B50F93"/>
    <w:rsid w:val="00B97B4B"/>
    <w:rsid w:val="00BC6AAE"/>
    <w:rsid w:val="00BF3EC5"/>
    <w:rsid w:val="00C101A8"/>
    <w:rsid w:val="00C16CDF"/>
    <w:rsid w:val="00C85DEE"/>
    <w:rsid w:val="00C9391E"/>
    <w:rsid w:val="00CA167B"/>
    <w:rsid w:val="00CB327F"/>
    <w:rsid w:val="00CC060D"/>
    <w:rsid w:val="00CD521B"/>
    <w:rsid w:val="00CD5419"/>
    <w:rsid w:val="00CE7AE9"/>
    <w:rsid w:val="00CF308B"/>
    <w:rsid w:val="00D27293"/>
    <w:rsid w:val="00D35F3C"/>
    <w:rsid w:val="00D709BF"/>
    <w:rsid w:val="00D82549"/>
    <w:rsid w:val="00D86F9D"/>
    <w:rsid w:val="00DA63B3"/>
    <w:rsid w:val="00DD63D9"/>
    <w:rsid w:val="00DE4416"/>
    <w:rsid w:val="00DF3C19"/>
    <w:rsid w:val="00E126CF"/>
    <w:rsid w:val="00E24F60"/>
    <w:rsid w:val="00E32034"/>
    <w:rsid w:val="00E9273D"/>
    <w:rsid w:val="00EB7A39"/>
    <w:rsid w:val="00EF0C14"/>
    <w:rsid w:val="00F067D1"/>
    <w:rsid w:val="00F3251C"/>
    <w:rsid w:val="00F421B2"/>
    <w:rsid w:val="00F64610"/>
    <w:rsid w:val="00F74B19"/>
    <w:rsid w:val="00F7515D"/>
    <w:rsid w:val="00F87DF1"/>
    <w:rsid w:val="00FB7180"/>
    <w:rsid w:val="00FC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02E52C"/>
  <w14:defaultImageDpi w14:val="32767"/>
  <w15:chartTrackingRefBased/>
  <w15:docId w15:val="{D44CEBDB-052B-4880-ADAB-85097184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6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E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7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7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76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76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76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76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7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7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7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7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76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7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76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7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7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76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76C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3E7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76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7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76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76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76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76CB"/>
  </w:style>
  <w:style w:type="paragraph" w:styleId="Piedepgina">
    <w:name w:val="footer"/>
    <w:basedOn w:val="Normal"/>
    <w:link w:val="PiedepginaCar"/>
    <w:uiPriority w:val="99"/>
    <w:unhideWhenUsed/>
    <w:rsid w:val="003E76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76CB"/>
  </w:style>
  <w:style w:type="table" w:styleId="Tablaconcuadrcula">
    <w:name w:val="Table Grid"/>
    <w:basedOn w:val="Tablanormal"/>
    <w:uiPriority w:val="39"/>
    <w:rsid w:val="003E7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99"/>
    <w:semiHidden/>
    <w:unhideWhenUsed/>
    <w:rsid w:val="0094235A"/>
    <w:rPr>
      <w:kern w:val="0"/>
      <w:lang w:val="es-E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1f562f-6cf0-4fcb-aef9-ef409cdaae2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ACCCEF2DA17409D372C27FB7A0E3D" ma:contentTypeVersion="6" ma:contentTypeDescription="Create a new document." ma:contentTypeScope="" ma:versionID="26dcee6dabbbf8215d2a7091aa98f7a4">
  <xsd:schema xmlns:xsd="http://www.w3.org/2001/XMLSchema" xmlns:xs="http://www.w3.org/2001/XMLSchema" xmlns:p="http://schemas.microsoft.com/office/2006/metadata/properties" xmlns:ns3="271f562f-6cf0-4fcb-aef9-ef409cdaae25" targetNamespace="http://schemas.microsoft.com/office/2006/metadata/properties" ma:root="true" ma:fieldsID="c66f2e9d2ebced4b0d21c82543bddec0" ns3:_="">
    <xsd:import namespace="271f562f-6cf0-4fcb-aef9-ef409cdaae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f562f-6cf0-4fcb-aef9-ef409cdaae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DA278-5524-4252-9F82-6470D6163020}">
  <ds:schemaRefs>
    <ds:schemaRef ds:uri="http://schemas.microsoft.com/office/2006/metadata/properties"/>
    <ds:schemaRef ds:uri="http://schemas.microsoft.com/office/infopath/2007/PartnerControls"/>
    <ds:schemaRef ds:uri="271f562f-6cf0-4fcb-aef9-ef409cdaae25"/>
  </ds:schemaRefs>
</ds:datastoreItem>
</file>

<file path=customXml/itemProps2.xml><?xml version="1.0" encoding="utf-8"?>
<ds:datastoreItem xmlns:ds="http://schemas.openxmlformats.org/officeDocument/2006/customXml" ds:itemID="{A109AF4F-5CAA-4572-ACEF-2384E9BFEC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BA7845-8145-4960-B8F3-AC09D371B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f562f-6cf0-4fcb-aef9-ef409cdaae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90764F-50EB-40D2-B45D-1F2F8B94E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Cortez Garcia</dc:creator>
  <cp:keywords/>
  <dc:description/>
  <cp:lastModifiedBy>Christopher Cortez Garcia</cp:lastModifiedBy>
  <cp:revision>2</cp:revision>
  <cp:lastPrinted>2026-10-14T07:50:00Z</cp:lastPrinted>
  <dcterms:created xsi:type="dcterms:W3CDTF">2026-10-14T07:53:00Z</dcterms:created>
  <dcterms:modified xsi:type="dcterms:W3CDTF">2026-10-14T07:53:00Z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0x010100815ACCCEF2DA17409D372C27FB7A0E3D</vt:lpwstr>
  </property>
</Properties>
</file>