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76" w:lineRule="auto"/>
        <w:ind w:firstLine="0" w:start="0"/>
        <w:jc w:val="center"/>
      </w:pPr>
      <w:r>
        <w:rPr>
          <w:rFonts w:ascii="Calibri (MS)" w:hAnsi="Calibri (MS)" w:cs="Calibri (MS)" w:eastAsia="Calibri (MS)"/>
          <w:color w:val="17365d"/>
          <w:sz w:val="52"/>
          <w:szCs w:val="52"/>
        </w:rPr>
        <w:t>Governança Corporativa e Governança de TI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1. Introdução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governança corporativa e a governança de tecnologia da informação (TI) são componentes essenciais para garantir que as empresas brasileiras atuem de forma ética, transparente e eficiente. Essas práticas não apenas aumentam a confiança dos investidores e da sociedade, mas também fortalecem a competitividade das organizações em um mercado cada vez mais digital.Este trabalho busca apresentar como essas duas áreas se relacionam e de que maneira a Lei Sarbanes-Oxley (SOX), embora criada nos Estados Unidos, influenciou empresas no Brasil ao exigir maior controle, segurança e responsabilidade.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2. Governança Corporativa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Definição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governança corporativa reúne políticas e práticas que orientam a gestão empresarial, assegurando que decisões sejam tomadas com ética, responsabilidade e transparência.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Princípios Fundamentais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Transparência: divulgação de informações claras e acessíveis.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Equidade: tratamento justo entre acionistas e demais stakeholders.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Prestação de contas: responsabilidade dos gestores sobre suas decisões.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Responsabilidade corporativa: consciência dos impactos sociais e ambientais das atividades empresariais.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Papel na Administração ModernaNo Brasil, a governança corporativa se consolidou como uma exigência não apenas regulatória, mas também de credibilidade perante o mercado e a sociedade.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Exemplos de Boas Práticas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Natura: referência em sustentabilidade e ética empresarial, unindo inovação a responsabilidade social.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Vale: após crises reputacionais, reforçou suas práticas de governança com políticas de compliance mais rígidas.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3. Relação entre Governança Corporativa e Governança de TI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O que é Governança de TI?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governança de TI organiza os processos e estruturas tecnológicas para que estejam a serviço dos objetivos corporativos, garantindo eficiência, segurança e suporte estratégico.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Alinhamento entre as duas áreas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Quando alinhadas, governança corporativa e de TI fortalecem a gestão empresarial, reduzem riscos e ampliam a capacidade de inovação.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Benefícios da Integração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Redução de riscos: prevenção contra falhas operacionais e ataques cibernéticos.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Eficiência operacional: processos mais confiáveis e produtivos.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Conformidade regulatória: apoio ao cumprimento de legislações nacionais e internacionais.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Exemplos Práticos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Bradesco: investe em sistemas de TI com altos padrões de segurança para proteger operações financeiras.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Magazine Luiza (Magalu): utiliza governança de TI para alinhar sua estratégia digital ao modelo de negócios, ampliando competitividade.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Frameworks Mais Utilizados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COBIT: voltado à gestão de riscos e controles de TI.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ITIL: boas práticas para gerenciamento de serviços de TI.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ISO/IEC 38500: norma internacional de referência para governança de TI.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4. Sarbanes-Oxley Act (SOX)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Definição e Contexto Histórico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SOX, criada em 2002 nos Estados Unidos, após escândalos como os da Enron e WorldCom. Apesar de sua origem estrangeira, exerceu forte influência no Brasil, especialmente em empresas listadas em bolsas internacionais, que passaram a adotar controles internos mais rigorosos.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Objetivos Principais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Garantir maior precisão nas informações financeiras.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Aumentar a responsabilidade de executivos sobre os resultados.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Reforçar auditorias e controles internos.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5. Requisitos da SOX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Seções Importantes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Seção 302: obriga CEOs e CFOs a atestarem a veracidade dos relatórios.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Seção 404: exige comprovação da eficácia dos controles internos.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Responsabilidade dos Executivos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No contexto brasileiro, executivos de empresas sujeitas à SOX enfrentam maior responsabilidade legal e pessoal em relação a fraudes e omissões.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Controles Internos e Auditoria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Companhias passaram a adotar sistemas robustos de auditoria e controles para assegurar transparência e conformidade.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Órgãos Fiscalizadores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Além da SEC nos EUA, no Brasil a CVM (Comissão de Valores Mobiliários) acompanha de perto empresas com papéis negociados em bolsas de valores.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6. Impactos da SOX na Governança de TI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Influências Diretas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SOX fez com que empresas brasileiras de grande porte, especialmente bancos e multinacionais instaladas no país, passassem a reforçar controles tecnológicos e auditorias de sistemas.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Mudanças nos Sistemas de Informação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Foram necessários investimentos em sistemas capazes de rastrear e auditar todas as operações financeiras.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Controles de Acesso e Segurança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Empresas como bancos e seguradoras precisaram adotar políticas rígidas para proteger informações sensíveis de clientes.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Relatórios e Conformidade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geração de relatórios de conformidade detalhados tornou-se parte da rotina de grandes organizações brasileiras.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Ferramentas Utilizadas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Softwares de auditoria como CaseWare IDEA, usados por auditorias independentes.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- Plataformas de compliance como TOTVS GRC, adaptadas ao contexto nacional.</w:t>
      </w:r>
      <w:r>
        <w:rPr>
          <w:rFonts w:ascii="Cambria" w:hAnsi="Cambria" w:cs="Cambria" w:eastAsia="Cambria"/>
          <w:color w:val="000000"/>
          <w:sz w:val="22"/>
          <w:szCs w:val="22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365f91"/>
          <w:sz w:val="28"/>
          <w:szCs w:val="28"/>
        </w:rPr>
        <w:t>7. Conclusão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Cambria" w:hAnsi="Cambria" w:cs="Cambria" w:eastAsia="Cambria"/>
          <w:color w:val="000000"/>
          <w:sz w:val="22"/>
          <w:szCs w:val="22"/>
        </w:rPr>
        <w:t>A experiência brasileira mostra que governança corporativa e de TI, quando bem aplicadas, tornam as organizações mais transparentes, eficientes e resilientes. A Lei Sarbanes-Oxley, embora norte-americana, influenciou profundamente práticas de gestão no Brasil, reforçando a importância de controles internos e de uma TI estratégica. Hoje, empresas brasileiras que combinam governança sólida e tecnologia de ponta conseguem não apenas atender às exigências legais, mas também construir credibilidade e competitividade no mercado.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Bold Italics">
    <w:panose1 w:val="020B0704020202090204"/>
    <w:charset w:characterSet="1"/>
    <w:embedBoldItalic r:id="rId2"/>
  </w:font>
  <w:font w:name="Arimo">
    <w:panose1 w:val="020B0604020202020204"/>
    <w:charset w:characterSet="1"/>
    <w:embedRegular r:id="rId3"/>
  </w:font>
  <w:font w:name="Arimo Italics">
    <w:panose1 w:val="020B0604020202090204"/>
    <w:charset w:characterSet="1"/>
    <w:embedItalic r:id="rId4"/>
  </w:font>
  <w:font w:name="Calibri (MS) Bold">
    <w:panose1 w:val="020F0702030404030204"/>
    <w:charset w:characterSet="1"/>
  </w:font>
  <w:font w:name="Calibri (MS)">
    <w:panose1 w:val="020F0502020204030204"/>
    <w:charset w:characterSet="1"/>
  </w:font>
  <w:font w:name="Cambria">
    <w:panose1 w:val="02040503050406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2025-08-28T18:57:40Z</dcterms:created>
  <dc:creator>Apache POI</dc:creator>
</cp:coreProperties>
</file>