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650" w:rsidRDefault="004B055F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t xml:space="preserve">“A nut for a jar of tuna” this is an example of a palindrome sentence. A palindrome sentence is those that can be spelled the same way forward </w:t>
      </w:r>
      <w:proofErr w:type="spellStart"/>
      <w:proofErr w:type="gramStart"/>
      <w:r>
        <w:rPr>
          <w:rFonts w:ascii="Calibri" w:eastAsia="Calibri" w:hAnsi="Calibri" w:cs="Calibri"/>
        </w:rPr>
        <w:t>an</w:t>
      </w:r>
      <w:proofErr w:type="spellEnd"/>
      <w:proofErr w:type="gramEnd"/>
      <w:r>
        <w:rPr>
          <w:rFonts w:ascii="Calibri" w:eastAsia="Calibri" w:hAnsi="Calibri" w:cs="Calibri"/>
        </w:rPr>
        <w:t xml:space="preserve"> backward. Into the next table on the right side, write down the step-by-step (natural language, NO CODE) to de</w:t>
      </w:r>
      <w:r>
        <w:rPr>
          <w:rFonts w:ascii="Calibri" w:eastAsia="Calibri" w:hAnsi="Calibri" w:cs="Calibri"/>
        </w:rPr>
        <w:t>termine if a sentence is a palindrome or not. On the left side list all the java functions you can use to solve this problem.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7675"/>
      </w:tblGrid>
      <w:tr w:rsidR="002A4650">
        <w:tblPrEx>
          <w:tblCellMar>
            <w:top w:w="0" w:type="dxa"/>
            <w:bottom w:w="0" w:type="dxa"/>
          </w:tblCellMar>
        </w:tblPrEx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4650" w:rsidRDefault="004B055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Java Functions</w:t>
            </w:r>
          </w:p>
        </w:tc>
        <w:tc>
          <w:tcPr>
            <w:tcW w:w="7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4650" w:rsidRDefault="004B055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Step - by - step or algorithm</w:t>
            </w:r>
          </w:p>
        </w:tc>
      </w:tr>
      <w:tr w:rsidR="002A4650">
        <w:tblPrEx>
          <w:tblCellMar>
            <w:top w:w="0" w:type="dxa"/>
            <w:bottom w:w="0" w:type="dxa"/>
          </w:tblCellMar>
        </w:tblPrEx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4650" w:rsidRDefault="002A465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4650" w:rsidRDefault="002A465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2A4650" w:rsidRDefault="002A4650">
      <w:pPr>
        <w:rPr>
          <w:rFonts w:ascii="Calibri" w:eastAsia="Calibri" w:hAnsi="Calibri" w:cs="Calibri"/>
        </w:rPr>
      </w:pPr>
    </w:p>
    <w:p w:rsidR="002A4650" w:rsidRDefault="004B055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have a piggy bank, you can only insert coins of the following denomination.</w:t>
      </w:r>
    </w:p>
    <w:p w:rsidR="002A4650" w:rsidRDefault="004B055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50, 100, 200, 500 &amp; 1000</w:t>
      </w:r>
    </w:p>
    <w:p w:rsidR="002A4650" w:rsidRDefault="004B055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Keeping in mind the previous description:</w:t>
      </w:r>
    </w:p>
    <w:p w:rsidR="002A4650" w:rsidRDefault="004B055F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Represent the logic of a piggy bank using java code. means that you can insert but not remove coins.</w:t>
      </w:r>
    </w:p>
    <w:p w:rsidR="002A4650" w:rsidRDefault="004B055F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have the option to know how many coins are in the piggy bank.</w:t>
      </w:r>
    </w:p>
    <w:p w:rsidR="002A4650" w:rsidRDefault="004B055F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have the option to how many coins are by a specific denomination.</w:t>
      </w:r>
      <w:r>
        <w:rPr>
          <w:rFonts w:ascii="Calibri" w:eastAsia="Calibri" w:hAnsi="Calibri" w:cs="Calibri"/>
        </w:rPr>
        <w:br/>
      </w:r>
    </w:p>
    <w:sectPr w:rsidR="002A4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40A3F"/>
    <w:multiLevelType w:val="multilevel"/>
    <w:tmpl w:val="8E0AA1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B867BAD"/>
    <w:multiLevelType w:val="multilevel"/>
    <w:tmpl w:val="FF1A57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D9B4369"/>
    <w:multiLevelType w:val="multilevel"/>
    <w:tmpl w:val="BE3C97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50"/>
    <w:rsid w:val="002A4650"/>
    <w:rsid w:val="004B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5197C6-529E-45D9-992F-CE3BB559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GAP</dc:creator>
  <cp:lastModifiedBy>Computer GAP</cp:lastModifiedBy>
  <cp:revision>2</cp:revision>
  <dcterms:created xsi:type="dcterms:W3CDTF">2018-04-09T14:34:00Z</dcterms:created>
  <dcterms:modified xsi:type="dcterms:W3CDTF">2018-04-09T14:34:00Z</dcterms:modified>
</cp:coreProperties>
</file>