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576" w:rsidRDefault="00CC6522" w:rsidP="00CC6522">
      <w:pPr>
        <w:pStyle w:val="Heading1"/>
      </w:pPr>
      <w:r>
        <w:t>Background</w:t>
      </w:r>
    </w:p>
    <w:p w:rsidR="00CC6522" w:rsidRDefault="00CC6522" w:rsidP="00CC6522">
      <w:r>
        <w:t>Several customers have requested enhancements for the pop-up display of model-element descriptions.  A good deal of overlap exists among these requests.  Separately, a number of customers including have also requested the</w:t>
      </w:r>
      <w:r w:rsidR="005E3050">
        <w:t xml:space="preserve"> ability to annotate models with arbitrary bodies of text (and in </w:t>
      </w:r>
      <w:r w:rsidR="00AE26E6">
        <w:t>one</w:t>
      </w:r>
      <w:r w:rsidR="005E3050">
        <w:t xml:space="preserve"> case, graphics) loosely attached to a model element.  Unlike model-element descrip</w:t>
      </w:r>
      <w:r w:rsidR="00376B80">
        <w:t>tions these “sticky notes” can</w:t>
      </w:r>
      <w:r w:rsidR="005E3050">
        <w:t xml:space="preserve"> be related many to </w:t>
      </w:r>
      <w:r w:rsidR="00376B80">
        <w:t>many with model elements</w:t>
      </w:r>
      <w:r w:rsidR="006A7200">
        <w:t xml:space="preserve"> or not attached to a</w:t>
      </w:r>
      <w:r w:rsidR="00692673">
        <w:t xml:space="preserve"> model element at all.</w:t>
      </w:r>
    </w:p>
    <w:p w:rsidR="00BC4098" w:rsidRDefault="005E3050" w:rsidP="00CC6522">
      <w:r>
        <w:t xml:space="preserve">This document specifies the requirements for these two different features because </w:t>
      </w:r>
      <w:r w:rsidR="006A7200">
        <w:t xml:space="preserve">the capabilities for editing and displaying them are closely related.  </w:t>
      </w:r>
      <w:r w:rsidR="00BC4098" w:rsidRPr="00BC4098">
        <w:t xml:space="preserve">While </w:t>
      </w:r>
      <w:r w:rsidR="006A7200">
        <w:t xml:space="preserve">the </w:t>
      </w:r>
      <w:r w:rsidR="00BC4098" w:rsidRPr="00BC4098">
        <w:t>capabilities</w:t>
      </w:r>
      <w:r w:rsidR="006A7200">
        <w:t xml:space="preserve"> are quite similar</w:t>
      </w:r>
      <w:r w:rsidR="00BC4098" w:rsidRPr="00BC4098">
        <w:t xml:space="preserve">, the constructs themselves (descriptions and notes) are, in fact, quite different.  Each model-element description is a formal part of the specification that is an </w:t>
      </w:r>
      <w:proofErr w:type="spellStart"/>
      <w:r w:rsidR="00BC4098" w:rsidRPr="00BC4098">
        <w:t>xtUML</w:t>
      </w:r>
      <w:proofErr w:type="spellEnd"/>
      <w:r w:rsidR="00BC4098" w:rsidRPr="00BC4098">
        <w:t xml:space="preserve"> model while each note is an informal annotation, the lifetime of which may be much shorter than that of the associated model fragment.</w:t>
      </w:r>
    </w:p>
    <w:p w:rsidR="00271D20" w:rsidRDefault="00271D20" w:rsidP="00271D20">
      <w:pPr>
        <w:pStyle w:val="Heading1"/>
      </w:pPr>
      <w:r>
        <w:t>Model-element Descriptions</w:t>
      </w:r>
    </w:p>
    <w:p w:rsidR="00271D20" w:rsidRDefault="00271D20" w:rsidP="00271D20">
      <w:r>
        <w:t>The present tool-tip implementation that displays a model-element description when the cursor hovers over that element is immensely helpful…and frustrating at the same time.  For short descriptions the five-second delay is suff</w:t>
      </w:r>
      <w:r w:rsidR="00072FCB">
        <w:t>icient, but for longer ones it is</w:t>
      </w:r>
      <w:r>
        <w:t xml:space="preserve"> maddening.  The most common request from our customers is therefore to leave the description visible as long as the cursor is either hovering over the model element or the description pop-up display.  Other requests include the ability to size, locate and specify whether the description remains visible on the canvas regardless of the cursor location.</w:t>
      </w:r>
    </w:p>
    <w:p w:rsidR="00271D20" w:rsidRDefault="00271D20" w:rsidP="00271D20">
      <w:pPr>
        <w:pStyle w:val="Heading1"/>
      </w:pPr>
      <w:r>
        <w:t>Annotations (UML Notes)</w:t>
      </w:r>
    </w:p>
    <w:p w:rsidR="00271D20" w:rsidRDefault="00271D20" w:rsidP="00271D20">
      <w:r>
        <w:t>For years our customers have requested an ability to add UML notes (think sticky-notes) to their models.  These may be used for a wide variety of purposes including explanations of work remaining, tracking questions and quandaries over various abstractions-in-progress, and providing review comments.</w:t>
      </w:r>
    </w:p>
    <w:p w:rsidR="00271D20" w:rsidRDefault="00271D20" w:rsidP="00271D20">
      <w:pPr>
        <w:pStyle w:val="Heading1"/>
      </w:pPr>
      <w:r>
        <w:t>Common Editing and Display Capabilities</w:t>
      </w:r>
    </w:p>
    <w:p w:rsidR="00271D20" w:rsidRDefault="00271D20" w:rsidP="00271D20">
      <w:r>
        <w:t>Many of the capabilities envisioned for descriptions and notes are common, and those common r</w:t>
      </w:r>
      <w:r w:rsidR="0054528B">
        <w:t>equirements are specified below using the</w:t>
      </w:r>
      <w:r>
        <w:t xml:space="preserve"> following terminology</w:t>
      </w:r>
      <w:r w:rsidR="0054528B">
        <w:t>:</w:t>
      </w:r>
    </w:p>
    <w:p w:rsidR="00271D20" w:rsidRDefault="00271D20" w:rsidP="00271D20">
      <w:pPr>
        <w:pStyle w:val="ListParagraph"/>
        <w:numPr>
          <w:ilvl w:val="0"/>
          <w:numId w:val="3"/>
        </w:numPr>
      </w:pPr>
      <w:r>
        <w:t>Content attribute – The contents of a note or a model-element description.</w:t>
      </w:r>
    </w:p>
    <w:p w:rsidR="00271D20" w:rsidRDefault="00271D20" w:rsidP="00271D20">
      <w:pPr>
        <w:pStyle w:val="ListParagraph"/>
        <w:numPr>
          <w:ilvl w:val="0"/>
          <w:numId w:val="3"/>
        </w:numPr>
      </w:pPr>
      <w:r>
        <w:t>Content display – The on-canvas display of a note or model-element description.</w:t>
      </w:r>
    </w:p>
    <w:p w:rsidR="00271D20" w:rsidRDefault="00271D20" w:rsidP="00271D20">
      <w:pPr>
        <w:pStyle w:val="ListParagraph"/>
        <w:numPr>
          <w:ilvl w:val="0"/>
          <w:numId w:val="3"/>
        </w:numPr>
      </w:pPr>
      <w:r>
        <w:t>Content editor – The editor for a note or model-element description.</w:t>
      </w:r>
    </w:p>
    <w:p w:rsidR="007F6CF5" w:rsidRDefault="007F6CF5" w:rsidP="007F6CF5">
      <w:r>
        <w:t>Since BridgePoint supports layers which can be hidden or displayed as the user sees fit, the content display on the canvas leverages the layer facility to provide the user with a convenient way of hiding or displaying all notes or descriptions of a particular type.</w:t>
      </w:r>
    </w:p>
    <w:p w:rsidR="00D8697E" w:rsidRDefault="00D8697E" w:rsidP="00D8697E">
      <w:pPr>
        <w:pStyle w:val="Heading1"/>
      </w:pPr>
      <w:r>
        <w:lastRenderedPageBreak/>
        <w:t>Use Cases</w:t>
      </w:r>
    </w:p>
    <w:p w:rsidR="00D8697E" w:rsidRDefault="00D8697E" w:rsidP="00D8697E">
      <w:r>
        <w:t xml:space="preserve">This use cases specifications below are provided to illustrate the intended </w:t>
      </w:r>
      <w:proofErr w:type="gramStart"/>
      <w:r>
        <w:t>use  of</w:t>
      </w:r>
      <w:proofErr w:type="gramEnd"/>
      <w:r>
        <w:t xml:space="preserve"> some of the less obvious capabilities.  This is not an exhaustive list of the use cases envisioned for the specified capabilities.</w:t>
      </w:r>
    </w:p>
    <w:p w:rsidR="00D8697E" w:rsidRDefault="00D8697E" w:rsidP="00D8697E">
      <w:pPr>
        <w:pStyle w:val="Heading3"/>
      </w:pPr>
      <w:r>
        <w:t>UC01 – Address review comments</w:t>
      </w:r>
    </w:p>
    <w:p w:rsidR="008B0BE7" w:rsidRDefault="00E423CF" w:rsidP="008B0BE7">
      <w:pPr>
        <w:pStyle w:val="Heading4"/>
      </w:pPr>
      <w:r>
        <w:t>Pre-conditions</w:t>
      </w:r>
    </w:p>
    <w:p w:rsidR="00D8697E" w:rsidRDefault="00D8697E" w:rsidP="008B0BE7">
      <w:pPr>
        <w:pStyle w:val="ListParagraph"/>
        <w:numPr>
          <w:ilvl w:val="0"/>
          <w:numId w:val="5"/>
        </w:numPr>
      </w:pPr>
      <w:r>
        <w:t>A number of review comments, each one entered as a UML Note and associated with a layer named “</w:t>
      </w:r>
      <w:proofErr w:type="spellStart"/>
      <w:r>
        <w:t>ReviewComments</w:t>
      </w:r>
      <w:proofErr w:type="spellEnd"/>
      <w:r>
        <w:t>”, exist.</w:t>
      </w:r>
    </w:p>
    <w:p w:rsidR="008B0BE7" w:rsidRDefault="00D8697E" w:rsidP="008B0BE7">
      <w:pPr>
        <w:pStyle w:val="Heading4"/>
      </w:pPr>
      <w:r>
        <w:t>Post-condi</w:t>
      </w:r>
      <w:r w:rsidR="00E423CF">
        <w:t>tions</w:t>
      </w:r>
    </w:p>
    <w:p w:rsidR="00D8697E" w:rsidRDefault="00D8697E" w:rsidP="008B0BE7">
      <w:pPr>
        <w:pStyle w:val="ListParagraph"/>
        <w:numPr>
          <w:ilvl w:val="0"/>
          <w:numId w:val="6"/>
        </w:numPr>
      </w:pPr>
      <w:r>
        <w:t>Review comments have been addressed by modifying the models as necessary.</w:t>
      </w:r>
    </w:p>
    <w:p w:rsidR="008B0BE7" w:rsidRDefault="008B0BE7" w:rsidP="008B0BE7">
      <w:pPr>
        <w:pStyle w:val="ListParagraph"/>
        <w:numPr>
          <w:ilvl w:val="0"/>
          <w:numId w:val="6"/>
        </w:numPr>
      </w:pPr>
      <w:r>
        <w:t>All review comments that have been addressed have been deleted, leaving only those that must be addressed remaining.</w:t>
      </w:r>
    </w:p>
    <w:p w:rsidR="00D8697E" w:rsidRDefault="00D8697E" w:rsidP="008B0BE7">
      <w:pPr>
        <w:pStyle w:val="Heading4"/>
      </w:pPr>
      <w:r>
        <w:t>Scenario</w:t>
      </w:r>
    </w:p>
    <w:p w:rsidR="00D8697E" w:rsidRDefault="00D8697E" w:rsidP="00D8697E">
      <w:pPr>
        <w:pStyle w:val="ListParagraph"/>
        <w:numPr>
          <w:ilvl w:val="0"/>
          <w:numId w:val="4"/>
        </w:numPr>
      </w:pPr>
      <w:r>
        <w:t>User displays the content attribute list.</w:t>
      </w:r>
    </w:p>
    <w:p w:rsidR="00D8697E" w:rsidRDefault="00D8697E" w:rsidP="00D8697E">
      <w:pPr>
        <w:pStyle w:val="ListParagraph"/>
        <w:numPr>
          <w:ilvl w:val="0"/>
          <w:numId w:val="4"/>
        </w:numPr>
      </w:pPr>
      <w:r>
        <w:t xml:space="preserve">User filters </w:t>
      </w:r>
      <w:r w:rsidR="008B0BE7">
        <w:t xml:space="preserve">the </w:t>
      </w:r>
      <w:r>
        <w:t xml:space="preserve">content attribute list to include only those attached to the </w:t>
      </w:r>
      <w:proofErr w:type="spellStart"/>
      <w:r>
        <w:t>ReivewComments</w:t>
      </w:r>
      <w:proofErr w:type="spellEnd"/>
      <w:r>
        <w:t xml:space="preserve"> layer.</w:t>
      </w:r>
    </w:p>
    <w:p w:rsidR="00D8697E" w:rsidRDefault="00D8697E" w:rsidP="00D8697E">
      <w:pPr>
        <w:pStyle w:val="ListParagraph"/>
        <w:numPr>
          <w:ilvl w:val="0"/>
          <w:numId w:val="4"/>
        </w:numPr>
      </w:pPr>
      <w:r>
        <w:t>For each review comment in the list,</w:t>
      </w:r>
    </w:p>
    <w:p w:rsidR="008B0BE7" w:rsidRDefault="00D8697E" w:rsidP="00D8697E">
      <w:pPr>
        <w:pStyle w:val="ListParagraph"/>
        <w:numPr>
          <w:ilvl w:val="1"/>
          <w:numId w:val="4"/>
        </w:numPr>
      </w:pPr>
      <w:r>
        <w:t>User employs automatic navigation from content attribute list to the content attribute</w:t>
      </w:r>
    </w:p>
    <w:p w:rsidR="00D8697E" w:rsidRDefault="008B0BE7" w:rsidP="00D8697E">
      <w:pPr>
        <w:pStyle w:val="ListParagraph"/>
        <w:numPr>
          <w:ilvl w:val="1"/>
          <w:numId w:val="4"/>
        </w:numPr>
      </w:pPr>
      <w:r>
        <w:t>Editor displays the content attribute along with the model element(s) associated with the content attribute.</w:t>
      </w:r>
    </w:p>
    <w:p w:rsidR="008B0BE7" w:rsidRDefault="008B0BE7" w:rsidP="00D8697E">
      <w:pPr>
        <w:pStyle w:val="ListParagraph"/>
        <w:numPr>
          <w:ilvl w:val="1"/>
          <w:numId w:val="4"/>
        </w:numPr>
      </w:pPr>
      <w:r>
        <w:t>User modifies the model elements in question to address the review comment.</w:t>
      </w:r>
    </w:p>
    <w:p w:rsidR="008B0BE7" w:rsidRDefault="008B0BE7" w:rsidP="00D8697E">
      <w:pPr>
        <w:pStyle w:val="ListParagraph"/>
        <w:numPr>
          <w:ilvl w:val="1"/>
          <w:numId w:val="4"/>
        </w:numPr>
      </w:pPr>
      <w:r>
        <w:t>User deletes the review comment.</w:t>
      </w:r>
    </w:p>
    <w:p w:rsidR="00E423CF" w:rsidRDefault="00E423CF" w:rsidP="00E423CF">
      <w:pPr>
        <w:pStyle w:val="Heading3"/>
      </w:pPr>
      <w:r>
        <w:t>UC02 – Clarify a review comment</w:t>
      </w:r>
    </w:p>
    <w:p w:rsidR="00E423CF" w:rsidRDefault="00E423CF" w:rsidP="00E423CF">
      <w:pPr>
        <w:pStyle w:val="Heading4"/>
      </w:pPr>
      <w:r>
        <w:t>Pre-conditions</w:t>
      </w:r>
    </w:p>
    <w:p w:rsidR="00E423CF" w:rsidRDefault="00E423CF" w:rsidP="00E423CF">
      <w:pPr>
        <w:pStyle w:val="ListParagraph"/>
        <w:numPr>
          <w:ilvl w:val="0"/>
          <w:numId w:val="7"/>
        </w:numPr>
      </w:pPr>
      <w:r>
        <w:t>A number of review comments, each one entered as a UML Note and associated with a layer named “</w:t>
      </w:r>
      <w:proofErr w:type="spellStart"/>
      <w:r>
        <w:t>ReviewComments</w:t>
      </w:r>
      <w:proofErr w:type="spellEnd"/>
      <w:r>
        <w:t>”, exist.</w:t>
      </w:r>
    </w:p>
    <w:p w:rsidR="00E423CF" w:rsidRDefault="00E423CF" w:rsidP="00E423CF">
      <w:pPr>
        <w:pStyle w:val="Heading4"/>
      </w:pPr>
      <w:r>
        <w:t>Post-conditions</w:t>
      </w:r>
    </w:p>
    <w:p w:rsidR="00E423CF" w:rsidRDefault="00E423CF" w:rsidP="00E423CF">
      <w:pPr>
        <w:pStyle w:val="ListParagraph"/>
        <w:numPr>
          <w:ilvl w:val="0"/>
          <w:numId w:val="8"/>
        </w:numPr>
      </w:pPr>
      <w:r>
        <w:t>Review comment has been clarified, allowing user to modify models to address it.</w:t>
      </w:r>
    </w:p>
    <w:p w:rsidR="00E423CF" w:rsidRDefault="00E423CF" w:rsidP="00E423CF">
      <w:pPr>
        <w:pStyle w:val="Heading4"/>
      </w:pPr>
      <w:r>
        <w:t>Scenario</w:t>
      </w:r>
    </w:p>
    <w:p w:rsidR="00E423CF" w:rsidRDefault="00E423CF" w:rsidP="00E423CF">
      <w:r>
        <w:t>Duplicate steps 1 and 2 from UC01.</w:t>
      </w:r>
    </w:p>
    <w:p w:rsidR="00E423CF" w:rsidRDefault="00E423CF" w:rsidP="00E423CF">
      <w:pPr>
        <w:pStyle w:val="ListParagraph"/>
        <w:numPr>
          <w:ilvl w:val="0"/>
          <w:numId w:val="10"/>
        </w:numPr>
      </w:pPr>
      <w:r>
        <w:t>User employs automatic navigation from content attribute list to the content attribute.</w:t>
      </w:r>
    </w:p>
    <w:p w:rsidR="00E423CF" w:rsidRDefault="00E423CF" w:rsidP="00E423CF">
      <w:pPr>
        <w:pStyle w:val="ListParagraph"/>
        <w:numPr>
          <w:ilvl w:val="0"/>
          <w:numId w:val="10"/>
        </w:numPr>
      </w:pPr>
      <w:r>
        <w:t>Editor displays the content attribute along with the model element(s) associated with the content attribute.</w:t>
      </w:r>
    </w:p>
    <w:p w:rsidR="00E423CF" w:rsidRDefault="00E423CF" w:rsidP="00E423CF">
      <w:pPr>
        <w:pStyle w:val="ListParagraph"/>
        <w:numPr>
          <w:ilvl w:val="0"/>
          <w:numId w:val="10"/>
        </w:numPr>
      </w:pPr>
      <w:r>
        <w:t>User determines that this review comment requires clarification before it can be addressed.</w:t>
      </w:r>
    </w:p>
    <w:p w:rsidR="00E423CF" w:rsidRDefault="00E423CF" w:rsidP="00E423CF">
      <w:pPr>
        <w:pStyle w:val="ListParagraph"/>
        <w:numPr>
          <w:ilvl w:val="0"/>
          <w:numId w:val="10"/>
        </w:numPr>
      </w:pPr>
      <w:r>
        <w:t>User notices the identity of the author as displayed on the note.</w:t>
      </w:r>
    </w:p>
    <w:p w:rsidR="00E423CF" w:rsidRDefault="00E423CF" w:rsidP="00E423CF">
      <w:pPr>
        <w:pStyle w:val="ListParagraph"/>
        <w:numPr>
          <w:ilvl w:val="0"/>
          <w:numId w:val="10"/>
        </w:numPr>
      </w:pPr>
      <w:r>
        <w:t>User contacts author of the note who clarifies the review comment.</w:t>
      </w:r>
    </w:p>
    <w:p w:rsidR="006F7E2C" w:rsidRDefault="006F7E2C" w:rsidP="006F7E2C">
      <w:pPr>
        <w:pStyle w:val="ListParagraph"/>
        <w:numPr>
          <w:ilvl w:val="0"/>
          <w:numId w:val="10"/>
        </w:numPr>
      </w:pPr>
      <w:r>
        <w:lastRenderedPageBreak/>
        <w:t>User modifies the model elements in question to address the review comment.</w:t>
      </w:r>
    </w:p>
    <w:p w:rsidR="00E423CF" w:rsidRPr="00E423CF" w:rsidRDefault="006F7E2C" w:rsidP="006F7E2C">
      <w:pPr>
        <w:pStyle w:val="ListParagraph"/>
        <w:numPr>
          <w:ilvl w:val="0"/>
          <w:numId w:val="10"/>
        </w:numPr>
      </w:pPr>
      <w:r>
        <w:t>User deletes the review comment.</w:t>
      </w:r>
    </w:p>
    <w:p w:rsidR="00E423CF" w:rsidRPr="00E423CF" w:rsidRDefault="00E423CF" w:rsidP="00E423CF"/>
    <w:p w:rsidR="00271D20" w:rsidRDefault="00271D20" w:rsidP="00D8697E">
      <w:pPr>
        <w:pStyle w:val="Heading1"/>
      </w:pPr>
      <w:r>
        <w:t>Common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271D20" w:rsidRPr="0007318E" w:rsidTr="00BF2B49">
        <w:trPr>
          <w:cantSplit/>
        </w:trPr>
        <w:tc>
          <w:tcPr>
            <w:tcW w:w="918" w:type="dxa"/>
          </w:tcPr>
          <w:p w:rsidR="00271D20" w:rsidRPr="0007318E" w:rsidRDefault="00271D20" w:rsidP="00BF2B49">
            <w:pPr>
              <w:rPr>
                <w:b/>
              </w:rPr>
            </w:pPr>
            <w:r w:rsidRPr="0007318E">
              <w:rPr>
                <w:b/>
              </w:rPr>
              <w:t>ID</w:t>
            </w:r>
          </w:p>
        </w:tc>
        <w:tc>
          <w:tcPr>
            <w:tcW w:w="8658" w:type="dxa"/>
          </w:tcPr>
          <w:p w:rsidR="00271D20" w:rsidRPr="0007318E" w:rsidRDefault="00271D20" w:rsidP="00BF2B49">
            <w:pPr>
              <w:rPr>
                <w:b/>
              </w:rPr>
            </w:pPr>
            <w:r w:rsidRPr="0007318E">
              <w:rPr>
                <w:b/>
              </w:rPr>
              <w:t>Description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C-1</w:t>
            </w:r>
          </w:p>
        </w:tc>
        <w:tc>
          <w:tcPr>
            <w:tcW w:w="8658" w:type="dxa"/>
          </w:tcPr>
          <w:p w:rsidR="00271D20" w:rsidRDefault="00271D20" w:rsidP="00BF2B49">
            <w:r>
              <w:t>A content attribute may contain text.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C-2</w:t>
            </w:r>
          </w:p>
        </w:tc>
        <w:tc>
          <w:tcPr>
            <w:tcW w:w="8658" w:type="dxa"/>
          </w:tcPr>
          <w:p w:rsidR="00271D20" w:rsidRDefault="00271D20" w:rsidP="00BF2B49">
            <w:r>
              <w:t xml:space="preserve">A content attribute may contain arbitrary graphical data, including static images, to be displayed in both the </w:t>
            </w:r>
            <w:r w:rsidR="0054528B">
              <w:t>editor a</w:t>
            </w:r>
            <w:r w:rsidR="009D6E66">
              <w:t>nd in the content display on the canvas.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C-3</w:t>
            </w:r>
          </w:p>
        </w:tc>
        <w:tc>
          <w:tcPr>
            <w:tcW w:w="8658" w:type="dxa"/>
          </w:tcPr>
          <w:p w:rsidR="00271D20" w:rsidRDefault="00271D20" w:rsidP="00BF2B49">
            <w:r>
              <w:t xml:space="preserve">A content attribute may contain </w:t>
            </w:r>
            <w:r w:rsidR="006D17AC">
              <w:t>hyper</w:t>
            </w:r>
            <w:r w:rsidR="00C43DA6">
              <w:t>links to arbitrary locations</w:t>
            </w:r>
            <w:r>
              <w:t xml:space="preserve"> including </w:t>
            </w:r>
            <w:r w:rsidR="00C43DA6">
              <w:t xml:space="preserve">directories, </w:t>
            </w:r>
            <w:r>
              <w:t>documents, spreadsheets, presentations, videos, and web pages.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C-4</w:t>
            </w:r>
          </w:p>
        </w:tc>
        <w:tc>
          <w:tcPr>
            <w:tcW w:w="8658" w:type="dxa"/>
          </w:tcPr>
          <w:p w:rsidR="00271D20" w:rsidRDefault="00271D20" w:rsidP="008649BE">
            <w:r>
              <w:t>A c</w:t>
            </w:r>
            <w:r w:rsidR="008649BE">
              <w:t xml:space="preserve">ontent display may be resized. 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C-5</w:t>
            </w:r>
          </w:p>
        </w:tc>
        <w:tc>
          <w:tcPr>
            <w:tcW w:w="8658" w:type="dxa"/>
          </w:tcPr>
          <w:p w:rsidR="00271D20" w:rsidRDefault="00271D20" w:rsidP="008649BE">
            <w:r>
              <w:t xml:space="preserve">A content display may be relocated </w:t>
            </w:r>
            <w:r w:rsidR="008649BE">
              <w:t xml:space="preserve">on the canvas. 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C-6</w:t>
            </w:r>
          </w:p>
        </w:tc>
        <w:tc>
          <w:tcPr>
            <w:tcW w:w="8658" w:type="dxa"/>
          </w:tcPr>
          <w:p w:rsidR="00271D20" w:rsidRDefault="00271D20" w:rsidP="008649BE">
            <w:r>
              <w:t xml:space="preserve">The </w:t>
            </w:r>
            <w:r w:rsidR="008649BE">
              <w:t xml:space="preserve">(existing) </w:t>
            </w:r>
            <w:r>
              <w:t>content editor may be opened conveniently an</w:t>
            </w:r>
            <w:r w:rsidR="008649BE">
              <w:t>d intuitively from the canvas.</w:t>
            </w:r>
            <w:r>
              <w:t xml:space="preserve">  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C-7</w:t>
            </w:r>
          </w:p>
        </w:tc>
        <w:tc>
          <w:tcPr>
            <w:tcW w:w="8658" w:type="dxa"/>
          </w:tcPr>
          <w:p w:rsidR="00271D20" w:rsidRDefault="006D17AC" w:rsidP="00BF2B49">
            <w:r>
              <w:t>Content is wrapped</w:t>
            </w:r>
            <w:r w:rsidR="00271D20">
              <w:t xml:space="preserve"> </w:t>
            </w:r>
            <w:r>
              <w:t xml:space="preserve">across lines in the content editor when necessary </w:t>
            </w:r>
            <w:r w:rsidR="00271D20">
              <w:t>rather than providing a horizontal scroll bar.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C-8</w:t>
            </w:r>
          </w:p>
        </w:tc>
        <w:tc>
          <w:tcPr>
            <w:tcW w:w="8658" w:type="dxa"/>
          </w:tcPr>
          <w:p w:rsidR="00271D20" w:rsidRDefault="00271D20" w:rsidP="00BF2B49">
            <w:r>
              <w:t>The font, including type, size, color, etc. for all content editors may be specified as a preference.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C-9</w:t>
            </w:r>
          </w:p>
        </w:tc>
        <w:tc>
          <w:tcPr>
            <w:tcW w:w="8658" w:type="dxa"/>
          </w:tcPr>
          <w:p w:rsidR="00271D20" w:rsidRDefault="00271D20" w:rsidP="00BF2B49">
            <w:r>
              <w:t>The font, including type, size, color, etc. for all content displays may be specified as a preference.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C-10</w:t>
            </w:r>
          </w:p>
        </w:tc>
        <w:tc>
          <w:tcPr>
            <w:tcW w:w="8658" w:type="dxa"/>
          </w:tcPr>
          <w:p w:rsidR="00271D20" w:rsidRDefault="00271D20" w:rsidP="00BF2B49">
            <w:r>
              <w:t>Vertical scrolling is available for a content display whenever the contents cannot be displayed within the current height of the display.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C-11</w:t>
            </w:r>
          </w:p>
        </w:tc>
        <w:tc>
          <w:tcPr>
            <w:tcW w:w="8658" w:type="dxa"/>
          </w:tcPr>
          <w:p w:rsidR="00271D20" w:rsidRDefault="00271D20" w:rsidP="006D17AC">
            <w:r>
              <w:t xml:space="preserve">Content is wrapped across lines </w:t>
            </w:r>
            <w:r w:rsidR="006D17AC">
              <w:t>in the content display when necessary rather than providing a horizontal scroll bar.</w:t>
            </w:r>
            <w:r>
              <w:t xml:space="preserve"> 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C-12</w:t>
            </w:r>
          </w:p>
        </w:tc>
        <w:tc>
          <w:tcPr>
            <w:tcW w:w="8658" w:type="dxa"/>
          </w:tcPr>
          <w:p w:rsidR="00271D20" w:rsidRDefault="00271D20" w:rsidP="00BF2B49">
            <w:r>
              <w:t>Each instance of content display may be associated with any number of layers.</w:t>
            </w:r>
          </w:p>
        </w:tc>
      </w:tr>
      <w:tr w:rsidR="00BA1866" w:rsidTr="00BF2B49">
        <w:trPr>
          <w:cantSplit/>
        </w:trPr>
        <w:tc>
          <w:tcPr>
            <w:tcW w:w="918" w:type="dxa"/>
          </w:tcPr>
          <w:p w:rsidR="00BA1866" w:rsidRDefault="00BA1866" w:rsidP="00BF2B49">
            <w:r>
              <w:t>C-13</w:t>
            </w:r>
          </w:p>
        </w:tc>
        <w:tc>
          <w:tcPr>
            <w:tcW w:w="8658" w:type="dxa"/>
          </w:tcPr>
          <w:p w:rsidR="00BA1866" w:rsidRDefault="008649BE" w:rsidP="008649BE">
            <w:r>
              <w:t>A (new) on-canvas</w:t>
            </w:r>
            <w:r w:rsidR="006F2DEB">
              <w:t xml:space="preserve"> content</w:t>
            </w:r>
            <w:r>
              <w:t xml:space="preserve"> editor may be opened conveniently and intuitively.</w:t>
            </w:r>
          </w:p>
        </w:tc>
      </w:tr>
      <w:tr w:rsidR="00C6620D" w:rsidTr="00BF2B49">
        <w:trPr>
          <w:cantSplit/>
        </w:trPr>
        <w:tc>
          <w:tcPr>
            <w:tcW w:w="918" w:type="dxa"/>
          </w:tcPr>
          <w:p w:rsidR="00C6620D" w:rsidRDefault="00C6620D" w:rsidP="00BF2B49">
            <w:r>
              <w:t>C-14</w:t>
            </w:r>
          </w:p>
        </w:tc>
        <w:tc>
          <w:tcPr>
            <w:tcW w:w="8658" w:type="dxa"/>
          </w:tcPr>
          <w:p w:rsidR="00C6620D" w:rsidRDefault="00316B7A" w:rsidP="00BF2B49">
            <w:r>
              <w:t>A list of all content attributes can be displayed.</w:t>
            </w:r>
          </w:p>
        </w:tc>
      </w:tr>
      <w:tr w:rsidR="007F6C02" w:rsidTr="00BF2B49">
        <w:trPr>
          <w:cantSplit/>
        </w:trPr>
        <w:tc>
          <w:tcPr>
            <w:tcW w:w="918" w:type="dxa"/>
          </w:tcPr>
          <w:p w:rsidR="007F6C02" w:rsidRDefault="007F6C02" w:rsidP="00BF2B49">
            <w:r>
              <w:t>C-15</w:t>
            </w:r>
          </w:p>
        </w:tc>
        <w:tc>
          <w:tcPr>
            <w:tcW w:w="8658" w:type="dxa"/>
          </w:tcPr>
          <w:p w:rsidR="007F6C02" w:rsidRDefault="007F6C02" w:rsidP="00A6578B">
            <w:r>
              <w:t xml:space="preserve">The </w:t>
            </w:r>
            <w:r w:rsidR="00A6578B">
              <w:t>content attribute list</w:t>
            </w:r>
            <w:r>
              <w:t xml:space="preserve"> may be filtered by layer.</w:t>
            </w:r>
          </w:p>
        </w:tc>
      </w:tr>
      <w:tr w:rsidR="00316B7A" w:rsidTr="00BF2B49">
        <w:trPr>
          <w:cantSplit/>
        </w:trPr>
        <w:tc>
          <w:tcPr>
            <w:tcW w:w="918" w:type="dxa"/>
          </w:tcPr>
          <w:p w:rsidR="00316B7A" w:rsidRDefault="00316B7A" w:rsidP="00BF2B49">
            <w:r>
              <w:t>C-16</w:t>
            </w:r>
          </w:p>
        </w:tc>
        <w:tc>
          <w:tcPr>
            <w:tcW w:w="8658" w:type="dxa"/>
          </w:tcPr>
          <w:p w:rsidR="00316B7A" w:rsidRDefault="00316B7A" w:rsidP="00A6578B">
            <w:r>
              <w:t xml:space="preserve">Simple navigation from </w:t>
            </w:r>
            <w:r w:rsidR="00A6578B">
              <w:t>an entry</w:t>
            </w:r>
            <w:r>
              <w:t xml:space="preserve"> in </w:t>
            </w:r>
            <w:r w:rsidR="00A6578B">
              <w:t>the content attribute list</w:t>
            </w:r>
            <w:r>
              <w:t xml:space="preserve"> to the editor(s) for the associated model element(s) is provided.</w:t>
            </w:r>
          </w:p>
        </w:tc>
      </w:tr>
      <w:tr w:rsidR="008649BE" w:rsidTr="00BF2B49">
        <w:trPr>
          <w:cantSplit/>
        </w:trPr>
        <w:tc>
          <w:tcPr>
            <w:tcW w:w="918" w:type="dxa"/>
          </w:tcPr>
          <w:p w:rsidR="008649BE" w:rsidRDefault="00A440E5" w:rsidP="00BF2B49">
            <w:r>
              <w:t>C-17</w:t>
            </w:r>
          </w:p>
        </w:tc>
        <w:tc>
          <w:tcPr>
            <w:tcW w:w="8658" w:type="dxa"/>
          </w:tcPr>
          <w:p w:rsidR="008649BE" w:rsidRDefault="008649BE" w:rsidP="008649BE">
            <w:r>
              <w:t>Size and location information for each content display is stored and committed to the repository similarly to existing graphical data.</w:t>
            </w:r>
          </w:p>
        </w:tc>
      </w:tr>
      <w:tr w:rsidR="008649BE" w:rsidTr="00BF2B49">
        <w:trPr>
          <w:cantSplit/>
        </w:trPr>
        <w:tc>
          <w:tcPr>
            <w:tcW w:w="918" w:type="dxa"/>
          </w:tcPr>
          <w:p w:rsidR="008649BE" w:rsidRDefault="00A440E5" w:rsidP="00BF2B49">
            <w:r>
              <w:t>C-18</w:t>
            </w:r>
          </w:p>
        </w:tc>
        <w:tc>
          <w:tcPr>
            <w:tcW w:w="8658" w:type="dxa"/>
          </w:tcPr>
          <w:p w:rsidR="008649BE" w:rsidRDefault="008649BE" w:rsidP="00BF2B49">
            <w:r>
              <w:t>Once open, the on-canvas content editor must be deliberately dismissed.</w:t>
            </w:r>
          </w:p>
        </w:tc>
      </w:tr>
      <w:tr w:rsidR="008649BE" w:rsidTr="00BF2B49">
        <w:trPr>
          <w:cantSplit/>
        </w:trPr>
        <w:tc>
          <w:tcPr>
            <w:tcW w:w="918" w:type="dxa"/>
          </w:tcPr>
          <w:p w:rsidR="008649BE" w:rsidRDefault="00A440E5" w:rsidP="00BF2B49">
            <w:r>
              <w:t>C-19</w:t>
            </w:r>
          </w:p>
        </w:tc>
        <w:tc>
          <w:tcPr>
            <w:tcW w:w="8658" w:type="dxa"/>
          </w:tcPr>
          <w:p w:rsidR="008649BE" w:rsidRDefault="008649BE" w:rsidP="00BF2B49">
            <w:r>
              <w:t>Changes made within the on-canvas content editor may be saved.</w:t>
            </w:r>
          </w:p>
        </w:tc>
      </w:tr>
      <w:tr w:rsidR="008649BE" w:rsidTr="00BF2B49">
        <w:trPr>
          <w:cantSplit/>
        </w:trPr>
        <w:tc>
          <w:tcPr>
            <w:tcW w:w="918" w:type="dxa"/>
          </w:tcPr>
          <w:p w:rsidR="008649BE" w:rsidRDefault="00A440E5" w:rsidP="00BF2B49">
            <w:r>
              <w:t>C-20</w:t>
            </w:r>
          </w:p>
        </w:tc>
        <w:tc>
          <w:tcPr>
            <w:tcW w:w="8658" w:type="dxa"/>
          </w:tcPr>
          <w:p w:rsidR="008649BE" w:rsidRDefault="008649BE" w:rsidP="00BF2B49">
            <w:r>
              <w:t>Changes made within the on-canvas content editor may be discarded.</w:t>
            </w:r>
          </w:p>
        </w:tc>
      </w:tr>
    </w:tbl>
    <w:p w:rsidR="00F61983" w:rsidRDefault="00271D20" w:rsidP="00D8697E">
      <w:pPr>
        <w:pStyle w:val="Heading1"/>
      </w:pPr>
      <w:r>
        <w:t xml:space="preserve">Model-element Description </w:t>
      </w:r>
      <w:r w:rsidR="0007318E"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07318E" w:rsidTr="009F1C01">
        <w:trPr>
          <w:cantSplit/>
        </w:trPr>
        <w:tc>
          <w:tcPr>
            <w:tcW w:w="918" w:type="dxa"/>
          </w:tcPr>
          <w:p w:rsidR="0007318E" w:rsidRPr="0007318E" w:rsidRDefault="0007318E" w:rsidP="0007318E">
            <w:pPr>
              <w:rPr>
                <w:b/>
              </w:rPr>
            </w:pPr>
            <w:r w:rsidRPr="0007318E">
              <w:rPr>
                <w:b/>
              </w:rPr>
              <w:t>ID</w:t>
            </w:r>
          </w:p>
        </w:tc>
        <w:tc>
          <w:tcPr>
            <w:tcW w:w="8658" w:type="dxa"/>
          </w:tcPr>
          <w:p w:rsidR="0007318E" w:rsidRPr="0007318E" w:rsidRDefault="0007318E" w:rsidP="0007318E">
            <w:pPr>
              <w:rPr>
                <w:b/>
              </w:rPr>
            </w:pPr>
            <w:r w:rsidRPr="0007318E">
              <w:rPr>
                <w:b/>
              </w:rPr>
              <w:t>Description</w:t>
            </w:r>
          </w:p>
        </w:tc>
      </w:tr>
      <w:tr w:rsidR="0007318E" w:rsidTr="009F1C01">
        <w:trPr>
          <w:cantSplit/>
        </w:trPr>
        <w:tc>
          <w:tcPr>
            <w:tcW w:w="918" w:type="dxa"/>
          </w:tcPr>
          <w:p w:rsidR="0007318E" w:rsidRDefault="0007318E" w:rsidP="0007318E">
            <w:r>
              <w:t>D-1</w:t>
            </w:r>
          </w:p>
        </w:tc>
        <w:tc>
          <w:tcPr>
            <w:tcW w:w="8658" w:type="dxa"/>
          </w:tcPr>
          <w:p w:rsidR="0007318E" w:rsidRDefault="00BF68F6" w:rsidP="00BF68F6">
            <w:r>
              <w:t>Whenever the cursor is hovering over a model element with a non-empty description, the description is displayed</w:t>
            </w:r>
            <w:r w:rsidR="0007318E">
              <w:t xml:space="preserve"> </w:t>
            </w:r>
            <w:r w:rsidR="00CC1210">
              <w:t>within a content display</w:t>
            </w:r>
            <w:r>
              <w:t xml:space="preserve"> which remains visible until the cursor is no longer </w:t>
            </w:r>
            <w:r w:rsidR="00B17BA1">
              <w:t xml:space="preserve">hovering </w:t>
            </w:r>
            <w:r>
              <w:t>over either the model element or the content display in question.</w:t>
            </w:r>
          </w:p>
        </w:tc>
      </w:tr>
      <w:tr w:rsidR="00974EF8" w:rsidTr="009F1C01">
        <w:trPr>
          <w:cantSplit/>
        </w:trPr>
        <w:tc>
          <w:tcPr>
            <w:tcW w:w="918" w:type="dxa"/>
          </w:tcPr>
          <w:p w:rsidR="00974EF8" w:rsidRDefault="000A0513" w:rsidP="0007318E">
            <w:r>
              <w:lastRenderedPageBreak/>
              <w:t>D-2</w:t>
            </w:r>
          </w:p>
        </w:tc>
        <w:tc>
          <w:tcPr>
            <w:tcW w:w="8658" w:type="dxa"/>
          </w:tcPr>
          <w:p w:rsidR="00974EF8" w:rsidRDefault="00692673" w:rsidP="00CC1210">
            <w:r>
              <w:t>A</w:t>
            </w:r>
            <w:r w:rsidR="005442C5">
              <w:t xml:space="preserve"> </w:t>
            </w:r>
            <w:r>
              <w:t xml:space="preserve">pre-defined </w:t>
            </w:r>
            <w:r w:rsidR="005442C5">
              <w:t xml:space="preserve">layer </w:t>
            </w:r>
            <w:r>
              <w:t xml:space="preserve">exists </w:t>
            </w:r>
            <w:r w:rsidR="005442C5">
              <w:t xml:space="preserve">for each type of description that may be displayed in a </w:t>
            </w:r>
            <w:r w:rsidR="00CC1210">
              <w:t>content display</w:t>
            </w:r>
            <w:r w:rsidR="005442C5">
              <w:t xml:space="preserve"> (class, associatio</w:t>
            </w:r>
            <w:r w:rsidR="00CC1210">
              <w:t>n, component, interface, etc.), and each content display associated with such a description is automatically associated with the appropriate pre-defined layer.</w:t>
            </w:r>
          </w:p>
        </w:tc>
      </w:tr>
    </w:tbl>
    <w:p w:rsidR="000634E3" w:rsidRDefault="000634E3" w:rsidP="000634E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F21FF8" w:rsidRDefault="00271D20" w:rsidP="00D8697E">
      <w:pPr>
        <w:pStyle w:val="Heading1"/>
      </w:pPr>
      <w:r>
        <w:t xml:space="preserve">Note </w:t>
      </w:r>
      <w:r w:rsidR="00F21FF8"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376B80" w:rsidRPr="0007318E" w:rsidTr="005B0051">
        <w:trPr>
          <w:cantSplit/>
        </w:trPr>
        <w:tc>
          <w:tcPr>
            <w:tcW w:w="918" w:type="dxa"/>
          </w:tcPr>
          <w:p w:rsidR="00376B80" w:rsidRPr="0007318E" w:rsidRDefault="00376B80" w:rsidP="00CD3433">
            <w:pPr>
              <w:rPr>
                <w:b/>
              </w:rPr>
            </w:pPr>
            <w:r w:rsidRPr="0007318E">
              <w:rPr>
                <w:b/>
              </w:rPr>
              <w:t>ID</w:t>
            </w:r>
          </w:p>
        </w:tc>
        <w:tc>
          <w:tcPr>
            <w:tcW w:w="8658" w:type="dxa"/>
          </w:tcPr>
          <w:p w:rsidR="00376B80" w:rsidRPr="0007318E" w:rsidRDefault="00376B80" w:rsidP="00CD3433">
            <w:pPr>
              <w:rPr>
                <w:b/>
              </w:rPr>
            </w:pPr>
            <w:r w:rsidRPr="0007318E">
              <w:rPr>
                <w:b/>
              </w:rPr>
              <w:t>Description</w:t>
            </w:r>
          </w:p>
        </w:tc>
      </w:tr>
      <w:tr w:rsidR="00591D88" w:rsidTr="005B0051">
        <w:trPr>
          <w:cantSplit/>
        </w:trPr>
        <w:tc>
          <w:tcPr>
            <w:tcW w:w="918" w:type="dxa"/>
          </w:tcPr>
          <w:p w:rsidR="005F0F4E" w:rsidRDefault="005F0F4E" w:rsidP="00CD3433">
            <w:r>
              <w:t>N-1</w:t>
            </w:r>
          </w:p>
        </w:tc>
        <w:tc>
          <w:tcPr>
            <w:tcW w:w="8658" w:type="dxa"/>
          </w:tcPr>
          <w:p w:rsidR="00591D88" w:rsidRDefault="00D90403" w:rsidP="00591D88">
            <w:r>
              <w:t>Deprecated.</w:t>
            </w:r>
          </w:p>
        </w:tc>
      </w:tr>
      <w:tr w:rsidR="000634E3" w:rsidTr="005B0051">
        <w:trPr>
          <w:cantSplit/>
        </w:trPr>
        <w:tc>
          <w:tcPr>
            <w:tcW w:w="918" w:type="dxa"/>
          </w:tcPr>
          <w:p w:rsidR="000634E3" w:rsidRDefault="005F0F4E" w:rsidP="00CD3433">
            <w:r>
              <w:t>N-2</w:t>
            </w:r>
          </w:p>
        </w:tc>
        <w:tc>
          <w:tcPr>
            <w:tcW w:w="8658" w:type="dxa"/>
          </w:tcPr>
          <w:p w:rsidR="000634E3" w:rsidRDefault="006A7BDB" w:rsidP="00591D88">
            <w:r>
              <w:t>A note</w:t>
            </w:r>
            <w:r w:rsidR="000634E3">
              <w:t xml:space="preserve"> may be </w:t>
            </w:r>
            <w:r>
              <w:t>displayed</w:t>
            </w:r>
            <w:r w:rsidR="00694FF5">
              <w:t xml:space="preserve"> in a content display</w:t>
            </w:r>
            <w:r w:rsidR="00D90403">
              <w:t>.</w:t>
            </w:r>
          </w:p>
        </w:tc>
      </w:tr>
      <w:tr w:rsidR="00376B80" w:rsidTr="005B0051">
        <w:trPr>
          <w:cantSplit/>
        </w:trPr>
        <w:tc>
          <w:tcPr>
            <w:tcW w:w="918" w:type="dxa"/>
          </w:tcPr>
          <w:p w:rsidR="00376B80" w:rsidRDefault="005F0F4E" w:rsidP="00CD3433">
            <w:r>
              <w:t>N-3</w:t>
            </w:r>
          </w:p>
        </w:tc>
        <w:tc>
          <w:tcPr>
            <w:tcW w:w="8658" w:type="dxa"/>
          </w:tcPr>
          <w:p w:rsidR="00376B80" w:rsidRDefault="00376B80" w:rsidP="006A7BDB">
            <w:r>
              <w:t>A</w:t>
            </w:r>
            <w:r w:rsidR="006A7BDB">
              <w:t xml:space="preserve"> note</w:t>
            </w:r>
            <w:r>
              <w:t xml:space="preserve"> may be associated wi</w:t>
            </w:r>
            <w:r w:rsidR="00D36D70">
              <w:t>th any number of model elemen</w:t>
            </w:r>
            <w:r w:rsidR="00D90403">
              <w:t>ts.</w:t>
            </w:r>
          </w:p>
        </w:tc>
      </w:tr>
      <w:tr w:rsidR="00376B80" w:rsidTr="005B0051">
        <w:trPr>
          <w:cantSplit/>
        </w:trPr>
        <w:tc>
          <w:tcPr>
            <w:tcW w:w="918" w:type="dxa"/>
          </w:tcPr>
          <w:p w:rsidR="00376B80" w:rsidRDefault="005F0F4E" w:rsidP="00CD3433">
            <w:r>
              <w:t>N-4</w:t>
            </w:r>
          </w:p>
        </w:tc>
        <w:tc>
          <w:tcPr>
            <w:tcW w:w="8658" w:type="dxa"/>
          </w:tcPr>
          <w:p w:rsidR="00376B80" w:rsidRDefault="00590C3F" w:rsidP="00CD3433">
            <w:r>
              <w:t>A</w:t>
            </w:r>
            <w:r w:rsidR="00376B80">
              <w:t xml:space="preserve"> model element may be associated</w:t>
            </w:r>
            <w:r w:rsidR="006A7BDB">
              <w:t xml:space="preserve"> with any number of notes.</w:t>
            </w:r>
          </w:p>
        </w:tc>
      </w:tr>
      <w:tr w:rsidR="000634E3" w:rsidTr="005B0051">
        <w:trPr>
          <w:cantSplit/>
        </w:trPr>
        <w:tc>
          <w:tcPr>
            <w:tcW w:w="918" w:type="dxa"/>
          </w:tcPr>
          <w:p w:rsidR="000634E3" w:rsidRDefault="005F0F4E" w:rsidP="00CD3433">
            <w:r>
              <w:t>N-5</w:t>
            </w:r>
          </w:p>
        </w:tc>
        <w:tc>
          <w:tcPr>
            <w:tcW w:w="8658" w:type="dxa"/>
          </w:tcPr>
          <w:p w:rsidR="000634E3" w:rsidRDefault="006A7BDB" w:rsidP="00CD3433">
            <w:r>
              <w:t xml:space="preserve">Each association between a note </w:t>
            </w:r>
            <w:r w:rsidR="000634E3">
              <w:t xml:space="preserve">and a model element is </w:t>
            </w:r>
            <w:r w:rsidR="00D36D70">
              <w:t>shown graphically on the diagram.</w:t>
            </w:r>
          </w:p>
        </w:tc>
      </w:tr>
      <w:tr w:rsidR="00AB6C5D" w:rsidTr="005B0051">
        <w:trPr>
          <w:cantSplit/>
        </w:trPr>
        <w:tc>
          <w:tcPr>
            <w:tcW w:w="918" w:type="dxa"/>
          </w:tcPr>
          <w:p w:rsidR="00AB6C5D" w:rsidRDefault="00694FF5" w:rsidP="00CD3433">
            <w:r>
              <w:t>N-6</w:t>
            </w:r>
          </w:p>
        </w:tc>
        <w:tc>
          <w:tcPr>
            <w:tcW w:w="8658" w:type="dxa"/>
          </w:tcPr>
          <w:p w:rsidR="00AB6C5D" w:rsidRDefault="00AB6C5D" w:rsidP="006A7BDB">
            <w:r>
              <w:t xml:space="preserve">Each </w:t>
            </w:r>
            <w:r w:rsidR="006A7BDB">
              <w:t>note</w:t>
            </w:r>
            <w:r>
              <w:t xml:space="preserve"> may be associated with any number of layers.</w:t>
            </w:r>
          </w:p>
        </w:tc>
      </w:tr>
      <w:tr w:rsidR="00376B80" w:rsidTr="005B0051">
        <w:trPr>
          <w:cantSplit/>
        </w:trPr>
        <w:tc>
          <w:tcPr>
            <w:tcW w:w="918" w:type="dxa"/>
          </w:tcPr>
          <w:p w:rsidR="00376B80" w:rsidRDefault="00694FF5" w:rsidP="00CD3433">
            <w:r>
              <w:t>N-7</w:t>
            </w:r>
          </w:p>
        </w:tc>
        <w:tc>
          <w:tcPr>
            <w:tcW w:w="8658" w:type="dxa"/>
          </w:tcPr>
          <w:p w:rsidR="00376B80" w:rsidRDefault="00CC1210" w:rsidP="00CC1210">
            <w:r>
              <w:t xml:space="preserve">A </w:t>
            </w:r>
            <w:r w:rsidR="00D36D70">
              <w:t xml:space="preserve">single </w:t>
            </w:r>
            <w:r>
              <w:t>pre-defined</w:t>
            </w:r>
            <w:r w:rsidR="00376B80">
              <w:t xml:space="preserve"> layer </w:t>
            </w:r>
            <w:r>
              <w:t>exists</w:t>
            </w:r>
            <w:r w:rsidR="00376B80">
              <w:t xml:space="preserve"> for</w:t>
            </w:r>
            <w:r w:rsidR="00D36D70">
              <w:t xml:space="preserve"> all</w:t>
            </w:r>
            <w:r w:rsidR="00376B80">
              <w:t xml:space="preserve"> </w:t>
            </w:r>
            <w:r w:rsidR="006A7BDB">
              <w:t>notes</w:t>
            </w:r>
            <w:r w:rsidR="00376B80">
              <w:t xml:space="preserve"> and each </w:t>
            </w:r>
            <w:r w:rsidR="006A7BDB">
              <w:t>note</w:t>
            </w:r>
            <w:r w:rsidR="003C0E4E">
              <w:t xml:space="preserve"> is </w:t>
            </w:r>
            <w:r w:rsidR="00271D20">
              <w:t xml:space="preserve">automatically </w:t>
            </w:r>
            <w:r w:rsidR="003C0E4E">
              <w:t>associated with this</w:t>
            </w:r>
            <w:r w:rsidR="00376B80">
              <w:t xml:space="preserve"> layer when </w:t>
            </w:r>
            <w:r w:rsidR="00EB5E82">
              <w:t xml:space="preserve">the </w:t>
            </w:r>
            <w:r w:rsidR="006A7BDB">
              <w:t>note</w:t>
            </w:r>
            <w:r w:rsidR="003C0E4E">
              <w:t xml:space="preserve"> </w:t>
            </w:r>
            <w:r w:rsidR="00376B80">
              <w:t>is created.</w:t>
            </w:r>
          </w:p>
        </w:tc>
      </w:tr>
      <w:tr w:rsidR="00927B70" w:rsidTr="005B0051">
        <w:trPr>
          <w:cantSplit/>
        </w:trPr>
        <w:tc>
          <w:tcPr>
            <w:tcW w:w="918" w:type="dxa"/>
          </w:tcPr>
          <w:p w:rsidR="00927B70" w:rsidRDefault="00927B70" w:rsidP="00CD3433">
            <w:r>
              <w:t>N-8</w:t>
            </w:r>
          </w:p>
        </w:tc>
        <w:tc>
          <w:tcPr>
            <w:tcW w:w="8658" w:type="dxa"/>
          </w:tcPr>
          <w:p w:rsidR="00927B70" w:rsidRDefault="00927B70" w:rsidP="00CC1210">
            <w:r>
              <w:t>The identity of the user who create</w:t>
            </w:r>
            <w:r w:rsidR="00960EA6">
              <w:t>s a note is captured and stored as an attribute in the meta-model.</w:t>
            </w:r>
          </w:p>
        </w:tc>
      </w:tr>
      <w:tr w:rsidR="00927B70" w:rsidTr="005B0051">
        <w:trPr>
          <w:cantSplit/>
        </w:trPr>
        <w:tc>
          <w:tcPr>
            <w:tcW w:w="918" w:type="dxa"/>
          </w:tcPr>
          <w:p w:rsidR="00927B70" w:rsidRDefault="00927B70" w:rsidP="00CD3433">
            <w:r>
              <w:t>N-9</w:t>
            </w:r>
          </w:p>
        </w:tc>
        <w:tc>
          <w:tcPr>
            <w:tcW w:w="8658" w:type="dxa"/>
          </w:tcPr>
          <w:p w:rsidR="00927B70" w:rsidRDefault="00927B70" w:rsidP="00CC1210">
            <w:r>
              <w:t xml:space="preserve">The </w:t>
            </w:r>
            <w:r w:rsidR="00960EA6">
              <w:t>identity</w:t>
            </w:r>
            <w:r>
              <w:t xml:space="preserve"> of the user who creates a note is visible</w:t>
            </w:r>
            <w:r w:rsidR="00960EA6">
              <w:t xml:space="preserve"> as part of the note display.</w:t>
            </w:r>
          </w:p>
        </w:tc>
      </w:tr>
    </w:tbl>
    <w:p w:rsidR="0051274F" w:rsidRDefault="0051274F" w:rsidP="0051274F">
      <w:pPr>
        <w:pStyle w:val="Heading1"/>
      </w:pPr>
      <w:bookmarkStart w:id="0" w:name="_GoBack"/>
      <w:bookmarkEnd w:id="0"/>
      <w:r>
        <w:t>Implementation Thoughts</w:t>
      </w:r>
    </w:p>
    <w:p w:rsidR="00B5435E" w:rsidRPr="00B5435E" w:rsidRDefault="0051274F" w:rsidP="00B5435E">
      <w:pPr>
        <w:pStyle w:val="Heading2"/>
      </w:pPr>
      <w:r>
        <w:t>Content Attribute List (C-14, 15, 16)</w:t>
      </w:r>
    </w:p>
    <w:p w:rsidR="00B5435E" w:rsidRDefault="00B5435E" w:rsidP="0051274F">
      <w:r>
        <w:t xml:space="preserve">It’s important for reviewers to have an easy way of determining when they have handled all open review comments, having either accepted or rejected each one.  It’s also important for a developer to have a simple way of determining when he has </w:t>
      </w:r>
      <w:r w:rsidR="003B511C">
        <w:t>addressed all</w:t>
      </w:r>
      <w:r>
        <w:t xml:space="preserve"> review comments attached to model elements he owns.</w:t>
      </w:r>
    </w:p>
    <w:p w:rsidR="00B5435E" w:rsidRDefault="0051274F" w:rsidP="0051274F">
      <w:r>
        <w:t xml:space="preserve">Two approaches </w:t>
      </w:r>
      <w:r w:rsidR="00AC17E9">
        <w:t>have been considered thus far, one</w:t>
      </w:r>
      <w:r>
        <w:t xml:space="preserve"> based on the Problems view</w:t>
      </w:r>
      <w:r w:rsidR="00B5435E">
        <w:t xml:space="preserve"> and another based on search results.  </w:t>
      </w:r>
    </w:p>
    <w:p w:rsidR="0051274F" w:rsidRDefault="00B5435E" w:rsidP="0051274F">
      <w:r>
        <w:t>The first is attractive because it can be sorted by path, allowing users to see all the content attributes associated with a particular model element, grouped together in one area of the list.</w:t>
      </w:r>
    </w:p>
    <w:p w:rsidR="0051274F" w:rsidRPr="0051274F" w:rsidRDefault="00B5435E" w:rsidP="0051274F">
      <w:r>
        <w:t xml:space="preserve">Using the </w:t>
      </w:r>
      <w:proofErr w:type="spellStart"/>
      <w:r>
        <w:t>xtUML</w:t>
      </w:r>
      <w:proofErr w:type="spellEnd"/>
      <w:r>
        <w:t xml:space="preserve"> search facility for this purpose would likely require an extension of the facility to allow searches for instances of meta-model classes.  This approach would also likely require the ability to search using complex criteria such as “find all instances of Note assigned to &lt;</w:t>
      </w:r>
      <w:proofErr w:type="spellStart"/>
      <w:r>
        <w:t>someLayer</w:t>
      </w:r>
      <w:proofErr w:type="spellEnd"/>
      <w:r>
        <w:t>&gt; and attached to &lt;meta-model instance&gt;.”  For example, this would allow reviewers to find all open review comments attached to a particular use case.</w:t>
      </w:r>
    </w:p>
    <w:sectPr w:rsidR="0051274F" w:rsidRPr="0051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2A43"/>
    <w:multiLevelType w:val="hybridMultilevel"/>
    <w:tmpl w:val="EC0AF3C8"/>
    <w:lvl w:ilvl="0" w:tplc="2D7EC0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76628"/>
    <w:multiLevelType w:val="hybridMultilevel"/>
    <w:tmpl w:val="37088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80083"/>
    <w:multiLevelType w:val="hybridMultilevel"/>
    <w:tmpl w:val="8604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2772A"/>
    <w:multiLevelType w:val="hybridMultilevel"/>
    <w:tmpl w:val="37088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43792"/>
    <w:multiLevelType w:val="hybridMultilevel"/>
    <w:tmpl w:val="3BDA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E754F"/>
    <w:multiLevelType w:val="hybridMultilevel"/>
    <w:tmpl w:val="52420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F6CC3"/>
    <w:multiLevelType w:val="hybridMultilevel"/>
    <w:tmpl w:val="18887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F34D2"/>
    <w:multiLevelType w:val="hybridMultilevel"/>
    <w:tmpl w:val="105AB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705D3"/>
    <w:multiLevelType w:val="hybridMultilevel"/>
    <w:tmpl w:val="1B04D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396BF6"/>
    <w:multiLevelType w:val="hybridMultilevel"/>
    <w:tmpl w:val="4478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47"/>
    <w:rsid w:val="00034147"/>
    <w:rsid w:val="00040375"/>
    <w:rsid w:val="00045B27"/>
    <w:rsid w:val="000634E3"/>
    <w:rsid w:val="00072FCB"/>
    <w:rsid w:val="0007318E"/>
    <w:rsid w:val="0008669A"/>
    <w:rsid w:val="000A0513"/>
    <w:rsid w:val="000E0AE0"/>
    <w:rsid w:val="00106D50"/>
    <w:rsid w:val="001475A1"/>
    <w:rsid w:val="001718F0"/>
    <w:rsid w:val="001A1939"/>
    <w:rsid w:val="001A2525"/>
    <w:rsid w:val="00267576"/>
    <w:rsid w:val="00271D20"/>
    <w:rsid w:val="00316B7A"/>
    <w:rsid w:val="00376B80"/>
    <w:rsid w:val="003919FF"/>
    <w:rsid w:val="003B511C"/>
    <w:rsid w:val="003C0E4E"/>
    <w:rsid w:val="0051274F"/>
    <w:rsid w:val="005442C5"/>
    <w:rsid w:val="0054528B"/>
    <w:rsid w:val="00574963"/>
    <w:rsid w:val="00590C3F"/>
    <w:rsid w:val="00591D88"/>
    <w:rsid w:val="005B0051"/>
    <w:rsid w:val="005E3050"/>
    <w:rsid w:val="005F0F4E"/>
    <w:rsid w:val="00692673"/>
    <w:rsid w:val="00694FF5"/>
    <w:rsid w:val="006A7200"/>
    <w:rsid w:val="006A7BDB"/>
    <w:rsid w:val="006D17AC"/>
    <w:rsid w:val="006F2DEB"/>
    <w:rsid w:val="006F49A9"/>
    <w:rsid w:val="006F7E2C"/>
    <w:rsid w:val="00723F9C"/>
    <w:rsid w:val="00742F5B"/>
    <w:rsid w:val="007D46FB"/>
    <w:rsid w:val="007F6C02"/>
    <w:rsid w:val="007F6CF5"/>
    <w:rsid w:val="008649BE"/>
    <w:rsid w:val="00890CAA"/>
    <w:rsid w:val="008B0BE7"/>
    <w:rsid w:val="008F36BF"/>
    <w:rsid w:val="00927B70"/>
    <w:rsid w:val="00960EA6"/>
    <w:rsid w:val="009621B2"/>
    <w:rsid w:val="00974EF8"/>
    <w:rsid w:val="009A3D74"/>
    <w:rsid w:val="009D6C39"/>
    <w:rsid w:val="009D6E66"/>
    <w:rsid w:val="009F1C01"/>
    <w:rsid w:val="00A0398D"/>
    <w:rsid w:val="00A440E5"/>
    <w:rsid w:val="00A6578B"/>
    <w:rsid w:val="00AB6C5D"/>
    <w:rsid w:val="00AC17E9"/>
    <w:rsid w:val="00AE26E6"/>
    <w:rsid w:val="00B17BA1"/>
    <w:rsid w:val="00B235C6"/>
    <w:rsid w:val="00B5271F"/>
    <w:rsid w:val="00B5435E"/>
    <w:rsid w:val="00BA1866"/>
    <w:rsid w:val="00BC4098"/>
    <w:rsid w:val="00BF68F6"/>
    <w:rsid w:val="00C14808"/>
    <w:rsid w:val="00C43DA6"/>
    <w:rsid w:val="00C6620D"/>
    <w:rsid w:val="00C72447"/>
    <w:rsid w:val="00CC1210"/>
    <w:rsid w:val="00CC6522"/>
    <w:rsid w:val="00CC7E08"/>
    <w:rsid w:val="00CE554B"/>
    <w:rsid w:val="00D36D70"/>
    <w:rsid w:val="00D4122E"/>
    <w:rsid w:val="00D5670C"/>
    <w:rsid w:val="00D8697E"/>
    <w:rsid w:val="00D90403"/>
    <w:rsid w:val="00E423CF"/>
    <w:rsid w:val="00EB2C28"/>
    <w:rsid w:val="00EB5E82"/>
    <w:rsid w:val="00F21FF8"/>
    <w:rsid w:val="00F33A2F"/>
    <w:rsid w:val="00F51D40"/>
    <w:rsid w:val="00F6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1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B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5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18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73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C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B0B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1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B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5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18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73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C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B0B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8998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R. Wolfe</dc:creator>
  <cp:keywords/>
  <dc:description/>
  <cp:lastModifiedBy>John R. Wolfe</cp:lastModifiedBy>
  <cp:revision>86</cp:revision>
  <dcterms:created xsi:type="dcterms:W3CDTF">2014-01-15T18:44:00Z</dcterms:created>
  <dcterms:modified xsi:type="dcterms:W3CDTF">2014-04-02T22:36:00Z</dcterms:modified>
</cp:coreProperties>
</file>