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Pr="001D0B48" w:rsidRDefault="001D6FAB" w:rsidP="001D0B48">
      <w:pPr>
        <w:pStyle w:val="Title"/>
      </w:pPr>
      <w:r w:rsidRPr="001D0B48">
        <w:t>BridgePoint Project Analysis Note</w:t>
      </w:r>
    </w:p>
    <w:p w:rsidR="001D6FAB" w:rsidRPr="001D0B48" w:rsidRDefault="001D6FAB" w:rsidP="001D0B48">
      <w:pPr>
        <w:pStyle w:val="Subtitle"/>
      </w:pPr>
      <w:r w:rsidRPr="001D0B48">
        <w:t>Model View Management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Pr="008A7260" w:rsidRDefault="001D6FAB" w:rsidP="008A7260">
      <w:pPr>
        <w:pStyle w:val="Heading1"/>
      </w:pPr>
      <w:r w:rsidRPr="008A7260">
        <w:t>1. Abstract</w:t>
      </w:r>
    </w:p>
    <w:p w:rsidR="001D6FAB" w:rsidRDefault="008A7260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1D6FAB" w:rsidRPr="00EE0F93" w:rsidRDefault="001D6FAB" w:rsidP="00EE0F93">
      <w:r w:rsidRPr="001957E0">
        <w:t>This note analyzes a solution to the model view management strategy.</w:t>
      </w:r>
    </w:p>
    <w:p w:rsidR="001D6FAB" w:rsidRDefault="001D6FAB" w:rsidP="008A7260">
      <w:pPr>
        <w:pStyle w:val="Heading1"/>
      </w:pPr>
      <w:r>
        <w:t>2. History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8A7260">
      <w:pPr>
        <w:pStyle w:val="Heading1"/>
      </w:pPr>
      <w:r>
        <w:t>3. Document References</w:t>
      </w:r>
    </w:p>
    <w:p w:rsidR="008A7260" w:rsidRDefault="008A7260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1D0B48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[1] ClearQuest DEI dts0100538625 Request for ability to color/shade/highlight</w:t>
      </w:r>
      <w:r w:rsidR="001D0B4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model elements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[2] ClearQuest DEI dts0100801382 Hide model elements ("stealth mode")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8A7260">
      <w:pPr>
        <w:pStyle w:val="Heading1"/>
      </w:pPr>
      <w:r>
        <w:t>4. Background</w:t>
      </w:r>
    </w:p>
    <w:p w:rsidR="008A7260" w:rsidRDefault="008A7260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current filtering and coloring ability in BridgePoint is far from ideal.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0B48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Presently, c</w:t>
      </w:r>
      <w:r w:rsidR="001D6FAB">
        <w:rPr>
          <w:rFonts w:ascii="Courier New" w:hAnsi="Courier New" w:cs="Courier New"/>
          <w:sz w:val="20"/>
          <w:szCs w:val="20"/>
        </w:rPr>
        <w:t>oloring is handled by an eclipse preference, and is applied to types</w:t>
      </w:r>
      <w:r w:rsidR="008E7112">
        <w:rPr>
          <w:rFonts w:ascii="Courier New" w:hAnsi="Courier New" w:cs="Courier New"/>
          <w:sz w:val="20"/>
          <w:szCs w:val="20"/>
        </w:rPr>
        <w:t xml:space="preserve"> </w:t>
      </w:r>
      <w:r w:rsidR="001D6FAB">
        <w:rPr>
          <w:rFonts w:ascii="Courier New" w:hAnsi="Courier New" w:cs="Courier New"/>
          <w:sz w:val="20"/>
          <w:szCs w:val="20"/>
        </w:rPr>
        <w:t>of graphical elements (all or nothing).  Additionally, these color settings are</w:t>
      </w:r>
      <w:r w:rsidR="008E7112">
        <w:rPr>
          <w:rFonts w:ascii="Courier New" w:hAnsi="Courier New" w:cs="Courier New"/>
          <w:sz w:val="20"/>
          <w:szCs w:val="20"/>
        </w:rPr>
        <w:t xml:space="preserve"> </w:t>
      </w:r>
      <w:r w:rsidR="001D6FAB">
        <w:rPr>
          <w:rFonts w:ascii="Courier New" w:hAnsi="Courier New" w:cs="Courier New"/>
          <w:sz w:val="20"/>
          <w:szCs w:val="20"/>
        </w:rPr>
        <w:t>not applied to the model.  Instead they are applied to the workspace in use</w:t>
      </w:r>
      <w:r>
        <w:rPr>
          <w:rFonts w:ascii="Courier New" w:hAnsi="Courier New" w:cs="Courier New"/>
          <w:sz w:val="20"/>
          <w:szCs w:val="20"/>
        </w:rPr>
        <w:t>,</w:t>
      </w:r>
      <w:r w:rsidR="001D6FAB">
        <w:rPr>
          <w:rFonts w:ascii="Courier New" w:hAnsi="Courier New" w:cs="Courier New"/>
          <w:sz w:val="20"/>
          <w:szCs w:val="20"/>
        </w:rPr>
        <w:t xml:space="preserve"> and</w:t>
      </w:r>
      <w:r w:rsidR="008E7112">
        <w:rPr>
          <w:rFonts w:ascii="Courier New" w:hAnsi="Courier New" w:cs="Courier New"/>
          <w:sz w:val="20"/>
          <w:szCs w:val="20"/>
        </w:rPr>
        <w:t xml:space="preserve"> </w:t>
      </w:r>
      <w:r w:rsidR="001D6FAB">
        <w:rPr>
          <w:rFonts w:ascii="Courier New" w:hAnsi="Courier New" w:cs="Courier New"/>
          <w:sz w:val="20"/>
          <w:szCs w:val="20"/>
        </w:rPr>
        <w:t xml:space="preserve">are private.  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There is no way</w:t>
      </w:r>
      <w:r w:rsidR="001D0B4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currently</w:t>
      </w:r>
      <w:r w:rsidR="001D0B4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to filter elements in </w:t>
      </w:r>
      <w:r w:rsidR="001D0B48">
        <w:rPr>
          <w:rFonts w:ascii="Courier New" w:hAnsi="Courier New" w:cs="Courier New"/>
          <w:sz w:val="20"/>
          <w:szCs w:val="20"/>
        </w:rPr>
        <w:t xml:space="preserve">the </w:t>
      </w:r>
      <w:r>
        <w:rPr>
          <w:rFonts w:ascii="Courier New" w:hAnsi="Courier New" w:cs="Courier New"/>
          <w:sz w:val="20"/>
          <w:szCs w:val="20"/>
        </w:rPr>
        <w:t>graphical editors.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270648">
      <w:pPr>
        <w:pStyle w:val="Heading1"/>
      </w:pPr>
      <w:r>
        <w:lastRenderedPageBreak/>
        <w:t>5. Analysis</w:t>
      </w:r>
    </w:p>
    <w:p w:rsidR="008A7260" w:rsidRDefault="008A7260" w:rsidP="002706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Pr="008A7260" w:rsidRDefault="001D6FAB" w:rsidP="008A7260">
      <w:pPr>
        <w:pStyle w:val="Heading2"/>
      </w:pPr>
      <w:r w:rsidRPr="008A7260">
        <w:t>5.1 Use Cases</w:t>
      </w:r>
    </w:p>
    <w:p w:rsidR="001D6FAB" w:rsidRPr="008A7260" w:rsidRDefault="001D6FAB" w:rsidP="008A7260">
      <w:pPr>
        <w:pStyle w:val="Heading3"/>
      </w:pPr>
      <w:r w:rsidRPr="008A7260">
        <w:t>5.1.1.  Class Ownership</w:t>
      </w:r>
    </w:p>
    <w:p w:rsidR="001D6FAB" w:rsidRPr="008A7260" w:rsidRDefault="001D6FAB" w:rsidP="00270648">
      <w:pPr>
        <w:pStyle w:val="Heading4"/>
      </w:pPr>
      <w:r w:rsidRPr="008A7260">
        <w:t>5.1.1.1  Right-click &gt; Format &gt; Fill Color &gt; blue for all classes owned by Pat.</w:t>
      </w:r>
    </w:p>
    <w:p w:rsidR="001D6FAB" w:rsidRDefault="001D6FAB" w:rsidP="00270648">
      <w:pPr>
        <w:pStyle w:val="Heading4"/>
      </w:pPr>
      <w:r>
        <w:t>5.1.1.2  Right-click &gt; Format &gt; Fill Color &gt; red for all classes owned by Chris.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(Note:  On class diagrams where the above cla</w:t>
      </w:r>
      <w:r w:rsidR="008E7112">
        <w:rPr>
          <w:rFonts w:ascii="Courier New" w:hAnsi="Courier New" w:cs="Courier New"/>
          <w:sz w:val="20"/>
          <w:szCs w:val="20"/>
        </w:rPr>
        <w:t xml:space="preserve">sses are imported, the imported </w:t>
      </w:r>
      <w:r>
        <w:rPr>
          <w:rFonts w:ascii="Courier New" w:hAnsi="Courier New" w:cs="Courier New"/>
          <w:sz w:val="20"/>
          <w:szCs w:val="20"/>
        </w:rPr>
        <w:t>classes will default to the color given to the class definition.)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8A7260">
      <w:pPr>
        <w:pStyle w:val="Heading3"/>
      </w:pPr>
      <w:r>
        <w:t>5.1.2.  Element Completion Status</w:t>
      </w:r>
    </w:p>
    <w:p w:rsidR="001D6FAB" w:rsidRDefault="001D6FAB" w:rsidP="00B506C0">
      <w:pPr>
        <w:pStyle w:val="Heading4"/>
        <w:ind w:hanging="720"/>
      </w:pPr>
      <w:r>
        <w:t>5.1.2.1  Right-click &gt; Format &gt; Fill Color &gt; green for all model elements that are "done".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8A7260">
      <w:pPr>
        <w:pStyle w:val="Heading3"/>
      </w:pPr>
      <w:r>
        <w:t>5.1.3.  "Differential Engineering"</w:t>
      </w:r>
    </w:p>
    <w:p w:rsidR="001D6FAB" w:rsidRDefault="001D6FAB" w:rsidP="00270648">
      <w:pPr>
        <w:pStyle w:val="Heading4"/>
      </w:pPr>
      <w:r w:rsidRPr="008A7260">
        <w:t>5.1.3.1  Select an element that will be affected by a particular new requirement</w:t>
      </w:r>
      <w:r w:rsidR="008E7112" w:rsidRPr="008A7260">
        <w:t xml:space="preserve"> </w:t>
      </w:r>
      <w:r w:rsidRPr="008A7260">
        <w:t>or feature to</w:t>
      </w:r>
      <w:r>
        <w:t xml:space="preserve"> be added to the system.</w:t>
      </w:r>
    </w:p>
    <w:p w:rsidR="001D6FAB" w:rsidRDefault="001D6FAB" w:rsidP="00270648">
      <w:pPr>
        <w:pStyle w:val="Heading4"/>
      </w:pPr>
      <w:r>
        <w:t>5.1.3.2  ctl-click to select additional elements on the diagram that will be affected by the new requirement or feature.</w:t>
      </w:r>
    </w:p>
    <w:p w:rsidR="001D6FAB" w:rsidRDefault="001D6FAB" w:rsidP="00270648">
      <w:pPr>
        <w:pStyle w:val="Heading4"/>
      </w:pPr>
      <w:r>
        <w:t>5.1.3.3  Right-click &gt; Format &gt; Fill Color &gt; orange to make this graphically</w:t>
      </w:r>
      <w:r w:rsidR="008E7112">
        <w:t xml:space="preserve"> </w:t>
      </w:r>
      <w:r>
        <w:t xml:space="preserve">     visible.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8A7260">
      <w:pPr>
        <w:pStyle w:val="Heading3"/>
      </w:pPr>
      <w:r>
        <w:t>5.1.4.  Component Type Differentiation</w:t>
      </w:r>
    </w:p>
    <w:p w:rsidR="001D6FAB" w:rsidRDefault="001D6FAB" w:rsidP="00270648">
      <w:pPr>
        <w:pStyle w:val="Heading4"/>
      </w:pPr>
      <w:r>
        <w:t>5.1.4.1  Right-click &gt; Format &gt; Fill Color &gt; blue for all components that are</w:t>
      </w:r>
      <w:r w:rsidR="00AF7505">
        <w:t xml:space="preserve"> </w:t>
      </w:r>
      <w:r>
        <w:t xml:space="preserve"> digital.</w:t>
      </w:r>
    </w:p>
    <w:p w:rsidR="001D6FAB" w:rsidRDefault="001D6FAB" w:rsidP="00270648">
      <w:pPr>
        <w:pStyle w:val="Heading4"/>
      </w:pPr>
      <w:r>
        <w:t>5.1.4.2  Right-click &gt; Format &gt; Fill Color &gt; yellow for all components that are analog.</w:t>
      </w:r>
    </w:p>
    <w:p w:rsidR="001D6FAB" w:rsidRDefault="001D6FAB" w:rsidP="00270648">
      <w:pPr>
        <w:pStyle w:val="Heading4"/>
      </w:pPr>
      <w:r>
        <w:t>5.1.4.3  Right-click &gt; Format &gt; Fill Color &gt; purple for all components that are</w:t>
      </w:r>
      <w:r w:rsidR="00AF7505">
        <w:t xml:space="preserve"> </w:t>
      </w:r>
      <w:r>
        <w:t>channels.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F70D89">
      <w:pPr>
        <w:pStyle w:val="Heading3"/>
        <w:pageBreakBefore/>
      </w:pPr>
      <w:r>
        <w:lastRenderedPageBreak/>
        <w:t>5.1.5.  Element Hiding</w:t>
      </w:r>
    </w:p>
    <w:p w:rsidR="001D6FAB" w:rsidRDefault="001D6FAB" w:rsidP="00F70D89">
      <w:pPr>
        <w:pStyle w:val="Heading4"/>
        <w:ind w:left="907" w:hanging="907"/>
      </w:pPr>
      <w:r>
        <w:t>5.1.5.1  Select an element that you want to hide and that you wish all  references to it (on other diagrams) will be hidden as well.</w:t>
      </w:r>
      <w:r w:rsidR="00F70D89" w:rsidRPr="00F70D89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D6FAB" w:rsidRDefault="001D6FAB" w:rsidP="00270648">
      <w:pPr>
        <w:pStyle w:val="Heading4"/>
      </w:pPr>
      <w:r>
        <w:t>5.1.5.2  ctl-click to select additional elements on the diagram that you wish</w:t>
      </w:r>
      <w:r w:rsidR="00AF7505">
        <w:t xml:space="preserve"> </w:t>
      </w:r>
      <w:r>
        <w:t xml:space="preserve"> to render invisible.</w:t>
      </w:r>
    </w:p>
    <w:p w:rsidR="00F70D89" w:rsidRPr="00F70D89" w:rsidRDefault="00F70D89" w:rsidP="00F70D89"/>
    <w:p w:rsidR="001D6FAB" w:rsidRDefault="001D6FAB" w:rsidP="00322508">
      <w:pPr>
        <w:pStyle w:val="Heading4"/>
        <w:ind w:left="907" w:hanging="907"/>
      </w:pPr>
      <w:r w:rsidRPr="00270648">
        <w:t>5.1.5.3  Right-click &gt; Layer &gt; Add to hidden layer.</w:t>
      </w:r>
    </w:p>
    <w:p w:rsidR="001D6FAB" w:rsidRDefault="001D6FAB" w:rsidP="00F70D89">
      <w:pPr>
        <w:rPr>
          <w:rFonts w:ascii="Courier New" w:hAnsi="Courier New" w:cs="Courier New"/>
          <w:sz w:val="20"/>
          <w:szCs w:val="20"/>
        </w:rPr>
      </w:pP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above use cases show that the coloring capability will be used for widely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differing purposes.  Thus, it is a requirement that the ability to colorize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model elements be of a general nature divorced from any particular semantic.</w:t>
      </w:r>
    </w:p>
    <w:p w:rsidR="001D6FAB" w:rsidRDefault="00322508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5579B31" wp14:editId="5CE9691C">
            <wp:simplePos x="0" y="0"/>
            <wp:positionH relativeFrom="column">
              <wp:posOffset>-51435</wp:posOffset>
            </wp:positionH>
            <wp:positionV relativeFrom="paragraph">
              <wp:posOffset>928370</wp:posOffset>
            </wp:positionV>
            <wp:extent cx="2256790" cy="3269615"/>
            <wp:effectExtent l="0" t="0" r="0" b="6985"/>
            <wp:wrapTopAndBottom/>
            <wp:docPr id="9" name="Picture 9" descr="C:\Users\dmcarthu\Desktop\Model View Management\images\NewMe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mcarthu\Desktop\Model View Management\images\NewMenu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6" t="7645" r="156"/>
                    <a:stretch/>
                  </pic:blipFill>
                  <pic:spPr bwMode="auto">
                    <a:xfrm>
                      <a:off x="0" y="0"/>
                      <a:ext cx="225679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9F64D1F" wp14:editId="28F990AE">
            <wp:simplePos x="0" y="0"/>
            <wp:positionH relativeFrom="column">
              <wp:posOffset>2903855</wp:posOffset>
            </wp:positionH>
            <wp:positionV relativeFrom="paragraph">
              <wp:posOffset>3796030</wp:posOffset>
            </wp:positionV>
            <wp:extent cx="3042285" cy="1075055"/>
            <wp:effectExtent l="0" t="0" r="5715" b="0"/>
            <wp:wrapTight wrapText="bothSides">
              <wp:wrapPolygon edited="0">
                <wp:start x="0" y="0"/>
                <wp:lineTo x="0" y="21051"/>
                <wp:lineTo x="21505" y="21051"/>
                <wp:lineTo x="21505" y="0"/>
                <wp:lineTo x="0" y="0"/>
              </wp:wrapPolygon>
            </wp:wrapTight>
            <wp:docPr id="8" name="Picture 8" descr="C:\Users\dmcarthu\Desktop\Model View Management\images\ShapeAndConnectorAddedToHidden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mcarthu\Desktop\Model View Management\images\ShapeAndConnectorAddedToHiddenLay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73" b="11530"/>
                    <a:stretch/>
                  </pic:blipFill>
                  <pic:spPr bwMode="auto">
                    <a:xfrm>
                      <a:off x="0" y="0"/>
                      <a:ext cx="304228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274320" distB="0" distL="114300" distR="114300" simplePos="0" relativeHeight="251666432" behindDoc="0" locked="0" layoutInCell="1" allowOverlap="1" wp14:anchorId="093024B4" wp14:editId="16FCB76E">
            <wp:simplePos x="0" y="0"/>
            <wp:positionH relativeFrom="column">
              <wp:posOffset>2903855</wp:posOffset>
            </wp:positionH>
            <wp:positionV relativeFrom="paragraph">
              <wp:posOffset>2151380</wp:posOffset>
            </wp:positionV>
            <wp:extent cx="3039110" cy="1235710"/>
            <wp:effectExtent l="0" t="0" r="8890" b="2540"/>
            <wp:wrapSquare wrapText="bothSides"/>
            <wp:docPr id="7" name="Picture 7" descr="C:\Users\dmcarthu\Desktop\Model View Management\images\HiddenLayerSh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mcarthu\Desktop\Model View Management\images\HiddenLayerSh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"/>
                    <a:stretch/>
                  </pic:blipFill>
                  <pic:spPr bwMode="auto">
                    <a:xfrm>
                      <a:off x="0" y="0"/>
                      <a:ext cx="303911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815A69D" wp14:editId="71A5C2F4">
            <wp:simplePos x="0" y="0"/>
            <wp:positionH relativeFrom="column">
              <wp:posOffset>2945130</wp:posOffset>
            </wp:positionH>
            <wp:positionV relativeFrom="paragraph">
              <wp:posOffset>789305</wp:posOffset>
            </wp:positionV>
            <wp:extent cx="3001010" cy="1045845"/>
            <wp:effectExtent l="0" t="0" r="8890" b="1905"/>
            <wp:wrapTopAndBottom/>
            <wp:docPr id="6" name="Picture 6" descr="C:\Users\dmcarthu\Desktop\Model View Management\images\FillAndLineColorsChang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mcarthu\Desktop\Model View Management\images\FillAndLineColorsChang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FAB" w:rsidRDefault="001D6FAB" w:rsidP="00322508">
      <w:pPr>
        <w:pStyle w:val="Heading2"/>
        <w:pageBreakBefore/>
      </w:pPr>
      <w:r>
        <w:t>5.2 Filtering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tool needs to support filtering in a way</w:t>
      </w:r>
      <w:r w:rsidR="00C0785B">
        <w:rPr>
          <w:rFonts w:ascii="Courier New" w:hAnsi="Courier New" w:cs="Courier New"/>
          <w:sz w:val="20"/>
          <w:szCs w:val="20"/>
        </w:rPr>
        <w:t xml:space="preserve"> that allows both hiding single </w:t>
      </w:r>
      <w:r>
        <w:rPr>
          <w:rFonts w:ascii="Courier New" w:hAnsi="Courier New" w:cs="Courier New"/>
          <w:sz w:val="20"/>
          <w:szCs w:val="20"/>
        </w:rPr>
        <w:t xml:space="preserve">elements as well as groups of elements.  </w:t>
      </w:r>
      <w:r w:rsidR="00C0785B">
        <w:rPr>
          <w:rFonts w:ascii="Courier New" w:hAnsi="Courier New" w:cs="Courier New"/>
          <w:sz w:val="20"/>
          <w:szCs w:val="20"/>
        </w:rPr>
        <w:t xml:space="preserve">For groups of elements the tool shall </w:t>
      </w:r>
      <w:r>
        <w:rPr>
          <w:rFonts w:ascii="Courier New" w:hAnsi="Courier New" w:cs="Courier New"/>
          <w:sz w:val="20"/>
          <w:szCs w:val="20"/>
        </w:rPr>
        <w:t xml:space="preserve">have a management </w:t>
      </w:r>
      <w:r w:rsidR="00C0785B">
        <w:rPr>
          <w:rFonts w:ascii="Courier New" w:hAnsi="Courier New" w:cs="Courier New"/>
          <w:sz w:val="20"/>
          <w:szCs w:val="20"/>
        </w:rPr>
        <w:t>view that</w:t>
      </w:r>
      <w:r>
        <w:rPr>
          <w:rFonts w:ascii="Courier New" w:hAnsi="Courier New" w:cs="Courier New"/>
          <w:sz w:val="20"/>
          <w:szCs w:val="20"/>
        </w:rPr>
        <w:t xml:space="preserve"> allows custom fil</w:t>
      </w:r>
      <w:r w:rsidR="00C0785B">
        <w:rPr>
          <w:rFonts w:ascii="Courier New" w:hAnsi="Courier New" w:cs="Courier New"/>
          <w:sz w:val="20"/>
          <w:szCs w:val="20"/>
        </w:rPr>
        <w:t xml:space="preserve">tering layers.  These filtering </w:t>
      </w:r>
      <w:r>
        <w:rPr>
          <w:rFonts w:ascii="Courier New" w:hAnsi="Courier New" w:cs="Courier New"/>
          <w:sz w:val="20"/>
          <w:szCs w:val="20"/>
        </w:rPr>
        <w:t>layers shall allow any graphical element to be added through a context menu.  A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default filter layer shall always exist, which shall be the hidden layer.  When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right clicking on a graphical element there shall be a Layers menu, with the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following sub menus: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F70D89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8A3A171" wp14:editId="08751C29">
            <wp:simplePos x="0" y="0"/>
            <wp:positionH relativeFrom="column">
              <wp:posOffset>4366895</wp:posOffset>
            </wp:positionH>
            <wp:positionV relativeFrom="paragraph">
              <wp:posOffset>54610</wp:posOffset>
            </wp:positionV>
            <wp:extent cx="1887220" cy="2120900"/>
            <wp:effectExtent l="0" t="0" r="0" b="0"/>
            <wp:wrapSquare wrapText="bothSides"/>
            <wp:docPr id="1" name="Picture 1" descr="C:\Users\dmcarthu\Desktop\Model View Management\images\Layers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carthu\Desktop\Model View Management\images\LayersMen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0" t="1564" b="7704"/>
                    <a:stretch/>
                  </pic:blipFill>
                  <pic:spPr bwMode="auto">
                    <a:xfrm>
                      <a:off x="0" y="0"/>
                      <a:ext cx="188722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FAB">
        <w:rPr>
          <w:rFonts w:ascii="Courier New" w:hAnsi="Courier New" w:cs="Courier New"/>
          <w:sz w:val="20"/>
          <w:szCs w:val="20"/>
        </w:rPr>
        <w:t>Layers &gt; Manage layers...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Add to hidden layer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Add to &lt;custom user label&gt; layer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Remove from layer &gt; Hidden layer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&lt;list of custom user</w:t>
      </w:r>
      <w:r w:rsidR="00F70D89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F70D89">
        <w:rPr>
          <w:rFonts w:ascii="Courier New" w:hAnsi="Courier New" w:cs="Courier New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sz w:val="20"/>
          <w:szCs w:val="20"/>
        </w:rPr>
        <w:t>layers that element is</w:t>
      </w:r>
      <w:r w:rsidR="00C0785B">
        <w:rPr>
          <w:rFonts w:ascii="Courier New" w:hAnsi="Courier New" w:cs="Courier New"/>
          <w:sz w:val="20"/>
          <w:szCs w:val="20"/>
        </w:rPr>
        <w:tab/>
      </w:r>
      <w:r w:rsidR="00C0785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                   </w:t>
      </w:r>
      <w:r w:rsidR="00F70D8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participating in&gt;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</w:t>
      </w:r>
      <w:r w:rsidR="00F70D89">
        <w:rPr>
          <w:rFonts w:ascii="Courier New" w:hAnsi="Courier New" w:cs="Courier New"/>
          <w:sz w:val="20"/>
          <w:szCs w:val="20"/>
        </w:rPr>
        <w:t xml:space="preserve"> </w:t>
      </w:r>
      <w:r w:rsidR="00F70D89" w:rsidRPr="00F70D89">
        <w:rPr>
          <w:rFonts w:ascii="Courier New" w:hAnsi="Courier New" w:cs="Courier New"/>
          <w:b/>
          <w:sz w:val="20"/>
          <w:szCs w:val="20"/>
        </w:rPr>
        <w:t>A</w:t>
      </w:r>
      <w:r w:rsidRPr="00F70D89">
        <w:rPr>
          <w:rFonts w:ascii="Courier New" w:hAnsi="Courier New" w:cs="Courier New"/>
          <w:b/>
          <w:sz w:val="20"/>
          <w:szCs w:val="20"/>
        </w:rPr>
        <w:t>dd to</w:t>
      </w:r>
      <w:r>
        <w:rPr>
          <w:rFonts w:ascii="Courier New" w:hAnsi="Courier New" w:cs="Courier New"/>
          <w:sz w:val="20"/>
          <w:szCs w:val="20"/>
        </w:rPr>
        <w:t xml:space="preserve"> menu items shall simply register a graphical element in an existing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layer.  Graphical elements shall be allowed in multiple layers.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Manage layers... menu item shall open a view or dialog that allows the user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 manage the existing layers and add additional layers.  The list of layers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shall be check box entries, that when checked are shown on the diagram.  If an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element belongs to more than one layer, it shall show on the diagram if any of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its parent layers are selected.  If an element belongs to a visible custom layer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and belongs to the default hidden layer, then </w:t>
      </w:r>
      <w:r w:rsidR="00140C43">
        <w:rPr>
          <w:rFonts w:ascii="Courier New" w:hAnsi="Courier New" w:cs="Courier New"/>
          <w:sz w:val="20"/>
          <w:szCs w:val="20"/>
        </w:rPr>
        <w:t xml:space="preserve">the </w:t>
      </w:r>
      <w:r>
        <w:rPr>
          <w:rFonts w:ascii="Courier New" w:hAnsi="Courier New" w:cs="Courier New"/>
          <w:sz w:val="20"/>
          <w:szCs w:val="20"/>
        </w:rPr>
        <w:t>element shall remain invisible.</w:t>
      </w:r>
    </w:p>
    <w:p w:rsidR="000761F8" w:rsidRDefault="000761F8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61F8" w:rsidRDefault="000761F8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61F8" w:rsidRDefault="00322508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9B71318" wp14:editId="7F646D8F">
            <wp:simplePos x="0" y="0"/>
            <wp:positionH relativeFrom="column">
              <wp:posOffset>-51435</wp:posOffset>
            </wp:positionH>
            <wp:positionV relativeFrom="paragraph">
              <wp:posOffset>87630</wp:posOffset>
            </wp:positionV>
            <wp:extent cx="3053715" cy="1480820"/>
            <wp:effectExtent l="0" t="0" r="0" b="5080"/>
            <wp:wrapSquare wrapText="bothSides"/>
            <wp:docPr id="2" name="Picture 2" descr="C:\Users\dmcarthu\Desktop\Model View Management\images\MenuItemsWhenSelectingHiddenEl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carthu\Desktop\Model View Management\images\MenuItemsWhenSelectingHiddenElem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8" t="46622" b="11967"/>
                    <a:stretch/>
                  </pic:blipFill>
                  <pic:spPr bwMode="auto">
                    <a:xfrm>
                      <a:off x="0" y="0"/>
                      <a:ext cx="305371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Remove from layer sub-menu shall allow removal from the default hidden layer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if the selection is participating in it.  If the selection is not participating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 the default hidden layer the menu item should not be present.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61F8" w:rsidRDefault="000761F8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61F8" w:rsidRDefault="000761F8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Layers shall be configured on a diagram level, and shall be persisted along with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the Diagram or Model element.  This will allow configured layers to be passed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along to all developers of the model.</w:t>
      </w:r>
    </w:p>
    <w:p w:rsidR="001D6FAB" w:rsidRDefault="001D6FAB" w:rsidP="00322508">
      <w:pPr>
        <w:pStyle w:val="Heading2"/>
        <w:pageBreakBefore/>
      </w:pPr>
      <w:r>
        <w:t>5.3 Coloring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F70D89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91440" distL="114300" distR="114300" simplePos="0" relativeHeight="251660288" behindDoc="1" locked="0" layoutInCell="1" allowOverlap="1" wp14:anchorId="3CF3381D" wp14:editId="59BC814E">
            <wp:simplePos x="0" y="0"/>
            <wp:positionH relativeFrom="column">
              <wp:posOffset>4008120</wp:posOffset>
            </wp:positionH>
            <wp:positionV relativeFrom="paragraph">
              <wp:posOffset>83820</wp:posOffset>
            </wp:positionV>
            <wp:extent cx="2514600" cy="3818255"/>
            <wp:effectExtent l="0" t="0" r="0" b="0"/>
            <wp:wrapSquare wrapText="bothSides"/>
            <wp:docPr id="3" name="Picture 3" descr="C:\Users\dmcarthu\Desktop\Model View Management\images\FillColorLineColo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dmcarthu\Desktop\Model View Management\images\FillColorLineColor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1" t="4044" r="4047"/>
                    <a:stretch/>
                  </pic:blipFill>
                  <pic:spPr bwMode="auto">
                    <a:xfrm>
                      <a:off x="0" y="0"/>
                      <a:ext cx="251460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FAB">
        <w:rPr>
          <w:rFonts w:ascii="Courier New" w:hAnsi="Courier New" w:cs="Courier New"/>
          <w:sz w:val="20"/>
          <w:szCs w:val="20"/>
        </w:rPr>
        <w:t>Individual graphical elements shall have color support added.  When right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 w:rsidR="001D6FAB">
        <w:rPr>
          <w:rFonts w:ascii="Courier New" w:hAnsi="Courier New" w:cs="Courier New"/>
          <w:sz w:val="20"/>
          <w:szCs w:val="20"/>
        </w:rPr>
        <w:t>clicking on a graphical element a new root context menu shall exist named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 w:rsidR="001D6FAB">
        <w:rPr>
          <w:rFonts w:ascii="Courier New" w:hAnsi="Courier New" w:cs="Courier New"/>
          <w:sz w:val="20"/>
          <w:szCs w:val="20"/>
        </w:rPr>
        <w:t>Format.  Under this menu there shall be the following sub menus: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Format &gt; Font...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Fill color &gt; &lt;A list of default colors&gt;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Default Color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Custom Color...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Line color &gt; &lt;A list of default colors&gt;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Default Color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Custom Color...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C965D7" w:rsidRDefault="00C965D7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urier New" w:hAnsi="Courier New" w:cs="Courier New"/>
          <w:sz w:val="20"/>
          <w:szCs w:val="20"/>
        </w:rPr>
        <w:t>The Font... menu item shall open a font configuration dialog, that allows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configuring the font type and font color for the entire symbol.  In </w:t>
      </w:r>
      <w:r w:rsidR="00C0785B">
        <w:rPr>
          <w:rFonts w:ascii="Courier New" w:hAnsi="Courier New" w:cs="Courier New"/>
          <w:sz w:val="20"/>
          <w:szCs w:val="20"/>
        </w:rPr>
        <w:t>the future</w:t>
      </w:r>
      <w:r>
        <w:rPr>
          <w:rFonts w:ascii="Courier New" w:hAnsi="Courier New" w:cs="Courier New"/>
          <w:sz w:val="20"/>
          <w:szCs w:val="20"/>
        </w:rPr>
        <w:t xml:space="preserve"> a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symbol will be hierarchical, where each piece can have the font configured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separately.  For example</w:t>
      </w:r>
      <w:r w:rsidR="00C965D7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a Class symbol is currently a box, with the internals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drawn as a whole.  In the future</w:t>
      </w:r>
      <w:r w:rsidR="00C965D7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the same symbol will have individually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selectable compartments and labels.  In the future</w:t>
      </w:r>
      <w:r w:rsidR="00C0785B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these shall each have their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own font support.</w:t>
      </w:r>
      <w:r w:rsidR="00C965D7" w:rsidRPr="00C965D7">
        <w:rPr>
          <w:noProof/>
        </w:rPr>
        <w:t xml:space="preserve"> </w:t>
      </w:r>
    </w:p>
    <w:p w:rsidR="00C965D7" w:rsidRDefault="00E94E69" w:rsidP="001D6FAB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2AF4CAD" wp14:editId="2A1D684F">
            <wp:simplePos x="0" y="0"/>
            <wp:positionH relativeFrom="column">
              <wp:posOffset>0</wp:posOffset>
            </wp:positionH>
            <wp:positionV relativeFrom="paragraph">
              <wp:posOffset>53975</wp:posOffset>
            </wp:positionV>
            <wp:extent cx="2743200" cy="3598545"/>
            <wp:effectExtent l="0" t="0" r="0" b="1905"/>
            <wp:wrapSquare wrapText="left"/>
            <wp:docPr id="4" name="Picture 4" descr="C:\Users\dmcarthu\Desktop\Model View Management\images\AColor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mcarthu\Desktop\Model View Management\images\AColorMen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0" b="3618"/>
                    <a:stretch/>
                  </pic:blipFill>
                  <pic:spPr bwMode="auto">
                    <a:xfrm>
                      <a:off x="0" y="0"/>
                      <a:ext cx="274320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65D7" w:rsidRDefault="00C965D7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47C1" w:rsidRDefault="00CB47C1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47C1" w:rsidRDefault="00CB47C1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47C1" w:rsidRDefault="00CB47C1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47C1" w:rsidRDefault="00CB47C1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list of default colors shall be the most common colors used.  The Default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Color option shall return the element to the pre-defined color, which in most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cases is white for fill and black for line.  The Custom Color... option shall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open a color chooser and apply the color that is chosen.</w:t>
      </w:r>
    </w:p>
    <w:p w:rsidR="00CB47C1" w:rsidRDefault="00CB47C1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Connectors shall have fill color disabled and or hidden from the menu, as the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line color is all that applies.</w:t>
      </w:r>
    </w:p>
    <w:p w:rsidR="00CB47C1" w:rsidRDefault="00CB47C1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47C1" w:rsidRDefault="00CB47C1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47C1" w:rsidRDefault="00CB47C1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3CD2" w:rsidRDefault="000D3CD2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3CD2" w:rsidRDefault="000D3CD2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3CD2" w:rsidRDefault="000D3CD2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3CD2" w:rsidRDefault="000D3CD2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47C1" w:rsidRDefault="00CB47C1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47C1" w:rsidRDefault="00CB47C1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0506F0" wp14:editId="18E81B81">
            <wp:simplePos x="0" y="0"/>
            <wp:positionH relativeFrom="column">
              <wp:posOffset>3994785</wp:posOffset>
            </wp:positionH>
            <wp:positionV relativeFrom="paragraph">
              <wp:posOffset>-117475</wp:posOffset>
            </wp:positionV>
            <wp:extent cx="2614295" cy="1908810"/>
            <wp:effectExtent l="0" t="0" r="0" b="0"/>
            <wp:wrapSquare wrapText="bothSides"/>
            <wp:docPr id="5" name="Picture 5" descr="C:\Users\dmcarthu\Desktop\Model View Management\images\ColorChoo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mcarthu\Desktop\Model View Management\images\ColorChoos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7C1" w:rsidRDefault="00CB47C1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Color settings shall be persisted in the model so that they are shared among all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developers.  The color settings shall be persisted along with the individual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graphical element that was configured.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47C1" w:rsidRDefault="00CB47C1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47C1" w:rsidRDefault="00CB47C1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47C1" w:rsidRDefault="00CB47C1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47C1" w:rsidRDefault="00CB47C1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8A7260">
      <w:pPr>
        <w:pStyle w:val="Heading2"/>
      </w:pPr>
      <w:r>
        <w:t>5.4 Inheritance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Referencing elements shall inherit their layer and color properties from the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element that they refer to.  An example of a referencing element is the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Component Reference.  In this case the following will occur once the element is</w:t>
      </w:r>
      <w:r w:rsidR="00C078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configured to refer to its referenced element: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F04D17">
      <w:pPr>
        <w:autoSpaceDE w:val="0"/>
        <w:autoSpaceDN w:val="0"/>
        <w:adjustRightInd w:val="0"/>
        <w:spacing w:after="120" w:line="240" w:lineRule="auto"/>
        <w:ind w:left="108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It will show if the referenced element is configured to show on its diagram</w:t>
      </w:r>
    </w:p>
    <w:p w:rsidR="001D6FAB" w:rsidRDefault="001D6FAB" w:rsidP="00F04D17">
      <w:pPr>
        <w:autoSpaceDE w:val="0"/>
        <w:autoSpaceDN w:val="0"/>
        <w:adjustRightInd w:val="0"/>
        <w:spacing w:after="120" w:line="240" w:lineRule="auto"/>
        <w:ind w:left="108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It will not show if the referenced element is hidden on its diagram</w:t>
      </w:r>
    </w:p>
    <w:p w:rsidR="001D6FAB" w:rsidRDefault="001D6FAB" w:rsidP="00F04D17">
      <w:pPr>
        <w:autoSpaceDE w:val="0"/>
        <w:autoSpaceDN w:val="0"/>
        <w:adjustRightInd w:val="0"/>
        <w:spacing w:after="120" w:line="240" w:lineRule="auto"/>
        <w:ind w:left="108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3. It will be drawn with the referenced element's font and color settings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Layers that are configured for the referenced element's diagram shall be</w:t>
      </w:r>
      <w:r w:rsidR="00D2544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re-created in the referencing element's diagram.</w:t>
      </w:r>
      <w:r w:rsidR="00D2544A">
        <w:rPr>
          <w:rFonts w:ascii="Courier New" w:hAnsi="Courier New" w:cs="Courier New"/>
          <w:sz w:val="20"/>
          <w:szCs w:val="20"/>
        </w:rPr>
        <w:t xml:space="preserve">  The layer visibility settings </w:t>
      </w:r>
      <w:r>
        <w:rPr>
          <w:rFonts w:ascii="Courier New" w:hAnsi="Courier New" w:cs="Courier New"/>
          <w:sz w:val="20"/>
          <w:szCs w:val="20"/>
        </w:rPr>
        <w:t>shall propagate to the referencing elements' diagrams, but shall not propagate</w:t>
      </w:r>
      <w:r w:rsidR="00D2544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up to the referenced element's diagram.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With the above rules there are some cases where an element, once configured to</w:t>
      </w:r>
      <w:r w:rsidR="00D2544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reference another element, will disappear.  In some cases this will prevent</w:t>
      </w:r>
      <w:r w:rsidR="00D2544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necessary configuration before the user configures either the referenced element</w:t>
      </w:r>
      <w:r w:rsidR="00D2544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or the referencing element to be visible on the diagram.  An example is with</w:t>
      </w:r>
      <w:r w:rsidR="00D2544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Component Reference, where they cannot be wired until they are configured to</w:t>
      </w:r>
      <w:r w:rsidR="00D2544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reference a Component.  If the Component to reference is hidden, the Component</w:t>
      </w:r>
      <w:r w:rsidR="00E4099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Reference will disappear as soon as it is configured to reference the Component.</w:t>
      </w:r>
      <w:r w:rsidR="00D2544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Wiring for such a Component Reference will be impossible until the extra step of</w:t>
      </w:r>
      <w:r w:rsidR="00D2544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showing it on the diagram is taken.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270648">
      <w:pPr>
        <w:pStyle w:val="Heading1"/>
      </w:pPr>
      <w:r>
        <w:t>6. Work Required</w:t>
      </w:r>
    </w:p>
    <w:p w:rsidR="00270648" w:rsidRDefault="00270648" w:rsidP="002706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2706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 this section, break out the consequential work (as a numbered list) needed</w:t>
      </w:r>
      <w:r w:rsidR="00D2544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 meet the requirements specified in the Analysis section.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8A7260">
      <w:pPr>
        <w:pStyle w:val="Heading1"/>
      </w:pPr>
      <w:r>
        <w:t>7. Acceptance Test</w:t>
      </w:r>
    </w:p>
    <w:p w:rsidR="00270648" w:rsidRDefault="00270648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 this section, list the tests that need to be performed in order to</w:t>
      </w:r>
      <w:r w:rsidR="00D2544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verify that all the requirements are satisfied.</w:t>
      </w:r>
    </w:p>
    <w:p w:rsidR="001D6FAB" w:rsidRDefault="001D6FAB" w:rsidP="001D6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FAB" w:rsidRDefault="001D6FAB" w:rsidP="00322508">
      <w:r>
        <w:t>End</w:t>
      </w:r>
    </w:p>
    <w:p w:rsidR="004E7DC3" w:rsidRDefault="00AD54A7"/>
    <w:sectPr w:rsidR="004E7DC3" w:rsidSect="00E94E69">
      <w:footerReference w:type="default" r:id="rId16"/>
      <w:footerReference w:type="first" r:id="rId17"/>
      <w:pgSz w:w="12240" w:h="15840"/>
      <w:pgMar w:top="1440" w:right="1440" w:bottom="1152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4A7" w:rsidRDefault="00AD54A7" w:rsidP="001D0B48">
      <w:pPr>
        <w:spacing w:after="0" w:line="240" w:lineRule="auto"/>
      </w:pPr>
      <w:r>
        <w:separator/>
      </w:r>
    </w:p>
    <w:p w:rsidR="00AD54A7" w:rsidRDefault="00AD54A7"/>
  </w:endnote>
  <w:endnote w:type="continuationSeparator" w:id="0">
    <w:p w:rsidR="00AD54A7" w:rsidRDefault="00AD54A7" w:rsidP="001D0B48">
      <w:pPr>
        <w:spacing w:after="0" w:line="240" w:lineRule="auto"/>
      </w:pPr>
      <w:r>
        <w:continuationSeparator/>
      </w:r>
    </w:p>
    <w:p w:rsidR="00AD54A7" w:rsidRDefault="00AD54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B48" w:rsidRDefault="001D0B48" w:rsidP="001D0B48">
    <w:pPr>
      <w:autoSpaceDE w:val="0"/>
      <w:autoSpaceDN w:val="0"/>
      <w:adjustRightInd w:val="0"/>
      <w:spacing w:after="0" w:line="240" w:lineRule="auto"/>
      <w:ind w:right="-360" w:hanging="720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 xml:space="preserve">Page </w:t>
    </w:r>
    <w:r>
      <w:rPr>
        <w:rFonts w:ascii="Courier New" w:hAnsi="Courier New" w:cs="Courier New"/>
        <w:sz w:val="20"/>
        <w:szCs w:val="20"/>
      </w:rPr>
      <w:fldChar w:fldCharType="begin"/>
    </w:r>
    <w:r>
      <w:rPr>
        <w:rFonts w:ascii="Courier New" w:hAnsi="Courier New" w:cs="Courier New"/>
        <w:sz w:val="20"/>
        <w:szCs w:val="20"/>
      </w:rPr>
      <w:instrText xml:space="preserve"> PAGE  \* Arabic  \* MERGEFORMAT </w:instrText>
    </w:r>
    <w:r>
      <w:rPr>
        <w:rFonts w:ascii="Courier New" w:hAnsi="Courier New" w:cs="Courier New"/>
        <w:sz w:val="20"/>
        <w:szCs w:val="20"/>
      </w:rPr>
      <w:fldChar w:fldCharType="separate"/>
    </w:r>
    <w:r w:rsidR="00410405">
      <w:rPr>
        <w:rFonts w:ascii="Courier New" w:hAnsi="Courier New" w:cs="Courier New"/>
        <w:noProof/>
        <w:sz w:val="20"/>
        <w:szCs w:val="20"/>
      </w:rPr>
      <w:t>2</w:t>
    </w:r>
    <w:r>
      <w:rPr>
        <w:rFonts w:ascii="Courier New" w:hAnsi="Courier New" w:cs="Courier New"/>
        <w:sz w:val="20"/>
        <w:szCs w:val="20"/>
      </w:rPr>
      <w:fldChar w:fldCharType="end"/>
    </w:r>
  </w:p>
  <w:p w:rsidR="001D0B48" w:rsidRDefault="001D0B48" w:rsidP="001D0B48">
    <w:pPr>
      <w:autoSpaceDE w:val="0"/>
      <w:autoSpaceDN w:val="0"/>
      <w:adjustRightInd w:val="0"/>
      <w:spacing w:before="240" w:after="0" w:line="240" w:lineRule="auto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(c) Copyright 2007-2011 by Mentor Graphics Corp. All rights reserved.</w:t>
    </w:r>
    <w:r>
      <w:rPr>
        <w:rFonts w:ascii="Courier New" w:hAnsi="Courier New" w:cs="Courier New"/>
        <w:sz w:val="20"/>
        <w:szCs w:val="20"/>
      </w:rPr>
      <w:br/>
    </w:r>
  </w:p>
  <w:p w:rsidR="001D0B48" w:rsidRDefault="001D0B48" w:rsidP="001D0B48">
    <w:pPr>
      <w:autoSpaceDE w:val="0"/>
      <w:autoSpaceDN w:val="0"/>
      <w:adjustRightInd w:val="0"/>
      <w:spacing w:after="0" w:line="240" w:lineRule="auto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This document contains information proprietary and confidential to</w:t>
    </w:r>
  </w:p>
  <w:p w:rsidR="001D0B48" w:rsidRPr="001D0B48" w:rsidRDefault="001D0B48" w:rsidP="001D0B48">
    <w:pPr>
      <w:autoSpaceDE w:val="0"/>
      <w:autoSpaceDN w:val="0"/>
      <w:adjustRightInd w:val="0"/>
      <w:spacing w:after="0" w:line="240" w:lineRule="auto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Mentor Graphics Corp., and is not for external distribution.</w:t>
    </w:r>
  </w:p>
  <w:p w:rsidR="006F2366" w:rsidRDefault="006F236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E69" w:rsidRDefault="00E94E69" w:rsidP="00E94E69">
    <w:pPr>
      <w:autoSpaceDE w:val="0"/>
      <w:autoSpaceDN w:val="0"/>
      <w:adjustRightInd w:val="0"/>
      <w:spacing w:before="240" w:after="0" w:line="240" w:lineRule="auto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(c) Copyright 2007-2011 by Mentor Graphics Corp. All rights reserved.</w:t>
    </w:r>
    <w:r>
      <w:rPr>
        <w:rFonts w:ascii="Courier New" w:hAnsi="Courier New" w:cs="Courier New"/>
        <w:sz w:val="20"/>
        <w:szCs w:val="20"/>
      </w:rPr>
      <w:br/>
    </w:r>
  </w:p>
  <w:p w:rsidR="00E94E69" w:rsidRDefault="00E94E69" w:rsidP="00E94E69">
    <w:pPr>
      <w:autoSpaceDE w:val="0"/>
      <w:autoSpaceDN w:val="0"/>
      <w:adjustRightInd w:val="0"/>
      <w:spacing w:after="0" w:line="240" w:lineRule="auto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This document contains information proprietary and confidential to</w:t>
    </w:r>
  </w:p>
  <w:p w:rsidR="00E94E69" w:rsidRPr="00E94E69" w:rsidRDefault="00E94E69" w:rsidP="00E94E69">
    <w:pPr>
      <w:autoSpaceDE w:val="0"/>
      <w:autoSpaceDN w:val="0"/>
      <w:adjustRightInd w:val="0"/>
      <w:spacing w:after="0" w:line="240" w:lineRule="auto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Mentor Graphics Corp., and is not for external distribution.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4A7" w:rsidRDefault="00AD54A7" w:rsidP="001D0B48">
      <w:pPr>
        <w:spacing w:after="0" w:line="240" w:lineRule="auto"/>
      </w:pPr>
      <w:r>
        <w:separator/>
      </w:r>
    </w:p>
    <w:p w:rsidR="00AD54A7" w:rsidRDefault="00AD54A7"/>
  </w:footnote>
  <w:footnote w:type="continuationSeparator" w:id="0">
    <w:p w:rsidR="00AD54A7" w:rsidRDefault="00AD54A7" w:rsidP="001D0B48">
      <w:pPr>
        <w:spacing w:after="0" w:line="240" w:lineRule="auto"/>
      </w:pPr>
      <w:r>
        <w:continuationSeparator/>
      </w:r>
    </w:p>
    <w:p w:rsidR="00AD54A7" w:rsidRDefault="00AD54A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FAB"/>
    <w:rsid w:val="00032A4F"/>
    <w:rsid w:val="000761F8"/>
    <w:rsid w:val="000D3CD2"/>
    <w:rsid w:val="00140C43"/>
    <w:rsid w:val="001957E0"/>
    <w:rsid w:val="001D0B48"/>
    <w:rsid w:val="001D6FAB"/>
    <w:rsid w:val="002334AA"/>
    <w:rsid w:val="002642DB"/>
    <w:rsid w:val="00270648"/>
    <w:rsid w:val="00322508"/>
    <w:rsid w:val="00410405"/>
    <w:rsid w:val="00420657"/>
    <w:rsid w:val="004460C3"/>
    <w:rsid w:val="0045631B"/>
    <w:rsid w:val="005B45BB"/>
    <w:rsid w:val="006F2366"/>
    <w:rsid w:val="00777107"/>
    <w:rsid w:val="007C142F"/>
    <w:rsid w:val="007F224D"/>
    <w:rsid w:val="008A7260"/>
    <w:rsid w:val="008E7112"/>
    <w:rsid w:val="00935F10"/>
    <w:rsid w:val="00A96B0C"/>
    <w:rsid w:val="00AD54A7"/>
    <w:rsid w:val="00AF7505"/>
    <w:rsid w:val="00B506C0"/>
    <w:rsid w:val="00C0785B"/>
    <w:rsid w:val="00C965D7"/>
    <w:rsid w:val="00CB47C1"/>
    <w:rsid w:val="00D2544A"/>
    <w:rsid w:val="00D53CE2"/>
    <w:rsid w:val="00DC3C73"/>
    <w:rsid w:val="00DD0A74"/>
    <w:rsid w:val="00E40994"/>
    <w:rsid w:val="00E94E69"/>
    <w:rsid w:val="00EE0F93"/>
    <w:rsid w:val="00F04D17"/>
    <w:rsid w:val="00F7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2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2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2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0648"/>
    <w:pPr>
      <w:keepNext/>
      <w:keepLines/>
      <w:spacing w:before="200" w:after="0"/>
      <w:ind w:left="900" w:hanging="900"/>
      <w:outlineLvl w:val="3"/>
    </w:pPr>
    <w:rPr>
      <w:rFonts w:asciiTheme="majorHAnsi" w:eastAsiaTheme="majorEastAsia" w:hAnsiTheme="majorHAnsi" w:cstheme="majorBidi"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26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7260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26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70648"/>
    <w:rPr>
      <w:rFonts w:asciiTheme="majorHAnsi" w:eastAsiaTheme="majorEastAsia" w:hAnsiTheme="majorHAnsi" w:cstheme="majorBidi"/>
      <w:bCs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1D0B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0B48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B48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0B48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0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48"/>
  </w:style>
  <w:style w:type="paragraph" w:styleId="Footer">
    <w:name w:val="footer"/>
    <w:basedOn w:val="Normal"/>
    <w:link w:val="FooterChar"/>
    <w:uiPriority w:val="99"/>
    <w:unhideWhenUsed/>
    <w:rsid w:val="001D0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48"/>
  </w:style>
  <w:style w:type="paragraph" w:styleId="BalloonText">
    <w:name w:val="Balloon Text"/>
    <w:basedOn w:val="Normal"/>
    <w:link w:val="BalloonTextChar"/>
    <w:uiPriority w:val="99"/>
    <w:semiHidden/>
    <w:unhideWhenUsed/>
    <w:rsid w:val="00076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1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2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2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2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0648"/>
    <w:pPr>
      <w:keepNext/>
      <w:keepLines/>
      <w:spacing w:before="200" w:after="0"/>
      <w:ind w:left="900" w:hanging="900"/>
      <w:outlineLvl w:val="3"/>
    </w:pPr>
    <w:rPr>
      <w:rFonts w:asciiTheme="majorHAnsi" w:eastAsiaTheme="majorEastAsia" w:hAnsiTheme="majorHAnsi" w:cstheme="majorBidi"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26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7260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26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70648"/>
    <w:rPr>
      <w:rFonts w:asciiTheme="majorHAnsi" w:eastAsiaTheme="majorEastAsia" w:hAnsiTheme="majorHAnsi" w:cstheme="majorBidi"/>
      <w:bCs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1D0B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0B48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B48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0B48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0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48"/>
  </w:style>
  <w:style w:type="paragraph" w:styleId="Footer">
    <w:name w:val="footer"/>
    <w:basedOn w:val="Normal"/>
    <w:link w:val="FooterChar"/>
    <w:uiPriority w:val="99"/>
    <w:unhideWhenUsed/>
    <w:rsid w:val="001D0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48"/>
  </w:style>
  <w:style w:type="paragraph" w:styleId="BalloonText">
    <w:name w:val="Balloon Text"/>
    <w:basedOn w:val="Normal"/>
    <w:link w:val="BalloonTextChar"/>
    <w:uiPriority w:val="99"/>
    <w:semiHidden/>
    <w:unhideWhenUsed/>
    <w:rsid w:val="00076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7682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McArthur, Dean</dc:creator>
  <cp:lastModifiedBy>McArthur, Dean</cp:lastModifiedBy>
  <cp:revision>2</cp:revision>
  <dcterms:created xsi:type="dcterms:W3CDTF">2011-11-15T21:50:00Z</dcterms:created>
  <dcterms:modified xsi:type="dcterms:W3CDTF">2011-11-15T21:50:00Z</dcterms:modified>
</cp:coreProperties>
</file>