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288" w:rsidRDefault="00927288" w:rsidP="008677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SP/RM[1,1] – Using Software Key</w:t>
      </w: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p w:rsidR="00867726" w:rsidRDefault="00867726" w:rsidP="008677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Type in your score here </w:t>
      </w:r>
      <w:r w:rsidRPr="002528FC">
        <w:rPr>
          <w:rFonts w:ascii="Times New Roman" w:eastAsia="Times New Roman" w:hAnsi="Times New Roman"/>
          <w:b/>
          <w:sz w:val="24"/>
          <w:szCs w:val="24"/>
        </w:rPr>
        <w:sym w:font="Wingdings" w:char="F0E0"/>
      </w: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 ____ out of </w:t>
      </w:r>
      <w:r w:rsidR="00927288">
        <w:rPr>
          <w:rFonts w:ascii="Times New Roman" w:eastAsia="Times New Roman" w:hAnsi="Times New Roman"/>
          <w:b/>
          <w:sz w:val="24"/>
          <w:szCs w:val="24"/>
        </w:rPr>
        <w:t>3</w:t>
      </w:r>
      <w:r w:rsidR="004B206F">
        <w:rPr>
          <w:rFonts w:ascii="Times New Roman" w:eastAsia="Times New Roman" w:hAnsi="Times New Roman"/>
          <w:b/>
          <w:sz w:val="24"/>
          <w:szCs w:val="24"/>
        </w:rPr>
        <w:t>0</w:t>
      </w: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 points possible</w:t>
      </w:r>
    </w:p>
    <w:p w:rsidR="00867726" w:rsidRDefault="00867726" w:rsidP="008677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67726" w:rsidRPr="003C47D9" w:rsidRDefault="003C47D9" w:rsidP="003C47D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3C47D9">
        <w:rPr>
          <w:rFonts w:ascii="Times New Roman" w:eastAsia="Times New Roman" w:hAnsi="Times New Roman"/>
          <w:sz w:val="24"/>
          <w:szCs w:val="24"/>
        </w:rPr>
        <w:t>1.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867726" w:rsidRPr="003C47D9">
        <w:rPr>
          <w:rFonts w:ascii="Times New Roman" w:eastAsia="Times New Roman" w:hAnsi="Times New Roman"/>
          <w:sz w:val="24"/>
          <w:szCs w:val="24"/>
        </w:rPr>
        <w:t>(5 points) Ponder/Reflect Exercise – Reflect on what you have learned from this portion of the class.  Examples of what you can do are: a brief outline of material covered, insights you gained from class or personal study, or items you feel that you need to follow up or work on.  (3-5 sentences)</w:t>
      </w:r>
    </w:p>
    <w:p w:rsidR="003C47D9" w:rsidRPr="003C47D9" w:rsidRDefault="003C47D9" w:rsidP="003C47D9">
      <w:pPr>
        <w:rPr>
          <w:rFonts w:ascii="Times New Roman" w:hAnsi="Times New Roman" w:cs="Times New Roman"/>
          <w:b/>
          <w:sz w:val="24"/>
          <w:szCs w:val="24"/>
        </w:rPr>
      </w:pPr>
      <w:r w:rsidRPr="003C47D9">
        <w:rPr>
          <w:rFonts w:ascii="Times New Roman" w:hAnsi="Times New Roman" w:cs="Times New Roman"/>
          <w:b/>
          <w:sz w:val="24"/>
          <w:szCs w:val="24"/>
        </w:rPr>
        <w:t>Any thoughtful answer is sufficient.</w:t>
      </w:r>
    </w:p>
    <w:p w:rsidR="00867726" w:rsidRDefault="00867726" w:rsidP="0086772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650D2E" w:rsidRPr="00650D2E" w:rsidRDefault="00927288" w:rsidP="00650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650D2E" w:rsidRPr="00650D2E">
        <w:rPr>
          <w:rFonts w:ascii="Times New Roman" w:hAnsi="Times New Roman" w:cs="Times New Roman"/>
          <w:sz w:val="24"/>
          <w:szCs w:val="24"/>
        </w:rPr>
        <w:t>. Consider the experiment described in Example 7.11 on page 261, with data given on the</w:t>
      </w:r>
      <w:r w:rsidR="00650D2E">
        <w:rPr>
          <w:rFonts w:ascii="Times New Roman" w:hAnsi="Times New Roman" w:cs="Times New Roman"/>
          <w:sz w:val="24"/>
          <w:szCs w:val="24"/>
        </w:rPr>
        <w:t xml:space="preserve"> </w:t>
      </w:r>
      <w:r w:rsidR="00650D2E" w:rsidRPr="00650D2E">
        <w:rPr>
          <w:rFonts w:ascii="Times New Roman" w:hAnsi="Times New Roman" w:cs="Times New Roman"/>
          <w:sz w:val="24"/>
          <w:szCs w:val="24"/>
        </w:rPr>
        <w:t>bottom of page 281.</w:t>
      </w:r>
    </w:p>
    <w:p w:rsidR="0081137C" w:rsidRDefault="0081137C" w:rsidP="00513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137C" w:rsidRPr="00650D2E" w:rsidRDefault="0081137C" w:rsidP="00513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4ADD" w:rsidRDefault="00927288" w:rsidP="00FA4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</w:t>
      </w:r>
      <w:r w:rsidR="00FA4ADD">
        <w:rPr>
          <w:rFonts w:ascii="Times New Roman" w:hAnsi="Times New Roman" w:cs="Times New Roman"/>
          <w:sz w:val="24"/>
          <w:szCs w:val="24"/>
        </w:rPr>
        <w:t>) Using the fi</w:t>
      </w:r>
      <w:r w:rsidR="00FA4ADD" w:rsidRPr="00650D2E">
        <w:rPr>
          <w:rFonts w:ascii="Times New Roman" w:hAnsi="Times New Roman" w:cs="Times New Roman"/>
          <w:sz w:val="24"/>
          <w:szCs w:val="24"/>
        </w:rPr>
        <w:t xml:space="preserve">le auxin.csv </w:t>
      </w:r>
      <w:r w:rsidR="00FA4ADD">
        <w:rPr>
          <w:rFonts w:ascii="Times New Roman" w:hAnsi="Times New Roman" w:cs="Times New Roman"/>
          <w:sz w:val="24"/>
          <w:szCs w:val="24"/>
        </w:rPr>
        <w:t>on the homework page</w:t>
      </w:r>
      <w:r w:rsidR="00FA4ADD" w:rsidRPr="00650D2E">
        <w:rPr>
          <w:rFonts w:ascii="Times New Roman" w:hAnsi="Times New Roman" w:cs="Times New Roman"/>
          <w:sz w:val="24"/>
          <w:szCs w:val="24"/>
        </w:rPr>
        <w:t>, run the analys</w:t>
      </w:r>
      <w:r w:rsidR="00FA4ADD">
        <w:rPr>
          <w:rFonts w:ascii="Times New Roman" w:hAnsi="Times New Roman" w:cs="Times New Roman"/>
          <w:sz w:val="24"/>
          <w:szCs w:val="24"/>
        </w:rPr>
        <w:t xml:space="preserve">is to check your work </w:t>
      </w:r>
      <w:r>
        <w:rPr>
          <w:rFonts w:ascii="Times New Roman" w:hAnsi="Times New Roman" w:cs="Times New Roman"/>
          <w:sz w:val="24"/>
          <w:szCs w:val="24"/>
        </w:rPr>
        <w:t>from the decomposition homework</w:t>
      </w:r>
      <w:r w:rsidR="00FA4ADD">
        <w:rPr>
          <w:rFonts w:ascii="Times New Roman" w:hAnsi="Times New Roman" w:cs="Times New Roman"/>
          <w:sz w:val="24"/>
          <w:szCs w:val="24"/>
        </w:rPr>
        <w:t xml:space="preserve">. Discuss the results </w:t>
      </w:r>
      <w:r w:rsidR="00FA4ADD" w:rsidRPr="00650D2E">
        <w:rPr>
          <w:rFonts w:ascii="Times New Roman" w:hAnsi="Times New Roman" w:cs="Times New Roman"/>
          <w:sz w:val="24"/>
          <w:szCs w:val="24"/>
        </w:rPr>
        <w:t xml:space="preserve">of the </w:t>
      </w:r>
      <w:r w:rsidR="00FA4ADD">
        <w:rPr>
          <w:rFonts w:ascii="Times New Roman" w:hAnsi="Times New Roman" w:cs="Times New Roman"/>
          <w:sz w:val="24"/>
          <w:szCs w:val="24"/>
        </w:rPr>
        <w:t>experiment, including the significance or non-signifi</w:t>
      </w:r>
      <w:r w:rsidR="00FA4ADD" w:rsidRPr="00650D2E">
        <w:rPr>
          <w:rFonts w:ascii="Times New Roman" w:hAnsi="Times New Roman" w:cs="Times New Roman"/>
          <w:sz w:val="24"/>
          <w:szCs w:val="24"/>
        </w:rPr>
        <w:t>cance of each hypothesis test</w:t>
      </w:r>
      <w:r w:rsidR="00FA4ADD">
        <w:rPr>
          <w:rFonts w:ascii="Times New Roman" w:hAnsi="Times New Roman" w:cs="Times New Roman"/>
          <w:sz w:val="24"/>
          <w:szCs w:val="24"/>
        </w:rPr>
        <w:t xml:space="preserve"> </w:t>
      </w:r>
      <w:r w:rsidR="00FA4ADD" w:rsidRPr="00650D2E">
        <w:rPr>
          <w:rFonts w:ascii="Times New Roman" w:hAnsi="Times New Roman" w:cs="Times New Roman"/>
          <w:sz w:val="24"/>
          <w:szCs w:val="24"/>
        </w:rPr>
        <w:t xml:space="preserve">of interest (i.e., discuss the test for each factor). </w:t>
      </w:r>
      <w:r w:rsidR="00FA4ADD">
        <w:rPr>
          <w:rFonts w:ascii="Times New Roman" w:hAnsi="Times New Roman" w:cs="Times New Roman"/>
          <w:sz w:val="24"/>
          <w:szCs w:val="24"/>
        </w:rPr>
        <w:t>For the auxin data, answer the following questions:</w:t>
      </w:r>
    </w:p>
    <w:p w:rsidR="00FA4ADD" w:rsidRDefault="00FA4ADD" w:rsidP="00FA4AD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766C">
        <w:rPr>
          <w:rFonts w:ascii="Times New Roman" w:hAnsi="Times New Roman" w:cs="Times New Roman"/>
          <w:sz w:val="24"/>
          <w:szCs w:val="24"/>
        </w:rPr>
        <w:t>(5 points)  Check the a</w:t>
      </w:r>
      <w:r w:rsidR="00115EAF">
        <w:rPr>
          <w:rFonts w:ascii="Times New Roman" w:hAnsi="Times New Roman" w:cs="Times New Roman"/>
          <w:sz w:val="24"/>
          <w:szCs w:val="24"/>
        </w:rPr>
        <w:t xml:space="preserve">ssumption of </w:t>
      </w:r>
      <w:r w:rsidRPr="00DD766C">
        <w:rPr>
          <w:rFonts w:ascii="Times New Roman" w:hAnsi="Times New Roman" w:cs="Times New Roman"/>
          <w:sz w:val="24"/>
          <w:szCs w:val="24"/>
        </w:rPr>
        <w:t>residuals being normally distributed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r w:rsidR="00B87DC5">
        <w:rPr>
          <w:rFonts w:ascii="Times New Roman" w:hAnsi="Times New Roman" w:cs="Times New Roman"/>
          <w:b/>
          <w:sz w:val="24"/>
          <w:szCs w:val="24"/>
        </w:rPr>
        <w:t>software</w:t>
      </w:r>
      <w:r w:rsidR="002219DD" w:rsidRPr="00DD766C">
        <w:rPr>
          <w:rFonts w:ascii="Times New Roman" w:hAnsi="Times New Roman" w:cs="Times New Roman"/>
          <w:sz w:val="24"/>
          <w:szCs w:val="24"/>
        </w:rPr>
        <w:t>.</w:t>
      </w:r>
      <w:r w:rsidR="00C31BD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53767" w:rsidRDefault="0027571E" w:rsidP="0055376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60639F" wp14:editId="427B969C">
            <wp:extent cx="2049780" cy="2046714"/>
            <wp:effectExtent l="0" t="0" r="762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204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67" w:rsidRDefault="00553767" w:rsidP="0055376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3767" w:rsidRDefault="00553767" w:rsidP="0055376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3767" w:rsidRPr="00553767" w:rsidRDefault="00553767" w:rsidP="0055376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53767">
        <w:rPr>
          <w:rFonts w:ascii="Times New Roman" w:hAnsi="Times New Roman" w:cs="Times New Roman"/>
          <w:b/>
          <w:sz w:val="24"/>
          <w:szCs w:val="24"/>
        </w:rPr>
        <w:t>It appears that the residuals are normal</w:t>
      </w:r>
      <w:r w:rsidR="004D2FAF">
        <w:rPr>
          <w:rFonts w:ascii="Times New Roman" w:hAnsi="Times New Roman" w:cs="Times New Roman"/>
          <w:b/>
          <w:sz w:val="24"/>
          <w:szCs w:val="24"/>
        </w:rPr>
        <w:t>.</w:t>
      </w:r>
      <w:r w:rsidRPr="00553767">
        <w:rPr>
          <w:rFonts w:ascii="Times New Roman" w:hAnsi="Times New Roman" w:cs="Times New Roman"/>
          <w:b/>
          <w:sz w:val="24"/>
          <w:szCs w:val="24"/>
        </w:rPr>
        <w:t xml:space="preserve">  We are probably OK going forward with this test.</w:t>
      </w:r>
    </w:p>
    <w:p w:rsidR="00553767" w:rsidRDefault="00553767" w:rsidP="0055376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4ADD" w:rsidRPr="00234406" w:rsidRDefault="00FA4ADD" w:rsidP="00FA4AD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 points) Get an ANOVA table using </w:t>
      </w:r>
      <w:r w:rsidR="002219DD">
        <w:rPr>
          <w:rFonts w:ascii="Times New Roman" w:hAnsi="Times New Roman" w:cs="Times New Roman"/>
          <w:b/>
          <w:sz w:val="24"/>
          <w:szCs w:val="24"/>
        </w:rPr>
        <w:t>software</w:t>
      </w:r>
    </w:p>
    <w:p w:rsidR="00234406" w:rsidRPr="00234406" w:rsidRDefault="00234406" w:rsidP="00234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046A" w:rsidRDefault="00234406" w:rsidP="00DF04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3708B9" wp14:editId="21568AA2">
                <wp:simplePos x="0" y="0"/>
                <wp:positionH relativeFrom="column">
                  <wp:posOffset>327660</wp:posOffset>
                </wp:positionH>
                <wp:positionV relativeFrom="paragraph">
                  <wp:posOffset>-35560</wp:posOffset>
                </wp:positionV>
                <wp:extent cx="3939540" cy="1851660"/>
                <wp:effectExtent l="0" t="0" r="22860" b="1524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9540" cy="1851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738" w:rsidRDefault="00A03738" w:rsidP="00A037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708B9" id="Rectangle 36" o:spid="_x0000_s1026" style="position:absolute;left:0;text-align:left;margin-left:25.8pt;margin-top:-2.8pt;width:310.2pt;height:145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" filled="f" strokecolor="red" strokeweight="2pt">
                <v:textbox>
                  <w:txbxContent>
                    <w:p w:rsidR="00A03738" w:rsidRDefault="00A03738" w:rsidP="00A037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F046A">
        <w:rPr>
          <w:noProof/>
        </w:rPr>
        <w:drawing>
          <wp:inline distT="0" distB="0" distL="0" distR="0" wp14:anchorId="566FFE54" wp14:editId="217CB4C9">
            <wp:extent cx="4008120" cy="1807885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4712" cy="180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46A" w:rsidRDefault="00DF046A" w:rsidP="00DF04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046A" w:rsidRPr="00EF76E1" w:rsidRDefault="00DF046A" w:rsidP="00DF04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4ADD" w:rsidRDefault="00553767" w:rsidP="00FA4AD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</w:t>
      </w:r>
      <w:r w:rsidR="00FA4ADD" w:rsidRPr="000037BF">
        <w:rPr>
          <w:rFonts w:ascii="Times New Roman" w:hAnsi="Times New Roman" w:cs="Times New Roman"/>
          <w:sz w:val="24"/>
          <w:szCs w:val="24"/>
        </w:rPr>
        <w:t xml:space="preserve"> points) For </w:t>
      </w:r>
      <w:r w:rsidR="00FA4ADD">
        <w:rPr>
          <w:rFonts w:ascii="Times New Roman" w:hAnsi="Times New Roman" w:cs="Times New Roman"/>
          <w:sz w:val="24"/>
          <w:szCs w:val="24"/>
        </w:rPr>
        <w:t>the effect of interest</w:t>
      </w:r>
      <w:r w:rsidR="00FA4ADD" w:rsidRPr="000037B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A4ADD" w:rsidRPr="000037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A4ADD" w:rsidRPr="000037BF">
        <w:rPr>
          <w:rFonts w:ascii="Times New Roman" w:hAnsi="Times New Roman" w:cs="Times New Roman"/>
          <w:sz w:val="24"/>
          <w:szCs w:val="24"/>
        </w:rPr>
        <w:t>) state the null and alternative hypotheses, ii) give the test statistic, iii) give the degrees of freedom, iv) state the p-value, v) determine whether you should reject or not reject the null hypothesis, and vi)  write a sentence which gives an appropriate conclusion</w:t>
      </w:r>
      <w:r w:rsidR="00FA4ADD">
        <w:rPr>
          <w:rFonts w:ascii="Times New Roman" w:hAnsi="Times New Roman" w:cs="Times New Roman"/>
          <w:sz w:val="24"/>
          <w:szCs w:val="24"/>
        </w:rPr>
        <w:t>.</w:t>
      </w:r>
    </w:p>
    <w:p w:rsidR="00DF046A" w:rsidRPr="00F1787C" w:rsidRDefault="00DF046A" w:rsidP="00DF046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F1787C">
        <w:rPr>
          <w:rFonts w:ascii="Times New Roman" w:hAnsi="Times New Roman" w:cs="Times New Roman"/>
          <w:b/>
          <w:bCs/>
          <w:sz w:val="24"/>
          <w:szCs w:val="24"/>
        </w:rPr>
        <w:t>Auxin</w:t>
      </w:r>
    </w:p>
    <w:p w:rsidR="00DF046A" w:rsidRPr="00F1787C" w:rsidRDefault="00D91903" w:rsidP="00DF046A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F1787C">
        <w:rPr>
          <w:rFonts w:ascii="Times New Roman" w:hAnsi="Times New Roman" w:cs="Times New Roman"/>
          <w:b/>
          <w:sz w:val="24"/>
          <w:szCs w:val="24"/>
        </w:rPr>
        <w:t>H</w:t>
      </w:r>
      <w:r w:rsidRPr="00F1787C">
        <w:rPr>
          <w:rFonts w:ascii="Times New Roman" w:hAnsi="Times New Roman" w:cs="Times New Roman"/>
          <w:b/>
          <w:sz w:val="24"/>
          <w:szCs w:val="24"/>
          <w:vertAlign w:val="subscript"/>
        </w:rPr>
        <w:t>o</w:t>
      </w:r>
      <w:r w:rsidRPr="00F1787C">
        <w:rPr>
          <w:rFonts w:ascii="Times New Roman" w:hAnsi="Times New Roman" w:cs="Times New Roman"/>
          <w:b/>
          <w:sz w:val="24"/>
          <w:szCs w:val="24"/>
        </w:rPr>
        <w:t>: µ</w:t>
      </w:r>
      <w:r w:rsidR="00DF046A" w:rsidRPr="00F1787C"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r w:rsidRPr="00F1787C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F1787C">
        <w:rPr>
          <w:rFonts w:ascii="Times New Roman" w:hAnsi="Times New Roman" w:cs="Times New Roman"/>
          <w:b/>
          <w:sz w:val="24"/>
          <w:szCs w:val="24"/>
        </w:rPr>
        <w:t>= µ</w:t>
      </w:r>
      <w:r w:rsidR="00DF046A" w:rsidRPr="00F1787C"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r w:rsidRPr="00F1787C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2 </w:t>
      </w:r>
      <w:r w:rsidR="00DF046A" w:rsidRPr="00F1787C">
        <w:rPr>
          <w:rFonts w:ascii="Times New Roman" w:hAnsi="Times New Roman" w:cs="Times New Roman"/>
          <w:b/>
          <w:sz w:val="24"/>
          <w:szCs w:val="24"/>
        </w:rPr>
        <w:t>= µ</w:t>
      </w:r>
      <w:r w:rsidR="00DF046A" w:rsidRPr="00F1787C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A3 </w:t>
      </w:r>
      <w:r w:rsidR="00DF046A" w:rsidRPr="00F1787C">
        <w:rPr>
          <w:rFonts w:ascii="Times New Roman" w:hAnsi="Times New Roman" w:cs="Times New Roman"/>
          <w:b/>
          <w:sz w:val="24"/>
          <w:szCs w:val="24"/>
        </w:rPr>
        <w:t xml:space="preserve"> = µ</w:t>
      </w:r>
      <w:r w:rsidR="00DF046A" w:rsidRPr="00F1787C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A4 </w:t>
      </w:r>
      <w:r w:rsidR="00DF046A" w:rsidRPr="00F1787C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F1787C">
        <w:rPr>
          <w:rFonts w:ascii="Times New Roman" w:hAnsi="Times New Roman" w:cs="Times New Roman"/>
          <w:b/>
          <w:sz w:val="24"/>
          <w:szCs w:val="24"/>
        </w:rPr>
        <w:t xml:space="preserve">   H</w:t>
      </w:r>
      <w:r w:rsidRPr="00F1787C"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r w:rsidRPr="00F1787C">
        <w:rPr>
          <w:rFonts w:ascii="Times New Roman" w:hAnsi="Times New Roman" w:cs="Times New Roman"/>
          <w:b/>
          <w:sz w:val="24"/>
          <w:szCs w:val="24"/>
        </w:rPr>
        <w:t xml:space="preserve">: at least one of the population means is </w:t>
      </w:r>
    </w:p>
    <w:p w:rsidR="00B109BF" w:rsidRPr="00F1787C" w:rsidRDefault="00D91903" w:rsidP="00DF046A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F1787C">
        <w:rPr>
          <w:rFonts w:ascii="Times New Roman" w:hAnsi="Times New Roman" w:cs="Times New Roman"/>
          <w:b/>
          <w:bCs/>
          <w:sz w:val="24"/>
          <w:szCs w:val="24"/>
        </w:rPr>
        <w:t xml:space="preserve">Test Statistic </w:t>
      </w:r>
      <w:r w:rsidRPr="00F1787C">
        <w:rPr>
          <w:rFonts w:ascii="Times New Roman" w:hAnsi="Times New Roman" w:cs="Times New Roman"/>
          <w:b/>
          <w:sz w:val="24"/>
          <w:szCs w:val="24"/>
        </w:rPr>
        <w:t xml:space="preserve"> F=</w:t>
      </w:r>
      <w:r w:rsidR="00A03738">
        <w:rPr>
          <w:rFonts w:ascii="Times New Roman" w:hAnsi="Times New Roman" w:cs="Times New Roman"/>
          <w:b/>
          <w:sz w:val="24"/>
          <w:szCs w:val="24"/>
        </w:rPr>
        <w:t>7.727</w:t>
      </w:r>
      <w:bookmarkStart w:id="0" w:name="_GoBack"/>
      <w:bookmarkEnd w:id="0"/>
    </w:p>
    <w:p w:rsidR="00B109BF" w:rsidRPr="00F1787C" w:rsidRDefault="00D91903" w:rsidP="00DF046A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F1787C">
        <w:rPr>
          <w:rFonts w:ascii="Times New Roman" w:hAnsi="Times New Roman" w:cs="Times New Roman"/>
          <w:b/>
          <w:bCs/>
          <w:sz w:val="24"/>
          <w:szCs w:val="24"/>
        </w:rPr>
        <w:t xml:space="preserve">Degrees of Freedom </w:t>
      </w:r>
      <w:proofErr w:type="spellStart"/>
      <w:r w:rsidR="00DF046A" w:rsidRPr="00F1787C">
        <w:rPr>
          <w:rFonts w:ascii="Times New Roman" w:hAnsi="Times New Roman" w:cs="Times New Roman"/>
          <w:b/>
          <w:sz w:val="24"/>
          <w:szCs w:val="24"/>
        </w:rPr>
        <w:t>Num</w:t>
      </w:r>
      <w:proofErr w:type="spellEnd"/>
      <w:r w:rsidR="00DF046A" w:rsidRPr="00F178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F046A" w:rsidRPr="00F1787C">
        <w:rPr>
          <w:rFonts w:ascii="Times New Roman" w:hAnsi="Times New Roman" w:cs="Times New Roman"/>
          <w:b/>
          <w:sz w:val="24"/>
          <w:szCs w:val="24"/>
        </w:rPr>
        <w:t>df</w:t>
      </w:r>
      <w:proofErr w:type="spellEnd"/>
      <w:r w:rsidR="00DF046A" w:rsidRPr="00F1787C">
        <w:rPr>
          <w:rFonts w:ascii="Times New Roman" w:hAnsi="Times New Roman" w:cs="Times New Roman"/>
          <w:b/>
          <w:sz w:val="24"/>
          <w:szCs w:val="24"/>
        </w:rPr>
        <w:t xml:space="preserve">=3   Den </w:t>
      </w:r>
      <w:proofErr w:type="spellStart"/>
      <w:r w:rsidR="00DF046A" w:rsidRPr="00F1787C">
        <w:rPr>
          <w:rFonts w:ascii="Times New Roman" w:hAnsi="Times New Roman" w:cs="Times New Roman"/>
          <w:b/>
          <w:sz w:val="24"/>
          <w:szCs w:val="24"/>
        </w:rPr>
        <w:t>df</w:t>
      </w:r>
      <w:proofErr w:type="spellEnd"/>
      <w:r w:rsidR="00DF046A" w:rsidRPr="00F1787C">
        <w:rPr>
          <w:rFonts w:ascii="Times New Roman" w:hAnsi="Times New Roman" w:cs="Times New Roman"/>
          <w:b/>
          <w:sz w:val="24"/>
          <w:szCs w:val="24"/>
        </w:rPr>
        <w:t>=12</w:t>
      </w:r>
      <w:r w:rsidRPr="00F1787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109BF" w:rsidRPr="00F1787C" w:rsidRDefault="00DF046A" w:rsidP="00DF046A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F1787C">
        <w:rPr>
          <w:rFonts w:ascii="Times New Roman" w:hAnsi="Times New Roman" w:cs="Times New Roman"/>
          <w:b/>
          <w:sz w:val="24"/>
          <w:szCs w:val="24"/>
        </w:rPr>
        <w:t>P-value = 0.004</w:t>
      </w:r>
    </w:p>
    <w:p w:rsidR="00B109BF" w:rsidRPr="00F1787C" w:rsidRDefault="00D91903" w:rsidP="00DF046A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F1787C">
        <w:rPr>
          <w:rFonts w:ascii="Times New Roman" w:hAnsi="Times New Roman" w:cs="Times New Roman"/>
          <w:b/>
          <w:sz w:val="24"/>
          <w:szCs w:val="24"/>
        </w:rPr>
        <w:t>Since the p-value is less than 0.05, we would reject the null hypothesis</w:t>
      </w:r>
    </w:p>
    <w:p w:rsidR="00B109BF" w:rsidRPr="00F1787C" w:rsidRDefault="00D91903" w:rsidP="00DF046A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F1787C">
        <w:rPr>
          <w:rFonts w:ascii="Times New Roman" w:hAnsi="Times New Roman" w:cs="Times New Roman"/>
          <w:b/>
          <w:sz w:val="24"/>
          <w:szCs w:val="24"/>
        </w:rPr>
        <w:t>Therefore, we have sufficient evidence that at least one of the population means is different</w:t>
      </w:r>
    </w:p>
    <w:p w:rsidR="00DF046A" w:rsidRPr="00F1787C" w:rsidRDefault="00DF046A" w:rsidP="00DF046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p w:rsidR="00DF046A" w:rsidRPr="00F1787C" w:rsidRDefault="00DF046A" w:rsidP="00DF046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1787C">
        <w:rPr>
          <w:rFonts w:ascii="Times New Roman" w:hAnsi="Times New Roman" w:cs="Times New Roman"/>
          <w:b/>
          <w:bCs/>
          <w:sz w:val="24"/>
          <w:szCs w:val="24"/>
        </w:rPr>
        <w:t>Deblading</w:t>
      </w:r>
      <w:proofErr w:type="spellEnd"/>
    </w:p>
    <w:p w:rsidR="00DF046A" w:rsidRPr="00F1787C" w:rsidRDefault="00DF046A" w:rsidP="00DF046A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F1787C">
        <w:rPr>
          <w:rFonts w:ascii="Times New Roman" w:hAnsi="Times New Roman" w:cs="Times New Roman"/>
          <w:b/>
          <w:sz w:val="24"/>
          <w:szCs w:val="24"/>
        </w:rPr>
        <w:t>H</w:t>
      </w:r>
      <w:r w:rsidRPr="00F1787C">
        <w:rPr>
          <w:rFonts w:ascii="Times New Roman" w:hAnsi="Times New Roman" w:cs="Times New Roman"/>
          <w:b/>
          <w:sz w:val="24"/>
          <w:szCs w:val="24"/>
          <w:vertAlign w:val="subscript"/>
        </w:rPr>
        <w:t>o</w:t>
      </w:r>
      <w:r w:rsidRPr="00F1787C">
        <w:rPr>
          <w:rFonts w:ascii="Times New Roman" w:hAnsi="Times New Roman" w:cs="Times New Roman"/>
          <w:b/>
          <w:sz w:val="24"/>
          <w:szCs w:val="24"/>
        </w:rPr>
        <w:t>: µ</w:t>
      </w:r>
      <w:r w:rsidRPr="00F1787C">
        <w:rPr>
          <w:rFonts w:ascii="Times New Roman" w:hAnsi="Times New Roman" w:cs="Times New Roman"/>
          <w:b/>
          <w:sz w:val="24"/>
          <w:szCs w:val="24"/>
          <w:vertAlign w:val="subscript"/>
        </w:rPr>
        <w:t>DB1</w:t>
      </w:r>
      <w:r w:rsidRPr="00F1787C">
        <w:rPr>
          <w:rFonts w:ascii="Times New Roman" w:hAnsi="Times New Roman" w:cs="Times New Roman"/>
          <w:b/>
          <w:sz w:val="24"/>
          <w:szCs w:val="24"/>
        </w:rPr>
        <w:t>= µ</w:t>
      </w:r>
      <w:r w:rsidRPr="00F1787C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DB2 </w:t>
      </w:r>
      <w:r w:rsidRPr="00F1787C">
        <w:rPr>
          <w:rFonts w:ascii="Times New Roman" w:hAnsi="Times New Roman" w:cs="Times New Roman"/>
          <w:b/>
          <w:sz w:val="24"/>
          <w:szCs w:val="24"/>
        </w:rPr>
        <w:t xml:space="preserve">   H</w:t>
      </w:r>
      <w:r w:rsidRPr="00F1787C"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r w:rsidRPr="00F1787C">
        <w:rPr>
          <w:rFonts w:ascii="Times New Roman" w:hAnsi="Times New Roman" w:cs="Times New Roman"/>
          <w:b/>
          <w:sz w:val="24"/>
          <w:szCs w:val="24"/>
        </w:rPr>
        <w:t>: at least one of the population means is different (µ</w:t>
      </w:r>
      <w:r w:rsidRPr="00F1787C">
        <w:rPr>
          <w:rFonts w:ascii="Times New Roman" w:hAnsi="Times New Roman" w:cs="Times New Roman"/>
          <w:b/>
          <w:sz w:val="24"/>
          <w:szCs w:val="24"/>
          <w:vertAlign w:val="subscript"/>
        </w:rPr>
        <w:t>DB1</w:t>
      </w:r>
      <w:r w:rsidRPr="00F1787C">
        <w:rPr>
          <w:rFonts w:ascii="Times New Roman" w:hAnsi="Times New Roman" w:cs="Times New Roman"/>
          <w:b/>
          <w:sz w:val="24"/>
          <w:szCs w:val="24"/>
        </w:rPr>
        <w:t xml:space="preserve"> ≠ µ</w:t>
      </w:r>
      <w:r w:rsidRPr="00F1787C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DB2 </w:t>
      </w:r>
      <w:r w:rsidRPr="00F1787C">
        <w:rPr>
          <w:rFonts w:ascii="Times New Roman" w:hAnsi="Times New Roman" w:cs="Times New Roman"/>
          <w:b/>
          <w:sz w:val="24"/>
          <w:szCs w:val="24"/>
        </w:rPr>
        <w:t>)</w:t>
      </w:r>
    </w:p>
    <w:p w:rsidR="00DF046A" w:rsidRPr="00F1787C" w:rsidRDefault="00DF046A" w:rsidP="00DF046A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F1787C">
        <w:rPr>
          <w:rFonts w:ascii="Times New Roman" w:hAnsi="Times New Roman" w:cs="Times New Roman"/>
          <w:b/>
          <w:sz w:val="24"/>
          <w:szCs w:val="24"/>
        </w:rPr>
        <w:t>Test Statistic  F= 6.877</w:t>
      </w:r>
    </w:p>
    <w:p w:rsidR="00DF046A" w:rsidRPr="00F1787C" w:rsidRDefault="00DF046A" w:rsidP="00DF046A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F1787C">
        <w:rPr>
          <w:rFonts w:ascii="Times New Roman" w:hAnsi="Times New Roman" w:cs="Times New Roman"/>
          <w:b/>
          <w:sz w:val="24"/>
          <w:szCs w:val="24"/>
        </w:rPr>
        <w:t xml:space="preserve">Degrees of Freedom </w:t>
      </w:r>
      <w:proofErr w:type="spellStart"/>
      <w:r w:rsidRPr="00F1787C">
        <w:rPr>
          <w:rFonts w:ascii="Times New Roman" w:hAnsi="Times New Roman" w:cs="Times New Roman"/>
          <w:b/>
          <w:sz w:val="24"/>
          <w:szCs w:val="24"/>
        </w:rPr>
        <w:t>Num</w:t>
      </w:r>
      <w:proofErr w:type="spellEnd"/>
      <w:r w:rsidRPr="00F178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787C">
        <w:rPr>
          <w:rFonts w:ascii="Times New Roman" w:hAnsi="Times New Roman" w:cs="Times New Roman"/>
          <w:b/>
          <w:sz w:val="24"/>
          <w:szCs w:val="24"/>
        </w:rPr>
        <w:t>df</w:t>
      </w:r>
      <w:proofErr w:type="spellEnd"/>
      <w:r w:rsidRPr="00F1787C">
        <w:rPr>
          <w:rFonts w:ascii="Times New Roman" w:hAnsi="Times New Roman" w:cs="Times New Roman"/>
          <w:b/>
          <w:sz w:val="24"/>
          <w:szCs w:val="24"/>
        </w:rPr>
        <w:t xml:space="preserve">=3   Den </w:t>
      </w:r>
      <w:proofErr w:type="spellStart"/>
      <w:r w:rsidRPr="00F1787C">
        <w:rPr>
          <w:rFonts w:ascii="Times New Roman" w:hAnsi="Times New Roman" w:cs="Times New Roman"/>
          <w:b/>
          <w:sz w:val="24"/>
          <w:szCs w:val="24"/>
        </w:rPr>
        <w:t>df</w:t>
      </w:r>
      <w:proofErr w:type="spellEnd"/>
      <w:r w:rsidRPr="00F1787C">
        <w:rPr>
          <w:rFonts w:ascii="Times New Roman" w:hAnsi="Times New Roman" w:cs="Times New Roman"/>
          <w:b/>
          <w:sz w:val="24"/>
          <w:szCs w:val="24"/>
        </w:rPr>
        <w:t>=12</w:t>
      </w:r>
    </w:p>
    <w:p w:rsidR="00DF046A" w:rsidRPr="00F1787C" w:rsidRDefault="00DF046A" w:rsidP="00DF046A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F1787C">
        <w:rPr>
          <w:rFonts w:ascii="Times New Roman" w:hAnsi="Times New Roman" w:cs="Times New Roman"/>
          <w:b/>
          <w:sz w:val="24"/>
          <w:szCs w:val="24"/>
        </w:rPr>
        <w:t>P-value = 0.022</w:t>
      </w:r>
    </w:p>
    <w:p w:rsidR="00DF046A" w:rsidRPr="00F1787C" w:rsidRDefault="00DF046A" w:rsidP="00DF046A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F1787C">
        <w:rPr>
          <w:rFonts w:ascii="Times New Roman" w:hAnsi="Times New Roman" w:cs="Times New Roman"/>
          <w:b/>
          <w:sz w:val="24"/>
          <w:szCs w:val="24"/>
        </w:rPr>
        <w:t>Since the p-value is less than 0.05, we would reject the null hypothesis</w:t>
      </w:r>
    </w:p>
    <w:p w:rsidR="00DF046A" w:rsidRPr="00F1787C" w:rsidRDefault="00DF046A" w:rsidP="00DF046A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F1787C">
        <w:rPr>
          <w:rFonts w:ascii="Times New Roman" w:hAnsi="Times New Roman" w:cs="Times New Roman"/>
          <w:b/>
          <w:sz w:val="24"/>
          <w:szCs w:val="24"/>
        </w:rPr>
        <w:t>Therefore, we have sufficient evidence that at least one of the population means is different</w:t>
      </w:r>
    </w:p>
    <w:p w:rsidR="00DF046A" w:rsidRPr="00F1787C" w:rsidRDefault="00DF046A" w:rsidP="00DF046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F046A" w:rsidRPr="00F1787C" w:rsidRDefault="00DF046A" w:rsidP="00DF046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F1787C">
        <w:rPr>
          <w:rFonts w:ascii="Times New Roman" w:hAnsi="Times New Roman" w:cs="Times New Roman"/>
          <w:b/>
          <w:bCs/>
          <w:sz w:val="24"/>
          <w:szCs w:val="24"/>
        </w:rPr>
        <w:t>Interaction</w:t>
      </w:r>
    </w:p>
    <w:p w:rsidR="00B109BF" w:rsidRPr="00F1787C" w:rsidRDefault="00D91903" w:rsidP="00DF046A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F1787C">
        <w:rPr>
          <w:rFonts w:ascii="Times New Roman" w:hAnsi="Times New Roman" w:cs="Times New Roman"/>
          <w:b/>
          <w:sz w:val="24"/>
          <w:szCs w:val="24"/>
        </w:rPr>
        <w:t>H</w:t>
      </w:r>
      <w:r w:rsidRPr="00F1787C">
        <w:rPr>
          <w:rFonts w:ascii="Times New Roman" w:hAnsi="Times New Roman" w:cs="Times New Roman"/>
          <w:b/>
          <w:sz w:val="24"/>
          <w:szCs w:val="24"/>
          <w:vertAlign w:val="subscript"/>
        </w:rPr>
        <w:t>o</w:t>
      </w:r>
      <w:r w:rsidRPr="00F1787C">
        <w:rPr>
          <w:rFonts w:ascii="Times New Roman" w:hAnsi="Times New Roman" w:cs="Times New Roman"/>
          <w:b/>
          <w:sz w:val="24"/>
          <w:szCs w:val="24"/>
        </w:rPr>
        <w:t xml:space="preserve">: There is no interaction between </w:t>
      </w:r>
      <w:proofErr w:type="spellStart"/>
      <w:r w:rsidR="00DF046A" w:rsidRPr="00F1787C">
        <w:rPr>
          <w:rFonts w:ascii="Times New Roman" w:hAnsi="Times New Roman" w:cs="Times New Roman"/>
          <w:b/>
          <w:sz w:val="24"/>
          <w:szCs w:val="24"/>
        </w:rPr>
        <w:t>Deblading</w:t>
      </w:r>
      <w:proofErr w:type="spellEnd"/>
      <w:r w:rsidR="00DF046A" w:rsidRPr="00F1787C">
        <w:rPr>
          <w:rFonts w:ascii="Times New Roman" w:hAnsi="Times New Roman" w:cs="Times New Roman"/>
          <w:b/>
          <w:sz w:val="24"/>
          <w:szCs w:val="24"/>
        </w:rPr>
        <w:t xml:space="preserve"> and Auxin</w:t>
      </w:r>
      <w:r w:rsidRPr="00F1787C">
        <w:rPr>
          <w:rFonts w:ascii="Times New Roman" w:hAnsi="Times New Roman" w:cs="Times New Roman"/>
          <w:b/>
          <w:sz w:val="24"/>
          <w:szCs w:val="24"/>
        </w:rPr>
        <w:t xml:space="preserve"> H</w:t>
      </w:r>
      <w:r w:rsidRPr="00F1787C"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r w:rsidRPr="00F1787C">
        <w:rPr>
          <w:rFonts w:ascii="Times New Roman" w:hAnsi="Times New Roman" w:cs="Times New Roman"/>
          <w:b/>
          <w:sz w:val="24"/>
          <w:szCs w:val="24"/>
        </w:rPr>
        <w:t>: There is an interaction</w:t>
      </w:r>
    </w:p>
    <w:p w:rsidR="00B109BF" w:rsidRPr="00F1787C" w:rsidRDefault="00D91903" w:rsidP="00DF046A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F1787C">
        <w:rPr>
          <w:rFonts w:ascii="Times New Roman" w:hAnsi="Times New Roman" w:cs="Times New Roman"/>
          <w:b/>
          <w:bCs/>
          <w:sz w:val="24"/>
          <w:szCs w:val="24"/>
        </w:rPr>
        <w:t xml:space="preserve">Test Statistic </w:t>
      </w:r>
      <w:r w:rsidRPr="00F1787C">
        <w:rPr>
          <w:rFonts w:ascii="Times New Roman" w:hAnsi="Times New Roman" w:cs="Times New Roman"/>
          <w:b/>
          <w:sz w:val="24"/>
          <w:szCs w:val="24"/>
        </w:rPr>
        <w:t xml:space="preserve"> F = </w:t>
      </w:r>
      <w:r w:rsidR="00DF046A" w:rsidRPr="00F1787C">
        <w:rPr>
          <w:rFonts w:ascii="Times New Roman" w:hAnsi="Times New Roman" w:cs="Times New Roman"/>
          <w:b/>
          <w:sz w:val="24"/>
          <w:szCs w:val="24"/>
        </w:rPr>
        <w:t>24.865</w:t>
      </w:r>
    </w:p>
    <w:p w:rsidR="00B109BF" w:rsidRPr="00F1787C" w:rsidRDefault="00D91903" w:rsidP="00DF046A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F1787C">
        <w:rPr>
          <w:rFonts w:ascii="Times New Roman" w:hAnsi="Times New Roman" w:cs="Times New Roman"/>
          <w:b/>
          <w:bCs/>
          <w:sz w:val="24"/>
          <w:szCs w:val="24"/>
        </w:rPr>
        <w:t xml:space="preserve">Degrees of Freedom  </w:t>
      </w:r>
      <w:proofErr w:type="spellStart"/>
      <w:r w:rsidR="00DF046A" w:rsidRPr="00F1787C">
        <w:rPr>
          <w:rFonts w:ascii="Times New Roman" w:hAnsi="Times New Roman" w:cs="Times New Roman"/>
          <w:b/>
          <w:sz w:val="24"/>
          <w:szCs w:val="24"/>
        </w:rPr>
        <w:t>Num</w:t>
      </w:r>
      <w:proofErr w:type="spellEnd"/>
      <w:r w:rsidR="00DF046A" w:rsidRPr="00F178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F046A" w:rsidRPr="00F1787C">
        <w:rPr>
          <w:rFonts w:ascii="Times New Roman" w:hAnsi="Times New Roman" w:cs="Times New Roman"/>
          <w:b/>
          <w:sz w:val="24"/>
          <w:szCs w:val="24"/>
        </w:rPr>
        <w:t>df</w:t>
      </w:r>
      <w:proofErr w:type="spellEnd"/>
      <w:r w:rsidR="00DF046A" w:rsidRPr="00F1787C">
        <w:rPr>
          <w:rFonts w:ascii="Times New Roman" w:hAnsi="Times New Roman" w:cs="Times New Roman"/>
          <w:b/>
          <w:sz w:val="24"/>
          <w:szCs w:val="24"/>
        </w:rPr>
        <w:t xml:space="preserve">=3   Den </w:t>
      </w:r>
      <w:proofErr w:type="spellStart"/>
      <w:r w:rsidR="00DF046A" w:rsidRPr="00F1787C">
        <w:rPr>
          <w:rFonts w:ascii="Times New Roman" w:hAnsi="Times New Roman" w:cs="Times New Roman"/>
          <w:b/>
          <w:sz w:val="24"/>
          <w:szCs w:val="24"/>
        </w:rPr>
        <w:t>df</w:t>
      </w:r>
      <w:proofErr w:type="spellEnd"/>
      <w:r w:rsidR="00DF046A" w:rsidRPr="00F1787C">
        <w:rPr>
          <w:rFonts w:ascii="Times New Roman" w:hAnsi="Times New Roman" w:cs="Times New Roman"/>
          <w:b/>
          <w:sz w:val="24"/>
          <w:szCs w:val="24"/>
        </w:rPr>
        <w:t>=12</w:t>
      </w:r>
      <w:r w:rsidRPr="00F1787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109BF" w:rsidRPr="00F1787C" w:rsidRDefault="00D91903" w:rsidP="00DF046A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F1787C">
        <w:rPr>
          <w:rFonts w:ascii="Times New Roman" w:hAnsi="Times New Roman" w:cs="Times New Roman"/>
          <w:b/>
          <w:bCs/>
          <w:sz w:val="24"/>
          <w:szCs w:val="24"/>
        </w:rPr>
        <w:t>P-value</w:t>
      </w:r>
      <w:r w:rsidRPr="00F1787C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F1787C" w:rsidRPr="00F1787C">
        <w:rPr>
          <w:rFonts w:ascii="Times New Roman" w:hAnsi="Times New Roman" w:cs="Times New Roman"/>
          <w:b/>
          <w:sz w:val="24"/>
          <w:szCs w:val="24"/>
        </w:rPr>
        <w:t>Close to Zero</w:t>
      </w:r>
    </w:p>
    <w:p w:rsidR="00B109BF" w:rsidRPr="00F1787C" w:rsidRDefault="00D91903" w:rsidP="00DF046A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F1787C">
        <w:rPr>
          <w:rFonts w:ascii="Times New Roman" w:hAnsi="Times New Roman" w:cs="Times New Roman"/>
          <w:b/>
          <w:sz w:val="24"/>
          <w:szCs w:val="24"/>
        </w:rPr>
        <w:t xml:space="preserve">Since the p-value is </w:t>
      </w:r>
      <w:r w:rsidR="00F1787C" w:rsidRPr="00F1787C">
        <w:rPr>
          <w:rFonts w:ascii="Times New Roman" w:hAnsi="Times New Roman" w:cs="Times New Roman"/>
          <w:b/>
          <w:sz w:val="24"/>
          <w:szCs w:val="24"/>
        </w:rPr>
        <w:t xml:space="preserve">LESS than 0.05, we would </w:t>
      </w:r>
      <w:r w:rsidRPr="00F1787C">
        <w:rPr>
          <w:rFonts w:ascii="Times New Roman" w:hAnsi="Times New Roman" w:cs="Times New Roman"/>
          <w:b/>
          <w:sz w:val="24"/>
          <w:szCs w:val="24"/>
        </w:rPr>
        <w:t>reject the null hypothesis</w:t>
      </w:r>
    </w:p>
    <w:p w:rsidR="00B109BF" w:rsidRPr="00F1787C" w:rsidRDefault="00F1787C" w:rsidP="00DF046A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F1787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Therefore, we have </w:t>
      </w:r>
      <w:r w:rsidR="00D91903" w:rsidRPr="00F1787C">
        <w:rPr>
          <w:rFonts w:ascii="Times New Roman" w:hAnsi="Times New Roman" w:cs="Times New Roman"/>
          <w:b/>
          <w:sz w:val="24"/>
          <w:szCs w:val="24"/>
        </w:rPr>
        <w:t xml:space="preserve">sufficient evidence that there is an interaction between </w:t>
      </w:r>
      <w:proofErr w:type="spellStart"/>
      <w:r w:rsidRPr="00F1787C">
        <w:rPr>
          <w:rFonts w:ascii="Times New Roman" w:hAnsi="Times New Roman" w:cs="Times New Roman"/>
          <w:b/>
          <w:sz w:val="24"/>
          <w:szCs w:val="24"/>
        </w:rPr>
        <w:t>Deblading</w:t>
      </w:r>
      <w:proofErr w:type="spellEnd"/>
      <w:r w:rsidRPr="00F1787C">
        <w:rPr>
          <w:rFonts w:ascii="Times New Roman" w:hAnsi="Times New Roman" w:cs="Times New Roman"/>
          <w:b/>
          <w:sz w:val="24"/>
          <w:szCs w:val="24"/>
        </w:rPr>
        <w:t xml:space="preserve"> and Auxin</w:t>
      </w:r>
    </w:p>
    <w:p w:rsidR="00DF046A" w:rsidRDefault="00DF046A" w:rsidP="00DF04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046A" w:rsidRDefault="00FA4ADD" w:rsidP="00DF046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ADD">
        <w:rPr>
          <w:rFonts w:ascii="Times New Roman" w:hAnsi="Times New Roman" w:cs="Times New Roman"/>
          <w:sz w:val="24"/>
          <w:szCs w:val="24"/>
        </w:rPr>
        <w:t>(1 point) What is the response variable?</w:t>
      </w:r>
      <w:r w:rsidRPr="00FA4ADD">
        <w:rPr>
          <w:rFonts w:ascii="Times New Roman" w:hAnsi="Times New Roman" w:cs="Times New Roman"/>
          <w:b/>
          <w:sz w:val="24"/>
          <w:szCs w:val="24"/>
        </w:rPr>
        <w:t xml:space="preserve"> The number of days after </w:t>
      </w:r>
      <w:proofErr w:type="spellStart"/>
      <w:r w:rsidRPr="00FA4ADD">
        <w:rPr>
          <w:rFonts w:ascii="Times New Roman" w:hAnsi="Times New Roman" w:cs="Times New Roman"/>
          <w:b/>
          <w:sz w:val="24"/>
          <w:szCs w:val="24"/>
        </w:rPr>
        <w:t>deblading</w:t>
      </w:r>
      <w:proofErr w:type="spellEnd"/>
      <w:r w:rsidRPr="00FA4ADD">
        <w:rPr>
          <w:rFonts w:ascii="Times New Roman" w:hAnsi="Times New Roman" w:cs="Times New Roman"/>
          <w:b/>
          <w:sz w:val="24"/>
          <w:szCs w:val="24"/>
        </w:rPr>
        <w:t xml:space="preserve"> before the leaf pair falls off.</w:t>
      </w:r>
      <w:r w:rsidRPr="00FA4AD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F046A" w:rsidRPr="00DF046A" w:rsidRDefault="00FA4ADD" w:rsidP="00DF046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46A">
        <w:rPr>
          <w:rFonts w:ascii="Times New Roman" w:hAnsi="Times New Roman" w:cs="Times New Roman"/>
          <w:sz w:val="24"/>
          <w:szCs w:val="24"/>
        </w:rPr>
        <w:t>(1 point) What are the experimental factors and what are the levels for each?</w:t>
      </w:r>
      <w:r w:rsidR="00DF046A" w:rsidRPr="00DF046A">
        <w:rPr>
          <w:rFonts w:ascii="Times New Roman" w:hAnsi="Times New Roman" w:cs="Times New Roman"/>
          <w:sz w:val="24"/>
          <w:szCs w:val="24"/>
        </w:rPr>
        <w:br/>
      </w:r>
      <w:r w:rsidR="00DF046A" w:rsidRPr="00DF046A">
        <w:rPr>
          <w:rFonts w:ascii="Times New Roman" w:hAnsi="Times New Roman" w:cs="Times New Roman"/>
          <w:b/>
          <w:sz w:val="24"/>
          <w:szCs w:val="24"/>
        </w:rPr>
        <w:t>Level of Auxin – Control, Lanolin, Low Auxin, High Auxin</w:t>
      </w:r>
    </w:p>
    <w:p w:rsidR="00FA4ADD" w:rsidRDefault="00FA4ADD" w:rsidP="00DF04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4ADD" w:rsidRDefault="00FA4ADD" w:rsidP="00FA4AD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766C">
        <w:rPr>
          <w:rFonts w:ascii="Times New Roman" w:hAnsi="Times New Roman" w:cs="Times New Roman"/>
          <w:sz w:val="24"/>
          <w:szCs w:val="24"/>
        </w:rPr>
        <w:t>(1 point) What blocking used in this study?  If so, what are the blocks?</w:t>
      </w:r>
      <w:r w:rsidR="00DF046A">
        <w:rPr>
          <w:rFonts w:ascii="Times New Roman" w:hAnsi="Times New Roman" w:cs="Times New Roman"/>
          <w:sz w:val="24"/>
          <w:szCs w:val="24"/>
        </w:rPr>
        <w:t xml:space="preserve">  </w:t>
      </w:r>
      <w:r w:rsidR="00DF046A" w:rsidRPr="00DF046A">
        <w:rPr>
          <w:rFonts w:ascii="Times New Roman" w:hAnsi="Times New Roman" w:cs="Times New Roman"/>
          <w:b/>
          <w:sz w:val="24"/>
          <w:szCs w:val="24"/>
        </w:rPr>
        <w:t>Yes, the</w:t>
      </w:r>
      <w:r w:rsidR="00DF046A">
        <w:rPr>
          <w:rFonts w:ascii="Times New Roman" w:hAnsi="Times New Roman" w:cs="Times New Roman"/>
          <w:sz w:val="24"/>
          <w:szCs w:val="24"/>
        </w:rPr>
        <w:t xml:space="preserve"> </w:t>
      </w:r>
      <w:r w:rsidR="00DF046A" w:rsidRPr="00CD0966">
        <w:rPr>
          <w:rFonts w:ascii="Times New Roman" w:hAnsi="Times New Roman" w:cs="Times New Roman"/>
          <w:b/>
          <w:sz w:val="24"/>
          <w:szCs w:val="24"/>
        </w:rPr>
        <w:t>16 Coleus plants</w:t>
      </w:r>
    </w:p>
    <w:p w:rsidR="00FA4ADD" w:rsidRDefault="00FA4ADD" w:rsidP="00FA4AD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766C">
        <w:rPr>
          <w:rFonts w:ascii="Times New Roman" w:hAnsi="Times New Roman" w:cs="Times New Roman"/>
          <w:sz w:val="24"/>
          <w:szCs w:val="24"/>
        </w:rPr>
        <w:t>What is the statistical model for the observed values, defining all symbols used?</w:t>
      </w:r>
      <w:r w:rsidR="00927288">
        <w:rPr>
          <w:rFonts w:ascii="Times New Roman" w:hAnsi="Times New Roman" w:cs="Times New Roman"/>
          <w:sz w:val="24"/>
          <w:szCs w:val="24"/>
        </w:rPr>
        <w:t xml:space="preserve"> (2 points)</w:t>
      </w:r>
    </w:p>
    <w:p w:rsidR="00DF046A" w:rsidRPr="00DF046A" w:rsidRDefault="00A03738" w:rsidP="00DF046A">
      <w:pPr>
        <w:pStyle w:val="ListParagraph"/>
        <w:autoSpaceDE w:val="0"/>
        <w:autoSpaceDN w:val="0"/>
        <w:adjustRightInd w:val="0"/>
        <w:jc w:val="both"/>
        <w:rPr>
          <w:b/>
        </w:rPr>
      </w:pPr>
      <m:oMath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ijk</m:t>
            </m:r>
          </m:sub>
        </m:sSub>
        <m:r>
          <m:rPr>
            <m:sty m:val="bi"/>
          </m:rPr>
          <w:rPr>
            <w:rFonts w:ascii="Cambria Math" w:hAnsi="Cambria Math"/>
          </w:rPr>
          <m:t>=μ+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j(i)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b/>
                    <w:i/>
                    <w:iCs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αγ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</w:rPr>
              <m:t>ik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ijk</m:t>
            </m:r>
          </m:sub>
        </m:sSub>
        <m:r>
          <m:rPr>
            <m:sty m:val="bi"/>
          </m:rPr>
          <w:rPr>
            <w:rFonts w:ascii="Cambria Math" w:hAnsi="Cambria Math"/>
          </w:rPr>
          <m:t>   i=1,2,3,4;  j=1,2,…,16;  k=1,2</m:t>
        </m:r>
      </m:oMath>
      <w:r w:rsidR="00DF046A" w:rsidRPr="00DF046A">
        <w:rPr>
          <w:b/>
          <w:iCs/>
        </w:rPr>
        <w:t xml:space="preserve"> </w:t>
      </w:r>
    </w:p>
    <w:p w:rsidR="00DF046A" w:rsidRPr="00DF046A" w:rsidRDefault="00A03738" w:rsidP="00DF046A">
      <w:pPr>
        <w:pStyle w:val="ListParagraph"/>
        <w:autoSpaceDE w:val="0"/>
        <w:autoSpaceDN w:val="0"/>
        <w:adjustRightInd w:val="0"/>
        <w:jc w:val="both"/>
        <w:rPr>
          <w:b/>
          <w:iCs/>
        </w:rPr>
      </w:pPr>
      <m:oMath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=effect of the </m:t>
        </m:r>
        <m:sSup>
          <m:sSupPr>
            <m:ctrlPr>
              <w:rPr>
                <w:rFonts w:ascii="Cambria Math" w:hAnsi="Cambria Math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th</m:t>
            </m:r>
          </m:sup>
        </m:sSup>
        <m:r>
          <m:rPr>
            <m:sty m:val="bi"/>
          </m:rPr>
          <w:rPr>
            <w:rFonts w:ascii="Cambria Math" w:hAnsi="Cambria Math"/>
          </w:rPr>
          <m:t>level of auxin</m:t>
        </m:r>
      </m:oMath>
      <w:r w:rsidR="00DF046A" w:rsidRPr="00DF046A">
        <w:rPr>
          <w:b/>
          <w:iCs/>
        </w:rPr>
        <w:t xml:space="preserve"> </w:t>
      </w:r>
    </w:p>
    <w:p w:rsidR="00DF046A" w:rsidRPr="00DF046A" w:rsidRDefault="00A03738" w:rsidP="00DF046A">
      <w:pPr>
        <w:pStyle w:val="ListParagraph"/>
        <w:autoSpaceDE w:val="0"/>
        <w:autoSpaceDN w:val="0"/>
        <w:adjustRightInd w:val="0"/>
        <w:jc w:val="both"/>
        <w:rPr>
          <w:b/>
          <w:iCs/>
        </w:rPr>
      </w:pPr>
      <m:oMath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j(i)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=effect of </m:t>
        </m:r>
        <m:sSup>
          <m:sSupPr>
            <m:ctrlPr>
              <w:rPr>
                <w:rFonts w:ascii="Cambria Math" w:hAnsi="Cambria Math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th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level of tree nested in </m:t>
        </m:r>
        <m:sSup>
          <m:sSupPr>
            <m:ctrlPr>
              <w:rPr>
                <w:rFonts w:ascii="Cambria Math" w:hAnsi="Cambria Math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th</m:t>
            </m:r>
          </m:sup>
        </m:sSup>
        <m:r>
          <m:rPr>
            <m:sty m:val="bi"/>
          </m:rPr>
          <w:rPr>
            <w:rFonts w:ascii="Cambria Math" w:hAnsi="Cambria Math"/>
          </w:rPr>
          <m:t>level of auxin</m:t>
        </m:r>
      </m:oMath>
      <w:r w:rsidR="00DF046A" w:rsidRPr="00DF046A">
        <w:rPr>
          <w:b/>
          <w:iCs/>
        </w:rPr>
        <w:t xml:space="preserve"> </w:t>
      </w:r>
    </w:p>
    <w:p w:rsidR="00DF046A" w:rsidRPr="00DF046A" w:rsidRDefault="00A03738" w:rsidP="00DF046A">
      <w:pPr>
        <w:pStyle w:val="ListParagraph"/>
        <w:autoSpaceDE w:val="0"/>
        <w:autoSpaceDN w:val="0"/>
        <w:adjustRightInd w:val="0"/>
        <w:jc w:val="both"/>
        <w:rPr>
          <w:b/>
        </w:rPr>
      </w:pPr>
      <m:oMath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=effect of the </m:t>
        </m:r>
        <m:sSup>
          <m:sSupPr>
            <m:ctrlPr>
              <w:rPr>
                <w:rFonts w:ascii="Cambria Math" w:hAnsi="Cambria Math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th</m:t>
            </m:r>
          </m:sup>
        </m:sSup>
        <m:r>
          <m:rPr>
            <m:sty m:val="bi"/>
          </m:rPr>
          <w:rPr>
            <w:rFonts w:ascii="Cambria Math" w:hAnsi="Cambria Math"/>
          </w:rPr>
          <m:t>level of deblading (yes or no)</m:t>
        </m:r>
      </m:oMath>
      <w:r w:rsidR="00DF046A" w:rsidRPr="00DF046A">
        <w:rPr>
          <w:b/>
          <w:iCs/>
        </w:rPr>
        <w:t xml:space="preserve"> </w:t>
      </w:r>
    </w:p>
    <w:p w:rsidR="00DF046A" w:rsidRPr="00DF046A" w:rsidRDefault="00A03738" w:rsidP="00DF046A">
      <w:pPr>
        <w:pStyle w:val="ListParagraph"/>
        <w:autoSpaceDE w:val="0"/>
        <w:autoSpaceDN w:val="0"/>
        <w:adjustRightInd w:val="0"/>
        <w:jc w:val="both"/>
        <w:rPr>
          <w:b/>
        </w:rPr>
      </w:pPr>
      <m:oMath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b/>
                    <w:i/>
                    <w:iCs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αγ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</w:rPr>
              <m:t>ik</m:t>
            </m:r>
          </m:sub>
        </m:sSub>
        <m:r>
          <m:rPr>
            <m:sty m:val="bi"/>
          </m:rPr>
          <w:rPr>
            <w:rFonts w:ascii="Cambria Math" w:hAnsi="Cambria Math"/>
          </w:rPr>
          <m:t>=effect of the (i</m:t>
        </m:r>
        <m:sSup>
          <m:sSupPr>
            <m:ctrlPr>
              <w:rPr>
                <w:rFonts w:ascii="Cambria Math" w:hAnsi="Cambria Math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j)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th</m:t>
            </m:r>
          </m:sup>
        </m:sSup>
        <m:r>
          <m:rPr>
            <m:sty m:val="bi"/>
          </m:rPr>
          <w:rPr>
            <w:rFonts w:ascii="Cambria Math" w:hAnsi="Cambria Math"/>
          </w:rPr>
          <m:t>level of the interaction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(auxin*deblading)</m:t>
        </m:r>
      </m:oMath>
      <w:r w:rsidR="00DF046A" w:rsidRPr="00DF046A">
        <w:rPr>
          <w:b/>
          <w:iCs/>
        </w:rPr>
        <w:t xml:space="preserve"> </w:t>
      </w:r>
    </w:p>
    <w:p w:rsidR="00DF046A" w:rsidRDefault="00A03738" w:rsidP="00DF046A">
      <w:pPr>
        <w:pStyle w:val="ListParagraph"/>
        <w:autoSpaceDE w:val="0"/>
        <w:autoSpaceDN w:val="0"/>
        <w:adjustRightInd w:val="0"/>
        <w:jc w:val="both"/>
        <w:rPr>
          <w:b/>
          <w:iCs/>
        </w:rPr>
      </w:pPr>
      <m:oMath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ijk</m:t>
            </m:r>
          </m:sub>
        </m:sSub>
        <m:r>
          <m:rPr>
            <m:sty m:val="bi"/>
          </m:rPr>
          <w:rPr>
            <w:rFonts w:ascii="Cambria Math" w:hAnsi="Cambria Math"/>
          </w:rPr>
          <m:t>=residual error for the observed value 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ijk</m:t>
            </m:r>
          </m:sub>
        </m:sSub>
      </m:oMath>
      <w:r w:rsidR="00DF046A" w:rsidRPr="00DF046A">
        <w:rPr>
          <w:b/>
          <w:iCs/>
        </w:rPr>
        <w:t xml:space="preserve"> </w:t>
      </w:r>
    </w:p>
    <w:p w:rsidR="004B206F" w:rsidRDefault="004B206F" w:rsidP="004B206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null and alternative hypotheses using the model in problem vii</w:t>
      </w:r>
      <w:r w:rsidRPr="00DD766C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(3 points)</w:t>
      </w:r>
    </w:p>
    <w:p w:rsidR="004B206F" w:rsidRPr="00DF046A" w:rsidRDefault="004B206F" w:rsidP="00DF046A">
      <w:pPr>
        <w:pStyle w:val="ListParagraph"/>
        <w:autoSpaceDE w:val="0"/>
        <w:autoSpaceDN w:val="0"/>
        <w:adjustRightInd w:val="0"/>
        <w:jc w:val="both"/>
        <w:rPr>
          <w:b/>
        </w:rPr>
      </w:pPr>
    </w:p>
    <w:p w:rsidR="00DF046A" w:rsidRPr="00DD766C" w:rsidRDefault="00DF046A" w:rsidP="00DF04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3C6F" w:rsidRPr="004B206F" w:rsidRDefault="00C43C6F" w:rsidP="00C43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206F">
        <w:rPr>
          <w:rFonts w:ascii="Times New Roman" w:eastAsiaTheme="minorEastAsia" w:hAnsi="Times New Roman" w:cs="Times New Roman"/>
          <w:b/>
          <w:iCs/>
          <w:sz w:val="24"/>
          <w:szCs w:val="24"/>
        </w:rPr>
        <w:t xml:space="preserve">For the auxin: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="Times New Roman"/>
                <w:b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=0  </m:t>
        </m:r>
        <m:sSub>
          <m:sSubPr>
            <m:ctrlPr>
              <w:rPr>
                <w:rFonts w:ascii="Cambria Math" w:hAnsi="Cambria Math" w:cs="Times New Roman"/>
                <w:b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:at least one of the </m:t>
        </m:r>
        <m:sSup>
          <m:sSupPr>
            <m:ctrlPr>
              <w:rPr>
                <w:rFonts w:ascii="Cambria Math" w:hAnsi="Cambria Math" w:cs="Times New Roman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s is not equal to zero</m:t>
        </m:r>
      </m:oMath>
    </w:p>
    <w:p w:rsidR="00C43C6F" w:rsidRPr="004B206F" w:rsidRDefault="00C43C6F" w:rsidP="00C43C6F">
      <w:pPr>
        <w:autoSpaceDE w:val="0"/>
        <w:autoSpaceDN w:val="0"/>
        <w:adjustRightInd w:val="0"/>
        <w:spacing w:after="0"/>
        <w:rPr>
          <w:rFonts w:ascii="Cambria Math" w:eastAsiaTheme="minorEastAsia" w:hAnsi="Cambria Math"/>
          <w:b/>
          <w:i/>
          <w:iCs/>
          <w:sz w:val="24"/>
          <w:szCs w:val="24"/>
        </w:rPr>
      </w:pPr>
      <w:r w:rsidRPr="004B206F">
        <w:rPr>
          <w:rFonts w:ascii="Times New Roman" w:eastAsiaTheme="minorEastAsia" w:hAnsi="Times New Roman" w:cs="Times New Roman"/>
          <w:b/>
          <w:iCs/>
          <w:sz w:val="24"/>
          <w:szCs w:val="24"/>
        </w:rPr>
        <w:t xml:space="preserve">For the </w:t>
      </w:r>
      <w:proofErr w:type="spellStart"/>
      <w:r w:rsidRPr="004B206F">
        <w:rPr>
          <w:rFonts w:ascii="Times New Roman" w:eastAsiaTheme="minorEastAsia" w:hAnsi="Times New Roman" w:cs="Times New Roman"/>
          <w:b/>
          <w:iCs/>
          <w:sz w:val="24"/>
          <w:szCs w:val="24"/>
        </w:rPr>
        <w:t>deblading</w:t>
      </w:r>
      <w:proofErr w:type="spellEnd"/>
      <w:r w:rsidRPr="004B206F">
        <w:rPr>
          <w:rFonts w:ascii="Times New Roman" w:eastAsiaTheme="minorEastAsia" w:hAnsi="Times New Roman" w:cs="Times New Roman"/>
          <w:b/>
          <w:iCs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bi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  <w:r w:rsidRPr="004B206F">
        <w:rPr>
          <w:rFonts w:ascii="Cambria Math" w:hAnsi="Cambria Math"/>
          <w:b/>
          <w:i/>
          <w:iCs/>
        </w:rPr>
        <w:t xml:space="preserve">  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:at least one of the </m:t>
        </m:r>
        <m:sSup>
          <m:sSupPr>
            <m:ctrlPr>
              <w:rPr>
                <w:rFonts w:ascii="Cambria Math" w:hAnsi="Cambria Math" w:cs="Times New Roman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s is not equal to zero</m:t>
        </m:r>
      </m:oMath>
    </w:p>
    <w:p w:rsidR="00C43C6F" w:rsidRPr="004B206F" w:rsidRDefault="00C43C6F" w:rsidP="00C43C6F">
      <w:pPr>
        <w:autoSpaceDE w:val="0"/>
        <w:autoSpaceDN w:val="0"/>
        <w:adjustRightInd w:val="0"/>
        <w:spacing w:after="0"/>
        <w:rPr>
          <w:rFonts w:ascii="Cambria Math" w:eastAsiaTheme="minorEastAsia" w:hAnsi="Cambria Math"/>
          <w:b/>
          <w:i/>
          <w:iCs/>
          <w:sz w:val="24"/>
          <w:szCs w:val="24"/>
        </w:rPr>
      </w:pPr>
      <w:r w:rsidRPr="004B206F">
        <w:rPr>
          <w:rFonts w:ascii="Cambria Math" w:eastAsiaTheme="minorEastAsia" w:hAnsi="Cambria Math"/>
          <w:b/>
          <w:iCs/>
          <w:sz w:val="24"/>
          <w:szCs w:val="24"/>
        </w:rPr>
        <w:t>For the interaction:</w:t>
      </w:r>
      <w:r w:rsidRPr="004B206F">
        <w:rPr>
          <w:rFonts w:ascii="Cambria Math" w:eastAsiaTheme="minorEastAsia" w:hAnsi="Cambria Math"/>
          <w:b/>
          <w:i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:No interaction with auxin and deblading</m:t>
        </m:r>
      </m:oMath>
    </w:p>
    <w:p w:rsidR="00C43C6F" w:rsidRPr="004B206F" w:rsidRDefault="00C43C6F" w:rsidP="00C43C6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iCs/>
          <w:sz w:val="24"/>
          <w:szCs w:val="24"/>
        </w:rPr>
      </w:pPr>
      <w:r w:rsidRPr="004B206F"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:There is interaction with auxin and deblading</m:t>
        </m:r>
      </m:oMath>
    </w:p>
    <w:p w:rsidR="00C43C6F" w:rsidRDefault="00C43C6F" w:rsidP="00650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3C6F" w:rsidRDefault="00C43C6F" w:rsidP="00650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31F1">
        <w:rPr>
          <w:rFonts w:ascii="Times New Roman" w:hAnsi="Times New Roman" w:cs="Times New Roman"/>
          <w:b/>
          <w:sz w:val="24"/>
          <w:szCs w:val="24"/>
        </w:rPr>
        <w:t xml:space="preserve">It appears that we would reject all of the null hypotheses and say that </w:t>
      </w:r>
      <w:r w:rsidR="009031F1" w:rsidRPr="009031F1">
        <w:rPr>
          <w:rFonts w:ascii="Times New Roman" w:hAnsi="Times New Roman" w:cs="Times New Roman"/>
          <w:b/>
          <w:sz w:val="24"/>
          <w:szCs w:val="24"/>
        </w:rPr>
        <w:t xml:space="preserve">the auxin and </w:t>
      </w:r>
      <w:proofErr w:type="spellStart"/>
      <w:r w:rsidR="009031F1" w:rsidRPr="009031F1">
        <w:rPr>
          <w:rFonts w:ascii="Times New Roman" w:hAnsi="Times New Roman" w:cs="Times New Roman"/>
          <w:b/>
          <w:sz w:val="24"/>
          <w:szCs w:val="24"/>
        </w:rPr>
        <w:t>deblading</w:t>
      </w:r>
      <w:proofErr w:type="spellEnd"/>
      <w:r w:rsidR="009031F1" w:rsidRPr="009031F1">
        <w:rPr>
          <w:rFonts w:ascii="Times New Roman" w:hAnsi="Times New Roman" w:cs="Times New Roman"/>
          <w:b/>
          <w:sz w:val="24"/>
          <w:szCs w:val="24"/>
        </w:rPr>
        <w:t xml:space="preserve"> effects are significant as well as the interaction between the two factors are significant.</w:t>
      </w:r>
    </w:p>
    <w:sectPr w:rsidR="00C43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MS Mincho"/>
    <w:panose1 w:val="00000000000000000000"/>
    <w:charset w:val="00"/>
    <w:family w:val="auto"/>
    <w:notTrueType/>
    <w:pitch w:val="default"/>
    <w:sig w:usb0="00000000" w:usb1="0807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D196A"/>
    <w:multiLevelType w:val="hybridMultilevel"/>
    <w:tmpl w:val="775A3104"/>
    <w:lvl w:ilvl="0" w:tplc="C4C085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9EA5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AC36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643C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18EF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FC2C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2670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B424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54ED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D66A5"/>
    <w:multiLevelType w:val="hybridMultilevel"/>
    <w:tmpl w:val="ECBC80AC"/>
    <w:lvl w:ilvl="0" w:tplc="9AC878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278C2"/>
    <w:multiLevelType w:val="hybridMultilevel"/>
    <w:tmpl w:val="DBC81B7E"/>
    <w:lvl w:ilvl="0" w:tplc="2D78B39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58CC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BEB4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EC72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10E1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78CA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603A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7C51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56D6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FE0ECC"/>
    <w:multiLevelType w:val="hybridMultilevel"/>
    <w:tmpl w:val="A3907DF2"/>
    <w:lvl w:ilvl="0" w:tplc="E4A090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B6254"/>
    <w:multiLevelType w:val="hybridMultilevel"/>
    <w:tmpl w:val="F48C276C"/>
    <w:lvl w:ilvl="0" w:tplc="DF7C47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1EDB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AA47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BC18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5C0F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C6D4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6ADD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925A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E456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876FD2"/>
    <w:multiLevelType w:val="hybridMultilevel"/>
    <w:tmpl w:val="ECC00C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23370"/>
    <w:multiLevelType w:val="hybridMultilevel"/>
    <w:tmpl w:val="F7727770"/>
    <w:lvl w:ilvl="0" w:tplc="9AC8789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0C5556C"/>
    <w:multiLevelType w:val="hybridMultilevel"/>
    <w:tmpl w:val="94AE77C6"/>
    <w:lvl w:ilvl="0" w:tplc="5136E4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0EBD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E61E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D244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EEC2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502D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D847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6E56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585B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E77B77"/>
    <w:multiLevelType w:val="hybridMultilevel"/>
    <w:tmpl w:val="89062518"/>
    <w:lvl w:ilvl="0" w:tplc="531E2B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D650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04E7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F88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B609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8CFF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6AE3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BCB3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EC43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BE27FA"/>
    <w:multiLevelType w:val="hybridMultilevel"/>
    <w:tmpl w:val="9952727C"/>
    <w:lvl w:ilvl="0" w:tplc="847E5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6C26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F4A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D82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EEB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7A3D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180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D0F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5C2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9C029AF"/>
    <w:multiLevelType w:val="hybridMultilevel"/>
    <w:tmpl w:val="FCC47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166005"/>
    <w:multiLevelType w:val="hybridMultilevel"/>
    <w:tmpl w:val="B35A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D3A27"/>
    <w:multiLevelType w:val="hybridMultilevel"/>
    <w:tmpl w:val="6200260C"/>
    <w:lvl w:ilvl="0" w:tplc="95602F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A331D5"/>
    <w:multiLevelType w:val="hybridMultilevel"/>
    <w:tmpl w:val="EA28845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88148E"/>
    <w:multiLevelType w:val="hybridMultilevel"/>
    <w:tmpl w:val="95BA8D54"/>
    <w:lvl w:ilvl="0" w:tplc="41ACF18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DEAC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5A5E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084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6036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5CC8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1A3F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B843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C247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E32FCB"/>
    <w:multiLevelType w:val="hybridMultilevel"/>
    <w:tmpl w:val="24FE6CD6"/>
    <w:lvl w:ilvl="0" w:tplc="3C027B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12"/>
  </w:num>
  <w:num w:numId="5">
    <w:abstractNumId w:val="9"/>
  </w:num>
  <w:num w:numId="6">
    <w:abstractNumId w:val="10"/>
  </w:num>
  <w:num w:numId="7">
    <w:abstractNumId w:val="15"/>
  </w:num>
  <w:num w:numId="8">
    <w:abstractNumId w:val="6"/>
  </w:num>
  <w:num w:numId="9">
    <w:abstractNumId w:val="0"/>
  </w:num>
  <w:num w:numId="10">
    <w:abstractNumId w:val="13"/>
  </w:num>
  <w:num w:numId="11">
    <w:abstractNumId w:val="4"/>
  </w:num>
  <w:num w:numId="12">
    <w:abstractNumId w:val="8"/>
  </w:num>
  <w:num w:numId="13">
    <w:abstractNumId w:val="14"/>
  </w:num>
  <w:num w:numId="14">
    <w:abstractNumId w:val="7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0MDI1MDE3s7Q0MDFT0lEKTi0uzszPAykwrAUA8Th9vCwAAAA="/>
  </w:docVars>
  <w:rsids>
    <w:rsidRoot w:val="00867726"/>
    <w:rsid w:val="000743EE"/>
    <w:rsid w:val="0007540F"/>
    <w:rsid w:val="000B4427"/>
    <w:rsid w:val="000E13FB"/>
    <w:rsid w:val="000E3D8B"/>
    <w:rsid w:val="00115EAF"/>
    <w:rsid w:val="001439AF"/>
    <w:rsid w:val="00211E55"/>
    <w:rsid w:val="002219DD"/>
    <w:rsid w:val="00234406"/>
    <w:rsid w:val="00247F3B"/>
    <w:rsid w:val="0027571E"/>
    <w:rsid w:val="002E3441"/>
    <w:rsid w:val="00365286"/>
    <w:rsid w:val="003C47D9"/>
    <w:rsid w:val="00417490"/>
    <w:rsid w:val="0042148D"/>
    <w:rsid w:val="004B206F"/>
    <w:rsid w:val="004D2FAF"/>
    <w:rsid w:val="005052DD"/>
    <w:rsid w:val="0051189B"/>
    <w:rsid w:val="0051333C"/>
    <w:rsid w:val="0055195F"/>
    <w:rsid w:val="00553767"/>
    <w:rsid w:val="00574620"/>
    <w:rsid w:val="00585590"/>
    <w:rsid w:val="005B3FCA"/>
    <w:rsid w:val="00650D2E"/>
    <w:rsid w:val="0081137C"/>
    <w:rsid w:val="00867726"/>
    <w:rsid w:val="008D1F1C"/>
    <w:rsid w:val="009031F1"/>
    <w:rsid w:val="00927288"/>
    <w:rsid w:val="0098159F"/>
    <w:rsid w:val="00991391"/>
    <w:rsid w:val="00A03738"/>
    <w:rsid w:val="00A74EF0"/>
    <w:rsid w:val="00A86BB1"/>
    <w:rsid w:val="00A93AA8"/>
    <w:rsid w:val="00AD08DC"/>
    <w:rsid w:val="00B109BF"/>
    <w:rsid w:val="00B42587"/>
    <w:rsid w:val="00B87DC5"/>
    <w:rsid w:val="00BA15C9"/>
    <w:rsid w:val="00BA3057"/>
    <w:rsid w:val="00BC771B"/>
    <w:rsid w:val="00C31BDB"/>
    <w:rsid w:val="00C43C6F"/>
    <w:rsid w:val="00C444E2"/>
    <w:rsid w:val="00CB4FF6"/>
    <w:rsid w:val="00CD0966"/>
    <w:rsid w:val="00D4521C"/>
    <w:rsid w:val="00D91903"/>
    <w:rsid w:val="00DF046A"/>
    <w:rsid w:val="00E019D7"/>
    <w:rsid w:val="00E12CC2"/>
    <w:rsid w:val="00E26B8F"/>
    <w:rsid w:val="00E27C38"/>
    <w:rsid w:val="00E4743D"/>
    <w:rsid w:val="00E70277"/>
    <w:rsid w:val="00EA4A5B"/>
    <w:rsid w:val="00EF76E1"/>
    <w:rsid w:val="00F1787C"/>
    <w:rsid w:val="00FA4ADD"/>
    <w:rsid w:val="00FE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48F38"/>
  <w15:docId w15:val="{82370857-D983-4ED8-B666-C0A7009B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FF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B4FF6"/>
    <w:rPr>
      <w:color w:val="808080"/>
    </w:rPr>
  </w:style>
  <w:style w:type="paragraph" w:styleId="ListParagraph">
    <w:name w:val="List Paragraph"/>
    <w:basedOn w:val="Normal"/>
    <w:uiPriority w:val="34"/>
    <w:qFormat/>
    <w:rsid w:val="00075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4696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79318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5790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3708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4069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4293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4563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963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7550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112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3878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8484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4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0116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617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0132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20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646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75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30539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0781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9956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2954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1442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5173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8182">
          <w:marLeft w:val="188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F0896-EB23-4185-967B-9181C13B6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Cromar, Ryan</dc:creator>
  <cp:lastModifiedBy>Cromar, Ryan</cp:lastModifiedBy>
  <cp:revision>4</cp:revision>
  <dcterms:created xsi:type="dcterms:W3CDTF">2016-08-23T22:33:00Z</dcterms:created>
  <dcterms:modified xsi:type="dcterms:W3CDTF">2017-06-17T14:15:00Z</dcterms:modified>
</cp:coreProperties>
</file>