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F27C2" w14:textId="77777777" w:rsidR="00CF3516" w:rsidRDefault="00CF3516" w:rsidP="00CF3516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proofErr w:type="gramStart"/>
      <w:r>
        <w:rPr>
          <w:b/>
          <w:bCs/>
          <w:color w:val="000000"/>
          <w:sz w:val="36"/>
          <w:szCs w:val="36"/>
          <w:lang w:bidi="he-IL"/>
        </w:rPr>
        <w:t>CB[</w:t>
      </w:r>
      <w:proofErr w:type="gramEnd"/>
      <w:r>
        <w:rPr>
          <w:b/>
          <w:bCs/>
          <w:color w:val="000000"/>
          <w:sz w:val="36"/>
          <w:szCs w:val="36"/>
          <w:lang w:bidi="he-IL"/>
        </w:rPr>
        <w:t>1] – Enrichment – ANCOVA</w:t>
      </w:r>
      <w:r w:rsidR="00710352">
        <w:rPr>
          <w:b/>
          <w:bCs/>
          <w:color w:val="000000"/>
          <w:sz w:val="36"/>
          <w:szCs w:val="36"/>
          <w:lang w:bidi="he-IL"/>
        </w:rPr>
        <w:t xml:space="preserve"> Cortland Watson</w:t>
      </w:r>
    </w:p>
    <w:p w14:paraId="67450CE6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5F0CC213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077E29AC" w14:textId="77777777" w:rsidR="007332D0" w:rsidRDefault="007332D0" w:rsidP="007F0527"/>
    <w:p w14:paraId="0E116C00" w14:textId="77777777" w:rsidR="005B42A6" w:rsidRDefault="00AE68DD" w:rsidP="005B42A6">
      <w:pPr>
        <w:numPr>
          <w:ilvl w:val="0"/>
          <w:numId w:val="24"/>
        </w:numPr>
        <w:autoSpaceDE w:val="0"/>
        <w:autoSpaceDN w:val="0"/>
        <w:adjustRightInd w:val="0"/>
      </w:pPr>
      <w:r>
        <w:t>What is ANCOVA (2</w:t>
      </w:r>
      <w:r w:rsidR="004858CE">
        <w:t xml:space="preserve"> pts)?</w:t>
      </w:r>
    </w:p>
    <w:p w14:paraId="4D68FE89" w14:textId="77777777" w:rsidR="00DD52BF" w:rsidRDefault="00A62F58" w:rsidP="005B42A6">
      <w:pPr>
        <w:numPr>
          <w:ilvl w:val="1"/>
          <w:numId w:val="24"/>
        </w:numPr>
        <w:autoSpaceDE w:val="0"/>
        <w:autoSpaceDN w:val="0"/>
        <w:adjustRightInd w:val="0"/>
      </w:pPr>
      <w:r>
        <w:t xml:space="preserve">ANCOVA is the analysis of covariates meaning that it is like a basic factorial, but has two numeric variables that we are considering. </w:t>
      </w:r>
    </w:p>
    <w:p w14:paraId="4FF9B2FF" w14:textId="77777777" w:rsidR="00AC29E8" w:rsidRDefault="00BF3A5B" w:rsidP="00AC29E8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What are </w:t>
      </w:r>
      <w:r w:rsidR="00AE68DD">
        <w:t>the advantages for ANCOVA</w:t>
      </w:r>
      <w:r w:rsidR="00DD52BF">
        <w:t xml:space="preserve"> (</w:t>
      </w:r>
      <w:r>
        <w:t>3</w:t>
      </w:r>
      <w:r w:rsidR="00DD52BF">
        <w:t xml:space="preserve"> pts)?</w:t>
      </w:r>
    </w:p>
    <w:p w14:paraId="3954C9B0" w14:textId="77777777" w:rsidR="005B42A6" w:rsidRDefault="005B42A6" w:rsidP="005B42A6">
      <w:pPr>
        <w:numPr>
          <w:ilvl w:val="1"/>
          <w:numId w:val="24"/>
        </w:numPr>
        <w:autoSpaceDE w:val="0"/>
        <w:autoSpaceDN w:val="0"/>
        <w:adjustRightInd w:val="0"/>
      </w:pPr>
      <w:r>
        <w:t>Reduce bias by adjusting the differences between the groups</w:t>
      </w:r>
    </w:p>
    <w:p w14:paraId="04CA31BE" w14:textId="77777777" w:rsidR="005B42A6" w:rsidRDefault="005B42A6" w:rsidP="005B42A6">
      <w:pPr>
        <w:numPr>
          <w:ilvl w:val="1"/>
          <w:numId w:val="24"/>
        </w:numPr>
        <w:autoSpaceDE w:val="0"/>
        <w:autoSpaceDN w:val="0"/>
        <w:adjustRightInd w:val="0"/>
      </w:pPr>
      <w:r>
        <w:t>Reduce residual sum of squares by fitting and removing systematic variability</w:t>
      </w:r>
    </w:p>
    <w:p w14:paraId="5BE30077" w14:textId="77777777" w:rsidR="00AC29E8" w:rsidRDefault="00AE68DD" w:rsidP="0017619C">
      <w:pPr>
        <w:numPr>
          <w:ilvl w:val="0"/>
          <w:numId w:val="24"/>
        </w:numPr>
        <w:autoSpaceDE w:val="0"/>
        <w:autoSpaceDN w:val="0"/>
        <w:adjustRightInd w:val="0"/>
      </w:pPr>
      <w:r>
        <w:t>When is ANCOVA not suitable</w:t>
      </w:r>
      <w:r w:rsidR="00AC29E8">
        <w:t xml:space="preserve"> (2 pts)?</w:t>
      </w:r>
    </w:p>
    <w:p w14:paraId="2E95C925" w14:textId="77777777" w:rsidR="005B42A6" w:rsidRDefault="005B42A6" w:rsidP="005B42A6">
      <w:pPr>
        <w:numPr>
          <w:ilvl w:val="1"/>
          <w:numId w:val="24"/>
        </w:numPr>
        <w:autoSpaceDE w:val="0"/>
        <w:autoSpaceDN w:val="0"/>
        <w:adjustRightInd w:val="0"/>
      </w:pPr>
      <w:r>
        <w:t>If the response and covariate are not linear</w:t>
      </w:r>
    </w:p>
    <w:p w14:paraId="43526A35" w14:textId="77777777" w:rsidR="005B42A6" w:rsidRDefault="005B42A6" w:rsidP="005B42A6">
      <w:pPr>
        <w:numPr>
          <w:ilvl w:val="1"/>
          <w:numId w:val="24"/>
        </w:numPr>
        <w:autoSpaceDE w:val="0"/>
        <w:autoSpaceDN w:val="0"/>
        <w:adjustRightInd w:val="0"/>
      </w:pPr>
      <w:r>
        <w:t>If the lines have unequal slopes</w:t>
      </w:r>
    </w:p>
    <w:p w14:paraId="4BC13DF5" w14:textId="77777777" w:rsidR="005B42A6" w:rsidRDefault="005B42A6" w:rsidP="005B42A6">
      <w:pPr>
        <w:numPr>
          <w:ilvl w:val="1"/>
          <w:numId w:val="24"/>
        </w:numPr>
        <w:autoSpaceDE w:val="0"/>
        <w:autoSpaceDN w:val="0"/>
        <w:adjustRightInd w:val="0"/>
      </w:pPr>
      <w:r>
        <w:t>If we surpass common sense</w:t>
      </w:r>
    </w:p>
    <w:p w14:paraId="4F72BD84" w14:textId="77777777" w:rsidR="00AC29E8" w:rsidRDefault="00AE68DD" w:rsidP="00AC29E8">
      <w:pPr>
        <w:numPr>
          <w:ilvl w:val="0"/>
          <w:numId w:val="24"/>
        </w:numPr>
        <w:autoSpaceDE w:val="0"/>
        <w:autoSpaceDN w:val="0"/>
        <w:adjustRightInd w:val="0"/>
      </w:pPr>
      <w:r>
        <w:t>When is it better to do blocking than ANCOVA</w:t>
      </w:r>
      <w:r w:rsidR="00AC29E8">
        <w:t xml:space="preserve"> (2 pts)?</w:t>
      </w:r>
    </w:p>
    <w:p w14:paraId="7FDD3ECD" w14:textId="77777777" w:rsidR="005B42A6" w:rsidRDefault="005B42A6" w:rsidP="005B42A6">
      <w:pPr>
        <w:numPr>
          <w:ilvl w:val="1"/>
          <w:numId w:val="24"/>
        </w:numPr>
        <w:autoSpaceDE w:val="0"/>
        <w:autoSpaceDN w:val="0"/>
        <w:adjustRightInd w:val="0"/>
      </w:pPr>
      <w:r>
        <w:t>If we know the covariate value before the treatments, blocking would be better.</w:t>
      </w:r>
    </w:p>
    <w:p w14:paraId="65BF341C" w14:textId="77777777" w:rsidR="0019268A" w:rsidRDefault="0019268A" w:rsidP="0019268A">
      <w:pPr>
        <w:autoSpaceDE w:val="0"/>
        <w:autoSpaceDN w:val="0"/>
        <w:adjustRightInd w:val="0"/>
      </w:pPr>
    </w:p>
    <w:p w14:paraId="733EF6E7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5192E8DD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0BFC4453" w14:textId="77777777" w:rsidR="000C6E10" w:rsidRDefault="000C6E10" w:rsidP="000C6E10">
      <w:pPr>
        <w:pStyle w:val="ListParagraph"/>
      </w:pPr>
    </w:p>
    <w:p w14:paraId="67D5D60D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1181AFE1" w14:textId="77777777" w:rsidR="00DD2412" w:rsidRDefault="005B42A6" w:rsidP="00DD2412">
      <w:pPr>
        <w:autoSpaceDE w:val="0"/>
        <w:autoSpaceDN w:val="0"/>
        <w:adjustRightInd w:val="0"/>
      </w:pPr>
      <w:r>
        <w:t>Yes</w:t>
      </w:r>
    </w:p>
    <w:p w14:paraId="46BF51CA" w14:textId="77777777" w:rsidR="00624D83" w:rsidRDefault="00AE68DD" w:rsidP="00624D83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Using the </w:t>
      </w:r>
      <w:proofErr w:type="spellStart"/>
      <w:r>
        <w:t>handwash</w:t>
      </w:r>
      <w:proofErr w:type="spellEnd"/>
      <w:r>
        <w:t xml:space="preserve"> data, </w:t>
      </w:r>
      <w:r w:rsidR="00ED4656">
        <w:t xml:space="preserve">you want to determine if the type of hand </w:t>
      </w:r>
      <w:proofErr w:type="spellStart"/>
      <w:r w:rsidR="00ED4656">
        <w:t>santizer</w:t>
      </w:r>
      <w:proofErr w:type="spellEnd"/>
      <w:r w:rsidR="00ED4656">
        <w:t xml:space="preserve"> reduces the amount of CFU (Bad type of bacteria).  Use </w:t>
      </w:r>
      <w:proofErr w:type="spellStart"/>
      <w:r w:rsidR="00ED4656">
        <w:t>CFU.After</w:t>
      </w:r>
      <w:proofErr w:type="spellEnd"/>
      <w:r w:rsidR="00ED4656">
        <w:t xml:space="preserve"> as the response, </w:t>
      </w:r>
      <w:proofErr w:type="spellStart"/>
      <w:r w:rsidR="00ED4656">
        <w:t>CFU.Before</w:t>
      </w:r>
      <w:proofErr w:type="spellEnd"/>
      <w:r w:rsidR="00ED4656">
        <w:t xml:space="preserve"> as the covariate and Cleanser as the factor.  Please do the following three items:</w:t>
      </w:r>
    </w:p>
    <w:p w14:paraId="41197564" w14:textId="34B1840E" w:rsidR="00ED4656" w:rsidRDefault="00ED4656" w:rsidP="00624D83">
      <w:pPr>
        <w:numPr>
          <w:ilvl w:val="1"/>
          <w:numId w:val="24"/>
        </w:numPr>
        <w:autoSpaceDE w:val="0"/>
        <w:autoSpaceDN w:val="0"/>
        <w:adjustRightInd w:val="0"/>
      </w:pPr>
      <w:r>
        <w:t>Check if there is no interaction between the covariate (3 pts)</w:t>
      </w:r>
    </w:p>
    <w:p w14:paraId="2AAD036C" w14:textId="14DDF266" w:rsidR="006D6BB7" w:rsidRDefault="00AD3DD6" w:rsidP="00700E9E">
      <w:pPr>
        <w:numPr>
          <w:ilvl w:val="2"/>
          <w:numId w:val="24"/>
        </w:num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FD16D70" wp14:editId="5C561A1E">
            <wp:extent cx="3275965" cy="1417395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3 at 1.27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242" cy="14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542C" w14:textId="77777777" w:rsidR="00ED4656" w:rsidRDefault="00ED4656" w:rsidP="00ED4656">
      <w:pPr>
        <w:numPr>
          <w:ilvl w:val="1"/>
          <w:numId w:val="24"/>
        </w:numPr>
        <w:autoSpaceDE w:val="0"/>
        <w:autoSpaceDN w:val="0"/>
        <w:adjustRightInd w:val="0"/>
      </w:pPr>
      <w:r>
        <w:t>Run the ANCOVA model (show the table) and summarize the results (3 pts)</w:t>
      </w:r>
    </w:p>
    <w:p w14:paraId="70DF38F9" w14:textId="21A8F0F3" w:rsidR="00AD3DD6" w:rsidRDefault="00700E9E" w:rsidP="00AD3DD6">
      <w:pPr>
        <w:numPr>
          <w:ilvl w:val="2"/>
          <w:numId w:val="24"/>
        </w:num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9304F19" wp14:editId="205ED0FD">
            <wp:extent cx="4178300" cy="155194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13 at 1.40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588" cy="15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DEE377" w14:textId="77777777" w:rsidR="00ED4656" w:rsidRDefault="00ED4656" w:rsidP="00ED4656">
      <w:pPr>
        <w:numPr>
          <w:ilvl w:val="1"/>
          <w:numId w:val="24"/>
        </w:numPr>
        <w:autoSpaceDE w:val="0"/>
        <w:autoSpaceDN w:val="0"/>
        <w:adjustRightInd w:val="0"/>
      </w:pPr>
      <w:r>
        <w:t xml:space="preserve">Do a </w:t>
      </w:r>
      <w:proofErr w:type="spellStart"/>
      <w:r>
        <w:t>qqplot</w:t>
      </w:r>
      <w:proofErr w:type="spellEnd"/>
      <w:r>
        <w:t xml:space="preserve"> and histogram of the residuals to see if we can assume normality (3 pts)</w:t>
      </w:r>
    </w:p>
    <w:p w14:paraId="3E99A477" w14:textId="7D01876B" w:rsidR="00AD3DD6" w:rsidRDefault="00AD3DD6" w:rsidP="00AD3DD6">
      <w:pPr>
        <w:numPr>
          <w:ilvl w:val="2"/>
          <w:numId w:val="24"/>
        </w:num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3EB52036" wp14:editId="7D0F238B">
            <wp:extent cx="4431665" cy="2655616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13 at 1.28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983" cy="26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3103" w14:textId="77777777" w:rsidR="00AC29E8" w:rsidRDefault="00AC29E8" w:rsidP="00AC29E8">
      <w:pPr>
        <w:pStyle w:val="ListParagraph"/>
      </w:pPr>
    </w:p>
    <w:p w14:paraId="2669FF55" w14:textId="77777777" w:rsidR="00EB31DB" w:rsidRDefault="00EB31DB" w:rsidP="00EB31DB">
      <w:pPr>
        <w:autoSpaceDE w:val="0"/>
        <w:autoSpaceDN w:val="0"/>
        <w:adjustRightInd w:val="0"/>
        <w:ind w:left="720"/>
      </w:pPr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1F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368F9"/>
    <w:rsid w:val="00142C9F"/>
    <w:rsid w:val="001855B3"/>
    <w:rsid w:val="00191317"/>
    <w:rsid w:val="00191770"/>
    <w:rsid w:val="0019268A"/>
    <w:rsid w:val="00196DAA"/>
    <w:rsid w:val="002163A9"/>
    <w:rsid w:val="00245A9A"/>
    <w:rsid w:val="00290FB8"/>
    <w:rsid w:val="002A4039"/>
    <w:rsid w:val="002E4368"/>
    <w:rsid w:val="00315256"/>
    <w:rsid w:val="00363CE9"/>
    <w:rsid w:val="00366768"/>
    <w:rsid w:val="003C1BB0"/>
    <w:rsid w:val="004858CE"/>
    <w:rsid w:val="00492A1F"/>
    <w:rsid w:val="004B5A47"/>
    <w:rsid w:val="005158A7"/>
    <w:rsid w:val="00542290"/>
    <w:rsid w:val="00574B0A"/>
    <w:rsid w:val="005B07D4"/>
    <w:rsid w:val="005B3F0D"/>
    <w:rsid w:val="005B42A6"/>
    <w:rsid w:val="005C4B4A"/>
    <w:rsid w:val="005D1A3C"/>
    <w:rsid w:val="005E39C7"/>
    <w:rsid w:val="005F49D3"/>
    <w:rsid w:val="00615763"/>
    <w:rsid w:val="00615E9D"/>
    <w:rsid w:val="00624680"/>
    <w:rsid w:val="00624D83"/>
    <w:rsid w:val="0064239D"/>
    <w:rsid w:val="006739C1"/>
    <w:rsid w:val="006C6B34"/>
    <w:rsid w:val="006D6BB7"/>
    <w:rsid w:val="00700E9E"/>
    <w:rsid w:val="00710352"/>
    <w:rsid w:val="00727A21"/>
    <w:rsid w:val="007332D0"/>
    <w:rsid w:val="00763B95"/>
    <w:rsid w:val="007C7F23"/>
    <w:rsid w:val="007D4B6C"/>
    <w:rsid w:val="007F0527"/>
    <w:rsid w:val="00812028"/>
    <w:rsid w:val="00853DEE"/>
    <w:rsid w:val="00871025"/>
    <w:rsid w:val="008E0B7A"/>
    <w:rsid w:val="008E2F0B"/>
    <w:rsid w:val="008F491A"/>
    <w:rsid w:val="008F5653"/>
    <w:rsid w:val="00900EBA"/>
    <w:rsid w:val="00970D20"/>
    <w:rsid w:val="00A617BB"/>
    <w:rsid w:val="00A62F58"/>
    <w:rsid w:val="00A670C5"/>
    <w:rsid w:val="00AC29E8"/>
    <w:rsid w:val="00AD3DD6"/>
    <w:rsid w:val="00AE68DD"/>
    <w:rsid w:val="00BB07C9"/>
    <w:rsid w:val="00BF0DA9"/>
    <w:rsid w:val="00BF3A5B"/>
    <w:rsid w:val="00C101A8"/>
    <w:rsid w:val="00C46F74"/>
    <w:rsid w:val="00C53F78"/>
    <w:rsid w:val="00C82C22"/>
    <w:rsid w:val="00CE0F81"/>
    <w:rsid w:val="00CE7B06"/>
    <w:rsid w:val="00CF3048"/>
    <w:rsid w:val="00CF3516"/>
    <w:rsid w:val="00CF3F68"/>
    <w:rsid w:val="00D17EB1"/>
    <w:rsid w:val="00D34ED4"/>
    <w:rsid w:val="00D542B8"/>
    <w:rsid w:val="00D63C80"/>
    <w:rsid w:val="00DC599D"/>
    <w:rsid w:val="00DD2412"/>
    <w:rsid w:val="00DD52BF"/>
    <w:rsid w:val="00DE629A"/>
    <w:rsid w:val="00E2613D"/>
    <w:rsid w:val="00E273B7"/>
    <w:rsid w:val="00E3081C"/>
    <w:rsid w:val="00E605EB"/>
    <w:rsid w:val="00E6089E"/>
    <w:rsid w:val="00E72312"/>
    <w:rsid w:val="00EA6212"/>
    <w:rsid w:val="00EB31DB"/>
    <w:rsid w:val="00ED4656"/>
    <w:rsid w:val="00F06643"/>
    <w:rsid w:val="00F14EA8"/>
    <w:rsid w:val="00F520F7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090E9"/>
  <w15:docId w15:val="{C8879445-D12E-4454-B002-9CF07B9A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creator>glcamer</dc:creator>
  <cp:lastModifiedBy>Watson, Simone</cp:lastModifiedBy>
  <cp:revision>5</cp:revision>
  <dcterms:created xsi:type="dcterms:W3CDTF">2016-08-22T21:59:00Z</dcterms:created>
  <dcterms:modified xsi:type="dcterms:W3CDTF">2018-06-13T19:45:00Z</dcterms:modified>
</cp:coreProperties>
</file>