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76.png" ContentType="image/png"/>
  <Override PartName="/word/media/rId31.webp" ContentType="image/webp"/>
  <Override PartName="/word/media/rId22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KOSGEB</w:t>
      </w:r>
      <w:r>
        <w:t xml:space="preserve"> </w:t>
      </w:r>
      <w:r>
        <w:t xml:space="preserve">Ä°ÅŸ</w:t>
      </w:r>
      <w:r>
        <w:t xml:space="preserve"> </w:t>
      </w:r>
      <w:r>
        <w:t xml:space="preserve">PlanÄ±</w:t>
      </w:r>
      <w:r>
        <w:t xml:space="preserve"> </w:t>
      </w:r>
      <w:r>
        <w:t xml:space="preserve">HazÄ±rlama</w:t>
      </w:r>
    </w:p>
    <w:p>
      <w:pPr>
        <w:pStyle w:val="Subtitle"/>
      </w:pPr>
      <w:r>
        <w:t xml:space="preserve">KOSGEB</w:t>
      </w:r>
      <w:r>
        <w:t xml:space="preserve"> </w:t>
      </w:r>
      <w:r>
        <w:t xml:space="preserve">Ä°ÅŸ</w:t>
      </w:r>
      <w:r>
        <w:t xml:space="preserve"> </w:t>
      </w:r>
      <w:r>
        <w:t xml:space="preserve">PlanÄ±</w:t>
      </w:r>
      <w:r>
        <w:t xml:space="preserve"> </w:t>
      </w:r>
      <w:r>
        <w:t xml:space="preserve">HazÄ±rlama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5" w:name="dosyalarä-ändir"/>
    <w:p>
      <w:pPr>
        <w:pStyle w:val="Heading2"/>
      </w:pPr>
      <w:r>
        <w:t xml:space="preserve">DosyalarÄ± 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SUNUM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DÃ–KÃœMAN</w:t>
        </w:r>
      </w:hyperlink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ets/rize-kosgeb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82" w:name="kosgeb-äåÿ-planä-hazärlama"/>
    <w:p>
      <w:pPr>
        <w:pStyle w:val="Heading1"/>
      </w:pPr>
      <w:r>
        <w:t xml:space="preserve">KOSGEB Ä°ÅŸ PlanÄ± HazÄ±rlama</w:t>
      </w:r>
    </w:p>
    <w:p>
      <w:pPr>
        <w:pStyle w:val="FirstParagraph"/>
      </w:pPr>
      <w:r>
        <w:drawing>
          <wp:inline>
            <wp:extent cx="4976261" cy="13186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ets/coruh-logo-n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){height=100](assets/rteu_logo.jpg)}</w:t>
      </w:r>
    </w:p>
    <w:p>
      <w:pPr>
        <w:pStyle w:val="BodyText"/>
      </w:pPr>
      <w:r>
        <w:t xml:space="preserve">Dr. UÄŸur CORUH</w:t>
      </w:r>
    </w:p>
    <w:p>
      <w:pPr>
        <w:numPr>
          <w:ilvl w:val="0"/>
          <w:numId w:val="1002"/>
        </w:numPr>
        <w:pStyle w:val="Compact"/>
      </w:pPr>
      <w:r>
        <w:t xml:space="preserve">Coruh Arge ve Teknoloji, Genel MÃ¼dÃ¼r</w:t>
      </w:r>
    </w:p>
    <w:p>
      <w:pPr>
        <w:numPr>
          <w:ilvl w:val="0"/>
          <w:numId w:val="1002"/>
        </w:numPr>
        <w:pStyle w:val="Compact"/>
      </w:pPr>
      <w:r>
        <w:t xml:space="preserve">Recep Tayyip ErdoÄŸan Ãœni. Bilgisayar MÃ¼h. BÃ¶l. Dr. Ã–ÄŸr. Ãœyesi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ets/rize-kosgeb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äåÿ-planä-ãrneäÿi"/>
    <w:p>
      <w:pPr>
        <w:pStyle w:val="Heading2"/>
      </w:pPr>
      <w:r>
        <w:t xml:space="preserve">Ä°ÅŸ PlanÄ± Ã–rneÄŸi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ets/rize-dijital-donusum.web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05761c2c50a0cf5bdb1b878db6e1b3e4ce4109d"/>
    <w:p>
      <w:pPr>
        <w:pStyle w:val="Heading2"/>
      </w:pPr>
      <w:r>
        <w:rPr>
          <w:bCs/>
          <w:b/>
        </w:rPr>
        <w:t xml:space="preserve">1. AdÄ±m: KOSGEB Ä°ÅŸ PlanÄ± Nedir ve Neden Gerekli?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Nedir?</w:t>
      </w:r>
      <w:r>
        <w:t xml:space="preserve">: KOSGEB’e yapÄ±lacak baÅŸvurularda istenen iÅŸ planÄ±, iÅŸletmenizin hedeflerini ve bu hedeflere nasÄ±l ulaÅŸacaÄŸÄ±nÄ±zÄ± gÃ¶steren kapsamlÄ± bir belgedir.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Neden Gerekli?</w:t>
      </w:r>
      <w:r>
        <w:t xml:space="preserve">: Ä°ÅŸletmenizin finansal saÄŸlamlÄ±ÄŸÄ±nÄ± gÃ¶stermek, planlarÄ±nÄ±zÄ± yatÄ±rÄ±mcÄ±lara ve KOSGEB’e sunabilmek iÃ§in iÅŸ planÄ±nÄ±z olmalÄ±dÄ±r.</w:t>
      </w:r>
    </w:p>
    <w:bookmarkStart w:id="37" w:name="ãrnek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Y GÄ±da Ltd. KOSGEB destek programÄ±na baÅŸvurarak, 2024’te TÃ¼rkiye Ã§apÄ±nda daÄŸÄ±tÄ±m yapan bir atÄ±ÅŸtÄ±rmalÄ±k markasÄ± olmayÄ± hedefliyor.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ets/rize-dijital-donusum.web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2" w:name="adäm-yãnetici-ãzeti"/>
    <w:p>
      <w:pPr>
        <w:pStyle w:val="Heading2"/>
      </w:pPr>
      <w:r>
        <w:rPr>
          <w:bCs/>
          <w:b/>
        </w:rPr>
        <w:t xml:space="preserve">2. AdÄ±m: YÃ¶netici Ã–zeti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Nedir?</w:t>
      </w:r>
      <w:r>
        <w:t xml:space="preserve">: Ä°ÅŸ planÄ±nÄ±zÄ±n en Ã¼st dÃ¼zeydeki Ã¶zeti olup, iÅŸinizi ve hedeflerinizi kÄ±saca tanÄ±mlar.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Neleri Ä°Ã§ermeli?</w:t>
      </w:r>
      <w:r>
        <w:t xml:space="preserve">: Åžirketin temel deÄŸerleri, sunduÄŸunuz Ã¼rÃ¼n/hizmet, hedef kitleniz ve pazar fÄ±rsatlarÄ±.</w:t>
      </w:r>
    </w:p>
    <w:bookmarkStart w:id="41" w:name="ãrnek-1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X Elektronik, TÃ¼rkiyeâ€™de yerli Ã¼retimle elektronik cihazlar Ã¼reten bir ÅŸirkettir. 2024 yÄ±lÄ±nda KOSGEB desteÄŸi ile Ã¼retim kapasitemizi iki katÄ±na Ã§Ä±karmayÄ± hedefliyoruz.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ets/rize-dijital-donusum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6" w:name="adäm-hedef-kitle-ve-pazar-analizi"/>
    <w:p>
      <w:pPr>
        <w:pStyle w:val="Heading2"/>
      </w:pPr>
      <w:r>
        <w:rPr>
          <w:bCs/>
          <w:b/>
        </w:rPr>
        <w:t xml:space="preserve">3. AdÄ±m: Hedef Kitle ve Pazar Analizi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Nedir?</w:t>
      </w:r>
      <w:r>
        <w:t xml:space="preserve">: ÃœrÃ¼nÃ¼nÃ¼zÃ¼/hizmetinizi kime sunduÄŸunuzu ve pazardaki yerinizi tanÄ±mlayÄ±n.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Neleri Ä°Ã§ermeli?</w:t>
      </w:r>
      <w:r>
        <w:t xml:space="preserve">: MÃ¼ÅŸterileriniz kimler, pazar ne kadar bÃ¼yÃ¼k, rakipleriniz kimlerdir? KOSGEB bu alandaki detaylarÄ± gÃ¶rmek ister.</w:t>
      </w:r>
    </w:p>
    <w:bookmarkStart w:id="45" w:name="ãrnek-2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Hedef kitlemiz 18-40 yaÅŸ aralÄ±ÄŸÄ±ndaki teknoloji meraklÄ±larÄ±dÄ±r. TÃ¼rkiye pazarÄ±nda Z Elektronik gibi gÃ¼Ã§lÃ¼ rakipler bulunmaktadÄ±r, ancak yerli Ã¼retim avantajÄ±mÄ±zÄ± kullanarak fark yaratmayÄ± planlÄ±yoruz.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ssets/rize-dijital-donusum.webp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adäm-ãœrã¼n-veya-hizmetin-tanämlanmasä"/>
    <w:p>
      <w:pPr>
        <w:pStyle w:val="Heading2"/>
      </w:pPr>
      <w:r>
        <w:rPr>
          <w:bCs/>
          <w:b/>
        </w:rPr>
        <w:t xml:space="preserve">4. AdÄ±m: ÃœrÃ¼n veya Hizmetin TanÄ±mlanmasÄ±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Nedir?</w:t>
      </w:r>
      <w:r>
        <w:t xml:space="preserve">: KOSGEB iÅŸ planÄ±nda sunduÄŸunuz Ã¼rÃ¼n ya da hizmetin tanÄ±mÄ± oldukÃ§a Ã¶nemlidir.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Neleri Ä°Ã§ermeli?</w:t>
      </w:r>
      <w:r>
        <w:t xml:space="preserve">: ÃœrÃ¼n/hizmetin mÃ¼ÅŸteri sorunlarÄ±na nasÄ±l Ã§Ã¶zÃ¼m sunduÄŸu ve rakiplerden nasÄ±l farklÄ± olduÄŸu.</w:t>
      </w:r>
    </w:p>
    <w:bookmarkStart w:id="49" w:name="ãrnek-3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ÃœrÃ¼nÃ¼mÃ¼z, tamamen yerli malzemelerle Ã¼retilmiÅŸ dayanÄ±klÄ± elektronik cihazlardÄ±r. Rakiplerimize kÄ±yasla daha uygun fiyatlÄ± ve uzun Ã¶mÃ¼rlÃ¼dÃ¼r.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ssets/rize-dijital-donusum.web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4" w:name="X30bb0ebf512e87b7b243daadafdef7a7345385b"/>
    <w:p>
      <w:pPr>
        <w:pStyle w:val="Heading2"/>
      </w:pPr>
      <w:r>
        <w:rPr>
          <w:bCs/>
          <w:b/>
        </w:rPr>
        <w:t xml:space="preserve">5. AdÄ±m: KOSGEB Destekli Pazarlama Stratejisi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Nedir?</w:t>
      </w:r>
      <w:r>
        <w:t xml:space="preserve">: Pazara giriÅŸ stratejiniz ve satÄ±ÅŸ kanallarÄ±nÄ±zÄ±n nasÄ±l iÅŸleyeceÄŸini detaylandÄ±rÄ±n.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Neleri Ä°Ã§ermeli?</w:t>
      </w:r>
      <w:r>
        <w:t xml:space="preserve">: Dijital pazarlama, sosyal medya, reklam kampanyalarÄ±, satÄ±ÅŸ kanallarÄ± ve KOSGEB’den nasÄ±l faydalanÄ±lacaÄŸÄ±.</w:t>
      </w:r>
    </w:p>
    <w:bookmarkStart w:id="53" w:name="ãrnek-4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Instagram ve Facebook’ta reklam kampanyalarÄ± dÃ¼zenleyerek Ã¼rÃ¼nÃ¼mÃ¼zÃ¼ tanÄ±tacaÄŸÄ±z. AyrÄ±ca KOSGEB’in dijital pazarlama desteklerinden faydalanacaÄŸÄ±z.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ets/rize-dijital-donusum.webp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8" w:name="adäm-ãœretim-ve-lojistik-planä"/>
    <w:p>
      <w:pPr>
        <w:pStyle w:val="Heading2"/>
      </w:pPr>
      <w:r>
        <w:rPr>
          <w:bCs/>
          <w:b/>
        </w:rPr>
        <w:t xml:space="preserve">6. AdÄ±m: Ãœretim ve Lojistik PlanÄ±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Nedir?</w:t>
      </w:r>
      <w:r>
        <w:t xml:space="preserve">: KOSGEB’in dikkat edeceÄŸi bir diÄŸer Ã¶nemli konu, iÅŸletmenizin Ã¼retim ve daÄŸÄ±tÄ±m sÃ¼reÃ§leridir.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Neleri Ä°Ã§ermeli?</w:t>
      </w:r>
      <w:r>
        <w:t xml:space="preserve">: Ãœretim sÃ¼reÃ§leri, stok yÃ¶netimi, lojistik ve tedarik zinciri planlamasÄ±.</w:t>
      </w:r>
    </w:p>
    <w:bookmarkStart w:id="57" w:name="ãrnek-5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Ãœretim Ä°zmir’deki fabrikamÄ±zda yapÄ±lacak ve Ã¼rÃ¼nler TÃ¼rkiye genelinde anlaÅŸmalÄ± kargo ÅŸirketleriyle daÄŸÄ±tÄ±lacak. KOSGEB’in Ã¼retim teÃ§hizatÄ± desteÄŸinden faydalanarak makine parkÄ±mÄ±zÄ± geniÅŸleteceÄŸiz.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ssets/rize-dijital-donusum.webp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2" w:name="adäm-finansal-plan-ve-kosgeb-destekleri"/>
    <w:p>
      <w:pPr>
        <w:pStyle w:val="Heading2"/>
      </w:pPr>
      <w:r>
        <w:rPr>
          <w:bCs/>
          <w:b/>
        </w:rPr>
        <w:t xml:space="preserve">7. AdÄ±m: Finansal Plan ve KOSGEB Destekleri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Nedir?</w:t>
      </w:r>
      <w:r>
        <w:t xml:space="preserve">: Ä°ÅŸ planÄ±nÄ±zÄ±n bu kÄ±smÄ±, KOSGEB’in saÄŸladÄ±ÄŸÄ± destekleri nasÄ±l kullanacaÄŸÄ±nÄ±zÄ± ve finansal Ã¶ngÃ¶rÃ¼lerinizi iÃ§erir.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Neleri Ä°Ã§ermeli?</w:t>
      </w:r>
      <w:r>
        <w:t xml:space="preserve">: Gelir projeksiyonlarÄ±, maliyetler, KOSGEB destekleri, sermaye ihtiyaÃ§larÄ±.</w:t>
      </w:r>
    </w:p>
    <w:bookmarkStart w:id="61" w:name="ãrnek-6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2024 yÄ±lÄ± iÃ§in 500.000 TL sermaye yatÄ±rÄ±mÄ± planlanmÄ±ÅŸtÄ±r. KOSGEB’den alÄ±nacak 100.000 TL’lik hibe desteÄŸiyle Ã¼retim tesisimizi bÃ¼yÃ¼tmeyi hedefliyoruz.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ssets/rize-dijital-donusum.webp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66" w:name="adäm-riskler-ve-ããzã¼m-stratejileri"/>
    <w:p>
      <w:pPr>
        <w:pStyle w:val="Heading2"/>
      </w:pPr>
      <w:r>
        <w:rPr>
          <w:bCs/>
          <w:b/>
        </w:rPr>
        <w:t xml:space="preserve">8. AdÄ±m: Riskler ve Ã‡Ã¶zÃ¼m Stratejileri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Nedir?</w:t>
      </w:r>
      <w:r>
        <w:t xml:space="preserve">: Her iÅŸte olasÄ± riskler vardÄ±r ve KOSGEB bu risklere karÅŸÄ± nasÄ±l Ã¶nlemler aldÄ±ÄŸÄ±nÄ±zÄ± bilmek ister.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Neleri Ä°Ã§ermeli?</w:t>
      </w:r>
      <w:r>
        <w:t xml:space="preserve">: Pazar, finansal ve operasyonel riskler ve bunlara yÃ¶nelik Ã§Ã¶zÃ¼m Ã¶nerileri.</w:t>
      </w:r>
    </w:p>
    <w:bookmarkStart w:id="65" w:name="ãrnek-7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18"/>
        </w:numPr>
        <w:pStyle w:val="Compact"/>
      </w:pPr>
      <w:r>
        <w:t xml:space="preserve">“</w:t>
      </w:r>
      <w:r>
        <w:t xml:space="preserve">Hammadde fiyatlarÄ±ndaki artÄ±ÅŸ, Ã¼retim maliyetlerini yÃ¼kseltebilir. Alternatif tedarikÃ§iler ile anlaÅŸma yaparak maliyet artÄ±ÅŸlarÄ±nÄ± minimize edeceÄŸiz.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ssets/rize-dijital-donusum.webp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70" w:name="Xd5b1b2eb8d7c477671a8242f9aec98f7e59d519"/>
    <w:p>
      <w:pPr>
        <w:pStyle w:val="Heading2"/>
      </w:pPr>
      <w:r>
        <w:rPr>
          <w:bCs/>
          <w:b/>
        </w:rPr>
        <w:t xml:space="preserve">9. AdÄ±m: KOSGEB Ä°Ã§in Ä°ÅŸ Zaman Ã‡izelgesi (Gantt DiyagramÄ± ile)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Nedir?</w:t>
      </w:r>
      <w:r>
        <w:t xml:space="preserve">: Ä°ÅŸletmenizin her adÄ±mÄ±nÄ± tarihsel olarak dÃ¼zenlemeniz gereklidir.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Neleri Ä°Ã§ermeli?</w:t>
      </w:r>
      <w:r>
        <w:t xml:space="preserve">: Her iÅŸ adÄ±mÄ±nÄ±n baÅŸlama ve bitiÅŸ tarihleri, KOSGEB’e teslim edilmesi gereken Ã¶nemli belgeler ve kilometre taÅŸlarÄ±.</w:t>
      </w:r>
    </w:p>
    <w:bookmarkStart w:id="69" w:name="ãrnek-8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20"/>
        </w:numPr>
        <w:pStyle w:val="Compact"/>
      </w:pPr>
      <w:r>
        <w:t xml:space="preserve">“</w:t>
      </w:r>
      <w:r>
        <w:t xml:space="preserve">Mart 2024’te Ã¼retim baÅŸlayacak, Haziran 2024’te ilk Ã¼rÃ¼nler satÄ±ÅŸa sunulacak. KOSGEB raporlarÄ± dÃ¼zenli olarak her 3 ayda bir teslim edilecek.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ssets/rize-dijital-donusum.webp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Start w:id="75" w:name="adäm-käsa-ve-uzun-vadeli-hedefler"/>
    <w:p>
      <w:pPr>
        <w:pStyle w:val="Heading2"/>
      </w:pPr>
      <w:r>
        <w:rPr>
          <w:bCs/>
          <w:b/>
        </w:rPr>
        <w:t xml:space="preserve">10. AdÄ±m: KÄ±sa ve Uzun Vadeli Hedefler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Nedir?</w:t>
      </w:r>
      <w:r>
        <w:t xml:space="preserve">: Ä°ÅŸletmenizin hedeflerini KOSGEBâ€™e net ve stratejik bir ÅŸekilde iletmelisiniz.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Neleri Ä°Ã§ermeli?</w:t>
      </w:r>
      <w:r>
        <w:t xml:space="preserve">: KÄ±sa vadeli hedefler (ilk yÄ±l satÄ±ÅŸ hedefleri), uzun vadeli hedefler (geniÅŸleme ve bÃ¼yÃ¼me planlarÄ±).</w:t>
      </w:r>
    </w:p>
    <w:bookmarkStart w:id="73" w:name="ãrnek-9"/>
    <w:p>
      <w:pPr>
        <w:pStyle w:val="Heading4"/>
      </w:pPr>
      <w:r>
        <w:rPr>
          <w:bCs/>
          <w:b/>
        </w:rPr>
        <w:t xml:space="preserve">Ã–rnek:</w:t>
      </w:r>
    </w:p>
    <w:p>
      <w:pPr>
        <w:numPr>
          <w:ilvl w:val="0"/>
          <w:numId w:val="1022"/>
        </w:numPr>
        <w:pStyle w:val="Compact"/>
      </w:pPr>
      <w:r>
        <w:t xml:space="preserve">“</w:t>
      </w:r>
      <w:r>
        <w:t xml:space="preserve">KÄ±sa vadede TÃ¼rkiye genelinde 5000 mÃ¼ÅŸteriye ulaÅŸmayÄ±, uzun vadede Avrupa pazarÄ±na aÃ§Ä±lmayÄ± hedefliyoruz. KOSGEB desteÄŸi ile teknoloji altyapÄ±mÄ±zÄ± gÃ¼Ã§lendireceÄŸiz.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ssets/rize-dijital-donusum.webp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sonuã"/>
    <w:p>
      <w:pPr>
        <w:pStyle w:val="Heading3"/>
      </w:pPr>
      <w:r>
        <w:rPr>
          <w:bCs/>
          <w:b/>
        </w:rPr>
        <w:t xml:space="preserve">SonuÃ§:</w:t>
      </w:r>
    </w:p>
    <w:p>
      <w:pPr>
        <w:numPr>
          <w:ilvl w:val="0"/>
          <w:numId w:val="1023"/>
        </w:numPr>
        <w:pStyle w:val="Compact"/>
      </w:pPr>
      <w:r>
        <w:t xml:space="preserve">KOSGEB’e yapÄ±lacak iÅŸ planÄ± baÅŸvurusu, detaylÄ± ve stratejik bir yol haritasÄ± ile desteklenmelidir. Bu iÅŸ planÄ± rehberini takip ederek, KOSGEBâ€™in saÄŸladÄ±ÄŸÄ± desteklerden en iyi ÅŸekilde yararlanabilir ve iÅŸinizi bÃ¼yÃ¼tebilirsiniz.</w:t>
      </w:r>
    </w:p>
    <w:bookmarkEnd w:id="74"/>
    <w:bookmarkEnd w:id="75"/>
    <w:bookmarkStart w:id="81" w:name="teåÿekkã¼rler"/>
    <w:p>
      <w:pPr>
        <w:pStyle w:val="Heading2"/>
      </w:pPr>
      <w:r>
        <w:t xml:space="preserve">9. TeÅŸekkÃ¼rler!</w:t>
      </w:r>
    </w:p>
    <w:bookmarkStart w:id="80" w:name="soru-ve-cevap-bãlã¼mã¼"/>
    <w:p>
      <w:pPr>
        <w:pStyle w:val="Heading4"/>
      </w:pPr>
      <w:r>
        <w:t xml:space="preserve">Soru ve Cevap BÃ¶lÃ¼mÃ¼</w:t>
      </w:r>
    </w:p>
    <w:p>
      <w:pPr>
        <w:pStyle w:val="FirstParagraph"/>
      </w:pPr>
      <w:r>
        <w:drawing>
          <wp:inline>
            <wp:extent cx="1905000" cy="1233714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ssets/kosgeb_logo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Projeler hakkÄ±nda sorularÄ±nÄ±zÄ± sorun.</w:t>
      </w:r>
    </w:p>
    <w:p>
      <w:pPr>
        <w:numPr>
          <w:ilvl w:val="0"/>
          <w:numId w:val="1024"/>
        </w:numPr>
        <w:pStyle w:val="Compact"/>
      </w:pPr>
      <w:r>
        <w:t xml:space="preserve">Daha fazla bilgi:</w:t>
      </w:r>
      <w:r>
        <w:t xml:space="preserve"> </w:t>
      </w:r>
      <w:hyperlink r:id="rId79">
        <w:r>
          <w:rPr>
            <w:rStyle w:val="Hyperlink"/>
          </w:rPr>
          <w:t xml:space="preserve">kosgeb.gov.tr</w:t>
        </w:r>
      </w:hyperlink>
    </w:p>
    <w:p>
      <w:pPr>
        <w:numPr>
          <w:ilvl w:val="0"/>
          <w:numId w:val="1024"/>
        </w:numPr>
        <w:pStyle w:val="Compact"/>
      </w:pPr>
      <w:r>
        <w:t xml:space="preserve">SÄ±kÃ§a Sorular Sorular SayfasÄ±nÄ± Ä°nceleyebilirsiniz</w:t>
      </w:r>
    </w:p>
    <w:p>
      <w:pPr>
        <w:numPr>
          <w:ilvl w:val="1"/>
          <w:numId w:val="1025"/>
        </w:numPr>
        <w:pStyle w:val="Compact"/>
      </w:pPr>
      <w:r>
        <w:t xml:space="preserve">https://www.kosgeb.gov.tr/Web/Genel/SSS.aspx?KatID=2</w:t>
      </w:r>
    </w:p>
    <w:p>
      <w:pPr>
        <w:numPr>
          <w:ilvl w:val="0"/>
          <w:numId w:val="1024"/>
        </w:numPr>
        <w:pStyle w:val="Compact"/>
      </w:pPr>
      <w:r>
        <w:t xml:space="preserve">GiriÅŸimci Destek ProgramÄ±</w:t>
      </w:r>
    </w:p>
    <w:p>
      <w:pPr>
        <w:numPr>
          <w:ilvl w:val="1"/>
          <w:numId w:val="1026"/>
        </w:numPr>
        <w:pStyle w:val="Compact"/>
      </w:pPr>
      <w:r>
        <w:t xml:space="preserve">https://www.kosgeb.gov.tr/site/tr/genel/destekdetay/1231/girisimci-destek-programi</w:t>
      </w:r>
    </w:p>
    <w:p>
      <w:pPr>
        <w:numPr>
          <w:ilvl w:val="0"/>
          <w:numId w:val="1024"/>
        </w:numPr>
        <w:pStyle w:val="Compact"/>
      </w:pPr>
      <w:r>
        <w:t xml:space="preserve">Ticaret odalarÄ±ndan danÄ±ÅŸmanlÄ±k ve destek alabilirsiniz.</w:t>
      </w:r>
    </w:p>
    <w:bookmarkEnd w:id="80"/>
    <w:bookmarkEnd w:id="81"/>
    <w:bookmarkEnd w:id="82"/>
    <w:bookmarkStart w:id="85" w:name="kosgeb-äåÿ-planä-hazärlama-1"/>
    <w:p>
      <w:pPr>
        <w:pStyle w:val="Heading1"/>
      </w:pPr>
      <w:r>
        <w:t xml:space="preserve">KOSGEB Ä°ÅŸ PlanÄ± HazÄ±rlama</w:t>
      </w:r>
    </w:p>
    <w:p>
      <w:pPr>
        <w:pStyle w:val="FirstParagraph"/>
      </w:pPr>
      <w:r>
        <w:drawing>
          <wp:inline>
            <wp:extent cx="4976261" cy="131866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ssets/coruh-logo-nam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){height=100](assets/rteu_logo.jpg)}</w:t>
      </w:r>
    </w:p>
    <w:p>
      <w:pPr>
        <w:pStyle w:val="BodyText"/>
      </w:pPr>
      <w:r>
        <w:t xml:space="preserve">Dr. UÄŸur CORUH</w:t>
      </w:r>
    </w:p>
    <w:p>
      <w:pPr>
        <w:numPr>
          <w:ilvl w:val="0"/>
          <w:numId w:val="1027"/>
        </w:numPr>
        <w:pStyle w:val="Compact"/>
      </w:pPr>
      <w:r>
        <w:t xml:space="preserve">Coruh Arge ve Teknoloji, Genel MÃ¼dÃ¼r</w:t>
      </w:r>
    </w:p>
    <w:p>
      <w:pPr>
        <w:numPr>
          <w:ilvl w:val="1"/>
          <w:numId w:val="1028"/>
        </w:numPr>
        <w:pStyle w:val="Compact"/>
      </w:pPr>
      <w:r>
        <w:t xml:space="preserve">(ugur.coruh[*]coruh.com.tr)</w:t>
      </w:r>
    </w:p>
    <w:p>
      <w:pPr>
        <w:numPr>
          <w:ilvl w:val="0"/>
          <w:numId w:val="1027"/>
        </w:numPr>
        <w:pStyle w:val="Compact"/>
      </w:pPr>
      <w:r>
        <w:t xml:space="preserve">Recep Tayyip ErdoÄŸan Ãœni. Bilgisayar MÃ¼h. BÃ¶l. Dr. Ã–ÄŸr. Ãœyesi</w:t>
      </w:r>
    </w:p>
    <w:p>
      <w:pPr>
        <w:numPr>
          <w:ilvl w:val="1"/>
          <w:numId w:val="1029"/>
        </w:numPr>
        <w:pStyle w:val="Compact"/>
      </w:pPr>
      <w:r>
        <w:t xml:space="preserve">(ugur.coruh[*]erdogan.edu.tr)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76" Target="media/rId76.png" /><Relationship Type="http://schemas.openxmlformats.org/officeDocument/2006/relationships/image" Id="rId31" Target="media/rId31.webp" /><Relationship Type="http://schemas.openxmlformats.org/officeDocument/2006/relationships/image" Id="rId22" Target="media/rId22.webp" /><Relationship Type="http://schemas.openxmlformats.org/officeDocument/2006/relationships/hyperlink" Id="rId20" Target="girisimcilik-isplani.pdf" TargetMode="External" /><Relationship Type="http://schemas.openxmlformats.org/officeDocument/2006/relationships/hyperlink" Id="rId79" Target="https://www.kosgeb.gov.tr" TargetMode="External" /><Relationship Type="http://schemas.openxmlformats.org/officeDocument/2006/relationships/hyperlink" Id="rId21" Target="pandoc_girisimcilik-isplani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girisimcilik-isplani.pdf" TargetMode="External" /><Relationship Type="http://schemas.openxmlformats.org/officeDocument/2006/relationships/hyperlink" Id="rId79" Target="https://www.kosgeb.gov.tr" TargetMode="External" /><Relationship Type="http://schemas.openxmlformats.org/officeDocument/2006/relationships/hyperlink" Id="rId21" Target="pandoc_girisimcilik-isplani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KOSGEB Ä°ÅŸ PlanÄ± HazÄ±rlama</dc:title>
  <dc:creator>Dr. UÄŸur CORUH</dc:creator>
  <dc:language>en-US</dc:language>
  <cp:keywords/>
  <dcterms:created xsi:type="dcterms:W3CDTF">2024-09-28T16:53:07Z</dcterms:created>
  <dcterms:modified xsi:type="dcterms:W3CDTF">2024-09-28T16:53:07Z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KOSGEB Ä°ÅŸ PlanÄ± HazÄ±rlama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KOSGEB GiriÅŸimcilik Sunumu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assets/kosgeb_logo.png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 /* Font Awesome CDN */ @import url(‘https://cdnjs.cloudflare.com/ajax/libs/font-awesome/5.15.4/css/all.min.css’);</vt:lpwstr>
  </property>
  <property fmtid="{D5CDD505-2E9C-101B-9397-08002B2CF9AE}" pid="29" name="subparagraph">
    <vt:lpwstr>True</vt:lpwstr>
  </property>
  <property fmtid="{D5CDD505-2E9C-101B-9397-08002B2CF9AE}" pid="30" name="subtitle">
    <vt:lpwstr>KOSGEB Ä°ÅŸ PlanÄ± HazÄ±rlama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