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IUCN</w:t>
      </w:r>
      <w:r>
        <w:t xml:space="preserve"> </w:t>
      </w:r>
      <w:r>
        <w:t xml:space="preserve">threat</w:t>
      </w:r>
      <w:r>
        <w:t xml:space="preserve"> </w:t>
      </w:r>
      <w:r>
        <w:t xml:space="preserve">classification</w:t>
      </w:r>
      <w:r>
        <w:t xml:space="preserve"> </w:t>
      </w:r>
      <w:r>
        <w:t xml:space="preserve">scheme</w:t>
      </w:r>
    </w:p>
    <w:p>
      <w:pPr>
        <w:pStyle w:val="Author"/>
      </w:pPr>
      <w:r>
        <w:rPr>
          <w:i/>
        </w:rPr>
        <w:t xml:space="preserve">Compiled</w:t>
      </w:r>
      <w:r>
        <w:rPr>
          <w:i/>
        </w:rPr>
        <w:t xml:space="preserve"> </w:t>
      </w:r>
      <w:r>
        <w:rPr>
          <w:i/>
        </w:rPr>
        <w:t xml:space="preserve">on</w:t>
      </w:r>
      <w:r>
        <w:rPr>
          <w:i/>
        </w:rPr>
        <w:t xml:space="preserve"> </w:t>
      </w:r>
      <w:r>
        <w:rPr>
          <w:i/>
        </w:rPr>
        <w:t xml:space="preserve">Mon</w:t>
      </w:r>
      <w:r>
        <w:rPr>
          <w:i/>
        </w:rPr>
        <w:t xml:space="preserve"> </w:t>
      </w:r>
      <w:r>
        <w:rPr>
          <w:i/>
        </w:rPr>
        <w:t xml:space="preserve">Apr</w:t>
      </w:r>
      <w:r>
        <w:rPr>
          <w:i/>
        </w:rPr>
        <w:t xml:space="preserve"> </w:t>
      </w:r>
      <w:r>
        <w:rPr>
          <w:i/>
        </w:rPr>
        <w:t xml:space="preserve">22</w:t>
      </w:r>
      <w:r>
        <w:rPr>
          <w:i/>
        </w:rPr>
        <w:t xml:space="preserve"> </w:t>
      </w:r>
      <w:r>
        <w:rPr>
          <w:i/>
        </w:rPr>
        <w:t xml:space="preserve">13:10:08</w:t>
      </w:r>
      <w:r>
        <w:rPr>
          <w:i/>
        </w:rPr>
        <w:t xml:space="preserve"> </w:t>
      </w:r>
      <w:r>
        <w:rPr>
          <w:i/>
        </w:rPr>
        <w:t xml:space="preserve">2019</w:t>
      </w:r>
      <w:r>
        <w:rPr>
          <w:i/>
        </w:rPr>
        <w:t xml:space="preserve"> </w:t>
      </w:r>
      <w:r>
        <w:rPr>
          <w:i/>
        </w:rPr>
        <w:t xml:space="preserve">by</w:t>
      </w:r>
      <w:r>
        <w:rPr>
          <w:i/>
        </w:rPr>
        <w:t xml:space="preserve"> </w:t>
      </w:r>
      <w:r>
        <w:rPr>
          <w:i/>
        </w:rPr>
        <w:t xml:space="preserve">ohara</w:t>
      </w:r>
    </w:p>
    <w:p>
      <w:pPr>
        <w:pStyle w:val="Heading1"/>
      </w:pPr>
      <w:bookmarkStart w:id="20" w:name="summary"/>
      <w:r>
        <w:t xml:space="preserve">Summary</w:t>
      </w:r>
      <w:bookmarkEnd w:id="20"/>
    </w:p>
    <w:p>
      <w:pPr>
        <w:pStyle w:val="FirstParagraph"/>
      </w:pPr>
      <w:r>
        <w:t xml:space="preserve">Document the threat classification scheme as a lookup table</w:t>
      </w:r>
    </w:p>
    <w:p>
      <w:pPr>
        <w:pStyle w:val="Heading1"/>
      </w:pPr>
      <w:bookmarkStart w:id="21" w:name="data-sources"/>
      <w:r>
        <w:t xml:space="preserve">Data Sources</w:t>
      </w:r>
      <w:bookmarkEnd w:id="21"/>
    </w:p>
    <w:p>
      <w:pPr>
        <w:pStyle w:val="FirstParagraph"/>
      </w:pPr>
      <w:hyperlink r:id="rId22">
        <w:r>
          <w:rPr>
            <w:rStyle w:val="Hyperlink"/>
          </w:rPr>
          <w:t xml:space="preserve">https://www.iucnredlist.org/resources/threat-classification-scheme</w:t>
        </w:r>
      </w:hyperlink>
      <w:r>
        <w:t xml:space="preserve">, accessed 1/26/2019</w:t>
      </w:r>
    </w:p>
    <w:p>
      <w:pPr>
        <w:pStyle w:val="Heading1"/>
      </w:pPr>
      <w:bookmarkStart w:id="23" w:name="methods"/>
      <w:r>
        <w:t xml:space="preserve">Methods</w:t>
      </w:r>
      <w:bookmarkEnd w:id="23"/>
    </w:p>
    <w:p>
      <w:pPr>
        <w:pStyle w:val="Heading2"/>
      </w:pPr>
      <w:bookmarkStart w:id="24" w:name="threat-impact"/>
      <w:r>
        <w:t xml:space="preserve">Threat Impact</w:t>
      </w:r>
      <w:bookmarkEnd w:id="24"/>
    </w:p>
    <w:p>
      <w:pPr>
        <w:pStyle w:val="FirstParagraph"/>
      </w:pPr>
      <w:r>
        <w:t xml:space="preserve">For each threat, it is recommended that the timing of the threat (i.e. past, ongoing or future), its scope (i.e. the proportion of the total population affected) and severity (i.e the overall declines caused by the threat) should be recorded.</w:t>
      </w:r>
    </w:p>
    <w:p>
      <w:pPr>
        <w:pStyle w:val="BodyText"/>
      </w:pPr>
      <w:r>
        <w:t xml:space="preserve">Timing options are:</w:t>
      </w:r>
    </w:p>
    <w:p>
      <w:pPr>
        <w:pStyle w:val="Compact"/>
        <w:numPr>
          <w:numId w:val="1001"/>
          <w:ilvl w:val="0"/>
        </w:numPr>
      </w:pPr>
      <w:r>
        <w:t xml:space="preserve">Only in the past and unlikely to return</w:t>
      </w:r>
    </w:p>
    <w:p>
      <w:pPr>
        <w:pStyle w:val="Compact"/>
        <w:numPr>
          <w:numId w:val="1001"/>
          <w:ilvl w:val="0"/>
        </w:numPr>
      </w:pPr>
      <w:r>
        <w:t xml:space="preserve">In the past but now suspended and likely to return</w:t>
      </w:r>
    </w:p>
    <w:p>
      <w:pPr>
        <w:pStyle w:val="Compact"/>
        <w:numPr>
          <w:numId w:val="1001"/>
          <w:ilvl w:val="0"/>
        </w:numPr>
      </w:pPr>
      <w:r>
        <w:t xml:space="preserve">Ongoing</w:t>
      </w:r>
    </w:p>
    <w:p>
      <w:pPr>
        <w:pStyle w:val="Compact"/>
        <w:numPr>
          <w:numId w:val="1001"/>
          <w:ilvl w:val="0"/>
        </w:numPr>
      </w:pPr>
      <w:r>
        <w:t xml:space="preserve">Only in the future</w:t>
      </w:r>
    </w:p>
    <w:p>
      <w:pPr>
        <w:pStyle w:val="Compact"/>
        <w:numPr>
          <w:numId w:val="1001"/>
          <w:ilvl w:val="0"/>
        </w:numPr>
      </w:pPr>
      <w:r>
        <w:t xml:space="preserve">Unknown</w:t>
      </w:r>
    </w:p>
    <w:p>
      <w:pPr>
        <w:pStyle w:val="FirstParagraph"/>
      </w:pPr>
      <w:r>
        <w:t xml:space="preserve">Scope options are:</w:t>
      </w:r>
    </w:p>
    <w:p>
      <w:pPr>
        <w:pStyle w:val="Compact"/>
        <w:numPr>
          <w:numId w:val="1002"/>
          <w:ilvl w:val="0"/>
        </w:numPr>
      </w:pPr>
      <w:r>
        <w:t xml:space="preserve">Affects the whole population (&gt;90%)</w:t>
      </w:r>
    </w:p>
    <w:p>
      <w:pPr>
        <w:pStyle w:val="Compact"/>
        <w:numPr>
          <w:numId w:val="1002"/>
          <w:ilvl w:val="0"/>
        </w:numPr>
      </w:pPr>
      <w:r>
        <w:t xml:space="preserve">Affects the majority of the population (50-90%)</w:t>
      </w:r>
    </w:p>
    <w:p>
      <w:pPr>
        <w:pStyle w:val="Compact"/>
        <w:numPr>
          <w:numId w:val="1002"/>
          <w:ilvl w:val="0"/>
        </w:numPr>
      </w:pPr>
      <w:r>
        <w:t xml:space="preserve">Affects the minority of the population (&lt;50%)</w:t>
      </w:r>
    </w:p>
    <w:p>
      <w:pPr>
        <w:pStyle w:val="Compact"/>
        <w:numPr>
          <w:numId w:val="1002"/>
          <w:ilvl w:val="0"/>
        </w:numPr>
      </w:pPr>
      <w:r>
        <w:t xml:space="preserve">Unknown</w:t>
      </w:r>
    </w:p>
    <w:p>
      <w:pPr>
        <w:pStyle w:val="FirstParagraph"/>
      </w:pPr>
      <w:r>
        <w:t xml:space="preserve">Severity options are:</w:t>
      </w:r>
    </w:p>
    <w:p>
      <w:pPr>
        <w:pStyle w:val="Compact"/>
        <w:numPr>
          <w:numId w:val="1003"/>
          <w:ilvl w:val="0"/>
        </w:numPr>
      </w:pPr>
      <w:r>
        <w:t xml:space="preserve">Causing or likely to cause very rapid declines (&gt;30% over 10 years or three generations; whichever is the longer)</w:t>
      </w:r>
    </w:p>
    <w:p>
      <w:pPr>
        <w:pStyle w:val="Compact"/>
        <w:numPr>
          <w:numId w:val="1003"/>
          <w:ilvl w:val="0"/>
        </w:numPr>
      </w:pPr>
      <w:r>
        <w:t xml:space="preserve">Causing or likely to cause rapid declines (20–30% over 10 years or three generations; whichever is the longer)</w:t>
      </w:r>
    </w:p>
    <w:p>
      <w:pPr>
        <w:pStyle w:val="Compact"/>
        <w:numPr>
          <w:numId w:val="1003"/>
          <w:ilvl w:val="0"/>
        </w:numPr>
      </w:pPr>
      <w:r>
        <w:t xml:space="preserve">Causing or likely to cause relatively slow but significant declines (&lt;20% over 10 years or three generations; whichever is the longer)</w:t>
      </w:r>
    </w:p>
    <w:p>
      <w:pPr>
        <w:pStyle w:val="Compact"/>
        <w:numPr>
          <w:numId w:val="1003"/>
          <w:ilvl w:val="0"/>
        </w:numPr>
      </w:pPr>
      <w:r>
        <w:t xml:space="preserve">Causing or likely to cause fluctuations</w:t>
      </w:r>
    </w:p>
    <w:p>
      <w:pPr>
        <w:pStyle w:val="Compact"/>
        <w:numPr>
          <w:numId w:val="1003"/>
          <w:ilvl w:val="0"/>
        </w:numPr>
      </w:pPr>
      <w:r>
        <w:t xml:space="preserve">Causing or likely to cause negligible declines</w:t>
      </w:r>
    </w:p>
    <w:p>
      <w:pPr>
        <w:pStyle w:val="Compact"/>
        <w:numPr>
          <w:numId w:val="1003"/>
          <w:ilvl w:val="0"/>
        </w:numPr>
      </w:pPr>
      <w:r>
        <w:t xml:space="preserve">No declines</w:t>
      </w:r>
    </w:p>
    <w:p>
      <w:pPr>
        <w:pStyle w:val="Compact"/>
        <w:numPr>
          <w:numId w:val="1003"/>
          <w:ilvl w:val="0"/>
        </w:numPr>
      </w:pPr>
      <w:r>
        <w:t xml:space="preserve">Unknown</w:t>
      </w:r>
    </w:p>
    <w:p>
      <w:pPr>
        <w:pStyle w:val="FirstParagraph"/>
      </w:pPr>
      <w:r>
        <w:t xml:space="preserve">Any analysis of the threats should preferably take into account the timing, scope and severity of the threats to calculate an impact score (see attached sheet for calculating threat impact scores) and should also consider how the threats impact the taxa concerned, as recorded by the stresses. These additional attributes are displayed on the Red List website.</w:t>
      </w:r>
    </w:p>
    <w:p>
      <w:pPr>
        <w:pStyle w:val="Heading2"/>
      </w:pPr>
      <w:bookmarkStart w:id="25" w:name="classification-scheme"/>
      <w:r>
        <w:t xml:space="preserve">Classification scheme</w:t>
      </w:r>
      <w:bookmarkEnd w:id="25"/>
    </w:p>
    <w:p>
      <w:pPr>
        <w:pStyle w:val="FirstParagraph"/>
      </w:pPr>
      <w:r>
        <w:t xml:space="preserve">The full hierarchical structure of threat types displayed in IUCN Red List assessments is shown below.</w:t>
      </w:r>
    </w:p>
    <w:p>
      <w:pPr>
        <w:pStyle w:val="BodyText"/>
      </w:pPr>
      <w:r>
        <w:t xml:space="preserve">Direct threats are the proximate human activities or processes that have impacted, are impacting, or may impact the status of the taxon being assessed (e.g., unsustainable fishing or logging, agriculture, housing developments, etc.) Direct threats are synonymous with sources of stress and proximate pressures.</w:t>
      </w:r>
    </w:p>
    <w:p>
      <w:pPr>
        <w:pStyle w:val="BodyText"/>
      </w:pPr>
      <w:r>
        <w:t xml:space="preserve">In using this hierarchical classification of the drivers of species decline, Assessors are asked to indicate the threats that triggered the listing of the taxon concerned at the lowest level possible. These threats may have occured in the past (</w:t>
      </w:r>
      <w:r>
        <w:t xml:space="preserve">“</w:t>
      </w:r>
      <w:r>
        <w:t xml:space="preserve">historical, unlikely to return</w:t>
      </w:r>
      <w:r>
        <w:t xml:space="preserve">”</w:t>
      </w:r>
      <w:r>
        <w:t xml:space="preserve"> </w:t>
      </w:r>
      <w:r>
        <w:t xml:space="preserve">or</w:t>
      </w:r>
      <w:r>
        <w:t xml:space="preserve"> </w:t>
      </w:r>
      <w:r>
        <w:t xml:space="preserve">“</w:t>
      </w:r>
      <w:r>
        <w:t xml:space="preserve">historical, likely to return</w:t>
      </w:r>
      <w:r>
        <w:t xml:space="preserve">”</w:t>
      </w:r>
      <w:r>
        <w:t xml:space="preserve">); or may be</w:t>
      </w:r>
      <w:r>
        <w:t xml:space="preserve"> </w:t>
      </w:r>
      <w:r>
        <w:t xml:space="preserve">“</w:t>
      </w:r>
      <w:r>
        <w:t xml:space="preserve">ongoing</w:t>
      </w:r>
      <w:r>
        <w:t xml:space="preserve">”</w:t>
      </w:r>
      <w:r>
        <w:t xml:space="preserve">; or may be likely to occur in the</w:t>
      </w:r>
      <w:r>
        <w:t xml:space="preserve"> </w:t>
      </w:r>
      <w:r>
        <w:t xml:space="preserve">“</w:t>
      </w:r>
      <w:r>
        <w:t xml:space="preserve">future</w:t>
      </w:r>
      <w:r>
        <w:t xml:space="preserve">”</w:t>
      </w:r>
      <w:r>
        <w:t xml:space="preserve">, using a time frame of three generations or ten years (whichever is the longer, up to a maximum of 100 years in the future), as required by the IUCN Red List Criteria. The</w:t>
      </w:r>
      <w:r>
        <w:t xml:space="preserve"> </w:t>
      </w:r>
      <w:r>
        <w:t xml:space="preserve">‘</w:t>
      </w:r>
      <w:r>
        <w:t xml:space="preserve">Major Threats</w:t>
      </w:r>
      <w:r>
        <w:t xml:space="preserve">’</w:t>
      </w:r>
      <w:r>
        <w:t xml:space="preserve"> </w:t>
      </w:r>
      <w:r>
        <w:t xml:space="preserve">referred to in the</w:t>
      </w:r>
      <w:r>
        <w:t xml:space="preserve"> </w:t>
      </w:r>
      <w:r>
        <w:t xml:space="preserve">‘</w:t>
      </w:r>
      <w:r>
        <w:t xml:space="preserve">Required and Recommended Supporting Information for IUCN Red List Assessments</w:t>
      </w:r>
      <w:r>
        <w:t xml:space="preserve">’</w:t>
      </w:r>
      <w:r>
        <w:t xml:space="preserve">, are threats coded as having High or Medium impacts (see threat impact scoring below).</w:t>
      </w:r>
    </w:p>
    <w:p>
      <w:pPr>
        <w:pStyle w:val="BodyText"/>
      </w:pPr>
      <w:r>
        <w:t xml:space="preserve">The attached working document provides a list of the threat types with definitions, examples of the threats and guidance notes on using the scheme. Comments on the Threats Classification Scheme are welcome.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7200"/>
      </w:tblGrid>
      <w:tr>
        <w:trPr>
          <w:cantSplit/>
          <w:trHeight w:val="360"/>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code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Residential &amp; commercial development</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Residential &amp; commercial development: Housing &amp; urban areas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Residential &amp; commercial development: Commercial &amp; industrial areas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Residential &amp; commercial development: Tourism &amp; recreation areas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Annual &amp; perennial non-timber crops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Annual &amp; perennial non-timber crops: Shifting agriculture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Annual &amp; perennial non-timber crops: Small-holder farming</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Annual &amp; perennial non-timber crops: Agro-industry farming</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Annual &amp; perennial non-timber crops: Scale Unknown/Unrecorded</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Wood &amp; pulp plantations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Wood &amp; pulp plantations: Small-holder plantations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Wood &amp; pulp plantations: Agro-industry plantations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Wood &amp; pulp plantations: Scale Unknown/Unrecorded</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Livestock farming &amp; ranching</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Livestock farming &amp; ranching: Nomadic grazing</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Livestock farming &amp; ranching: Small-holder grazing, ranching or farming</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Livestock farming &amp; ranching: Agro-industry grazing, ranching or farming</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Livestock farming &amp; ranching: Scale Unknown/Unrecorded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Marine &amp; freshwater aquaculture</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Marine &amp; freshwater aquaculture: Subsistence/artisanal aquaculture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Marine &amp; freshwater aquaculture: Industrial aquaculture</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Agriculture &amp; aquaculture: Marine &amp; freshwater aquaculture: Scale Unknown/Unrecorded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Energy production &amp; mining</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Energy production &amp; mining: Oil &amp; gas drilling</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Energy production &amp; mining: Mining &amp; quarrying</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Energy production &amp; mining: Renewable energy</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Transportation &amp; service corridors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Transportation &amp; service corridors: Roads &amp; railroads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Transportation &amp; service corridors: Utility &amp; service lines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Transportation &amp; service corridors: Shipping lanes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Transportation &amp; service corridors: Flight paths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Hunting &amp; collecting terrestrial animals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Hunting &amp; collecting terrestrial animals: Intentional use (species being assessed is the target)</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Hunting &amp; collecting terrestrial animals: Unintentional effects (species being assessed is not the target)</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Hunting &amp; collecting terrestrial animals: Persecution/control</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Hunting &amp; collecting terrestrial animals: Motivation Unknown/Unrecorded</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Gathering terrestrial plants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Gathering terrestrial plants: Unintentional effects (species being assessed is not the target)</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Gathering terrestrial plants: Motivation Unknown/Unrecorded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Logging &amp; wood harvesting</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Logging &amp; wood harvesting: Intentional use: subsistence/small scale (species being assessed is the target [harvest]</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Logging &amp; wood harvesting: Intentional use: large scale (species being assessed is the target)[harvest]</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Logging &amp; wood harvesting: Unintentional effects: subsistence/small scale (species being assessed is not the target)[harvest]</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Logging &amp; wood harvesting: Unintentional effects: large scale (species being assessed is not the target)[harvest]</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Logging &amp; wood harvesting: Motivation Unknown/Unrecorded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Fishing &amp; harvesting aquatic resources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Fishing &amp; harvesting aquatic resources: Intentional use: subsistence/small scale (species being assessed is the target)[harvest]</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Fishing &amp; harvesting aquatic resources: Intentional use: large scale (species being assessed is the target)[harvest]</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Fishing &amp; harvesting aquatic resources: Unintentional effects: subsistence/small scale (species being assessed is not the target)[harvest]</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Fishing &amp; harvesting aquatic resources: Unintentional effects: large scale (species being assessed is not the target)[harvest]</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Fishing &amp; harvesting aquatic resources: Persecution/control</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Biological resource use: Fishing &amp; harvesting aquatic resources: Motivation Unknown/Unrecorded</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Human intrusions &amp; disturbance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Human intrusions &amp; disturbance: Recreational activities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Human intrusions &amp; disturbance: War, civil unrest &amp; military exercises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Human intrusions &amp; disturbance: Work &amp; other activities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Fire &amp; fire suppression</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Fire &amp; fire suppression: Increase in fire frequency/intensity</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Fire &amp; fire suppression: Trend Unknown/Unrecorded</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 Abstraction of surface water (domestic use)</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 Abstraction of surface water (commercial use)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 Abstraction of surface water (agricultural use)</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 Abstraction of surface water (unknown use)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 Abstraction of ground water (domestic use)</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 Abstraction of ground water (commercial use)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 Abstraction of ground water (agricultural use)</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 Abstraction of ground water (unknown use)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 Small dams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 Large dams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Dams &amp; water management/use: Dams (size unknown)</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 system modifications: Other ecosystem modifications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Invasive non-native/alien species/diseases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Invasive non-native/alien species/diseases: Unspecified species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Invasive non-native/alien species/diseases: Named species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Problematic native species/diseases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Problematic native species/diseases: Unspecified species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Problematic native species/diseases: Named species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Introduced genetic material</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Problematic species/diseases of unknown origin</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Problematic species/diseases of unknown origin: Unspecified species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Problematic species/diseases of unknown origin: Named species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Viral/prion-induced diseases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Viral/prion-induced diseases: Unspecified "species" (disease)</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Viral/prion-induced diseases: Named "species" (disease)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Invasive &amp; other problematic species, genes &amp; diseases: Diseases of unknown cause</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Domestic &amp; urban waste water</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Domestic &amp; urban waste water: Sewage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Domestic &amp; urban waste water: Run-off</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Domestic &amp; urban waste water: Type Unknown/Unrecorded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Industrial &amp; military effluents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Industrial &amp; military effluents: Oil spills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Industrial &amp; military effluents: Seepage from mining</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Industrial &amp; military effluents: Type Unknown/Unrecorded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Agricultural &amp; forestry effluents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Agricultural &amp; forestry effluents: Nutrient loads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Agricultural &amp; forestry effluents: Soil erosion, sedimentation</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Agricultural &amp; forestry effluents: Herbicides and pesticides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Agricultural &amp; forestry effluents: Type Unknown/Unrecorded</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Garbage &amp; solid waste</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Air-borne pollutants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Air-borne pollutants: Acid rain</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Air-borne pollutants: Ozone</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Air-borne pollutants: Type Unknown/Unrecorded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Excess energy</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Excess energy: Light pollution</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Excess energy: Thermal pollution</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Pollution: Excess energy: Noise pollution</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Geological events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Geological events: Volcanoes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Geological events: Earthquakes/tsunamis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Geological events: Avalanches/landslides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Climate change &amp; severe weather</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Climate change &amp; severe weather: Habitat shifting &amp; alteration</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Climate change &amp; severe weather: Droughts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Climate change &amp; severe weather: Temperature extremes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Climate change &amp; severe weather: Storms &amp; flooding</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Climate change &amp; severe weather: Other impacts</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 options</w:t>
            </w:r>
          </w:p>
        </w:tc>
      </w:tr>
      <w:tr>
        <w:trPr>
          <w:cantSplit/>
          <w:trHeight w:val="360"/>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 options: Other threat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iucnredlist.org/resources/threat-classification-scheme" TargetMode="External" /></Relationships>
</file>

<file path=word/_rels/footnotes.xml.rels><?xml version="1.0" encoding="UTF-8"?>
<Relationships xmlns="http://schemas.openxmlformats.org/package/2006/relationships"><Relationship Type="http://schemas.openxmlformats.org/officeDocument/2006/relationships/hyperlink" Id="rId22" Target="https://www.iucnredlist.org/resources/threat-classification-sche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IUCN threat classification scheme</dc:title>
  <dc:creator>Compiled on Mon Apr 22 13:10:08 2019 by ohara</dc:creator>
  <cp:keywords/>
  <dcterms:created xsi:type="dcterms:W3CDTF">2019-04-22T20:10:13Z</dcterms:created>
  <dcterms:modified xsi:type="dcterms:W3CDTF">2019-04-22T20:10:13Z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