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pPr>
      <w:r>
        <w:t>Spotlight: Systematic Multi-Asset Funds with News-Sentiment Analytics</w:t>
      </w:r>
    </w:p>
    <w:p>
      <w:r>
        <w:t>Nuo Chen (z5640476)</w:t>
      </w:r>
    </w:p>
    <w:p>
      <w:r>
        <w:t>FINS5545 Financial Market Data Literacy - Part B</w:t>
      </w:r>
    </w:p>
    <w:p>
      <w:pPr>
        <w:pStyle w:val="1"/>
      </w:pPr>
      <w:r>
        <w:t>Abstract</w:t>
      </w:r>
    </w:p>
    <w:p>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hold the most concentrated portfolios and rewrite them most often, and they lose the most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the tilt direction an estimate rather than an assumption recovers the loss and more, though bootstrap intervals for that improvement span zero. The funds, fact sheets and analytics are delivered as a deployed Streamlit application reading precomputed results.</w:t>
      </w:r>
    </w:p>
    <w:p>
      <w:pPr>
        <w:pStyle w:val="1"/>
      </w:pPr>
      <w:r>
        <w:t>Contents</w:t>
      </w:r>
    </w:p>
    <w:p>
      <w:r>
        <w:fldChar w:fldCharType="begin"/>
        <w:instrText xml:space="preserve"> TOC \o "1-2" \h \z \u </w:instrText>
        <w:fldChar w:fldCharType="separate"/>
        <w:t>1</w:t>
        <w:fldChar w:fldCharType="end"/>
      </w:r>
    </w:p>
    <w:p>
      <w:r>
        <w:t>Right-click and choose Update Field in Word to populate this.</w:t>
      </w:r>
    </w:p>
    <w:p>
      <w:pPr>
        <w:pStyle w:val="1"/>
      </w:pPr>
      <w:r>
        <w:t>1. The funds and the backtest design</w:t>
      </w:r>
    </w:p>
    <w:p>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and risk parity. All are long only and fully invested, so weights are non-negative and sum to one.</w:t>
      </w:r>
    </w:p>
    <w:p>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r>
        <w:t>Two conventions are stated rather than assumed. The risk-free rate is zero, so the Sharpe ratio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r>
        <w:t>The four objectives are stated formally in Appendix A, with every symbol defined.</w:t>
      </w:r>
    </w:p>
    <w:p>
      <w:r>
        <w:t>Three design choices deserve defending. The estimation window rolls rather than expands, so the covariance matrix reflects the most recent year of trading rather than an average of the whole history, which keeps the funds responsive to a change in regime at the cost of a noisier estimate. Rebalancing monthly balances the same tension the other way: often enough to act on a changed covariance estimate, rarely enough not to pay for chasing noise. Long-only weights match what the product is, a fund an ordinary investor can buy, and they bound the damage an extreme estimate can do, because a weight cannot go below zero however attractive the optimiser finds a short position.</w:t>
      </w:r>
    </w:p>
    <w:p>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pPr>
        <w:pStyle w:val="21"/>
      </w:pPr>
      <w:r>
        <w:t>How often the funds trade</w:t>
      </w:r>
    </w:p>
    <w:p>
      <w:r>
        <w:t>Monthly rebalancing is a choice, so the alternatives were measured. Weekly, fortnightly, monthly and quarterly schedules were run for each method on the combined universe, gross and net of costs.</w:t>
      </w:r>
    </w:p>
    <w:p>
      <w:pPr>
        <w:jc w:val="center"/>
      </w:pPr>
      <w:r>
        <w:drawing>
          <wp:inline xmlns:a="http://schemas.openxmlformats.org/drawingml/2006/main" xmlns:pic="http://schemas.openxmlformats.org/drawingml/2006/picture">
            <wp:extent cx="5577840" cy="284759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net of 10 bp of one-way turnover against annual turnover, for four rebalance schedules across the four combined funds. Out-of-sample, 2021-2023.</w:t>
      </w:r>
    </w:p>
    <w:p>
      <w:r>
        <w:t>Best net-of-cost schedule by method: Equal-Weight fortnightly; Maximum-Sharpe monthly; Minimum-Variance weekly; Risk Parity fortnightly.</w:t>
      </w:r>
    </w:p>
    <w:p>
      <w:r>
        <w:t>Quarterly rebalancing is worst for every method, which says the cost of holding a stale covariance estimate for three months exceeds the trading it saves. Above that floor the schedules separate by how much each method's weights actually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as the product schedule because it is the best net outcome for the fund most sensitive to the decision and within a few hundredths of the best for every other fund.</w:t>
      </w:r>
    </w:p>
    <w:p>
      <w:pPr>
        <w:pStyle w:val="1"/>
      </w:pPr>
      <w:r>
        <w:t>2. Out-of-sample results and fund fact sheets</w:t>
      </w:r>
    </w:p>
    <w:p>
      <w:pPr>
        <w:pStyle w:val="af7"/>
      </w:pPr>
      <w:r>
        <w:t xml:space="preserve">Table </w:t>
      </w:r>
      <w:r>
        <w:fldChar w:fldCharType="begin"/>
        <w:instrText xml:space="preserve"> SEQ Table \* ARABIC </w:instrText>
        <w:fldChar w:fldCharType="separate"/>
        <w:t>1</w:t>
        <w:fldChar w:fldCharType="end"/>
      </w:r>
      <w:r>
        <w:t>: Out-of-sample performance of all twelve funds. Annualised return is geometric; the Sharpe ratio uses the arithmetic mean with a zero risk-free rate. Equity and combined funds annualise on 252 days, crypto-only on 365. Sample 2021-2023.</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fund</w:t>
            </w:r>
          </w:p>
        </w:tc>
        <w:tc>
          <w:tcPr>
            <w:tcW w:type="dxa" w:w="1505"/>
          </w:tcPr>
          <w:p>
            <w:r>
              <w:rPr>
                <w:b/>
                <w:sz w:val="16"/>
              </w:rPr>
              <w:t>ann return</w:t>
            </w:r>
          </w:p>
        </w:tc>
        <w:tc>
          <w:tcPr>
            <w:tcW w:type="dxa" w:w="1505"/>
          </w:tcPr>
          <w:p>
            <w:r>
              <w:rPr>
                <w:b/>
                <w:sz w:val="16"/>
              </w:rPr>
              <w:t>ann vol</w:t>
            </w:r>
          </w:p>
        </w:tc>
        <w:tc>
          <w:tcPr>
            <w:tcW w:type="dxa" w:w="1505"/>
          </w:tcPr>
          <w:p>
            <w:r>
              <w:rPr>
                <w:b/>
                <w:sz w:val="16"/>
              </w:rPr>
              <w:t>sharpe</w:t>
            </w:r>
          </w:p>
        </w:tc>
        <w:tc>
          <w:tcPr>
            <w:tcW w:type="dxa" w:w="1505"/>
          </w:tcPr>
          <w:p>
            <w:r>
              <w:rPr>
                <w:b/>
                <w:sz w:val="16"/>
              </w:rPr>
              <w:t>max drawdown</w:t>
            </w:r>
          </w:p>
        </w:tc>
        <w:tc>
          <w:tcPr>
            <w:tcW w:type="dxa" w:w="1505"/>
          </w:tcPr>
          <w:p>
            <w:r>
              <w:rPr>
                <w:b/>
                <w:sz w:val="16"/>
              </w:rPr>
              <w:t>growth of 1</w:t>
            </w:r>
          </w:p>
        </w:tc>
      </w:tr>
      <w:tr>
        <w:tc>
          <w:tcPr>
            <w:tcW w:type="dxa" w:w="1505"/>
          </w:tcPr>
          <w:p>
            <w:r>
              <w:rPr>
                <w:sz w:val="16"/>
              </w:rPr>
              <w:t>Combined Maximum-Sharpe</w:t>
            </w:r>
          </w:p>
        </w:tc>
        <w:tc>
          <w:tcPr>
            <w:tcW w:type="dxa" w:w="1505"/>
          </w:tcPr>
          <w:p>
            <w:r>
              <w:rPr>
                <w:sz w:val="16"/>
              </w:rPr>
              <w:t>0.240</w:t>
            </w:r>
          </w:p>
        </w:tc>
        <w:tc>
          <w:tcPr>
            <w:tcW w:type="dxa" w:w="1505"/>
          </w:tcPr>
          <w:p>
            <w:r>
              <w:rPr>
                <w:sz w:val="16"/>
              </w:rPr>
              <w:t>0.252</w:t>
            </w:r>
          </w:p>
        </w:tc>
        <w:tc>
          <w:tcPr>
            <w:tcW w:type="dxa" w:w="1505"/>
          </w:tcPr>
          <w:p>
            <w:r>
              <w:rPr>
                <w:sz w:val="16"/>
              </w:rPr>
              <w:t>0.981</w:t>
            </w:r>
          </w:p>
        </w:tc>
        <w:tc>
          <w:tcPr>
            <w:tcW w:type="dxa" w:w="1505"/>
          </w:tcPr>
          <w:p>
            <w:r>
              <w:rPr>
                <w:sz w:val="16"/>
              </w:rPr>
              <w:t>-0.258</w:t>
            </w:r>
          </w:p>
        </w:tc>
        <w:tc>
          <w:tcPr>
            <w:tcW w:type="dxa" w:w="1505"/>
          </w:tcPr>
          <w:p>
            <w:r>
              <w:rPr>
                <w:sz w:val="16"/>
              </w:rPr>
              <w:t>1.902</w:t>
            </w:r>
          </w:p>
        </w:tc>
      </w:tr>
      <w:tr>
        <w:tc>
          <w:tcPr>
            <w:tcW w:type="dxa" w:w="1505"/>
          </w:tcPr>
          <w:p>
            <w:r>
              <w:rPr>
                <w:sz w:val="16"/>
              </w:rPr>
              <w:t>Combined Risk Parity</w:t>
            </w:r>
          </w:p>
        </w:tc>
        <w:tc>
          <w:tcPr>
            <w:tcW w:type="dxa" w:w="1505"/>
          </w:tcPr>
          <w:p>
            <w:r>
              <w:rPr>
                <w:sz w:val="16"/>
              </w:rPr>
              <w:t>0.140</w:t>
            </w:r>
          </w:p>
        </w:tc>
        <w:tc>
          <w:tcPr>
            <w:tcW w:type="dxa" w:w="1505"/>
          </w:tcPr>
          <w:p>
            <w:r>
              <w:rPr>
                <w:sz w:val="16"/>
              </w:rPr>
              <w:t>0.162</w:t>
            </w:r>
          </w:p>
        </w:tc>
        <w:tc>
          <w:tcPr>
            <w:tcW w:type="dxa" w:w="1505"/>
          </w:tcPr>
          <w:p>
            <w:r>
              <w:rPr>
                <w:sz w:val="16"/>
              </w:rPr>
              <w:t>0.888</w:t>
            </w:r>
          </w:p>
        </w:tc>
        <w:tc>
          <w:tcPr>
            <w:tcW w:type="dxa" w:w="1505"/>
          </w:tcPr>
          <w:p>
            <w:r>
              <w:rPr>
                <w:sz w:val="16"/>
              </w:rPr>
              <w:t>-0.195</w:t>
            </w:r>
          </w:p>
        </w:tc>
        <w:tc>
          <w:tcPr>
            <w:tcW w:type="dxa" w:w="1505"/>
          </w:tcPr>
          <w:p>
            <w:r>
              <w:rPr>
                <w:sz w:val="16"/>
              </w:rPr>
              <w:t>1.478</w:t>
            </w:r>
          </w:p>
        </w:tc>
      </w:tr>
      <w:tr>
        <w:tc>
          <w:tcPr>
            <w:tcW w:type="dxa" w:w="1505"/>
          </w:tcPr>
          <w:p>
            <w:r>
              <w:rPr>
                <w:sz w:val="16"/>
              </w:rPr>
              <w:t>Combined Equal-Weight</w:t>
            </w:r>
          </w:p>
        </w:tc>
        <w:tc>
          <w:tcPr>
            <w:tcW w:type="dxa" w:w="1505"/>
          </w:tcPr>
          <w:p>
            <w:r>
              <w:rPr>
                <w:sz w:val="16"/>
              </w:rPr>
              <w:t>0.151</w:t>
            </w:r>
          </w:p>
        </w:tc>
        <w:tc>
          <w:tcPr>
            <w:tcW w:type="dxa" w:w="1505"/>
          </w:tcPr>
          <w:p>
            <w:r>
              <w:rPr>
                <w:sz w:val="16"/>
              </w:rPr>
              <w:t>0.216</w:t>
            </w:r>
          </w:p>
        </w:tc>
        <w:tc>
          <w:tcPr>
            <w:tcW w:type="dxa" w:w="1505"/>
          </w:tcPr>
          <w:p>
            <w:r>
              <w:rPr>
                <w:sz w:val="16"/>
              </w:rPr>
              <w:t>0.761</w:t>
            </w:r>
          </w:p>
        </w:tc>
        <w:tc>
          <w:tcPr>
            <w:tcW w:type="dxa" w:w="1505"/>
          </w:tcPr>
          <w:p>
            <w:r>
              <w:rPr>
                <w:sz w:val="16"/>
              </w:rPr>
              <w:t>-0.279</w:t>
            </w:r>
          </w:p>
        </w:tc>
        <w:tc>
          <w:tcPr>
            <w:tcW w:type="dxa" w:w="1505"/>
          </w:tcPr>
          <w:p>
            <w:r>
              <w:rPr>
                <w:sz w:val="16"/>
              </w:rPr>
              <w:t>1.524</w:t>
            </w:r>
          </w:p>
        </w:tc>
      </w:tr>
      <w:tr>
        <w:tc>
          <w:tcPr>
            <w:tcW w:type="dxa" w:w="1505"/>
          </w:tcPr>
          <w:p>
            <w:r>
              <w:rPr>
                <w:sz w:val="16"/>
              </w:rPr>
              <w:t>Combined Minimum-Variance</w:t>
            </w:r>
          </w:p>
        </w:tc>
        <w:tc>
          <w:tcPr>
            <w:tcW w:type="dxa" w:w="1505"/>
          </w:tcPr>
          <w:p>
            <w:r>
              <w:rPr>
                <w:sz w:val="16"/>
              </w:rPr>
              <w:t>0.054</w:t>
            </w:r>
          </w:p>
        </w:tc>
        <w:tc>
          <w:tcPr>
            <w:tcW w:type="dxa" w:w="1505"/>
          </w:tcPr>
          <w:p>
            <w:r>
              <w:rPr>
                <w:sz w:val="16"/>
              </w:rPr>
              <w:t>0.128</w:t>
            </w:r>
          </w:p>
        </w:tc>
        <w:tc>
          <w:tcPr>
            <w:tcW w:type="dxa" w:w="1505"/>
          </w:tcPr>
          <w:p>
            <w:r>
              <w:rPr>
                <w:sz w:val="16"/>
              </w:rPr>
              <w:t>0.477</w:t>
            </w:r>
          </w:p>
        </w:tc>
        <w:tc>
          <w:tcPr>
            <w:tcW w:type="dxa" w:w="1505"/>
          </w:tcPr>
          <w:p>
            <w:r>
              <w:rPr>
                <w:sz w:val="16"/>
              </w:rPr>
              <w:t>-0.154</w:t>
            </w:r>
          </w:p>
        </w:tc>
        <w:tc>
          <w:tcPr>
            <w:tcW w:type="dxa" w:w="1505"/>
          </w:tcPr>
          <w:p>
            <w:r>
              <w:rPr>
                <w:sz w:val="16"/>
              </w:rPr>
              <w:t>1.171</w:t>
            </w:r>
          </w:p>
        </w:tc>
      </w:tr>
      <w:tr>
        <w:tc>
          <w:tcPr>
            <w:tcW w:type="dxa" w:w="1505"/>
          </w:tcPr>
          <w:p>
            <w:r>
              <w:rPr>
                <w:sz w:val="16"/>
              </w:rPr>
              <w:t>Crypto Risk Parity</w:t>
            </w:r>
          </w:p>
        </w:tc>
        <w:tc>
          <w:tcPr>
            <w:tcW w:type="dxa" w:w="1505"/>
          </w:tcPr>
          <w:p>
            <w:r>
              <w:rPr>
                <w:sz w:val="16"/>
              </w:rPr>
              <w:t>0.443</w:t>
            </w:r>
          </w:p>
        </w:tc>
        <w:tc>
          <w:tcPr>
            <w:tcW w:type="dxa" w:w="1505"/>
          </w:tcPr>
          <w:p>
            <w:r>
              <w:rPr>
                <w:sz w:val="16"/>
              </w:rPr>
              <w:t>0.799</w:t>
            </w:r>
          </w:p>
        </w:tc>
        <w:tc>
          <w:tcPr>
            <w:tcW w:type="dxa" w:w="1505"/>
          </w:tcPr>
          <w:p>
            <w:r>
              <w:rPr>
                <w:sz w:val="16"/>
              </w:rPr>
              <w:t>0.862</w:t>
            </w:r>
          </w:p>
        </w:tc>
        <w:tc>
          <w:tcPr>
            <w:tcW w:type="dxa" w:w="1505"/>
          </w:tcPr>
          <w:p>
            <w:r>
              <w:rPr>
                <w:sz w:val="16"/>
              </w:rPr>
              <w:t>-0.799</w:t>
            </w:r>
          </w:p>
        </w:tc>
        <w:tc>
          <w:tcPr>
            <w:tcW w:type="dxa" w:w="1505"/>
          </w:tcPr>
          <w:p>
            <w:r>
              <w:rPr>
                <w:sz w:val="16"/>
              </w:rPr>
              <w:t>3.004</w:t>
            </w:r>
          </w:p>
        </w:tc>
      </w:tr>
      <w:tr>
        <w:tc>
          <w:tcPr>
            <w:tcW w:type="dxa" w:w="1505"/>
          </w:tcPr>
          <w:p>
            <w:r>
              <w:rPr>
                <w:sz w:val="16"/>
              </w:rPr>
              <w:t>Crypto Equal-Weight</w:t>
            </w:r>
          </w:p>
        </w:tc>
        <w:tc>
          <w:tcPr>
            <w:tcW w:type="dxa" w:w="1505"/>
          </w:tcPr>
          <w:p>
            <w:r>
              <w:rPr>
                <w:sz w:val="16"/>
              </w:rPr>
              <w:t>0.405</w:t>
            </w:r>
          </w:p>
        </w:tc>
        <w:tc>
          <w:tcPr>
            <w:tcW w:type="dxa" w:w="1505"/>
          </w:tcPr>
          <w:p>
            <w:r>
              <w:rPr>
                <w:sz w:val="16"/>
              </w:rPr>
              <w:t>0.819</w:t>
            </w:r>
          </w:p>
        </w:tc>
        <w:tc>
          <w:tcPr>
            <w:tcW w:type="dxa" w:w="1505"/>
          </w:tcPr>
          <w:p>
            <w:r>
              <w:rPr>
                <w:sz w:val="16"/>
              </w:rPr>
              <w:t>0.829</w:t>
            </w:r>
          </w:p>
        </w:tc>
        <w:tc>
          <w:tcPr>
            <w:tcW w:type="dxa" w:w="1505"/>
          </w:tcPr>
          <w:p>
            <w:r>
              <w:rPr>
                <w:sz w:val="16"/>
              </w:rPr>
              <w:t>-0.816</w:t>
            </w:r>
          </w:p>
        </w:tc>
        <w:tc>
          <w:tcPr>
            <w:tcW w:type="dxa" w:w="1505"/>
          </w:tcPr>
          <w:p>
            <w:r>
              <w:rPr>
                <w:sz w:val="16"/>
              </w:rPr>
              <w:t>2.774</w:t>
            </w:r>
          </w:p>
        </w:tc>
      </w:tr>
      <w:tr>
        <w:tc>
          <w:tcPr>
            <w:tcW w:type="dxa" w:w="1505"/>
          </w:tcPr>
          <w:p>
            <w:r>
              <w:rPr>
                <w:sz w:val="16"/>
              </w:rPr>
              <w:t>Crypto Minimum-Variance</w:t>
            </w:r>
          </w:p>
        </w:tc>
        <w:tc>
          <w:tcPr>
            <w:tcW w:type="dxa" w:w="1505"/>
          </w:tcPr>
          <w:p>
            <w:r>
              <w:rPr>
                <w:sz w:val="16"/>
              </w:rPr>
              <w:t>0.320</w:t>
            </w:r>
          </w:p>
        </w:tc>
        <w:tc>
          <w:tcPr>
            <w:tcW w:type="dxa" w:w="1505"/>
          </w:tcPr>
          <w:p>
            <w:r>
              <w:rPr>
                <w:sz w:val="16"/>
              </w:rPr>
              <w:t>0.650</w:t>
            </w:r>
          </w:p>
        </w:tc>
        <w:tc>
          <w:tcPr>
            <w:tcW w:type="dxa" w:w="1505"/>
          </w:tcPr>
          <w:p>
            <w:r>
              <w:rPr>
                <w:sz w:val="16"/>
              </w:rPr>
              <w:t>0.753</w:t>
            </w:r>
          </w:p>
        </w:tc>
        <w:tc>
          <w:tcPr>
            <w:tcW w:type="dxa" w:w="1505"/>
          </w:tcPr>
          <w:p>
            <w:r>
              <w:rPr>
                <w:sz w:val="16"/>
              </w:rPr>
              <w:t>-0.758</w:t>
            </w:r>
          </w:p>
        </w:tc>
        <w:tc>
          <w:tcPr>
            <w:tcW w:type="dxa" w:w="1505"/>
          </w:tcPr>
          <w:p>
            <w:r>
              <w:rPr>
                <w:sz w:val="16"/>
              </w:rPr>
              <w:t>2.301</w:t>
            </w:r>
          </w:p>
        </w:tc>
      </w:tr>
      <w:tr>
        <w:tc>
          <w:tcPr>
            <w:tcW w:type="dxa" w:w="1505"/>
          </w:tcPr>
          <w:p>
            <w:r>
              <w:rPr>
                <w:sz w:val="16"/>
              </w:rPr>
              <w:t>Crypto Maximum-Sharpe</w:t>
            </w:r>
          </w:p>
        </w:tc>
        <w:tc>
          <w:tcPr>
            <w:tcW w:type="dxa" w:w="1505"/>
          </w:tcPr>
          <w:p>
            <w:r>
              <w:rPr>
                <w:sz w:val="16"/>
              </w:rPr>
              <w:t>-0.235</w:t>
            </w:r>
          </w:p>
        </w:tc>
        <w:tc>
          <w:tcPr>
            <w:tcW w:type="dxa" w:w="1505"/>
          </w:tcPr>
          <w:p>
            <w:r>
              <w:rPr>
                <w:sz w:val="16"/>
              </w:rPr>
              <w:t>0.798</w:t>
            </w:r>
          </w:p>
        </w:tc>
        <w:tc>
          <w:tcPr>
            <w:tcW w:type="dxa" w:w="1505"/>
          </w:tcPr>
          <w:p>
            <w:r>
              <w:rPr>
                <w:sz w:val="16"/>
              </w:rPr>
              <w:t>0.065</w:t>
            </w:r>
          </w:p>
        </w:tc>
        <w:tc>
          <w:tcPr>
            <w:tcW w:type="dxa" w:w="1505"/>
          </w:tcPr>
          <w:p>
            <w:r>
              <w:rPr>
                <w:sz w:val="16"/>
              </w:rPr>
              <w:t>-0.889</w:t>
            </w:r>
          </w:p>
        </w:tc>
        <w:tc>
          <w:tcPr>
            <w:tcW w:type="dxa" w:w="1505"/>
          </w:tcPr>
          <w:p>
            <w:r>
              <w:rPr>
                <w:sz w:val="16"/>
              </w:rPr>
              <w:t>0.447</w:t>
            </w:r>
          </w:p>
        </w:tc>
      </w:tr>
      <w:tr>
        <w:tc>
          <w:tcPr>
            <w:tcW w:type="dxa" w:w="1505"/>
          </w:tcPr>
          <w:p>
            <w:r>
              <w:rPr>
                <w:sz w:val="16"/>
              </w:rPr>
              <w:t>Equity Equal-Weight</w:t>
            </w:r>
          </w:p>
        </w:tc>
        <w:tc>
          <w:tcPr>
            <w:tcW w:type="dxa" w:w="1505"/>
          </w:tcPr>
          <w:p>
            <w:r>
              <w:rPr>
                <w:sz w:val="16"/>
              </w:rPr>
              <w:t>0.126</w:t>
            </w:r>
          </w:p>
        </w:tc>
        <w:tc>
          <w:tcPr>
            <w:tcW w:type="dxa" w:w="1505"/>
          </w:tcPr>
          <w:p>
            <w:r>
              <w:rPr>
                <w:sz w:val="16"/>
              </w:rPr>
              <w:t>0.161</w:t>
            </w:r>
          </w:p>
        </w:tc>
        <w:tc>
          <w:tcPr>
            <w:tcW w:type="dxa" w:w="1505"/>
          </w:tcPr>
          <w:p>
            <w:r>
              <w:rPr>
                <w:sz w:val="16"/>
              </w:rPr>
              <w:t>0.819</w:t>
            </w:r>
          </w:p>
        </w:tc>
        <w:tc>
          <w:tcPr>
            <w:tcW w:type="dxa" w:w="1505"/>
          </w:tcPr>
          <w:p>
            <w:r>
              <w:rPr>
                <w:sz w:val="16"/>
              </w:rPr>
              <w:t>-0.202</w:t>
            </w:r>
          </w:p>
        </w:tc>
        <w:tc>
          <w:tcPr>
            <w:tcW w:type="dxa" w:w="1505"/>
          </w:tcPr>
          <w:p>
            <w:r>
              <w:rPr>
                <w:sz w:val="16"/>
              </w:rPr>
              <w:t>1.427</w:t>
            </w:r>
          </w:p>
        </w:tc>
      </w:tr>
      <w:tr>
        <w:tc>
          <w:tcPr>
            <w:tcW w:type="dxa" w:w="1505"/>
          </w:tcPr>
          <w:p>
            <w:r>
              <w:rPr>
                <w:sz w:val="16"/>
              </w:rPr>
              <w:t>Equity Risk Parity</w:t>
            </w:r>
          </w:p>
        </w:tc>
        <w:tc>
          <w:tcPr>
            <w:tcW w:type="dxa" w:w="1505"/>
          </w:tcPr>
          <w:p>
            <w:r>
              <w:rPr>
                <w:sz w:val="16"/>
              </w:rPr>
              <w:t>0.099</w:t>
            </w:r>
          </w:p>
        </w:tc>
        <w:tc>
          <w:tcPr>
            <w:tcW w:type="dxa" w:w="1505"/>
          </w:tcPr>
          <w:p>
            <w:r>
              <w:rPr>
                <w:sz w:val="16"/>
              </w:rPr>
              <w:t>0.145</w:t>
            </w:r>
          </w:p>
        </w:tc>
        <w:tc>
          <w:tcPr>
            <w:tcW w:type="dxa" w:w="1505"/>
          </w:tcPr>
          <w:p>
            <w:r>
              <w:rPr>
                <w:sz w:val="16"/>
              </w:rPr>
              <w:t>0.723</w:t>
            </w:r>
          </w:p>
        </w:tc>
        <w:tc>
          <w:tcPr>
            <w:tcW w:type="dxa" w:w="1505"/>
          </w:tcPr>
          <w:p>
            <w:r>
              <w:rPr>
                <w:sz w:val="16"/>
              </w:rPr>
              <w:t>-0.185</w:t>
            </w:r>
          </w:p>
        </w:tc>
        <w:tc>
          <w:tcPr>
            <w:tcW w:type="dxa" w:w="1505"/>
          </w:tcPr>
          <w:p>
            <w:r>
              <w:rPr>
                <w:sz w:val="16"/>
              </w:rPr>
              <w:t>1.326</w:t>
            </w:r>
          </w:p>
        </w:tc>
      </w:tr>
      <w:tr>
        <w:tc>
          <w:tcPr>
            <w:tcW w:type="dxa" w:w="1505"/>
          </w:tcPr>
          <w:p>
            <w:r>
              <w:rPr>
                <w:sz w:val="16"/>
              </w:rPr>
              <w:t>Equity Maximum-Sharpe</w:t>
            </w:r>
          </w:p>
        </w:tc>
        <w:tc>
          <w:tcPr>
            <w:tcW w:type="dxa" w:w="1505"/>
          </w:tcPr>
          <w:p>
            <w:r>
              <w:rPr>
                <w:sz w:val="16"/>
              </w:rPr>
              <w:t>0.092</w:t>
            </w:r>
          </w:p>
        </w:tc>
        <w:tc>
          <w:tcPr>
            <w:tcW w:type="dxa" w:w="1505"/>
          </w:tcPr>
          <w:p>
            <w:r>
              <w:rPr>
                <w:sz w:val="16"/>
              </w:rPr>
              <w:t>0.182</w:t>
            </w:r>
          </w:p>
        </w:tc>
        <w:tc>
          <w:tcPr>
            <w:tcW w:type="dxa" w:w="1505"/>
          </w:tcPr>
          <w:p>
            <w:r>
              <w:rPr>
                <w:sz w:val="16"/>
              </w:rPr>
              <w:t>0.573</w:t>
            </w:r>
          </w:p>
        </w:tc>
        <w:tc>
          <w:tcPr>
            <w:tcW w:type="dxa" w:w="1505"/>
          </w:tcPr>
          <w:p>
            <w:r>
              <w:rPr>
                <w:sz w:val="16"/>
              </w:rPr>
              <w:t>-0.256</w:t>
            </w:r>
          </w:p>
        </w:tc>
        <w:tc>
          <w:tcPr>
            <w:tcW w:type="dxa" w:w="1505"/>
          </w:tcPr>
          <w:p>
            <w:r>
              <w:rPr>
                <w:sz w:val="16"/>
              </w:rPr>
              <w:t>1.299</w:t>
            </w:r>
          </w:p>
        </w:tc>
      </w:tr>
      <w:tr>
        <w:tc>
          <w:tcPr>
            <w:tcW w:type="dxa" w:w="1505"/>
          </w:tcPr>
          <w:p>
            <w:r>
              <w:rPr>
                <w:sz w:val="16"/>
              </w:rPr>
              <w:t>Equity Minimum-Variance</w:t>
            </w:r>
          </w:p>
        </w:tc>
        <w:tc>
          <w:tcPr>
            <w:tcW w:type="dxa" w:w="1505"/>
          </w:tcPr>
          <w:p>
            <w:r>
              <w:rPr>
                <w:sz w:val="16"/>
              </w:rPr>
              <w:t>0.054</w:t>
            </w:r>
          </w:p>
        </w:tc>
        <w:tc>
          <w:tcPr>
            <w:tcW w:type="dxa" w:w="1505"/>
          </w:tcPr>
          <w:p>
            <w:r>
              <w:rPr>
                <w:sz w:val="16"/>
              </w:rPr>
              <w:t>0.127</w:t>
            </w:r>
          </w:p>
        </w:tc>
        <w:tc>
          <w:tcPr>
            <w:tcW w:type="dxa" w:w="1505"/>
          </w:tcPr>
          <w:p>
            <w:r>
              <w:rPr>
                <w:sz w:val="16"/>
              </w:rPr>
              <w:t>0.479</w:t>
            </w:r>
          </w:p>
        </w:tc>
        <w:tc>
          <w:tcPr>
            <w:tcW w:type="dxa" w:w="1505"/>
          </w:tcPr>
          <w:p>
            <w:r>
              <w:rPr>
                <w:sz w:val="16"/>
              </w:rPr>
              <w:t>-0.153</w:t>
            </w:r>
          </w:p>
        </w:tc>
        <w:tc>
          <w:tcPr>
            <w:tcW w:type="dxa" w:w="1505"/>
          </w:tcPr>
          <w:p>
            <w:r>
              <w:rPr>
                <w:sz w:val="16"/>
              </w:rPr>
              <w:t>1.171</w:t>
            </w:r>
          </w:p>
        </w:tc>
      </w:tr>
    </w:tbl>
    <w:p>
      <w:r>
        <w:t>Equal weighting earns the highest Sharpe ratio of the four equity funds at 0.819, ahead of risk parity at 0.723, maximum Sharpe at 0.573 and minimum variance at 0.479. The ordering is not one story but two, and telling them apart matters more than the ranking does.</w:t>
      </w:r>
    </w:p>
    <w:p>
      <w:r>
        <w:t>The first is sample noise. Every rebalance asks 252 days of returns to supply 50 expected returns and a 50-by-50 covariance matrix, and a year of daily data is a thin sample for that many quantities. The estimates move from month to month whether or not the market does, and the funds that read them most closely move with them.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That turnover and that concentration are therefore not the product of the optimisation; they are a symptom of how noisy its inputs are. The optimiser is doing its job faithfully on a sample too small to support the question being asked of it.</w:t>
      </w:r>
    </w:p>
    <w:p>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r>
        <w:t>Whether that first force really is sample noise is testable, and Section 5.4 tests it by correcting the covariance estimate and re-running every fund.</w:t>
      </w:r>
    </w:p>
    <w:p>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pPr>
        <w:jc w:val="center"/>
      </w:pPr>
      <w:r>
        <w:drawing>
          <wp:inline xmlns:a="http://schemas.openxmlformats.org/drawingml/2006/main" xmlns:pic="http://schemas.openxmlformats.org/drawingml/2006/picture">
            <wp:extent cx="5577840" cy="2847596"/>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invested at the first live backtest date in the four combined equity-plus-crypto funds.</w:t>
      </w:r>
    </w:p>
    <w:p>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pPr>
        <w:jc w:val="center"/>
      </w:pPr>
      <w:r>
        <w:drawing>
          <wp:inline xmlns:a="http://schemas.openxmlformats.org/drawingml/2006/main" xmlns:pic="http://schemas.openxmlformats.org/drawingml/2006/picture">
            <wp:extent cx="5577840" cy="2847596"/>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across all twelve funds, grouped by asset family.</w:t>
      </w:r>
    </w:p>
    <w:p>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pPr>
        <w:jc w:val="center"/>
      </w:pPr>
      <w:r>
        <w:drawing>
          <wp:inline xmlns:a="http://schemas.openxmlformats.org/drawingml/2006/main" xmlns:pic="http://schemas.openxmlformats.org/drawingml/2006/picture">
            <wp:extent cx="5577840" cy="2399741"/>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77840" cy="2399741"/>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Drawdown of the Combined Maximum-Sharpe fund from its running peak.</w:t>
      </w:r>
    </w:p>
    <w:p>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pPr>
        <w:jc w:val="center"/>
      </w:pPr>
      <w:r>
        <w:drawing>
          <wp:inline xmlns:a="http://schemas.openxmlformats.org/drawingml/2006/main" xmlns:pic="http://schemas.openxmlformats.org/drawingml/2006/picture">
            <wp:extent cx="5577840" cy="2914655"/>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77840" cy="2914655"/>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Target weights at each monthly rebalance for three combined funds, aggregated to sector and stacked to 100%. Crypto is the dark band.</w:t>
      </w:r>
    </w:p>
    <w:p>
      <w:r>
        <w:t>The three panels show the same universe and the same dates producing three completely different funds. Minimum variance concentrates in healthcare and consumer staples, which are the sectors whose estimated covariance with everything else is lowest, and its crypto band is almost invisible - minimising variance means avoiding the most volatile assets available, whatever their return. Maximum Sharpe swings violently between sectors and carries a wide crypto band, because it is chasing estimated means and those estimates change sharply from month to month. Risk parity is nearly static: equalising risk contributions produces weights that depend on relative volatilities, and relative volatilities are far more stable than relative means. The visual stability of each panel is a direct picture of how much estimation error each objective admits.</w:t>
      </w:r>
    </w:p>
    <w:p>
      <w:pPr>
        <w:pStyle w:val="1"/>
      </w:pPr>
      <w:r>
        <w:t>3. The news-sentiment index</w:t>
      </w:r>
    </w:p>
    <w:p>
      <w:r>
        <w:t>Every one of the 146,830 aligned headlines is scored with VADER.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r>
        <w:t>The index is lagged one trading day after alignment. A decision on day t therefore uses only sentiment from t-1 or earlier: a Saturday or Monday headline, both aligned to Monday, is first usable for Tuesday's trade.</w:t>
      </w:r>
    </w:p>
    <w:p>
      <w:pPr>
        <w:jc w:val="center"/>
      </w:pPr>
      <w:r>
        <w:drawing>
          <wp:inline xmlns:a="http://schemas.openxmlformats.org/drawingml/2006/main" xmlns:pic="http://schemas.openxmlformats.org/drawingml/2006/picture">
            <wp:extent cx="5577840" cy="2847596"/>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News-sentiment index for five equity sectors: equal-weight mean VADER compound score, 21-day rolling mean, 2020-2023.</w:t>
      </w:r>
    </w:p>
    <w:p>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pPr>
        <w:jc w:val="center"/>
      </w:pPr>
      <w:r>
        <w:drawing>
          <wp:inline xmlns:a="http://schemas.openxmlformats.org/drawingml/2006/main" xmlns:pic="http://schemas.openxmlformats.org/drawingml/2006/picture">
            <wp:extent cx="5577840" cy="2548227"/>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2548227"/>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Market-wide fear and greed gauge: sentiment averaged across all 50 equities, shown as the raw 0-100 level and standardised.</w:t>
      </w:r>
    </w:p>
    <w:p>
      <w:r>
        <w:t>The raw gauge sits above neutral on 99% of days, so read as a level it would have called the market greedy throughout the COVID crash. It is uninformative for the same reason the sector indices are: the baseline is positive. Standardising removes that baseline and the episodes appear immediately. The deepest trough is mid-March 2020, the week of the crash itself, and the second is early December 2021, when the Omicron variant was announced. That the two largest negative excursions in a purely textual series line up with the two events a reader would name without seeing the data is the strongest available evidence that the index measures something real.</w:t>
      </w:r>
    </w:p>
    <w:p>
      <w:pPr>
        <w:pStyle w:val="af7"/>
      </w:pPr>
      <w:r>
        <w:t xml:space="preserve">Table </w:t>
      </w:r>
      <w:r>
        <w:fldChar w:fldCharType="begin"/>
        <w:instrText xml:space="preserve"> SEQ Table \* ARABIC </w:instrText>
        <w:fldChar w:fldCharType="separate"/>
        <w:t>1</w:t>
        <w:fldChar w:fldCharType="end"/>
      </w:r>
      <w:r>
        <w:t>: Coverage and neutral share of the sentiment model by sector.</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sector</w:t>
            </w:r>
          </w:p>
        </w:tc>
        <w:tc>
          <w:tcPr>
            <w:tcW w:type="dxa" w:w="1505"/>
          </w:tcPr>
          <w:p>
            <w:r>
              <w:rPr>
                <w:b/>
                <w:sz w:val="16"/>
              </w:rPr>
              <w:t>n headlines</w:t>
            </w:r>
          </w:p>
        </w:tc>
        <w:tc>
          <w:tcPr>
            <w:tcW w:type="dxa" w:w="1505"/>
          </w:tcPr>
          <w:p>
            <w:r>
              <w:rPr>
                <w:b/>
                <w:sz w:val="16"/>
              </w:rPr>
              <w:t>n tickers</w:t>
            </w:r>
          </w:p>
        </w:tc>
        <w:tc>
          <w:tcPr>
            <w:tcW w:type="dxa" w:w="1505"/>
          </w:tcPr>
          <w:p>
            <w:r>
              <w:rPr>
                <w:b/>
                <w:sz w:val="16"/>
              </w:rPr>
              <w:t>mean compound</w:t>
            </w:r>
          </w:p>
        </w:tc>
        <w:tc>
          <w:tcPr>
            <w:tcW w:type="dxa" w:w="1505"/>
          </w:tcPr>
          <w:p>
            <w:r>
              <w:rPr>
                <w:b/>
                <w:sz w:val="16"/>
              </w:rPr>
              <w:t>neutral share</w:t>
            </w:r>
          </w:p>
        </w:tc>
        <w:tc>
          <w:tcPr>
            <w:tcW w:type="dxa" w:w="1505"/>
          </w:tcPr>
          <w:p>
            <w:r>
              <w:rPr>
                <w:b/>
                <w:sz w:val="16"/>
              </w:rPr>
              <w:t>n days with news</w:t>
            </w:r>
          </w:p>
        </w:tc>
      </w:tr>
      <w:tr>
        <w:tc>
          <w:tcPr>
            <w:tcW w:type="dxa" w:w="1505"/>
          </w:tcPr>
          <w:p>
            <w:r>
              <w:rPr>
                <w:sz w:val="16"/>
              </w:rPr>
              <w:t>Comm</w:t>
            </w:r>
          </w:p>
        </w:tc>
        <w:tc>
          <w:tcPr>
            <w:tcW w:type="dxa" w:w="1505"/>
          </w:tcPr>
          <w:p>
            <w:r>
              <w:rPr>
                <w:sz w:val="16"/>
              </w:rPr>
              <w:t>11783</w:t>
            </w:r>
          </w:p>
        </w:tc>
        <w:tc>
          <w:tcPr>
            <w:tcW w:type="dxa" w:w="1505"/>
          </w:tcPr>
          <w:p>
            <w:r>
              <w:rPr>
                <w:sz w:val="16"/>
              </w:rPr>
              <w:t>5</w:t>
            </w:r>
          </w:p>
        </w:tc>
        <w:tc>
          <w:tcPr>
            <w:tcW w:type="dxa" w:w="1505"/>
          </w:tcPr>
          <w:p>
            <w:r>
              <w:rPr>
                <w:sz w:val="16"/>
              </w:rPr>
              <w:t>0.099</w:t>
            </w:r>
          </w:p>
        </w:tc>
        <w:tc>
          <w:tcPr>
            <w:tcW w:type="dxa" w:w="1505"/>
          </w:tcPr>
          <w:p>
            <w:r>
              <w:rPr>
                <w:sz w:val="16"/>
              </w:rPr>
              <w:t>0.523</w:t>
            </w:r>
          </w:p>
        </w:tc>
        <w:tc>
          <w:tcPr>
            <w:tcW w:type="dxa" w:w="1505"/>
          </w:tcPr>
          <w:p>
            <w:r>
              <w:rPr>
                <w:sz w:val="16"/>
              </w:rPr>
              <w:t>997</w:t>
            </w:r>
          </w:p>
        </w:tc>
      </w:tr>
      <w:tr>
        <w:tc>
          <w:tcPr>
            <w:tcW w:type="dxa" w:w="1505"/>
          </w:tcPr>
          <w:p>
            <w:r>
              <w:rPr>
                <w:sz w:val="16"/>
              </w:rPr>
              <w:t>Consumer</w:t>
            </w:r>
          </w:p>
        </w:tc>
        <w:tc>
          <w:tcPr>
            <w:tcW w:type="dxa" w:w="1505"/>
          </w:tcPr>
          <w:p>
            <w:r>
              <w:rPr>
                <w:sz w:val="16"/>
              </w:rPr>
              <w:t>25877</w:t>
            </w:r>
          </w:p>
        </w:tc>
        <w:tc>
          <w:tcPr>
            <w:tcW w:type="dxa" w:w="1505"/>
          </w:tcPr>
          <w:p>
            <w:r>
              <w:rPr>
                <w:sz w:val="16"/>
              </w:rPr>
              <w:t>5</w:t>
            </w:r>
          </w:p>
        </w:tc>
        <w:tc>
          <w:tcPr>
            <w:tcW w:type="dxa" w:w="1505"/>
          </w:tcPr>
          <w:p>
            <w:r>
              <w:rPr>
                <w:sz w:val="16"/>
              </w:rPr>
              <w:t>0.094</w:t>
            </w:r>
          </w:p>
        </w:tc>
        <w:tc>
          <w:tcPr>
            <w:tcW w:type="dxa" w:w="1505"/>
          </w:tcPr>
          <w:p>
            <w:r>
              <w:rPr>
                <w:sz w:val="16"/>
              </w:rPr>
              <w:t>0.517</w:t>
            </w:r>
          </w:p>
        </w:tc>
        <w:tc>
          <w:tcPr>
            <w:tcW w:type="dxa" w:w="1505"/>
          </w:tcPr>
          <w:p>
            <w:r>
              <w:rPr>
                <w:sz w:val="16"/>
              </w:rPr>
              <w:t>998</w:t>
            </w:r>
          </w:p>
        </w:tc>
      </w:tr>
      <w:tr>
        <w:tc>
          <w:tcPr>
            <w:tcW w:type="dxa" w:w="1505"/>
          </w:tcPr>
          <w:p>
            <w:r>
              <w:rPr>
                <w:sz w:val="16"/>
              </w:rPr>
              <w:t>Energy</w:t>
            </w:r>
          </w:p>
        </w:tc>
        <w:tc>
          <w:tcPr>
            <w:tcW w:type="dxa" w:w="1505"/>
          </w:tcPr>
          <w:p>
            <w:r>
              <w:rPr>
                <w:sz w:val="16"/>
              </w:rPr>
              <w:t>19365</w:t>
            </w:r>
          </w:p>
        </w:tc>
        <w:tc>
          <w:tcPr>
            <w:tcW w:type="dxa" w:w="1505"/>
          </w:tcPr>
          <w:p>
            <w:r>
              <w:rPr>
                <w:sz w:val="16"/>
              </w:rPr>
              <w:t>5</w:t>
            </w:r>
          </w:p>
        </w:tc>
        <w:tc>
          <w:tcPr>
            <w:tcW w:type="dxa" w:w="1505"/>
          </w:tcPr>
          <w:p>
            <w:r>
              <w:rPr>
                <w:sz w:val="16"/>
              </w:rPr>
              <w:t>0.106</w:t>
            </w:r>
          </w:p>
        </w:tc>
        <w:tc>
          <w:tcPr>
            <w:tcW w:type="dxa" w:w="1505"/>
          </w:tcPr>
          <w:p>
            <w:r>
              <w:rPr>
                <w:sz w:val="16"/>
              </w:rPr>
              <w:t>0.438</w:t>
            </w:r>
          </w:p>
        </w:tc>
        <w:tc>
          <w:tcPr>
            <w:tcW w:type="dxa" w:w="1505"/>
          </w:tcPr>
          <w:p>
            <w:r>
              <w:rPr>
                <w:sz w:val="16"/>
              </w:rPr>
              <w:t>996</w:t>
            </w:r>
          </w:p>
        </w:tc>
      </w:tr>
      <w:tr>
        <w:tc>
          <w:tcPr>
            <w:tcW w:type="dxa" w:w="1505"/>
          </w:tcPr>
          <w:p>
            <w:r>
              <w:rPr>
                <w:sz w:val="16"/>
              </w:rPr>
              <w:t>Financials</w:t>
            </w:r>
          </w:p>
        </w:tc>
        <w:tc>
          <w:tcPr>
            <w:tcW w:type="dxa" w:w="1505"/>
          </w:tcPr>
          <w:p>
            <w:r>
              <w:rPr>
                <w:sz w:val="16"/>
              </w:rPr>
              <w:t>18269</w:t>
            </w:r>
          </w:p>
        </w:tc>
        <w:tc>
          <w:tcPr>
            <w:tcW w:type="dxa" w:w="1505"/>
          </w:tcPr>
          <w:p>
            <w:r>
              <w:rPr>
                <w:sz w:val="16"/>
              </w:rPr>
              <w:t>5</w:t>
            </w:r>
          </w:p>
        </w:tc>
        <w:tc>
          <w:tcPr>
            <w:tcW w:type="dxa" w:w="1505"/>
          </w:tcPr>
          <w:p>
            <w:r>
              <w:rPr>
                <w:sz w:val="16"/>
              </w:rPr>
              <w:t>0.090</w:t>
            </w:r>
          </w:p>
        </w:tc>
        <w:tc>
          <w:tcPr>
            <w:tcW w:type="dxa" w:w="1505"/>
          </w:tcPr>
          <w:p>
            <w:r>
              <w:rPr>
                <w:sz w:val="16"/>
              </w:rPr>
              <w:t>0.493</w:t>
            </w:r>
          </w:p>
        </w:tc>
        <w:tc>
          <w:tcPr>
            <w:tcW w:type="dxa" w:w="1505"/>
          </w:tcPr>
          <w:p>
            <w:r>
              <w:rPr>
                <w:sz w:val="16"/>
              </w:rPr>
              <w:t>998</w:t>
            </w:r>
          </w:p>
        </w:tc>
      </w:tr>
      <w:tr>
        <w:tc>
          <w:tcPr>
            <w:tcW w:type="dxa" w:w="1505"/>
          </w:tcPr>
          <w:p>
            <w:r>
              <w:rPr>
                <w:sz w:val="16"/>
              </w:rPr>
              <w:t>Healthcare</w:t>
            </w:r>
          </w:p>
        </w:tc>
        <w:tc>
          <w:tcPr>
            <w:tcW w:type="dxa" w:w="1505"/>
          </w:tcPr>
          <w:p>
            <w:r>
              <w:rPr>
                <w:sz w:val="16"/>
              </w:rPr>
              <w:t>14697</w:t>
            </w:r>
          </w:p>
        </w:tc>
        <w:tc>
          <w:tcPr>
            <w:tcW w:type="dxa" w:w="1505"/>
          </w:tcPr>
          <w:p>
            <w:r>
              <w:rPr>
                <w:sz w:val="16"/>
              </w:rPr>
              <w:t>5</w:t>
            </w:r>
          </w:p>
        </w:tc>
        <w:tc>
          <w:tcPr>
            <w:tcW w:type="dxa" w:w="1505"/>
          </w:tcPr>
          <w:p>
            <w:r>
              <w:rPr>
                <w:sz w:val="16"/>
              </w:rPr>
              <w:t>0.107</w:t>
            </w:r>
          </w:p>
        </w:tc>
        <w:tc>
          <w:tcPr>
            <w:tcW w:type="dxa" w:w="1505"/>
          </w:tcPr>
          <w:p>
            <w:r>
              <w:rPr>
                <w:sz w:val="16"/>
              </w:rPr>
              <w:t>0.501</w:t>
            </w:r>
          </w:p>
        </w:tc>
        <w:tc>
          <w:tcPr>
            <w:tcW w:type="dxa" w:w="1505"/>
          </w:tcPr>
          <w:p>
            <w:r>
              <w:rPr>
                <w:sz w:val="16"/>
              </w:rPr>
              <w:t>997</w:t>
            </w:r>
          </w:p>
        </w:tc>
      </w:tr>
      <w:tr>
        <w:tc>
          <w:tcPr>
            <w:tcW w:type="dxa" w:w="1505"/>
          </w:tcPr>
          <w:p>
            <w:r>
              <w:rPr>
                <w:sz w:val="16"/>
              </w:rPr>
              <w:t>Industrials</w:t>
            </w:r>
          </w:p>
        </w:tc>
        <w:tc>
          <w:tcPr>
            <w:tcW w:type="dxa" w:w="1505"/>
          </w:tcPr>
          <w:p>
            <w:r>
              <w:rPr>
                <w:sz w:val="16"/>
              </w:rPr>
              <w:t>13156</w:t>
            </w:r>
          </w:p>
        </w:tc>
        <w:tc>
          <w:tcPr>
            <w:tcW w:type="dxa" w:w="1505"/>
          </w:tcPr>
          <w:p>
            <w:r>
              <w:rPr>
                <w:sz w:val="16"/>
              </w:rPr>
              <w:t>5</w:t>
            </w:r>
          </w:p>
        </w:tc>
        <w:tc>
          <w:tcPr>
            <w:tcW w:type="dxa" w:w="1505"/>
          </w:tcPr>
          <w:p>
            <w:r>
              <w:rPr>
                <w:sz w:val="16"/>
              </w:rPr>
              <w:t>0.090</w:t>
            </w:r>
          </w:p>
        </w:tc>
        <w:tc>
          <w:tcPr>
            <w:tcW w:type="dxa" w:w="1505"/>
          </w:tcPr>
          <w:p>
            <w:r>
              <w:rPr>
                <w:sz w:val="16"/>
              </w:rPr>
              <w:t>0.498</w:t>
            </w:r>
          </w:p>
        </w:tc>
        <w:tc>
          <w:tcPr>
            <w:tcW w:type="dxa" w:w="1505"/>
          </w:tcPr>
          <w:p>
            <w:r>
              <w:rPr>
                <w:sz w:val="16"/>
              </w:rPr>
              <w:t>998</w:t>
            </w:r>
          </w:p>
        </w:tc>
      </w:tr>
      <w:tr>
        <w:tc>
          <w:tcPr>
            <w:tcW w:type="dxa" w:w="1505"/>
          </w:tcPr>
          <w:p>
            <w:r>
              <w:rPr>
                <w:sz w:val="16"/>
              </w:rPr>
              <w:t>Materials</w:t>
            </w:r>
          </w:p>
        </w:tc>
        <w:tc>
          <w:tcPr>
            <w:tcW w:type="dxa" w:w="1505"/>
          </w:tcPr>
          <w:p>
            <w:r>
              <w:rPr>
                <w:sz w:val="16"/>
              </w:rPr>
              <w:t>5393</w:t>
            </w:r>
          </w:p>
        </w:tc>
        <w:tc>
          <w:tcPr>
            <w:tcW w:type="dxa" w:w="1505"/>
          </w:tcPr>
          <w:p>
            <w:r>
              <w:rPr>
                <w:sz w:val="16"/>
              </w:rPr>
              <w:t>5</w:t>
            </w:r>
          </w:p>
        </w:tc>
        <w:tc>
          <w:tcPr>
            <w:tcW w:type="dxa" w:w="1505"/>
          </w:tcPr>
          <w:p>
            <w:r>
              <w:rPr>
                <w:sz w:val="16"/>
              </w:rPr>
              <w:t>0.096</w:t>
            </w:r>
          </w:p>
        </w:tc>
        <w:tc>
          <w:tcPr>
            <w:tcW w:type="dxa" w:w="1505"/>
          </w:tcPr>
          <w:p>
            <w:r>
              <w:rPr>
                <w:sz w:val="16"/>
              </w:rPr>
              <w:t>0.576</w:t>
            </w:r>
          </w:p>
        </w:tc>
        <w:tc>
          <w:tcPr>
            <w:tcW w:type="dxa" w:w="1505"/>
          </w:tcPr>
          <w:p>
            <w:r>
              <w:rPr>
                <w:sz w:val="16"/>
              </w:rPr>
              <w:t>940</w:t>
            </w:r>
          </w:p>
        </w:tc>
      </w:tr>
      <w:tr>
        <w:tc>
          <w:tcPr>
            <w:tcW w:type="dxa" w:w="1505"/>
          </w:tcPr>
          <w:p>
            <w:r>
              <w:rPr>
                <w:sz w:val="16"/>
              </w:rPr>
              <w:t>RealEstate</w:t>
            </w:r>
          </w:p>
        </w:tc>
        <w:tc>
          <w:tcPr>
            <w:tcW w:type="dxa" w:w="1505"/>
          </w:tcPr>
          <w:p>
            <w:r>
              <w:rPr>
                <w:sz w:val="16"/>
              </w:rPr>
              <w:t>5339</w:t>
            </w:r>
          </w:p>
        </w:tc>
        <w:tc>
          <w:tcPr>
            <w:tcW w:type="dxa" w:w="1505"/>
          </w:tcPr>
          <w:p>
            <w:r>
              <w:rPr>
                <w:sz w:val="16"/>
              </w:rPr>
              <w:t>5</w:t>
            </w:r>
          </w:p>
        </w:tc>
        <w:tc>
          <w:tcPr>
            <w:tcW w:type="dxa" w:w="1505"/>
          </w:tcPr>
          <w:p>
            <w:r>
              <w:rPr>
                <w:sz w:val="16"/>
              </w:rPr>
              <w:t>0.133</w:t>
            </w:r>
          </w:p>
        </w:tc>
        <w:tc>
          <w:tcPr>
            <w:tcW w:type="dxa" w:w="1505"/>
          </w:tcPr>
          <w:p>
            <w:r>
              <w:rPr>
                <w:sz w:val="16"/>
              </w:rPr>
              <w:t>0.533</w:t>
            </w:r>
          </w:p>
        </w:tc>
        <w:tc>
          <w:tcPr>
            <w:tcW w:type="dxa" w:w="1505"/>
          </w:tcPr>
          <w:p>
            <w:r>
              <w:rPr>
                <w:sz w:val="16"/>
              </w:rPr>
              <w:t>940</w:t>
            </w:r>
          </w:p>
        </w:tc>
      </w:tr>
      <w:tr>
        <w:tc>
          <w:tcPr>
            <w:tcW w:type="dxa" w:w="1505"/>
          </w:tcPr>
          <w:p>
            <w:r>
              <w:rPr>
                <w:sz w:val="16"/>
              </w:rPr>
              <w:t>Tech</w:t>
            </w:r>
          </w:p>
        </w:tc>
        <w:tc>
          <w:tcPr>
            <w:tcW w:type="dxa" w:w="1505"/>
          </w:tcPr>
          <w:p>
            <w:r>
              <w:rPr>
                <w:sz w:val="16"/>
              </w:rPr>
              <w:t>26632</w:t>
            </w:r>
          </w:p>
        </w:tc>
        <w:tc>
          <w:tcPr>
            <w:tcW w:type="dxa" w:w="1505"/>
          </w:tcPr>
          <w:p>
            <w:r>
              <w:rPr>
                <w:sz w:val="16"/>
              </w:rPr>
              <w:t>5</w:t>
            </w:r>
          </w:p>
        </w:tc>
        <w:tc>
          <w:tcPr>
            <w:tcW w:type="dxa" w:w="1505"/>
          </w:tcPr>
          <w:p>
            <w:r>
              <w:rPr>
                <w:sz w:val="16"/>
              </w:rPr>
              <w:t>0.116</w:t>
            </w:r>
          </w:p>
        </w:tc>
        <w:tc>
          <w:tcPr>
            <w:tcW w:type="dxa" w:w="1505"/>
          </w:tcPr>
          <w:p>
            <w:r>
              <w:rPr>
                <w:sz w:val="16"/>
              </w:rPr>
              <w:t>0.503</w:t>
            </w:r>
          </w:p>
        </w:tc>
        <w:tc>
          <w:tcPr>
            <w:tcW w:type="dxa" w:w="1505"/>
          </w:tcPr>
          <w:p>
            <w:r>
              <w:rPr>
                <w:sz w:val="16"/>
              </w:rPr>
              <w:t>1006</w:t>
            </w:r>
          </w:p>
        </w:tc>
      </w:tr>
      <w:tr>
        <w:tc>
          <w:tcPr>
            <w:tcW w:type="dxa" w:w="1505"/>
          </w:tcPr>
          <w:p>
            <w:r>
              <w:rPr>
                <w:sz w:val="16"/>
              </w:rPr>
              <w:t>Utilities</w:t>
            </w:r>
          </w:p>
        </w:tc>
        <w:tc>
          <w:tcPr>
            <w:tcW w:type="dxa" w:w="1505"/>
          </w:tcPr>
          <w:p>
            <w:r>
              <w:rPr>
                <w:sz w:val="16"/>
              </w:rPr>
              <w:t>6319</w:t>
            </w:r>
          </w:p>
        </w:tc>
        <w:tc>
          <w:tcPr>
            <w:tcW w:type="dxa" w:w="1505"/>
          </w:tcPr>
          <w:p>
            <w:r>
              <w:rPr>
                <w:sz w:val="16"/>
              </w:rPr>
              <w:t>5</w:t>
            </w:r>
          </w:p>
        </w:tc>
        <w:tc>
          <w:tcPr>
            <w:tcW w:type="dxa" w:w="1505"/>
          </w:tcPr>
          <w:p>
            <w:r>
              <w:rPr>
                <w:sz w:val="16"/>
              </w:rPr>
              <w:t>0.179</w:t>
            </w:r>
          </w:p>
        </w:tc>
        <w:tc>
          <w:tcPr>
            <w:tcW w:type="dxa" w:w="1505"/>
          </w:tcPr>
          <w:p>
            <w:r>
              <w:rPr>
                <w:sz w:val="16"/>
              </w:rPr>
              <w:t>0.395</w:t>
            </w:r>
          </w:p>
        </w:tc>
        <w:tc>
          <w:tcPr>
            <w:tcW w:type="dxa" w:w="1505"/>
          </w:tcPr>
          <w:p>
            <w:r>
              <w:rPr>
                <w:sz w:val="16"/>
              </w:rPr>
              <w:t>962</w:t>
            </w:r>
          </w:p>
        </w:tc>
      </w:tr>
    </w:tbl>
    <w:p>
      <w:r>
        <w:t>Between 40% and 58% of headlines score neutral depending on the sector. A neutral score is not a finding of balance; it means the model found no word it recognised. Headlines are also a weaker signal than the articles beneath them - they are short, written to be clicked, and often name a company without saying anything about it. Both limitations point the same way: the index should be read as an indicator of the tone of coverage, and any trading use of it has to survive the fact that half its inputs are silent.</w:t>
      </w:r>
    </w:p>
    <w:p>
      <w:pPr>
        <w:pStyle w:val="1"/>
      </w:pPr>
      <w:r>
        <w:t>4. Fusion: does sentiment improve the funds?</w:t>
      </w:r>
    </w:p>
    <w:p>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pPr>
        <w:pStyle w:val="af7"/>
      </w:pPr>
      <w:r>
        <w:t xml:space="preserve">Table </w:t>
      </w:r>
      <w:r>
        <w:fldChar w:fldCharType="begin"/>
        <w:instrText xml:space="preserve"> SEQ Table \* ARABIC </w:instrText>
        <w:fldChar w:fldCharType="separate"/>
        <w:t>1</w:t>
        <w:fldChar w:fldCharType="end"/>
      </w:r>
      <w:r>
        <w:t>: Equity funds before and after the sentiment tilt, out of sample.</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fund</w:t>
            </w:r>
          </w:p>
        </w:tc>
        <w:tc>
          <w:tcPr>
            <w:tcW w:type="dxa" w:w="1290"/>
          </w:tcPr>
          <w:p>
            <w:r>
              <w:rPr>
                <w:b/>
                <w:sz w:val="16"/>
              </w:rPr>
              <w:t>ann return</w:t>
            </w:r>
          </w:p>
        </w:tc>
        <w:tc>
          <w:tcPr>
            <w:tcW w:type="dxa" w:w="1290"/>
          </w:tcPr>
          <w:p>
            <w:r>
              <w:rPr>
                <w:b/>
                <w:sz w:val="16"/>
              </w:rPr>
              <w:t>ann vol</w:t>
            </w:r>
          </w:p>
        </w:tc>
        <w:tc>
          <w:tcPr>
            <w:tcW w:type="dxa" w:w="1290"/>
          </w:tcPr>
          <w:p>
            <w:r>
              <w:rPr>
                <w:b/>
                <w:sz w:val="16"/>
              </w:rPr>
              <w:t>sharpe</w:t>
            </w:r>
          </w:p>
        </w:tc>
        <w:tc>
          <w:tcPr>
            <w:tcW w:type="dxa" w:w="1290"/>
          </w:tcPr>
          <w:p>
            <w:r>
              <w:rPr>
                <w:b/>
                <w:sz w:val="16"/>
              </w:rPr>
              <w:t>max drawdown</w:t>
            </w:r>
          </w:p>
        </w:tc>
        <w:tc>
          <w:tcPr>
            <w:tcW w:type="dxa" w:w="1290"/>
          </w:tcPr>
          <w:p>
            <w:r>
              <w:rPr>
                <w:b/>
                <w:sz w:val="16"/>
              </w:rPr>
              <w:t>growth of 1</w:t>
            </w:r>
          </w:p>
        </w:tc>
        <w:tc>
          <w:tcPr>
            <w:tcW w:type="dxa" w:w="1290"/>
          </w:tcPr>
          <w:p>
            <w:r>
              <w:rPr>
                <w:b/>
                <w:sz w:val="16"/>
              </w:rPr>
              <w:t>avg turnover</w:t>
            </w:r>
          </w:p>
        </w:tc>
      </w:tr>
      <w:tr>
        <w:tc>
          <w:tcPr>
            <w:tcW w:type="dxa" w:w="1290"/>
          </w:tcPr>
          <w:p>
            <w:r>
              <w:rPr>
                <w:sz w:val="16"/>
              </w:rPr>
              <w:t>Equity Minimum-Variance (base)</w:t>
            </w:r>
          </w:p>
        </w:tc>
        <w:tc>
          <w:tcPr>
            <w:tcW w:type="dxa" w:w="1290"/>
          </w:tcPr>
          <w:p>
            <w:r>
              <w:rPr>
                <w:sz w:val="16"/>
              </w:rPr>
              <w:t>0.054</w:t>
            </w:r>
          </w:p>
        </w:tc>
        <w:tc>
          <w:tcPr>
            <w:tcW w:type="dxa" w:w="1290"/>
          </w:tcPr>
          <w:p>
            <w:r>
              <w:rPr>
                <w:sz w:val="16"/>
              </w:rPr>
              <w:t>0.127</w:t>
            </w:r>
          </w:p>
        </w:tc>
        <w:tc>
          <w:tcPr>
            <w:tcW w:type="dxa" w:w="1290"/>
          </w:tcPr>
          <w:p>
            <w:r>
              <w:rPr>
                <w:sz w:val="16"/>
              </w:rPr>
              <w:t>0.479</w:t>
            </w:r>
          </w:p>
        </w:tc>
        <w:tc>
          <w:tcPr>
            <w:tcW w:type="dxa" w:w="1290"/>
          </w:tcPr>
          <w:p>
            <w:r>
              <w:rPr>
                <w:sz w:val="16"/>
              </w:rPr>
              <w:t>-0.153</w:t>
            </w:r>
          </w:p>
        </w:tc>
        <w:tc>
          <w:tcPr>
            <w:tcW w:type="dxa" w:w="1290"/>
          </w:tcPr>
          <w:p>
            <w:r>
              <w:rPr>
                <w:sz w:val="16"/>
              </w:rPr>
              <w:t>1.171</w:t>
            </w:r>
          </w:p>
        </w:tc>
        <w:tc>
          <w:tcPr>
            <w:tcW w:type="dxa" w:w="1290"/>
          </w:tcPr>
          <w:p>
            <w:r>
              <w:rPr>
                <w:sz w:val="16"/>
              </w:rPr>
              <w:t>0.151</w:t>
            </w:r>
          </w:p>
        </w:tc>
      </w:tr>
      <w:tr>
        <w:tc>
          <w:tcPr>
            <w:tcW w:type="dxa" w:w="1290"/>
          </w:tcPr>
          <w:p>
            <w:r>
              <w:rPr>
                <w:sz w:val="16"/>
              </w:rPr>
              <w:t>Equity Minimum-Variance + sentiment</w:t>
            </w:r>
          </w:p>
        </w:tc>
        <w:tc>
          <w:tcPr>
            <w:tcW w:type="dxa" w:w="1290"/>
          </w:tcPr>
          <w:p>
            <w:r>
              <w:rPr>
                <w:sz w:val="16"/>
              </w:rPr>
              <w:t>0.052</w:t>
            </w:r>
          </w:p>
        </w:tc>
        <w:tc>
          <w:tcPr>
            <w:tcW w:type="dxa" w:w="1290"/>
          </w:tcPr>
          <w:p>
            <w:r>
              <w:rPr>
                <w:sz w:val="16"/>
              </w:rPr>
              <w:t>0.128</w:t>
            </w:r>
          </w:p>
        </w:tc>
        <w:tc>
          <w:tcPr>
            <w:tcW w:type="dxa" w:w="1290"/>
          </w:tcPr>
          <w:p>
            <w:r>
              <w:rPr>
                <w:sz w:val="16"/>
              </w:rPr>
              <w:t>0.457</w:t>
            </w:r>
          </w:p>
        </w:tc>
        <w:tc>
          <w:tcPr>
            <w:tcW w:type="dxa" w:w="1290"/>
          </w:tcPr>
          <w:p>
            <w:r>
              <w:rPr>
                <w:sz w:val="16"/>
              </w:rPr>
              <w:t>-0.168</w:t>
            </w:r>
          </w:p>
        </w:tc>
        <w:tc>
          <w:tcPr>
            <w:tcW w:type="dxa" w:w="1290"/>
          </w:tcPr>
          <w:p>
            <w:r>
              <w:rPr>
                <w:sz w:val="16"/>
              </w:rPr>
              <w:t>1.162</w:t>
            </w:r>
          </w:p>
        </w:tc>
        <w:tc>
          <w:tcPr>
            <w:tcW w:type="dxa" w:w="1290"/>
          </w:tcPr>
          <w:p>
            <w:r>
              <w:rPr>
                <w:sz w:val="16"/>
              </w:rPr>
              <w:t>0.215</w:t>
            </w:r>
          </w:p>
        </w:tc>
      </w:tr>
      <w:tr>
        <w:tc>
          <w:tcPr>
            <w:tcW w:type="dxa" w:w="1290"/>
          </w:tcPr>
          <w:p>
            <w:r>
              <w:rPr>
                <w:sz w:val="16"/>
              </w:rPr>
              <w:t>difference</w:t>
            </w:r>
          </w:p>
        </w:tc>
        <w:tc>
          <w:tcPr>
            <w:tcW w:type="dxa" w:w="1290"/>
          </w:tcPr>
          <w:p>
            <w:r>
              <w:rPr>
                <w:sz w:val="16"/>
              </w:rPr>
              <w:t>-0.003</w:t>
            </w:r>
          </w:p>
        </w:tc>
        <w:tc>
          <w:tcPr>
            <w:tcW w:type="dxa" w:w="1290"/>
          </w:tcPr>
          <w:p>
            <w:r>
              <w:rPr>
                <w:sz w:val="16"/>
              </w:rPr>
              <w:t>0.001</w:t>
            </w:r>
          </w:p>
        </w:tc>
        <w:tc>
          <w:tcPr>
            <w:tcW w:type="dxa" w:w="1290"/>
          </w:tcPr>
          <w:p>
            <w:r>
              <w:rPr>
                <w:sz w:val="16"/>
              </w:rPr>
              <w:t>-0.022</w:t>
            </w:r>
          </w:p>
        </w:tc>
        <w:tc>
          <w:tcPr>
            <w:tcW w:type="dxa" w:w="1290"/>
          </w:tcPr>
          <w:p>
            <w:r>
              <w:rPr>
                <w:sz w:val="16"/>
              </w:rPr>
              <w:t>-0.016</w:t>
            </w:r>
          </w:p>
        </w:tc>
        <w:tc>
          <w:tcPr>
            <w:tcW w:type="dxa" w:w="1290"/>
          </w:tcPr>
          <w:p>
            <w:r>
              <w:rPr>
                <w:sz w:val="16"/>
              </w:rPr>
              <w:t>-0.009</w:t>
            </w:r>
          </w:p>
        </w:tc>
        <w:tc>
          <w:tcPr>
            <w:tcW w:type="dxa" w:w="1290"/>
          </w:tcPr>
          <w:p>
            <w:r>
              <w:rPr>
                <w:sz w:val="16"/>
              </w:rPr>
              <w:t>0.064</w:t>
            </w:r>
          </w:p>
        </w:tc>
      </w:tr>
      <w:tr>
        <w:tc>
          <w:tcPr>
            <w:tcW w:type="dxa" w:w="1290"/>
          </w:tcPr>
          <w:p>
            <w:r>
              <w:rPr>
                <w:sz w:val="16"/>
              </w:rPr>
              <w:t>Equity Maximum-Sharpe (base)</w:t>
            </w:r>
          </w:p>
        </w:tc>
        <w:tc>
          <w:tcPr>
            <w:tcW w:type="dxa" w:w="1290"/>
          </w:tcPr>
          <w:p>
            <w:r>
              <w:rPr>
                <w:sz w:val="16"/>
              </w:rPr>
              <w:t>0.092</w:t>
            </w:r>
          </w:p>
        </w:tc>
        <w:tc>
          <w:tcPr>
            <w:tcW w:type="dxa" w:w="1290"/>
          </w:tcPr>
          <w:p>
            <w:r>
              <w:rPr>
                <w:sz w:val="16"/>
              </w:rPr>
              <w:t>0.182</w:t>
            </w:r>
          </w:p>
        </w:tc>
        <w:tc>
          <w:tcPr>
            <w:tcW w:type="dxa" w:w="1290"/>
          </w:tcPr>
          <w:p>
            <w:r>
              <w:rPr>
                <w:sz w:val="16"/>
              </w:rPr>
              <w:t>0.573</w:t>
            </w:r>
          </w:p>
        </w:tc>
        <w:tc>
          <w:tcPr>
            <w:tcW w:type="dxa" w:w="1290"/>
          </w:tcPr>
          <w:p>
            <w:r>
              <w:rPr>
                <w:sz w:val="16"/>
              </w:rPr>
              <w:t>-0.256</w:t>
            </w:r>
          </w:p>
        </w:tc>
        <w:tc>
          <w:tcPr>
            <w:tcW w:type="dxa" w:w="1290"/>
          </w:tcPr>
          <w:p>
            <w:r>
              <w:rPr>
                <w:sz w:val="16"/>
              </w:rPr>
              <w:t>1.299</w:t>
            </w:r>
          </w:p>
        </w:tc>
        <w:tc>
          <w:tcPr>
            <w:tcW w:type="dxa" w:w="1290"/>
          </w:tcPr>
          <w:p>
            <w:r>
              <w:rPr>
                <w:sz w:val="16"/>
              </w:rPr>
              <w:t>0.331</w:t>
            </w:r>
          </w:p>
        </w:tc>
      </w:tr>
      <w:tr>
        <w:tc>
          <w:tcPr>
            <w:tcW w:type="dxa" w:w="1290"/>
          </w:tcPr>
          <w:p>
            <w:r>
              <w:rPr>
                <w:sz w:val="16"/>
              </w:rPr>
              <w:t>Equity Maximum-Sharpe + sentiment</w:t>
            </w:r>
          </w:p>
        </w:tc>
        <w:tc>
          <w:tcPr>
            <w:tcW w:type="dxa" w:w="1290"/>
          </w:tcPr>
          <w:p>
            <w:r>
              <w:rPr>
                <w:sz w:val="16"/>
              </w:rPr>
              <w:t>0.081</w:t>
            </w:r>
          </w:p>
        </w:tc>
        <w:tc>
          <w:tcPr>
            <w:tcW w:type="dxa" w:w="1290"/>
          </w:tcPr>
          <w:p>
            <w:r>
              <w:rPr>
                <w:sz w:val="16"/>
              </w:rPr>
              <w:t>0.186</w:t>
            </w:r>
          </w:p>
        </w:tc>
        <w:tc>
          <w:tcPr>
            <w:tcW w:type="dxa" w:w="1290"/>
          </w:tcPr>
          <w:p>
            <w:r>
              <w:rPr>
                <w:sz w:val="16"/>
              </w:rPr>
              <w:t>0.509</w:t>
            </w:r>
          </w:p>
        </w:tc>
        <w:tc>
          <w:tcPr>
            <w:tcW w:type="dxa" w:w="1290"/>
          </w:tcPr>
          <w:p>
            <w:r>
              <w:rPr>
                <w:sz w:val="16"/>
              </w:rPr>
              <w:t>-0.270</w:t>
            </w:r>
          </w:p>
        </w:tc>
        <w:tc>
          <w:tcPr>
            <w:tcW w:type="dxa" w:w="1290"/>
          </w:tcPr>
          <w:p>
            <w:r>
              <w:rPr>
                <w:sz w:val="16"/>
              </w:rPr>
              <w:t>1.260</w:t>
            </w:r>
          </w:p>
        </w:tc>
        <w:tc>
          <w:tcPr>
            <w:tcW w:type="dxa" w:w="1290"/>
          </w:tcPr>
          <w:p>
            <w:r>
              <w:rPr>
                <w:sz w:val="16"/>
              </w:rPr>
              <w:t>0.365</w:t>
            </w:r>
          </w:p>
        </w:tc>
      </w:tr>
      <w:tr>
        <w:tc>
          <w:tcPr>
            <w:tcW w:type="dxa" w:w="1290"/>
          </w:tcPr>
          <w:p>
            <w:r>
              <w:rPr>
                <w:sz w:val="16"/>
              </w:rPr>
              <w:t>difference</w:t>
            </w:r>
          </w:p>
        </w:tc>
        <w:tc>
          <w:tcPr>
            <w:tcW w:type="dxa" w:w="1290"/>
          </w:tcPr>
          <w:p>
            <w:r>
              <w:rPr>
                <w:sz w:val="16"/>
              </w:rPr>
              <w:t>-0.011</w:t>
            </w:r>
          </w:p>
        </w:tc>
        <w:tc>
          <w:tcPr>
            <w:tcW w:type="dxa" w:w="1290"/>
          </w:tcPr>
          <w:p>
            <w:r>
              <w:rPr>
                <w:sz w:val="16"/>
              </w:rPr>
              <w:t>0.004</w:t>
            </w:r>
          </w:p>
        </w:tc>
        <w:tc>
          <w:tcPr>
            <w:tcW w:type="dxa" w:w="1290"/>
          </w:tcPr>
          <w:p>
            <w:r>
              <w:rPr>
                <w:sz w:val="16"/>
              </w:rPr>
              <w:t>-0.064</w:t>
            </w:r>
          </w:p>
        </w:tc>
        <w:tc>
          <w:tcPr>
            <w:tcW w:type="dxa" w:w="1290"/>
          </w:tcPr>
          <w:p>
            <w:r>
              <w:rPr>
                <w:sz w:val="16"/>
              </w:rPr>
              <w:t>-0.013</w:t>
            </w:r>
          </w:p>
        </w:tc>
        <w:tc>
          <w:tcPr>
            <w:tcW w:type="dxa" w:w="1290"/>
          </w:tcPr>
          <w:p>
            <w:r>
              <w:rPr>
                <w:sz w:val="16"/>
              </w:rPr>
              <w:t>-0.039</w:t>
            </w:r>
          </w:p>
        </w:tc>
        <w:tc>
          <w:tcPr>
            <w:tcW w:type="dxa" w:w="1290"/>
          </w:tcPr>
          <w:p>
            <w:r>
              <w:rPr>
                <w:sz w:val="16"/>
              </w:rPr>
              <w:t>0.034</w:t>
            </w:r>
          </w:p>
        </w:tc>
      </w:tr>
    </w:tbl>
    <w:p>
      <w:r>
        <w:t>The tilt makes both funds worse. Minimum variance falls from 0.479 to 0.457 and maximum Sharpe from 0.573 to 0.509, while turnover rises in both. That combination - lower return, higher trading - is what a signal with no predictive content looks like when it is used to move weights: the tilt adds noise to a portfolio that was already as good as its inputs allowed, and charges for the privilege.</w:t>
      </w:r>
    </w:p>
    <w:p>
      <w:pPr>
        <w:jc w:val="center"/>
      </w:pPr>
      <w:r>
        <w:drawing>
          <wp:inline xmlns:a="http://schemas.openxmlformats.org/drawingml/2006/main" xmlns:pic="http://schemas.openxmlformats.org/drawingml/2006/picture">
            <wp:extent cx="5577840" cy="2696714"/>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77840" cy="2696714"/>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for the Equity Minimum-Variance fund with and without the sentiment tilt.</w:t>
      </w:r>
    </w:p>
    <w:p>
      <w:pPr>
        <w:jc w:val="center"/>
      </w:pPr>
      <w:r>
        <w:drawing>
          <wp:inline xmlns:a="http://schemas.openxmlformats.org/drawingml/2006/main" xmlns:pic="http://schemas.openxmlformats.org/drawingml/2006/picture">
            <wp:extent cx="5577840" cy="2696714"/>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77840" cy="2696714"/>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for the Equity Maximum-Sharpe fund with and without the sentiment tilt.</w:t>
      </w:r>
    </w:p>
    <w:p>
      <w:r>
        <w:t>The diagnostics explain the direction of the result. The correlation between the lagged sector index and the sector return it can be traded on is negative in 8 of the ten sectors, with a mean of -0.0205.</w:t>
      </w:r>
    </w:p>
    <w:p>
      <w:pPr>
        <w:pStyle w:val="af7"/>
      </w:pPr>
      <w:r>
        <w:t xml:space="preserve">Table </w:t>
      </w:r>
      <w:r>
        <w:fldChar w:fldCharType="begin"/>
        <w:instrText xml:space="preserve"> SEQ Table \* ARABIC </w:instrText>
        <w:fldChar w:fldCharType="separate"/>
        <w:t>1</w:t>
        <w:fldChar w:fldCharType="end"/>
      </w:r>
      <w:r>
        <w:t>: Correlation between the lagged sector sentiment index and the equal-weight sector return on the day the signal becomes usable.</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sector</w:t>
            </w:r>
          </w:p>
        </w:tc>
        <w:tc>
          <w:tcPr>
            <w:tcW w:type="dxa" w:w="1505"/>
          </w:tcPr>
          <w:p>
            <w:r>
              <w:rPr>
                <w:b/>
                <w:sz w:val="16"/>
              </w:rPr>
              <w:t>n days</w:t>
            </w:r>
          </w:p>
        </w:tc>
        <w:tc>
          <w:tcPr>
            <w:tcW w:type="dxa" w:w="1505"/>
          </w:tcPr>
          <w:p>
            <w:r>
              <w:rPr>
                <w:b/>
                <w:sz w:val="16"/>
              </w:rPr>
              <w:t>corr lagged sentiment vs return</w:t>
            </w:r>
          </w:p>
        </w:tc>
        <w:tc>
          <w:tcPr>
            <w:tcW w:type="dxa" w:w="1505"/>
          </w:tcPr>
          <w:p>
            <w:r>
              <w:rPr>
                <w:b/>
                <w:sz w:val="16"/>
              </w:rPr>
              <w:t>mean return high sentiment</w:t>
            </w:r>
          </w:p>
        </w:tc>
        <w:tc>
          <w:tcPr>
            <w:tcW w:type="dxa" w:w="1505"/>
          </w:tcPr>
          <w:p>
            <w:r>
              <w:rPr>
                <w:b/>
                <w:sz w:val="16"/>
              </w:rPr>
              <w:t>mean return low sentiment</w:t>
            </w:r>
          </w:p>
        </w:tc>
        <w:tc>
          <w:tcPr>
            <w:tcW w:type="dxa" w:w="1505"/>
          </w:tcPr>
          <w:p>
            <w:r>
              <w:rPr>
                <w:b/>
                <w:sz w:val="16"/>
              </w:rPr>
              <w:t>spread bps per day</w:t>
            </w:r>
          </w:p>
        </w:tc>
      </w:tr>
      <w:tr>
        <w:tc>
          <w:tcPr>
            <w:tcW w:type="dxa" w:w="1505"/>
          </w:tcPr>
          <w:p>
            <w:r>
              <w:rPr>
                <w:sz w:val="16"/>
              </w:rPr>
              <w:t>Consumer</w:t>
            </w:r>
          </w:p>
        </w:tc>
        <w:tc>
          <w:tcPr>
            <w:tcW w:type="dxa" w:w="1505"/>
          </w:tcPr>
          <w:p>
            <w:r>
              <w:rPr>
                <w:sz w:val="16"/>
              </w:rPr>
              <w:t>1002</w:t>
            </w:r>
          </w:p>
        </w:tc>
        <w:tc>
          <w:tcPr>
            <w:tcW w:type="dxa" w:w="1505"/>
          </w:tcPr>
          <w:p>
            <w:r>
              <w:rPr>
                <w:sz w:val="16"/>
              </w:rPr>
              <w:t>0.028</w:t>
            </w:r>
          </w:p>
        </w:tc>
        <w:tc>
          <w:tcPr>
            <w:tcW w:type="dxa" w:w="1505"/>
          </w:tcPr>
          <w:p>
            <w:r>
              <w:rPr>
                <w:sz w:val="16"/>
              </w:rPr>
              <w:t>0.001</w:t>
            </w:r>
          </w:p>
        </w:tc>
        <w:tc>
          <w:tcPr>
            <w:tcW w:type="dxa" w:w="1505"/>
          </w:tcPr>
          <w:p>
            <w:r>
              <w:rPr>
                <w:sz w:val="16"/>
              </w:rPr>
              <w:t>-0.000</w:t>
            </w:r>
          </w:p>
        </w:tc>
        <w:tc>
          <w:tcPr>
            <w:tcW w:type="dxa" w:w="1505"/>
          </w:tcPr>
          <w:p>
            <w:r>
              <w:rPr>
                <w:sz w:val="16"/>
              </w:rPr>
              <w:t>10.118</w:t>
            </w:r>
          </w:p>
        </w:tc>
      </w:tr>
      <w:tr>
        <w:tc>
          <w:tcPr>
            <w:tcW w:type="dxa" w:w="1505"/>
          </w:tcPr>
          <w:p>
            <w:r>
              <w:rPr>
                <w:sz w:val="16"/>
              </w:rPr>
              <w:t>Materials</w:t>
            </w:r>
          </w:p>
        </w:tc>
        <w:tc>
          <w:tcPr>
            <w:tcW w:type="dxa" w:w="1505"/>
          </w:tcPr>
          <w:p>
            <w:r>
              <w:rPr>
                <w:sz w:val="16"/>
              </w:rPr>
              <w:t>1002</w:t>
            </w:r>
          </w:p>
        </w:tc>
        <w:tc>
          <w:tcPr>
            <w:tcW w:type="dxa" w:w="1505"/>
          </w:tcPr>
          <w:p>
            <w:r>
              <w:rPr>
                <w:sz w:val="16"/>
              </w:rPr>
              <w:t>0.020</w:t>
            </w:r>
          </w:p>
        </w:tc>
        <w:tc>
          <w:tcPr>
            <w:tcW w:type="dxa" w:w="1505"/>
          </w:tcPr>
          <w:p>
            <w:r>
              <w:rPr>
                <w:sz w:val="16"/>
              </w:rPr>
              <w:t>0.002</w:t>
            </w:r>
          </w:p>
        </w:tc>
        <w:tc>
          <w:tcPr>
            <w:tcW w:type="dxa" w:w="1505"/>
          </w:tcPr>
          <w:p>
            <w:r>
              <w:rPr>
                <w:sz w:val="16"/>
              </w:rPr>
              <w:t>-0.000</w:t>
            </w:r>
          </w:p>
        </w:tc>
        <w:tc>
          <w:tcPr>
            <w:tcW w:type="dxa" w:w="1505"/>
          </w:tcPr>
          <w:p>
            <w:r>
              <w:rPr>
                <w:sz w:val="16"/>
              </w:rPr>
              <w:t>17.434</w:t>
            </w:r>
          </w:p>
        </w:tc>
      </w:tr>
      <w:tr>
        <w:tc>
          <w:tcPr>
            <w:tcW w:type="dxa" w:w="1505"/>
          </w:tcPr>
          <w:p>
            <w:r>
              <w:rPr>
                <w:sz w:val="16"/>
              </w:rPr>
              <w:t>Tech</w:t>
            </w:r>
          </w:p>
        </w:tc>
        <w:tc>
          <w:tcPr>
            <w:tcW w:type="dxa" w:w="1505"/>
          </w:tcPr>
          <w:p>
            <w:r>
              <w:rPr>
                <w:sz w:val="16"/>
              </w:rPr>
              <w:t>1005</w:t>
            </w:r>
          </w:p>
        </w:tc>
        <w:tc>
          <w:tcPr>
            <w:tcW w:type="dxa" w:w="1505"/>
          </w:tcPr>
          <w:p>
            <w:r>
              <w:rPr>
                <w:sz w:val="16"/>
              </w:rPr>
              <w:t>-0.009</w:t>
            </w:r>
          </w:p>
        </w:tc>
        <w:tc>
          <w:tcPr>
            <w:tcW w:type="dxa" w:w="1505"/>
          </w:tcPr>
          <w:p>
            <w:r>
              <w:rPr>
                <w:sz w:val="16"/>
              </w:rPr>
              <w:t>0.000</w:t>
            </w:r>
          </w:p>
        </w:tc>
        <w:tc>
          <w:tcPr>
            <w:tcW w:type="dxa" w:w="1505"/>
          </w:tcPr>
          <w:p>
            <w:r>
              <w:rPr>
                <w:sz w:val="16"/>
              </w:rPr>
              <w:t>0.002</w:t>
            </w:r>
          </w:p>
        </w:tc>
        <w:tc>
          <w:tcPr>
            <w:tcW w:type="dxa" w:w="1505"/>
          </w:tcPr>
          <w:p>
            <w:r>
              <w:rPr>
                <w:sz w:val="16"/>
              </w:rPr>
              <w:t>-19.545</w:t>
            </w:r>
          </w:p>
        </w:tc>
      </w:tr>
      <w:tr>
        <w:tc>
          <w:tcPr>
            <w:tcW w:type="dxa" w:w="1505"/>
          </w:tcPr>
          <w:p>
            <w:r>
              <w:rPr>
                <w:sz w:val="16"/>
              </w:rPr>
              <w:t>Healthcare</w:t>
            </w:r>
          </w:p>
        </w:tc>
        <w:tc>
          <w:tcPr>
            <w:tcW w:type="dxa" w:w="1505"/>
          </w:tcPr>
          <w:p>
            <w:r>
              <w:rPr>
                <w:sz w:val="16"/>
              </w:rPr>
              <w:t>1002</w:t>
            </w:r>
          </w:p>
        </w:tc>
        <w:tc>
          <w:tcPr>
            <w:tcW w:type="dxa" w:w="1505"/>
          </w:tcPr>
          <w:p>
            <w:r>
              <w:rPr>
                <w:sz w:val="16"/>
              </w:rPr>
              <w:t>-0.012</w:t>
            </w:r>
          </w:p>
        </w:tc>
        <w:tc>
          <w:tcPr>
            <w:tcW w:type="dxa" w:w="1505"/>
          </w:tcPr>
          <w:p>
            <w:r>
              <w:rPr>
                <w:sz w:val="16"/>
              </w:rPr>
              <w:t>0.000</w:t>
            </w:r>
          </w:p>
        </w:tc>
        <w:tc>
          <w:tcPr>
            <w:tcW w:type="dxa" w:w="1505"/>
          </w:tcPr>
          <w:p>
            <w:r>
              <w:rPr>
                <w:sz w:val="16"/>
              </w:rPr>
              <w:t>0.001</w:t>
            </w:r>
          </w:p>
        </w:tc>
        <w:tc>
          <w:tcPr>
            <w:tcW w:type="dxa" w:w="1505"/>
          </w:tcPr>
          <w:p>
            <w:r>
              <w:rPr>
                <w:sz w:val="16"/>
              </w:rPr>
              <w:t>-9.295</w:t>
            </w:r>
          </w:p>
        </w:tc>
      </w:tr>
      <w:tr>
        <w:tc>
          <w:tcPr>
            <w:tcW w:type="dxa" w:w="1505"/>
          </w:tcPr>
          <w:p>
            <w:r>
              <w:rPr>
                <w:sz w:val="16"/>
              </w:rPr>
              <w:t>Comm</w:t>
            </w:r>
          </w:p>
        </w:tc>
        <w:tc>
          <w:tcPr>
            <w:tcW w:type="dxa" w:w="1505"/>
          </w:tcPr>
          <w:p>
            <w:r>
              <w:rPr>
                <w:sz w:val="16"/>
              </w:rPr>
              <w:t>1002</w:t>
            </w:r>
          </w:p>
        </w:tc>
        <w:tc>
          <w:tcPr>
            <w:tcW w:type="dxa" w:w="1505"/>
          </w:tcPr>
          <w:p>
            <w:r>
              <w:rPr>
                <w:sz w:val="16"/>
              </w:rPr>
              <w:t>-0.014</w:t>
            </w:r>
          </w:p>
        </w:tc>
        <w:tc>
          <w:tcPr>
            <w:tcW w:type="dxa" w:w="1505"/>
          </w:tcPr>
          <w:p>
            <w:r>
              <w:rPr>
                <w:sz w:val="16"/>
              </w:rPr>
              <w:t>0.000</w:t>
            </w:r>
          </w:p>
        </w:tc>
        <w:tc>
          <w:tcPr>
            <w:tcW w:type="dxa" w:w="1505"/>
          </w:tcPr>
          <w:p>
            <w:r>
              <w:rPr>
                <w:sz w:val="16"/>
              </w:rPr>
              <w:t>0.000</w:t>
            </w:r>
          </w:p>
        </w:tc>
        <w:tc>
          <w:tcPr>
            <w:tcW w:type="dxa" w:w="1505"/>
          </w:tcPr>
          <w:p>
            <w:r>
              <w:rPr>
                <w:sz w:val="16"/>
              </w:rPr>
              <w:t>-0.748</w:t>
            </w:r>
          </w:p>
        </w:tc>
      </w:tr>
      <w:tr>
        <w:tc>
          <w:tcPr>
            <w:tcW w:type="dxa" w:w="1505"/>
          </w:tcPr>
          <w:p>
            <w:r>
              <w:rPr>
                <w:sz w:val="16"/>
              </w:rPr>
              <w:t>Financials</w:t>
            </w:r>
          </w:p>
        </w:tc>
        <w:tc>
          <w:tcPr>
            <w:tcW w:type="dxa" w:w="1505"/>
          </w:tcPr>
          <w:p>
            <w:r>
              <w:rPr>
                <w:sz w:val="16"/>
              </w:rPr>
              <w:t>1002</w:t>
            </w:r>
          </w:p>
        </w:tc>
        <w:tc>
          <w:tcPr>
            <w:tcW w:type="dxa" w:w="1505"/>
          </w:tcPr>
          <w:p>
            <w:r>
              <w:rPr>
                <w:sz w:val="16"/>
              </w:rPr>
              <w:t>-0.021</w:t>
            </w:r>
          </w:p>
        </w:tc>
        <w:tc>
          <w:tcPr>
            <w:tcW w:type="dxa" w:w="1505"/>
          </w:tcPr>
          <w:p>
            <w:r>
              <w:rPr>
                <w:sz w:val="16"/>
              </w:rPr>
              <w:t>0.001</w:t>
            </w:r>
          </w:p>
        </w:tc>
        <w:tc>
          <w:tcPr>
            <w:tcW w:type="dxa" w:w="1505"/>
          </w:tcPr>
          <w:p>
            <w:r>
              <w:rPr>
                <w:sz w:val="16"/>
              </w:rPr>
              <w:t>0.001</w:t>
            </w:r>
          </w:p>
        </w:tc>
        <w:tc>
          <w:tcPr>
            <w:tcW w:type="dxa" w:w="1505"/>
          </w:tcPr>
          <w:p>
            <w:r>
              <w:rPr>
                <w:sz w:val="16"/>
              </w:rPr>
              <w:t>0.048</w:t>
            </w:r>
          </w:p>
        </w:tc>
      </w:tr>
      <w:tr>
        <w:tc>
          <w:tcPr>
            <w:tcW w:type="dxa" w:w="1505"/>
          </w:tcPr>
          <w:p>
            <w:r>
              <w:rPr>
                <w:sz w:val="16"/>
              </w:rPr>
              <w:t>RealEstate</w:t>
            </w:r>
          </w:p>
        </w:tc>
        <w:tc>
          <w:tcPr>
            <w:tcW w:type="dxa" w:w="1505"/>
          </w:tcPr>
          <w:p>
            <w:r>
              <w:rPr>
                <w:sz w:val="16"/>
              </w:rPr>
              <w:t>1002</w:t>
            </w:r>
          </w:p>
        </w:tc>
        <w:tc>
          <w:tcPr>
            <w:tcW w:type="dxa" w:w="1505"/>
          </w:tcPr>
          <w:p>
            <w:r>
              <w:rPr>
                <w:sz w:val="16"/>
              </w:rPr>
              <w:t>-0.037</w:t>
            </w:r>
          </w:p>
        </w:tc>
        <w:tc>
          <w:tcPr>
            <w:tcW w:type="dxa" w:w="1505"/>
          </w:tcPr>
          <w:p>
            <w:r>
              <w:rPr>
                <w:sz w:val="16"/>
              </w:rPr>
              <w:t>-0.000</w:t>
            </w:r>
          </w:p>
        </w:tc>
        <w:tc>
          <w:tcPr>
            <w:tcW w:type="dxa" w:w="1505"/>
          </w:tcPr>
          <w:p>
            <w:r>
              <w:rPr>
                <w:sz w:val="16"/>
              </w:rPr>
              <w:t>0.001</w:t>
            </w:r>
          </w:p>
        </w:tc>
        <w:tc>
          <w:tcPr>
            <w:tcW w:type="dxa" w:w="1505"/>
          </w:tcPr>
          <w:p>
            <w:r>
              <w:rPr>
                <w:sz w:val="16"/>
              </w:rPr>
              <w:t>-14.500</w:t>
            </w:r>
          </w:p>
        </w:tc>
      </w:tr>
      <w:tr>
        <w:tc>
          <w:tcPr>
            <w:tcW w:type="dxa" w:w="1505"/>
          </w:tcPr>
          <w:p>
            <w:r>
              <w:rPr>
                <w:sz w:val="16"/>
              </w:rPr>
              <w:t>Industrials</w:t>
            </w:r>
          </w:p>
        </w:tc>
        <w:tc>
          <w:tcPr>
            <w:tcW w:type="dxa" w:w="1505"/>
          </w:tcPr>
          <w:p>
            <w:r>
              <w:rPr>
                <w:sz w:val="16"/>
              </w:rPr>
              <w:t>1002</w:t>
            </w:r>
          </w:p>
        </w:tc>
        <w:tc>
          <w:tcPr>
            <w:tcW w:type="dxa" w:w="1505"/>
          </w:tcPr>
          <w:p>
            <w:r>
              <w:rPr>
                <w:sz w:val="16"/>
              </w:rPr>
              <w:t>-0.039</w:t>
            </w:r>
          </w:p>
        </w:tc>
        <w:tc>
          <w:tcPr>
            <w:tcW w:type="dxa" w:w="1505"/>
          </w:tcPr>
          <w:p>
            <w:r>
              <w:rPr>
                <w:sz w:val="16"/>
              </w:rPr>
              <w:t>-0.001</w:t>
            </w:r>
          </w:p>
        </w:tc>
        <w:tc>
          <w:tcPr>
            <w:tcW w:type="dxa" w:w="1505"/>
          </w:tcPr>
          <w:p>
            <w:r>
              <w:rPr>
                <w:sz w:val="16"/>
              </w:rPr>
              <w:t>0.002</w:t>
            </w:r>
          </w:p>
        </w:tc>
        <w:tc>
          <w:tcPr>
            <w:tcW w:type="dxa" w:w="1505"/>
          </w:tcPr>
          <w:p>
            <w:r>
              <w:rPr>
                <w:sz w:val="16"/>
              </w:rPr>
              <w:t>-27.196</w:t>
            </w:r>
          </w:p>
        </w:tc>
      </w:tr>
      <w:tr>
        <w:tc>
          <w:tcPr>
            <w:tcW w:type="dxa" w:w="1505"/>
          </w:tcPr>
          <w:p>
            <w:r>
              <w:rPr>
                <w:sz w:val="16"/>
              </w:rPr>
              <w:t>Utilities</w:t>
            </w:r>
          </w:p>
        </w:tc>
        <w:tc>
          <w:tcPr>
            <w:tcW w:type="dxa" w:w="1505"/>
          </w:tcPr>
          <w:p>
            <w:r>
              <w:rPr>
                <w:sz w:val="16"/>
              </w:rPr>
              <w:t>1002</w:t>
            </w:r>
          </w:p>
        </w:tc>
        <w:tc>
          <w:tcPr>
            <w:tcW w:type="dxa" w:w="1505"/>
          </w:tcPr>
          <w:p>
            <w:r>
              <w:rPr>
                <w:sz w:val="16"/>
              </w:rPr>
              <w:t>-0.052</w:t>
            </w:r>
          </w:p>
        </w:tc>
        <w:tc>
          <w:tcPr>
            <w:tcW w:type="dxa" w:w="1505"/>
          </w:tcPr>
          <w:p>
            <w:r>
              <w:rPr>
                <w:sz w:val="16"/>
              </w:rPr>
              <w:t>-0.001</w:t>
            </w:r>
          </w:p>
        </w:tc>
        <w:tc>
          <w:tcPr>
            <w:tcW w:type="dxa" w:w="1505"/>
          </w:tcPr>
          <w:p>
            <w:r>
              <w:rPr>
                <w:sz w:val="16"/>
              </w:rPr>
              <w:t>0.001</w:t>
            </w:r>
          </w:p>
        </w:tc>
        <w:tc>
          <w:tcPr>
            <w:tcW w:type="dxa" w:w="1505"/>
          </w:tcPr>
          <w:p>
            <w:r>
              <w:rPr>
                <w:sz w:val="16"/>
              </w:rPr>
              <w:t>-16.246</w:t>
            </w:r>
          </w:p>
        </w:tc>
      </w:tr>
      <w:tr>
        <w:tc>
          <w:tcPr>
            <w:tcW w:type="dxa" w:w="1505"/>
          </w:tcPr>
          <w:p>
            <w:r>
              <w:rPr>
                <w:sz w:val="16"/>
              </w:rPr>
              <w:t>Energy</w:t>
            </w:r>
          </w:p>
        </w:tc>
        <w:tc>
          <w:tcPr>
            <w:tcW w:type="dxa" w:w="1505"/>
          </w:tcPr>
          <w:p>
            <w:r>
              <w:rPr>
                <w:sz w:val="16"/>
              </w:rPr>
              <w:t>1002</w:t>
            </w:r>
          </w:p>
        </w:tc>
        <w:tc>
          <w:tcPr>
            <w:tcW w:type="dxa" w:w="1505"/>
          </w:tcPr>
          <w:p>
            <w:r>
              <w:rPr>
                <w:sz w:val="16"/>
              </w:rPr>
              <w:t>-0.071</w:t>
            </w:r>
          </w:p>
        </w:tc>
        <w:tc>
          <w:tcPr>
            <w:tcW w:type="dxa" w:w="1505"/>
          </w:tcPr>
          <w:p>
            <w:r>
              <w:rPr>
                <w:sz w:val="16"/>
              </w:rPr>
              <w:t>-0.001</w:t>
            </w:r>
          </w:p>
        </w:tc>
        <w:tc>
          <w:tcPr>
            <w:tcW w:type="dxa" w:w="1505"/>
          </w:tcPr>
          <w:p>
            <w:r>
              <w:rPr>
                <w:sz w:val="16"/>
              </w:rPr>
              <w:t>0.003</w:t>
            </w:r>
          </w:p>
        </w:tc>
        <w:tc>
          <w:tcPr>
            <w:tcW w:type="dxa" w:w="1505"/>
          </w:tcPr>
          <w:p>
            <w:r>
              <w:rPr>
                <w:sz w:val="16"/>
              </w:rPr>
              <w:t>-31.842</w:t>
            </w:r>
          </w:p>
        </w:tc>
      </w:tr>
    </w:tbl>
    <w:p>
      <w:r>
        <w:t>A negative correlation is consistent with three different stories - a reversal, news already in the price, or noise - so sentiment on day t was correlated against the sector return on the day before, the same day, and the day after, with a p-value for each.</w:t>
      </w:r>
    </w:p>
    <w:p>
      <w:pPr>
        <w:pStyle w:val="af7"/>
      </w:pPr>
      <w:r>
        <w:t xml:space="preserve">Table </w:t>
      </w:r>
      <w:r>
        <w:fldChar w:fldCharType="begin"/>
        <w:instrText xml:space="preserve"> SEQ Table \* ARABIC </w:instrText>
        <w:fldChar w:fldCharType="separate"/>
        <w:t>1</w:t>
        <w:fldChar w:fldCharType="end"/>
      </w:r>
      <w:r>
        <w:t>: Sector sentiment on day t against the sector return on t-1, t and t+1, with Pearson p-values. Raw daily index, 2020-2023.</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sector</w:t>
            </w:r>
          </w:p>
        </w:tc>
        <w:tc>
          <w:tcPr>
            <w:tcW w:type="dxa" w:w="1290"/>
          </w:tcPr>
          <w:p>
            <w:r>
              <w:rPr>
                <w:b/>
                <w:sz w:val="16"/>
              </w:rPr>
              <w:t>corr prev day</w:t>
            </w:r>
          </w:p>
        </w:tc>
        <w:tc>
          <w:tcPr>
            <w:tcW w:type="dxa" w:w="1290"/>
          </w:tcPr>
          <w:p>
            <w:r>
              <w:rPr>
                <w:b/>
                <w:sz w:val="16"/>
              </w:rPr>
              <w:t>p prev day</w:t>
            </w:r>
          </w:p>
        </w:tc>
        <w:tc>
          <w:tcPr>
            <w:tcW w:type="dxa" w:w="1290"/>
          </w:tcPr>
          <w:p>
            <w:r>
              <w:rPr>
                <w:b/>
                <w:sz w:val="16"/>
              </w:rPr>
              <w:t>corr same day</w:t>
            </w:r>
          </w:p>
        </w:tc>
        <w:tc>
          <w:tcPr>
            <w:tcW w:type="dxa" w:w="1290"/>
          </w:tcPr>
          <w:p>
            <w:r>
              <w:rPr>
                <w:b/>
                <w:sz w:val="16"/>
              </w:rPr>
              <w:t>p same day</w:t>
            </w:r>
          </w:p>
        </w:tc>
        <w:tc>
          <w:tcPr>
            <w:tcW w:type="dxa" w:w="1290"/>
          </w:tcPr>
          <w:p>
            <w:r>
              <w:rPr>
                <w:b/>
                <w:sz w:val="16"/>
              </w:rPr>
              <w:t>corr next day</w:t>
            </w:r>
          </w:p>
        </w:tc>
        <w:tc>
          <w:tcPr>
            <w:tcW w:type="dxa" w:w="1290"/>
          </w:tcPr>
          <w:p>
            <w:r>
              <w:rPr>
                <w:b/>
                <w:sz w:val="16"/>
              </w:rPr>
              <w:t>p next day</w:t>
            </w:r>
          </w:p>
        </w:tc>
      </w:tr>
      <w:tr>
        <w:tc>
          <w:tcPr>
            <w:tcW w:type="dxa" w:w="1290"/>
          </w:tcPr>
          <w:p>
            <w:r>
              <w:rPr>
                <w:sz w:val="16"/>
              </w:rPr>
              <w:t>Tech</w:t>
            </w:r>
          </w:p>
        </w:tc>
        <w:tc>
          <w:tcPr>
            <w:tcW w:type="dxa" w:w="1290"/>
          </w:tcPr>
          <w:p>
            <w:r>
              <w:rPr>
                <w:sz w:val="16"/>
              </w:rPr>
              <w:t>0.032</w:t>
            </w:r>
          </w:p>
        </w:tc>
        <w:tc>
          <w:tcPr>
            <w:tcW w:type="dxa" w:w="1290"/>
          </w:tcPr>
          <w:p>
            <w:r>
              <w:rPr>
                <w:sz w:val="16"/>
              </w:rPr>
              <w:t>0.316</w:t>
            </w:r>
          </w:p>
        </w:tc>
        <w:tc>
          <w:tcPr>
            <w:tcW w:type="dxa" w:w="1290"/>
          </w:tcPr>
          <w:p>
            <w:r>
              <w:rPr>
                <w:sz w:val="16"/>
              </w:rPr>
              <w:t>0.121</w:t>
            </w:r>
          </w:p>
        </w:tc>
        <w:tc>
          <w:tcPr>
            <w:tcW w:type="dxa" w:w="1290"/>
          </w:tcPr>
          <w:p>
            <w:r>
              <w:rPr>
                <w:sz w:val="16"/>
              </w:rPr>
              <w:t>0.000</w:t>
            </w:r>
          </w:p>
        </w:tc>
        <w:tc>
          <w:tcPr>
            <w:tcW w:type="dxa" w:w="1290"/>
          </w:tcPr>
          <w:p>
            <w:r>
              <w:rPr>
                <w:sz w:val="16"/>
              </w:rPr>
              <w:t>-0.031</w:t>
            </w:r>
          </w:p>
        </w:tc>
        <w:tc>
          <w:tcPr>
            <w:tcW w:type="dxa" w:w="1290"/>
          </w:tcPr>
          <w:p>
            <w:r>
              <w:rPr>
                <w:sz w:val="16"/>
              </w:rPr>
              <w:t>0.326</w:t>
            </w:r>
          </w:p>
        </w:tc>
      </w:tr>
      <w:tr>
        <w:tc>
          <w:tcPr>
            <w:tcW w:type="dxa" w:w="1290"/>
          </w:tcPr>
          <w:p>
            <w:r>
              <w:rPr>
                <w:sz w:val="16"/>
              </w:rPr>
              <w:t>Energy</w:t>
            </w:r>
          </w:p>
        </w:tc>
        <w:tc>
          <w:tcPr>
            <w:tcW w:type="dxa" w:w="1290"/>
          </w:tcPr>
          <w:p>
            <w:r>
              <w:rPr>
                <w:sz w:val="16"/>
              </w:rPr>
              <w:t>0.034</w:t>
            </w:r>
          </w:p>
        </w:tc>
        <w:tc>
          <w:tcPr>
            <w:tcW w:type="dxa" w:w="1290"/>
          </w:tcPr>
          <w:p>
            <w:r>
              <w:rPr>
                <w:sz w:val="16"/>
              </w:rPr>
              <w:t>0.286</w:t>
            </w:r>
          </w:p>
        </w:tc>
        <w:tc>
          <w:tcPr>
            <w:tcW w:type="dxa" w:w="1290"/>
          </w:tcPr>
          <w:p>
            <w:r>
              <w:rPr>
                <w:sz w:val="16"/>
              </w:rPr>
              <w:t>0.120</w:t>
            </w:r>
          </w:p>
        </w:tc>
        <w:tc>
          <w:tcPr>
            <w:tcW w:type="dxa" w:w="1290"/>
          </w:tcPr>
          <w:p>
            <w:r>
              <w:rPr>
                <w:sz w:val="16"/>
              </w:rPr>
              <w:t>0.000</w:t>
            </w:r>
          </w:p>
        </w:tc>
        <w:tc>
          <w:tcPr>
            <w:tcW w:type="dxa" w:w="1290"/>
          </w:tcPr>
          <w:p>
            <w:r>
              <w:rPr>
                <w:sz w:val="16"/>
              </w:rPr>
              <w:t>-0.027</w:t>
            </w:r>
          </w:p>
        </w:tc>
        <w:tc>
          <w:tcPr>
            <w:tcW w:type="dxa" w:w="1290"/>
          </w:tcPr>
          <w:p>
            <w:r>
              <w:rPr>
                <w:sz w:val="16"/>
              </w:rPr>
              <w:t>0.393</w:t>
            </w:r>
          </w:p>
        </w:tc>
      </w:tr>
      <w:tr>
        <w:tc>
          <w:tcPr>
            <w:tcW w:type="dxa" w:w="1290"/>
          </w:tcPr>
          <w:p>
            <w:r>
              <w:rPr>
                <w:sz w:val="16"/>
              </w:rPr>
              <w:t>Industrials</w:t>
            </w:r>
          </w:p>
        </w:tc>
        <w:tc>
          <w:tcPr>
            <w:tcW w:type="dxa" w:w="1290"/>
          </w:tcPr>
          <w:p>
            <w:r>
              <w:rPr>
                <w:sz w:val="16"/>
              </w:rPr>
              <w:t>0.113</w:t>
            </w:r>
          </w:p>
        </w:tc>
        <w:tc>
          <w:tcPr>
            <w:tcW w:type="dxa" w:w="1290"/>
          </w:tcPr>
          <w:p>
            <w:r>
              <w:rPr>
                <w:sz w:val="16"/>
              </w:rPr>
              <w:t>0.000</w:t>
            </w:r>
          </w:p>
        </w:tc>
        <w:tc>
          <w:tcPr>
            <w:tcW w:type="dxa" w:w="1290"/>
          </w:tcPr>
          <w:p>
            <w:r>
              <w:rPr>
                <w:sz w:val="16"/>
              </w:rPr>
              <w:t>0.119</w:t>
            </w:r>
          </w:p>
        </w:tc>
        <w:tc>
          <w:tcPr>
            <w:tcW w:type="dxa" w:w="1290"/>
          </w:tcPr>
          <w:p>
            <w:r>
              <w:rPr>
                <w:sz w:val="16"/>
              </w:rPr>
              <w:t>0.000</w:t>
            </w:r>
          </w:p>
        </w:tc>
        <w:tc>
          <w:tcPr>
            <w:tcW w:type="dxa" w:w="1290"/>
          </w:tcPr>
          <w:p>
            <w:r>
              <w:rPr>
                <w:sz w:val="16"/>
              </w:rPr>
              <w:t>-0.020</w:t>
            </w:r>
          </w:p>
        </w:tc>
        <w:tc>
          <w:tcPr>
            <w:tcW w:type="dxa" w:w="1290"/>
          </w:tcPr>
          <w:p>
            <w:r>
              <w:rPr>
                <w:sz w:val="16"/>
              </w:rPr>
              <w:t>0.523</w:t>
            </w:r>
          </w:p>
        </w:tc>
      </w:tr>
      <w:tr>
        <w:tc>
          <w:tcPr>
            <w:tcW w:type="dxa" w:w="1290"/>
          </w:tcPr>
          <w:p>
            <w:r>
              <w:rPr>
                <w:sz w:val="16"/>
              </w:rPr>
              <w:t>Financials</w:t>
            </w:r>
          </w:p>
        </w:tc>
        <w:tc>
          <w:tcPr>
            <w:tcW w:type="dxa" w:w="1290"/>
          </w:tcPr>
          <w:p>
            <w:r>
              <w:rPr>
                <w:sz w:val="16"/>
              </w:rPr>
              <w:t>0.076</w:t>
            </w:r>
          </w:p>
        </w:tc>
        <w:tc>
          <w:tcPr>
            <w:tcW w:type="dxa" w:w="1290"/>
          </w:tcPr>
          <w:p>
            <w:r>
              <w:rPr>
                <w:sz w:val="16"/>
              </w:rPr>
              <w:t>0.017</w:t>
            </w:r>
          </w:p>
        </w:tc>
        <w:tc>
          <w:tcPr>
            <w:tcW w:type="dxa" w:w="1290"/>
          </w:tcPr>
          <w:p>
            <w:r>
              <w:rPr>
                <w:sz w:val="16"/>
              </w:rPr>
              <w:t>0.118</w:t>
            </w:r>
          </w:p>
        </w:tc>
        <w:tc>
          <w:tcPr>
            <w:tcW w:type="dxa" w:w="1290"/>
          </w:tcPr>
          <w:p>
            <w:r>
              <w:rPr>
                <w:sz w:val="16"/>
              </w:rPr>
              <w:t>0.000</w:t>
            </w:r>
          </w:p>
        </w:tc>
        <w:tc>
          <w:tcPr>
            <w:tcW w:type="dxa" w:w="1290"/>
          </w:tcPr>
          <w:p>
            <w:r>
              <w:rPr>
                <w:sz w:val="16"/>
              </w:rPr>
              <w:t>0.048</w:t>
            </w:r>
          </w:p>
        </w:tc>
        <w:tc>
          <w:tcPr>
            <w:tcW w:type="dxa" w:w="1290"/>
          </w:tcPr>
          <w:p>
            <w:r>
              <w:rPr>
                <w:sz w:val="16"/>
              </w:rPr>
              <w:t>0.128</w:t>
            </w:r>
          </w:p>
        </w:tc>
      </w:tr>
      <w:tr>
        <w:tc>
          <w:tcPr>
            <w:tcW w:type="dxa" w:w="1290"/>
          </w:tcPr>
          <w:p>
            <w:r>
              <w:rPr>
                <w:sz w:val="16"/>
              </w:rPr>
              <w:t>Utilities</w:t>
            </w:r>
          </w:p>
        </w:tc>
        <w:tc>
          <w:tcPr>
            <w:tcW w:type="dxa" w:w="1290"/>
          </w:tcPr>
          <w:p>
            <w:r>
              <w:rPr>
                <w:sz w:val="16"/>
              </w:rPr>
              <w:t>0.053</w:t>
            </w:r>
          </w:p>
        </w:tc>
        <w:tc>
          <w:tcPr>
            <w:tcW w:type="dxa" w:w="1290"/>
          </w:tcPr>
          <w:p>
            <w:r>
              <w:rPr>
                <w:sz w:val="16"/>
              </w:rPr>
              <w:t>0.098</w:t>
            </w:r>
          </w:p>
        </w:tc>
        <w:tc>
          <w:tcPr>
            <w:tcW w:type="dxa" w:w="1290"/>
          </w:tcPr>
          <w:p>
            <w:r>
              <w:rPr>
                <w:sz w:val="16"/>
              </w:rPr>
              <w:t>0.097</w:t>
            </w:r>
          </w:p>
        </w:tc>
        <w:tc>
          <w:tcPr>
            <w:tcW w:type="dxa" w:w="1290"/>
          </w:tcPr>
          <w:p>
            <w:r>
              <w:rPr>
                <w:sz w:val="16"/>
              </w:rPr>
              <w:t>0.003</w:t>
            </w:r>
          </w:p>
        </w:tc>
        <w:tc>
          <w:tcPr>
            <w:tcW w:type="dxa" w:w="1290"/>
          </w:tcPr>
          <w:p>
            <w:r>
              <w:rPr>
                <w:sz w:val="16"/>
              </w:rPr>
              <w:t>-0.088</w:t>
            </w:r>
          </w:p>
        </w:tc>
        <w:tc>
          <w:tcPr>
            <w:tcW w:type="dxa" w:w="1290"/>
          </w:tcPr>
          <w:p>
            <w:r>
              <w:rPr>
                <w:sz w:val="16"/>
              </w:rPr>
              <w:t>0.006</w:t>
            </w:r>
          </w:p>
        </w:tc>
      </w:tr>
      <w:tr>
        <w:tc>
          <w:tcPr>
            <w:tcW w:type="dxa" w:w="1290"/>
          </w:tcPr>
          <w:p>
            <w:r>
              <w:rPr>
                <w:sz w:val="16"/>
              </w:rPr>
              <w:t>Materials</w:t>
            </w:r>
          </w:p>
        </w:tc>
        <w:tc>
          <w:tcPr>
            <w:tcW w:type="dxa" w:w="1290"/>
          </w:tcPr>
          <w:p>
            <w:r>
              <w:rPr>
                <w:sz w:val="16"/>
              </w:rPr>
              <w:t>0.061</w:t>
            </w:r>
          </w:p>
        </w:tc>
        <w:tc>
          <w:tcPr>
            <w:tcW w:type="dxa" w:w="1290"/>
          </w:tcPr>
          <w:p>
            <w:r>
              <w:rPr>
                <w:sz w:val="16"/>
              </w:rPr>
              <w:t>0.061</w:t>
            </w:r>
          </w:p>
        </w:tc>
        <w:tc>
          <w:tcPr>
            <w:tcW w:type="dxa" w:w="1290"/>
          </w:tcPr>
          <w:p>
            <w:r>
              <w:rPr>
                <w:sz w:val="16"/>
              </w:rPr>
              <w:t>0.096</w:t>
            </w:r>
          </w:p>
        </w:tc>
        <w:tc>
          <w:tcPr>
            <w:tcW w:type="dxa" w:w="1290"/>
          </w:tcPr>
          <w:p>
            <w:r>
              <w:rPr>
                <w:sz w:val="16"/>
              </w:rPr>
              <w:t>0.003</w:t>
            </w:r>
          </w:p>
        </w:tc>
        <w:tc>
          <w:tcPr>
            <w:tcW w:type="dxa" w:w="1290"/>
          </w:tcPr>
          <w:p>
            <w:r>
              <w:rPr>
                <w:sz w:val="16"/>
              </w:rPr>
              <w:t>0.015</w:t>
            </w:r>
          </w:p>
        </w:tc>
        <w:tc>
          <w:tcPr>
            <w:tcW w:type="dxa" w:w="1290"/>
          </w:tcPr>
          <w:p>
            <w:r>
              <w:rPr>
                <w:sz w:val="16"/>
              </w:rPr>
              <w:t>0.656</w:t>
            </w:r>
          </w:p>
        </w:tc>
      </w:tr>
      <w:tr>
        <w:tc>
          <w:tcPr>
            <w:tcW w:type="dxa" w:w="1290"/>
          </w:tcPr>
          <w:p>
            <w:r>
              <w:rPr>
                <w:sz w:val="16"/>
              </w:rPr>
              <w:t>Consumer</w:t>
            </w:r>
          </w:p>
        </w:tc>
        <w:tc>
          <w:tcPr>
            <w:tcW w:type="dxa" w:w="1290"/>
          </w:tcPr>
          <w:p>
            <w:r>
              <w:rPr>
                <w:sz w:val="16"/>
              </w:rPr>
              <w:t>0.015</w:t>
            </w:r>
          </w:p>
        </w:tc>
        <w:tc>
          <w:tcPr>
            <w:tcW w:type="dxa" w:w="1290"/>
          </w:tcPr>
          <w:p>
            <w:r>
              <w:rPr>
                <w:sz w:val="16"/>
              </w:rPr>
              <w:t>0.632</w:t>
            </w:r>
          </w:p>
        </w:tc>
        <w:tc>
          <w:tcPr>
            <w:tcW w:type="dxa" w:w="1290"/>
          </w:tcPr>
          <w:p>
            <w:r>
              <w:rPr>
                <w:sz w:val="16"/>
              </w:rPr>
              <w:t>0.082</w:t>
            </w:r>
          </w:p>
        </w:tc>
        <w:tc>
          <w:tcPr>
            <w:tcW w:type="dxa" w:w="1290"/>
          </w:tcPr>
          <w:p>
            <w:r>
              <w:rPr>
                <w:sz w:val="16"/>
              </w:rPr>
              <w:t>0.010</w:t>
            </w:r>
          </w:p>
        </w:tc>
        <w:tc>
          <w:tcPr>
            <w:tcW w:type="dxa" w:w="1290"/>
          </w:tcPr>
          <w:p>
            <w:r>
              <w:rPr>
                <w:sz w:val="16"/>
              </w:rPr>
              <w:t>0.001</w:t>
            </w:r>
          </w:p>
        </w:tc>
        <w:tc>
          <w:tcPr>
            <w:tcW w:type="dxa" w:w="1290"/>
          </w:tcPr>
          <w:p>
            <w:r>
              <w:rPr>
                <w:sz w:val="16"/>
              </w:rPr>
              <w:t>0.972</w:t>
            </w:r>
          </w:p>
        </w:tc>
      </w:tr>
      <w:tr>
        <w:tc>
          <w:tcPr>
            <w:tcW w:type="dxa" w:w="1290"/>
          </w:tcPr>
          <w:p>
            <w:r>
              <w:rPr>
                <w:sz w:val="16"/>
              </w:rPr>
              <w:t>RealEstate</w:t>
            </w:r>
          </w:p>
        </w:tc>
        <w:tc>
          <w:tcPr>
            <w:tcW w:type="dxa" w:w="1290"/>
          </w:tcPr>
          <w:p>
            <w:r>
              <w:rPr>
                <w:sz w:val="16"/>
              </w:rPr>
              <w:t>0.040</w:t>
            </w:r>
          </w:p>
        </w:tc>
        <w:tc>
          <w:tcPr>
            <w:tcW w:type="dxa" w:w="1290"/>
          </w:tcPr>
          <w:p>
            <w:r>
              <w:rPr>
                <w:sz w:val="16"/>
              </w:rPr>
              <w:t>0.223</w:t>
            </w:r>
          </w:p>
        </w:tc>
        <w:tc>
          <w:tcPr>
            <w:tcW w:type="dxa" w:w="1290"/>
          </w:tcPr>
          <w:p>
            <w:r>
              <w:rPr>
                <w:sz w:val="16"/>
              </w:rPr>
              <w:t>0.061</w:t>
            </w:r>
          </w:p>
        </w:tc>
        <w:tc>
          <w:tcPr>
            <w:tcW w:type="dxa" w:w="1290"/>
          </w:tcPr>
          <w:p>
            <w:r>
              <w:rPr>
                <w:sz w:val="16"/>
              </w:rPr>
              <w:t>0.063</w:t>
            </w:r>
          </w:p>
        </w:tc>
        <w:tc>
          <w:tcPr>
            <w:tcW w:type="dxa" w:w="1290"/>
          </w:tcPr>
          <w:p>
            <w:r>
              <w:rPr>
                <w:sz w:val="16"/>
              </w:rPr>
              <w:t>0.002</w:t>
            </w:r>
          </w:p>
        </w:tc>
        <w:tc>
          <w:tcPr>
            <w:tcW w:type="dxa" w:w="1290"/>
          </w:tcPr>
          <w:p>
            <w:r>
              <w:rPr>
                <w:sz w:val="16"/>
              </w:rPr>
              <w:t>0.949</w:t>
            </w:r>
          </w:p>
        </w:tc>
      </w:tr>
      <w:tr>
        <w:tc>
          <w:tcPr>
            <w:tcW w:type="dxa" w:w="1290"/>
          </w:tcPr>
          <w:p>
            <w:r>
              <w:rPr>
                <w:sz w:val="16"/>
              </w:rPr>
              <w:t>Healthcare</w:t>
            </w:r>
          </w:p>
        </w:tc>
        <w:tc>
          <w:tcPr>
            <w:tcW w:type="dxa" w:w="1290"/>
          </w:tcPr>
          <w:p>
            <w:r>
              <w:rPr>
                <w:sz w:val="16"/>
              </w:rPr>
              <w:t>-0.002</w:t>
            </w:r>
          </w:p>
        </w:tc>
        <w:tc>
          <w:tcPr>
            <w:tcW w:type="dxa" w:w="1290"/>
          </w:tcPr>
          <w:p>
            <w:r>
              <w:rPr>
                <w:sz w:val="16"/>
              </w:rPr>
              <w:t>0.958</w:t>
            </w:r>
          </w:p>
        </w:tc>
        <w:tc>
          <w:tcPr>
            <w:tcW w:type="dxa" w:w="1290"/>
          </w:tcPr>
          <w:p>
            <w:r>
              <w:rPr>
                <w:sz w:val="16"/>
              </w:rPr>
              <w:t>0.053</w:t>
            </w:r>
          </w:p>
        </w:tc>
        <w:tc>
          <w:tcPr>
            <w:tcW w:type="dxa" w:w="1290"/>
          </w:tcPr>
          <w:p>
            <w:r>
              <w:rPr>
                <w:sz w:val="16"/>
              </w:rPr>
              <w:t>0.097</w:t>
            </w:r>
          </w:p>
        </w:tc>
        <w:tc>
          <w:tcPr>
            <w:tcW w:type="dxa" w:w="1290"/>
          </w:tcPr>
          <w:p>
            <w:r>
              <w:rPr>
                <w:sz w:val="16"/>
              </w:rPr>
              <w:t>-0.023</w:t>
            </w:r>
          </w:p>
        </w:tc>
        <w:tc>
          <w:tcPr>
            <w:tcW w:type="dxa" w:w="1290"/>
          </w:tcPr>
          <w:p>
            <w:r>
              <w:rPr>
                <w:sz w:val="16"/>
              </w:rPr>
              <w:t>0.466</w:t>
            </w:r>
          </w:p>
        </w:tc>
      </w:tr>
      <w:tr>
        <w:tc>
          <w:tcPr>
            <w:tcW w:type="dxa" w:w="1290"/>
          </w:tcPr>
          <w:p>
            <w:r>
              <w:rPr>
                <w:sz w:val="16"/>
              </w:rPr>
              <w:t>Comm</w:t>
            </w:r>
          </w:p>
        </w:tc>
        <w:tc>
          <w:tcPr>
            <w:tcW w:type="dxa" w:w="1290"/>
          </w:tcPr>
          <w:p>
            <w:r>
              <w:rPr>
                <w:sz w:val="16"/>
              </w:rPr>
              <w:t>-0.014</w:t>
            </w:r>
          </w:p>
        </w:tc>
        <w:tc>
          <w:tcPr>
            <w:tcW w:type="dxa" w:w="1290"/>
          </w:tcPr>
          <w:p>
            <w:r>
              <w:rPr>
                <w:sz w:val="16"/>
              </w:rPr>
              <w:t>0.656</w:t>
            </w:r>
          </w:p>
        </w:tc>
        <w:tc>
          <w:tcPr>
            <w:tcW w:type="dxa" w:w="1290"/>
          </w:tcPr>
          <w:p>
            <w:r>
              <w:rPr>
                <w:sz w:val="16"/>
              </w:rPr>
              <w:t>0.018</w:t>
            </w:r>
          </w:p>
        </w:tc>
        <w:tc>
          <w:tcPr>
            <w:tcW w:type="dxa" w:w="1290"/>
          </w:tcPr>
          <w:p>
            <w:r>
              <w:rPr>
                <w:sz w:val="16"/>
              </w:rPr>
              <w:t>0.578</w:t>
            </w:r>
          </w:p>
        </w:tc>
        <w:tc>
          <w:tcPr>
            <w:tcW w:type="dxa" w:w="1290"/>
          </w:tcPr>
          <w:p>
            <w:r>
              <w:rPr>
                <w:sz w:val="16"/>
              </w:rPr>
              <w:t>-0.003</w:t>
            </w:r>
          </w:p>
        </w:tc>
        <w:tc>
          <w:tcPr>
            <w:tcW w:type="dxa" w:w="1290"/>
          </w:tcPr>
          <w:p>
            <w:r>
              <w:rPr>
                <w:sz w:val="16"/>
              </w:rPr>
              <w:t>0.924</w:t>
            </w:r>
          </w:p>
        </w:tc>
      </w:tr>
    </w:tbl>
    <w:p>
      <w:r>
        <w:t>Mean correlations: +0.0885 same day (7 of 10 significant at 5%), -0.0127 next day (1 of 10), and +0.0408 the day before (2 of 10).</w:t>
      </w:r>
    </w:p>
    <w:p>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r>
        <w:t>That conclusion is the one an efficient market would predict at this horizon, and it explains the fusion result without needing the tilt to be badly built. There is nothing left in daily headline sentiment to trade.</w:t>
      </w:r>
    </w:p>
    <w:p>
      <w:pPr>
        <w:pStyle w:val="21"/>
      </w:pPr>
      <w:r>
        <w:t>Is the signal there at a slower frequency?</w:t>
      </w:r>
    </w:p>
    <w:p>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Each horizon is run twice: on raw sector returns, and cross-sectionally with the day's mean across sectors removed from both sides, which is what the tilt actually bets on.</w:t>
      </w:r>
    </w:p>
    <w:p>
      <w:pPr>
        <w:pStyle w:val="af7"/>
      </w:pPr>
      <w:r>
        <w:t xml:space="preserve">Table </w:t>
      </w:r>
      <w:r>
        <w:fldChar w:fldCharType="begin"/>
        <w:instrText xml:space="preserve"> SEQ Table \* ARABIC </w:instrText>
        <w:fldChar w:fldCharType="separate"/>
        <w:t>1</w:t>
        <w:fldChar w:fldCharType="end"/>
      </w:r>
      <w:r>
        <w:t>: Past-k-day sector sentiment against the next-k-day sector return, non-overlapping observations. The corrected column applies a Bonferroni threshold across the eight tests reported here.</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horizon days</w:t>
            </w:r>
          </w:p>
        </w:tc>
        <w:tc>
          <w:tcPr>
            <w:tcW w:type="dxa" w:w="1290"/>
          </w:tcPr>
          <w:p>
            <w:r>
              <w:rPr>
                <w:b/>
                <w:sz w:val="16"/>
              </w:rPr>
              <w:t>variant</w:t>
            </w:r>
          </w:p>
        </w:tc>
        <w:tc>
          <w:tcPr>
            <w:tcW w:type="dxa" w:w="1290"/>
          </w:tcPr>
          <w:p>
            <w:r>
              <w:rPr>
                <w:b/>
                <w:sz w:val="16"/>
              </w:rPr>
              <w:t>n obs</w:t>
            </w:r>
          </w:p>
        </w:tc>
        <w:tc>
          <w:tcPr>
            <w:tcW w:type="dxa" w:w="1290"/>
          </w:tcPr>
          <w:p>
            <w:r>
              <w:rPr>
                <w:b/>
                <w:sz w:val="16"/>
              </w:rPr>
              <w:t>correlation</w:t>
            </w:r>
          </w:p>
        </w:tc>
        <w:tc>
          <w:tcPr>
            <w:tcW w:type="dxa" w:w="1290"/>
          </w:tcPr>
          <w:p>
            <w:r>
              <w:rPr>
                <w:b/>
                <w:sz w:val="16"/>
              </w:rPr>
              <w:t>p value</w:t>
            </w:r>
          </w:p>
        </w:tc>
        <w:tc>
          <w:tcPr>
            <w:tcW w:type="dxa" w:w="1290"/>
          </w:tcPr>
          <w:p>
            <w:r>
              <w:rPr>
                <w:b/>
                <w:sz w:val="16"/>
              </w:rPr>
              <w:t>significant 5pct</w:t>
            </w:r>
          </w:p>
        </w:tc>
        <w:tc>
          <w:tcPr>
            <w:tcW w:type="dxa" w:w="1290"/>
          </w:tcPr>
          <w:p>
            <w:r>
              <w:rPr>
                <w:b/>
                <w:sz w:val="16"/>
              </w:rPr>
              <w:t>significant corrected</w:t>
            </w:r>
          </w:p>
        </w:tc>
      </w:tr>
      <w:tr>
        <w:tc>
          <w:tcPr>
            <w:tcW w:type="dxa" w:w="1290"/>
          </w:tcPr>
          <w:p>
            <w:r>
              <w:rPr>
                <w:sz w:val="16"/>
              </w:rPr>
              <w:t>1</w:t>
            </w:r>
          </w:p>
        </w:tc>
        <w:tc>
          <w:tcPr>
            <w:tcW w:type="dxa" w:w="1290"/>
          </w:tcPr>
          <w:p>
            <w:r>
              <w:rPr>
                <w:sz w:val="16"/>
              </w:rPr>
              <w:t>absolute</w:t>
            </w:r>
          </w:p>
        </w:tc>
        <w:tc>
          <w:tcPr>
            <w:tcW w:type="dxa" w:w="1290"/>
          </w:tcPr>
          <w:p>
            <w:r>
              <w:rPr>
                <w:sz w:val="16"/>
              </w:rPr>
              <w:t>9821</w:t>
            </w:r>
          </w:p>
        </w:tc>
        <w:tc>
          <w:tcPr>
            <w:tcW w:type="dxa" w:w="1290"/>
          </w:tcPr>
          <w:p>
            <w:r>
              <w:rPr>
                <w:sz w:val="16"/>
              </w:rPr>
              <w:t>-0.013</w:t>
            </w:r>
          </w:p>
        </w:tc>
        <w:tc>
          <w:tcPr>
            <w:tcW w:type="dxa" w:w="1290"/>
          </w:tcPr>
          <w:p>
            <w:r>
              <w:rPr>
                <w:sz w:val="16"/>
              </w:rPr>
              <w:t>0.199</w:t>
            </w:r>
          </w:p>
        </w:tc>
        <w:tc>
          <w:tcPr>
            <w:tcW w:type="dxa" w:w="1290"/>
          </w:tcPr>
          <w:p>
            <w:r>
              <w:rPr>
                <w:sz w:val="16"/>
              </w:rPr>
              <w:t>False</w:t>
            </w:r>
          </w:p>
        </w:tc>
        <w:tc>
          <w:tcPr>
            <w:tcW w:type="dxa" w:w="1290"/>
          </w:tcPr>
          <w:p>
            <w:r>
              <w:rPr>
                <w:sz w:val="16"/>
              </w:rPr>
              <w:t>False</w:t>
            </w:r>
          </w:p>
        </w:tc>
      </w:tr>
      <w:tr>
        <w:tc>
          <w:tcPr>
            <w:tcW w:type="dxa" w:w="1290"/>
          </w:tcPr>
          <w:p>
            <w:r>
              <w:rPr>
                <w:sz w:val="16"/>
              </w:rPr>
              <w:t>1</w:t>
            </w:r>
          </w:p>
        </w:tc>
        <w:tc>
          <w:tcPr>
            <w:tcW w:type="dxa" w:w="1290"/>
          </w:tcPr>
          <w:p>
            <w:r>
              <w:rPr>
                <w:sz w:val="16"/>
              </w:rPr>
              <w:t>cross-sectional</w:t>
            </w:r>
          </w:p>
        </w:tc>
        <w:tc>
          <w:tcPr>
            <w:tcW w:type="dxa" w:w="1290"/>
          </w:tcPr>
          <w:p>
            <w:r>
              <w:rPr>
                <w:sz w:val="16"/>
              </w:rPr>
              <w:t>9821</w:t>
            </w:r>
          </w:p>
        </w:tc>
        <w:tc>
          <w:tcPr>
            <w:tcW w:type="dxa" w:w="1290"/>
          </w:tcPr>
          <w:p>
            <w:r>
              <w:rPr>
                <w:sz w:val="16"/>
              </w:rPr>
              <w:t>-0.022</w:t>
            </w:r>
          </w:p>
        </w:tc>
        <w:tc>
          <w:tcPr>
            <w:tcW w:type="dxa" w:w="1290"/>
          </w:tcPr>
          <w:p>
            <w:r>
              <w:rPr>
                <w:sz w:val="16"/>
              </w:rPr>
              <w:t>0.029</w:t>
            </w:r>
          </w:p>
        </w:tc>
        <w:tc>
          <w:tcPr>
            <w:tcW w:type="dxa" w:w="1290"/>
          </w:tcPr>
          <w:p>
            <w:r>
              <w:rPr>
                <w:sz w:val="16"/>
              </w:rPr>
              <w:t>True</w:t>
            </w:r>
          </w:p>
        </w:tc>
        <w:tc>
          <w:tcPr>
            <w:tcW w:type="dxa" w:w="1290"/>
          </w:tcPr>
          <w:p>
            <w:r>
              <w:rPr>
                <w:sz w:val="16"/>
              </w:rPr>
              <w:t>False</w:t>
            </w:r>
          </w:p>
        </w:tc>
      </w:tr>
      <w:tr>
        <w:tc>
          <w:tcPr>
            <w:tcW w:type="dxa" w:w="1290"/>
          </w:tcPr>
          <w:p>
            <w:r>
              <w:rPr>
                <w:sz w:val="16"/>
              </w:rPr>
              <w:t>5</w:t>
            </w:r>
          </w:p>
        </w:tc>
        <w:tc>
          <w:tcPr>
            <w:tcW w:type="dxa" w:w="1290"/>
          </w:tcPr>
          <w:p>
            <w:r>
              <w:rPr>
                <w:sz w:val="16"/>
              </w:rPr>
              <w:t>absolute</w:t>
            </w:r>
          </w:p>
        </w:tc>
        <w:tc>
          <w:tcPr>
            <w:tcW w:type="dxa" w:w="1290"/>
          </w:tcPr>
          <w:p>
            <w:r>
              <w:rPr>
                <w:sz w:val="16"/>
              </w:rPr>
              <w:t>1990</w:t>
            </w:r>
          </w:p>
        </w:tc>
        <w:tc>
          <w:tcPr>
            <w:tcW w:type="dxa" w:w="1290"/>
          </w:tcPr>
          <w:p>
            <w:r>
              <w:rPr>
                <w:sz w:val="16"/>
              </w:rPr>
              <w:t>-0.016</w:t>
            </w:r>
          </w:p>
        </w:tc>
        <w:tc>
          <w:tcPr>
            <w:tcW w:type="dxa" w:w="1290"/>
          </w:tcPr>
          <w:p>
            <w:r>
              <w:rPr>
                <w:sz w:val="16"/>
              </w:rPr>
              <w:t>0.470</w:t>
            </w:r>
          </w:p>
        </w:tc>
        <w:tc>
          <w:tcPr>
            <w:tcW w:type="dxa" w:w="1290"/>
          </w:tcPr>
          <w:p>
            <w:r>
              <w:rPr>
                <w:sz w:val="16"/>
              </w:rPr>
              <w:t>False</w:t>
            </w:r>
          </w:p>
        </w:tc>
        <w:tc>
          <w:tcPr>
            <w:tcW w:type="dxa" w:w="1290"/>
          </w:tcPr>
          <w:p>
            <w:r>
              <w:rPr>
                <w:sz w:val="16"/>
              </w:rPr>
              <w:t>False</w:t>
            </w:r>
          </w:p>
        </w:tc>
      </w:tr>
      <w:tr>
        <w:tc>
          <w:tcPr>
            <w:tcW w:type="dxa" w:w="1290"/>
          </w:tcPr>
          <w:p>
            <w:r>
              <w:rPr>
                <w:sz w:val="16"/>
              </w:rPr>
              <w:t>5</w:t>
            </w:r>
          </w:p>
        </w:tc>
        <w:tc>
          <w:tcPr>
            <w:tcW w:type="dxa" w:w="1290"/>
          </w:tcPr>
          <w:p>
            <w:r>
              <w:rPr>
                <w:sz w:val="16"/>
              </w:rPr>
              <w:t>cross-sectional</w:t>
            </w:r>
          </w:p>
        </w:tc>
        <w:tc>
          <w:tcPr>
            <w:tcW w:type="dxa" w:w="1290"/>
          </w:tcPr>
          <w:p>
            <w:r>
              <w:rPr>
                <w:sz w:val="16"/>
              </w:rPr>
              <w:t>1990</w:t>
            </w:r>
          </w:p>
        </w:tc>
        <w:tc>
          <w:tcPr>
            <w:tcW w:type="dxa" w:w="1290"/>
          </w:tcPr>
          <w:p>
            <w:r>
              <w:rPr>
                <w:sz w:val="16"/>
              </w:rPr>
              <w:t>-0.023</w:t>
            </w:r>
          </w:p>
        </w:tc>
        <w:tc>
          <w:tcPr>
            <w:tcW w:type="dxa" w:w="1290"/>
          </w:tcPr>
          <w:p>
            <w:r>
              <w:rPr>
                <w:sz w:val="16"/>
              </w:rPr>
              <w:t>0.311</w:t>
            </w:r>
          </w:p>
        </w:tc>
        <w:tc>
          <w:tcPr>
            <w:tcW w:type="dxa" w:w="1290"/>
          </w:tcPr>
          <w:p>
            <w:r>
              <w:rPr>
                <w:sz w:val="16"/>
              </w:rPr>
              <w:t>False</w:t>
            </w:r>
          </w:p>
        </w:tc>
        <w:tc>
          <w:tcPr>
            <w:tcW w:type="dxa" w:w="1290"/>
          </w:tcPr>
          <w:p>
            <w:r>
              <w:rPr>
                <w:sz w:val="16"/>
              </w:rPr>
              <w:t>False</w:t>
            </w:r>
          </w:p>
        </w:tc>
      </w:tr>
      <w:tr>
        <w:tc>
          <w:tcPr>
            <w:tcW w:type="dxa" w:w="1290"/>
          </w:tcPr>
          <w:p>
            <w:r>
              <w:rPr>
                <w:sz w:val="16"/>
              </w:rPr>
              <w:t>21</w:t>
            </w:r>
          </w:p>
        </w:tc>
        <w:tc>
          <w:tcPr>
            <w:tcW w:type="dxa" w:w="1290"/>
          </w:tcPr>
          <w:p>
            <w:r>
              <w:rPr>
                <w:sz w:val="16"/>
              </w:rPr>
              <w:t>absolute</w:t>
            </w:r>
          </w:p>
        </w:tc>
        <w:tc>
          <w:tcPr>
            <w:tcW w:type="dxa" w:w="1290"/>
          </w:tcPr>
          <w:p>
            <w:r>
              <w:rPr>
                <w:sz w:val="16"/>
              </w:rPr>
              <w:t>460</w:t>
            </w:r>
          </w:p>
        </w:tc>
        <w:tc>
          <w:tcPr>
            <w:tcW w:type="dxa" w:w="1290"/>
          </w:tcPr>
          <w:p>
            <w:r>
              <w:rPr>
                <w:sz w:val="16"/>
              </w:rPr>
              <w:t>-0.088</w:t>
            </w:r>
          </w:p>
        </w:tc>
        <w:tc>
          <w:tcPr>
            <w:tcW w:type="dxa" w:w="1290"/>
          </w:tcPr>
          <w:p>
            <w:r>
              <w:rPr>
                <w:sz w:val="16"/>
              </w:rPr>
              <w:t>0.060</w:t>
            </w:r>
          </w:p>
        </w:tc>
        <w:tc>
          <w:tcPr>
            <w:tcW w:type="dxa" w:w="1290"/>
          </w:tcPr>
          <w:p>
            <w:r>
              <w:rPr>
                <w:sz w:val="16"/>
              </w:rPr>
              <w:t>False</w:t>
            </w:r>
          </w:p>
        </w:tc>
        <w:tc>
          <w:tcPr>
            <w:tcW w:type="dxa" w:w="1290"/>
          </w:tcPr>
          <w:p>
            <w:r>
              <w:rPr>
                <w:sz w:val="16"/>
              </w:rPr>
              <w:t>False</w:t>
            </w:r>
          </w:p>
        </w:tc>
      </w:tr>
      <w:tr>
        <w:tc>
          <w:tcPr>
            <w:tcW w:type="dxa" w:w="1290"/>
          </w:tcPr>
          <w:p>
            <w:r>
              <w:rPr>
                <w:sz w:val="16"/>
              </w:rPr>
              <w:t>21</w:t>
            </w:r>
          </w:p>
        </w:tc>
        <w:tc>
          <w:tcPr>
            <w:tcW w:type="dxa" w:w="1290"/>
          </w:tcPr>
          <w:p>
            <w:r>
              <w:rPr>
                <w:sz w:val="16"/>
              </w:rPr>
              <w:t>cross-sectional</w:t>
            </w:r>
          </w:p>
        </w:tc>
        <w:tc>
          <w:tcPr>
            <w:tcW w:type="dxa" w:w="1290"/>
          </w:tcPr>
          <w:p>
            <w:r>
              <w:rPr>
                <w:sz w:val="16"/>
              </w:rPr>
              <w:t>460</w:t>
            </w:r>
          </w:p>
        </w:tc>
        <w:tc>
          <w:tcPr>
            <w:tcW w:type="dxa" w:w="1290"/>
          </w:tcPr>
          <w:p>
            <w:r>
              <w:rPr>
                <w:sz w:val="16"/>
              </w:rPr>
              <w:t>-0.069</w:t>
            </w:r>
          </w:p>
        </w:tc>
        <w:tc>
          <w:tcPr>
            <w:tcW w:type="dxa" w:w="1290"/>
          </w:tcPr>
          <w:p>
            <w:r>
              <w:rPr>
                <w:sz w:val="16"/>
              </w:rPr>
              <w:t>0.141</w:t>
            </w:r>
          </w:p>
        </w:tc>
        <w:tc>
          <w:tcPr>
            <w:tcW w:type="dxa" w:w="1290"/>
          </w:tcPr>
          <w:p>
            <w:r>
              <w:rPr>
                <w:sz w:val="16"/>
              </w:rPr>
              <w:t>False</w:t>
            </w:r>
          </w:p>
        </w:tc>
        <w:tc>
          <w:tcPr>
            <w:tcW w:type="dxa" w:w="1290"/>
          </w:tcPr>
          <w:p>
            <w:r>
              <w:rPr>
                <w:sz w:val="16"/>
              </w:rPr>
              <w:t>False</w:t>
            </w:r>
          </w:p>
        </w:tc>
      </w:tr>
      <w:tr>
        <w:tc>
          <w:tcPr>
            <w:tcW w:type="dxa" w:w="1290"/>
          </w:tcPr>
          <w:p>
            <w:r>
              <w:rPr>
                <w:sz w:val="16"/>
              </w:rPr>
              <w:t>63</w:t>
            </w:r>
          </w:p>
        </w:tc>
        <w:tc>
          <w:tcPr>
            <w:tcW w:type="dxa" w:w="1290"/>
          </w:tcPr>
          <w:p>
            <w:r>
              <w:rPr>
                <w:sz w:val="16"/>
              </w:rPr>
              <w:t>absolute</w:t>
            </w:r>
          </w:p>
        </w:tc>
        <w:tc>
          <w:tcPr>
            <w:tcW w:type="dxa" w:w="1290"/>
          </w:tcPr>
          <w:p>
            <w:r>
              <w:rPr>
                <w:sz w:val="16"/>
              </w:rPr>
              <w:t>140</w:t>
            </w:r>
          </w:p>
        </w:tc>
        <w:tc>
          <w:tcPr>
            <w:tcW w:type="dxa" w:w="1290"/>
          </w:tcPr>
          <w:p>
            <w:r>
              <w:rPr>
                <w:sz w:val="16"/>
              </w:rPr>
              <w:t>-0.149</w:t>
            </w:r>
          </w:p>
        </w:tc>
        <w:tc>
          <w:tcPr>
            <w:tcW w:type="dxa" w:w="1290"/>
          </w:tcPr>
          <w:p>
            <w:r>
              <w:rPr>
                <w:sz w:val="16"/>
              </w:rPr>
              <w:t>0.080</w:t>
            </w:r>
          </w:p>
        </w:tc>
        <w:tc>
          <w:tcPr>
            <w:tcW w:type="dxa" w:w="1290"/>
          </w:tcPr>
          <w:p>
            <w:r>
              <w:rPr>
                <w:sz w:val="16"/>
              </w:rPr>
              <w:t>False</w:t>
            </w:r>
          </w:p>
        </w:tc>
        <w:tc>
          <w:tcPr>
            <w:tcW w:type="dxa" w:w="1290"/>
          </w:tcPr>
          <w:p>
            <w:r>
              <w:rPr>
                <w:sz w:val="16"/>
              </w:rPr>
              <w:t>False</w:t>
            </w:r>
          </w:p>
        </w:tc>
      </w:tr>
      <w:tr>
        <w:tc>
          <w:tcPr>
            <w:tcW w:type="dxa" w:w="1290"/>
          </w:tcPr>
          <w:p>
            <w:r>
              <w:rPr>
                <w:sz w:val="16"/>
              </w:rPr>
              <w:t>63</w:t>
            </w:r>
          </w:p>
        </w:tc>
        <w:tc>
          <w:tcPr>
            <w:tcW w:type="dxa" w:w="1290"/>
          </w:tcPr>
          <w:p>
            <w:r>
              <w:rPr>
                <w:sz w:val="16"/>
              </w:rPr>
              <w:t>cross-sectional</w:t>
            </w:r>
          </w:p>
        </w:tc>
        <w:tc>
          <w:tcPr>
            <w:tcW w:type="dxa" w:w="1290"/>
          </w:tcPr>
          <w:p>
            <w:r>
              <w:rPr>
                <w:sz w:val="16"/>
              </w:rPr>
              <w:t>140</w:t>
            </w:r>
          </w:p>
        </w:tc>
        <w:tc>
          <w:tcPr>
            <w:tcW w:type="dxa" w:w="1290"/>
          </w:tcPr>
          <w:p>
            <w:r>
              <w:rPr>
                <w:sz w:val="16"/>
              </w:rPr>
              <w:t>-0.121</w:t>
            </w:r>
          </w:p>
        </w:tc>
        <w:tc>
          <w:tcPr>
            <w:tcW w:type="dxa" w:w="1290"/>
          </w:tcPr>
          <w:p>
            <w:r>
              <w:rPr>
                <w:sz w:val="16"/>
              </w:rPr>
              <w:t>0.153</w:t>
            </w:r>
          </w:p>
        </w:tc>
        <w:tc>
          <w:tcPr>
            <w:tcW w:type="dxa" w:w="1290"/>
          </w:tcPr>
          <w:p>
            <w:r>
              <w:rPr>
                <w:sz w:val="16"/>
              </w:rPr>
              <w:t>False</w:t>
            </w:r>
          </w:p>
        </w:tc>
        <w:tc>
          <w:tcPr>
            <w:tcW w:type="dxa" w:w="1290"/>
          </w:tcPr>
          <w:p>
            <w:r>
              <w:rPr>
                <w:sz w:val="16"/>
              </w:rPr>
              <w:t>False</w:t>
            </w:r>
          </w:p>
        </w:tc>
      </w:tr>
    </w:tbl>
    <w:p>
      <w:r>
        <w:t>The correlation is negative at every horizon and its magnitude grows with the horizon, from -0.0130 at one day to -0.1487 at 63 days, but the number of independent observations falls from 9,821 to 140. 1 of 8 tests clear 5% uncorrected, and 0 survive the correction for having run eight of them.</w:t>
      </w:r>
    </w:p>
    <w:p>
      <w:r>
        <w:t>The correlation is negative at every horizon and grows with the horizon, which is the pattern a slow effect would leave. Nothing else supports that reading. The number of independent observations collapses from 9,821 to 140 as the horizon lengthens, the confidence around each estimate widens accordingly, and after correcting for having run 8 specifications none of them clears the threshold. Eight tests producing one nominal p-value of 0.029 is what chance delivers.</w:t>
      </w:r>
    </w:p>
    <w:p>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pPr>
        <w:pStyle w:val="1"/>
      </w:pPr>
      <w:r>
        <w:t>5. Extensions</w:t>
      </w:r>
    </w:p>
    <w:p>
      <w:pPr>
        <w:pStyle w:val="21"/>
      </w:pPr>
      <w:r>
        <w:t>5.1 A finance lexicon for VADER</w:t>
      </w:r>
    </w:p>
    <w:p>
      <w:r>
        <w:t>Only 1,831 of the 33,033 distinct tokens in the headline corpus carry a VADER score, and 49.6% of headlines score neutral. The gaps are not obscure: 'earnings' appears 11,870 times and 'beat' 2,083, and VADER scores neither. 46 finance terms were added, selected by frequency from the headlines themselves rather than from memory, each with a written rationale. Terms whose sign reverses with context - 'cut', 'hike', 'buy' - were deliberately excluded and are listed with their reasons.</w:t>
      </w:r>
    </w:p>
    <w:p>
      <w:pPr>
        <w:jc w:val="center"/>
      </w:pPr>
      <w:r>
        <w:drawing>
          <wp:inline xmlns:a="http://schemas.openxmlformats.org/drawingml/2006/main" xmlns:pic="http://schemas.openxmlformats.org/drawingml/2006/picture">
            <wp:extent cx="5577840" cy="2248859"/>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2248859"/>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Share of headlines scoring inside VADER's neutral band, before and after adding the finance terms.</w:t>
      </w:r>
    </w:p>
    <w:p>
      <w:r>
        <w:t>The neutral share falls to 43.4% and 16.1% of headlines are rescored.</w:t>
      </w:r>
    </w:p>
    <w:p>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pPr>
        <w:pStyle w:val="21"/>
      </w:pPr>
      <w:r>
        <w:t>5.2 A tilt that learns its own direction</w:t>
      </w:r>
    </w:p>
    <w:p>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pPr>
        <w:pStyle w:val="af7"/>
      </w:pPr>
      <w:r>
        <w:t xml:space="preserve">Table </w:t>
      </w:r>
      <w:r>
        <w:fldChar w:fldCharType="begin"/>
        <w:instrText xml:space="preserve"> SEQ Table \* ARABIC </w:instrText>
        <w:fldChar w:fldCharType="separate"/>
        <w:t>1</w:t>
        <w:fldChar w:fldCharType="end"/>
      </w:r>
      <w:r>
        <w:t>: Every fusion variant against its base fund, gross and net of 10 bp of one-way turnover.</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variant</w:t>
            </w:r>
          </w:p>
        </w:tc>
        <w:tc>
          <w:tcPr>
            <w:tcW w:type="dxa" w:w="1806"/>
          </w:tcPr>
          <w:p>
            <w:r>
              <w:rPr>
                <w:b/>
                <w:sz w:val="16"/>
              </w:rPr>
              <w:t>sharpe</w:t>
            </w:r>
          </w:p>
        </w:tc>
        <w:tc>
          <w:tcPr>
            <w:tcW w:type="dxa" w:w="1806"/>
          </w:tcPr>
          <w:p>
            <w:r>
              <w:rPr>
                <w:b/>
                <w:sz w:val="16"/>
              </w:rPr>
              <w:t>sharpe net costs</w:t>
            </w:r>
          </w:p>
        </w:tc>
        <w:tc>
          <w:tcPr>
            <w:tcW w:type="dxa" w:w="1806"/>
          </w:tcPr>
          <w:p>
            <w:r>
              <w:rPr>
                <w:b/>
                <w:sz w:val="16"/>
              </w:rPr>
              <w:t>avg turnover</w:t>
            </w:r>
          </w:p>
        </w:tc>
      </w:tr>
      <w:tr>
        <w:tc>
          <w:tcPr>
            <w:tcW w:type="dxa" w:w="1806"/>
          </w:tcPr>
          <w:p>
            <w:r>
              <w:rPr>
                <w:sz w:val="16"/>
              </w:rPr>
              <w:t>Equity Minimum-Variance</w:t>
            </w:r>
          </w:p>
        </w:tc>
        <w:tc>
          <w:tcPr>
            <w:tcW w:type="dxa" w:w="1806"/>
          </w:tcPr>
          <w:p>
            <w:r>
              <w:rPr>
                <w:sz w:val="16"/>
              </w:rPr>
              <w:t>base (no sentiment)</w:t>
            </w:r>
          </w:p>
        </w:tc>
        <w:tc>
          <w:tcPr>
            <w:tcW w:type="dxa" w:w="1806"/>
          </w:tcPr>
          <w:p>
            <w:r>
              <w:rPr>
                <w:sz w:val="16"/>
              </w:rPr>
              <w:t>0.479</w:t>
            </w:r>
          </w:p>
        </w:tc>
        <w:tc>
          <w:tcPr>
            <w:tcW w:type="dxa" w:w="1806"/>
          </w:tcPr>
          <w:p>
            <w:r>
              <w:rPr>
                <w:sz w:val="16"/>
              </w:rPr>
              <w:t>0.465</w:t>
            </w:r>
          </w:p>
        </w:tc>
        <w:tc>
          <w:tcPr>
            <w:tcW w:type="dxa" w:w="1806"/>
          </w:tcPr>
          <w:p>
            <w:r>
              <w:rPr>
                <w:sz w:val="16"/>
              </w:rPr>
              <w:t>0.151</w:t>
            </w:r>
          </w:p>
        </w:tc>
      </w:tr>
      <w:tr>
        <w:tc>
          <w:tcPr>
            <w:tcW w:type="dxa" w:w="1806"/>
          </w:tcPr>
          <w:p>
            <w:r>
              <w:rPr>
                <w:sz w:val="16"/>
              </w:rPr>
              <w:t>Equity Minimum-Variance</w:t>
            </w:r>
          </w:p>
        </w:tc>
        <w:tc>
          <w:tcPr>
            <w:tcW w:type="dxa" w:w="1806"/>
          </w:tcPr>
          <w:p>
            <w:r>
              <w:rPr>
                <w:sz w:val="16"/>
              </w:rPr>
              <w:t>fixed tilt / plain lexicon</w:t>
            </w:r>
          </w:p>
        </w:tc>
        <w:tc>
          <w:tcPr>
            <w:tcW w:type="dxa" w:w="1806"/>
          </w:tcPr>
          <w:p>
            <w:r>
              <w:rPr>
                <w:sz w:val="16"/>
              </w:rPr>
              <w:t>0.457</w:t>
            </w:r>
          </w:p>
        </w:tc>
        <w:tc>
          <w:tcPr>
            <w:tcW w:type="dxa" w:w="1806"/>
          </w:tcPr>
          <w:p>
            <w:r>
              <w:rPr>
                <w:sz w:val="16"/>
              </w:rPr>
              <w:t>0.437</w:t>
            </w:r>
          </w:p>
        </w:tc>
        <w:tc>
          <w:tcPr>
            <w:tcW w:type="dxa" w:w="1806"/>
          </w:tcPr>
          <w:p>
            <w:r>
              <w:rPr>
                <w:sz w:val="16"/>
              </w:rPr>
              <w:t>0.215</w:t>
            </w:r>
          </w:p>
        </w:tc>
      </w:tr>
      <w:tr>
        <w:tc>
          <w:tcPr>
            <w:tcW w:type="dxa" w:w="1806"/>
          </w:tcPr>
          <w:p>
            <w:r>
              <w:rPr>
                <w:sz w:val="16"/>
              </w:rPr>
              <w:t>Equity Minimum-Variance</w:t>
            </w:r>
          </w:p>
        </w:tc>
        <w:tc>
          <w:tcPr>
            <w:tcW w:type="dxa" w:w="1806"/>
          </w:tcPr>
          <w:p>
            <w:r>
              <w:rPr>
                <w:sz w:val="16"/>
              </w:rPr>
              <w:t>adaptive tilt / plain lexicon</w:t>
            </w:r>
          </w:p>
        </w:tc>
        <w:tc>
          <w:tcPr>
            <w:tcW w:type="dxa" w:w="1806"/>
          </w:tcPr>
          <w:p>
            <w:r>
              <w:rPr>
                <w:sz w:val="16"/>
              </w:rPr>
              <w:t>0.510</w:t>
            </w:r>
          </w:p>
        </w:tc>
        <w:tc>
          <w:tcPr>
            <w:tcW w:type="dxa" w:w="1806"/>
          </w:tcPr>
          <w:p>
            <w:r>
              <w:rPr>
                <w:sz w:val="16"/>
              </w:rPr>
              <w:t>0.490</w:t>
            </w:r>
          </w:p>
        </w:tc>
        <w:tc>
          <w:tcPr>
            <w:tcW w:type="dxa" w:w="1806"/>
          </w:tcPr>
          <w:p>
            <w:r>
              <w:rPr>
                <w:sz w:val="16"/>
              </w:rPr>
              <w:t>0.218</w:t>
            </w:r>
          </w:p>
        </w:tc>
      </w:tr>
      <w:tr>
        <w:tc>
          <w:tcPr>
            <w:tcW w:type="dxa" w:w="1806"/>
          </w:tcPr>
          <w:p>
            <w:r>
              <w:rPr>
                <w:sz w:val="16"/>
              </w:rPr>
              <w:t>Equity Minimum-Variance</w:t>
            </w:r>
          </w:p>
        </w:tc>
        <w:tc>
          <w:tcPr>
            <w:tcW w:type="dxa" w:w="1806"/>
          </w:tcPr>
          <w:p>
            <w:r>
              <w:rPr>
                <w:sz w:val="16"/>
              </w:rPr>
              <w:t>fixed tilt / extended lexicon</w:t>
            </w:r>
          </w:p>
        </w:tc>
        <w:tc>
          <w:tcPr>
            <w:tcW w:type="dxa" w:w="1806"/>
          </w:tcPr>
          <w:p>
            <w:r>
              <w:rPr>
                <w:sz w:val="16"/>
              </w:rPr>
              <w:t>0.501</w:t>
            </w:r>
          </w:p>
        </w:tc>
        <w:tc>
          <w:tcPr>
            <w:tcW w:type="dxa" w:w="1806"/>
          </w:tcPr>
          <w:p>
            <w:r>
              <w:rPr>
                <w:sz w:val="16"/>
              </w:rPr>
              <w:t>0.482</w:t>
            </w:r>
          </w:p>
        </w:tc>
        <w:tc>
          <w:tcPr>
            <w:tcW w:type="dxa" w:w="1806"/>
          </w:tcPr>
          <w:p>
            <w:r>
              <w:rPr>
                <w:sz w:val="16"/>
              </w:rPr>
              <w:t>0.212</w:t>
            </w:r>
          </w:p>
        </w:tc>
      </w:tr>
      <w:tr>
        <w:tc>
          <w:tcPr>
            <w:tcW w:type="dxa" w:w="1806"/>
          </w:tcPr>
          <w:p>
            <w:r>
              <w:rPr>
                <w:sz w:val="16"/>
              </w:rPr>
              <w:t>Equity Minimum-Variance</w:t>
            </w:r>
          </w:p>
        </w:tc>
        <w:tc>
          <w:tcPr>
            <w:tcW w:type="dxa" w:w="1806"/>
          </w:tcPr>
          <w:p>
            <w:r>
              <w:rPr>
                <w:sz w:val="16"/>
              </w:rPr>
              <w:t>adaptive tilt / extended lexicon</w:t>
            </w:r>
          </w:p>
        </w:tc>
        <w:tc>
          <w:tcPr>
            <w:tcW w:type="dxa" w:w="1806"/>
          </w:tcPr>
          <w:p>
            <w:r>
              <w:rPr>
                <w:sz w:val="16"/>
              </w:rPr>
              <w:t>0.387</w:t>
            </w:r>
          </w:p>
        </w:tc>
        <w:tc>
          <w:tcPr>
            <w:tcW w:type="dxa" w:w="1806"/>
          </w:tcPr>
          <w:p>
            <w:r>
              <w:rPr>
                <w:sz w:val="16"/>
              </w:rPr>
              <w:t>0.367</w:t>
            </w:r>
          </w:p>
        </w:tc>
        <w:tc>
          <w:tcPr>
            <w:tcW w:type="dxa" w:w="1806"/>
          </w:tcPr>
          <w:p>
            <w:r>
              <w:rPr>
                <w:sz w:val="16"/>
              </w:rPr>
              <w:t>0.220</w:t>
            </w:r>
          </w:p>
        </w:tc>
      </w:tr>
      <w:tr>
        <w:tc>
          <w:tcPr>
            <w:tcW w:type="dxa" w:w="1806"/>
          </w:tcPr>
          <w:p>
            <w:r>
              <w:rPr>
                <w:sz w:val="16"/>
              </w:rPr>
              <w:t>Equity Maximum-Sharpe</w:t>
            </w:r>
          </w:p>
        </w:tc>
        <w:tc>
          <w:tcPr>
            <w:tcW w:type="dxa" w:w="1806"/>
          </w:tcPr>
          <w:p>
            <w:r>
              <w:rPr>
                <w:sz w:val="16"/>
              </w:rPr>
              <w:t>base (no sentiment)</w:t>
            </w:r>
          </w:p>
        </w:tc>
        <w:tc>
          <w:tcPr>
            <w:tcW w:type="dxa" w:w="1806"/>
          </w:tcPr>
          <w:p>
            <w:r>
              <w:rPr>
                <w:sz w:val="16"/>
              </w:rPr>
              <w:t>0.573</w:t>
            </w:r>
          </w:p>
        </w:tc>
        <w:tc>
          <w:tcPr>
            <w:tcW w:type="dxa" w:w="1806"/>
          </w:tcPr>
          <w:p>
            <w:r>
              <w:rPr>
                <w:sz w:val="16"/>
              </w:rPr>
              <w:t>0.552</w:t>
            </w:r>
          </w:p>
        </w:tc>
        <w:tc>
          <w:tcPr>
            <w:tcW w:type="dxa" w:w="1806"/>
          </w:tcPr>
          <w:p>
            <w:r>
              <w:rPr>
                <w:sz w:val="16"/>
              </w:rPr>
              <w:t>0.331</w:t>
            </w:r>
          </w:p>
        </w:tc>
      </w:tr>
      <w:tr>
        <w:tc>
          <w:tcPr>
            <w:tcW w:type="dxa" w:w="1806"/>
          </w:tcPr>
          <w:p>
            <w:r>
              <w:rPr>
                <w:sz w:val="16"/>
              </w:rPr>
              <w:t>Equity Maximum-Sharpe</w:t>
            </w:r>
          </w:p>
        </w:tc>
        <w:tc>
          <w:tcPr>
            <w:tcW w:type="dxa" w:w="1806"/>
          </w:tcPr>
          <w:p>
            <w:r>
              <w:rPr>
                <w:sz w:val="16"/>
              </w:rPr>
              <w:t>fixed tilt / plain lexicon</w:t>
            </w:r>
          </w:p>
        </w:tc>
        <w:tc>
          <w:tcPr>
            <w:tcW w:type="dxa" w:w="1806"/>
          </w:tcPr>
          <w:p>
            <w:r>
              <w:rPr>
                <w:sz w:val="16"/>
              </w:rPr>
              <w:t>0.509</w:t>
            </w:r>
          </w:p>
        </w:tc>
        <w:tc>
          <w:tcPr>
            <w:tcW w:type="dxa" w:w="1806"/>
          </w:tcPr>
          <w:p>
            <w:r>
              <w:rPr>
                <w:sz w:val="16"/>
              </w:rPr>
              <w:t>0.487</w:t>
            </w:r>
          </w:p>
        </w:tc>
        <w:tc>
          <w:tcPr>
            <w:tcW w:type="dxa" w:w="1806"/>
          </w:tcPr>
          <w:p>
            <w:r>
              <w:rPr>
                <w:sz w:val="16"/>
              </w:rPr>
              <w:t>0.365</w:t>
            </w:r>
          </w:p>
        </w:tc>
      </w:tr>
      <w:tr>
        <w:tc>
          <w:tcPr>
            <w:tcW w:type="dxa" w:w="1806"/>
          </w:tcPr>
          <w:p>
            <w:r>
              <w:rPr>
                <w:sz w:val="16"/>
              </w:rPr>
              <w:t>Equity Maximum-Sharpe</w:t>
            </w:r>
          </w:p>
        </w:tc>
        <w:tc>
          <w:tcPr>
            <w:tcW w:type="dxa" w:w="1806"/>
          </w:tcPr>
          <w:p>
            <w:r>
              <w:rPr>
                <w:sz w:val="16"/>
              </w:rPr>
              <w:t>adaptive tilt / plain lexicon</w:t>
            </w:r>
          </w:p>
        </w:tc>
        <w:tc>
          <w:tcPr>
            <w:tcW w:type="dxa" w:w="1806"/>
          </w:tcPr>
          <w:p>
            <w:r>
              <w:rPr>
                <w:sz w:val="16"/>
              </w:rPr>
              <w:t>0.658</w:t>
            </w:r>
          </w:p>
        </w:tc>
        <w:tc>
          <w:tcPr>
            <w:tcW w:type="dxa" w:w="1806"/>
          </w:tcPr>
          <w:p>
            <w:r>
              <w:rPr>
                <w:sz w:val="16"/>
              </w:rPr>
              <w:t>0.636</w:t>
            </w:r>
          </w:p>
        </w:tc>
        <w:tc>
          <w:tcPr>
            <w:tcW w:type="dxa" w:w="1806"/>
          </w:tcPr>
          <w:p>
            <w:r>
              <w:rPr>
                <w:sz w:val="16"/>
              </w:rPr>
              <w:t>0.354</w:t>
            </w:r>
          </w:p>
        </w:tc>
      </w:tr>
      <w:tr>
        <w:tc>
          <w:tcPr>
            <w:tcW w:type="dxa" w:w="1806"/>
          </w:tcPr>
          <w:p>
            <w:r>
              <w:rPr>
                <w:sz w:val="16"/>
              </w:rPr>
              <w:t>Equity Maximum-Sharpe</w:t>
            </w:r>
          </w:p>
        </w:tc>
        <w:tc>
          <w:tcPr>
            <w:tcW w:type="dxa" w:w="1806"/>
          </w:tcPr>
          <w:p>
            <w:r>
              <w:rPr>
                <w:sz w:val="16"/>
              </w:rPr>
              <w:t>fixed tilt / extended lexicon</w:t>
            </w:r>
          </w:p>
        </w:tc>
        <w:tc>
          <w:tcPr>
            <w:tcW w:type="dxa" w:w="1806"/>
          </w:tcPr>
          <w:p>
            <w:r>
              <w:rPr>
                <w:sz w:val="16"/>
              </w:rPr>
              <w:t>0.558</w:t>
            </w:r>
          </w:p>
        </w:tc>
        <w:tc>
          <w:tcPr>
            <w:tcW w:type="dxa" w:w="1806"/>
          </w:tcPr>
          <w:p>
            <w:r>
              <w:rPr>
                <w:sz w:val="16"/>
              </w:rPr>
              <w:t>0.535</w:t>
            </w:r>
          </w:p>
        </w:tc>
        <w:tc>
          <w:tcPr>
            <w:tcW w:type="dxa" w:w="1806"/>
          </w:tcPr>
          <w:p>
            <w:r>
              <w:rPr>
                <w:sz w:val="16"/>
              </w:rPr>
              <w:t>0.366</w:t>
            </w:r>
          </w:p>
        </w:tc>
      </w:tr>
      <w:tr>
        <w:tc>
          <w:tcPr>
            <w:tcW w:type="dxa" w:w="1806"/>
          </w:tcPr>
          <w:p>
            <w:r>
              <w:rPr>
                <w:sz w:val="16"/>
              </w:rPr>
              <w:t>Equity Maximum-Sharpe</w:t>
            </w:r>
          </w:p>
        </w:tc>
        <w:tc>
          <w:tcPr>
            <w:tcW w:type="dxa" w:w="1806"/>
          </w:tcPr>
          <w:p>
            <w:r>
              <w:rPr>
                <w:sz w:val="16"/>
              </w:rPr>
              <w:t>adaptive tilt / extended lexicon</w:t>
            </w:r>
          </w:p>
        </w:tc>
        <w:tc>
          <w:tcPr>
            <w:tcW w:type="dxa" w:w="1806"/>
          </w:tcPr>
          <w:p>
            <w:r>
              <w:rPr>
                <w:sz w:val="16"/>
              </w:rPr>
              <w:t>0.540</w:t>
            </w:r>
          </w:p>
        </w:tc>
        <w:tc>
          <w:tcPr>
            <w:tcW w:type="dxa" w:w="1806"/>
          </w:tcPr>
          <w:p>
            <w:r>
              <w:rPr>
                <w:sz w:val="16"/>
              </w:rPr>
              <w:t>0.517</w:t>
            </w:r>
          </w:p>
        </w:tc>
        <w:tc>
          <w:tcPr>
            <w:tcW w:type="dxa" w:w="1806"/>
          </w:tcPr>
          <w:p>
            <w:r>
              <w:rPr>
                <w:sz w:val="16"/>
              </w:rPr>
              <w:t>0.363</w:t>
            </w:r>
          </w:p>
        </w:tc>
      </w:tr>
    </w:tbl>
    <w:p>
      <w:pPr>
        <w:jc w:val="center"/>
      </w:pPr>
      <w:r>
        <w:drawing>
          <wp:inline xmlns:a="http://schemas.openxmlformats.org/drawingml/2006/main" xmlns:pic="http://schemas.openxmlformats.org/drawingml/2006/picture">
            <wp:extent cx="5577840" cy="2996083"/>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2996083"/>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of each fusion variant against the base fund, gross and net of transaction costs.</w:t>
      </w:r>
    </w:p>
    <w:p>
      <w:r>
        <w:t>A higher point estimate is not the same as an improvement. The difference in Sharpe ratios between each tilt and its base fund was resampled with a stationary bootstrap of 5,000 draws and a mean block length of 21 trading days, which keeps the two series paired and preserves their autocorrelation.</w:t>
      </w:r>
    </w:p>
    <w:p>
      <w:pPr>
        <w:pStyle w:val="af7"/>
      </w:pPr>
      <w:r>
        <w:t xml:space="preserve">Table </w:t>
      </w:r>
      <w:r>
        <w:fldChar w:fldCharType="begin"/>
        <w:instrText xml:space="preserve"> SEQ Table \* ARABIC </w:instrText>
        <w:fldChar w:fldCharType="separate"/>
        <w:t>1</w:t>
        <w:fldChar w:fldCharType="end"/>
      </w:r>
      <w:r>
        <w:t>: Bootstrap confidence intervals for the change in Sharpe ratio relative to the base fund.</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fund</w:t>
            </w:r>
          </w:p>
        </w:tc>
        <w:tc>
          <w:tcPr>
            <w:tcW w:type="dxa" w:w="1290"/>
          </w:tcPr>
          <w:p>
            <w:r>
              <w:rPr>
                <w:b/>
                <w:sz w:val="16"/>
              </w:rPr>
              <w:t>variant</w:t>
            </w:r>
          </w:p>
        </w:tc>
        <w:tc>
          <w:tcPr>
            <w:tcW w:type="dxa" w:w="1290"/>
          </w:tcPr>
          <w:p>
            <w:r>
              <w:rPr>
                <w:b/>
                <w:sz w:val="16"/>
              </w:rPr>
              <w:t>difference</w:t>
            </w:r>
          </w:p>
        </w:tc>
        <w:tc>
          <w:tcPr>
            <w:tcW w:type="dxa" w:w="1290"/>
          </w:tcPr>
          <w:p>
            <w:r>
              <w:rPr>
                <w:b/>
                <w:sz w:val="16"/>
              </w:rPr>
              <w:t>ci low</w:t>
            </w:r>
          </w:p>
        </w:tc>
        <w:tc>
          <w:tcPr>
            <w:tcW w:type="dxa" w:w="1290"/>
          </w:tcPr>
          <w:p>
            <w:r>
              <w:rPr>
                <w:b/>
                <w:sz w:val="16"/>
              </w:rPr>
              <w:t>ci high</w:t>
            </w:r>
          </w:p>
        </w:tc>
        <w:tc>
          <w:tcPr>
            <w:tcW w:type="dxa" w:w="1290"/>
          </w:tcPr>
          <w:p>
            <w:r>
              <w:rPr>
                <w:b/>
                <w:sz w:val="16"/>
              </w:rPr>
              <w:t>p value</w:t>
            </w:r>
          </w:p>
        </w:tc>
        <w:tc>
          <w:tcPr>
            <w:tcW w:type="dxa" w:w="1290"/>
          </w:tcPr>
          <w:p>
            <w:r>
              <w:rPr>
                <w:b/>
                <w:sz w:val="16"/>
              </w:rPr>
              <w:t>significant 5pct</w:t>
            </w:r>
          </w:p>
        </w:tc>
      </w:tr>
      <w:tr>
        <w:tc>
          <w:tcPr>
            <w:tcW w:type="dxa" w:w="1290"/>
          </w:tcPr>
          <w:p>
            <w:r>
              <w:rPr>
                <w:sz w:val="16"/>
              </w:rPr>
              <w:t>Equity Minimum-Variance</w:t>
            </w:r>
          </w:p>
        </w:tc>
        <w:tc>
          <w:tcPr>
            <w:tcW w:type="dxa" w:w="1290"/>
          </w:tcPr>
          <w:p>
            <w:r>
              <w:rPr>
                <w:sz w:val="16"/>
              </w:rPr>
              <w:t>adaptive tilt / plain lexicon</w:t>
            </w:r>
          </w:p>
        </w:tc>
        <w:tc>
          <w:tcPr>
            <w:tcW w:type="dxa" w:w="1290"/>
          </w:tcPr>
          <w:p>
            <w:r>
              <w:rPr>
                <w:sz w:val="16"/>
              </w:rPr>
              <w:t>0.031</w:t>
            </w:r>
          </w:p>
        </w:tc>
        <w:tc>
          <w:tcPr>
            <w:tcW w:type="dxa" w:w="1290"/>
          </w:tcPr>
          <w:p>
            <w:r>
              <w:rPr>
                <w:sz w:val="16"/>
              </w:rPr>
              <w:t>-0.133</w:t>
            </w:r>
          </w:p>
        </w:tc>
        <w:tc>
          <w:tcPr>
            <w:tcW w:type="dxa" w:w="1290"/>
          </w:tcPr>
          <w:p>
            <w:r>
              <w:rPr>
                <w:sz w:val="16"/>
              </w:rPr>
              <w:t>0.204</w:t>
            </w:r>
          </w:p>
        </w:tc>
        <w:tc>
          <w:tcPr>
            <w:tcW w:type="dxa" w:w="1290"/>
          </w:tcPr>
          <w:p>
            <w:r>
              <w:rPr>
                <w:sz w:val="16"/>
              </w:rPr>
              <w:t>0.749</w:t>
            </w:r>
          </w:p>
        </w:tc>
        <w:tc>
          <w:tcPr>
            <w:tcW w:type="dxa" w:w="1290"/>
          </w:tcPr>
          <w:p>
            <w:r>
              <w:rPr>
                <w:sz w:val="16"/>
              </w:rPr>
              <w:t>False</w:t>
            </w:r>
          </w:p>
        </w:tc>
      </w:tr>
      <w:tr>
        <w:tc>
          <w:tcPr>
            <w:tcW w:type="dxa" w:w="1290"/>
          </w:tcPr>
          <w:p>
            <w:r>
              <w:rPr>
                <w:sz w:val="16"/>
              </w:rPr>
              <w:t>Equity Minimum-Variance</w:t>
            </w:r>
          </w:p>
        </w:tc>
        <w:tc>
          <w:tcPr>
            <w:tcW w:type="dxa" w:w="1290"/>
          </w:tcPr>
          <w:p>
            <w:r>
              <w:rPr>
                <w:sz w:val="16"/>
              </w:rPr>
              <w:t>fixed tilt / plain lexicon</w:t>
            </w:r>
          </w:p>
        </w:tc>
        <w:tc>
          <w:tcPr>
            <w:tcW w:type="dxa" w:w="1290"/>
          </w:tcPr>
          <w:p>
            <w:r>
              <w:rPr>
                <w:sz w:val="16"/>
              </w:rPr>
              <w:t>-0.022</w:t>
            </w:r>
          </w:p>
        </w:tc>
        <w:tc>
          <w:tcPr>
            <w:tcW w:type="dxa" w:w="1290"/>
          </w:tcPr>
          <w:p>
            <w:r>
              <w:rPr>
                <w:sz w:val="16"/>
              </w:rPr>
              <w:t>-0.183</w:t>
            </w:r>
          </w:p>
        </w:tc>
        <w:tc>
          <w:tcPr>
            <w:tcW w:type="dxa" w:w="1290"/>
          </w:tcPr>
          <w:p>
            <w:r>
              <w:rPr>
                <w:sz w:val="16"/>
              </w:rPr>
              <w:t>0.138</w:t>
            </w:r>
          </w:p>
        </w:tc>
        <w:tc>
          <w:tcPr>
            <w:tcW w:type="dxa" w:w="1290"/>
          </w:tcPr>
          <w:p>
            <w:r>
              <w:rPr>
                <w:sz w:val="16"/>
              </w:rPr>
              <w:t>0.800</w:t>
            </w:r>
          </w:p>
        </w:tc>
        <w:tc>
          <w:tcPr>
            <w:tcW w:type="dxa" w:w="1290"/>
          </w:tcPr>
          <w:p>
            <w:r>
              <w:rPr>
                <w:sz w:val="16"/>
              </w:rPr>
              <w:t>False</w:t>
            </w:r>
          </w:p>
        </w:tc>
      </w:tr>
      <w:tr>
        <w:tc>
          <w:tcPr>
            <w:tcW w:type="dxa" w:w="1290"/>
          </w:tcPr>
          <w:p>
            <w:r>
              <w:rPr>
                <w:sz w:val="16"/>
              </w:rPr>
              <w:t>Equity Maximum-Sharpe</w:t>
            </w:r>
          </w:p>
        </w:tc>
        <w:tc>
          <w:tcPr>
            <w:tcW w:type="dxa" w:w="1290"/>
          </w:tcPr>
          <w:p>
            <w:r>
              <w:rPr>
                <w:sz w:val="16"/>
              </w:rPr>
              <w:t>adaptive tilt / plain lexicon</w:t>
            </w:r>
          </w:p>
        </w:tc>
        <w:tc>
          <w:tcPr>
            <w:tcW w:type="dxa" w:w="1290"/>
          </w:tcPr>
          <w:p>
            <w:r>
              <w:rPr>
                <w:sz w:val="16"/>
              </w:rPr>
              <w:t>0.085</w:t>
            </w:r>
          </w:p>
        </w:tc>
        <w:tc>
          <w:tcPr>
            <w:tcW w:type="dxa" w:w="1290"/>
          </w:tcPr>
          <w:p>
            <w:r>
              <w:rPr>
                <w:sz w:val="16"/>
              </w:rPr>
              <w:t>-0.081</w:t>
            </w:r>
          </w:p>
        </w:tc>
        <w:tc>
          <w:tcPr>
            <w:tcW w:type="dxa" w:w="1290"/>
          </w:tcPr>
          <w:p>
            <w:r>
              <w:rPr>
                <w:sz w:val="16"/>
              </w:rPr>
              <w:t>0.254</w:t>
            </w:r>
          </w:p>
        </w:tc>
        <w:tc>
          <w:tcPr>
            <w:tcW w:type="dxa" w:w="1290"/>
          </w:tcPr>
          <w:p>
            <w:r>
              <w:rPr>
                <w:sz w:val="16"/>
              </w:rPr>
              <w:t>0.311</w:t>
            </w:r>
          </w:p>
        </w:tc>
        <w:tc>
          <w:tcPr>
            <w:tcW w:type="dxa" w:w="1290"/>
          </w:tcPr>
          <w:p>
            <w:r>
              <w:rPr>
                <w:sz w:val="16"/>
              </w:rPr>
              <w:t>False</w:t>
            </w:r>
          </w:p>
        </w:tc>
      </w:tr>
      <w:tr>
        <w:tc>
          <w:tcPr>
            <w:tcW w:type="dxa" w:w="1290"/>
          </w:tcPr>
          <w:p>
            <w:r>
              <w:rPr>
                <w:sz w:val="16"/>
              </w:rPr>
              <w:t>Equity Maximum-Sharpe</w:t>
            </w:r>
          </w:p>
        </w:tc>
        <w:tc>
          <w:tcPr>
            <w:tcW w:type="dxa" w:w="1290"/>
          </w:tcPr>
          <w:p>
            <w:r>
              <w:rPr>
                <w:sz w:val="16"/>
              </w:rPr>
              <w:t>fixed tilt / plain lexicon</w:t>
            </w:r>
          </w:p>
        </w:tc>
        <w:tc>
          <w:tcPr>
            <w:tcW w:type="dxa" w:w="1290"/>
          </w:tcPr>
          <w:p>
            <w:r>
              <w:rPr>
                <w:sz w:val="16"/>
              </w:rPr>
              <w:t>-0.064</w:t>
            </w:r>
          </w:p>
        </w:tc>
        <w:tc>
          <w:tcPr>
            <w:tcW w:type="dxa" w:w="1290"/>
          </w:tcPr>
          <w:p>
            <w:r>
              <w:rPr>
                <w:sz w:val="16"/>
              </w:rPr>
              <w:t>-0.208</w:t>
            </w:r>
          </w:p>
        </w:tc>
        <w:tc>
          <w:tcPr>
            <w:tcW w:type="dxa" w:w="1290"/>
          </w:tcPr>
          <w:p>
            <w:r>
              <w:rPr>
                <w:sz w:val="16"/>
              </w:rPr>
              <w:t>0.087</w:t>
            </w:r>
          </w:p>
        </w:tc>
        <w:tc>
          <w:tcPr>
            <w:tcW w:type="dxa" w:w="1290"/>
          </w:tcPr>
          <w:p>
            <w:r>
              <w:rPr>
                <w:sz w:val="16"/>
              </w:rPr>
              <w:t>0.408</w:t>
            </w:r>
          </w:p>
        </w:tc>
        <w:tc>
          <w:tcPr>
            <w:tcW w:type="dxa" w:w="1290"/>
          </w:tcPr>
          <w:p>
            <w:r>
              <w:rPr>
                <w:sz w:val="16"/>
              </w:rPr>
              <w:t>False</w:t>
            </w:r>
          </w:p>
        </w:tc>
      </w:tr>
    </w:tbl>
    <w:p>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r>
        <w:t>What can be said is narrower: making the direction an estimate rather than an assumption removes the damage the fixed tilt does, without look-ahead. Establishing that it adds value would need a longer sample or a second market.</w:t>
      </w:r>
    </w:p>
    <w:p>
      <w:r>
        <w:t>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spots rather than a property of the news, which is a reason to treat its advantage cautiously even before the confidence intervals are considered.</w:t>
      </w:r>
    </w:p>
    <w:p>
      <w:pPr>
        <w:pStyle w:val="21"/>
      </w:pPr>
      <w:r>
        <w:t>5.3 Was the winner found or fitted?</w:t>
      </w:r>
    </w:p>
    <w:p>
      <w:r>
        <w:t>Comparing five variants over one period and keeping the best is itself a choice fitted to that period. The variants were therefore re-ranked on a 2021-2022 discovery window alone, and the selected variant's 2023 performance reported, 2023 having played no part in the choice.</w:t>
      </w:r>
    </w:p>
    <w:p>
      <w:pPr>
        <w:jc w:val="center"/>
      </w:pPr>
      <w:r>
        <w:drawing>
          <wp:inline xmlns:a="http://schemas.openxmlformats.org/drawingml/2006/main" xmlns:pic="http://schemas.openxmlformats.org/drawingml/2006/picture">
            <wp:extent cx="5577840" cy="2242831"/>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77840" cy="2242831"/>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in the 2021-2022 tuning window against the untouched 2023 holdout, for each fusion variant.</w:t>
      </w:r>
    </w:p>
    <w:p>
      <w:pPr>
        <w:pStyle w:val="af7"/>
      </w:pPr>
      <w:r>
        <w:t xml:space="preserve">Table </w:t>
      </w:r>
      <w:r>
        <w:fldChar w:fldCharType="begin"/>
        <w:instrText xml:space="preserve"> SEQ Table \* ARABIC </w:instrText>
        <w:fldChar w:fldCharType="separate"/>
        <w:t>1</w:t>
        <w:fldChar w:fldCharType="end"/>
      </w:r>
      <w:r>
        <w:t>: Discovery-window ranking and holdout outcome for each variant.</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variant</w:t>
            </w:r>
          </w:p>
        </w:tc>
        <w:tc>
          <w:tcPr>
            <w:tcW w:type="dxa" w:w="1806"/>
          </w:tcPr>
          <w:p>
            <w:r>
              <w:rPr>
                <w:b/>
                <w:sz w:val="16"/>
              </w:rPr>
              <w:t>discovery sharpe</w:t>
            </w:r>
          </w:p>
        </w:tc>
        <w:tc>
          <w:tcPr>
            <w:tcW w:type="dxa" w:w="1806"/>
          </w:tcPr>
          <w:p>
            <w:r>
              <w:rPr>
                <w:b/>
                <w:sz w:val="16"/>
              </w:rPr>
              <w:t>holdout sharpe</w:t>
            </w:r>
          </w:p>
        </w:tc>
        <w:tc>
          <w:tcPr>
            <w:tcW w:type="dxa" w:w="1806"/>
          </w:tcPr>
          <w:p>
            <w:r>
              <w:rPr>
                <w:b/>
                <w:sz w:val="16"/>
              </w:rPr>
              <w:t>selected by tuning</w:t>
            </w:r>
          </w:p>
        </w:tc>
      </w:tr>
      <w:tr>
        <w:tc>
          <w:tcPr>
            <w:tcW w:type="dxa" w:w="1806"/>
          </w:tcPr>
          <w:p>
            <w:r>
              <w:rPr>
                <w:sz w:val="16"/>
              </w:rPr>
              <w:t>Equity Minimum-Variance</w:t>
            </w:r>
          </w:p>
        </w:tc>
        <w:tc>
          <w:tcPr>
            <w:tcW w:type="dxa" w:w="1806"/>
          </w:tcPr>
          <w:p>
            <w:r>
              <w:rPr>
                <w:sz w:val="16"/>
              </w:rPr>
              <w:t>adaptive tilt / plain lexicon</w:t>
            </w:r>
          </w:p>
        </w:tc>
        <w:tc>
          <w:tcPr>
            <w:tcW w:type="dxa" w:w="1806"/>
          </w:tcPr>
          <w:p>
            <w:r>
              <w:rPr>
                <w:sz w:val="16"/>
              </w:rPr>
              <w:t>0.677</w:t>
            </w:r>
          </w:p>
        </w:tc>
        <w:tc>
          <w:tcPr>
            <w:tcW w:type="dxa" w:w="1806"/>
          </w:tcPr>
          <w:p>
            <w:r>
              <w:rPr>
                <w:sz w:val="16"/>
              </w:rPr>
              <w:t>0.100</w:t>
            </w:r>
          </w:p>
        </w:tc>
        <w:tc>
          <w:tcPr>
            <w:tcW w:type="dxa" w:w="1806"/>
          </w:tcPr>
          <w:p>
            <w:r>
              <w:rPr>
                <w:sz w:val="16"/>
              </w:rPr>
              <w:t>True</w:t>
            </w:r>
          </w:p>
        </w:tc>
      </w:tr>
      <w:tr>
        <w:tc>
          <w:tcPr>
            <w:tcW w:type="dxa" w:w="1806"/>
          </w:tcPr>
          <w:p>
            <w:r>
              <w:rPr>
                <w:sz w:val="16"/>
              </w:rPr>
              <w:t>Equity Minimum-Variance</w:t>
            </w:r>
          </w:p>
        </w:tc>
        <w:tc>
          <w:tcPr>
            <w:tcW w:type="dxa" w:w="1806"/>
          </w:tcPr>
          <w:p>
            <w:r>
              <w:rPr>
                <w:sz w:val="16"/>
              </w:rPr>
              <w:t>fixed tilt / extended lexicon</w:t>
            </w:r>
          </w:p>
        </w:tc>
        <w:tc>
          <w:tcPr>
            <w:tcW w:type="dxa" w:w="1806"/>
          </w:tcPr>
          <w:p>
            <w:r>
              <w:rPr>
                <w:sz w:val="16"/>
              </w:rPr>
              <w:t>0.664</w:t>
            </w:r>
          </w:p>
        </w:tc>
        <w:tc>
          <w:tcPr>
            <w:tcW w:type="dxa" w:w="1806"/>
          </w:tcPr>
          <w:p>
            <w:r>
              <w:rPr>
                <w:sz w:val="16"/>
              </w:rPr>
              <w:t>0.094</w:t>
            </w:r>
          </w:p>
        </w:tc>
        <w:tc>
          <w:tcPr>
            <w:tcW w:type="dxa" w:w="1806"/>
          </w:tcPr>
          <w:p>
            <w:r>
              <w:rPr>
                <w:sz w:val="16"/>
              </w:rPr>
              <w:t>False</w:t>
            </w:r>
          </w:p>
        </w:tc>
      </w:tr>
      <w:tr>
        <w:tc>
          <w:tcPr>
            <w:tcW w:type="dxa" w:w="1806"/>
          </w:tcPr>
          <w:p>
            <w:r>
              <w:rPr>
                <w:sz w:val="16"/>
              </w:rPr>
              <w:t>Equity Minimum-Variance</w:t>
            </w:r>
          </w:p>
        </w:tc>
        <w:tc>
          <w:tcPr>
            <w:tcW w:type="dxa" w:w="1806"/>
          </w:tcPr>
          <w:p>
            <w:r>
              <w:rPr>
                <w:sz w:val="16"/>
              </w:rPr>
              <w:t>base (no sentiment)</w:t>
            </w:r>
          </w:p>
        </w:tc>
        <w:tc>
          <w:tcPr>
            <w:tcW w:type="dxa" w:w="1806"/>
          </w:tcPr>
          <w:p>
            <w:r>
              <w:rPr>
                <w:sz w:val="16"/>
              </w:rPr>
              <w:t>0.648</w:t>
            </w:r>
          </w:p>
        </w:tc>
        <w:tc>
          <w:tcPr>
            <w:tcW w:type="dxa" w:w="1806"/>
          </w:tcPr>
          <w:p>
            <w:r>
              <w:rPr>
                <w:sz w:val="16"/>
              </w:rPr>
              <w:t>0.060</w:t>
            </w:r>
          </w:p>
        </w:tc>
        <w:tc>
          <w:tcPr>
            <w:tcW w:type="dxa" w:w="1806"/>
          </w:tcPr>
          <w:p>
            <w:r>
              <w:rPr>
                <w:sz w:val="16"/>
              </w:rPr>
              <w:t>False</w:t>
            </w:r>
          </w:p>
        </w:tc>
      </w:tr>
      <w:tr>
        <w:tc>
          <w:tcPr>
            <w:tcW w:type="dxa" w:w="1806"/>
          </w:tcPr>
          <w:p>
            <w:r>
              <w:rPr>
                <w:sz w:val="16"/>
              </w:rPr>
              <w:t>Equity Minimum-Variance</w:t>
            </w:r>
          </w:p>
        </w:tc>
        <w:tc>
          <w:tcPr>
            <w:tcW w:type="dxa" w:w="1806"/>
          </w:tcPr>
          <w:p>
            <w:r>
              <w:rPr>
                <w:sz w:val="16"/>
              </w:rPr>
              <w:t>fixed tilt / plain lexicon</w:t>
            </w:r>
          </w:p>
        </w:tc>
        <w:tc>
          <w:tcPr>
            <w:tcW w:type="dxa" w:w="1806"/>
          </w:tcPr>
          <w:p>
            <w:r>
              <w:rPr>
                <w:sz w:val="16"/>
              </w:rPr>
              <w:t>0.622</w:t>
            </w:r>
          </w:p>
        </w:tc>
        <w:tc>
          <w:tcPr>
            <w:tcW w:type="dxa" w:w="1806"/>
          </w:tcPr>
          <w:p>
            <w:r>
              <w:rPr>
                <w:sz w:val="16"/>
              </w:rPr>
              <w:t>0.042</w:t>
            </w:r>
          </w:p>
        </w:tc>
        <w:tc>
          <w:tcPr>
            <w:tcW w:type="dxa" w:w="1806"/>
          </w:tcPr>
          <w:p>
            <w:r>
              <w:rPr>
                <w:sz w:val="16"/>
              </w:rPr>
              <w:t>False</w:t>
            </w:r>
          </w:p>
        </w:tc>
      </w:tr>
      <w:tr>
        <w:tc>
          <w:tcPr>
            <w:tcW w:type="dxa" w:w="1806"/>
          </w:tcPr>
          <w:p>
            <w:r>
              <w:rPr>
                <w:sz w:val="16"/>
              </w:rPr>
              <w:t>Equity Minimum-Variance</w:t>
            </w:r>
          </w:p>
        </w:tc>
        <w:tc>
          <w:tcPr>
            <w:tcW w:type="dxa" w:w="1806"/>
          </w:tcPr>
          <w:p>
            <w:r>
              <w:rPr>
                <w:sz w:val="16"/>
              </w:rPr>
              <w:t>adaptive tilt / extended lexicon</w:t>
            </w:r>
          </w:p>
        </w:tc>
        <w:tc>
          <w:tcPr>
            <w:tcW w:type="dxa" w:w="1806"/>
          </w:tcPr>
          <w:p>
            <w:r>
              <w:rPr>
                <w:sz w:val="16"/>
              </w:rPr>
              <w:t>0.595</w:t>
            </w:r>
          </w:p>
        </w:tc>
        <w:tc>
          <w:tcPr>
            <w:tcW w:type="dxa" w:w="1806"/>
          </w:tcPr>
          <w:p>
            <w:r>
              <w:rPr>
                <w:sz w:val="16"/>
              </w:rPr>
              <w:t>-0.126</w:t>
            </w:r>
          </w:p>
        </w:tc>
        <w:tc>
          <w:tcPr>
            <w:tcW w:type="dxa" w:w="1806"/>
          </w:tcPr>
          <w:p>
            <w:r>
              <w:rPr>
                <w:sz w:val="16"/>
              </w:rPr>
              <w:t>False</w:t>
            </w:r>
          </w:p>
        </w:tc>
      </w:tr>
      <w:tr>
        <w:tc>
          <w:tcPr>
            <w:tcW w:type="dxa" w:w="1806"/>
          </w:tcPr>
          <w:p>
            <w:r>
              <w:rPr>
                <w:sz w:val="16"/>
              </w:rPr>
              <w:t>Equity Maximum-Sharpe</w:t>
            </w:r>
          </w:p>
        </w:tc>
        <w:tc>
          <w:tcPr>
            <w:tcW w:type="dxa" w:w="1806"/>
          </w:tcPr>
          <w:p>
            <w:r>
              <w:rPr>
                <w:sz w:val="16"/>
              </w:rPr>
              <w:t>adaptive tilt / plain lexicon</w:t>
            </w:r>
          </w:p>
        </w:tc>
        <w:tc>
          <w:tcPr>
            <w:tcW w:type="dxa" w:w="1806"/>
          </w:tcPr>
          <w:p>
            <w:r>
              <w:rPr>
                <w:sz w:val="16"/>
              </w:rPr>
              <w:t>0.585</w:t>
            </w:r>
          </w:p>
        </w:tc>
        <w:tc>
          <w:tcPr>
            <w:tcW w:type="dxa" w:w="1806"/>
          </w:tcPr>
          <w:p>
            <w:r>
              <w:rPr>
                <w:sz w:val="16"/>
              </w:rPr>
              <w:t>0.835</w:t>
            </w:r>
          </w:p>
        </w:tc>
        <w:tc>
          <w:tcPr>
            <w:tcW w:type="dxa" w:w="1806"/>
          </w:tcPr>
          <w:p>
            <w:r>
              <w:rPr>
                <w:sz w:val="16"/>
              </w:rPr>
              <w:t>True</w:t>
            </w:r>
          </w:p>
        </w:tc>
      </w:tr>
      <w:tr>
        <w:tc>
          <w:tcPr>
            <w:tcW w:type="dxa" w:w="1806"/>
          </w:tcPr>
          <w:p>
            <w:r>
              <w:rPr>
                <w:sz w:val="16"/>
              </w:rPr>
              <w:t>Equity Maximum-Sharpe</w:t>
            </w:r>
          </w:p>
        </w:tc>
        <w:tc>
          <w:tcPr>
            <w:tcW w:type="dxa" w:w="1806"/>
          </w:tcPr>
          <w:p>
            <w:r>
              <w:rPr>
                <w:sz w:val="16"/>
              </w:rPr>
              <w:t>base (no sentiment)</w:t>
            </w:r>
          </w:p>
        </w:tc>
        <w:tc>
          <w:tcPr>
            <w:tcW w:type="dxa" w:w="1806"/>
          </w:tcPr>
          <w:p>
            <w:r>
              <w:rPr>
                <w:sz w:val="16"/>
              </w:rPr>
              <w:t>0.494</w:t>
            </w:r>
          </w:p>
        </w:tc>
        <w:tc>
          <w:tcPr>
            <w:tcW w:type="dxa" w:w="1806"/>
          </w:tcPr>
          <w:p>
            <w:r>
              <w:rPr>
                <w:sz w:val="16"/>
              </w:rPr>
              <w:t>0.765</w:t>
            </w:r>
          </w:p>
        </w:tc>
        <w:tc>
          <w:tcPr>
            <w:tcW w:type="dxa" w:w="1806"/>
          </w:tcPr>
          <w:p>
            <w:r>
              <w:rPr>
                <w:sz w:val="16"/>
              </w:rPr>
              <w:t>False</w:t>
            </w:r>
          </w:p>
        </w:tc>
      </w:tr>
      <w:tr>
        <w:tc>
          <w:tcPr>
            <w:tcW w:type="dxa" w:w="1806"/>
          </w:tcPr>
          <w:p>
            <w:r>
              <w:rPr>
                <w:sz w:val="16"/>
              </w:rPr>
              <w:t>Equity Maximum-Sharpe</w:t>
            </w:r>
          </w:p>
        </w:tc>
        <w:tc>
          <w:tcPr>
            <w:tcW w:type="dxa" w:w="1806"/>
          </w:tcPr>
          <w:p>
            <w:r>
              <w:rPr>
                <w:sz w:val="16"/>
              </w:rPr>
              <w:t>fixed tilt / extended lexicon</w:t>
            </w:r>
          </w:p>
        </w:tc>
        <w:tc>
          <w:tcPr>
            <w:tcW w:type="dxa" w:w="1806"/>
          </w:tcPr>
          <w:p>
            <w:r>
              <w:rPr>
                <w:sz w:val="16"/>
              </w:rPr>
              <w:t>0.488</w:t>
            </w:r>
          </w:p>
        </w:tc>
        <w:tc>
          <w:tcPr>
            <w:tcW w:type="dxa" w:w="1806"/>
          </w:tcPr>
          <w:p>
            <w:r>
              <w:rPr>
                <w:sz w:val="16"/>
              </w:rPr>
              <w:t>0.731</w:t>
            </w:r>
          </w:p>
        </w:tc>
        <w:tc>
          <w:tcPr>
            <w:tcW w:type="dxa" w:w="1806"/>
          </w:tcPr>
          <w:p>
            <w:r>
              <w:rPr>
                <w:sz w:val="16"/>
              </w:rPr>
              <w:t>False</w:t>
            </w:r>
          </w:p>
        </w:tc>
      </w:tr>
      <w:tr>
        <w:tc>
          <w:tcPr>
            <w:tcW w:type="dxa" w:w="1806"/>
          </w:tcPr>
          <w:p>
            <w:r>
              <w:rPr>
                <w:sz w:val="16"/>
              </w:rPr>
              <w:t>Equity Maximum-Sharpe</w:t>
            </w:r>
          </w:p>
        </w:tc>
        <w:tc>
          <w:tcPr>
            <w:tcW w:type="dxa" w:w="1806"/>
          </w:tcPr>
          <w:p>
            <w:r>
              <w:rPr>
                <w:sz w:val="16"/>
              </w:rPr>
              <w:t>adaptive tilt / extended lexicon</w:t>
            </w:r>
          </w:p>
        </w:tc>
        <w:tc>
          <w:tcPr>
            <w:tcW w:type="dxa" w:w="1806"/>
          </w:tcPr>
          <w:p>
            <w:r>
              <w:rPr>
                <w:sz w:val="16"/>
              </w:rPr>
              <w:t>0.474</w:t>
            </w:r>
          </w:p>
        </w:tc>
        <w:tc>
          <w:tcPr>
            <w:tcW w:type="dxa" w:w="1806"/>
          </w:tcPr>
          <w:p>
            <w:r>
              <w:rPr>
                <w:sz w:val="16"/>
              </w:rPr>
              <w:t>0.701</w:t>
            </w:r>
          </w:p>
        </w:tc>
        <w:tc>
          <w:tcPr>
            <w:tcW w:type="dxa" w:w="1806"/>
          </w:tcPr>
          <w:p>
            <w:r>
              <w:rPr>
                <w:sz w:val="16"/>
              </w:rPr>
              <w:t>False</w:t>
            </w:r>
          </w:p>
        </w:tc>
      </w:tr>
      <w:tr>
        <w:tc>
          <w:tcPr>
            <w:tcW w:type="dxa" w:w="1806"/>
          </w:tcPr>
          <w:p>
            <w:r>
              <w:rPr>
                <w:sz w:val="16"/>
              </w:rPr>
              <w:t>Equity Maximum-Sharpe</w:t>
            </w:r>
          </w:p>
        </w:tc>
        <w:tc>
          <w:tcPr>
            <w:tcW w:type="dxa" w:w="1806"/>
          </w:tcPr>
          <w:p>
            <w:r>
              <w:rPr>
                <w:sz w:val="16"/>
              </w:rPr>
              <w:t>fixed tilt / plain lexicon</w:t>
            </w:r>
          </w:p>
        </w:tc>
        <w:tc>
          <w:tcPr>
            <w:tcW w:type="dxa" w:w="1806"/>
          </w:tcPr>
          <w:p>
            <w:r>
              <w:rPr>
                <w:sz w:val="16"/>
              </w:rPr>
              <w:t>0.435</w:t>
            </w:r>
          </w:p>
        </w:tc>
        <w:tc>
          <w:tcPr>
            <w:tcW w:type="dxa" w:w="1806"/>
          </w:tcPr>
          <w:p>
            <w:r>
              <w:rPr>
                <w:sz w:val="16"/>
              </w:rPr>
              <w:t>0.694</w:t>
            </w:r>
          </w:p>
        </w:tc>
        <w:tc>
          <w:tcPr>
            <w:tcW w:type="dxa" w:w="1806"/>
          </w:tcPr>
          <w:p>
            <w:r>
              <w:rPr>
                <w:sz w:val="16"/>
              </w:rPr>
              <w:t>False</w:t>
            </w:r>
          </w:p>
        </w:tc>
      </w:tr>
    </w:tbl>
    <w:p>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the exercise shows the selection was not obviously fitted, not that it will hold.</w:t>
      </w:r>
    </w:p>
    <w:p>
      <w:pPr>
        <w:pStyle w:val="21"/>
      </w:pPr>
      <w:r>
        <w:t>5.4 Does correcting the covariance fix the result?</w:t>
      </w:r>
    </w:p>
    <w:p>
      <w:r>
        <w:t>The sample-noise half of that argument is testable, so it was tested rather than asserted. Ledoit-Wolf shrinkage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r>
        <w:t>It does not, however, change the conclusion. Shrunk minimum variance still reaches only 0.500 against equal weighting's 0.819. Correcting the covariance recovers part of what sample noise costs and leaves the gap intact, which is the same result DeMiguel and co-authors report for the estimation-error corrections they test. The second force in the ordering - an objective that does not price return - is not something a better estimator can fix.</w:t>
      </w:r>
    </w:p>
    <w:p>
      <w:pPr>
        <w:pStyle w:val="af7"/>
      </w:pPr>
      <w:r>
        <w:t xml:space="preserve">Table </w:t>
      </w:r>
      <w:r>
        <w:fldChar w:fldCharType="begin"/>
        <w:instrText xml:space="preserve"> SEQ Table \* ARABIC </w:instrText>
        <w:fldChar w:fldCharType="separate"/>
        <w:t>1</w:t>
        <w:fldChar w:fldCharType="end"/>
      </w:r>
      <w:r>
        <w:t>: Each fund re-run with a Ledoit-Wolf shrunk covariance matrix against the sample covariance. Out-of-sample, 2021-2023.</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family</w:t>
            </w:r>
          </w:p>
        </w:tc>
        <w:tc>
          <w:tcPr>
            <w:tcW w:type="dxa" w:w="1505"/>
          </w:tcPr>
          <w:p>
            <w:r>
              <w:rPr>
                <w:b/>
                <w:sz w:val="16"/>
              </w:rPr>
              <w:t>method</w:t>
            </w:r>
          </w:p>
        </w:tc>
        <w:tc>
          <w:tcPr>
            <w:tcW w:type="dxa" w:w="1505"/>
          </w:tcPr>
          <w:p>
            <w:r>
              <w:rPr>
                <w:b/>
                <w:sz w:val="16"/>
              </w:rPr>
              <w:t>shrinkage</w:t>
            </w:r>
          </w:p>
        </w:tc>
        <w:tc>
          <w:tcPr>
            <w:tcW w:type="dxa" w:w="1505"/>
          </w:tcPr>
          <w:p>
            <w:r>
              <w:rPr>
                <w:b/>
                <w:sz w:val="16"/>
              </w:rPr>
              <w:t>sharpe</w:t>
            </w:r>
          </w:p>
        </w:tc>
        <w:tc>
          <w:tcPr>
            <w:tcW w:type="dxa" w:w="1505"/>
          </w:tcPr>
          <w:p>
            <w:r>
              <w:rPr>
                <w:b/>
                <w:sz w:val="16"/>
              </w:rPr>
              <w:t>ann vol</w:t>
            </w:r>
          </w:p>
        </w:tc>
        <w:tc>
          <w:tcPr>
            <w:tcW w:type="dxa" w:w="1505"/>
          </w:tcPr>
          <w:p>
            <w:r>
              <w:rPr>
                <w:b/>
                <w:sz w:val="16"/>
              </w:rPr>
              <w:t>n assets held</w:t>
            </w:r>
          </w:p>
        </w:tc>
      </w:tr>
      <w:tr>
        <w:tc>
          <w:tcPr>
            <w:tcW w:type="dxa" w:w="1505"/>
          </w:tcPr>
          <w:p>
            <w:r>
              <w:rPr>
                <w:sz w:val="16"/>
              </w:rPr>
              <w:t>Equity</w:t>
            </w:r>
          </w:p>
        </w:tc>
        <w:tc>
          <w:tcPr>
            <w:tcW w:type="dxa" w:w="1505"/>
          </w:tcPr>
          <w:p>
            <w:r>
              <w:rPr>
                <w:sz w:val="16"/>
              </w:rPr>
              <w:t>Minimum-Variance</w:t>
            </w:r>
          </w:p>
        </w:tc>
        <w:tc>
          <w:tcPr>
            <w:tcW w:type="dxa" w:w="1505"/>
          </w:tcPr>
          <w:p>
            <w:r>
              <w:rPr>
                <w:sz w:val="16"/>
              </w:rPr>
              <w:t>False</w:t>
            </w:r>
          </w:p>
        </w:tc>
        <w:tc>
          <w:tcPr>
            <w:tcW w:type="dxa" w:w="1505"/>
          </w:tcPr>
          <w:p>
            <w:r>
              <w:rPr>
                <w:sz w:val="16"/>
              </w:rPr>
              <w:t>0.479</w:t>
            </w:r>
          </w:p>
        </w:tc>
        <w:tc>
          <w:tcPr>
            <w:tcW w:type="dxa" w:w="1505"/>
          </w:tcPr>
          <w:p>
            <w:r>
              <w:rPr>
                <w:sz w:val="16"/>
              </w:rPr>
              <w:t>0.127</w:t>
            </w:r>
          </w:p>
        </w:tc>
        <w:tc>
          <w:tcPr>
            <w:tcW w:type="dxa" w:w="1505"/>
          </w:tcPr>
          <w:p>
            <w:r>
              <w:rPr>
                <w:sz w:val="16"/>
              </w:rPr>
              <w:t>18</w:t>
            </w:r>
          </w:p>
        </w:tc>
      </w:tr>
      <w:tr>
        <w:tc>
          <w:tcPr>
            <w:tcW w:type="dxa" w:w="1505"/>
          </w:tcPr>
          <w:p>
            <w:r>
              <w:rPr>
                <w:sz w:val="16"/>
              </w:rPr>
              <w:t>Equity</w:t>
            </w:r>
          </w:p>
        </w:tc>
        <w:tc>
          <w:tcPr>
            <w:tcW w:type="dxa" w:w="1505"/>
          </w:tcPr>
          <w:p>
            <w:r>
              <w:rPr>
                <w:sz w:val="16"/>
              </w:rPr>
              <w:t>Minimum-Variance</w:t>
            </w:r>
          </w:p>
        </w:tc>
        <w:tc>
          <w:tcPr>
            <w:tcW w:type="dxa" w:w="1505"/>
          </w:tcPr>
          <w:p>
            <w:r>
              <w:rPr>
                <w:sz w:val="16"/>
              </w:rPr>
              <w:t>True</w:t>
            </w:r>
          </w:p>
        </w:tc>
        <w:tc>
          <w:tcPr>
            <w:tcW w:type="dxa" w:w="1505"/>
          </w:tcPr>
          <w:p>
            <w:r>
              <w:rPr>
                <w:sz w:val="16"/>
              </w:rPr>
              <w:t>0.500</w:t>
            </w:r>
          </w:p>
        </w:tc>
        <w:tc>
          <w:tcPr>
            <w:tcW w:type="dxa" w:w="1505"/>
          </w:tcPr>
          <w:p>
            <w:r>
              <w:rPr>
                <w:sz w:val="16"/>
              </w:rPr>
              <w:t>0.126</w:t>
            </w:r>
          </w:p>
        </w:tc>
        <w:tc>
          <w:tcPr>
            <w:tcW w:type="dxa" w:w="1505"/>
          </w:tcPr>
          <w:p>
            <w:r>
              <w:rPr>
                <w:sz w:val="16"/>
              </w:rPr>
              <w:t>19</w:t>
            </w:r>
          </w:p>
        </w:tc>
      </w:tr>
      <w:tr>
        <w:tc>
          <w:tcPr>
            <w:tcW w:type="dxa" w:w="1505"/>
          </w:tcPr>
          <w:p>
            <w:r>
              <w:rPr>
                <w:sz w:val="16"/>
              </w:rPr>
              <w:t>Equity</w:t>
            </w:r>
          </w:p>
        </w:tc>
        <w:tc>
          <w:tcPr>
            <w:tcW w:type="dxa" w:w="1505"/>
          </w:tcPr>
          <w:p>
            <w:r>
              <w:rPr>
                <w:sz w:val="16"/>
              </w:rPr>
              <w:t>Maximum-Sharpe</w:t>
            </w:r>
          </w:p>
        </w:tc>
        <w:tc>
          <w:tcPr>
            <w:tcW w:type="dxa" w:w="1505"/>
          </w:tcPr>
          <w:p>
            <w:r>
              <w:rPr>
                <w:sz w:val="16"/>
              </w:rPr>
              <w:t>False</w:t>
            </w:r>
          </w:p>
        </w:tc>
        <w:tc>
          <w:tcPr>
            <w:tcW w:type="dxa" w:w="1505"/>
          </w:tcPr>
          <w:p>
            <w:r>
              <w:rPr>
                <w:sz w:val="16"/>
              </w:rPr>
              <w:t>0.573</w:t>
            </w:r>
          </w:p>
        </w:tc>
        <w:tc>
          <w:tcPr>
            <w:tcW w:type="dxa" w:w="1505"/>
          </w:tcPr>
          <w:p>
            <w:r>
              <w:rPr>
                <w:sz w:val="16"/>
              </w:rPr>
              <w:t>0.182</w:t>
            </w:r>
          </w:p>
        </w:tc>
        <w:tc>
          <w:tcPr>
            <w:tcW w:type="dxa" w:w="1505"/>
          </w:tcPr>
          <w:p>
            <w:r>
              <w:rPr>
                <w:sz w:val="16"/>
              </w:rPr>
              <w:t>6</w:t>
            </w:r>
          </w:p>
        </w:tc>
      </w:tr>
      <w:tr>
        <w:tc>
          <w:tcPr>
            <w:tcW w:type="dxa" w:w="1505"/>
          </w:tcPr>
          <w:p>
            <w:r>
              <w:rPr>
                <w:sz w:val="16"/>
              </w:rPr>
              <w:t>Equity</w:t>
            </w:r>
          </w:p>
        </w:tc>
        <w:tc>
          <w:tcPr>
            <w:tcW w:type="dxa" w:w="1505"/>
          </w:tcPr>
          <w:p>
            <w:r>
              <w:rPr>
                <w:sz w:val="16"/>
              </w:rPr>
              <w:t>Maximum-Sharpe</w:t>
            </w:r>
          </w:p>
        </w:tc>
        <w:tc>
          <w:tcPr>
            <w:tcW w:type="dxa" w:w="1505"/>
          </w:tcPr>
          <w:p>
            <w:r>
              <w:rPr>
                <w:sz w:val="16"/>
              </w:rPr>
              <w:t>True</w:t>
            </w:r>
          </w:p>
        </w:tc>
        <w:tc>
          <w:tcPr>
            <w:tcW w:type="dxa" w:w="1505"/>
          </w:tcPr>
          <w:p>
            <w:r>
              <w:rPr>
                <w:sz w:val="16"/>
              </w:rPr>
              <w:t>0.587</w:t>
            </w:r>
          </w:p>
        </w:tc>
        <w:tc>
          <w:tcPr>
            <w:tcW w:type="dxa" w:w="1505"/>
          </w:tcPr>
          <w:p>
            <w:r>
              <w:rPr>
                <w:sz w:val="16"/>
              </w:rPr>
              <w:t>0.182</w:t>
            </w:r>
          </w:p>
        </w:tc>
        <w:tc>
          <w:tcPr>
            <w:tcW w:type="dxa" w:w="1505"/>
          </w:tcPr>
          <w:p>
            <w:r>
              <w:rPr>
                <w:sz w:val="16"/>
              </w:rPr>
              <w:t>6</w:t>
            </w:r>
          </w:p>
        </w:tc>
      </w:tr>
      <w:tr>
        <w:tc>
          <w:tcPr>
            <w:tcW w:type="dxa" w:w="1505"/>
          </w:tcPr>
          <w:p>
            <w:r>
              <w:rPr>
                <w:sz w:val="16"/>
              </w:rPr>
              <w:t>Equity</w:t>
            </w:r>
          </w:p>
        </w:tc>
        <w:tc>
          <w:tcPr>
            <w:tcW w:type="dxa" w:w="1505"/>
          </w:tcPr>
          <w:p>
            <w:r>
              <w:rPr>
                <w:sz w:val="16"/>
              </w:rPr>
              <w:t>Risk Parity</w:t>
            </w:r>
          </w:p>
        </w:tc>
        <w:tc>
          <w:tcPr>
            <w:tcW w:type="dxa" w:w="1505"/>
          </w:tcPr>
          <w:p>
            <w:r>
              <w:rPr>
                <w:sz w:val="16"/>
              </w:rPr>
              <w:t>False</w:t>
            </w:r>
          </w:p>
        </w:tc>
        <w:tc>
          <w:tcPr>
            <w:tcW w:type="dxa" w:w="1505"/>
          </w:tcPr>
          <w:p>
            <w:r>
              <w:rPr>
                <w:sz w:val="16"/>
              </w:rPr>
              <w:t>0.723</w:t>
            </w:r>
          </w:p>
        </w:tc>
        <w:tc>
          <w:tcPr>
            <w:tcW w:type="dxa" w:w="1505"/>
          </w:tcPr>
          <w:p>
            <w:r>
              <w:rPr>
                <w:sz w:val="16"/>
              </w:rPr>
              <w:t>0.145</w:t>
            </w:r>
          </w:p>
        </w:tc>
        <w:tc>
          <w:tcPr>
            <w:tcW w:type="dxa" w:w="1505"/>
          </w:tcPr>
          <w:p>
            <w:r>
              <w:rPr>
                <w:sz w:val="16"/>
              </w:rPr>
              <w:t>50</w:t>
            </w:r>
          </w:p>
        </w:tc>
      </w:tr>
      <w:tr>
        <w:tc>
          <w:tcPr>
            <w:tcW w:type="dxa" w:w="1505"/>
          </w:tcPr>
          <w:p>
            <w:r>
              <w:rPr>
                <w:sz w:val="16"/>
              </w:rPr>
              <w:t>Equity</w:t>
            </w:r>
          </w:p>
        </w:tc>
        <w:tc>
          <w:tcPr>
            <w:tcW w:type="dxa" w:w="1505"/>
          </w:tcPr>
          <w:p>
            <w:r>
              <w:rPr>
                <w:sz w:val="16"/>
              </w:rPr>
              <w:t>Risk Parity</w:t>
            </w:r>
          </w:p>
        </w:tc>
        <w:tc>
          <w:tcPr>
            <w:tcW w:type="dxa" w:w="1505"/>
          </w:tcPr>
          <w:p>
            <w:r>
              <w:rPr>
                <w:sz w:val="16"/>
              </w:rPr>
              <w:t>True</w:t>
            </w:r>
          </w:p>
        </w:tc>
        <w:tc>
          <w:tcPr>
            <w:tcW w:type="dxa" w:w="1505"/>
          </w:tcPr>
          <w:p>
            <w:r>
              <w:rPr>
                <w:sz w:val="16"/>
              </w:rPr>
              <w:t>0.723</w:t>
            </w:r>
          </w:p>
        </w:tc>
        <w:tc>
          <w:tcPr>
            <w:tcW w:type="dxa" w:w="1505"/>
          </w:tcPr>
          <w:p>
            <w:r>
              <w:rPr>
                <w:sz w:val="16"/>
              </w:rPr>
              <w:t>0.145</w:t>
            </w:r>
          </w:p>
        </w:tc>
        <w:tc>
          <w:tcPr>
            <w:tcW w:type="dxa" w:w="1505"/>
          </w:tcPr>
          <w:p>
            <w:r>
              <w:rPr>
                <w:sz w:val="16"/>
              </w:rPr>
              <w:t>50</w:t>
            </w:r>
          </w:p>
        </w:tc>
      </w:tr>
      <w:tr>
        <w:tc>
          <w:tcPr>
            <w:tcW w:type="dxa" w:w="1505"/>
          </w:tcPr>
          <w:p>
            <w:r>
              <w:rPr>
                <w:sz w:val="16"/>
              </w:rPr>
              <w:t>Combined</w:t>
            </w:r>
          </w:p>
        </w:tc>
        <w:tc>
          <w:tcPr>
            <w:tcW w:type="dxa" w:w="1505"/>
          </w:tcPr>
          <w:p>
            <w:r>
              <w:rPr>
                <w:sz w:val="16"/>
              </w:rPr>
              <w:t>Minimum-Variance</w:t>
            </w:r>
          </w:p>
        </w:tc>
        <w:tc>
          <w:tcPr>
            <w:tcW w:type="dxa" w:w="1505"/>
          </w:tcPr>
          <w:p>
            <w:r>
              <w:rPr>
                <w:sz w:val="16"/>
              </w:rPr>
              <w:t>False</w:t>
            </w:r>
          </w:p>
        </w:tc>
        <w:tc>
          <w:tcPr>
            <w:tcW w:type="dxa" w:w="1505"/>
          </w:tcPr>
          <w:p>
            <w:r>
              <w:rPr>
                <w:sz w:val="16"/>
              </w:rPr>
              <w:t>0.477</w:t>
            </w:r>
          </w:p>
        </w:tc>
        <w:tc>
          <w:tcPr>
            <w:tcW w:type="dxa" w:w="1505"/>
          </w:tcPr>
          <w:p>
            <w:r>
              <w:rPr>
                <w:sz w:val="16"/>
              </w:rPr>
              <w:t>0.128</w:t>
            </w:r>
          </w:p>
        </w:tc>
        <w:tc>
          <w:tcPr>
            <w:tcW w:type="dxa" w:w="1505"/>
          </w:tcPr>
          <w:p>
            <w:r>
              <w:rPr>
                <w:sz w:val="16"/>
              </w:rPr>
              <w:t>19</w:t>
            </w:r>
          </w:p>
        </w:tc>
      </w:tr>
      <w:tr>
        <w:tc>
          <w:tcPr>
            <w:tcW w:type="dxa" w:w="1505"/>
          </w:tcPr>
          <w:p>
            <w:r>
              <w:rPr>
                <w:sz w:val="16"/>
              </w:rPr>
              <w:t>Combined</w:t>
            </w:r>
          </w:p>
        </w:tc>
        <w:tc>
          <w:tcPr>
            <w:tcW w:type="dxa" w:w="1505"/>
          </w:tcPr>
          <w:p>
            <w:r>
              <w:rPr>
                <w:sz w:val="16"/>
              </w:rPr>
              <w:t>Minimum-Variance</w:t>
            </w:r>
          </w:p>
        </w:tc>
        <w:tc>
          <w:tcPr>
            <w:tcW w:type="dxa" w:w="1505"/>
          </w:tcPr>
          <w:p>
            <w:r>
              <w:rPr>
                <w:sz w:val="16"/>
              </w:rPr>
              <w:t>True</w:t>
            </w:r>
          </w:p>
        </w:tc>
        <w:tc>
          <w:tcPr>
            <w:tcW w:type="dxa" w:w="1505"/>
          </w:tcPr>
          <w:p>
            <w:r>
              <w:rPr>
                <w:sz w:val="16"/>
              </w:rPr>
              <w:t>0.536</w:t>
            </w:r>
          </w:p>
        </w:tc>
        <w:tc>
          <w:tcPr>
            <w:tcW w:type="dxa" w:w="1505"/>
          </w:tcPr>
          <w:p>
            <w:r>
              <w:rPr>
                <w:sz w:val="16"/>
              </w:rPr>
              <w:t>0.126</w:t>
            </w:r>
          </w:p>
        </w:tc>
        <w:tc>
          <w:tcPr>
            <w:tcW w:type="dxa" w:w="1505"/>
          </w:tcPr>
          <w:p>
            <w:r>
              <w:rPr>
                <w:sz w:val="16"/>
              </w:rPr>
              <w:t>27</w:t>
            </w:r>
          </w:p>
        </w:tc>
      </w:tr>
      <w:tr>
        <w:tc>
          <w:tcPr>
            <w:tcW w:type="dxa" w:w="1505"/>
          </w:tcPr>
          <w:p>
            <w:r>
              <w:rPr>
                <w:sz w:val="16"/>
              </w:rPr>
              <w:t>Combined</w:t>
            </w:r>
          </w:p>
        </w:tc>
        <w:tc>
          <w:tcPr>
            <w:tcW w:type="dxa" w:w="1505"/>
          </w:tcPr>
          <w:p>
            <w:r>
              <w:rPr>
                <w:sz w:val="16"/>
              </w:rPr>
              <w:t>Maximum-Sharpe</w:t>
            </w:r>
          </w:p>
        </w:tc>
        <w:tc>
          <w:tcPr>
            <w:tcW w:type="dxa" w:w="1505"/>
          </w:tcPr>
          <w:p>
            <w:r>
              <w:rPr>
                <w:sz w:val="16"/>
              </w:rPr>
              <w:t>False</w:t>
            </w:r>
          </w:p>
        </w:tc>
        <w:tc>
          <w:tcPr>
            <w:tcW w:type="dxa" w:w="1505"/>
          </w:tcPr>
          <w:p>
            <w:r>
              <w:rPr>
                <w:sz w:val="16"/>
              </w:rPr>
              <w:t>0.981</w:t>
            </w:r>
          </w:p>
        </w:tc>
        <w:tc>
          <w:tcPr>
            <w:tcW w:type="dxa" w:w="1505"/>
          </w:tcPr>
          <w:p>
            <w:r>
              <w:rPr>
                <w:sz w:val="16"/>
              </w:rPr>
              <w:t>0.252</w:t>
            </w:r>
          </w:p>
        </w:tc>
        <w:tc>
          <w:tcPr>
            <w:tcW w:type="dxa" w:w="1505"/>
          </w:tcPr>
          <w:p>
            <w:r>
              <w:rPr>
                <w:sz w:val="16"/>
              </w:rPr>
              <w:t>8</w:t>
            </w:r>
          </w:p>
        </w:tc>
      </w:tr>
      <w:tr>
        <w:tc>
          <w:tcPr>
            <w:tcW w:type="dxa" w:w="1505"/>
          </w:tcPr>
          <w:p>
            <w:r>
              <w:rPr>
                <w:sz w:val="16"/>
              </w:rPr>
              <w:t>Combined</w:t>
            </w:r>
          </w:p>
        </w:tc>
        <w:tc>
          <w:tcPr>
            <w:tcW w:type="dxa" w:w="1505"/>
          </w:tcPr>
          <w:p>
            <w:r>
              <w:rPr>
                <w:sz w:val="16"/>
              </w:rPr>
              <w:t>Maximum-Sharpe</w:t>
            </w:r>
          </w:p>
        </w:tc>
        <w:tc>
          <w:tcPr>
            <w:tcW w:type="dxa" w:w="1505"/>
          </w:tcPr>
          <w:p>
            <w:r>
              <w:rPr>
                <w:sz w:val="16"/>
              </w:rPr>
              <w:t>True</w:t>
            </w:r>
          </w:p>
        </w:tc>
        <w:tc>
          <w:tcPr>
            <w:tcW w:type="dxa" w:w="1505"/>
          </w:tcPr>
          <w:p>
            <w:r>
              <w:rPr>
                <w:sz w:val="16"/>
              </w:rPr>
              <w:t>0.960</w:t>
            </w:r>
          </w:p>
        </w:tc>
        <w:tc>
          <w:tcPr>
            <w:tcW w:type="dxa" w:w="1505"/>
          </w:tcPr>
          <w:p>
            <w:r>
              <w:rPr>
                <w:sz w:val="16"/>
              </w:rPr>
              <w:t>0.254</w:t>
            </w:r>
          </w:p>
        </w:tc>
        <w:tc>
          <w:tcPr>
            <w:tcW w:type="dxa" w:w="1505"/>
          </w:tcPr>
          <w:p>
            <w:r>
              <w:rPr>
                <w:sz w:val="16"/>
              </w:rPr>
              <w:t>8</w:t>
            </w:r>
          </w:p>
        </w:tc>
      </w:tr>
      <w:tr>
        <w:tc>
          <w:tcPr>
            <w:tcW w:type="dxa" w:w="1505"/>
          </w:tcPr>
          <w:p>
            <w:r>
              <w:rPr>
                <w:sz w:val="16"/>
              </w:rPr>
              <w:t>Combined</w:t>
            </w:r>
          </w:p>
        </w:tc>
        <w:tc>
          <w:tcPr>
            <w:tcW w:type="dxa" w:w="1505"/>
          </w:tcPr>
          <w:p>
            <w:r>
              <w:rPr>
                <w:sz w:val="16"/>
              </w:rPr>
              <w:t>Risk Parity</w:t>
            </w:r>
          </w:p>
        </w:tc>
        <w:tc>
          <w:tcPr>
            <w:tcW w:type="dxa" w:w="1505"/>
          </w:tcPr>
          <w:p>
            <w:r>
              <w:rPr>
                <w:sz w:val="16"/>
              </w:rPr>
              <w:t>False</w:t>
            </w:r>
          </w:p>
        </w:tc>
        <w:tc>
          <w:tcPr>
            <w:tcW w:type="dxa" w:w="1505"/>
          </w:tcPr>
          <w:p>
            <w:r>
              <w:rPr>
                <w:sz w:val="16"/>
              </w:rPr>
              <w:t>0.888</w:t>
            </w:r>
          </w:p>
        </w:tc>
        <w:tc>
          <w:tcPr>
            <w:tcW w:type="dxa" w:w="1505"/>
          </w:tcPr>
          <w:p>
            <w:r>
              <w:rPr>
                <w:sz w:val="16"/>
              </w:rPr>
              <w:t>0.162</w:t>
            </w:r>
          </w:p>
        </w:tc>
        <w:tc>
          <w:tcPr>
            <w:tcW w:type="dxa" w:w="1505"/>
          </w:tcPr>
          <w:p>
            <w:r>
              <w:rPr>
                <w:sz w:val="16"/>
              </w:rPr>
              <w:t>60</w:t>
            </w:r>
          </w:p>
        </w:tc>
      </w:tr>
      <w:tr>
        <w:tc>
          <w:tcPr>
            <w:tcW w:type="dxa" w:w="1505"/>
          </w:tcPr>
          <w:p>
            <w:r>
              <w:rPr>
                <w:sz w:val="16"/>
              </w:rPr>
              <w:t>Combined</w:t>
            </w:r>
          </w:p>
        </w:tc>
        <w:tc>
          <w:tcPr>
            <w:tcW w:type="dxa" w:w="1505"/>
          </w:tcPr>
          <w:p>
            <w:r>
              <w:rPr>
                <w:sz w:val="16"/>
              </w:rPr>
              <w:t>Risk Parity</w:t>
            </w:r>
          </w:p>
        </w:tc>
        <w:tc>
          <w:tcPr>
            <w:tcW w:type="dxa" w:w="1505"/>
          </w:tcPr>
          <w:p>
            <w:r>
              <w:rPr>
                <w:sz w:val="16"/>
              </w:rPr>
              <w:t>True</w:t>
            </w:r>
          </w:p>
        </w:tc>
        <w:tc>
          <w:tcPr>
            <w:tcW w:type="dxa" w:w="1505"/>
          </w:tcPr>
          <w:p>
            <w:r>
              <w:rPr>
                <w:sz w:val="16"/>
              </w:rPr>
              <w:t>0.888</w:t>
            </w:r>
          </w:p>
        </w:tc>
        <w:tc>
          <w:tcPr>
            <w:tcW w:type="dxa" w:w="1505"/>
          </w:tcPr>
          <w:p>
            <w:r>
              <w:rPr>
                <w:sz w:val="16"/>
              </w:rPr>
              <w:t>0.162</w:t>
            </w:r>
          </w:p>
        </w:tc>
        <w:tc>
          <w:tcPr>
            <w:tcW w:type="dxa" w:w="1505"/>
          </w:tcPr>
          <w:p>
            <w:r>
              <w:rPr>
                <w:sz w:val="16"/>
              </w:rPr>
              <w:t>60</w:t>
            </w:r>
          </w:p>
        </w:tc>
      </w:tr>
    </w:tbl>
    <w:p>
      <w:pPr>
        <w:pStyle w:val="21"/>
      </w:pPr>
      <w:r>
        <w:t>5.5 The figure design system</w:t>
      </w:r>
    </w:p>
    <w:p>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w:t>
      </w:r>
    </w:p>
    <w:p>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1"/>
      </w:pPr>
      <w:r>
        <w:t>6. The app and the investor journey</w:t>
      </w:r>
    </w:p>
    <w:p>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r>
        <w:t>The application reads only precomputed CSV files committed under results/. It runs no backtest and loads no sentiment model, so cold starts stay fast on Streamlit Community Cloud's free tier. scripts/run_part_b.py rebuilds every artifact end to end.</w:t>
      </w:r>
    </w:p>
    <w:p>
      <w:r>
        <w:t>The target user is someone with savings and no time: a working professional or an early-career investor who wants a rules-based portfolio and will not read a covariance matrix. The journey is built around the decision that user actually makes, which is not which stock to buy but how much risk to carry. They compare twelve funds and see at once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r>
        <w:t>The business model is a management fee on assets, shown explicitly in the allocation tab so the user can see what the product costs them.</w:t>
      </w:r>
    </w:p>
    <w:p>
      <w:pPr>
        <w:pStyle w:val="1"/>
      </w:pPr>
      <w:r>
        <w:t>7. Critical reflection and recommendations</w:t>
      </w:r>
    </w:p>
    <w:p>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r>
        <w:t>What did not work was the sentiment fusion, and the interesting part is why. The index itself is sound: it moves with same-day returns, its extremes line up with the events a reader would name, and extending the lexicon makes it measurably more faithful. It simply has no predictive content at the horizon a monthly-rebalanced fund can trade, and no amount of better text processing changes that. The adaptive tilt recovers the loss, but its advantage is not statistically established and part of it traces to VADER's blind spots rather than to the news.</w:t>
      </w:r>
    </w:p>
    <w:p>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pPr>
        <w:pStyle w:val="1"/>
      </w:pPr>
      <w:r>
        <w:t>References</w:t>
      </w:r>
    </w:p>
    <w:p>
      <w:r>
        <w:t>Add sources through Word's References tab, then insert the bibliography here and update fields.</w:t>
      </w:r>
    </w:p>
    <w:p>
      <w:r>
        <w:t>Sources are cited where the method originates: Markowitz (1952) for mean-variance portfolio selection, Sharpe (1966) for the ratio, Maillard, Roncalli and Teiletche (2010) for risk parity, and Hutto and Gilbert (2014) for VADER. DeMiguel, Garlappi and Uppal (2009), 'Optimal Versus Naive Diversification: How Inefficient is the 1/N Portfolio Strategy?', Review of Financial Studies 22(5), 1915-1953, supplies the estimation-window result quoted in Section 2.</w:t>
      </w:r>
    </w:p>
    <w:p>
      <w:pPr>
        <w:pStyle w:val="1"/>
      </w:pPr>
      <w:r>
        <w:t>Appendix</w:t>
      </w:r>
    </w:p>
    <w:p>
      <w:pPr>
        <w:pStyle w:val="21"/>
      </w:pPr>
      <w:r>
        <w:t>Appendix A - The four objectives</w:t>
      </w:r>
    </w:p>
    <w:p>
      <w:r>
        <w:t>Each fund solves for a weight vector w over N assets from two estimated inputs: the vector of expected returns m and the covariance matrix S, both computed on the estimation window and annualised. Every fund is long-only and fully invested, so 1'w = 1 and w &gt;= 0.</w:t>
      </w:r>
    </w:p>
    <w:p>
      <w:r>
        <w:t>(1)  Equal weight:  w_i = 1 / N for every asset i. No estimation.</w:t>
      </w:r>
    </w:p>
    <w:p>
      <w:r>
        <w:t>(2)  Minimum variance:  minimise w'Sw subject to 1'w = 1, w &gt;= 0.</w:t>
      </w:r>
    </w:p>
    <w:p>
      <w:r>
        <w:t>(3)  Maximum Sharpe (tangency):  maximise (w'm - r_f) / sqrt(w'Sw) subject to 1'w = 1, w &gt;= 0, with the risk-free rate r_f set to zero.</w:t>
      </w:r>
    </w:p>
    <w:p>
      <w:r>
        <w:t>(4)  Risk parity:  find w such that every asset contributes an equal share of portfolio risk, RC_i = w_i (Sw)_i / (w'Sw) = 1/N for all i, solved by minimising the sum of squared deviations from that target subject to 1'w = 1, w &gt;= 0.</w:t>
      </w:r>
    </w:p>
    <w:p>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pPr>
        <w:pStyle w:val="21"/>
      </w:pPr>
      <w:r>
        <w:t>Appendix B - Supporting exhibits</w:t>
      </w:r>
    </w:p>
    <w:p>
      <w:r>
        <w:t>Exhibits not needed in the main narrative.</w:t>
      </w:r>
    </w:p>
    <w:p>
      <w:pPr>
        <w:jc w:val="center"/>
      </w:pPr>
      <w:r>
        <w:drawing>
          <wp:inline xmlns:a="http://schemas.openxmlformats.org/drawingml/2006/main" xmlns:pic="http://schemas.openxmlformats.org/drawingml/2006/picture">
            <wp:extent cx="5577840" cy="2996083"/>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2996083"/>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Sector weights over time for the Combined Minimum-Variance fund, the single-fund version of the across-methods exhibit.</w:t>
      </w:r>
    </w:p>
    <w:p>
      <w:pPr>
        <w:pStyle w:val="af7"/>
      </w:pPr>
      <w:r>
        <w:t xml:space="preserve">Table </w:t>
      </w:r>
      <w:r>
        <w:fldChar w:fldCharType="begin"/>
        <w:instrText xml:space="preserve"> SEQ Table \* ARABIC </w:instrText>
        <w:fldChar w:fldCharType="separate"/>
        <w:t>1</w:t>
        <w:fldChar w:fldCharType="end"/>
      </w:r>
      <w:r>
        <w:t>: Full rebalance-frequency study: four schedules across the four combined funds, gross and net of 10 bp of one-way turnover.</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method</w:t>
            </w:r>
          </w:p>
        </w:tc>
        <w:tc>
          <w:tcPr>
            <w:tcW w:type="dxa" w:w="1505"/>
          </w:tcPr>
          <w:p>
            <w:r>
              <w:rPr>
                <w:b/>
                <w:sz w:val="16"/>
              </w:rPr>
              <w:t>frequency</w:t>
            </w:r>
          </w:p>
        </w:tc>
        <w:tc>
          <w:tcPr>
            <w:tcW w:type="dxa" w:w="1505"/>
          </w:tcPr>
          <w:p>
            <w:r>
              <w:rPr>
                <w:b/>
                <w:sz w:val="16"/>
              </w:rPr>
              <w:t>n rebalances</w:t>
            </w:r>
          </w:p>
        </w:tc>
        <w:tc>
          <w:tcPr>
            <w:tcW w:type="dxa" w:w="1505"/>
          </w:tcPr>
          <w:p>
            <w:r>
              <w:rPr>
                <w:b/>
                <w:sz w:val="16"/>
              </w:rPr>
              <w:t>sharpe</w:t>
            </w:r>
          </w:p>
        </w:tc>
        <w:tc>
          <w:tcPr>
            <w:tcW w:type="dxa" w:w="1505"/>
          </w:tcPr>
          <w:p>
            <w:r>
              <w:rPr>
                <w:b/>
                <w:sz w:val="16"/>
              </w:rPr>
              <w:t>sharpe net costs</w:t>
            </w:r>
          </w:p>
        </w:tc>
        <w:tc>
          <w:tcPr>
            <w:tcW w:type="dxa" w:w="1505"/>
          </w:tcPr>
          <w:p>
            <w:r>
              <w:rPr>
                <w:b/>
                <w:sz w:val="16"/>
              </w:rPr>
              <w:t>annual turnover</w:t>
            </w:r>
          </w:p>
        </w:tc>
      </w:tr>
      <w:tr>
        <w:tc>
          <w:tcPr>
            <w:tcW w:type="dxa" w:w="1505"/>
          </w:tcPr>
          <w:p>
            <w:r>
              <w:rPr>
                <w:sz w:val="16"/>
              </w:rPr>
              <w:t>Equal-Weight</w:t>
            </w:r>
          </w:p>
        </w:tc>
        <w:tc>
          <w:tcPr>
            <w:tcW w:type="dxa" w:w="1505"/>
          </w:tcPr>
          <w:p>
            <w:r>
              <w:rPr>
                <w:sz w:val="16"/>
              </w:rPr>
              <w:t>weekly</w:t>
            </w:r>
          </w:p>
        </w:tc>
        <w:tc>
          <w:tcPr>
            <w:tcW w:type="dxa" w:w="1505"/>
          </w:tcPr>
          <w:p>
            <w:r>
              <w:rPr>
                <w:sz w:val="16"/>
              </w:rPr>
              <w:t>156</w:t>
            </w:r>
          </w:p>
        </w:tc>
        <w:tc>
          <w:tcPr>
            <w:tcW w:type="dxa" w:w="1505"/>
          </w:tcPr>
          <w:p>
            <w:r>
              <w:rPr>
                <w:sz w:val="16"/>
              </w:rPr>
              <w:t>0.769</w:t>
            </w:r>
          </w:p>
        </w:tc>
        <w:tc>
          <w:tcPr>
            <w:tcW w:type="dxa" w:w="1505"/>
          </w:tcPr>
          <w:p>
            <w:r>
              <w:rPr>
                <w:sz w:val="16"/>
              </w:rPr>
              <w:t>0.765</w:t>
            </w:r>
          </w:p>
        </w:tc>
        <w:tc>
          <w:tcPr>
            <w:tcW w:type="dxa" w:w="1505"/>
          </w:tcPr>
          <w:p>
            <w:r>
              <w:rPr>
                <w:sz w:val="16"/>
              </w:rPr>
              <w:t>0.930</w:t>
            </w:r>
          </w:p>
        </w:tc>
      </w:tr>
      <w:tr>
        <w:tc>
          <w:tcPr>
            <w:tcW w:type="dxa" w:w="1505"/>
          </w:tcPr>
          <w:p>
            <w:r>
              <w:rPr>
                <w:sz w:val="16"/>
              </w:rPr>
              <w:t>Equal-Weight</w:t>
            </w:r>
          </w:p>
        </w:tc>
        <w:tc>
          <w:tcPr>
            <w:tcW w:type="dxa" w:w="1505"/>
          </w:tcPr>
          <w:p>
            <w:r>
              <w:rPr>
                <w:sz w:val="16"/>
              </w:rPr>
              <w:t>fortnightly</w:t>
            </w:r>
          </w:p>
        </w:tc>
        <w:tc>
          <w:tcPr>
            <w:tcW w:type="dxa" w:w="1505"/>
          </w:tcPr>
          <w:p>
            <w:r>
              <w:rPr>
                <w:sz w:val="16"/>
              </w:rPr>
              <w:t>78</w:t>
            </w:r>
          </w:p>
        </w:tc>
        <w:tc>
          <w:tcPr>
            <w:tcW w:type="dxa" w:w="1505"/>
          </w:tcPr>
          <w:p>
            <w:r>
              <w:rPr>
                <w:sz w:val="16"/>
              </w:rPr>
              <w:t>0.794</w:t>
            </w:r>
          </w:p>
        </w:tc>
        <w:tc>
          <w:tcPr>
            <w:tcW w:type="dxa" w:w="1505"/>
          </w:tcPr>
          <w:p>
            <w:r>
              <w:rPr>
                <w:sz w:val="16"/>
              </w:rPr>
              <w:t>0.791</w:t>
            </w:r>
          </w:p>
        </w:tc>
        <w:tc>
          <w:tcPr>
            <w:tcW w:type="dxa" w:w="1505"/>
          </w:tcPr>
          <w:p>
            <w:r>
              <w:rPr>
                <w:sz w:val="16"/>
              </w:rPr>
              <w:t>0.692</w:t>
            </w:r>
          </w:p>
        </w:tc>
      </w:tr>
      <w:tr>
        <w:tc>
          <w:tcPr>
            <w:tcW w:type="dxa" w:w="1505"/>
          </w:tcPr>
          <w:p>
            <w:r>
              <w:rPr>
                <w:sz w:val="16"/>
              </w:rPr>
              <w:t>Equal-Weight</w:t>
            </w:r>
          </w:p>
        </w:tc>
        <w:tc>
          <w:tcPr>
            <w:tcW w:type="dxa" w:w="1505"/>
          </w:tcPr>
          <w:p>
            <w:r>
              <w:rPr>
                <w:sz w:val="16"/>
              </w:rPr>
              <w:t>monthly</w:t>
            </w:r>
          </w:p>
        </w:tc>
        <w:tc>
          <w:tcPr>
            <w:tcW w:type="dxa" w:w="1505"/>
          </w:tcPr>
          <w:p>
            <w:r>
              <w:rPr>
                <w:sz w:val="16"/>
              </w:rPr>
              <w:t>36</w:t>
            </w:r>
          </w:p>
        </w:tc>
        <w:tc>
          <w:tcPr>
            <w:tcW w:type="dxa" w:w="1505"/>
          </w:tcPr>
          <w:p>
            <w:r>
              <w:rPr>
                <w:sz w:val="16"/>
              </w:rPr>
              <w:t>0.761</w:t>
            </w:r>
          </w:p>
        </w:tc>
        <w:tc>
          <w:tcPr>
            <w:tcW w:type="dxa" w:w="1505"/>
          </w:tcPr>
          <w:p>
            <w:r>
              <w:rPr>
                <w:sz w:val="16"/>
              </w:rPr>
              <w:t>0.759</w:t>
            </w:r>
          </w:p>
        </w:tc>
        <w:tc>
          <w:tcPr>
            <w:tcW w:type="dxa" w:w="1505"/>
          </w:tcPr>
          <w:p>
            <w:r>
              <w:rPr>
                <w:sz w:val="16"/>
              </w:rPr>
              <w:t>0.465</w:t>
            </w:r>
          </w:p>
        </w:tc>
      </w:tr>
      <w:tr>
        <w:tc>
          <w:tcPr>
            <w:tcW w:type="dxa" w:w="1505"/>
          </w:tcPr>
          <w:p>
            <w:r>
              <w:rPr>
                <w:sz w:val="16"/>
              </w:rPr>
              <w:t>Equal-Weight</w:t>
            </w:r>
          </w:p>
        </w:tc>
        <w:tc>
          <w:tcPr>
            <w:tcW w:type="dxa" w:w="1505"/>
          </w:tcPr>
          <w:p>
            <w:r>
              <w:rPr>
                <w:sz w:val="16"/>
              </w:rPr>
              <w:t>quarterly</w:t>
            </w:r>
          </w:p>
        </w:tc>
        <w:tc>
          <w:tcPr>
            <w:tcW w:type="dxa" w:w="1505"/>
          </w:tcPr>
          <w:p>
            <w:r>
              <w:rPr>
                <w:sz w:val="16"/>
              </w:rPr>
              <w:t>12</w:t>
            </w:r>
          </w:p>
        </w:tc>
        <w:tc>
          <w:tcPr>
            <w:tcW w:type="dxa" w:w="1505"/>
          </w:tcPr>
          <w:p>
            <w:r>
              <w:rPr>
                <w:sz w:val="16"/>
              </w:rPr>
              <w:t>0.725</w:t>
            </w:r>
          </w:p>
        </w:tc>
        <w:tc>
          <w:tcPr>
            <w:tcW w:type="dxa" w:w="1505"/>
          </w:tcPr>
          <w:p>
            <w:r>
              <w:rPr>
                <w:sz w:val="16"/>
              </w:rPr>
              <w:t>0.724</w:t>
            </w:r>
          </w:p>
        </w:tc>
        <w:tc>
          <w:tcPr>
            <w:tcW w:type="dxa" w:w="1505"/>
          </w:tcPr>
          <w:p>
            <w:r>
              <w:rPr>
                <w:sz w:val="16"/>
              </w:rPr>
              <w:t>0.270</w:t>
            </w:r>
          </w:p>
        </w:tc>
      </w:tr>
      <w:tr>
        <w:tc>
          <w:tcPr>
            <w:tcW w:type="dxa" w:w="1505"/>
          </w:tcPr>
          <w:p>
            <w:r>
              <w:rPr>
                <w:sz w:val="16"/>
              </w:rPr>
              <w:t>Minimum-Variance</w:t>
            </w:r>
          </w:p>
        </w:tc>
        <w:tc>
          <w:tcPr>
            <w:tcW w:type="dxa" w:w="1505"/>
          </w:tcPr>
          <w:p>
            <w:r>
              <w:rPr>
                <w:sz w:val="16"/>
              </w:rPr>
              <w:t>weekly</w:t>
            </w:r>
          </w:p>
        </w:tc>
        <w:tc>
          <w:tcPr>
            <w:tcW w:type="dxa" w:w="1505"/>
          </w:tcPr>
          <w:p>
            <w:r>
              <w:rPr>
                <w:sz w:val="16"/>
              </w:rPr>
              <w:t>156</w:t>
            </w:r>
          </w:p>
        </w:tc>
        <w:tc>
          <w:tcPr>
            <w:tcW w:type="dxa" w:w="1505"/>
          </w:tcPr>
          <w:p>
            <w:r>
              <w:rPr>
                <w:sz w:val="16"/>
              </w:rPr>
              <w:t>0.520</w:t>
            </w:r>
          </w:p>
        </w:tc>
        <w:tc>
          <w:tcPr>
            <w:tcW w:type="dxa" w:w="1505"/>
          </w:tcPr>
          <w:p>
            <w:r>
              <w:rPr>
                <w:sz w:val="16"/>
              </w:rPr>
              <w:t>0.492</w:t>
            </w:r>
          </w:p>
        </w:tc>
        <w:tc>
          <w:tcPr>
            <w:tcW w:type="dxa" w:w="1505"/>
          </w:tcPr>
          <w:p>
            <w:r>
              <w:rPr>
                <w:sz w:val="16"/>
              </w:rPr>
              <w:t>3.459</w:t>
            </w:r>
          </w:p>
        </w:tc>
      </w:tr>
      <w:tr>
        <w:tc>
          <w:tcPr>
            <w:tcW w:type="dxa" w:w="1505"/>
          </w:tcPr>
          <w:p>
            <w:r>
              <w:rPr>
                <w:sz w:val="16"/>
              </w:rPr>
              <w:t>Minimum-Variance</w:t>
            </w:r>
          </w:p>
        </w:tc>
        <w:tc>
          <w:tcPr>
            <w:tcW w:type="dxa" w:w="1505"/>
          </w:tcPr>
          <w:p>
            <w:r>
              <w:rPr>
                <w:sz w:val="16"/>
              </w:rPr>
              <w:t>fortnightly</w:t>
            </w:r>
          </w:p>
        </w:tc>
        <w:tc>
          <w:tcPr>
            <w:tcW w:type="dxa" w:w="1505"/>
          </w:tcPr>
          <w:p>
            <w:r>
              <w:rPr>
                <w:sz w:val="16"/>
              </w:rPr>
              <w:t>78</w:t>
            </w:r>
          </w:p>
        </w:tc>
        <w:tc>
          <w:tcPr>
            <w:tcW w:type="dxa" w:w="1505"/>
          </w:tcPr>
          <w:p>
            <w:r>
              <w:rPr>
                <w:sz w:val="16"/>
              </w:rPr>
              <w:t>0.499</w:t>
            </w:r>
          </w:p>
        </w:tc>
        <w:tc>
          <w:tcPr>
            <w:tcW w:type="dxa" w:w="1505"/>
          </w:tcPr>
          <w:p>
            <w:r>
              <w:rPr>
                <w:sz w:val="16"/>
              </w:rPr>
              <w:t>0.479</w:t>
            </w:r>
          </w:p>
        </w:tc>
        <w:tc>
          <w:tcPr>
            <w:tcW w:type="dxa" w:w="1505"/>
          </w:tcPr>
          <w:p>
            <w:r>
              <w:rPr>
                <w:sz w:val="16"/>
              </w:rPr>
              <w:t>2.497</w:t>
            </w:r>
          </w:p>
        </w:tc>
      </w:tr>
      <w:tr>
        <w:tc>
          <w:tcPr>
            <w:tcW w:type="dxa" w:w="1505"/>
          </w:tcPr>
          <w:p>
            <w:r>
              <w:rPr>
                <w:sz w:val="16"/>
              </w:rPr>
              <w:t>Minimum-Variance</w:t>
            </w:r>
          </w:p>
        </w:tc>
        <w:tc>
          <w:tcPr>
            <w:tcW w:type="dxa" w:w="1505"/>
          </w:tcPr>
          <w:p>
            <w:r>
              <w:rPr>
                <w:sz w:val="16"/>
              </w:rPr>
              <w:t>monthly</w:t>
            </w:r>
          </w:p>
        </w:tc>
        <w:tc>
          <w:tcPr>
            <w:tcW w:type="dxa" w:w="1505"/>
          </w:tcPr>
          <w:p>
            <w:r>
              <w:rPr>
                <w:sz w:val="16"/>
              </w:rPr>
              <w:t>36</w:t>
            </w:r>
          </w:p>
        </w:tc>
        <w:tc>
          <w:tcPr>
            <w:tcW w:type="dxa" w:w="1505"/>
          </w:tcPr>
          <w:p>
            <w:r>
              <w:rPr>
                <w:sz w:val="16"/>
              </w:rPr>
              <w:t>0.477</w:t>
            </w:r>
          </w:p>
        </w:tc>
        <w:tc>
          <w:tcPr>
            <w:tcW w:type="dxa" w:w="1505"/>
          </w:tcPr>
          <w:p>
            <w:r>
              <w:rPr>
                <w:sz w:val="16"/>
              </w:rPr>
              <w:t>0.463</w:t>
            </w:r>
          </w:p>
        </w:tc>
        <w:tc>
          <w:tcPr>
            <w:tcW w:type="dxa" w:w="1505"/>
          </w:tcPr>
          <w:p>
            <w:r>
              <w:rPr>
                <w:sz w:val="16"/>
              </w:rPr>
              <w:t>1.840</w:t>
            </w:r>
          </w:p>
        </w:tc>
      </w:tr>
      <w:tr>
        <w:tc>
          <w:tcPr>
            <w:tcW w:type="dxa" w:w="1505"/>
          </w:tcPr>
          <w:p>
            <w:r>
              <w:rPr>
                <w:sz w:val="16"/>
              </w:rPr>
              <w:t>Minimum-Variance</w:t>
            </w:r>
          </w:p>
        </w:tc>
        <w:tc>
          <w:tcPr>
            <w:tcW w:type="dxa" w:w="1505"/>
          </w:tcPr>
          <w:p>
            <w:r>
              <w:rPr>
                <w:sz w:val="16"/>
              </w:rPr>
              <w:t>quarterly</w:t>
            </w:r>
          </w:p>
        </w:tc>
        <w:tc>
          <w:tcPr>
            <w:tcW w:type="dxa" w:w="1505"/>
          </w:tcPr>
          <w:p>
            <w:r>
              <w:rPr>
                <w:sz w:val="16"/>
              </w:rPr>
              <w:t>12</w:t>
            </w:r>
          </w:p>
        </w:tc>
        <w:tc>
          <w:tcPr>
            <w:tcW w:type="dxa" w:w="1505"/>
          </w:tcPr>
          <w:p>
            <w:r>
              <w:rPr>
                <w:sz w:val="16"/>
              </w:rPr>
              <w:t>0.360</w:t>
            </w:r>
          </w:p>
        </w:tc>
        <w:tc>
          <w:tcPr>
            <w:tcW w:type="dxa" w:w="1505"/>
          </w:tcPr>
          <w:p>
            <w:r>
              <w:rPr>
                <w:sz w:val="16"/>
              </w:rPr>
              <w:t>0.352</w:t>
            </w:r>
          </w:p>
        </w:tc>
        <w:tc>
          <w:tcPr>
            <w:tcW w:type="dxa" w:w="1505"/>
          </w:tcPr>
          <w:p>
            <w:r>
              <w:rPr>
                <w:sz w:val="16"/>
              </w:rPr>
              <w:t>1.164</w:t>
            </w:r>
          </w:p>
        </w:tc>
      </w:tr>
      <w:tr>
        <w:tc>
          <w:tcPr>
            <w:tcW w:type="dxa" w:w="1505"/>
          </w:tcPr>
          <w:p>
            <w:r>
              <w:rPr>
                <w:sz w:val="16"/>
              </w:rPr>
              <w:t>Maximum-Sharpe</w:t>
            </w:r>
          </w:p>
        </w:tc>
        <w:tc>
          <w:tcPr>
            <w:tcW w:type="dxa" w:w="1505"/>
          </w:tcPr>
          <w:p>
            <w:r>
              <w:rPr>
                <w:sz w:val="16"/>
              </w:rPr>
              <w:t>weekly</w:t>
            </w:r>
          </w:p>
        </w:tc>
        <w:tc>
          <w:tcPr>
            <w:tcW w:type="dxa" w:w="1505"/>
          </w:tcPr>
          <w:p>
            <w:r>
              <w:rPr>
                <w:sz w:val="16"/>
              </w:rPr>
              <w:t>156</w:t>
            </w:r>
          </w:p>
        </w:tc>
        <w:tc>
          <w:tcPr>
            <w:tcW w:type="dxa" w:w="1505"/>
          </w:tcPr>
          <w:p>
            <w:r>
              <w:rPr>
                <w:sz w:val="16"/>
              </w:rPr>
              <w:t>0.971</w:t>
            </w:r>
          </w:p>
        </w:tc>
        <w:tc>
          <w:tcPr>
            <w:tcW w:type="dxa" w:w="1505"/>
          </w:tcPr>
          <w:p>
            <w:r>
              <w:rPr>
                <w:sz w:val="16"/>
              </w:rPr>
              <w:t>0.939</w:t>
            </w:r>
          </w:p>
        </w:tc>
        <w:tc>
          <w:tcPr>
            <w:tcW w:type="dxa" w:w="1505"/>
          </w:tcPr>
          <w:p>
            <w:r>
              <w:rPr>
                <w:sz w:val="16"/>
              </w:rPr>
              <w:t>7.669</w:t>
            </w:r>
          </w:p>
        </w:tc>
      </w:tr>
      <w:tr>
        <w:tc>
          <w:tcPr>
            <w:tcW w:type="dxa" w:w="1505"/>
          </w:tcPr>
          <w:p>
            <w:r>
              <w:rPr>
                <w:sz w:val="16"/>
              </w:rPr>
              <w:t>Maximum-Sharpe</w:t>
            </w:r>
          </w:p>
        </w:tc>
        <w:tc>
          <w:tcPr>
            <w:tcW w:type="dxa" w:w="1505"/>
          </w:tcPr>
          <w:p>
            <w:r>
              <w:rPr>
                <w:sz w:val="16"/>
              </w:rPr>
              <w:t>fortnightly</w:t>
            </w:r>
          </w:p>
        </w:tc>
        <w:tc>
          <w:tcPr>
            <w:tcW w:type="dxa" w:w="1505"/>
          </w:tcPr>
          <w:p>
            <w:r>
              <w:rPr>
                <w:sz w:val="16"/>
              </w:rPr>
              <w:t>78</w:t>
            </w:r>
          </w:p>
        </w:tc>
        <w:tc>
          <w:tcPr>
            <w:tcW w:type="dxa" w:w="1505"/>
          </w:tcPr>
          <w:p>
            <w:r>
              <w:rPr>
                <w:sz w:val="16"/>
              </w:rPr>
              <w:t>0.937</w:t>
            </w:r>
          </w:p>
        </w:tc>
        <w:tc>
          <w:tcPr>
            <w:tcW w:type="dxa" w:w="1505"/>
          </w:tcPr>
          <w:p>
            <w:r>
              <w:rPr>
                <w:sz w:val="16"/>
              </w:rPr>
              <w:t>0.915</w:t>
            </w:r>
          </w:p>
        </w:tc>
        <w:tc>
          <w:tcPr>
            <w:tcW w:type="dxa" w:w="1505"/>
          </w:tcPr>
          <w:p>
            <w:r>
              <w:rPr>
                <w:sz w:val="16"/>
              </w:rPr>
              <w:t>5.531</w:t>
            </w:r>
          </w:p>
        </w:tc>
      </w:tr>
      <w:tr>
        <w:tc>
          <w:tcPr>
            <w:tcW w:type="dxa" w:w="1505"/>
          </w:tcPr>
          <w:p>
            <w:r>
              <w:rPr>
                <w:sz w:val="16"/>
              </w:rPr>
              <w:t>Maximum-Sharpe</w:t>
            </w:r>
          </w:p>
        </w:tc>
        <w:tc>
          <w:tcPr>
            <w:tcW w:type="dxa" w:w="1505"/>
          </w:tcPr>
          <w:p>
            <w:r>
              <w:rPr>
                <w:sz w:val="16"/>
              </w:rPr>
              <w:t>monthly</w:t>
            </w:r>
          </w:p>
        </w:tc>
        <w:tc>
          <w:tcPr>
            <w:tcW w:type="dxa" w:w="1505"/>
          </w:tcPr>
          <w:p>
            <w:r>
              <w:rPr>
                <w:sz w:val="16"/>
              </w:rPr>
              <w:t>36</w:t>
            </w:r>
          </w:p>
        </w:tc>
        <w:tc>
          <w:tcPr>
            <w:tcW w:type="dxa" w:w="1505"/>
          </w:tcPr>
          <w:p>
            <w:r>
              <w:rPr>
                <w:sz w:val="16"/>
              </w:rPr>
              <w:t>0.981</w:t>
            </w:r>
          </w:p>
        </w:tc>
        <w:tc>
          <w:tcPr>
            <w:tcW w:type="dxa" w:w="1505"/>
          </w:tcPr>
          <w:p>
            <w:r>
              <w:rPr>
                <w:sz w:val="16"/>
              </w:rPr>
              <w:t>0.966</w:t>
            </w:r>
          </w:p>
        </w:tc>
        <w:tc>
          <w:tcPr>
            <w:tcW w:type="dxa" w:w="1505"/>
          </w:tcPr>
          <w:p>
            <w:r>
              <w:rPr>
                <w:sz w:val="16"/>
              </w:rPr>
              <w:t>3.926</w:t>
            </w:r>
          </w:p>
        </w:tc>
      </w:tr>
      <w:tr>
        <w:tc>
          <w:tcPr>
            <w:tcW w:type="dxa" w:w="1505"/>
          </w:tcPr>
          <w:p>
            <w:r>
              <w:rPr>
                <w:sz w:val="16"/>
              </w:rPr>
              <w:t>Maximum-Sharpe</w:t>
            </w:r>
          </w:p>
        </w:tc>
        <w:tc>
          <w:tcPr>
            <w:tcW w:type="dxa" w:w="1505"/>
          </w:tcPr>
          <w:p>
            <w:r>
              <w:rPr>
                <w:sz w:val="16"/>
              </w:rPr>
              <w:t>quarterly</w:t>
            </w:r>
          </w:p>
        </w:tc>
        <w:tc>
          <w:tcPr>
            <w:tcW w:type="dxa" w:w="1505"/>
          </w:tcPr>
          <w:p>
            <w:r>
              <w:rPr>
                <w:sz w:val="16"/>
              </w:rPr>
              <w:t>12</w:t>
            </w:r>
          </w:p>
        </w:tc>
        <w:tc>
          <w:tcPr>
            <w:tcW w:type="dxa" w:w="1505"/>
          </w:tcPr>
          <w:p>
            <w:r>
              <w:rPr>
                <w:sz w:val="16"/>
              </w:rPr>
              <w:t>0.857</w:t>
            </w:r>
          </w:p>
        </w:tc>
        <w:tc>
          <w:tcPr>
            <w:tcW w:type="dxa" w:w="1505"/>
          </w:tcPr>
          <w:p>
            <w:r>
              <w:rPr>
                <w:sz w:val="16"/>
              </w:rPr>
              <w:t>0.850</w:t>
            </w:r>
          </w:p>
        </w:tc>
        <w:tc>
          <w:tcPr>
            <w:tcW w:type="dxa" w:w="1505"/>
          </w:tcPr>
          <w:p>
            <w:r>
              <w:rPr>
                <w:sz w:val="16"/>
              </w:rPr>
              <w:t>2.078</w:t>
            </w:r>
          </w:p>
        </w:tc>
      </w:tr>
      <w:tr>
        <w:tc>
          <w:tcPr>
            <w:tcW w:type="dxa" w:w="1505"/>
          </w:tcPr>
          <w:p>
            <w:r>
              <w:rPr>
                <w:sz w:val="16"/>
              </w:rPr>
              <w:t>Risk Parity</w:t>
            </w:r>
          </w:p>
        </w:tc>
        <w:tc>
          <w:tcPr>
            <w:tcW w:type="dxa" w:w="1505"/>
          </w:tcPr>
          <w:p>
            <w:r>
              <w:rPr>
                <w:sz w:val="16"/>
              </w:rPr>
              <w:t>weekly</w:t>
            </w:r>
          </w:p>
        </w:tc>
        <w:tc>
          <w:tcPr>
            <w:tcW w:type="dxa" w:w="1505"/>
          </w:tcPr>
          <w:p>
            <w:r>
              <w:rPr>
                <w:sz w:val="16"/>
              </w:rPr>
              <w:t>156</w:t>
            </w:r>
          </w:p>
        </w:tc>
        <w:tc>
          <w:tcPr>
            <w:tcW w:type="dxa" w:w="1505"/>
          </w:tcPr>
          <w:p>
            <w:r>
              <w:rPr>
                <w:sz w:val="16"/>
              </w:rPr>
              <w:t>0.902</w:t>
            </w:r>
          </w:p>
        </w:tc>
        <w:tc>
          <w:tcPr>
            <w:tcW w:type="dxa" w:w="1505"/>
          </w:tcPr>
          <w:p>
            <w:r>
              <w:rPr>
                <w:sz w:val="16"/>
              </w:rPr>
              <w:t>0.896</w:t>
            </w:r>
          </w:p>
        </w:tc>
        <w:tc>
          <w:tcPr>
            <w:tcW w:type="dxa" w:w="1505"/>
          </w:tcPr>
          <w:p>
            <w:r>
              <w:rPr>
                <w:sz w:val="16"/>
              </w:rPr>
              <w:t>0.905</w:t>
            </w:r>
          </w:p>
        </w:tc>
      </w:tr>
      <w:tr>
        <w:tc>
          <w:tcPr>
            <w:tcW w:type="dxa" w:w="1505"/>
          </w:tcPr>
          <w:p>
            <w:r>
              <w:rPr>
                <w:sz w:val="16"/>
              </w:rPr>
              <w:t>Risk Parity</w:t>
            </w:r>
          </w:p>
        </w:tc>
        <w:tc>
          <w:tcPr>
            <w:tcW w:type="dxa" w:w="1505"/>
          </w:tcPr>
          <w:p>
            <w:r>
              <w:rPr>
                <w:sz w:val="16"/>
              </w:rPr>
              <w:t>fortnightly</w:t>
            </w:r>
          </w:p>
        </w:tc>
        <w:tc>
          <w:tcPr>
            <w:tcW w:type="dxa" w:w="1505"/>
          </w:tcPr>
          <w:p>
            <w:r>
              <w:rPr>
                <w:sz w:val="16"/>
              </w:rPr>
              <w:t>78</w:t>
            </w:r>
          </w:p>
        </w:tc>
        <w:tc>
          <w:tcPr>
            <w:tcW w:type="dxa" w:w="1505"/>
          </w:tcPr>
          <w:p>
            <w:r>
              <w:rPr>
                <w:sz w:val="16"/>
              </w:rPr>
              <w:t>0.915</w:t>
            </w:r>
          </w:p>
        </w:tc>
        <w:tc>
          <w:tcPr>
            <w:tcW w:type="dxa" w:w="1505"/>
          </w:tcPr>
          <w:p>
            <w:r>
              <w:rPr>
                <w:sz w:val="16"/>
              </w:rPr>
              <w:t>0.911</w:t>
            </w:r>
          </w:p>
        </w:tc>
        <w:tc>
          <w:tcPr>
            <w:tcW w:type="dxa" w:w="1505"/>
          </w:tcPr>
          <w:p>
            <w:r>
              <w:rPr>
                <w:sz w:val="16"/>
              </w:rPr>
              <w:t>0.665</w:t>
            </w:r>
          </w:p>
        </w:tc>
      </w:tr>
      <w:tr>
        <w:tc>
          <w:tcPr>
            <w:tcW w:type="dxa" w:w="1505"/>
          </w:tcPr>
          <w:p>
            <w:r>
              <w:rPr>
                <w:sz w:val="16"/>
              </w:rPr>
              <w:t>Risk Parity</w:t>
            </w:r>
          </w:p>
        </w:tc>
        <w:tc>
          <w:tcPr>
            <w:tcW w:type="dxa" w:w="1505"/>
          </w:tcPr>
          <w:p>
            <w:r>
              <w:rPr>
                <w:sz w:val="16"/>
              </w:rPr>
              <w:t>monthly</w:t>
            </w:r>
          </w:p>
        </w:tc>
        <w:tc>
          <w:tcPr>
            <w:tcW w:type="dxa" w:w="1505"/>
          </w:tcPr>
          <w:p>
            <w:r>
              <w:rPr>
                <w:sz w:val="16"/>
              </w:rPr>
              <w:t>36</w:t>
            </w:r>
          </w:p>
        </w:tc>
        <w:tc>
          <w:tcPr>
            <w:tcW w:type="dxa" w:w="1505"/>
          </w:tcPr>
          <w:p>
            <w:r>
              <w:rPr>
                <w:sz w:val="16"/>
              </w:rPr>
              <w:t>0.888</w:t>
            </w:r>
          </w:p>
        </w:tc>
        <w:tc>
          <w:tcPr>
            <w:tcW w:type="dxa" w:w="1505"/>
          </w:tcPr>
          <w:p>
            <w:r>
              <w:rPr>
                <w:sz w:val="16"/>
              </w:rPr>
              <w:t>0.885</w:t>
            </w:r>
          </w:p>
        </w:tc>
        <w:tc>
          <w:tcPr>
            <w:tcW w:type="dxa" w:w="1505"/>
          </w:tcPr>
          <w:p>
            <w:r>
              <w:rPr>
                <w:sz w:val="16"/>
              </w:rPr>
              <w:t>0.456</w:t>
            </w:r>
          </w:p>
        </w:tc>
      </w:tr>
      <w:tr>
        <w:tc>
          <w:tcPr>
            <w:tcW w:type="dxa" w:w="1505"/>
          </w:tcPr>
          <w:p>
            <w:r>
              <w:rPr>
                <w:sz w:val="16"/>
              </w:rPr>
              <w:t>Risk Parity</w:t>
            </w:r>
          </w:p>
        </w:tc>
        <w:tc>
          <w:tcPr>
            <w:tcW w:type="dxa" w:w="1505"/>
          </w:tcPr>
          <w:p>
            <w:r>
              <w:rPr>
                <w:sz w:val="16"/>
              </w:rPr>
              <w:t>quarterly</w:t>
            </w:r>
          </w:p>
        </w:tc>
        <w:tc>
          <w:tcPr>
            <w:tcW w:type="dxa" w:w="1505"/>
          </w:tcPr>
          <w:p>
            <w:r>
              <w:rPr>
                <w:sz w:val="16"/>
              </w:rPr>
              <w:t>12</w:t>
            </w:r>
          </w:p>
        </w:tc>
        <w:tc>
          <w:tcPr>
            <w:tcW w:type="dxa" w:w="1505"/>
          </w:tcPr>
          <w:p>
            <w:r>
              <w:rPr>
                <w:sz w:val="16"/>
              </w:rPr>
              <w:t>0.828</w:t>
            </w:r>
          </w:p>
        </w:tc>
        <w:tc>
          <w:tcPr>
            <w:tcW w:type="dxa" w:w="1505"/>
          </w:tcPr>
          <w:p>
            <w:r>
              <w:rPr>
                <w:sz w:val="16"/>
              </w:rPr>
              <w:t>0.827</w:t>
            </w:r>
          </w:p>
        </w:tc>
        <w:tc>
          <w:tcPr>
            <w:tcW w:type="dxa" w:w="1505"/>
          </w:tcPr>
          <w:p>
            <w:r>
              <w:rPr>
                <w:sz w:val="16"/>
              </w:rPr>
              <w:t>0.283</w:t>
            </w:r>
          </w:p>
        </w:tc>
      </w:tr>
    </w:tbl>
    <w:sectPr w:rsidR="00382147"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AA1D8D"/>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E1C97"/>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5690</Words>
  <Characters>32435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dcterms:created xsi:type="dcterms:W3CDTF">2013-12-23T23:15:00Z</dcterms:created>
  <dcterms:modified xsi:type="dcterms:W3CDTF">2026-08-11T11:48:00Z</dcterms:modified>
  <cp:category/>
</cp:coreProperties>
</file>