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F6E96"/>
          <w:spacing w:val="60"/>
          <w:sz w:val="20"/>
          <w:szCs w:val="20"/>
        </w:rPr>
        <w:t xml:space="preserve">CONTENT INVENTORY</w:t>
      </w:r>
    </w:p>
    <w:p>
      <w:pPr>
        <w:spacing w:after="120"/>
      </w:pPr>
      <w:r>
        <w:rPr>
          <w:b/>
          <w:bCs/>
          <w:color w:val="1E2A45"/>
          <w:sz w:val="52"/>
          <w:szCs w:val="52"/>
        </w:rPr>
        <w:t xml:space="preserve">Jack Stromgren</w:t>
      </w:r>
    </w:p>
    <w:p>
      <w:pPr>
        <w:spacing w:after="400"/>
      </w:pPr>
      <w:r>
        <w:rPr>
          <w:color w:val="5A6274"/>
          <w:sz w:val="22"/>
          <w:szCs w:val="22"/>
        </w:rPr>
        <w:t xml:space="preserve">Executive Protection Dental Plan Founder · Willow Glen, San José, California</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600"/>
        <w:gridCol w:w="6760"/>
      </w:tblGrid>
      <w:tr>
        <w:tc>
          <w:tcPr>
            <w:tcW w:type="dxa" w:w="2600"/>
            <w:shd w:fill="F4F5F7" w:color="auto" w:val="clear"/>
            <w:tcMar>
              <w:top w:type="dxa" w:w="80"/>
              <w:left w:type="dxa" w:w="120"/>
              <w:bottom w:type="dxa" w:w="80"/>
              <w:right w:type="dxa" w:w="120"/>
            </w:tcMar>
          </w:tcPr>
          <w:p>
            <w:r>
              <w:rPr>
                <w:b/>
                <w:bCs/>
                <w:color w:val="1E2A45"/>
                <w:sz w:val="17"/>
                <w:szCs w:val="17"/>
              </w:rPr>
              <w:t xml:space="preserve">Deployment target</w:t>
            </w:r>
          </w:p>
        </w:tc>
        <w:tc>
          <w:tcPr>
            <w:tcW w:type="dxa" w:w="6760"/>
            <w:tcMar>
              <w:top w:type="dxa" w:w="80"/>
              <w:left w:type="dxa" w:w="120"/>
              <w:bottom w:type="dxa" w:w="80"/>
              <w:right w:type="dxa" w:w="120"/>
            </w:tcMar>
          </w:tcPr>
          <w:p>
            <w:hyperlink w:history="1" r:id="rIdlaonxb9ovhyj3u97pvtir">
              <w:r>
                <w:rPr>
                  <w:color w:val="2F6E96"/>
                  <w:sz w:val="17"/>
                  <w:szCs w:val="17"/>
                  <w:u w:val="single"/>
                </w:rPr>
                <w:t xml:space="preserve">https://jackstromgren.netlify.app</w:t>
              </w:r>
            </w:hyperlink>
          </w:p>
        </w:tc>
      </w:tr>
      <w:tr>
        <w:tc>
          <w:tcPr>
            <w:tcW w:type="dxa" w:w="2600"/>
            <w:shd w:fill="F4F5F7" w:color="auto" w:val="clear"/>
            <w:tcMar>
              <w:top w:type="dxa" w:w="80"/>
              <w:left w:type="dxa" w:w="120"/>
              <w:bottom w:type="dxa" w:w="80"/>
              <w:right w:type="dxa" w:w="120"/>
            </w:tcMar>
          </w:tcPr>
          <w:p>
            <w:r>
              <w:rPr>
                <w:b/>
                <w:bCs/>
                <w:color w:val="1E2A45"/>
                <w:sz w:val="17"/>
                <w:szCs w:val="17"/>
              </w:rPr>
              <w:t xml:space="preserve">Build</w:t>
            </w:r>
          </w:p>
        </w:tc>
        <w:tc>
          <w:tcPr>
            <w:tcW w:type="dxa" w:w="6760"/>
            <w:tcMar>
              <w:top w:type="dxa" w:w="80"/>
              <w:left w:type="dxa" w:w="120"/>
              <w:bottom w:type="dxa" w:w="80"/>
              <w:right w:type="dxa" w:w="120"/>
            </w:tcMar>
          </w:tcPr>
          <w:p>
            <w:r>
              <w:rPr>
                <w:sz w:val="17"/>
                <w:szCs w:val="17"/>
              </w:rPr>
              <w:t xml:space="preserve">Sibling site 2 of the Jack Stromgren set</w:t>
            </w:r>
          </w:p>
        </w:tc>
      </w:tr>
      <w:tr>
        <w:tc>
          <w:tcPr>
            <w:tcW w:type="dxa" w:w="2600"/>
            <w:shd w:fill="F4F5F7" w:color="auto" w:val="clear"/>
            <w:tcMar>
              <w:top w:type="dxa" w:w="80"/>
              <w:left w:type="dxa" w:w="120"/>
              <w:bottom w:type="dxa" w:w="80"/>
              <w:right w:type="dxa" w:w="120"/>
            </w:tcMar>
          </w:tcPr>
          <w:p>
            <w:r>
              <w:rPr>
                <w:b/>
                <w:bCs/>
                <w:color w:val="1E2A45"/>
                <w:sz w:val="17"/>
                <w:szCs w:val="17"/>
              </w:rPr>
              <w:t xml:space="preserve">Site angle</w:t>
            </w:r>
          </w:p>
        </w:tc>
        <w:tc>
          <w:tcPr>
            <w:tcW w:type="dxa" w:w="6760"/>
            <w:tcMar>
              <w:top w:type="dxa" w:w="80"/>
              <w:left w:type="dxa" w:w="120"/>
              <w:bottom w:type="dxa" w:w="80"/>
              <w:right w:type="dxa" w:w="120"/>
            </w:tcMar>
          </w:tcPr>
          <w:p>
            <w:r>
              <w:rPr>
                <w:sz w:val="17"/>
                <w:szCs w:val="17"/>
              </w:rPr>
              <w:t xml:space="preserve">Founder of the Executive Protection Dental Plan</w:t>
            </w:r>
          </w:p>
        </w:tc>
      </w:tr>
      <w:tr>
        <w:tc>
          <w:tcPr>
            <w:tcW w:type="dxa" w:w="2600"/>
            <w:shd w:fill="F4F5F7" w:color="auto" w:val="clear"/>
            <w:tcMar>
              <w:top w:type="dxa" w:w="80"/>
              <w:left w:type="dxa" w:w="120"/>
              <w:bottom w:type="dxa" w:w="80"/>
              <w:right w:type="dxa" w:w="120"/>
            </w:tcMar>
          </w:tcPr>
          <w:p>
            <w:r>
              <w:rPr>
                <w:b/>
                <w:bCs/>
                <w:color w:val="1E2A45"/>
                <w:sz w:val="17"/>
                <w:szCs w:val="17"/>
              </w:rPr>
              <w:t xml:space="preserve">Pages</w:t>
            </w:r>
          </w:p>
        </w:tc>
        <w:tc>
          <w:tcPr>
            <w:tcW w:type="dxa" w:w="6760"/>
            <w:tcMar>
              <w:top w:type="dxa" w:w="80"/>
              <w:left w:type="dxa" w:w="120"/>
              <w:bottom w:type="dxa" w:w="80"/>
              <w:right w:type="dxa" w:w="120"/>
            </w:tcMar>
          </w:tcPr>
          <w:p>
            <w:r>
              <w:rPr>
                <w:sz w:val="17"/>
                <w:szCs w:val="17"/>
              </w:rPr>
              <w:t xml:space="preserve">7 (home, about, contact, 3 articles, privacy)</w:t>
            </w:r>
          </w:p>
        </w:tc>
      </w:tr>
      <w:tr>
        <w:tc>
          <w:tcPr>
            <w:tcW w:type="dxa" w:w="2600"/>
            <w:shd w:fill="F4F5F7" w:color="auto" w:val="clear"/>
            <w:tcMar>
              <w:top w:type="dxa" w:w="80"/>
              <w:left w:type="dxa" w:w="120"/>
              <w:bottom w:type="dxa" w:w="80"/>
              <w:right w:type="dxa" w:w="120"/>
            </w:tcMar>
          </w:tcPr>
          <w:p>
            <w:r>
              <w:rPr>
                <w:b/>
                <w:bCs/>
                <w:color w:val="1E2A45"/>
                <w:sz w:val="17"/>
                <w:szCs w:val="17"/>
              </w:rPr>
              <w:t xml:space="preserve">Indexable pages</w:t>
            </w:r>
          </w:p>
        </w:tc>
        <w:tc>
          <w:tcPr>
            <w:tcW w:type="dxa" w:w="6760"/>
            <w:tcMar>
              <w:top w:type="dxa" w:w="80"/>
              <w:left w:type="dxa" w:w="120"/>
              <w:bottom w:type="dxa" w:w="80"/>
              <w:right w:type="dxa" w:w="120"/>
            </w:tcMar>
          </w:tcPr>
          <w:p>
            <w:r>
              <w:rPr>
                <w:sz w:val="17"/>
                <w:szCs w:val="17"/>
              </w:rPr>
              <w:t xml:space="preserve">6 (privacy is noindex and robots-disallowed)</w:t>
            </w:r>
          </w:p>
        </w:tc>
      </w:tr>
      <w:tr>
        <w:tc>
          <w:tcPr>
            <w:tcW w:type="dxa" w:w="2600"/>
            <w:shd w:fill="F4F5F7" w:color="auto" w:val="clear"/>
            <w:tcMar>
              <w:top w:type="dxa" w:w="80"/>
              <w:left w:type="dxa" w:w="120"/>
              <w:bottom w:type="dxa" w:w="80"/>
              <w:right w:type="dxa" w:w="120"/>
            </w:tcMar>
          </w:tcPr>
          <w:p>
            <w:r>
              <w:rPr>
                <w:b/>
                <w:bCs/>
                <w:color w:val="1E2A45"/>
                <w:sz w:val="17"/>
                <w:szCs w:val="17"/>
              </w:rPr>
              <w:t xml:space="preserve">Generated</w:t>
            </w:r>
          </w:p>
        </w:tc>
        <w:tc>
          <w:tcPr>
            <w:tcW w:type="dxa" w:w="6760"/>
            <w:tcMar>
              <w:top w:type="dxa" w:w="80"/>
              <w:left w:type="dxa" w:w="120"/>
              <w:bottom w:type="dxa" w:w="80"/>
              <w:right w:type="dxa" w:w="120"/>
            </w:tcMar>
          </w:tcPr>
          <w:p>
            <w:r>
              <w:rPr>
                <w:sz w:val="17"/>
                <w:szCs w:val="17"/>
              </w:rPr>
              <w:t xml:space="preserve">17 September 2026</w:t>
            </w:r>
          </w:p>
        </w:tc>
      </w:tr>
    </w:tbl>
    <w:p>
      <w:pPr>
        <w:spacing w:after="160" w:before="500"/>
      </w:pPr>
      <w:r>
        <w:rPr>
          <w:b/>
          <w:bCs/>
          <w:color w:val="1E2A45"/>
          <w:sz w:val="26"/>
          <w:szCs w:val="26"/>
        </w:rPr>
        <w:t xml:space="preserve">Page index</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560"/>
        <w:gridCol w:w="1800"/>
        <w:gridCol w:w="7000"/>
      </w:tblGrid>
      <w:tr>
        <w:trPr>
          <w:tblHeader/>
        </w:trPr>
        <w:tc>
          <w:tcPr>
            <w:tcW w:type="dxa" w:w="560"/>
            <w:shd w:fill="1E2A45" w:color="auto" w:val="clear"/>
            <w:tcMar>
              <w:top w:type="dxa" w:w="80"/>
              <w:left w:type="dxa" w:w="120"/>
              <w:bottom w:type="dxa" w:w="80"/>
              <w:right w:type="dxa" w:w="120"/>
            </w:tcMar>
          </w:tcPr>
          <w:p>
            <w:r>
              <w:rPr>
                <w:b/>
                <w:bCs/>
                <w:color w:val="FFFFFF"/>
                <w:sz w:val="16"/>
                <w:szCs w:val="16"/>
              </w:rPr>
              <w:t xml:space="preserve">#</w:t>
            </w:r>
          </w:p>
        </w:tc>
        <w:tc>
          <w:tcPr>
            <w:tcW w:type="dxa" w:w="1800"/>
            <w:shd w:fill="1E2A45" w:color="auto" w:val="clear"/>
            <w:tcMar>
              <w:top w:type="dxa" w:w="80"/>
              <w:left w:type="dxa" w:w="120"/>
              <w:bottom w:type="dxa" w:w="80"/>
              <w:right w:type="dxa" w:w="120"/>
            </w:tcMar>
          </w:tcPr>
          <w:p>
            <w:r>
              <w:rPr>
                <w:b/>
                <w:bCs/>
                <w:color w:val="FFFFFF"/>
                <w:sz w:val="16"/>
                <w:szCs w:val="16"/>
              </w:rPr>
              <w:t xml:space="preserve">Page</w:t>
            </w:r>
          </w:p>
        </w:tc>
        <w:tc>
          <w:tcPr>
            <w:tcW w:type="dxa" w:w="7000"/>
            <w:shd w:fill="1E2A45" w:color="auto" w:val="clear"/>
            <w:tcMar>
              <w:top w:type="dxa" w:w="80"/>
              <w:left w:type="dxa" w:w="120"/>
              <w:bottom w:type="dxa" w:w="80"/>
              <w:right w:type="dxa" w:w="120"/>
            </w:tcMar>
          </w:tcPr>
          <w:p>
            <w:r>
              <w:rPr>
                <w:b/>
                <w:bCs/>
                <w:color w:val="FFFFFF"/>
                <w:sz w:val="16"/>
                <w:szCs w:val="16"/>
              </w:rPr>
              <w:t xml:space="preserve">Live URL (canonical)</w:t>
            </w:r>
          </w:p>
        </w:tc>
      </w:tr>
      <w:tr>
        <w:tc>
          <w:tcPr>
            <w:tcW w:type="dxa" w:w="560"/>
            <w:tcMar>
              <w:top w:type="dxa" w:w="80"/>
              <w:left w:type="dxa" w:w="120"/>
              <w:bottom w:type="dxa" w:w="80"/>
              <w:right w:type="dxa" w:w="120"/>
            </w:tcMar>
          </w:tcPr>
          <w:p>
            <w:r>
              <w:rPr>
                <w:sz w:val="16"/>
                <w:szCs w:val="16"/>
              </w:rPr>
              <w:t xml:space="preserve">1</w:t>
            </w:r>
          </w:p>
        </w:tc>
        <w:tc>
          <w:tcPr>
            <w:tcW w:type="dxa" w:w="1800"/>
            <w:tcMar>
              <w:top w:type="dxa" w:w="80"/>
              <w:left w:type="dxa" w:w="120"/>
              <w:bottom w:type="dxa" w:w="80"/>
              <w:right w:type="dxa" w:w="120"/>
            </w:tcMar>
          </w:tcPr>
          <w:p>
            <w:r>
              <w:rPr>
                <w:sz w:val="16"/>
                <w:szCs w:val="16"/>
              </w:rPr>
              <w:t xml:space="preserve">Home</w:t>
            </w:r>
          </w:p>
        </w:tc>
        <w:tc>
          <w:tcPr>
            <w:tcW w:type="dxa" w:w="7000"/>
            <w:tcMar>
              <w:top w:type="dxa" w:w="80"/>
              <w:left w:type="dxa" w:w="120"/>
              <w:bottom w:type="dxa" w:w="80"/>
              <w:right w:type="dxa" w:w="120"/>
            </w:tcMar>
          </w:tcPr>
          <w:p>
            <w:r>
              <w:rPr>
                <w:sz w:val="16"/>
                <w:szCs w:val="16"/>
              </w:rPr>
              <w:t xml:space="preserve">https://jackstromgren.netlify.app/</w:t>
            </w:r>
          </w:p>
        </w:tc>
      </w:tr>
      <w:tr>
        <w:tc>
          <w:tcPr>
            <w:tcW w:type="dxa" w:w="560"/>
            <w:tcMar>
              <w:top w:type="dxa" w:w="80"/>
              <w:left w:type="dxa" w:w="120"/>
              <w:bottom w:type="dxa" w:w="80"/>
              <w:right w:type="dxa" w:w="120"/>
            </w:tcMar>
          </w:tcPr>
          <w:p>
            <w:r>
              <w:rPr>
                <w:sz w:val="16"/>
                <w:szCs w:val="16"/>
              </w:rPr>
              <w:t xml:space="preserve">2</w:t>
            </w:r>
          </w:p>
        </w:tc>
        <w:tc>
          <w:tcPr>
            <w:tcW w:type="dxa" w:w="1800"/>
            <w:tcMar>
              <w:top w:type="dxa" w:w="80"/>
              <w:left w:type="dxa" w:w="120"/>
              <w:bottom w:type="dxa" w:w="80"/>
              <w:right w:type="dxa" w:w="120"/>
            </w:tcMar>
          </w:tcPr>
          <w:p>
            <w:r>
              <w:rPr>
                <w:sz w:val="16"/>
                <w:szCs w:val="16"/>
              </w:rPr>
              <w:t xml:space="preserve">About</w:t>
            </w:r>
          </w:p>
        </w:tc>
        <w:tc>
          <w:tcPr>
            <w:tcW w:type="dxa" w:w="7000"/>
            <w:tcMar>
              <w:top w:type="dxa" w:w="80"/>
              <w:left w:type="dxa" w:w="120"/>
              <w:bottom w:type="dxa" w:w="80"/>
              <w:right w:type="dxa" w:w="120"/>
            </w:tcMar>
          </w:tcPr>
          <w:p>
            <w:r>
              <w:rPr>
                <w:sz w:val="16"/>
                <w:szCs w:val="16"/>
              </w:rPr>
              <w:t xml:space="preserve">https://jackstromgren.netlify.app/about.html</w:t>
            </w:r>
          </w:p>
        </w:tc>
      </w:tr>
      <w:tr>
        <w:tc>
          <w:tcPr>
            <w:tcW w:type="dxa" w:w="560"/>
            <w:tcMar>
              <w:top w:type="dxa" w:w="80"/>
              <w:left w:type="dxa" w:w="120"/>
              <w:bottom w:type="dxa" w:w="80"/>
              <w:right w:type="dxa" w:w="120"/>
            </w:tcMar>
          </w:tcPr>
          <w:p>
            <w:r>
              <w:rPr>
                <w:sz w:val="16"/>
                <w:szCs w:val="16"/>
              </w:rPr>
              <w:t xml:space="preserve">3</w:t>
            </w:r>
          </w:p>
        </w:tc>
        <w:tc>
          <w:tcPr>
            <w:tcW w:type="dxa" w:w="1800"/>
            <w:tcMar>
              <w:top w:type="dxa" w:w="80"/>
              <w:left w:type="dxa" w:w="120"/>
              <w:bottom w:type="dxa" w:w="80"/>
              <w:right w:type="dxa" w:w="120"/>
            </w:tcMar>
          </w:tcPr>
          <w:p>
            <w:r>
              <w:rPr>
                <w:sz w:val="16"/>
                <w:szCs w:val="16"/>
              </w:rPr>
              <w:t xml:space="preserve">Contact</w:t>
            </w:r>
          </w:p>
        </w:tc>
        <w:tc>
          <w:tcPr>
            <w:tcW w:type="dxa" w:w="7000"/>
            <w:tcMar>
              <w:top w:type="dxa" w:w="80"/>
              <w:left w:type="dxa" w:w="120"/>
              <w:bottom w:type="dxa" w:w="80"/>
              <w:right w:type="dxa" w:w="120"/>
            </w:tcMar>
          </w:tcPr>
          <w:p>
            <w:r>
              <w:rPr>
                <w:sz w:val="16"/>
                <w:szCs w:val="16"/>
              </w:rPr>
              <w:t xml:space="preserve">https://jackstromgren.netlify.app/contact.html</w:t>
            </w:r>
          </w:p>
        </w:tc>
      </w:tr>
      <w:tr>
        <w:tc>
          <w:tcPr>
            <w:tcW w:type="dxa" w:w="560"/>
            <w:tcMar>
              <w:top w:type="dxa" w:w="80"/>
              <w:left w:type="dxa" w:w="120"/>
              <w:bottom w:type="dxa" w:w="80"/>
              <w:right w:type="dxa" w:w="120"/>
            </w:tcMar>
          </w:tcPr>
          <w:p>
            <w:r>
              <w:rPr>
                <w:sz w:val="16"/>
                <w:szCs w:val="16"/>
              </w:rPr>
              <w:t xml:space="preserve">4</w:t>
            </w:r>
          </w:p>
        </w:tc>
        <w:tc>
          <w:tcPr>
            <w:tcW w:type="dxa" w:w="1800"/>
            <w:tcMar>
              <w:top w:type="dxa" w:w="80"/>
              <w:left w:type="dxa" w:w="120"/>
              <w:bottom w:type="dxa" w:w="80"/>
              <w:right w:type="dxa" w:w="120"/>
            </w:tcMar>
          </w:tcPr>
          <w:p>
            <w:r>
              <w:rPr>
                <w:sz w:val="16"/>
                <w:szCs w:val="16"/>
              </w:rPr>
              <w:t xml:space="preserve">Article 1</w:t>
            </w:r>
          </w:p>
        </w:tc>
        <w:tc>
          <w:tcPr>
            <w:tcW w:type="dxa" w:w="7000"/>
            <w:tcMar>
              <w:top w:type="dxa" w:w="80"/>
              <w:left w:type="dxa" w:w="120"/>
              <w:bottom w:type="dxa" w:w="80"/>
              <w:right w:type="dxa" w:w="120"/>
            </w:tcMar>
          </w:tcPr>
          <w:p>
            <w:r>
              <w:rPr>
                <w:sz w:val="16"/>
                <w:szCs w:val="16"/>
              </w:rPr>
              <w:t xml:space="preserve">https://jackstromgren.netlify.app/executive-protection-preventive-care.html</w:t>
            </w:r>
          </w:p>
        </w:tc>
      </w:tr>
      <w:tr>
        <w:tc>
          <w:tcPr>
            <w:tcW w:type="dxa" w:w="560"/>
            <w:tcMar>
              <w:top w:type="dxa" w:w="80"/>
              <w:left w:type="dxa" w:w="120"/>
              <w:bottom w:type="dxa" w:w="80"/>
              <w:right w:type="dxa" w:w="120"/>
            </w:tcMar>
          </w:tcPr>
          <w:p>
            <w:r>
              <w:rPr>
                <w:sz w:val="16"/>
                <w:szCs w:val="16"/>
              </w:rPr>
              <w:t xml:space="preserve">5</w:t>
            </w:r>
          </w:p>
        </w:tc>
        <w:tc>
          <w:tcPr>
            <w:tcW w:type="dxa" w:w="1800"/>
            <w:tcMar>
              <w:top w:type="dxa" w:w="80"/>
              <w:left w:type="dxa" w:w="120"/>
              <w:bottom w:type="dxa" w:w="80"/>
              <w:right w:type="dxa" w:w="120"/>
            </w:tcMar>
          </w:tcPr>
          <w:p>
            <w:r>
              <w:rPr>
                <w:sz w:val="16"/>
                <w:szCs w:val="16"/>
              </w:rPr>
              <w:t xml:space="preserve">Article 2</w:t>
            </w:r>
          </w:p>
        </w:tc>
        <w:tc>
          <w:tcPr>
            <w:tcW w:type="dxa" w:w="7000"/>
            <w:tcMar>
              <w:top w:type="dxa" w:w="80"/>
              <w:left w:type="dxa" w:w="120"/>
              <w:bottom w:type="dxa" w:w="80"/>
              <w:right w:type="dxa" w:w="120"/>
            </w:tcMar>
          </w:tcPr>
          <w:p>
            <w:r>
              <w:rPr>
                <w:sz w:val="16"/>
                <w:szCs w:val="16"/>
              </w:rPr>
              <w:t xml:space="preserve">https://jackstromgren.netlify.app/rapid-response-dental-coverage.html</w:t>
            </w:r>
          </w:p>
        </w:tc>
      </w:tr>
      <w:tr>
        <w:tc>
          <w:tcPr>
            <w:tcW w:type="dxa" w:w="560"/>
            <w:tcMar>
              <w:top w:type="dxa" w:w="80"/>
              <w:left w:type="dxa" w:w="120"/>
              <w:bottom w:type="dxa" w:w="80"/>
              <w:right w:type="dxa" w:w="120"/>
            </w:tcMar>
          </w:tcPr>
          <w:p>
            <w:r>
              <w:rPr>
                <w:sz w:val="16"/>
                <w:szCs w:val="16"/>
              </w:rPr>
              <w:t xml:space="preserve">6</w:t>
            </w:r>
          </w:p>
        </w:tc>
        <w:tc>
          <w:tcPr>
            <w:tcW w:type="dxa" w:w="1800"/>
            <w:tcMar>
              <w:top w:type="dxa" w:w="80"/>
              <w:left w:type="dxa" w:w="120"/>
              <w:bottom w:type="dxa" w:w="80"/>
              <w:right w:type="dxa" w:w="120"/>
            </w:tcMar>
          </w:tcPr>
          <w:p>
            <w:r>
              <w:rPr>
                <w:sz w:val="16"/>
                <w:szCs w:val="16"/>
              </w:rPr>
              <w:t xml:space="preserve">Article 3</w:t>
            </w:r>
          </w:p>
        </w:tc>
        <w:tc>
          <w:tcPr>
            <w:tcW w:type="dxa" w:w="7000"/>
            <w:tcMar>
              <w:top w:type="dxa" w:w="80"/>
              <w:left w:type="dxa" w:w="120"/>
              <w:bottom w:type="dxa" w:w="80"/>
              <w:right w:type="dxa" w:w="120"/>
            </w:tcMar>
          </w:tcPr>
          <w:p>
            <w:r>
              <w:rPr>
                <w:sz w:val="16"/>
                <w:szCs w:val="16"/>
              </w:rPr>
              <w:t xml:space="preserve">https://jackstromgren.netlify.app/inner-circle-specialist-network.html</w:t>
            </w:r>
          </w:p>
        </w:tc>
      </w:tr>
      <w:tr>
        <w:tc>
          <w:tcPr>
            <w:tcW w:type="dxa" w:w="560"/>
            <w:tcMar>
              <w:top w:type="dxa" w:w="80"/>
              <w:left w:type="dxa" w:w="120"/>
              <w:bottom w:type="dxa" w:w="80"/>
              <w:right w:type="dxa" w:w="120"/>
            </w:tcMar>
          </w:tcPr>
          <w:p>
            <w:r>
              <w:rPr>
                <w:sz w:val="16"/>
                <w:szCs w:val="16"/>
              </w:rPr>
              <w:t xml:space="preserve">7</w:t>
            </w:r>
          </w:p>
        </w:tc>
        <w:tc>
          <w:tcPr>
            <w:tcW w:type="dxa" w:w="1800"/>
            <w:tcMar>
              <w:top w:type="dxa" w:w="80"/>
              <w:left w:type="dxa" w:w="120"/>
              <w:bottom w:type="dxa" w:w="80"/>
              <w:right w:type="dxa" w:w="120"/>
            </w:tcMar>
          </w:tcPr>
          <w:p>
            <w:r>
              <w:rPr>
                <w:sz w:val="16"/>
                <w:szCs w:val="16"/>
              </w:rPr>
              <w:t xml:space="preserve">Privacy Policy</w:t>
            </w:r>
          </w:p>
        </w:tc>
        <w:tc>
          <w:tcPr>
            <w:tcW w:type="dxa" w:w="7000"/>
            <w:tcMar>
              <w:top w:type="dxa" w:w="80"/>
              <w:left w:type="dxa" w:w="120"/>
              <w:bottom w:type="dxa" w:w="80"/>
              <w:right w:type="dxa" w:w="120"/>
            </w:tcMar>
          </w:tcPr>
          <w:p>
            <w:r>
              <w:rPr>
                <w:sz w:val="16"/>
                <w:szCs w:val="16"/>
              </w:rPr>
              <w:t xml:space="preserve">https://jackstromgren.netlify.app/privacy.html</w:t>
            </w:r>
          </w:p>
        </w:tc>
      </w:tr>
    </w:tbl>
    <w:p>
      <w:r>
        <w:br w:type="page"/>
      </w:r>
    </w:p>
    <w:p>
      <w:pPr>
        <w:pStyle w:val="Heading1"/>
        <w:spacing w:after="60" w:before="0"/>
      </w:pPr>
      <w:r>
        <w:rPr>
          <w:b/>
          <w:bCs/>
          <w:color w:val="1E2A45"/>
          <w:sz w:val="34"/>
          <w:szCs w:val="34"/>
        </w:rPr>
        <w:t xml:space="preserve">1. Home</w:t>
      </w:r>
    </w:p>
    <w:p>
      <w:pPr>
        <w:pBdr>
          <w:bottom w:val="single" w:color="2F6E96" w:sz="6" w:space="6"/>
        </w:pBdr>
        <w:spacing w:after="240"/>
      </w:pPr>
      <w:r>
        <w:rPr>
          <w:i/>
          <w:iCs/>
          <w:color w:val="5A6274"/>
          <w:sz w:val="18"/>
          <w:szCs w:val="18"/>
        </w:rPr>
        <w:t xml:space="preserve">index.html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hd9nadas4qfm1wm_btw6e">
              <w:r>
                <w:rPr>
                  <w:color w:val="2F6E96"/>
                  <w:sz w:val="17"/>
                  <w:szCs w:val="17"/>
                  <w:u w:val="single"/>
                </w:rPr>
                <w:t xml:space="preserve">https://jackstromgren.netlify.app/</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Jack Stromgren | Executive Protection Dental Plan Founder | San Jose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Jack Stromgren is the San Jose dentist behind the Executive Protection Dental Plan, a coverage framework built on protection logic rather than cost containment.</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website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80" w:before="200"/>
      </w:pPr>
      <w:r>
        <w:rPr>
          <w:b/>
          <w:bCs/>
          <w:color w:val="1E2A45"/>
          <w:sz w:val="28"/>
          <w:szCs w:val="28"/>
        </w:rPr>
        <w:t xml:space="preserve">Jack Stromgren</w:t>
      </w:r>
    </w:p>
    <w:p>
      <w:pPr>
        <w:spacing w:after="70"/>
      </w:pPr>
      <w:r>
        <w:rPr>
          <w:i/>
          <w:iCs/>
          <w:color w:val="5A6274"/>
          <w:sz w:val="20"/>
          <w:szCs w:val="20"/>
        </w:rPr>
        <w:t xml:space="preserve">Executive Protection Dental Plan Founder</w:t>
      </w:r>
    </w:p>
    <w:p>
      <w:pPr>
        <w:spacing w:after="120"/>
        <w:jc w:val="left"/>
      </w:pPr>
      <w:r>
        <w:rPr>
          <w:sz w:val="20"/>
          <w:szCs w:val="20"/>
        </w:rPr>
        <w:t xml:space="preserve">Jack Stromgren, DDS, is the dentist who built the Executive Protection Dental Plan around a single observation carried over from close-protection work: the failure point is always the thing nobody planned for. The plan applies that logic to dental coverage through four operational pillars.</w:t>
      </w:r>
    </w:p>
    <w:p>
      <w:pPr>
        <w:spacing w:after="70"/>
      </w:pPr>
      <w:r>
        <w:rPr>
          <w:i/>
          <w:iCs/>
          <w:color w:val="5A6274"/>
          <w:sz w:val="20"/>
          <w:szCs w:val="20"/>
        </w:rPr>
        <w:t xml:space="preserve">Willow Glen, San José, California</w:t>
      </w:r>
    </w:p>
    <w:p>
      <w:pPr>
        <w:spacing w:after="40" w:before="140"/>
      </w:pPr>
      <w:r>
        <w:rPr>
          <w:b/>
          <w:bCs/>
          <w:color w:val="2F6E96"/>
          <w:spacing w:val="40"/>
          <w:sz w:val="15"/>
          <w:szCs w:val="15"/>
        </w:rPr>
        <w:t xml:space="preserve">THE FOUNDER</w:t>
      </w:r>
    </w:p>
    <w:p>
      <w:pPr>
        <w:spacing w:after="70" w:before="200"/>
      </w:pPr>
      <w:r>
        <w:rPr>
          <w:b/>
          <w:bCs/>
          <w:color w:val="1E2A45"/>
          <w:sz w:val="23"/>
          <w:szCs w:val="23"/>
        </w:rPr>
        <w:t xml:space="preserve">A Protection Framework Applied to Dental Coverage</w:t>
      </w:r>
    </w:p>
    <w:p>
      <w:pPr>
        <w:spacing w:after="120"/>
        <w:jc w:val="left"/>
      </w:pPr>
      <w:r>
        <w:rPr>
          <w:sz w:val="20"/>
          <w:szCs w:val="20"/>
        </w:rPr>
        <w:t xml:space="preserve">Jack Stromgren practices restorative and implant dentistry in Willow Glen, San José, and he is the originating figure behind the Jack Stromgren Executive Protection Dental Plan. The plan did not start as an insurance product. It started as a complaint about one, made by a close-protection specialist who lost a negotiation day to a dental emergency that none of his coverage was built to resolve quickly.</w:t>
      </w:r>
    </w:p>
    <w:p>
      <w:pPr>
        <w:spacing w:after="120"/>
        <w:jc w:val="left"/>
      </w:pPr>
      <w:r>
        <w:rPr>
          <w:sz w:val="20"/>
          <w:szCs w:val="20"/>
        </w:rPr>
        <w:t xml:space="preserve">Four pillars carry the framework: Advance Work, Rapid Response, The Inner Circle, and Zero Blind Spots. Each is a protection-world habit restated as a coverage design question. Advance work asks what gets found before it becomes urgent, which is the subject of the plan’s advance work pillar. Rapid Response asks how long a patient waits once something does. The Inner Circle asks who is already vetted when a referral is needed. Zero Blind Spots asks whether the subscriber can see the boundaries of the coverage before reaching one of them.</w:t>
      </w:r>
    </w:p>
    <w:p>
      <w:pPr>
        <w:spacing w:after="120"/>
        <w:jc w:val="left"/>
      </w:pPr>
      <w:r>
        <w:rPr>
          <w:sz w:val="20"/>
          <w:szCs w:val="20"/>
        </w:rPr>
        <w:t xml:space="preserve">None of that is a marketing frame borrowed after the fact. Behind the framework sits twelve years of independent practice on Lincoln Avenue, a dental degree from UCSF, and a general practice residency at Santa Clara Valley Medical Center. The clinical work came first and the coverage argument came out of it, which is why the pillars read as operational constraints rather than as benefits. Stromgren keeps a founder profile for the plan, listed as Jack Stromgren on F6S.</w:t>
      </w:r>
    </w:p>
    <w:p>
      <w:pPr>
        <w:spacing w:after="40" w:before="140"/>
      </w:pPr>
      <w:r>
        <w:rPr>
          <w:b/>
          <w:bCs/>
          <w:color w:val="2F6E96"/>
          <w:spacing w:val="40"/>
          <w:sz w:val="15"/>
          <w:szCs w:val="15"/>
        </w:rPr>
        <w:t xml:space="preserve">FOLLOW JACK STROMGREN ON SOCIAL MEDIA</w:t>
      </w:r>
    </w:p>
    <w:p>
      <w:pPr>
        <w:spacing w:after="40" w:before="140"/>
      </w:pPr>
      <w:r>
        <w:rPr>
          <w:b/>
          <w:bCs/>
          <w:color w:val="2F6E96"/>
          <w:spacing w:val="40"/>
          <w:sz w:val="15"/>
          <w:szCs w:val="15"/>
        </w:rPr>
        <w:t xml:space="preserve">JACK STROMGREN IN THE PRESS</w:t>
      </w:r>
    </w:p>
    <w:p>
      <w:pPr>
        <w:spacing w:after="40" w:before="140"/>
      </w:pPr>
      <w:r>
        <w:rPr>
          <w:b/>
          <w:bCs/>
          <w:color w:val="2F6E96"/>
          <w:spacing w:val="40"/>
          <w:sz w:val="15"/>
          <w:szCs w:val="15"/>
        </w:rPr>
        <w:t xml:space="preserve">THE PILLARS IN DETAIL</w:t>
      </w:r>
    </w:p>
    <w:p>
      <w:pPr>
        <w:spacing w:after="70" w:before="200"/>
      </w:pPr>
      <w:r>
        <w:rPr>
          <w:b/>
          <w:bCs/>
          <w:color w:val="1E2A45"/>
          <w:sz w:val="23"/>
          <w:szCs w:val="23"/>
        </w:rPr>
        <w:t xml:space="preserve">Writing on Coverage Design and Protection Strategy</w:t>
      </w:r>
    </w:p>
    <w:p>
      <w:pPr>
        <w:spacing w:after="40" w:before="140"/>
      </w:pPr>
      <w:r>
        <w:rPr>
          <w:b/>
          <w:bCs/>
          <w:color w:val="2F6E96"/>
          <w:spacing w:val="40"/>
          <w:sz w:val="15"/>
          <w:szCs w:val="15"/>
        </w:rPr>
        <w:t xml:space="preserve">PREVENTIVE STRATEGY</w:t>
      </w:r>
    </w:p>
    <w:p>
      <w:pPr>
        <w:spacing w:after="70" w:before="200"/>
      </w:pPr>
      <w:r>
        <w:rPr>
          <w:b/>
          <w:bCs/>
          <w:color w:val="1E2A45"/>
          <w:sz w:val="23"/>
          <w:szCs w:val="23"/>
        </w:rPr>
        <w:t xml:space="preserve">The Executive Protection Approach to Preventive Dental Care</w:t>
      </w:r>
    </w:p>
    <w:p>
      <w:pPr>
        <w:spacing w:after="40" w:before="140"/>
      </w:pPr>
      <w:r>
        <w:rPr>
          <w:b/>
          <w:bCs/>
          <w:color w:val="2F6E96"/>
          <w:spacing w:val="40"/>
          <w:sz w:val="15"/>
          <w:szCs w:val="15"/>
        </w:rPr>
        <w:t xml:space="preserve">JUNE 18, 2026</w:t>
      </w:r>
    </w:p>
    <w:p>
      <w:pPr>
        <w:spacing w:after="40" w:before="140"/>
      </w:pPr>
      <w:r>
        <w:rPr>
          <w:b/>
          <w:bCs/>
          <w:color w:val="2F6E96"/>
          <w:spacing w:val="40"/>
          <w:sz w:val="15"/>
          <w:szCs w:val="15"/>
        </w:rPr>
        <w:t xml:space="preserve">COVERAGE DESIGN</w:t>
      </w:r>
    </w:p>
    <w:p>
      <w:pPr>
        <w:spacing w:after="70" w:before="200"/>
      </w:pPr>
      <w:r>
        <w:rPr>
          <w:b/>
          <w:bCs/>
          <w:color w:val="1E2A45"/>
          <w:sz w:val="23"/>
          <w:szCs w:val="23"/>
        </w:rPr>
        <w:t xml:space="preserve">Rapid Response Dental Coverage: Why 24-Hour Access Changes the Equation</w:t>
      </w:r>
    </w:p>
    <w:p>
      <w:pPr>
        <w:spacing w:after="40" w:before="140"/>
      </w:pPr>
      <w:r>
        <w:rPr>
          <w:b/>
          <w:bCs/>
          <w:color w:val="2F6E96"/>
          <w:spacing w:val="40"/>
          <w:sz w:val="15"/>
          <w:szCs w:val="15"/>
        </w:rPr>
        <w:t xml:space="preserve">JULY 23, 2026</w:t>
      </w:r>
    </w:p>
    <w:p>
      <w:pPr>
        <w:spacing w:after="40" w:before="140"/>
      </w:pPr>
      <w:r>
        <w:rPr>
          <w:b/>
          <w:bCs/>
          <w:color w:val="2F6E96"/>
          <w:spacing w:val="40"/>
          <w:sz w:val="15"/>
          <w:szCs w:val="15"/>
        </w:rPr>
        <w:t xml:space="preserve">SPECIALIST NETWORKS</w:t>
      </w:r>
    </w:p>
    <w:p>
      <w:pPr>
        <w:spacing w:after="70" w:before="200"/>
      </w:pPr>
      <w:r>
        <w:rPr>
          <w:b/>
          <w:bCs/>
          <w:color w:val="1E2A45"/>
          <w:sz w:val="23"/>
          <w:szCs w:val="23"/>
        </w:rPr>
        <w:t xml:space="preserve">The Inner Circle: How a Vetted Specialist Network Works</w:t>
      </w:r>
    </w:p>
    <w:p>
      <w:pPr>
        <w:spacing w:after="40" w:before="140"/>
      </w:pPr>
      <w:r>
        <w:rPr>
          <w:b/>
          <w:bCs/>
          <w:color w:val="2F6E96"/>
          <w:spacing w:val="40"/>
          <w:sz w:val="15"/>
          <w:szCs w:val="15"/>
        </w:rPr>
        <w:t xml:space="preserve">AUGUST 20, 2026</w:t>
      </w:r>
    </w:p>
    <w:p>
      <w:pPr>
        <w:spacing w:after="40" w:before="140"/>
      </w:pPr>
      <w:r>
        <w:rPr>
          <w:b/>
          <w:bCs/>
          <w:color w:val="2F6E96"/>
          <w:spacing w:val="40"/>
          <w:sz w:val="15"/>
          <w:szCs w:val="15"/>
        </w:rPr>
        <w:t xml:space="preserve">GET IN TOUCH</w:t>
      </w:r>
    </w:p>
    <w:p>
      <w:pPr>
        <w:spacing w:after="70" w:before="200"/>
      </w:pPr>
      <w:r>
        <w:rPr>
          <w:b/>
          <w:bCs/>
          <w:color w:val="1E2A45"/>
          <w:sz w:val="23"/>
          <w:szCs w:val="23"/>
        </w:rPr>
        <w:t xml:space="preserve">Contact</w:t>
      </w:r>
    </w:p>
    <w:p>
      <w:pPr>
        <w:spacing w:after="40"/>
        <w:ind w:left="240"/>
      </w:pPr>
      <w:r>
        <w:rPr>
          <w:color w:val="5A6274"/>
          <w:sz w:val="18"/>
          <w:szCs w:val="18"/>
        </w:rPr>
        <w:t xml:space="preserve">Form field: Your Name</w:t>
      </w:r>
    </w:p>
    <w:p>
      <w:pPr>
        <w:spacing w:after="40"/>
        <w:ind w:left="240"/>
      </w:pPr>
      <w:r>
        <w:rPr>
          <w:color w:val="5A6274"/>
          <w:sz w:val="18"/>
          <w:szCs w:val="18"/>
        </w:rPr>
        <w:t xml:space="preserve">Form field: Email</w:t>
      </w:r>
    </w:p>
    <w:p>
      <w:pPr>
        <w:spacing w:after="40"/>
        <w:ind w:left="240"/>
      </w:pPr>
      <w:r>
        <w:rPr>
          <w:color w:val="5A6274"/>
          <w:sz w:val="18"/>
          <w:szCs w:val="18"/>
        </w:rPr>
        <w:t xml:space="preserve">Form field: Message</w:t>
      </w:r>
    </w:p>
    <w:p>
      <w:pPr>
        <w:spacing w:after="40" w:before="140"/>
      </w:pPr>
      <w:r>
        <w:rPr>
          <w:b/>
          <w:bCs/>
          <w:color w:val="2F6E96"/>
          <w:spacing w:val="40"/>
          <w:sz w:val="15"/>
          <w:szCs w:val="15"/>
        </w:rPr>
        <w:t xml:space="preserve">SEND MESSAGE</w:t>
      </w:r>
    </w:p>
    <w:p>
      <w:pPr>
        <w:spacing w:after="70" w:before="200"/>
      </w:pPr>
      <w:r>
        <w:rPr>
          <w:b/>
          <w:bCs/>
          <w:color w:val="1E2A45"/>
          <w:sz w:val="23"/>
          <w:szCs w:val="23"/>
        </w:rPr>
        <w:t xml:space="preserve">Let's connect.</w:t>
      </w:r>
    </w:p>
    <w:p>
      <w:pPr>
        <w:spacing w:after="120"/>
        <w:jc w:val="left"/>
      </w:pPr>
      <w:r>
        <w:rPr>
          <w:sz w:val="20"/>
          <w:szCs w:val="20"/>
        </w:rPr>
        <w:t xml:space="preserve">Inquiries about the Executive Protection Dental Plan, speaking requests, and patient questions for the Willow Glen practice all arrive through this form.</w:t>
      </w:r>
    </w:p>
    <w:p>
      <w:pPr>
        <w:spacing w:after="100" w:before="240"/>
      </w:pPr>
      <w:r>
        <w:rPr>
          <w:i/>
          <w:iCs/>
          <w:color w:val="5A6274"/>
          <w:sz w:val="18"/>
          <w:szCs w:val="18"/>
        </w:rPr>
        <w:t xml:space="preserve">Form placeholders: Your name / email@example.com / Your message...</w:t>
      </w:r>
    </w:p>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the plan’s advance work pillar</w:t>
            </w:r>
          </w:p>
        </w:tc>
        <w:tc>
          <w:tcPr>
            <w:tcW w:type="dxa" w:w="5100"/>
            <w:tcMar>
              <w:top w:type="dxa" w:w="80"/>
              <w:left w:type="dxa" w:w="120"/>
              <w:bottom w:type="dxa" w:w="80"/>
              <w:right w:type="dxa" w:w="120"/>
            </w:tcMar>
          </w:tcPr>
          <w:p>
            <w:r>
              <w:rPr>
                <w:sz w:val="16"/>
                <w:szCs w:val="16"/>
              </w:rPr>
              <w:t xml:space="preserve">executive-protection-preventive-care.html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twelve years of independent practice</w:t>
            </w:r>
          </w:p>
        </w:tc>
        <w:tc>
          <w:tcPr>
            <w:tcW w:type="dxa" w:w="5100"/>
            <w:tcMar>
              <w:top w:type="dxa" w:w="80"/>
              <w:left w:type="dxa" w:w="120"/>
              <w:bottom w:type="dxa" w:w="80"/>
              <w:right w:type="dxa" w:w="120"/>
            </w:tcMar>
          </w:tcPr>
          <w:p>
            <w:r>
              <w:rPr>
                <w:sz w:val="16"/>
                <w:szCs w:val="16"/>
              </w:rPr>
              <w:t xml:space="preserve">about.html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Jack Stromgren on F6S</w:t>
            </w:r>
          </w:p>
        </w:tc>
        <w:tc>
          <w:tcPr>
            <w:tcW w:type="dxa" w:w="5100"/>
            <w:tcMar>
              <w:top w:type="dxa" w:w="80"/>
              <w:left w:type="dxa" w:w="120"/>
              <w:bottom w:type="dxa" w:w="80"/>
              <w:right w:type="dxa" w:w="120"/>
            </w:tcMar>
          </w:tcPr>
          <w:p>
            <w:r>
              <w:rPr>
                <w:sz w:val="16"/>
                <w:szCs w:val="16"/>
              </w:rPr>
              <w:t xml:space="preserve">https://www.f6s.com/jack-stromgren</w:t>
            </w:r>
          </w:p>
        </w:tc>
        <w:tc>
          <w:tcPr>
            <w:tcW w:type="dxa" w:w="1360"/>
            <w:tcMar>
              <w:top w:type="dxa" w:w="80"/>
              <w:left w:type="dxa" w:w="120"/>
              <w:bottom w:type="dxa" w:w="80"/>
              <w:right w:type="dxa" w:w="120"/>
            </w:tcMar>
          </w:tcPr>
          <w:p>
            <w:r>
              <w:rPr>
                <w:sz w:val="16"/>
                <w:szCs w:val="16"/>
              </w:rPr>
              <w:t xml:space="preserve">Outbound</w:t>
            </w:r>
          </w:p>
        </w:tc>
      </w:tr>
    </w:tbl>
    <w:p>
      <w:r>
        <w:br w:type="page"/>
      </w:r>
    </w:p>
    <w:p>
      <w:pPr>
        <w:pStyle w:val="Heading1"/>
        <w:spacing w:after="60" w:before="0"/>
      </w:pPr>
      <w:r>
        <w:rPr>
          <w:b/>
          <w:bCs/>
          <w:color w:val="1E2A45"/>
          <w:sz w:val="34"/>
          <w:szCs w:val="34"/>
        </w:rPr>
        <w:t xml:space="preserve">2. About</w:t>
      </w:r>
    </w:p>
    <w:p>
      <w:pPr>
        <w:pBdr>
          <w:bottom w:val="single" w:color="2F6E96" w:sz="6" w:space="6"/>
        </w:pBdr>
        <w:spacing w:after="240"/>
      </w:pPr>
      <w:r>
        <w:rPr>
          <w:i/>
          <w:iCs/>
          <w:color w:val="5A6274"/>
          <w:sz w:val="18"/>
          <w:szCs w:val="18"/>
        </w:rPr>
        <w:t xml:space="preserve">about.html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f_bwy4obiwimlcjrng-d9">
              <w:r>
                <w:rPr>
                  <w:color w:val="2F6E96"/>
                  <w:sz w:val="17"/>
                  <w:szCs w:val="17"/>
                  <w:u w:val="single"/>
                </w:rPr>
                <w:t xml:space="preserve">https://jackstromgren.netlify.app/about.html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About Jack Stromgren | Executive Protection Dental Plan Founder | San Jose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Jack Stromgren, DDS, founded the Executive Protection Dental Plan after twelve years of restorative and implant practice in Willow Glen, San Jose.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profile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 AboutPage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LEARN MORE</w:t>
      </w:r>
    </w:p>
    <w:p>
      <w:pPr>
        <w:spacing w:after="80" w:before="200"/>
      </w:pPr>
      <w:r>
        <w:rPr>
          <w:b/>
          <w:bCs/>
          <w:color w:val="1E2A45"/>
          <w:sz w:val="28"/>
          <w:szCs w:val="28"/>
        </w:rPr>
        <w:t xml:space="preserve">Jack Stromgren</w:t>
      </w:r>
    </w:p>
    <w:p>
      <w:pPr>
        <w:spacing w:after="70"/>
      </w:pPr>
      <w:r>
        <w:rPr>
          <w:i/>
          <w:iCs/>
          <w:color w:val="5A6274"/>
          <w:sz w:val="20"/>
          <w:szCs w:val="20"/>
        </w:rPr>
        <w:t xml:space="preserve">Founder of the Executive Protection Dental Plan, and a restorative and implant dentist in Willow Glen, San José.</w:t>
      </w:r>
    </w:p>
    <w:p>
      <w:pPr>
        <w:spacing w:after="70" w:before="200"/>
      </w:pPr>
      <w:r>
        <w:rPr>
          <w:b/>
          <w:bCs/>
          <w:color w:val="1E2A45"/>
          <w:sz w:val="23"/>
          <w:szCs w:val="23"/>
        </w:rPr>
        <w:t xml:space="preserve">Jack Stromgren</w:t>
      </w:r>
    </w:p>
    <w:p>
      <w:pPr>
        <w:spacing w:after="70"/>
      </w:pPr>
      <w:r>
        <w:rPr>
          <w:i/>
          <w:iCs/>
          <w:color w:val="5A6274"/>
          <w:sz w:val="20"/>
          <w:szCs w:val="20"/>
        </w:rPr>
        <w:t xml:space="preserve">Executive Protection Dental Plan Founder</w:t>
      </w:r>
    </w:p>
    <w:p>
      <w:pPr>
        <w:spacing w:after="70"/>
      </w:pPr>
      <w:r>
        <w:rPr>
          <w:i/>
          <w:iCs/>
          <w:color w:val="5A6274"/>
          <w:sz w:val="20"/>
          <w:szCs w:val="20"/>
        </w:rPr>
        <w:t xml:space="preserve">Willow Glen, San José, California</w:t>
      </w:r>
    </w:p>
    <w:p>
      <w:pPr>
        <w:spacing w:after="40" w:before="140"/>
      </w:pPr>
      <w:r>
        <w:rPr>
          <w:b/>
          <w:bCs/>
          <w:color w:val="2F6E96"/>
          <w:spacing w:val="40"/>
          <w:sz w:val="15"/>
          <w:szCs w:val="15"/>
        </w:rPr>
        <w:t xml:space="preserve">ORIGIN</w:t>
      </w:r>
    </w:p>
    <w:p>
      <w:pPr>
        <w:spacing w:after="70" w:before="200"/>
      </w:pPr>
      <w:r>
        <w:rPr>
          <w:b/>
          <w:bCs/>
          <w:color w:val="1E2A45"/>
          <w:sz w:val="23"/>
          <w:szCs w:val="23"/>
        </w:rPr>
        <w:t xml:space="preserve">The Plan Started With a Delay</w:t>
      </w:r>
    </w:p>
    <w:p>
      <w:pPr>
        <w:spacing w:after="120"/>
        <w:jc w:val="left"/>
      </w:pPr>
      <w:r>
        <w:rPr>
          <w:sz w:val="20"/>
          <w:szCs w:val="20"/>
        </w:rPr>
        <w:t xml:space="preserve">Jack Stromgren is a restorative and implant dentist in Willow Glen, San José, and the originating figure behind the Jack Stromgren Executive Protection Dental Plan. The plan began with an account he heard from a patient: a close-protection specialist, mid-negotiation, pulled out of the room by a dental emergency. The man’s entire professional discipline was anticipating this class of problem. His dental coverage had no mechanism for it.</w:t>
      </w:r>
    </w:p>
    <w:p>
      <w:pPr>
        <w:spacing w:after="120"/>
        <w:jc w:val="left"/>
      </w:pPr>
      <w:r>
        <w:rPr>
          <w:sz w:val="20"/>
          <w:szCs w:val="20"/>
        </w:rPr>
        <w:t xml:space="preserve">What Stromgren took from that conversation was not a product idea but a diagnosis. Conventional dental coverage is engineered to contain cost, which is a reasonable objective and a different objective from protecting health. Annual maximums, waiting periods, and frequency limits all make sense as cost-control instruments. None of them was designed to answer the question the specialist was actually asking, which was how quickly someone competent could look at his mouth. The gap between those two objectives is where the emergency lived, and the plan is an attempt to design for that gap rather than around it.</w:t>
      </w:r>
    </w:p>
    <w:p>
      <w:pPr>
        <w:spacing w:after="40" w:before="140"/>
      </w:pPr>
      <w:r>
        <w:rPr>
          <w:b/>
          <w:bCs/>
          <w:color w:val="2F6E96"/>
          <w:spacing w:val="40"/>
          <w:sz w:val="15"/>
          <w:szCs w:val="15"/>
        </w:rPr>
        <w:t xml:space="preserve">THE FRAMEWORK</w:t>
      </w:r>
    </w:p>
    <w:p>
      <w:pPr>
        <w:spacing w:after="70" w:before="200"/>
      </w:pPr>
      <w:r>
        <w:rPr>
          <w:b/>
          <w:bCs/>
          <w:color w:val="1E2A45"/>
          <w:sz w:val="23"/>
          <w:szCs w:val="23"/>
        </w:rPr>
        <w:t xml:space="preserve">Four Operational Pillars</w:t>
      </w:r>
    </w:p>
    <w:p>
      <w:pPr>
        <w:spacing w:after="120"/>
        <w:jc w:val="left"/>
      </w:pPr>
      <w:r>
        <w:rPr>
          <w:sz w:val="20"/>
          <w:szCs w:val="20"/>
        </w:rPr>
        <w:t xml:space="preserve">The plan is organized around four pillars borrowed from protection work. Advance Work is the diagnostic layer, the survey that finds a problem before it becomes urgent, and it is covered in detail in how advance work is structured. Rapid Response addresses access rather than reimbursement, which is the subject of why 24-hour access matters.</w:t>
      </w:r>
    </w:p>
    <w:p>
      <w:pPr>
        <w:spacing w:after="120"/>
        <w:jc w:val="left"/>
      </w:pPr>
      <w:r>
        <w:rPr>
          <w:sz w:val="20"/>
          <w:szCs w:val="20"/>
        </w:rPr>
        <w:t xml:space="preserve">The Inner Circle is the vetted specialist roster, assembled before a referral is needed, and the reasoning behind the vetting criteria is set out in how the inner circle network works. Zero Blind Spots is the transparency pillar: coverage terms stated plainly enough that a subscriber knows where the boundaries are before reaching one, on the reasoning that a limit discovered at the moment of need has already done its damage. The four are sequential rather than parallel. Each reduces the load on the next, and a failure in the first is what makes the fourth visible. Stromgren also covers the pillars in video form on Jack Stromgren’s Vimeo videos.</w:t>
      </w:r>
    </w:p>
    <w:p>
      <w:pPr>
        <w:spacing w:after="40" w:before="140"/>
      </w:pPr>
      <w:r>
        <w:rPr>
          <w:b/>
          <w:bCs/>
          <w:color w:val="2F6E96"/>
          <w:spacing w:val="40"/>
          <w:sz w:val="15"/>
          <w:szCs w:val="15"/>
        </w:rPr>
        <w:t xml:space="preserve">CREDENTIALS</w:t>
      </w:r>
    </w:p>
    <w:p>
      <w:pPr>
        <w:spacing w:after="70" w:before="200"/>
      </w:pPr>
      <w:r>
        <w:rPr>
          <w:b/>
          <w:bCs/>
          <w:color w:val="1E2A45"/>
          <w:sz w:val="23"/>
          <w:szCs w:val="23"/>
        </w:rPr>
        <w:t xml:space="preserve">The Clinical Background Behind the Framework</w:t>
      </w:r>
    </w:p>
    <w:p>
      <w:pPr>
        <w:spacing w:after="120"/>
        <w:jc w:val="left"/>
      </w:pPr>
      <w:r>
        <w:rPr>
          <w:sz w:val="20"/>
          <w:szCs w:val="20"/>
        </w:rPr>
        <w:t xml:space="preserve">Stromgren earned his dental degree at the University of California, San Francisco, and completed a general practice residency at Santa Clara Valley Medical Center. He has practiced independently in Willow Glen for more than twelve years. His clinical concentration is restorative and implant dentistry, with a defined secondary focus in oral appliance therapy for obstructive sleep apnea. The residency matters more to the plan than the degree does. Hospital dentistry puts a clinician in front of medically complex patients and after-hours presentations, and it is where the habit of thinking about handoffs and escalation paths was formed.</w:t>
      </w:r>
    </w:p>
    <w:p>
      <w:pPr>
        <w:spacing w:after="120"/>
        <w:jc w:val="left"/>
      </w:pPr>
      <w:r>
        <w:rPr>
          <w:sz w:val="20"/>
          <w:szCs w:val="20"/>
        </w:rPr>
        <w:t xml:space="preserve">The implant caseload was deliberate and slow. Stromgren spent three years in continuing education before he was willing to present implant dentistry as a service of the practice. The sleep apnea work started narrower still, with one patient for whom CPAP was not sustainable, and grew into a defined service area from there. Oral appliance therapy is a medically recognized alternative to CPAP for patients with obstructive sleep apnea, particularly those who cannot tolerate positive airway pressure, and it requires coordination between the dentist and the sleep physician who makes the diagnosis. That coordination is one of the referral patterns the third pillar was written around. Questions about both areas arrive regularly, and he answers a number of them on Stromgren’s Quora profile.</w:t>
      </w:r>
    </w:p>
    <w:p>
      <w:pPr>
        <w:spacing w:after="40" w:before="140"/>
      </w:pPr>
      <w:r>
        <w:rPr>
          <w:b/>
          <w:bCs/>
          <w:color w:val="2F6E96"/>
          <w:spacing w:val="40"/>
          <w:sz w:val="15"/>
          <w:szCs w:val="15"/>
        </w:rPr>
        <w:t xml:space="preserve">THE PRACTICE</w:t>
      </w:r>
    </w:p>
    <w:p>
      <w:pPr>
        <w:spacing w:after="70" w:before="200"/>
      </w:pPr>
      <w:r>
        <w:rPr>
          <w:b/>
          <w:bCs/>
          <w:color w:val="1E2A45"/>
          <w:sz w:val="23"/>
          <w:szCs w:val="23"/>
        </w:rPr>
        <w:t xml:space="preserve">Stromgren Family Dentistry, Lincoln Avenue</w:t>
      </w:r>
    </w:p>
    <w:p>
      <w:pPr>
        <w:spacing w:after="120"/>
        <w:jc w:val="left"/>
      </w:pPr>
      <w:r>
        <w:rPr>
          <w:sz w:val="20"/>
          <w:szCs w:val="20"/>
        </w:rPr>
        <w:t xml:space="preserve">Stromgren Family Dentistry has built a substantial patient base among adults with severe dental anxiety. The approach is procedural rather than promotional: every procedure is narrated before it is performed, and appointments run as long as the patient needs rather than as long as the schedule allots. Jack Stromgren treats anxiety as a clinical finding that changes how treatment is delivered, not as a personality trait to be managed around. The practical effect is that a patient who has avoided care for years presents with more accumulated disease and less tolerance for the appointments required to address it, which is a sequencing problem before it is a clinical one.</w:t>
      </w:r>
    </w:p>
    <w:p>
      <w:pPr>
        <w:spacing w:after="120"/>
        <w:jc w:val="left"/>
      </w:pPr>
      <w:r>
        <w:rPr>
          <w:sz w:val="20"/>
          <w:szCs w:val="20"/>
        </w:rPr>
        <w:t xml:space="preserve">The practice books eleven weeks out. That figure is a consequence of referral volume from a community that has been failed by high-volume dental care, not a scheduling strategy. It is also the operational constraint that made Rapid Response necessary as a pillar, because a book that full cannot absorb emergencies without a deliberate carve-out. The same figure explains why the plan is framed around access rather than around price. A patient who cannot get an appointment is not helped by a favorable fee schedule, and no amount of reimbursement shortens an eleven-week book. Stromgren discusses the approach at more length in his recorded talks on SoundCloud.</w:t>
      </w:r>
    </w:p>
    <w:p>
      <w:pPr>
        <w:spacing w:after="40" w:before="140"/>
      </w:pPr>
      <w:r>
        <w:rPr>
          <w:b/>
          <w:bCs/>
          <w:color w:val="2F6E96"/>
          <w:spacing w:val="40"/>
          <w:sz w:val="15"/>
          <w:szCs w:val="15"/>
        </w:rPr>
        <w:t xml:space="preserve">COMMUNITY</w:t>
      </w:r>
    </w:p>
    <w:p>
      <w:pPr>
        <w:spacing w:after="70" w:before="200"/>
      </w:pPr>
      <w:r>
        <w:rPr>
          <w:b/>
          <w:bCs/>
          <w:color w:val="1E2A45"/>
          <w:sz w:val="23"/>
          <w:szCs w:val="23"/>
        </w:rPr>
        <w:t xml:space="preserve">Documented Community Practice in Santa Clara County</w:t>
      </w:r>
    </w:p>
    <w:p>
      <w:pPr>
        <w:spacing w:after="120"/>
        <w:jc w:val="left"/>
      </w:pPr>
      <w:r>
        <w:rPr>
          <w:sz w:val="20"/>
          <w:szCs w:val="20"/>
        </w:rPr>
        <w:t xml:space="preserve">Stromgren has run a free dental day every November since 2016, serving sixty to seventy patients at his own cost. He sits on the board of the Willow Glen Free Clinic, an ongoing institutional commitment rather than a one-time contribution. For six years the practice ran a school sealant program on San José’s east side, which ended when external funding changed rather than when interest did. Taken together the three are a record of sustained effort rather than a set of promotional gestures, which is the distinction that matters when the claim being made is about reliability.</w:t>
      </w:r>
    </w:p>
    <w:p>
      <w:pPr>
        <w:spacing w:after="120"/>
        <w:jc w:val="left"/>
      </w:pPr>
      <w:r>
        <w:rPr>
          <w:sz w:val="20"/>
          <w:szCs w:val="20"/>
        </w:rPr>
        <w:t xml:space="preserve">That record matters to the plan’s framing for a specific reason. Santa Clara County has a large and demographically varied patient population with documented disparities in dental access, and the sealant program addressed pediatric access directly. A coverage concept built on the premise that unaddressed problems become expensive ones is making a public health argument as much as a commercial one. The free dental day makes the same point at small scale every November: sixty to seventy people carrying untreated disease, most of it cheaper to have caught earlier. Stromgren keeps practice and community materials in his Pinterest collections.</w:t>
      </w:r>
    </w:p>
    <w:p>
      <w:pPr>
        <w:spacing w:after="40" w:before="140"/>
      </w:pPr>
      <w:r>
        <w:rPr>
          <w:b/>
          <w:bCs/>
          <w:color w:val="2F6E96"/>
          <w:spacing w:val="40"/>
          <w:sz w:val="15"/>
          <w:szCs w:val="15"/>
        </w:rPr>
        <w:t xml:space="preserve">FOLLOW JACK STROMGREN ON SOCIAL MEDIA</w:t>
      </w:r>
    </w:p>
    <w:p>
      <w:pPr>
        <w:spacing w:after="40" w:before="140"/>
      </w:pPr>
      <w:r>
        <w:rPr>
          <w:b/>
          <w:bCs/>
          <w:color w:val="2F6E96"/>
          <w:spacing w:val="40"/>
          <w:sz w:val="15"/>
          <w:szCs w:val="15"/>
        </w:rPr>
        <w:t xml:space="preserve">JACK STROMGREN IN THE PRESS</w:t>
      </w:r>
    </w:p>
    <w:p>
      <w:pPr>
        <w:keepNext/>
        <w:spacing w:after="120" w:before="260"/>
      </w:pPr>
      <w:r>
        <w:rPr>
          <w:b/>
          <w:bCs/>
          <w:color w:val="1E2A45"/>
          <w:sz w:val="22"/>
          <w:szCs w:val="22"/>
        </w:rPr>
        <w:t xml:space="preserve">Quick Facts sidebar</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3000"/>
        <w:gridCol w:w="6360"/>
      </w:tblGrid>
      <w:tr>
        <w:trPr>
          <w:tblHeader/>
        </w:trPr>
        <w:tc>
          <w:tcPr>
            <w:tcW w:type="dxa" w:w="3000"/>
            <w:shd w:fill="1E2A45" w:color="auto" w:val="clear"/>
            <w:tcMar>
              <w:top w:type="dxa" w:w="80"/>
              <w:left w:type="dxa" w:w="120"/>
              <w:bottom w:type="dxa" w:w="80"/>
              <w:right w:type="dxa" w:w="120"/>
            </w:tcMar>
          </w:tcPr>
          <w:p>
            <w:r>
              <w:rPr>
                <w:b/>
                <w:bCs/>
                <w:color w:val="FFFFFF"/>
                <w:sz w:val="16"/>
                <w:szCs w:val="16"/>
              </w:rPr>
              <w:t xml:space="preserve">Label</w:t>
            </w:r>
          </w:p>
        </w:tc>
        <w:tc>
          <w:tcPr>
            <w:tcW w:type="dxa" w:w="6360"/>
            <w:shd w:fill="1E2A45" w:color="auto" w:val="clear"/>
            <w:tcMar>
              <w:top w:type="dxa" w:w="80"/>
              <w:left w:type="dxa" w:w="120"/>
              <w:bottom w:type="dxa" w:w="80"/>
              <w:right w:type="dxa" w:w="120"/>
            </w:tcMar>
          </w:tcPr>
          <w:p>
            <w:r>
              <w:rPr>
                <w:b/>
                <w:bCs/>
                <w:color w:val="FFFFFF"/>
                <w:sz w:val="16"/>
                <w:szCs w:val="16"/>
              </w:rPr>
              <w:t xml:space="preserve">Value</w:t>
            </w:r>
          </w:p>
        </w:tc>
      </w:tr>
      <w:tr>
        <w:tc>
          <w:tcPr>
            <w:tcW w:type="dxa" w:w="3000"/>
            <w:tcMar>
              <w:top w:type="dxa" w:w="80"/>
              <w:left w:type="dxa" w:w="120"/>
              <w:bottom w:type="dxa" w:w="80"/>
              <w:right w:type="dxa" w:w="120"/>
            </w:tcMar>
          </w:tcPr>
          <w:p>
            <w:r>
              <w:rPr>
                <w:sz w:val="16"/>
                <w:szCs w:val="16"/>
              </w:rPr>
              <w:t xml:space="preserve">Education</w:t>
            </w:r>
          </w:p>
        </w:tc>
        <w:tc>
          <w:tcPr>
            <w:tcW w:type="dxa" w:w="6360"/>
            <w:tcMar>
              <w:top w:type="dxa" w:w="80"/>
              <w:left w:type="dxa" w:w="120"/>
              <w:bottom w:type="dxa" w:w="80"/>
              <w:right w:type="dxa" w:w="120"/>
            </w:tcMar>
          </w:tcPr>
          <w:p>
            <w:r>
              <w:rPr>
                <w:sz w:val="16"/>
                <w:szCs w:val="16"/>
              </w:rPr>
              <w:t xml:space="preserve">Doctor of Dental Surgery, UCSF</w:t>
            </w:r>
          </w:p>
        </w:tc>
      </w:tr>
      <w:tr>
        <w:tc>
          <w:tcPr>
            <w:tcW w:type="dxa" w:w="3000"/>
            <w:tcMar>
              <w:top w:type="dxa" w:w="80"/>
              <w:left w:type="dxa" w:w="120"/>
              <w:bottom w:type="dxa" w:w="80"/>
              <w:right w:type="dxa" w:w="120"/>
            </w:tcMar>
          </w:tcPr>
          <w:p>
            <w:r>
              <w:rPr>
                <w:sz w:val="16"/>
                <w:szCs w:val="16"/>
              </w:rPr>
              <w:t xml:space="preserve">Residency</w:t>
            </w:r>
          </w:p>
        </w:tc>
        <w:tc>
          <w:tcPr>
            <w:tcW w:type="dxa" w:w="6360"/>
            <w:tcMar>
              <w:top w:type="dxa" w:w="80"/>
              <w:left w:type="dxa" w:w="120"/>
              <w:bottom w:type="dxa" w:w="80"/>
              <w:right w:type="dxa" w:w="120"/>
            </w:tcMar>
          </w:tcPr>
          <w:p>
            <w:r>
              <w:rPr>
                <w:sz w:val="16"/>
                <w:szCs w:val="16"/>
              </w:rPr>
              <w:t xml:space="preserve">Santa Clara Valley Medical Center</w:t>
            </w:r>
          </w:p>
        </w:tc>
      </w:tr>
      <w:tr>
        <w:tc>
          <w:tcPr>
            <w:tcW w:type="dxa" w:w="3000"/>
            <w:tcMar>
              <w:top w:type="dxa" w:w="80"/>
              <w:left w:type="dxa" w:w="120"/>
              <w:bottom w:type="dxa" w:w="80"/>
              <w:right w:type="dxa" w:w="120"/>
            </w:tcMar>
          </w:tcPr>
          <w:p>
            <w:r>
              <w:rPr>
                <w:sz w:val="16"/>
                <w:szCs w:val="16"/>
              </w:rPr>
              <w:t xml:space="preserve">Practice</w:t>
            </w:r>
          </w:p>
        </w:tc>
        <w:tc>
          <w:tcPr>
            <w:tcW w:type="dxa" w:w="6360"/>
            <w:tcMar>
              <w:top w:type="dxa" w:w="80"/>
              <w:left w:type="dxa" w:w="120"/>
              <w:bottom w:type="dxa" w:w="80"/>
              <w:right w:type="dxa" w:w="120"/>
            </w:tcMar>
          </w:tcPr>
          <w:p>
            <w:r>
              <w:rPr>
                <w:sz w:val="16"/>
                <w:szCs w:val="16"/>
              </w:rPr>
              <w:t xml:space="preserve">Stromgren Family Dentistry, Willow Glen</w:t>
            </w:r>
          </w:p>
        </w:tc>
      </w:tr>
      <w:tr>
        <w:tc>
          <w:tcPr>
            <w:tcW w:type="dxa" w:w="3000"/>
            <w:tcMar>
              <w:top w:type="dxa" w:w="80"/>
              <w:left w:type="dxa" w:w="120"/>
              <w:bottom w:type="dxa" w:w="80"/>
              <w:right w:type="dxa" w:w="120"/>
            </w:tcMar>
          </w:tcPr>
          <w:p>
            <w:r>
              <w:rPr>
                <w:sz w:val="16"/>
                <w:szCs w:val="16"/>
              </w:rPr>
              <w:t xml:space="preserve">Years Independent</w:t>
            </w:r>
          </w:p>
        </w:tc>
        <w:tc>
          <w:tcPr>
            <w:tcW w:type="dxa" w:w="6360"/>
            <w:tcMar>
              <w:top w:type="dxa" w:w="80"/>
              <w:left w:type="dxa" w:w="120"/>
              <w:bottom w:type="dxa" w:w="80"/>
              <w:right w:type="dxa" w:w="120"/>
            </w:tcMar>
          </w:tcPr>
          <w:p>
            <w:r>
              <w:rPr>
                <w:sz w:val="16"/>
                <w:szCs w:val="16"/>
              </w:rPr>
              <w:t xml:space="preserve">12+</w:t>
            </w:r>
          </w:p>
        </w:tc>
      </w:tr>
      <w:tr>
        <w:tc>
          <w:tcPr>
            <w:tcW w:type="dxa" w:w="3000"/>
            <w:tcMar>
              <w:top w:type="dxa" w:w="80"/>
              <w:left w:type="dxa" w:w="120"/>
              <w:bottom w:type="dxa" w:w="80"/>
              <w:right w:type="dxa" w:w="120"/>
            </w:tcMar>
          </w:tcPr>
          <w:p>
            <w:r>
              <w:rPr>
                <w:sz w:val="16"/>
                <w:szCs w:val="16"/>
              </w:rPr>
              <w:t xml:space="preserve">Clinical Focus</w:t>
            </w:r>
          </w:p>
        </w:tc>
        <w:tc>
          <w:tcPr>
            <w:tcW w:type="dxa" w:w="6360"/>
            <w:tcMar>
              <w:top w:type="dxa" w:w="80"/>
              <w:left w:type="dxa" w:w="120"/>
              <w:bottom w:type="dxa" w:w="80"/>
              <w:right w:type="dxa" w:w="120"/>
            </w:tcMar>
          </w:tcPr>
          <w:p>
            <w:r>
              <w:rPr>
                <w:sz w:val="16"/>
                <w:szCs w:val="16"/>
              </w:rPr>
              <w:t xml:space="preserve">Restorative and implant dentistry</w:t>
            </w:r>
          </w:p>
        </w:tc>
      </w:tr>
      <w:tr>
        <w:tc>
          <w:tcPr>
            <w:tcW w:type="dxa" w:w="3000"/>
            <w:tcMar>
              <w:top w:type="dxa" w:w="80"/>
              <w:left w:type="dxa" w:w="120"/>
              <w:bottom w:type="dxa" w:w="80"/>
              <w:right w:type="dxa" w:w="120"/>
            </w:tcMar>
          </w:tcPr>
          <w:p>
            <w:r>
              <w:rPr>
                <w:sz w:val="16"/>
                <w:szCs w:val="16"/>
              </w:rPr>
              <w:t xml:space="preserve">Insurance Concept</w:t>
            </w:r>
          </w:p>
        </w:tc>
        <w:tc>
          <w:tcPr>
            <w:tcW w:type="dxa" w:w="6360"/>
            <w:tcMar>
              <w:top w:type="dxa" w:w="80"/>
              <w:left w:type="dxa" w:w="120"/>
              <w:bottom w:type="dxa" w:w="80"/>
              <w:right w:type="dxa" w:w="120"/>
            </w:tcMar>
          </w:tcPr>
          <w:p>
            <w:r>
              <w:rPr>
                <w:sz w:val="16"/>
                <w:szCs w:val="16"/>
              </w:rPr>
              <w:t xml:space="preserve">Jack Stromgren Executive Protection Dental Plan</w:t>
            </w:r>
          </w:p>
        </w:tc>
      </w:tr>
    </w:tbl>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how advance work is structured</w:t>
            </w:r>
          </w:p>
        </w:tc>
        <w:tc>
          <w:tcPr>
            <w:tcW w:type="dxa" w:w="5100"/>
            <w:tcMar>
              <w:top w:type="dxa" w:w="80"/>
              <w:left w:type="dxa" w:w="120"/>
              <w:bottom w:type="dxa" w:w="80"/>
              <w:right w:type="dxa" w:w="120"/>
            </w:tcMar>
          </w:tcPr>
          <w:p>
            <w:r>
              <w:rPr>
                <w:sz w:val="16"/>
                <w:szCs w:val="16"/>
              </w:rPr>
              <w:t xml:space="preserve">executive-protection-preventive-care.html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why 24-hour access matters</w:t>
            </w:r>
          </w:p>
        </w:tc>
        <w:tc>
          <w:tcPr>
            <w:tcW w:type="dxa" w:w="5100"/>
            <w:tcMar>
              <w:top w:type="dxa" w:w="80"/>
              <w:left w:type="dxa" w:w="120"/>
              <w:bottom w:type="dxa" w:w="80"/>
              <w:right w:type="dxa" w:w="120"/>
            </w:tcMar>
          </w:tcPr>
          <w:p>
            <w:r>
              <w:rPr>
                <w:sz w:val="16"/>
                <w:szCs w:val="16"/>
              </w:rPr>
              <w:t xml:space="preserve">rapid-response-dental-coverage.html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how the inner circle network works</w:t>
            </w:r>
          </w:p>
        </w:tc>
        <w:tc>
          <w:tcPr>
            <w:tcW w:type="dxa" w:w="5100"/>
            <w:tcMar>
              <w:top w:type="dxa" w:w="80"/>
              <w:left w:type="dxa" w:w="120"/>
              <w:bottom w:type="dxa" w:w="80"/>
              <w:right w:type="dxa" w:w="120"/>
            </w:tcMar>
          </w:tcPr>
          <w:p>
            <w:r>
              <w:rPr>
                <w:sz w:val="16"/>
                <w:szCs w:val="16"/>
              </w:rPr>
              <w:t xml:space="preserve">inner-circle-specialist-network.html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Jack Stromgren’s Vimeo videos</w:t>
            </w:r>
          </w:p>
        </w:tc>
        <w:tc>
          <w:tcPr>
            <w:tcW w:type="dxa" w:w="5100"/>
            <w:tcMar>
              <w:top w:type="dxa" w:w="80"/>
              <w:left w:type="dxa" w:w="120"/>
              <w:bottom w:type="dxa" w:w="80"/>
              <w:right w:type="dxa" w:w="120"/>
            </w:tcMar>
          </w:tcPr>
          <w:p>
            <w:r>
              <w:rPr>
                <w:sz w:val="16"/>
                <w:szCs w:val="16"/>
              </w:rPr>
              <w:t xml:space="preserve">https://vimeo.com/jackstromgren</w:t>
            </w:r>
          </w:p>
        </w:tc>
        <w:tc>
          <w:tcPr>
            <w:tcW w:type="dxa" w:w="1360"/>
            <w:tcMar>
              <w:top w:type="dxa" w:w="80"/>
              <w:left w:type="dxa" w:w="120"/>
              <w:bottom w:type="dxa" w:w="80"/>
              <w:right w:type="dxa" w:w="120"/>
            </w:tcMar>
          </w:tcPr>
          <w:p>
            <w:r>
              <w:rPr>
                <w:sz w:val="16"/>
                <w:szCs w:val="16"/>
              </w:rPr>
              <w:t xml:space="preserve">Outbound</w:t>
            </w:r>
          </w:p>
        </w:tc>
      </w:tr>
      <w:tr>
        <w:tc>
          <w:tcPr>
            <w:tcW w:type="dxa" w:w="2900"/>
            <w:tcMar>
              <w:top w:type="dxa" w:w="80"/>
              <w:left w:type="dxa" w:w="120"/>
              <w:bottom w:type="dxa" w:w="80"/>
              <w:right w:type="dxa" w:w="120"/>
            </w:tcMar>
          </w:tcPr>
          <w:p>
            <w:r>
              <w:rPr>
                <w:sz w:val="16"/>
                <w:szCs w:val="16"/>
              </w:rPr>
              <w:t xml:space="preserve">Stromgren’s Quora profile</w:t>
            </w:r>
          </w:p>
        </w:tc>
        <w:tc>
          <w:tcPr>
            <w:tcW w:type="dxa" w:w="5100"/>
            <w:tcMar>
              <w:top w:type="dxa" w:w="80"/>
              <w:left w:type="dxa" w:w="120"/>
              <w:bottom w:type="dxa" w:w="80"/>
              <w:right w:type="dxa" w:w="120"/>
            </w:tcMar>
          </w:tcPr>
          <w:p>
            <w:r>
              <w:rPr>
                <w:sz w:val="16"/>
                <w:szCs w:val="16"/>
              </w:rPr>
              <w:t xml:space="preserve">https://es.quora.com/profile/Jack-Stromgren</w:t>
            </w:r>
          </w:p>
        </w:tc>
        <w:tc>
          <w:tcPr>
            <w:tcW w:type="dxa" w:w="1360"/>
            <w:tcMar>
              <w:top w:type="dxa" w:w="80"/>
              <w:left w:type="dxa" w:w="120"/>
              <w:bottom w:type="dxa" w:w="80"/>
              <w:right w:type="dxa" w:w="120"/>
            </w:tcMar>
          </w:tcPr>
          <w:p>
            <w:r>
              <w:rPr>
                <w:sz w:val="16"/>
                <w:szCs w:val="16"/>
              </w:rPr>
              <w:t xml:space="preserve">Outbound</w:t>
            </w:r>
          </w:p>
        </w:tc>
      </w:tr>
      <w:tr>
        <w:tc>
          <w:tcPr>
            <w:tcW w:type="dxa" w:w="2900"/>
            <w:tcMar>
              <w:top w:type="dxa" w:w="80"/>
              <w:left w:type="dxa" w:w="120"/>
              <w:bottom w:type="dxa" w:w="80"/>
              <w:right w:type="dxa" w:w="120"/>
            </w:tcMar>
          </w:tcPr>
          <w:p>
            <w:r>
              <w:rPr>
                <w:sz w:val="16"/>
                <w:szCs w:val="16"/>
              </w:rPr>
              <w:t xml:space="preserve">his recorded talks on SoundCloud</w:t>
            </w:r>
          </w:p>
        </w:tc>
        <w:tc>
          <w:tcPr>
            <w:tcW w:type="dxa" w:w="5100"/>
            <w:tcMar>
              <w:top w:type="dxa" w:w="80"/>
              <w:left w:type="dxa" w:w="120"/>
              <w:bottom w:type="dxa" w:w="80"/>
              <w:right w:type="dxa" w:w="120"/>
            </w:tcMar>
          </w:tcPr>
          <w:p>
            <w:r>
              <w:rPr>
                <w:sz w:val="16"/>
                <w:szCs w:val="16"/>
              </w:rPr>
              <w:t xml:space="preserve">https://soundcloud.com/jackstromgren</w:t>
            </w:r>
          </w:p>
        </w:tc>
        <w:tc>
          <w:tcPr>
            <w:tcW w:type="dxa" w:w="1360"/>
            <w:tcMar>
              <w:top w:type="dxa" w:w="80"/>
              <w:left w:type="dxa" w:w="120"/>
              <w:bottom w:type="dxa" w:w="80"/>
              <w:right w:type="dxa" w:w="120"/>
            </w:tcMar>
          </w:tcPr>
          <w:p>
            <w:r>
              <w:rPr>
                <w:sz w:val="16"/>
                <w:szCs w:val="16"/>
              </w:rPr>
              <w:t xml:space="preserve">Outbound</w:t>
            </w:r>
          </w:p>
        </w:tc>
      </w:tr>
      <w:tr>
        <w:tc>
          <w:tcPr>
            <w:tcW w:type="dxa" w:w="2900"/>
            <w:tcMar>
              <w:top w:type="dxa" w:w="80"/>
              <w:left w:type="dxa" w:w="120"/>
              <w:bottom w:type="dxa" w:w="80"/>
              <w:right w:type="dxa" w:w="120"/>
            </w:tcMar>
          </w:tcPr>
          <w:p>
            <w:r>
              <w:rPr>
                <w:sz w:val="16"/>
                <w:szCs w:val="16"/>
              </w:rPr>
              <w:t xml:space="preserve">his Pinterest collections</w:t>
            </w:r>
          </w:p>
        </w:tc>
        <w:tc>
          <w:tcPr>
            <w:tcW w:type="dxa" w:w="5100"/>
            <w:tcMar>
              <w:top w:type="dxa" w:w="80"/>
              <w:left w:type="dxa" w:w="120"/>
              <w:bottom w:type="dxa" w:w="80"/>
              <w:right w:type="dxa" w:w="120"/>
            </w:tcMar>
          </w:tcPr>
          <w:p>
            <w:r>
              <w:rPr>
                <w:sz w:val="16"/>
                <w:szCs w:val="16"/>
              </w:rPr>
              <w:t xml:space="preserve">https://www.pinterest.com/JackStromgren/</w:t>
            </w:r>
          </w:p>
        </w:tc>
        <w:tc>
          <w:tcPr>
            <w:tcW w:type="dxa" w:w="1360"/>
            <w:tcMar>
              <w:top w:type="dxa" w:w="80"/>
              <w:left w:type="dxa" w:w="120"/>
              <w:bottom w:type="dxa" w:w="80"/>
              <w:right w:type="dxa" w:w="120"/>
            </w:tcMar>
          </w:tcPr>
          <w:p>
            <w:r>
              <w:rPr>
                <w:sz w:val="16"/>
                <w:szCs w:val="16"/>
              </w:rPr>
              <w:t xml:space="preserve">Outbound</w:t>
            </w:r>
          </w:p>
        </w:tc>
      </w:tr>
    </w:tbl>
    <w:p>
      <w:r>
        <w:br w:type="page"/>
      </w:r>
    </w:p>
    <w:p>
      <w:pPr>
        <w:pStyle w:val="Heading1"/>
        <w:spacing w:after="60" w:before="0"/>
      </w:pPr>
      <w:r>
        <w:rPr>
          <w:b/>
          <w:bCs/>
          <w:color w:val="1E2A45"/>
          <w:sz w:val="34"/>
          <w:szCs w:val="34"/>
        </w:rPr>
        <w:t xml:space="preserve">3. Contact</w:t>
      </w:r>
    </w:p>
    <w:p>
      <w:pPr>
        <w:pBdr>
          <w:bottom w:val="single" w:color="2F6E96" w:sz="6" w:space="6"/>
        </w:pBdr>
        <w:spacing w:after="240"/>
      </w:pPr>
      <w:r>
        <w:rPr>
          <w:i/>
          <w:iCs/>
          <w:color w:val="5A6274"/>
          <w:sz w:val="18"/>
          <w:szCs w:val="18"/>
        </w:rPr>
        <w:t xml:space="preserve">contact.html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ltm-gtuy986qndhe6xsq3">
              <w:r>
                <w:rPr>
                  <w:color w:val="2F6E96"/>
                  <w:sz w:val="17"/>
                  <w:szCs w:val="17"/>
                  <w:u w:val="single"/>
                </w:rPr>
                <w:t xml:space="preserve">https://jackstromgren.netlify.app/contact.html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Contact Jack Stromgren | San Jose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Contact Jack Stromgren in Willow Glen, San Jose, for inquiries about the Executive Protection Dental Plan or the restorative and implant practice.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website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 ContactPage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GET IN TOUCH</w:t>
      </w:r>
    </w:p>
    <w:p>
      <w:pPr>
        <w:spacing w:after="80" w:before="200"/>
      </w:pPr>
      <w:r>
        <w:rPr>
          <w:b/>
          <w:bCs/>
          <w:color w:val="1E2A45"/>
          <w:sz w:val="28"/>
          <w:szCs w:val="28"/>
        </w:rPr>
        <w:t xml:space="preserve">Contact Jack Stromgren</w:t>
      </w:r>
    </w:p>
    <w:p>
      <w:pPr>
        <w:spacing w:after="70"/>
      </w:pPr>
      <w:r>
        <w:rPr>
          <w:i/>
          <w:iCs/>
          <w:color w:val="5A6274"/>
          <w:sz w:val="20"/>
          <w:szCs w:val="20"/>
        </w:rPr>
        <w:t xml:space="preserve">Inquiries for Jack Stromgren, DDS, on the Executive Protection Dental Plan, the Willow Glen practice in San José, or speaking requests.</w:t>
      </w:r>
    </w:p>
    <w:p>
      <w:pPr>
        <w:spacing w:after="70" w:before="200"/>
      </w:pPr>
      <w:r>
        <w:rPr>
          <w:b/>
          <w:bCs/>
          <w:color w:val="1E2A45"/>
          <w:sz w:val="23"/>
          <w:szCs w:val="23"/>
        </w:rPr>
        <w:t xml:space="preserve">Send a message</w:t>
      </w:r>
    </w:p>
    <w:p>
      <w:pPr>
        <w:spacing w:after="70"/>
      </w:pPr>
      <w:r>
        <w:rPr>
          <w:i/>
          <w:iCs/>
          <w:color w:val="5A6274"/>
          <w:sz w:val="20"/>
          <w:szCs w:val="20"/>
        </w:rPr>
        <w:t xml:space="preserve">Messages reach Stromgren Family Dentistry on Lincoln Avenue in Willow Glen. Please avoid including clinical details you would not want sent by email.</w:t>
      </w:r>
    </w:p>
    <w:p>
      <w:pPr>
        <w:spacing w:after="40"/>
        <w:ind w:left="240"/>
      </w:pPr>
      <w:r>
        <w:rPr>
          <w:color w:val="5A6274"/>
          <w:sz w:val="18"/>
          <w:szCs w:val="18"/>
        </w:rPr>
        <w:t xml:space="preserve">Form field: Full name</w:t>
      </w:r>
    </w:p>
    <w:p>
      <w:pPr>
        <w:spacing w:after="40"/>
        <w:ind w:left="240"/>
      </w:pPr>
      <w:r>
        <w:rPr>
          <w:color w:val="5A6274"/>
          <w:sz w:val="18"/>
          <w:szCs w:val="18"/>
        </w:rPr>
        <w:t xml:space="preserve">Form field: Email</w:t>
      </w:r>
    </w:p>
    <w:p>
      <w:pPr>
        <w:spacing w:after="40"/>
        <w:ind w:left="240"/>
      </w:pPr>
      <w:r>
        <w:rPr>
          <w:color w:val="5A6274"/>
          <w:sz w:val="18"/>
          <w:szCs w:val="18"/>
        </w:rPr>
        <w:t xml:space="preserve">Form field: Message</w:t>
      </w:r>
    </w:p>
    <w:p>
      <w:pPr>
        <w:spacing w:after="40" w:before="140"/>
      </w:pPr>
      <w:r>
        <w:rPr>
          <w:b/>
          <w:bCs/>
          <w:color w:val="2F6E96"/>
          <w:spacing w:val="40"/>
          <w:sz w:val="15"/>
          <w:szCs w:val="15"/>
        </w:rPr>
        <w:t xml:space="preserve">SEND MESSAGE</w:t>
      </w:r>
    </w:p>
    <w:p>
      <w:pPr>
        <w:spacing w:after="70" w:before="200"/>
      </w:pPr>
      <w:r>
        <w:rPr>
          <w:b/>
          <w:bCs/>
          <w:color w:val="1E2A45"/>
          <w:sz w:val="23"/>
          <w:szCs w:val="23"/>
        </w:rPr>
        <w:t xml:space="preserve">Let's connect.</w:t>
      </w:r>
    </w:p>
    <w:p>
      <w:pPr>
        <w:spacing w:after="40" w:before="140"/>
      </w:pPr>
      <w:r>
        <w:rPr>
          <w:b/>
          <w:bCs/>
          <w:color w:val="2F6E96"/>
          <w:spacing w:val="40"/>
          <w:sz w:val="15"/>
          <w:szCs w:val="15"/>
        </w:rPr>
        <w:t xml:space="preserve">LOCATION</w:t>
      </w:r>
    </w:p>
    <w:p>
      <w:pPr>
        <w:spacing w:after="70"/>
      </w:pPr>
      <w:r>
        <w:rPr>
          <w:i/>
          <w:iCs/>
          <w:color w:val="5A6274"/>
          <w:sz w:val="20"/>
          <w:szCs w:val="20"/>
        </w:rPr>
        <w:t xml:space="preserve">Willow Glen, San José, California</w:t>
      </w:r>
    </w:p>
    <w:p>
      <w:pPr>
        <w:spacing w:after="40" w:before="140"/>
      </w:pPr>
      <w:r>
        <w:rPr>
          <w:b/>
          <w:bCs/>
          <w:color w:val="2F6E96"/>
          <w:spacing w:val="40"/>
          <w:sz w:val="15"/>
          <w:szCs w:val="15"/>
        </w:rPr>
        <w:t xml:space="preserve">FOLLOW JACK STROMGREN ON SOCIAL MEDIA</w:t>
      </w:r>
    </w:p>
    <w:p>
      <w:pPr>
        <w:spacing w:after="40" w:before="140"/>
      </w:pPr>
      <w:r>
        <w:rPr>
          <w:b/>
          <w:bCs/>
          <w:color w:val="2F6E96"/>
          <w:spacing w:val="40"/>
          <w:sz w:val="15"/>
          <w:szCs w:val="15"/>
        </w:rPr>
        <w:t xml:space="preserve">JACK STROMGREN IN THE PRESS</w:t>
      </w:r>
    </w:p>
    <w:p>
      <w:pPr>
        <w:spacing w:after="100" w:before="240"/>
      </w:pPr>
      <w:r>
        <w:rPr>
          <w:i/>
          <w:iCs/>
          <w:color w:val="5A6274"/>
          <w:sz w:val="18"/>
          <w:szCs w:val="18"/>
        </w:rPr>
        <w:t xml:space="preserve">Form placeholders: Your name / email@example.com / Your message...</w:t>
      </w:r>
    </w:p>
    <w:p>
      <w:r>
        <w:br w:type="page"/>
      </w:r>
    </w:p>
    <w:p>
      <w:pPr>
        <w:pStyle w:val="Heading1"/>
        <w:spacing w:after="60" w:before="0"/>
      </w:pPr>
      <w:r>
        <w:rPr>
          <w:b/>
          <w:bCs/>
          <w:color w:val="1E2A45"/>
          <w:sz w:val="34"/>
          <w:szCs w:val="34"/>
        </w:rPr>
        <w:t xml:space="preserve">4. Article 1</w:t>
      </w:r>
    </w:p>
    <w:p>
      <w:pPr>
        <w:pBdr>
          <w:bottom w:val="single" w:color="2F6E96" w:sz="6" w:space="6"/>
        </w:pBdr>
        <w:spacing w:after="240"/>
      </w:pPr>
      <w:r>
        <w:rPr>
          <w:i/>
          <w:iCs/>
          <w:color w:val="5A6274"/>
          <w:sz w:val="18"/>
          <w:szCs w:val="18"/>
        </w:rPr>
        <w:t xml:space="preserve">executive-protection-preventive-care.html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znb6s7of_hn9s_cx2wcdb">
              <w:r>
                <w:rPr>
                  <w:color w:val="2F6E96"/>
                  <w:sz w:val="17"/>
                  <w:szCs w:val="17"/>
                  <w:u w:val="single"/>
                </w:rPr>
                <w:t xml:space="preserve">https://jackstromgren.netlify.app/executive-protection-preventive-care.html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The Executive Protection Approach to Preventive Dental Care | Jack Stromgren</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How Advance Work, the first pillar of the Jack Stromgren Executive Protection Dental Plan, treats preventive dentistry as reconnaissance rather than paperwork.</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 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PREVENTIVE STRATEGY</w:t>
      </w:r>
    </w:p>
    <w:p>
      <w:pPr>
        <w:spacing w:after="80" w:before="200"/>
      </w:pPr>
      <w:r>
        <w:rPr>
          <w:b/>
          <w:bCs/>
          <w:color w:val="1E2A45"/>
          <w:sz w:val="28"/>
          <w:szCs w:val="28"/>
        </w:rPr>
        <w:t xml:space="preserve">The Executive Protection Approach to Preventive Dental Care</w:t>
      </w:r>
    </w:p>
    <w:p>
      <w:pPr>
        <w:spacing w:after="40" w:before="140"/>
      </w:pPr>
      <w:r>
        <w:rPr>
          <w:b/>
          <w:bCs/>
          <w:color w:val="2F6E96"/>
          <w:spacing w:val="40"/>
          <w:sz w:val="15"/>
          <w:szCs w:val="15"/>
        </w:rPr>
        <w:t xml:space="preserve">📅 JUNE 18, 2026</w:t>
      </w:r>
    </w:p>
    <w:p>
      <w:pPr>
        <w:spacing w:after="40" w:before="140"/>
      </w:pPr>
      <w:r>
        <w:rPr>
          <w:b/>
          <w:bCs/>
          <w:color w:val="2F6E96"/>
          <w:spacing w:val="40"/>
          <w:sz w:val="15"/>
          <w:szCs w:val="15"/>
        </w:rPr>
        <w:t xml:space="preserve">✎ JACK STROMGREN, DDS</w:t>
      </w:r>
    </w:p>
    <w:p>
      <w:pPr>
        <w:spacing w:after="40" w:before="140"/>
      </w:pPr>
      <w:r>
        <w:rPr>
          <w:b/>
          <w:bCs/>
          <w:color w:val="2F6E96"/>
          <w:spacing w:val="40"/>
          <w:sz w:val="15"/>
          <w:szCs w:val="15"/>
        </w:rPr>
        <w:t xml:space="preserve">⌚ 7 MIN READ</w:t>
      </w:r>
    </w:p>
    <w:p>
      <w:pPr>
        <w:spacing w:after="120"/>
        <w:jc w:val="left"/>
      </w:pPr>
      <w:r>
        <w:rPr>
          <w:sz w:val="20"/>
          <w:szCs w:val="20"/>
        </w:rPr>
        <w:t xml:space="preserve">In close-protection work, advance work is the part nobody sees. Someone walks the route, checks the exits, and finds the problem before the principal arrives. Jack Stromgren built the first pillar of the Executive Protection Dental Plan on the same premise: preventive dentistry is reconnaissance, and most coverage treats it as paperwork.</w:t>
      </w:r>
    </w:p>
    <w:p>
      <w:pPr>
        <w:spacing w:after="120"/>
        <w:jc w:val="left"/>
      </w:pPr>
      <w:r>
        <w:rPr>
          <w:sz w:val="20"/>
          <w:szCs w:val="20"/>
        </w:rPr>
        <w:t xml:space="preserve">Stromgren, a restorative and implant dentist in Willow Glen, San José, has run an independent practice there for twelve years. The pattern he describes is consistent. Patients arrive with a problem that was visible two years earlier and was not acted on, usually because nothing in their coverage made acting on it worthwhile. Advance Work is the pillar that tries to remove that incentive.</w:t>
      </w:r>
    </w:p>
    <w:p>
      <w:pPr>
        <w:spacing w:after="70" w:before="200"/>
      </w:pPr>
      <w:r>
        <w:rPr>
          <w:b/>
          <w:bCs/>
          <w:color w:val="1E2A45"/>
          <w:sz w:val="23"/>
          <w:szCs w:val="23"/>
        </w:rPr>
        <w:t xml:space="preserve">What Advance Work Actually Means</w:t>
      </w:r>
    </w:p>
    <w:p>
      <w:pPr>
        <w:spacing w:after="120"/>
        <w:jc w:val="left"/>
      </w:pPr>
      <w:r>
        <w:rPr>
          <w:sz w:val="20"/>
          <w:szCs w:val="20"/>
        </w:rPr>
        <w:t xml:space="preserve">The protection version of advance work is specific. Before a principal moves, someone has already driven the route, identified the nearest hospital, and noted which doors lock from the inside. The work is boring by design. Its value is measured in events that do not happen, which makes it the first thing cut when a budget tightens.</w:t>
      </w:r>
    </w:p>
    <w:p>
      <w:pPr>
        <w:spacing w:after="120"/>
        <w:jc w:val="left"/>
      </w:pPr>
      <w:r>
        <w:rPr>
          <w:sz w:val="20"/>
          <w:szCs w:val="20"/>
        </w:rPr>
        <w:t xml:space="preserve">Translated into dentistry, advance work is the diagnostic layer: imaging, periodontal charting, occlusal assessment, and the unhurried examination that finds a cracked cusp before it becomes a root fracture. Stromgren narrates every procedure before performing it, a habit that began as a response to patients with severe dental anxiety and turned out to serve the same function advance work serves. People act on information they understand.</w:t>
      </w:r>
    </w:p>
    <w:p>
      <w:pPr>
        <w:pBdr>
          <w:left w:val="single" w:color="2F6E96" w:sz="12" w:space="10"/>
        </w:pBdr>
        <w:spacing w:after="140" w:before="140"/>
        <w:ind w:left="400"/>
      </w:pPr>
      <w:r>
        <w:rPr>
          <w:i/>
          <w:iCs/>
          <w:color w:val="5A6274"/>
          <w:sz w:val="20"/>
          <w:szCs w:val="20"/>
        </w:rPr>
        <w:t xml:space="preserve">The failure point is always the thing nobody planned for. In dentistry it is almost never the tooth that hurts.</w:t>
      </w:r>
    </w:p>
    <w:p>
      <w:pPr>
        <w:spacing w:after="70" w:before="200"/>
      </w:pPr>
      <w:r>
        <w:rPr>
          <w:b/>
          <w:bCs/>
          <w:color w:val="1E2A45"/>
          <w:sz w:val="23"/>
          <w:szCs w:val="23"/>
        </w:rPr>
        <w:t xml:space="preserve">Why Conventional Coverage Underweights Prevention</w:t>
      </w:r>
    </w:p>
    <w:p>
      <w:pPr>
        <w:spacing w:after="120"/>
        <w:jc w:val="left"/>
      </w:pPr>
      <w:r>
        <w:rPr>
          <w:sz w:val="20"/>
          <w:szCs w:val="20"/>
        </w:rPr>
        <w:t xml:space="preserve">Most dental plans are structured to contain cost. That is not a criticism of the people who administer them; it is a description of what they were built to do. Annual maximums, waiting periods, and frequency limits are cost-control instruments, and they apply to diagnosis as readily as to treatment.</w:t>
      </w:r>
    </w:p>
    <w:p>
      <w:pPr>
        <w:spacing w:after="120"/>
        <w:jc w:val="left"/>
      </w:pPr>
      <w:r>
        <w:rPr>
          <w:sz w:val="20"/>
          <w:szCs w:val="20"/>
        </w:rPr>
        <w:t xml:space="preserve">The consequence is that the cheapest part of dental care, the part that prevents the expensive part, gets rationed alongside everything else. The argument Stromgren has developed across twelve years at the Willow Glen practice he runs is that rationing diagnosis to save money is the same mistake as skipping the route survey to save an hour.</w:t>
      </w:r>
    </w:p>
    <w:p>
      <w:pPr>
        <w:spacing w:after="70" w:before="200"/>
      </w:pPr>
      <w:r>
        <w:rPr>
          <w:b/>
          <w:bCs/>
          <w:color w:val="1E2A45"/>
          <w:sz w:val="23"/>
          <w:szCs w:val="23"/>
        </w:rPr>
        <w:t xml:space="preserve">What This Looks Like Downstream</w:t>
      </w:r>
    </w:p>
    <w:p>
      <w:pPr>
        <w:spacing w:after="120"/>
        <w:jc w:val="left"/>
      </w:pPr>
      <w:r>
        <w:rPr>
          <w:sz w:val="20"/>
          <w:szCs w:val="20"/>
        </w:rPr>
        <w:t xml:space="preserve">Advance Work comes first because the other three pillars depend on it. If diagnosis is thorough, rapid response dental coverage is called on less often, and when it is called on the problem is already documented. If findings are complete, referrals into the plan’s vetted specialist network arrive with a clinical picture attached rather than a complaint and a date.</w:t>
      </w:r>
    </w:p>
    <w:p>
      <w:pPr>
        <w:spacing w:after="120"/>
        <w:jc w:val="left"/>
      </w:pPr>
      <w:r>
        <w:rPr>
          <w:sz w:val="20"/>
          <w:szCs w:val="20"/>
        </w:rPr>
        <w:t xml:space="preserve">There is a limit to how far the analogy travels, and Stromgren is careful about it. Advance work in protection assumes a known route. Dentistry deals with biology, which does not publish its itinerary. The pillar is a posture toward diagnosis, not a promise that nothing will go wrong. The practice keeps an ongoing record of its work on the practice’s Instagram feed.</w:t>
      </w:r>
    </w:p>
    <w:p>
      <w:pPr>
        <w:spacing w:after="70" w:before="200"/>
      </w:pPr>
      <w:r>
        <w:rPr>
          <w:b/>
          <w:bCs/>
          <w:color w:val="1E2A45"/>
          <w:sz w:val="23"/>
          <w:szCs w:val="23"/>
        </w:rPr>
        <w:t xml:space="preserve">Conclusion</w:t>
      </w:r>
    </w:p>
    <w:p>
      <w:pPr>
        <w:spacing w:after="120"/>
        <w:jc w:val="left"/>
      </w:pPr>
      <w:r>
        <w:rPr>
          <w:sz w:val="20"/>
          <w:szCs w:val="20"/>
        </w:rPr>
        <w:t xml:space="preserve">Advance Work is the least dramatic of the four pillars and the one Stromgren returns to most often. It generates no urgency, which is why conventional coverage discounts it, and it is the reason the other three get used less. A plan that funds finding things is a plan that spends less fixing them.</w:t>
      </w:r>
    </w:p>
    <w:p>
      <w:pPr>
        <w:spacing w:after="70" w:before="200"/>
      </w:pPr>
      <w:r>
        <w:rPr>
          <w:b/>
          <w:bCs/>
          <w:color w:val="1E2A45"/>
          <w:sz w:val="23"/>
          <w:szCs w:val="23"/>
        </w:rPr>
        <w:t xml:space="preserve">Related reading</w:t>
      </w:r>
    </w:p>
    <w:p>
      <w:pPr>
        <w:spacing w:after="40" w:before="140"/>
      </w:pPr>
      <w:r>
        <w:rPr>
          <w:b/>
          <w:bCs/>
          <w:color w:val="2F6E96"/>
          <w:spacing w:val="40"/>
          <w:sz w:val="15"/>
          <w:szCs w:val="15"/>
        </w:rPr>
        <w:t xml:space="preserve">COVERAGE DESIGN</w:t>
      </w:r>
    </w:p>
    <w:p>
      <w:pPr>
        <w:spacing w:after="70" w:before="200"/>
      </w:pPr>
      <w:r>
        <w:rPr>
          <w:b/>
          <w:bCs/>
          <w:color w:val="1E2A45"/>
          <w:sz w:val="23"/>
          <w:szCs w:val="23"/>
        </w:rPr>
        <w:t xml:space="preserve">Rapid Response Dental Coverage: Why 24-Hour Access Changes the Equation</w:t>
      </w:r>
    </w:p>
    <w:p>
      <w:pPr>
        <w:spacing w:after="40" w:before="140"/>
      </w:pPr>
      <w:r>
        <w:rPr>
          <w:b/>
          <w:bCs/>
          <w:color w:val="2F6E96"/>
          <w:spacing w:val="40"/>
          <w:sz w:val="15"/>
          <w:szCs w:val="15"/>
        </w:rPr>
        <w:t xml:space="preserve">SPECIALIST NETWORKS</w:t>
      </w:r>
    </w:p>
    <w:p>
      <w:pPr>
        <w:spacing w:after="70" w:before="200"/>
      </w:pPr>
      <w:r>
        <w:rPr>
          <w:b/>
          <w:bCs/>
          <w:color w:val="1E2A45"/>
          <w:sz w:val="23"/>
          <w:szCs w:val="23"/>
        </w:rPr>
        <w:t xml:space="preserve">The Inner Circle: How a Vetted Specialist Network Works</w:t>
      </w:r>
    </w:p>
    <w:p>
      <w:pPr>
        <w:spacing w:after="120"/>
        <w:jc w:val="left"/>
      </w:pPr>
      <w:r>
        <w:rPr>
          <w:sz w:val="20"/>
          <w:szCs w:val="20"/>
        </w:rPr>
        <w:t xml:space="preserve">Published June 18, 2026</w:t>
      </w:r>
    </w:p>
    <w:p>
      <w:pPr>
        <w:spacing w:after="120"/>
        <w:jc w:val="left"/>
      </w:pPr>
      <w:r>
        <w:rPr>
          <w:sz w:val="20"/>
          <w:szCs w:val="20"/>
        </w:rPr>
        <w:t xml:space="preserve">Author Jack Stromgren, DDS</w:t>
      </w:r>
    </w:p>
    <w:p>
      <w:pPr>
        <w:spacing w:after="120"/>
        <w:jc w:val="left"/>
      </w:pPr>
      <w:r>
        <w:rPr>
          <w:sz w:val="20"/>
          <w:szCs w:val="20"/>
        </w:rPr>
        <w:t xml:space="preserve">Category Preventive Strategy</w:t>
      </w:r>
    </w:p>
    <w:p>
      <w:pPr>
        <w:spacing w:after="120"/>
        <w:jc w:val="left"/>
      </w:pPr>
      <w:r>
        <w:rPr>
          <w:sz w:val="20"/>
          <w:szCs w:val="20"/>
        </w:rPr>
        <w:t xml:space="preserve">Read Time 7 min read</w:t>
      </w:r>
    </w:p>
    <w:p>
      <w:pPr>
        <w:spacing w:after="120"/>
        <w:jc w:val="left"/>
      </w:pPr>
      <w:r>
        <w:rPr>
          <w:sz w:val="20"/>
          <w:szCs w:val="20"/>
        </w:rPr>
        <w:t xml:space="preserve">Jack Stromgren, DDS, is a restorative and implant dentist in Willow Glen, San José, and the founder of the Jack Stromgren Executive Protection Dental Plan.</w:t>
      </w:r>
    </w:p>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the Willow Glen practice he runs</w:t>
            </w:r>
          </w:p>
        </w:tc>
        <w:tc>
          <w:tcPr>
            <w:tcW w:type="dxa" w:w="5100"/>
            <w:tcMar>
              <w:top w:type="dxa" w:w="80"/>
              <w:left w:type="dxa" w:w="120"/>
              <w:bottom w:type="dxa" w:w="80"/>
              <w:right w:type="dxa" w:w="120"/>
            </w:tcMar>
          </w:tcPr>
          <w:p>
            <w:r>
              <w:rPr>
                <w:sz w:val="16"/>
                <w:szCs w:val="16"/>
              </w:rPr>
              <w:t xml:space="preserve">about.html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rapid response dental coverage</w:t>
            </w:r>
          </w:p>
        </w:tc>
        <w:tc>
          <w:tcPr>
            <w:tcW w:type="dxa" w:w="5100"/>
            <w:tcMar>
              <w:top w:type="dxa" w:w="80"/>
              <w:left w:type="dxa" w:w="120"/>
              <w:bottom w:type="dxa" w:w="80"/>
              <w:right w:type="dxa" w:w="120"/>
            </w:tcMar>
          </w:tcPr>
          <w:p>
            <w:r>
              <w:rPr>
                <w:sz w:val="16"/>
                <w:szCs w:val="16"/>
              </w:rPr>
              <w:t xml:space="preserve">rapid-response-dental-coverage.html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the plan’s vetted specialist network</w:t>
            </w:r>
          </w:p>
        </w:tc>
        <w:tc>
          <w:tcPr>
            <w:tcW w:type="dxa" w:w="5100"/>
            <w:tcMar>
              <w:top w:type="dxa" w:w="80"/>
              <w:left w:type="dxa" w:w="120"/>
              <w:bottom w:type="dxa" w:w="80"/>
              <w:right w:type="dxa" w:w="120"/>
            </w:tcMar>
          </w:tcPr>
          <w:p>
            <w:r>
              <w:rPr>
                <w:sz w:val="16"/>
                <w:szCs w:val="16"/>
              </w:rPr>
              <w:t xml:space="preserve">inner-circle-specialist-network.html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the practice’s Instagram feed</w:t>
            </w:r>
          </w:p>
        </w:tc>
        <w:tc>
          <w:tcPr>
            <w:tcW w:type="dxa" w:w="5100"/>
            <w:tcMar>
              <w:top w:type="dxa" w:w="80"/>
              <w:left w:type="dxa" w:w="120"/>
              <w:bottom w:type="dxa" w:w="80"/>
              <w:right w:type="dxa" w:w="120"/>
            </w:tcMar>
          </w:tcPr>
          <w:p>
            <w:r>
              <w:rPr>
                <w:sz w:val="16"/>
                <w:szCs w:val="16"/>
              </w:rPr>
              <w:t xml:space="preserve">https://www.instagram.com/jackstromgren01/</w:t>
            </w:r>
          </w:p>
        </w:tc>
        <w:tc>
          <w:tcPr>
            <w:tcW w:type="dxa" w:w="1360"/>
            <w:tcMar>
              <w:top w:type="dxa" w:w="80"/>
              <w:left w:type="dxa" w:w="120"/>
              <w:bottom w:type="dxa" w:w="80"/>
              <w:right w:type="dxa" w:w="120"/>
            </w:tcMar>
          </w:tcPr>
          <w:p>
            <w:r>
              <w:rPr>
                <w:sz w:val="16"/>
                <w:szCs w:val="16"/>
              </w:rPr>
              <w:t xml:space="preserve">Outbound</w:t>
            </w:r>
          </w:p>
        </w:tc>
      </w:tr>
    </w:tbl>
    <w:p>
      <w:r>
        <w:br w:type="page"/>
      </w:r>
    </w:p>
    <w:p>
      <w:pPr>
        <w:pStyle w:val="Heading1"/>
        <w:spacing w:after="60" w:before="0"/>
      </w:pPr>
      <w:r>
        <w:rPr>
          <w:b/>
          <w:bCs/>
          <w:color w:val="1E2A45"/>
          <w:sz w:val="34"/>
          <w:szCs w:val="34"/>
        </w:rPr>
        <w:t xml:space="preserve">5. Article 2</w:t>
      </w:r>
    </w:p>
    <w:p>
      <w:pPr>
        <w:pBdr>
          <w:bottom w:val="single" w:color="2F6E96" w:sz="6" w:space="6"/>
        </w:pBdr>
        <w:spacing w:after="240"/>
      </w:pPr>
      <w:r>
        <w:rPr>
          <w:i/>
          <w:iCs/>
          <w:color w:val="5A6274"/>
          <w:sz w:val="18"/>
          <w:szCs w:val="18"/>
        </w:rPr>
        <w:t xml:space="preserve">rapid-response-dental-coverage.html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n6eyu9ildtjegrvfpcdpj">
              <w:r>
                <w:rPr>
                  <w:color w:val="2F6E96"/>
                  <w:sz w:val="17"/>
                  <w:szCs w:val="17"/>
                  <w:u w:val="single"/>
                </w:rPr>
                <w:t xml:space="preserve">https://jackstromgren.netlify.app/rapid-response-dental-coverage.html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Rapid Response Dental Coverage: Why 24-Hour Access Changes the Equation | Jack Stromgren</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Rapid Response is the second pillar of the Jack Stromgren Executive Protection Dental Plan: why the clock, not the coverage limit, decides what a dental emergency costs.</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 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COVERAGE DESIGN</w:t>
      </w:r>
    </w:p>
    <w:p>
      <w:pPr>
        <w:spacing w:after="80" w:before="200"/>
      </w:pPr>
      <w:r>
        <w:rPr>
          <w:b/>
          <w:bCs/>
          <w:color w:val="1E2A45"/>
          <w:sz w:val="28"/>
          <w:szCs w:val="28"/>
        </w:rPr>
        <w:t xml:space="preserve">Rapid Response Dental Coverage: Why 24-Hour Access Changes the Equation</w:t>
      </w:r>
    </w:p>
    <w:p>
      <w:pPr>
        <w:spacing w:after="40" w:before="140"/>
      </w:pPr>
      <w:r>
        <w:rPr>
          <w:b/>
          <w:bCs/>
          <w:color w:val="2F6E96"/>
          <w:spacing w:val="40"/>
          <w:sz w:val="15"/>
          <w:szCs w:val="15"/>
        </w:rPr>
        <w:t xml:space="preserve">📅 JULY 23, 2026</w:t>
      </w:r>
    </w:p>
    <w:p>
      <w:pPr>
        <w:spacing w:after="40" w:before="140"/>
      </w:pPr>
      <w:r>
        <w:rPr>
          <w:b/>
          <w:bCs/>
          <w:color w:val="2F6E96"/>
          <w:spacing w:val="40"/>
          <w:sz w:val="15"/>
          <w:szCs w:val="15"/>
        </w:rPr>
        <w:t xml:space="preserve">✎ JACK STROMGREN, DDS</w:t>
      </w:r>
    </w:p>
    <w:p>
      <w:pPr>
        <w:spacing w:after="40" w:before="140"/>
      </w:pPr>
      <w:r>
        <w:rPr>
          <w:b/>
          <w:bCs/>
          <w:color w:val="2F6E96"/>
          <w:spacing w:val="40"/>
          <w:sz w:val="15"/>
          <w:szCs w:val="15"/>
        </w:rPr>
        <w:t xml:space="preserve">⌚ 6 MIN READ</w:t>
      </w:r>
    </w:p>
    <w:p>
      <w:pPr>
        <w:spacing w:after="120"/>
        <w:jc w:val="left"/>
      </w:pPr>
      <w:r>
        <w:rPr>
          <w:sz w:val="20"/>
          <w:szCs w:val="20"/>
        </w:rPr>
        <w:t xml:space="preserve">A cracked molar at four on a Friday afternoon is a different problem from a cracked molar at ten on a Tuesday morning, and no coverage table records the difference. Rapid Response, the second pillar of the Jack Stromgren Executive Protection Dental Plan, is built around the gap between the moment a dental problem becomes urgent and the moment a patient can actually be seen.</w:t>
      </w:r>
    </w:p>
    <w:p>
      <w:pPr>
        <w:spacing w:after="120"/>
        <w:jc w:val="left"/>
      </w:pPr>
      <w:r>
        <w:rPr>
          <w:sz w:val="20"/>
          <w:szCs w:val="20"/>
        </w:rPr>
        <w:t xml:space="preserve">Stromgren, a restorative and implant dentist in Willow Glen, San José, describes the origin of the plan in terms of a single delay. A close-protection specialist was mid-negotiation when a dental emergency took him out of the room. He had coverage. What he did not have was access, which is a separate commodity, and it is the one this pillar addresses.</w:t>
      </w:r>
    </w:p>
    <w:p>
      <w:pPr>
        <w:spacing w:after="70" w:before="200"/>
      </w:pPr>
      <w:r>
        <w:rPr>
          <w:b/>
          <w:bCs/>
          <w:color w:val="1E2A45"/>
          <w:sz w:val="23"/>
          <w:szCs w:val="23"/>
        </w:rPr>
        <w:t xml:space="preserve">Access Is Not the Same as Coverage</w:t>
      </w:r>
    </w:p>
    <w:p>
      <w:pPr>
        <w:spacing w:after="120"/>
        <w:jc w:val="left"/>
      </w:pPr>
      <w:r>
        <w:rPr>
          <w:sz w:val="20"/>
          <w:szCs w:val="20"/>
        </w:rPr>
        <w:t xml:space="preserve">Coverage answers a financial question: who pays, and how much. Access answers an operational one: how long until someone qualified looks at this. Most dental plans are detailed on the first and silent on the second, which is how a patient with good benefits still spends a weekend on ibuprofen waiting for Monday.</w:t>
      </w:r>
    </w:p>
    <w:p>
      <w:pPr>
        <w:spacing w:after="120"/>
        <w:jc w:val="left"/>
      </w:pPr>
      <w:r>
        <w:rPr>
          <w:sz w:val="20"/>
          <w:szCs w:val="20"/>
        </w:rPr>
        <w:t xml:space="preserve">Stromgren’s practice books eleven weeks out, a figure driven by word-of-mouth referral rather than by scheduling policy, and he is direct about what it implies. A practice with an eleven-week book cannot absorb walk-in emergencies without a deliberate carve-out. Rapid Response exists because that carve-out has to be designed rather than hoped for.</w:t>
      </w:r>
    </w:p>
    <w:p>
      <w:pPr>
        <w:pBdr>
          <w:left w:val="single" w:color="2F6E96" w:sz="12" w:space="10"/>
        </w:pBdr>
        <w:spacing w:after="140" w:before="140"/>
        <w:ind w:left="400"/>
      </w:pPr>
      <w:r>
        <w:rPr>
          <w:i/>
          <w:iCs/>
          <w:color w:val="5A6274"/>
          <w:sz w:val="20"/>
          <w:szCs w:val="20"/>
        </w:rPr>
        <w:t xml:space="preserve">Coverage tells you who pays. Access tells you when someone looks. Patients learn the difference at the worst possible moment.</w:t>
      </w:r>
    </w:p>
    <w:p>
      <w:pPr>
        <w:spacing w:after="70" w:before="200"/>
      </w:pPr>
      <w:r>
        <w:rPr>
          <w:b/>
          <w:bCs/>
          <w:color w:val="1E2A45"/>
          <w:sz w:val="23"/>
          <w:szCs w:val="23"/>
        </w:rPr>
        <w:t xml:space="preserve">What the Clock Costs</w:t>
      </w:r>
    </w:p>
    <w:p>
      <w:pPr>
        <w:spacing w:after="120"/>
        <w:jc w:val="left"/>
      </w:pPr>
      <w:r>
        <w:rPr>
          <w:sz w:val="20"/>
          <w:szCs w:val="20"/>
        </w:rPr>
        <w:t xml:space="preserve">Delay is not neutral in dentistry. A reversible pulpitis left for five days is frequently no longer reversible. A cracked cusp that could have been crowned becomes an extraction and, later, a candidate for implant restoration. The clinical escalation is well documented in the literature, and a cost escalation travels with it.</w:t>
      </w:r>
    </w:p>
    <w:p>
      <w:pPr>
        <w:spacing w:after="120"/>
        <w:jc w:val="left"/>
      </w:pPr>
      <w:r>
        <w:rPr>
          <w:sz w:val="20"/>
          <w:szCs w:val="20"/>
        </w:rPr>
        <w:t xml:space="preserve">This is where Rapid Response connects back to the plan’s preventive care pillar. Thorough diagnosis reduces how often the clock starts at all, and when it does start, a documented history means the responding clinician is not beginning from zero. Stromgren answers versions of this question publicly, including in Stromgren’s Reddit posts.</w:t>
      </w:r>
    </w:p>
    <w:p>
      <w:pPr>
        <w:spacing w:after="70" w:before="200"/>
      </w:pPr>
      <w:r>
        <w:rPr>
          <w:b/>
          <w:bCs/>
          <w:color w:val="1E2A45"/>
          <w:sz w:val="23"/>
          <w:szCs w:val="23"/>
        </w:rPr>
        <w:t xml:space="preserve">Designing for the Friday Afternoon Case</w:t>
      </w:r>
    </w:p>
    <w:p>
      <w:pPr>
        <w:spacing w:after="120"/>
        <w:jc w:val="left"/>
      </w:pPr>
      <w:r>
        <w:rPr>
          <w:sz w:val="20"/>
          <w:szCs w:val="20"/>
        </w:rPr>
        <w:t xml:space="preserve">Rapid Response is a design constraint rather than a benefit schedule. It asks what a plan would have to do differently if the worst case were assumed instead of excluded: who triages, what counts as urgent, where the patient goes when the originating practice is closed, and how the handoff is documented so the next clinician is not guessing.</w:t>
      </w:r>
    </w:p>
    <w:p>
      <w:pPr>
        <w:spacing w:after="120"/>
        <w:jc w:val="left"/>
      </w:pPr>
      <w:r>
        <w:rPr>
          <w:sz w:val="20"/>
          <w:szCs w:val="20"/>
        </w:rPr>
        <w:t xml:space="preserve">Those questions run straight into the third pillar, because a response is only as fast as the network behind it. A plan that promises speed without a standing roster is promising a phone call. The inner circle specialist network is what makes the promise operational, and it depends on relationships built before anyone needs them. Stromgren’s habit of thinking in handoffs dates to his UCSF training and residency, where hospital cases arrived on their own schedule.</w:t>
      </w:r>
    </w:p>
    <w:p>
      <w:pPr>
        <w:spacing w:after="70" w:before="200"/>
      </w:pPr>
      <w:r>
        <w:rPr>
          <w:b/>
          <w:bCs/>
          <w:color w:val="1E2A45"/>
          <w:sz w:val="23"/>
          <w:szCs w:val="23"/>
        </w:rPr>
        <w:t xml:space="preserve">Conclusion</w:t>
      </w:r>
    </w:p>
    <w:p>
      <w:pPr>
        <w:spacing w:after="120"/>
        <w:jc w:val="left"/>
      </w:pPr>
      <w:r>
        <w:rPr>
          <w:sz w:val="20"/>
          <w:szCs w:val="20"/>
        </w:rPr>
        <w:t xml:space="preserve">Rapid Response does not make dental emergencies less likely. It makes the interval between onset and treatment a designed quantity rather than a leftover. For the professional reader the plan is aimed at, that interval is often the only variable that matters, because it is the one that turns a scheduling problem into a clinical one.</w:t>
      </w:r>
    </w:p>
    <w:p>
      <w:pPr>
        <w:spacing w:after="70" w:before="200"/>
      </w:pPr>
      <w:r>
        <w:rPr>
          <w:b/>
          <w:bCs/>
          <w:color w:val="1E2A45"/>
          <w:sz w:val="23"/>
          <w:szCs w:val="23"/>
        </w:rPr>
        <w:t xml:space="preserve">Related reading</w:t>
      </w:r>
    </w:p>
    <w:p>
      <w:pPr>
        <w:spacing w:after="40" w:before="140"/>
      </w:pPr>
      <w:r>
        <w:rPr>
          <w:b/>
          <w:bCs/>
          <w:color w:val="2F6E96"/>
          <w:spacing w:val="40"/>
          <w:sz w:val="15"/>
          <w:szCs w:val="15"/>
        </w:rPr>
        <w:t xml:space="preserve">PREVENTIVE STRATEGY</w:t>
      </w:r>
    </w:p>
    <w:p>
      <w:pPr>
        <w:spacing w:after="70" w:before="200"/>
      </w:pPr>
      <w:r>
        <w:rPr>
          <w:b/>
          <w:bCs/>
          <w:color w:val="1E2A45"/>
          <w:sz w:val="23"/>
          <w:szCs w:val="23"/>
        </w:rPr>
        <w:t xml:space="preserve">The Executive Protection Approach to Preventive Dental Care</w:t>
      </w:r>
    </w:p>
    <w:p>
      <w:pPr>
        <w:spacing w:after="40" w:before="140"/>
      </w:pPr>
      <w:r>
        <w:rPr>
          <w:b/>
          <w:bCs/>
          <w:color w:val="2F6E96"/>
          <w:spacing w:val="40"/>
          <w:sz w:val="15"/>
          <w:szCs w:val="15"/>
        </w:rPr>
        <w:t xml:space="preserve">SPECIALIST NETWORKS</w:t>
      </w:r>
    </w:p>
    <w:p>
      <w:pPr>
        <w:spacing w:after="70" w:before="200"/>
      </w:pPr>
      <w:r>
        <w:rPr>
          <w:b/>
          <w:bCs/>
          <w:color w:val="1E2A45"/>
          <w:sz w:val="23"/>
          <w:szCs w:val="23"/>
        </w:rPr>
        <w:t xml:space="preserve">The Inner Circle: How a Vetted Specialist Network Works</w:t>
      </w:r>
    </w:p>
    <w:p>
      <w:pPr>
        <w:spacing w:after="120"/>
        <w:jc w:val="left"/>
      </w:pPr>
      <w:r>
        <w:rPr>
          <w:sz w:val="20"/>
          <w:szCs w:val="20"/>
        </w:rPr>
        <w:t xml:space="preserve">Published July 23, 2026</w:t>
      </w:r>
    </w:p>
    <w:p>
      <w:pPr>
        <w:spacing w:after="120"/>
        <w:jc w:val="left"/>
      </w:pPr>
      <w:r>
        <w:rPr>
          <w:sz w:val="20"/>
          <w:szCs w:val="20"/>
        </w:rPr>
        <w:t xml:space="preserve">Author Jack Stromgren, DDS</w:t>
      </w:r>
    </w:p>
    <w:p>
      <w:pPr>
        <w:spacing w:after="120"/>
        <w:jc w:val="left"/>
      </w:pPr>
      <w:r>
        <w:rPr>
          <w:sz w:val="20"/>
          <w:szCs w:val="20"/>
        </w:rPr>
        <w:t xml:space="preserve">Category Coverage Design</w:t>
      </w:r>
    </w:p>
    <w:p>
      <w:pPr>
        <w:spacing w:after="120"/>
        <w:jc w:val="left"/>
      </w:pPr>
      <w:r>
        <w:rPr>
          <w:sz w:val="20"/>
          <w:szCs w:val="20"/>
        </w:rPr>
        <w:t xml:space="preserve">Read Time 6 min read</w:t>
      </w:r>
    </w:p>
    <w:p>
      <w:pPr>
        <w:spacing w:after="120"/>
        <w:jc w:val="left"/>
      </w:pPr>
      <w:r>
        <w:rPr>
          <w:sz w:val="20"/>
          <w:szCs w:val="20"/>
        </w:rPr>
        <w:t xml:space="preserve">Jack Stromgren, DDS, is a restorative and implant dentist in Willow Glen, San José, and the founder of the Jack Stromgren Executive Protection Dental Plan.</w:t>
      </w:r>
    </w:p>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the plan’s preventive care pillar</w:t>
            </w:r>
          </w:p>
        </w:tc>
        <w:tc>
          <w:tcPr>
            <w:tcW w:type="dxa" w:w="5100"/>
            <w:tcMar>
              <w:top w:type="dxa" w:w="80"/>
              <w:left w:type="dxa" w:w="120"/>
              <w:bottom w:type="dxa" w:w="80"/>
              <w:right w:type="dxa" w:w="120"/>
            </w:tcMar>
          </w:tcPr>
          <w:p>
            <w:r>
              <w:rPr>
                <w:sz w:val="16"/>
                <w:szCs w:val="16"/>
              </w:rPr>
              <w:t xml:space="preserve">executive-protection-preventive-care.html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Stromgren’s Reddit posts</w:t>
            </w:r>
          </w:p>
        </w:tc>
        <w:tc>
          <w:tcPr>
            <w:tcW w:type="dxa" w:w="5100"/>
            <w:tcMar>
              <w:top w:type="dxa" w:w="80"/>
              <w:left w:type="dxa" w:w="120"/>
              <w:bottom w:type="dxa" w:w="80"/>
              <w:right w:type="dxa" w:w="120"/>
            </w:tcMar>
          </w:tcPr>
          <w:p>
            <w:r>
              <w:rPr>
                <w:sz w:val="16"/>
                <w:szCs w:val="16"/>
              </w:rPr>
              <w:t xml:space="preserve">https://www.reddit.com/user/JackStromgren01/</w:t>
            </w:r>
          </w:p>
        </w:tc>
        <w:tc>
          <w:tcPr>
            <w:tcW w:type="dxa" w:w="1360"/>
            <w:tcMar>
              <w:top w:type="dxa" w:w="80"/>
              <w:left w:type="dxa" w:w="120"/>
              <w:bottom w:type="dxa" w:w="80"/>
              <w:right w:type="dxa" w:w="120"/>
            </w:tcMar>
          </w:tcPr>
          <w:p>
            <w:r>
              <w:rPr>
                <w:sz w:val="16"/>
                <w:szCs w:val="16"/>
              </w:rPr>
              <w:t xml:space="preserve">Outbound</w:t>
            </w:r>
          </w:p>
        </w:tc>
      </w:tr>
      <w:tr>
        <w:tc>
          <w:tcPr>
            <w:tcW w:type="dxa" w:w="2900"/>
            <w:tcMar>
              <w:top w:type="dxa" w:w="80"/>
              <w:left w:type="dxa" w:w="120"/>
              <w:bottom w:type="dxa" w:w="80"/>
              <w:right w:type="dxa" w:w="120"/>
            </w:tcMar>
          </w:tcPr>
          <w:p>
            <w:r>
              <w:rPr>
                <w:sz w:val="16"/>
                <w:szCs w:val="16"/>
              </w:rPr>
              <w:t xml:space="preserve">The inner circle specialist network</w:t>
            </w:r>
          </w:p>
        </w:tc>
        <w:tc>
          <w:tcPr>
            <w:tcW w:type="dxa" w:w="5100"/>
            <w:tcMar>
              <w:top w:type="dxa" w:w="80"/>
              <w:left w:type="dxa" w:w="120"/>
              <w:bottom w:type="dxa" w:w="80"/>
              <w:right w:type="dxa" w:w="120"/>
            </w:tcMar>
          </w:tcPr>
          <w:p>
            <w:r>
              <w:rPr>
                <w:sz w:val="16"/>
                <w:szCs w:val="16"/>
              </w:rPr>
              <w:t xml:space="preserve">inner-circle-specialist-network.html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his UCSF training and residency</w:t>
            </w:r>
          </w:p>
        </w:tc>
        <w:tc>
          <w:tcPr>
            <w:tcW w:type="dxa" w:w="5100"/>
            <w:tcMar>
              <w:top w:type="dxa" w:w="80"/>
              <w:left w:type="dxa" w:w="120"/>
              <w:bottom w:type="dxa" w:w="80"/>
              <w:right w:type="dxa" w:w="120"/>
            </w:tcMar>
          </w:tcPr>
          <w:p>
            <w:r>
              <w:rPr>
                <w:sz w:val="16"/>
                <w:szCs w:val="16"/>
              </w:rPr>
              <w:t xml:space="preserve">about.html</w:t>
            </w:r>
          </w:p>
        </w:tc>
        <w:tc>
          <w:tcPr>
            <w:tcW w:type="dxa" w:w="1360"/>
            <w:tcMar>
              <w:top w:type="dxa" w:w="80"/>
              <w:left w:type="dxa" w:w="120"/>
              <w:bottom w:type="dxa" w:w="80"/>
              <w:right w:type="dxa" w:w="120"/>
            </w:tcMar>
          </w:tcPr>
          <w:p>
            <w:r>
              <w:rPr>
                <w:sz w:val="16"/>
                <w:szCs w:val="16"/>
              </w:rPr>
              <w:t xml:space="preserve">Internal</w:t>
            </w:r>
          </w:p>
        </w:tc>
      </w:tr>
    </w:tbl>
    <w:p>
      <w:r>
        <w:br w:type="page"/>
      </w:r>
    </w:p>
    <w:p>
      <w:pPr>
        <w:pStyle w:val="Heading1"/>
        <w:spacing w:after="60" w:before="0"/>
      </w:pPr>
      <w:r>
        <w:rPr>
          <w:b/>
          <w:bCs/>
          <w:color w:val="1E2A45"/>
          <w:sz w:val="34"/>
          <w:szCs w:val="34"/>
        </w:rPr>
        <w:t xml:space="preserve">6. Article 3</w:t>
      </w:r>
    </w:p>
    <w:p>
      <w:pPr>
        <w:pBdr>
          <w:bottom w:val="single" w:color="2F6E96" w:sz="6" w:space="6"/>
        </w:pBdr>
        <w:spacing w:after="240"/>
      </w:pPr>
      <w:r>
        <w:rPr>
          <w:i/>
          <w:iCs/>
          <w:color w:val="5A6274"/>
          <w:sz w:val="18"/>
          <w:szCs w:val="18"/>
        </w:rPr>
        <w:t xml:space="preserve">inner-circle-specialist-network.html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3yhdgi15kcz2krmlfc2uc">
              <w:r>
                <w:rPr>
                  <w:color w:val="2F6E96"/>
                  <w:sz w:val="17"/>
                  <w:szCs w:val="17"/>
                  <w:u w:val="single"/>
                </w:rPr>
                <w:t xml:space="preserve">https://jackstromgren.netlify.app/inner-circle-specialist-network.html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The Inner Circle: How a Vetted Specialist Network Works | Jack Stromgren</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The Inner Circle is the third pillar of the Jack Stromgren Executive Protection Dental Plan: a vetted specialist roster assembled before anyone needs a referral.</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 Article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Indexable, in sitemap.xml</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SPECIALIST NETWORKS</w:t>
      </w:r>
    </w:p>
    <w:p>
      <w:pPr>
        <w:spacing w:after="80" w:before="200"/>
      </w:pPr>
      <w:r>
        <w:rPr>
          <w:b/>
          <w:bCs/>
          <w:color w:val="1E2A45"/>
          <w:sz w:val="28"/>
          <w:szCs w:val="28"/>
        </w:rPr>
        <w:t xml:space="preserve">The Inner Circle: How a Vetted Specialist Network Works</w:t>
      </w:r>
    </w:p>
    <w:p>
      <w:pPr>
        <w:spacing w:after="40" w:before="140"/>
      </w:pPr>
      <w:r>
        <w:rPr>
          <w:b/>
          <w:bCs/>
          <w:color w:val="2F6E96"/>
          <w:spacing w:val="40"/>
          <w:sz w:val="15"/>
          <w:szCs w:val="15"/>
        </w:rPr>
        <w:t xml:space="preserve">📅 AUGUST 20, 2026</w:t>
      </w:r>
    </w:p>
    <w:p>
      <w:pPr>
        <w:spacing w:after="40" w:before="140"/>
      </w:pPr>
      <w:r>
        <w:rPr>
          <w:b/>
          <w:bCs/>
          <w:color w:val="2F6E96"/>
          <w:spacing w:val="40"/>
          <w:sz w:val="15"/>
          <w:szCs w:val="15"/>
        </w:rPr>
        <w:t xml:space="preserve">✎ JACK STROMGREN, DDS</w:t>
      </w:r>
    </w:p>
    <w:p>
      <w:pPr>
        <w:spacing w:after="40" w:before="140"/>
      </w:pPr>
      <w:r>
        <w:rPr>
          <w:b/>
          <w:bCs/>
          <w:color w:val="2F6E96"/>
          <w:spacing w:val="40"/>
          <w:sz w:val="15"/>
          <w:szCs w:val="15"/>
        </w:rPr>
        <w:t xml:space="preserve">⌚ 7 MIN READ</w:t>
      </w:r>
    </w:p>
    <w:p>
      <w:pPr>
        <w:spacing w:after="120"/>
        <w:jc w:val="left"/>
      </w:pPr>
      <w:r>
        <w:rPr>
          <w:sz w:val="20"/>
          <w:szCs w:val="20"/>
        </w:rPr>
        <w:t xml:space="preserve">Protection details do not assemble their team during an incident. The roster exists first, vetted, rehearsed, and known. The Inner Circle, the third pillar of the Jack Stromgren Executive Protection Dental Plan, applies that sequence to specialist referral, which in conventional dental coverage is usually a directory lookup performed under pressure.</w:t>
      </w:r>
    </w:p>
    <w:p>
      <w:pPr>
        <w:spacing w:after="120"/>
        <w:jc w:val="left"/>
      </w:pPr>
      <w:r>
        <w:rPr>
          <w:sz w:val="20"/>
          <w:szCs w:val="20"/>
        </w:rPr>
        <w:t xml:space="preserve">Stromgren, a restorative and implant dentist practicing on Lincoln Avenue in Willow Glen, San José, spent three years in dedicated continuing education before he considered himself qualified to present implant work as a service of his practice. That standard, applied to himself, is the standard this pillar applies to everyone else on the roster.</w:t>
      </w:r>
    </w:p>
    <w:p>
      <w:pPr>
        <w:spacing w:after="70" w:before="200"/>
      </w:pPr>
      <w:r>
        <w:rPr>
          <w:b/>
          <w:bCs/>
          <w:color w:val="1E2A45"/>
          <w:sz w:val="23"/>
          <w:szCs w:val="23"/>
        </w:rPr>
        <w:t xml:space="preserve">What a Directory Is Not</w:t>
      </w:r>
    </w:p>
    <w:p>
      <w:pPr>
        <w:spacing w:after="120"/>
        <w:jc w:val="left"/>
      </w:pPr>
      <w:r>
        <w:rPr>
          <w:sz w:val="20"/>
          <w:szCs w:val="20"/>
        </w:rPr>
        <w:t xml:space="preserve">An insurance directory answers one question: who has agreed to the fee schedule. It does not record how many of a given procedure a clinician performs in a year, whether they return calls from referring offices, or whether their surgical planning is legible to the dentist who will restore the case. Those are the things that determine whether a referral helps the patient.</w:t>
      </w:r>
    </w:p>
    <w:p>
      <w:pPr>
        <w:spacing w:after="120"/>
        <w:jc w:val="left"/>
      </w:pPr>
      <w:r>
        <w:rPr>
          <w:sz w:val="20"/>
          <w:szCs w:val="20"/>
        </w:rPr>
        <w:t xml:space="preserve">The Inner Circle is a curated roster rather than a list of participating providers. The vetting criteria are the ones a referring clinician actually uses: case volume in the relevant procedure, quality of communication back to the referring office, and willingness to be reached when something goes sideways.</w:t>
      </w:r>
    </w:p>
    <w:p>
      <w:pPr>
        <w:pBdr>
          <w:left w:val="single" w:color="2F6E96" w:sz="12" w:space="10"/>
        </w:pBdr>
        <w:spacing w:after="140" w:before="140"/>
        <w:ind w:left="400"/>
      </w:pPr>
      <w:r>
        <w:rPr>
          <w:i/>
          <w:iCs/>
          <w:color w:val="5A6274"/>
          <w:sz w:val="20"/>
          <w:szCs w:val="20"/>
        </w:rPr>
        <w:t xml:space="preserve">A directory tells you who accepts the fee schedule. It does not tell you who answers the phone on a Saturday.</w:t>
      </w:r>
    </w:p>
    <w:p>
      <w:pPr>
        <w:spacing w:after="70" w:before="200"/>
      </w:pPr>
      <w:r>
        <w:rPr>
          <w:b/>
          <w:bCs/>
          <w:color w:val="1E2A45"/>
          <w:sz w:val="23"/>
          <w:szCs w:val="23"/>
        </w:rPr>
        <w:t xml:space="preserve">Why Vetting Has to Happen Early</w:t>
      </w:r>
    </w:p>
    <w:p>
      <w:pPr>
        <w:spacing w:after="120"/>
        <w:jc w:val="left"/>
      </w:pPr>
      <w:r>
        <w:rPr>
          <w:sz w:val="20"/>
          <w:szCs w:val="20"/>
        </w:rPr>
        <w:t xml:space="preserve">Referral quality degrades under time pressure. A patient who needs an oral surgeon today gets whoever is available today, and availability correlates poorly with fit. Building the roster in advance removes the decision from the moment of need, which is the same logic that governs advance work as preventive strategy.</w:t>
      </w:r>
    </w:p>
    <w:p>
      <w:pPr>
        <w:spacing w:after="120"/>
        <w:jc w:val="left"/>
      </w:pPr>
      <w:r>
        <w:rPr>
          <w:sz w:val="20"/>
          <w:szCs w:val="20"/>
        </w:rPr>
        <w:t xml:space="preserve">It also makes the second pillar coherent. 24-hour emergency dental access is only meaningful if there is somewhere for the patient to go at hour three. A standing roster is what converts a response time into a treatment plan.</w:t>
      </w:r>
    </w:p>
    <w:p>
      <w:pPr>
        <w:spacing w:after="70" w:before="200"/>
      </w:pPr>
      <w:r>
        <w:rPr>
          <w:b/>
          <w:bCs/>
          <w:color w:val="1E2A45"/>
          <w:sz w:val="23"/>
          <w:szCs w:val="23"/>
        </w:rPr>
        <w:t xml:space="preserve">The Referring Clinician’s Side of It</w:t>
      </w:r>
    </w:p>
    <w:p>
      <w:pPr>
        <w:spacing w:after="120"/>
        <w:jc w:val="left"/>
      </w:pPr>
      <w:r>
        <w:rPr>
          <w:sz w:val="20"/>
          <w:szCs w:val="20"/>
        </w:rPr>
        <w:t xml:space="preserve">There is a detail about specialist referral that patients rarely see: the referring dentist carries the case afterward. Restorative work follows implant placement. Occlusal management follows orthodontics. If the specialist’s planning does not account for the restoration that comes next, the referring clinician inherits the problem, and so does the patient.</w:t>
      </w:r>
    </w:p>
    <w:p>
      <w:pPr>
        <w:spacing w:after="120"/>
        <w:jc w:val="left"/>
      </w:pPr>
      <w:r>
        <w:rPr>
          <w:sz w:val="20"/>
          <w:szCs w:val="20"/>
        </w:rPr>
        <w:t xml:space="preserve">That is why the pillar is written from the referring side rather than the patient’s. Its criteria reflect twelve years of receiving cases back, well and badly planned, at the practice run by the clinician who designed the plan. Stromgren posts periodically about referral practice as Jack Stromgren on Threads.</w:t>
      </w:r>
    </w:p>
    <w:p>
      <w:pPr>
        <w:spacing w:after="70" w:before="200"/>
      </w:pPr>
      <w:r>
        <w:rPr>
          <w:b/>
          <w:bCs/>
          <w:color w:val="1E2A45"/>
          <w:sz w:val="23"/>
          <w:szCs w:val="23"/>
        </w:rPr>
        <w:t xml:space="preserve">Conclusion</w:t>
      </w:r>
    </w:p>
    <w:p>
      <w:pPr>
        <w:spacing w:after="120"/>
        <w:jc w:val="left"/>
      </w:pPr>
      <w:r>
        <w:rPr>
          <w:sz w:val="20"/>
          <w:szCs w:val="20"/>
        </w:rPr>
        <w:t xml:space="preserve">The Inner Circle is the pillar hardest to fake, because a roster either exists before it is needed or it does not. It cannot be assembled during an emergency and it cannot be substituted with a directory. For a plan built on the premise that the danger you do not see is the one that gets you, having the specialist already vetted is not a convenience feature. It is the point.</w:t>
      </w:r>
    </w:p>
    <w:p>
      <w:pPr>
        <w:spacing w:after="70" w:before="200"/>
      </w:pPr>
      <w:r>
        <w:rPr>
          <w:b/>
          <w:bCs/>
          <w:color w:val="1E2A45"/>
          <w:sz w:val="23"/>
          <w:szCs w:val="23"/>
        </w:rPr>
        <w:t xml:space="preserve">Related reading</w:t>
      </w:r>
    </w:p>
    <w:p>
      <w:pPr>
        <w:spacing w:after="40" w:before="140"/>
      </w:pPr>
      <w:r>
        <w:rPr>
          <w:b/>
          <w:bCs/>
          <w:color w:val="2F6E96"/>
          <w:spacing w:val="40"/>
          <w:sz w:val="15"/>
          <w:szCs w:val="15"/>
        </w:rPr>
        <w:t xml:space="preserve">PREVENTIVE STRATEGY</w:t>
      </w:r>
    </w:p>
    <w:p>
      <w:pPr>
        <w:spacing w:after="70" w:before="200"/>
      </w:pPr>
      <w:r>
        <w:rPr>
          <w:b/>
          <w:bCs/>
          <w:color w:val="1E2A45"/>
          <w:sz w:val="23"/>
          <w:szCs w:val="23"/>
        </w:rPr>
        <w:t xml:space="preserve">The Executive Protection Approach to Preventive Dental Care</w:t>
      </w:r>
    </w:p>
    <w:p>
      <w:pPr>
        <w:spacing w:after="40" w:before="140"/>
      </w:pPr>
      <w:r>
        <w:rPr>
          <w:b/>
          <w:bCs/>
          <w:color w:val="2F6E96"/>
          <w:spacing w:val="40"/>
          <w:sz w:val="15"/>
          <w:szCs w:val="15"/>
        </w:rPr>
        <w:t xml:space="preserve">COVERAGE DESIGN</w:t>
      </w:r>
    </w:p>
    <w:p>
      <w:pPr>
        <w:spacing w:after="70" w:before="200"/>
      </w:pPr>
      <w:r>
        <w:rPr>
          <w:b/>
          <w:bCs/>
          <w:color w:val="1E2A45"/>
          <w:sz w:val="23"/>
          <w:szCs w:val="23"/>
        </w:rPr>
        <w:t xml:space="preserve">Rapid Response Dental Coverage: Why 24-Hour Access Changes the Equation</w:t>
      </w:r>
    </w:p>
    <w:p>
      <w:pPr>
        <w:spacing w:after="120"/>
        <w:jc w:val="left"/>
      </w:pPr>
      <w:r>
        <w:rPr>
          <w:sz w:val="20"/>
          <w:szCs w:val="20"/>
        </w:rPr>
        <w:t xml:space="preserve">Published August 20, 2026</w:t>
      </w:r>
    </w:p>
    <w:p>
      <w:pPr>
        <w:spacing w:after="120"/>
        <w:jc w:val="left"/>
      </w:pPr>
      <w:r>
        <w:rPr>
          <w:sz w:val="20"/>
          <w:szCs w:val="20"/>
        </w:rPr>
        <w:t xml:space="preserve">Author Jack Stromgren, DDS</w:t>
      </w:r>
    </w:p>
    <w:p>
      <w:pPr>
        <w:spacing w:after="120"/>
        <w:jc w:val="left"/>
      </w:pPr>
      <w:r>
        <w:rPr>
          <w:sz w:val="20"/>
          <w:szCs w:val="20"/>
        </w:rPr>
        <w:t xml:space="preserve">Category Specialist Networks</w:t>
      </w:r>
    </w:p>
    <w:p>
      <w:pPr>
        <w:spacing w:after="120"/>
        <w:jc w:val="left"/>
      </w:pPr>
      <w:r>
        <w:rPr>
          <w:sz w:val="20"/>
          <w:szCs w:val="20"/>
        </w:rPr>
        <w:t xml:space="preserve">Read Time 7 min read</w:t>
      </w:r>
    </w:p>
    <w:p>
      <w:pPr>
        <w:spacing w:after="120"/>
        <w:jc w:val="left"/>
      </w:pPr>
      <w:r>
        <w:rPr>
          <w:sz w:val="20"/>
          <w:szCs w:val="20"/>
        </w:rPr>
        <w:t xml:space="preserve">Jack Stromgren, DDS, is a restorative and implant dentist in Willow Glen, San José, and the founder of the Jack Stromgren Executive Protection Dental Plan.</w:t>
      </w:r>
    </w:p>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advance work as preventive strategy</w:t>
            </w:r>
          </w:p>
        </w:tc>
        <w:tc>
          <w:tcPr>
            <w:tcW w:type="dxa" w:w="5100"/>
            <w:tcMar>
              <w:top w:type="dxa" w:w="80"/>
              <w:left w:type="dxa" w:w="120"/>
              <w:bottom w:type="dxa" w:w="80"/>
              <w:right w:type="dxa" w:w="120"/>
            </w:tcMar>
          </w:tcPr>
          <w:p>
            <w:r>
              <w:rPr>
                <w:sz w:val="16"/>
                <w:szCs w:val="16"/>
              </w:rPr>
              <w:t xml:space="preserve">executive-protection-preventive-care.html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24-hour emergency dental access</w:t>
            </w:r>
          </w:p>
        </w:tc>
        <w:tc>
          <w:tcPr>
            <w:tcW w:type="dxa" w:w="5100"/>
            <w:tcMar>
              <w:top w:type="dxa" w:w="80"/>
              <w:left w:type="dxa" w:w="120"/>
              <w:bottom w:type="dxa" w:w="80"/>
              <w:right w:type="dxa" w:w="120"/>
            </w:tcMar>
          </w:tcPr>
          <w:p>
            <w:r>
              <w:rPr>
                <w:sz w:val="16"/>
                <w:szCs w:val="16"/>
              </w:rPr>
              <w:t xml:space="preserve">rapid-response-dental-coverage.html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the clinician who designed the plan</w:t>
            </w:r>
          </w:p>
        </w:tc>
        <w:tc>
          <w:tcPr>
            <w:tcW w:type="dxa" w:w="5100"/>
            <w:tcMar>
              <w:top w:type="dxa" w:w="80"/>
              <w:left w:type="dxa" w:w="120"/>
              <w:bottom w:type="dxa" w:w="80"/>
              <w:right w:type="dxa" w:w="120"/>
            </w:tcMar>
          </w:tcPr>
          <w:p>
            <w:r>
              <w:rPr>
                <w:sz w:val="16"/>
                <w:szCs w:val="16"/>
              </w:rPr>
              <w:t xml:space="preserve">about.html</w:t>
            </w:r>
          </w:p>
        </w:tc>
        <w:tc>
          <w:tcPr>
            <w:tcW w:type="dxa" w:w="1360"/>
            <w:tcMar>
              <w:top w:type="dxa" w:w="80"/>
              <w:left w:type="dxa" w:w="120"/>
              <w:bottom w:type="dxa" w:w="80"/>
              <w:right w:type="dxa" w:w="120"/>
            </w:tcMar>
          </w:tcPr>
          <w:p>
            <w:r>
              <w:rPr>
                <w:sz w:val="16"/>
                <w:szCs w:val="16"/>
              </w:rPr>
              <w:t xml:space="preserve">Internal</w:t>
            </w:r>
          </w:p>
        </w:tc>
      </w:tr>
      <w:tr>
        <w:tc>
          <w:tcPr>
            <w:tcW w:type="dxa" w:w="2900"/>
            <w:tcMar>
              <w:top w:type="dxa" w:w="80"/>
              <w:left w:type="dxa" w:w="120"/>
              <w:bottom w:type="dxa" w:w="80"/>
              <w:right w:type="dxa" w:w="120"/>
            </w:tcMar>
          </w:tcPr>
          <w:p>
            <w:r>
              <w:rPr>
                <w:sz w:val="16"/>
                <w:szCs w:val="16"/>
              </w:rPr>
              <w:t xml:space="preserve">Jack Stromgren on Threads</w:t>
            </w:r>
          </w:p>
        </w:tc>
        <w:tc>
          <w:tcPr>
            <w:tcW w:type="dxa" w:w="5100"/>
            <w:tcMar>
              <w:top w:type="dxa" w:w="80"/>
              <w:left w:type="dxa" w:w="120"/>
              <w:bottom w:type="dxa" w:w="80"/>
              <w:right w:type="dxa" w:w="120"/>
            </w:tcMar>
          </w:tcPr>
          <w:p>
            <w:r>
              <w:rPr>
                <w:sz w:val="16"/>
                <w:szCs w:val="16"/>
              </w:rPr>
              <w:t xml:space="preserve">https://www.threads.com/@jackstromgren01</w:t>
            </w:r>
          </w:p>
        </w:tc>
        <w:tc>
          <w:tcPr>
            <w:tcW w:type="dxa" w:w="1360"/>
            <w:tcMar>
              <w:top w:type="dxa" w:w="80"/>
              <w:left w:type="dxa" w:w="120"/>
              <w:bottom w:type="dxa" w:w="80"/>
              <w:right w:type="dxa" w:w="120"/>
            </w:tcMar>
          </w:tcPr>
          <w:p>
            <w:r>
              <w:rPr>
                <w:sz w:val="16"/>
                <w:szCs w:val="16"/>
              </w:rPr>
              <w:t xml:space="preserve">Outbound</w:t>
            </w:r>
          </w:p>
        </w:tc>
      </w:tr>
    </w:tbl>
    <w:p>
      <w:r>
        <w:br w:type="page"/>
      </w:r>
    </w:p>
    <w:p>
      <w:pPr>
        <w:pStyle w:val="Heading1"/>
        <w:spacing w:after="60" w:before="0"/>
      </w:pPr>
      <w:r>
        <w:rPr>
          <w:b/>
          <w:bCs/>
          <w:color w:val="1E2A45"/>
          <w:sz w:val="34"/>
          <w:szCs w:val="34"/>
        </w:rPr>
        <w:t xml:space="preserve">7. Privacy Policy</w:t>
      </w:r>
    </w:p>
    <w:p>
      <w:pPr>
        <w:pBdr>
          <w:bottom w:val="single" w:color="2F6E96" w:sz="6" w:space="6"/>
        </w:pBdr>
        <w:spacing w:after="240"/>
      </w:pPr>
      <w:r>
        <w:rPr>
          <w:i/>
          <w:iCs/>
          <w:color w:val="5A6274"/>
          <w:sz w:val="18"/>
          <w:szCs w:val="18"/>
        </w:rPr>
        <w:t xml:space="preserve">privacy.html</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200"/>
        <w:gridCol w:w="7160"/>
      </w:tblGrid>
      <w:tr>
        <w:tc>
          <w:tcPr>
            <w:tcW w:type="dxa" w:w="2200"/>
            <w:shd w:fill="F4F5F7" w:color="auto" w:val="clear"/>
            <w:tcMar>
              <w:top w:type="dxa" w:w="80"/>
              <w:left w:type="dxa" w:w="120"/>
              <w:bottom w:type="dxa" w:w="80"/>
              <w:right w:type="dxa" w:w="120"/>
            </w:tcMar>
          </w:tcPr>
          <w:p>
            <w:r>
              <w:rPr>
                <w:b/>
                <w:bCs/>
                <w:color w:val="1E2A45"/>
                <w:sz w:val="17"/>
                <w:szCs w:val="17"/>
              </w:rPr>
              <w:t xml:space="preserve">Live URL</w:t>
            </w:r>
          </w:p>
        </w:tc>
        <w:tc>
          <w:tcPr>
            <w:tcW w:type="dxa" w:w="7160"/>
            <w:tcMar>
              <w:top w:type="dxa" w:w="80"/>
              <w:left w:type="dxa" w:w="120"/>
              <w:bottom w:type="dxa" w:w="80"/>
              <w:right w:type="dxa" w:w="120"/>
            </w:tcMar>
          </w:tcPr>
          <w:p>
            <w:hyperlink w:history="1" r:id="rId6wycjvvpgha3qvhgy7w3r">
              <w:r>
                <w:rPr>
                  <w:color w:val="2F6E96"/>
                  <w:sz w:val="17"/>
                  <w:szCs w:val="17"/>
                  <w:u w:val="single"/>
                </w:rPr>
                <w:t xml:space="preserve">https://jackstromgren.netlify.app/privacy.html</w:t>
              </w:r>
            </w:hyperlink>
          </w:p>
        </w:tc>
      </w:tr>
      <w:tr>
        <w:tc>
          <w:tcPr>
            <w:tcW w:type="dxa" w:w="2200"/>
            <w:shd w:fill="F4F5F7" w:color="auto" w:val="clear"/>
            <w:tcMar>
              <w:top w:type="dxa" w:w="80"/>
              <w:left w:type="dxa" w:w="120"/>
              <w:bottom w:type="dxa" w:w="80"/>
              <w:right w:type="dxa" w:w="120"/>
            </w:tcMar>
          </w:tcPr>
          <w:p>
            <w:r>
              <w:rPr>
                <w:b/>
                <w:bCs/>
                <w:color w:val="1E2A45"/>
                <w:sz w:val="17"/>
                <w:szCs w:val="17"/>
              </w:rPr>
              <w:t xml:space="preserve">Title tag</w:t>
            </w:r>
          </w:p>
        </w:tc>
        <w:tc>
          <w:tcPr>
            <w:tcW w:type="dxa" w:w="7160"/>
            <w:tcMar>
              <w:top w:type="dxa" w:w="80"/>
              <w:left w:type="dxa" w:w="120"/>
              <w:bottom w:type="dxa" w:w="80"/>
              <w:right w:type="dxa" w:w="120"/>
            </w:tcMar>
          </w:tcPr>
          <w:p>
            <w:r>
              <w:rPr>
                <w:sz w:val="17"/>
                <w:szCs w:val="17"/>
              </w:rPr>
              <w:t xml:space="preserve">Privacy Policy | Jack Stromgren</w:t>
            </w:r>
          </w:p>
        </w:tc>
      </w:tr>
      <w:tr>
        <w:tc>
          <w:tcPr>
            <w:tcW w:type="dxa" w:w="2200"/>
            <w:shd w:fill="F4F5F7" w:color="auto" w:val="clear"/>
            <w:tcMar>
              <w:top w:type="dxa" w:w="80"/>
              <w:left w:type="dxa" w:w="120"/>
              <w:bottom w:type="dxa" w:w="80"/>
              <w:right w:type="dxa" w:w="120"/>
            </w:tcMar>
          </w:tcPr>
          <w:p>
            <w:r>
              <w:rPr>
                <w:b/>
                <w:bCs/>
                <w:color w:val="1E2A45"/>
                <w:sz w:val="17"/>
                <w:szCs w:val="17"/>
              </w:rPr>
              <w:t xml:space="preserve">Meta description</w:t>
            </w:r>
          </w:p>
        </w:tc>
        <w:tc>
          <w:tcPr>
            <w:tcW w:type="dxa" w:w="7160"/>
            <w:tcMar>
              <w:top w:type="dxa" w:w="80"/>
              <w:left w:type="dxa" w:w="120"/>
              <w:bottom w:type="dxa" w:w="80"/>
              <w:right w:type="dxa" w:w="120"/>
            </w:tcMar>
          </w:tcPr>
          <w:p>
            <w:r>
              <w:rPr>
                <w:sz w:val="17"/>
                <w:szCs w:val="17"/>
              </w:rPr>
              <w:t xml:space="preserve">Privacy policy for Jack Stromgren.</w:t>
            </w:r>
          </w:p>
        </w:tc>
      </w:tr>
      <w:tr>
        <w:tc>
          <w:tcPr>
            <w:tcW w:type="dxa" w:w="2200"/>
            <w:shd w:fill="F4F5F7" w:color="auto" w:val="clear"/>
            <w:tcMar>
              <w:top w:type="dxa" w:w="80"/>
              <w:left w:type="dxa" w:w="120"/>
              <w:bottom w:type="dxa" w:w="80"/>
              <w:right w:type="dxa" w:w="120"/>
            </w:tcMar>
          </w:tcPr>
          <w:p>
            <w:r>
              <w:rPr>
                <w:b/>
                <w:bCs/>
                <w:color w:val="1E2A45"/>
                <w:sz w:val="17"/>
                <w:szCs w:val="17"/>
              </w:rPr>
              <w:t xml:space="preserve">og:type</w:t>
            </w:r>
          </w:p>
        </w:tc>
        <w:tc>
          <w:tcPr>
            <w:tcW w:type="dxa" w:w="7160"/>
            <w:tcMar>
              <w:top w:type="dxa" w:w="80"/>
              <w:left w:type="dxa" w:w="120"/>
              <w:bottom w:type="dxa" w:w="80"/>
              <w:right w:type="dxa" w:w="120"/>
            </w:tcMar>
          </w:tcPr>
          <w:p>
            <w:r>
              <w:rPr>
                <w:sz w:val="17"/>
                <w:szCs w:val="17"/>
              </w:rPr>
              <w:t xml:space="preserve">website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Schema (JSON-LD)</w:t>
            </w:r>
          </w:p>
        </w:tc>
        <w:tc>
          <w:tcPr>
            <w:tcW w:type="dxa" w:w="7160"/>
            <w:tcMar>
              <w:top w:type="dxa" w:w="80"/>
              <w:left w:type="dxa" w:w="120"/>
              <w:bottom w:type="dxa" w:w="80"/>
              <w:right w:type="dxa" w:w="120"/>
            </w:tcMar>
          </w:tcPr>
          <w:p>
            <w:r>
              <w:rPr>
                <w:sz w:val="17"/>
                <w:szCs w:val="17"/>
              </w:rPr>
              <w:t xml:space="preserve">Person, WebSite</w:t>
            </w:r>
          </w:p>
        </w:tc>
      </w:tr>
      <w:tr>
        <w:tc>
          <w:tcPr>
            <w:tcW w:type="dxa" w:w="2200"/>
            <w:shd w:fill="F4F5F7" w:color="auto" w:val="clear"/>
            <w:tcMar>
              <w:top w:type="dxa" w:w="80"/>
              <w:left w:type="dxa" w:w="120"/>
              <w:bottom w:type="dxa" w:w="80"/>
              <w:right w:type="dxa" w:w="120"/>
            </w:tcMar>
          </w:tcPr>
          <w:p>
            <w:r>
              <w:rPr>
                <w:b/>
                <w:bCs/>
                <w:color w:val="1E2A45"/>
                <w:sz w:val="17"/>
                <w:szCs w:val="17"/>
              </w:rPr>
              <w:t xml:space="preserve">Indexing</w:t>
            </w:r>
          </w:p>
        </w:tc>
        <w:tc>
          <w:tcPr>
            <w:tcW w:type="dxa" w:w="7160"/>
            <w:tcMar>
              <w:top w:type="dxa" w:w="80"/>
              <w:left w:type="dxa" w:w="120"/>
              <w:bottom w:type="dxa" w:w="80"/>
              <w:right w:type="dxa" w:w="120"/>
            </w:tcMar>
          </w:tcPr>
          <w:p>
            <w:r>
              <w:rPr>
                <w:sz w:val="17"/>
                <w:szCs w:val="17"/>
              </w:rPr>
              <w:t xml:space="preserve">noindex (excluded from sitemap, disallowed in robots.txt)</w:t>
            </w:r>
          </w:p>
        </w:tc>
      </w:tr>
    </w:tbl>
    <w:p>
      <w:pPr>
        <w:spacing w:after="140" w:before="360"/>
      </w:pPr>
      <w:r>
        <w:rPr>
          <w:b/>
          <w:bCs/>
          <w:color w:val="1E2A45"/>
          <w:sz w:val="24"/>
          <w:szCs w:val="24"/>
        </w:rPr>
        <w:t xml:space="preserve">Page content</w:t>
      </w:r>
    </w:p>
    <w:p>
      <w:pPr>
        <w:spacing w:after="40" w:before="140"/>
      </w:pPr>
      <w:r>
        <w:rPr>
          <w:b/>
          <w:bCs/>
          <w:color w:val="2F6E96"/>
          <w:spacing w:val="40"/>
          <w:sz w:val="15"/>
          <w:szCs w:val="15"/>
        </w:rPr>
        <w:t xml:space="preserve">LEGAL</w:t>
      </w:r>
    </w:p>
    <w:p>
      <w:pPr>
        <w:spacing w:after="80" w:before="200"/>
      </w:pPr>
      <w:r>
        <w:rPr>
          <w:b/>
          <w:bCs/>
          <w:color w:val="1E2A45"/>
          <w:sz w:val="28"/>
          <w:szCs w:val="28"/>
        </w:rPr>
        <w:t xml:space="preserve">Privacy Policy</w:t>
      </w:r>
    </w:p>
    <w:p>
      <w:pPr>
        <w:spacing w:after="70"/>
      </w:pPr>
      <w:r>
        <w:rPr>
          <w:i/>
          <w:iCs/>
          <w:color w:val="5A6274"/>
          <w:sz w:val="20"/>
          <w:szCs w:val="20"/>
        </w:rPr>
        <w:t xml:space="preserve">How Jack Stromgren collects, uses, and protects your information.</w:t>
      </w:r>
    </w:p>
    <w:p>
      <w:pPr>
        <w:spacing w:after="70"/>
      </w:pPr>
      <w:r>
        <w:rPr>
          <w:i/>
          <w:iCs/>
          <w:color w:val="5A6274"/>
          <w:sz w:val="20"/>
          <w:szCs w:val="20"/>
        </w:rPr>
        <w:t xml:space="preserve">Last updated: September 17, 2026</w:t>
      </w:r>
    </w:p>
    <w:p>
      <w:pPr>
        <w:spacing w:after="70" w:before="200"/>
      </w:pPr>
      <w:r>
        <w:rPr>
          <w:b/>
          <w:bCs/>
          <w:color w:val="1E2A45"/>
          <w:sz w:val="23"/>
          <w:szCs w:val="23"/>
        </w:rPr>
        <w:t xml:space="preserve">1. Introduction</w:t>
      </w:r>
    </w:p>
    <w:p>
      <w:pPr>
        <w:spacing w:after="120"/>
        <w:jc w:val="left"/>
      </w:pPr>
      <w:r>
        <w:rPr>
          <w:sz w:val="20"/>
          <w:szCs w:val="20"/>
        </w:rPr>
        <w:t xml:space="preserve">Jack Stromgren ("we," "our," or "us") respects your privacy and is committed to protecting the personal information you share with us. This Privacy Policy explains how we collect, use, and safeguard information when you visit https://jackstromgren.netlify.app (the "Site").</w:t>
      </w:r>
    </w:p>
    <w:p>
      <w:pPr>
        <w:spacing w:after="70" w:before="200"/>
      </w:pPr>
      <w:r>
        <w:rPr>
          <w:b/>
          <w:bCs/>
          <w:color w:val="1E2A45"/>
          <w:sz w:val="23"/>
          <w:szCs w:val="23"/>
        </w:rPr>
        <w:t xml:space="preserve">2. Information We Collect</w:t>
      </w:r>
    </w:p>
    <w:p>
      <w:pPr>
        <w:spacing w:after="120"/>
        <w:jc w:val="left"/>
      </w:pPr>
      <w:r>
        <w:rPr>
          <w:sz w:val="20"/>
          <w:szCs w:val="20"/>
        </w:rPr>
        <w:t xml:space="preserve">We may collect the following types of information:</w:t>
      </w:r>
    </w:p>
    <w:p>
      <w:pPr>
        <w:spacing w:after="60"/>
        <w:ind w:left="400" w:hanging="200"/>
      </w:pPr>
      <w:r>
        <w:rPr>
          <w:sz w:val="20"/>
          <w:szCs w:val="20"/>
        </w:rPr>
        <w:t xml:space="preserve">•  Contact information you voluntarily provide through our contact form, such as your name, email address, and message content.</w:t>
      </w:r>
    </w:p>
    <w:p>
      <w:pPr>
        <w:spacing w:after="60"/>
        <w:ind w:left="400" w:hanging="200"/>
      </w:pPr>
      <w:r>
        <w:rPr>
          <w:sz w:val="20"/>
          <w:szCs w:val="20"/>
        </w:rPr>
        <w:t xml:space="preserve">•  Technical information automatically collected when you visit the Site, including IP address, browser type, device information, and pages visited.</w:t>
      </w:r>
    </w:p>
    <w:p>
      <w:pPr>
        <w:spacing w:after="60"/>
        <w:ind w:left="400" w:hanging="200"/>
      </w:pPr>
      <w:r>
        <w:rPr>
          <w:sz w:val="20"/>
          <w:szCs w:val="20"/>
        </w:rPr>
        <w:t xml:space="preserve">•  Cookies and similar technologies used to improve functionality and understand how the Site is used.</w:t>
      </w:r>
    </w:p>
    <w:p>
      <w:pPr>
        <w:spacing w:after="70" w:before="200"/>
      </w:pPr>
      <w:r>
        <w:rPr>
          <w:b/>
          <w:bCs/>
          <w:color w:val="1E2A45"/>
          <w:sz w:val="23"/>
          <w:szCs w:val="23"/>
        </w:rPr>
        <w:t xml:space="preserve">3. How We Use Your Information</w:t>
      </w:r>
    </w:p>
    <w:p>
      <w:pPr>
        <w:spacing w:after="120"/>
        <w:jc w:val="left"/>
      </w:pPr>
      <w:r>
        <w:rPr>
          <w:sz w:val="20"/>
          <w:szCs w:val="20"/>
        </w:rPr>
        <w:t xml:space="preserve">We use the information we collect to:</w:t>
      </w:r>
    </w:p>
    <w:p>
      <w:pPr>
        <w:spacing w:after="60"/>
        <w:ind w:left="400" w:hanging="200"/>
      </w:pPr>
      <w:r>
        <w:rPr>
          <w:sz w:val="20"/>
          <w:szCs w:val="20"/>
        </w:rPr>
        <w:t xml:space="preserve">•  Respond to inquiries submitted through our contact form.</w:t>
      </w:r>
    </w:p>
    <w:p>
      <w:pPr>
        <w:spacing w:after="60"/>
        <w:ind w:left="400" w:hanging="200"/>
      </w:pPr>
      <w:r>
        <w:rPr>
          <w:sz w:val="20"/>
          <w:szCs w:val="20"/>
        </w:rPr>
        <w:t xml:space="preserve">•  Operate, maintain, and improve the Site.</w:t>
      </w:r>
    </w:p>
    <w:p>
      <w:pPr>
        <w:spacing w:after="60"/>
        <w:ind w:left="400" w:hanging="200"/>
      </w:pPr>
      <w:r>
        <w:rPr>
          <w:sz w:val="20"/>
          <w:szCs w:val="20"/>
        </w:rPr>
        <w:t xml:space="preserve">•  Understand aggregate visitor behavior and trends.</w:t>
      </w:r>
    </w:p>
    <w:p>
      <w:pPr>
        <w:spacing w:after="60"/>
        <w:ind w:left="400" w:hanging="200"/>
      </w:pPr>
      <w:r>
        <w:rPr>
          <w:sz w:val="20"/>
          <w:szCs w:val="20"/>
        </w:rPr>
        <w:t xml:space="preserve">•  Comply with applicable legal obligations.</w:t>
      </w:r>
    </w:p>
    <w:p>
      <w:pPr>
        <w:spacing w:after="70" w:before="200"/>
      </w:pPr>
      <w:r>
        <w:rPr>
          <w:b/>
          <w:bCs/>
          <w:color w:val="1E2A45"/>
          <w:sz w:val="23"/>
          <w:szCs w:val="23"/>
        </w:rPr>
        <w:t xml:space="preserve">4. Sharing of Information</w:t>
      </w:r>
    </w:p>
    <w:p>
      <w:pPr>
        <w:spacing w:after="120"/>
        <w:jc w:val="left"/>
      </w:pPr>
      <w:r>
        <w:rPr>
          <w:sz w:val="20"/>
          <w:szCs w:val="20"/>
        </w:rPr>
        <w:t xml:space="preserve">We do not sell or rent your personal information. We may share information with trusted service providers that help us operate the Site (such as hosting and analytics providers) or when required by law.</w:t>
      </w:r>
    </w:p>
    <w:p>
      <w:pPr>
        <w:spacing w:after="70" w:before="200"/>
      </w:pPr>
      <w:r>
        <w:rPr>
          <w:b/>
          <w:bCs/>
          <w:color w:val="1E2A45"/>
          <w:sz w:val="23"/>
          <w:szCs w:val="23"/>
        </w:rPr>
        <w:t xml:space="preserve">5. Data Retention</w:t>
      </w:r>
    </w:p>
    <w:p>
      <w:pPr>
        <w:spacing w:after="120"/>
        <w:jc w:val="left"/>
      </w:pPr>
      <w:r>
        <w:rPr>
          <w:sz w:val="20"/>
          <w:szCs w:val="20"/>
        </w:rPr>
        <w:t xml:space="preserve">We retain personal information only for as long as necessary to fulfill the purposes for which it was collected, or as required by law.</w:t>
      </w:r>
    </w:p>
    <w:p>
      <w:pPr>
        <w:spacing w:after="70" w:before="200"/>
      </w:pPr>
      <w:r>
        <w:rPr>
          <w:b/>
          <w:bCs/>
          <w:color w:val="1E2A45"/>
          <w:sz w:val="23"/>
          <w:szCs w:val="23"/>
        </w:rPr>
        <w:t xml:space="preserve">6. Your Rights</w:t>
      </w:r>
    </w:p>
    <w:p>
      <w:pPr>
        <w:spacing w:after="120"/>
        <w:jc w:val="left"/>
      </w:pPr>
      <w:r>
        <w:rPr>
          <w:sz w:val="20"/>
          <w:szCs w:val="20"/>
        </w:rPr>
        <w:t xml:space="preserve">Depending on your jurisdiction, you may have the right to access, correct, delete, or restrict the use of your personal information. To exercise these rights, please use the contact form on this Site.</w:t>
      </w:r>
    </w:p>
    <w:p>
      <w:pPr>
        <w:spacing w:after="70" w:before="200"/>
      </w:pPr>
      <w:r>
        <w:rPr>
          <w:b/>
          <w:bCs/>
          <w:color w:val="1E2A45"/>
          <w:sz w:val="23"/>
          <w:szCs w:val="23"/>
        </w:rPr>
        <w:t xml:space="preserve">7. Third-Party Links</w:t>
      </w:r>
    </w:p>
    <w:p>
      <w:pPr>
        <w:spacing w:after="120"/>
        <w:jc w:val="left"/>
      </w:pPr>
      <w:r>
        <w:rPr>
          <w:sz w:val="20"/>
          <w:szCs w:val="20"/>
        </w:rPr>
        <w:t xml:space="preserve">The Site may contain links to third-party websites. We are not responsible for the privacy practices or content of those sites and encourage you to review their privacy policies.</w:t>
      </w:r>
    </w:p>
    <w:p>
      <w:pPr>
        <w:spacing w:after="70" w:before="200"/>
      </w:pPr>
      <w:r>
        <w:rPr>
          <w:b/>
          <w:bCs/>
          <w:color w:val="1E2A45"/>
          <w:sz w:val="23"/>
          <w:szCs w:val="23"/>
        </w:rPr>
        <w:t xml:space="preserve">8. Changes to This Policy</w:t>
      </w:r>
    </w:p>
    <w:p>
      <w:pPr>
        <w:spacing w:after="120"/>
        <w:jc w:val="left"/>
      </w:pPr>
      <w:r>
        <w:rPr>
          <w:sz w:val="20"/>
          <w:szCs w:val="20"/>
        </w:rPr>
        <w:t xml:space="preserve">We may update this Privacy Policy from time to time. Any changes will be posted on this page with a revised "Last updated" date.</w:t>
      </w:r>
    </w:p>
    <w:p>
      <w:pPr>
        <w:keepNext/>
        <w:spacing w:after="120" w:before="280"/>
      </w:pPr>
      <w:r>
        <w:rPr>
          <w:b/>
          <w:bCs/>
          <w:color w:val="1E2A45"/>
          <w:sz w:val="22"/>
          <w:szCs w:val="22"/>
        </w:rPr>
        <w:t xml:space="preserve">In-prose links on this page</w:t>
      </w:r>
    </w:p>
    <w:tbl>
      <w:tblPr>
        <w:tblW w:type="dxa" w:w="9360"/>
        <w:tblBorders>
          <w:top w:val="single" w:color="D8DCE5" w:sz="2"/>
          <w:left w:val="single" w:color="D8DCE5" w:sz="2"/>
          <w:bottom w:val="single" w:color="D8DCE5" w:sz="2"/>
          <w:right w:val="single" w:color="D8DCE5" w:sz="2"/>
          <w:insideH w:val="single" w:color="D8DCE5" w:sz="2"/>
          <w:insideV w:val="single" w:color="D8DCE5" w:sz="2"/>
        </w:tblBorders>
      </w:tblPr>
      <w:tblGrid>
        <w:gridCol w:w="2900"/>
        <w:gridCol w:w="5100"/>
        <w:gridCol w:w="1360"/>
      </w:tblGrid>
      <w:tr>
        <w:trPr>
          <w:tblHeader/>
        </w:trPr>
        <w:tc>
          <w:tcPr>
            <w:tcW w:type="dxa" w:w="2900"/>
            <w:shd w:fill="1E2A45" w:color="auto" w:val="clear"/>
            <w:tcMar>
              <w:top w:type="dxa" w:w="80"/>
              <w:left w:type="dxa" w:w="120"/>
              <w:bottom w:type="dxa" w:w="80"/>
              <w:right w:type="dxa" w:w="120"/>
            </w:tcMar>
          </w:tcPr>
          <w:p>
            <w:r>
              <w:rPr>
                <w:b/>
                <w:bCs/>
                <w:color w:val="FFFFFF"/>
                <w:sz w:val="16"/>
                <w:szCs w:val="16"/>
              </w:rPr>
              <w:t xml:space="preserve">Anchor text</w:t>
            </w:r>
          </w:p>
        </w:tc>
        <w:tc>
          <w:tcPr>
            <w:tcW w:type="dxa" w:w="5100"/>
            <w:shd w:fill="1E2A45" w:color="auto" w:val="clear"/>
            <w:tcMar>
              <w:top w:type="dxa" w:w="80"/>
              <w:left w:type="dxa" w:w="120"/>
              <w:bottom w:type="dxa" w:w="80"/>
              <w:right w:type="dxa" w:w="120"/>
            </w:tcMar>
          </w:tcPr>
          <w:p>
            <w:r>
              <w:rPr>
                <w:b/>
                <w:bCs/>
                <w:color w:val="FFFFFF"/>
                <w:sz w:val="16"/>
                <w:szCs w:val="16"/>
              </w:rPr>
              <w:t xml:space="preserve">Destination</w:t>
            </w:r>
          </w:p>
        </w:tc>
        <w:tc>
          <w:tcPr>
            <w:tcW w:type="dxa" w:w="1360"/>
            <w:shd w:fill="1E2A45" w:color="auto" w:val="clear"/>
            <w:tcMar>
              <w:top w:type="dxa" w:w="80"/>
              <w:left w:type="dxa" w:w="120"/>
              <w:bottom w:type="dxa" w:w="80"/>
              <w:right w:type="dxa" w:w="120"/>
            </w:tcMar>
          </w:tcPr>
          <w:p>
            <w:r>
              <w:rPr>
                <w:b/>
                <w:bCs/>
                <w:color w:val="FFFFFF"/>
                <w:sz w:val="16"/>
                <w:szCs w:val="16"/>
              </w:rPr>
              <w:t xml:space="preserve">Type</w:t>
            </w:r>
          </w:p>
        </w:tc>
      </w:tr>
      <w:tr>
        <w:tc>
          <w:tcPr>
            <w:tcW w:type="dxa" w:w="2900"/>
            <w:tcMar>
              <w:top w:type="dxa" w:w="80"/>
              <w:left w:type="dxa" w:w="120"/>
              <w:bottom w:type="dxa" w:w="80"/>
              <w:right w:type="dxa" w:w="120"/>
            </w:tcMar>
          </w:tcPr>
          <w:p>
            <w:r>
              <w:rPr>
                <w:sz w:val="16"/>
                <w:szCs w:val="16"/>
              </w:rPr>
              <w:t xml:space="preserve">contact form</w:t>
            </w:r>
          </w:p>
        </w:tc>
        <w:tc>
          <w:tcPr>
            <w:tcW w:type="dxa" w:w="5100"/>
            <w:tcMar>
              <w:top w:type="dxa" w:w="80"/>
              <w:left w:type="dxa" w:w="120"/>
              <w:bottom w:type="dxa" w:w="80"/>
              <w:right w:type="dxa" w:w="120"/>
            </w:tcMar>
          </w:tcPr>
          <w:p>
            <w:r>
              <w:rPr>
                <w:sz w:val="16"/>
                <w:szCs w:val="16"/>
              </w:rPr>
              <w:t xml:space="preserve">contact.html</w:t>
            </w:r>
          </w:p>
        </w:tc>
        <w:tc>
          <w:tcPr>
            <w:tcW w:type="dxa" w:w="1360"/>
            <w:tcMar>
              <w:top w:type="dxa" w:w="80"/>
              <w:left w:type="dxa" w:w="120"/>
              <w:bottom w:type="dxa" w:w="80"/>
              <w:right w:type="dxa" w:w="120"/>
            </w:tcMar>
          </w:tcPr>
          <w:p>
            <w:r>
              <w:rPr>
                <w:sz w:val="16"/>
                <w:szCs w:val="16"/>
              </w:rPr>
              <w:t xml:space="preserve">Internal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onxb9ovhyj3u97pvtir" Type="http://schemas.openxmlformats.org/officeDocument/2006/relationships/hyperlink" Target="https://jackstromgren.netlify.app" TargetMode="External"/><Relationship Id="rIdhd9nadas4qfm1wm_btw6e" Type="http://schemas.openxmlformats.org/officeDocument/2006/relationships/hyperlink" Target="https://jackstromgren.netlify.app/" TargetMode="External"/><Relationship Id="rIdf_bwy4obiwimlcjrng-d9" Type="http://schemas.openxmlformats.org/officeDocument/2006/relationships/hyperlink" Target="https://jackstromgren.netlify.app/about.html" TargetMode="External"/><Relationship Id="rIdltm-gtuy986qndhe6xsq3" Type="http://schemas.openxmlformats.org/officeDocument/2006/relationships/hyperlink" Target="https://jackstromgren.netlify.app/contact.html" TargetMode="External"/><Relationship Id="rIdznb6s7of_hn9s_cx2wcdb" Type="http://schemas.openxmlformats.org/officeDocument/2006/relationships/hyperlink" Target="https://jackstromgren.netlify.app/executive-protection-preventive-care.html" TargetMode="External"/><Relationship Id="rIdn6eyu9ildtjegrvfpcdpj" Type="http://schemas.openxmlformats.org/officeDocument/2006/relationships/hyperlink" Target="https://jackstromgren.netlify.app/rapid-response-dental-coverage.html" TargetMode="External"/><Relationship Id="rId3yhdgi15kcz2krmlfc2uc" Type="http://schemas.openxmlformats.org/officeDocument/2006/relationships/hyperlink" Target="https://jackstromgren.netlify.app/inner-circle-specialist-network.html" TargetMode="External"/><Relationship Id="rId6wycjvvpgha3qvhgy7w3r" Type="http://schemas.openxmlformats.org/officeDocument/2006/relationships/hyperlink" Target="https://jackstromgren.netlify.app/privacy.html"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Inventory - Jack Stromgren</dc:title>
  <dc:creator>Reputation Pros</dc:creator>
  <dc:description>Page-by-page content inventory for https://jackstromgren.netlify.app</dc:description>
  <cp:lastModifiedBy>Un-named</cp:lastModifiedBy>
  <cp:revision>1</cp:revision>
  <dcterms:created xsi:type="dcterms:W3CDTF">2026-09-17T14:29:03.935Z</dcterms:created>
  <dcterms:modified xsi:type="dcterms:W3CDTF">2026-09-17T14:29:03.935Z</dcterms:modified>
</cp:coreProperties>
</file>

<file path=docProps/custom.xml><?xml version="1.0" encoding="utf-8"?>
<Properties xmlns="http://schemas.openxmlformats.org/officeDocument/2006/custom-properties" xmlns:vt="http://schemas.openxmlformats.org/officeDocument/2006/docPropsVTypes"/>
</file>