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sz w:val="40"/>
          <w14:glow w14:rad="63500">
            <w14:schemeClr w14:val="accent1">
              <w14:alpha w14:val="60000"/>
              <w14:satMod w14:val="175000"/>
            </w14:schemeClr>
          </w14:glow>
        </w:rPr>
        <w:t>Spring Rental Policy</w:t>
      </w:r>
    </w:p>
    <w:p>
      <w:pPr>
        <w:spacing w:after="240"/>
      </w:pPr>
      <w:r>
        <w:t>Lakeshore Paddle Company - staff memo</w:t>
      </w:r>
    </w:p>
    <w:p>
      <w:pPr>
        <w:spacing w:after="80"/>
      </w:pPr>
      <w:r>
        <w:rPr>
          <w:b/>
          <w:color w:val="0046AD"/>
          <w:sz w:val="26"/>
        </w:rPr>
        <w:t>Pickup times</w:t>
      </w:r>
    </w:p>
    <w:p>
      <w:pPr>
        <w:spacing w:after="160"/>
      </w:pPr>
      <w:r>
        <w:t>Boats are ready at 9:00 a.m. Customers with a PaddlePass® skip the line.</w:t>
      </w:r>
    </w:p>
    <w:p>
      <w:pPr>
        <w:spacing w:after="80"/>
      </w:pPr>
      <w:r>
        <w:rPr>
          <w:b/>
          <w:color w:val="0046AD"/>
          <w:sz w:val="26"/>
        </w:rPr>
        <w:t>Late returns</w:t>
      </w:r>
    </w:p>
    <w:p>
      <w:pPr>
        <w:spacing w:after="120" w:line="360" w:lineRule="auto"/>
        <w:ind w:firstLine="720"/>
      </w:pPr>
      <w:r>
        <w:t>Rentals must be back by 6:00 p.m. A boat returned late is charged one extra hour, and Lakeshore Paddle Company does not give a refund for unused time.</w:t>
      </w:r>
    </w:p>
    <w:p>
      <w:r>
        <w:t>Damage fees are charged only after a manager inspects the boat. Customers may ask for a refund within 7 days.</w:t>
      </w:r>
    </w:p>
    <w:p>
      <w:pPr>
        <w:spacing w:after="160"/>
      </w:pPr>
      <w:r>
        <w:t>Weather closures: if Lakeshore Paddle Company closes the lake for weather, every customer gets a full refund. A PaddlePass holder can choose a refund or a free day.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Spring Rental Policy</dc:title>
  <dc:subject/>
  <dc:creator/>
  <cp:keywords>policy; memo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