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t xml:space="preserve">This report explains what we measured, what we found and what we recommend. Read </w:t>
      </w:r>
      <w:hyperlink xmlns:w15="http://schemas.microsoft.com/office/word/2012/wordml" w:anchor="Methods" w:history="1">
        <w:r>
          <w:rPr>
            <w:color w:val="0563C1"/>
            <w:u w:val="single"/>
          </w:rPr>
          <w:t xml:space="preserve">how we collected our samples</w:t>
        </w:r>
      </w:hyperlink>
      <w:r>
        <w:t xml:space="preserve">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bookmarkStart xmlns:w15="http://schemas.microsoft.com/office/word/2012/wordml" w:id="100" w:name="Methods"/>
      <w:r>
        <w:t>Methods</w:t>
      </w:r>
      <w:bookmarkEnd xmlns:w15="http://schemas.microsoft.com/office/word/2012/wordml" w:id="100"/>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