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Paddle Company Staff Handbook</w:t>
      </w:r>
    </w:p>
    <w:p>
      <w:r>
        <w:rPr/>
        <w:t>Read this handbook before your first shift. If anything here doesn't match what you see at the shop, ask the manager on duty; you can also see the budget for this season below.</w:t>
      </w:r>
    </w:p>
    <w:p>
      <w:pPr>
        <w:pStyle w:val="Heading1"/>
        <w:spacing w:after="120" w:before="240"/>
      </w:pPr>
      <w:r>
        <w:t>Welcome</w:t>
      </w:r>
    </w:p>
    <w:p>
      <w:r>
        <w:rPr/>
        <w:t>Lakeshore Paddle Company rents kayaks, canoes and paddleboards from May to October. We hire about twenty seasonal staff each year, many of them college students.</w:t>
      </w:r>
    </w:p>
    <w:p>
      <w:pPr>
        <w:pStyle w:val="Heading1"/>
        <w:spacing w:after="120" w:before="240"/>
      </w:pPr>
      <w:r>
        <w:t>Your first week</w:t>
      </w:r>
    </w:p>
    <w:p>
      <w:pPr>
        <w:pStyle w:val="Heading2"/>
        <w:spacing w:after="120" w:before="240"/>
      </w:pPr>
      <w:r>
        <w:t>Opening the shop</w:t>
      </w:r>
    </w:p>
    <w:p>
      <w:pPr>
        <w:spacing w:after="80"/>
      </w:pPr>
      <w:r>
        <w:rPr>
          <w:b/>
        </w:rPr>
        <w:t>Opening checklist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Unlock the boat racks.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Count the cash drawer.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Check the life jacket bins.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Turn on the dock lights.</w:t>
      </w:r>
    </w:p>
    <w:p>
      <w:pPr>
        <w:pStyle w:val="Heading2"/>
        <w:spacing w:after="120" w:before="240"/>
      </w:pPr>
      <w:r>
        <w:t>Closing the shop</w:t>
      </w:r>
    </w:p>
    <w:p>
      <w:pPr>
        <w:spacing w:after="80"/>
      </w:pPr>
      <w:r>
        <w:rPr>
          <w:b/>
        </w:rPr>
        <w:t>Closing checklist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Lock the boat racks.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Count the cash drawer again.</w:t>
      </w:r>
    </w:p>
    <w:p>
      <w:pPr>
        <w:spacing w:after="40"/>
        <w:numPr xmlns:w15="http://schemas.microsoft.com/office/word/2012/wordml">
          <w:ilvl w:val="0"/>
          <w:numId w:val="11"/>
        </w:numPr>
      </w:pPr>
      <w:r>
        <w:rPr/>
        <w:t>Hang up the wet life jackets.</w:t>
      </w:r>
    </w:p>
    <w:p>
      <w:pPr>
        <w:pStyle w:val="Heading1"/>
        <w:spacing w:after="120" w:before="240"/>
      </w:pPr>
      <w:r>
        <w:t>Rentals</w:t>
      </w:r>
    </w:p>
    <w:p>
      <w:r>
        <w:rPr/>
        <w:t>Every rental starts with a signed waiver and a life jacket fitting. Rentals run by the hour, the half day or the full day.</w:t>
      </w:r>
    </w:p>
    <w:p>
      <w:pPr>
        <w:pStyle w:val="Heading1"/>
        <w:spacing w:after="120" w:before="240"/>
      </w:pPr>
      <w:r>
        <w:t>Safety on the water</w:t>
      </w:r>
    </w:p>
    <w:p>
      <w:r>
        <w:rPr/>
        <w:t>Every renter must wear a life jacket at all times. Staff watch the weather radio and call boats in when wind gusts pass 20 miles per hour.</w:t>
      </w:r>
    </w:p>
    <w:p>
      <w:pPr>
        <w:pStyle w:val="Heading1"/>
        <w:spacing w:after="120" w:before="240"/>
      </w:pPr>
      <w:r>
        <w:t>Timeline</w:t>
      </w:r>
    </w:p>
    <w:p>
      <w:r>
        <w:rPr/>
        <w:t>Training runs the last week of April. The shop opens on Memorial Day weekend and closes on Columbus Day.</w:t>
      </w:r>
    </w:p>
    <w:p>
      <w:pPr>
        <w:pStyle w:val="Heading1"/>
        <w:spacing w:after="120" w:before="240"/>
      </w:pPr>
      <w:r>
        <w:t>Budget</w:t>
      </w:r>
    </w:p>
    <w:p>
      <w:r>
        <w:rPr/>
        <w:t>Our seasonal budget covers wages, new life jackets, two new kayaks and dock repairs. Staff can suggest purchases at the monthly meeting.</w:t>
      </w:r>
    </w:p>
    <w:p>
      <w:pPr>
        <w:pStyle w:val="Heading1"/>
        <w:spacing w:after="120" w:before="240"/>
      </w:pPr>
      <w:r>
        <w:t>Appendix: Contact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Name</w:t>
            </w:r>
          </w:p>
        </w:tc>
        <w:tc>
          <w:tcPr>
            <w:tcW w:type="dxa" w:w="1337"/>
          </w:tcPr>
          <w:p>
            <w:r>
              <w:t>Role</w:t>
            </w:r>
          </w:p>
        </w:tc>
        <w:tc>
          <w:tcPr>
            <w:tcW w:type="dxa" w:w="1337"/>
          </w:tcPr>
          <w:p>
            <w:r>
              <w:t>Phone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Days</w:t>
            </w:r>
          </w:p>
        </w:tc>
        <w:tc>
          <w:tcPr>
            <w:tcW w:type="dxa" w:w="1337"/>
          </w:tcPr>
          <w:p>
            <w:r>
              <w:t>Shift</w:t>
            </w:r>
          </w:p>
        </w:tc>
        <w:tc>
          <w:tcPr>
            <w:tcW w:type="dxa" w:w="1337"/>
          </w:tcPr>
          <w:p>
            <w:r>
              <w:t>Notes</w:t>
            </w:r>
          </w:p>
        </w:tc>
      </w:tr>
      <w:tr>
        <w:tc>
          <w:tcPr>
            <w:tcW w:type="dxa" w:w="1337"/>
          </w:tcPr>
          <w:p>
            <w:r>
              <w:t>Jordan Rivera</w:t>
            </w:r>
          </w:p>
        </w:tc>
        <w:tc>
          <w:tcPr>
            <w:tcW w:type="dxa" w:w="1337"/>
          </w:tcPr>
          <w:p>
            <w:r>
              <w:t>Manager</w:t>
            </w:r>
          </w:p>
        </w:tc>
        <w:tc>
          <w:tcPr>
            <w:tcW w:type="dxa" w:w="1337"/>
          </w:tcPr>
          <w:p>
            <w:r>
              <w:t>555-0100</w:t>
            </w:r>
          </w:p>
        </w:tc>
        <w:tc>
          <w:tcPr>
            <w:tcW w:type="dxa" w:w="1337"/>
          </w:tcPr>
          <w:p>
            <w:r>
              <w:t>jordan@example.com</w:t>
            </w:r>
          </w:p>
        </w:tc>
        <w:tc>
          <w:tcPr>
            <w:tcW w:type="dxa" w:w="1337"/>
          </w:tcPr>
          <w:p>
            <w:r>
              <w:t>Mon-Fri</w:t>
            </w:r>
          </w:p>
        </w:tc>
        <w:tc>
          <w:tcPr>
            <w:tcW w:type="dxa" w:w="1337"/>
          </w:tcPr>
          <w:p>
            <w:r>
              <w:t>8-4</w:t>
            </w:r>
          </w:p>
        </w:tc>
        <w:tc>
          <w:tcPr>
            <w:tcW w:type="dxa" w:w="1337"/>
          </w:tcPr>
          <w:p>
            <w:r>
              <w:t>Keys</w:t>
            </w:r>
          </w:p>
        </w:tc>
      </w:tr>
      <w:tr>
        <w:tc>
          <w:tcPr>
            <w:tcW w:type="dxa" w:w="1337"/>
          </w:tcPr>
          <w:p>
            <w:r>
              <w:t>Priya Shah</w:t>
            </w:r>
          </w:p>
        </w:tc>
        <w:tc>
          <w:tcPr>
            <w:tcW w:type="dxa" w:w="1337"/>
          </w:tcPr>
          <w:p>
            <w:r>
              <w:t>Owner</w:t>
            </w:r>
          </w:p>
        </w:tc>
        <w:tc>
          <w:tcPr>
            <w:tcW w:type="dxa" w:w="1337"/>
          </w:tcPr>
          <w:p>
            <w:r>
              <w:t>555-0101</w:t>
            </w:r>
          </w:p>
        </w:tc>
        <w:tc>
          <w:tcPr>
            <w:tcW w:type="dxa" w:w="1337"/>
          </w:tcPr>
          <w:p>
            <w:r>
              <w:t>priya@example.com</w:t>
            </w:r>
          </w:p>
        </w:tc>
        <w:tc>
          <w:tcPr>
            <w:tcW w:type="dxa" w:w="1337"/>
          </w:tcPr>
          <w:p>
            <w:r>
              <w:t>Sat-Sun</w:t>
            </w:r>
          </w:p>
        </w:tc>
        <w:tc>
          <w:tcPr>
            <w:tcW w:type="dxa" w:w="1337"/>
          </w:tcPr>
          <w:p>
            <w:r>
              <w:t>9-5</w:t>
            </w:r>
          </w:p>
        </w:tc>
        <w:tc>
          <w:tcPr>
            <w:tcW w:type="dxa" w:w="1337"/>
          </w:tcPr>
          <w:p>
            <w:r>
              <w:t>Payroll</w:t>
            </w:r>
          </w:p>
        </w:tc>
      </w:tr>
      <w:tr>
        <w:tc>
          <w:tcPr>
            <w:tcW w:type="dxa" w:w="1337"/>
          </w:tcPr>
          <w:p>
            <w:r>
              <w:t>Sam Ortiz</w:t>
            </w:r>
          </w:p>
        </w:tc>
        <w:tc>
          <w:tcPr>
            <w:tcW w:type="dxa" w:w="1337"/>
          </w:tcPr>
          <w:p>
            <w:r>
              <w:t>Lead guide</w:t>
            </w:r>
          </w:p>
        </w:tc>
        <w:tc>
          <w:tcPr>
            <w:tcW w:type="dxa" w:w="1337"/>
          </w:tcPr>
          <w:p>
            <w:r>
              <w:t>555-0102</w:t>
            </w:r>
          </w:p>
        </w:tc>
        <w:tc>
          <w:tcPr>
            <w:tcW w:type="dxa" w:w="1337"/>
          </w:tcPr>
          <w:p>
            <w:r>
              <w:t>sam@example.com</w:t>
            </w:r>
          </w:p>
        </w:tc>
        <w:tc>
          <w:tcPr>
            <w:tcW w:type="dxa" w:w="1337"/>
          </w:tcPr>
          <w:p>
            <w:r>
              <w:t>Wed-Sun</w:t>
            </w:r>
          </w:p>
        </w:tc>
        <w:tc>
          <w:tcPr>
            <w:tcW w:type="dxa" w:w="1337"/>
          </w:tcPr>
          <w:p>
            <w:r>
              <w:t>7-3</w:t>
            </w:r>
          </w:p>
        </w:tc>
        <w:tc>
          <w:tcPr>
            <w:tcW w:type="dxa" w:w="1337"/>
          </w:tcPr>
          <w:p>
            <w:r>
              <w:t>First aid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xmlns:w15="http://schemas.microsoft.com/office/word/2012/wordml"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w15="http://schemas.microsoft.com/office/word/2012/wordml" w:numId="10">
    <w:abstractNumId w:val="9"/>
  </w:num>
  <w:num xmlns:w15="http://schemas.microsoft.com/office/word/2012/wordml" w:numId="11">
    <w:abstractNumId w:val="9"/>
    <w:lvlOverride w:ilvl="0">
      <w:startOverride w:val="5"/>
    </w:lvlOverride>
  </w:num>
  <w:num xmlns:w15="http://schemas.microsoft.com/office/word/2012/wordml"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