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Final Project Software Instructions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been given a robotic brain architecture to for your autonomous rescue tugboat mission.  Below you will find a brief explanation of the code and instructions for running it.</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Optical Lobe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code interfaces with the Firewire camera on the roof of the Project Building and processes the image to provide you with the location (x,y) of 4 items: Boat, Buoy 1, Buoy2, Dock.  You can switch between camera or file input using the toggle button on the left.  The occupancy grid provides a global mapping of where the objects of interest are.  It is up to you how you want to use the occupancy grid (if at all) and if you wish to change the values in the grid (array).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4894">
          <v:rect xmlns:o="urn:schemas-microsoft-com:office:office" xmlns:v="urn:schemas-microsoft-com:vml" id="rectole0000000000" style="width:449.250000pt;height:24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data is sent via shared variables for access by the forebrain.  You can also access the camera image in your forebrain to allow you to leave this program running in the background (instead of switching between two VI Front Panels).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4788">
          <v:rect xmlns:o="urn:schemas-microsoft-com:office:office" xmlns:v="urn:schemas-microsoft-com:vml" id="rectole0000000001" style="width:449.250000pt;height:239.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shouldn’t have to make any changes to the image processing code.  The only thing you might want to work on is creating an occupancy grid that works for your strategy (if you use it).  </w:t>
      </w:r>
    </w:p>
    <w:p>
      <w:pPr>
        <w:spacing w:before="0" w:after="20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To do (these are the obvious ones, but are limited to them):</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Modify the occupancy grid as you see fit</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Forebrain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forebrain is similar to the Cognition lab software you have used, but simplified.  The Mission Planning tab will allow you to define your mission.  The map you should use is called “Real Pool for Mission Planning”.  After loading the environment, you can then select the behavior and speed desired, and draw the points out on the pool image.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boat’s location is initialized in the optical lobe.  Some scaling might be necessary to map the pixel location of the camera image to the mission definition map.</w:t>
      </w:r>
    </w:p>
    <w:p>
      <w:pPr>
        <w:spacing w:before="0" w:after="20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To do (these are the obvious ones, but are limited to them):</w:t>
      </w:r>
    </w:p>
    <w:p>
      <w:pPr>
        <w:numPr>
          <w:ilvl w:val="0"/>
          <w:numId w:val="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Validate the mapping between the image used for mission planning and the real time feedback from the camera.  You may want to create a new image that matches the size, or do you own scaling calculation.</w:t>
      </w:r>
    </w:p>
    <w:p>
      <w:pPr>
        <w:numPr>
          <w:ilvl w:val="0"/>
          <w:numId w:val="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the forebrain behaviors if you wish.  Do this in the “Behavior.ctl” type def in the Project so that the change will be propagated through the code.  </w:t>
      </w:r>
    </w:p>
    <w:p>
      <w:pPr>
        <w:spacing w:before="0" w:after="200" w:line="276"/>
        <w:ind w:right="0" w:left="0" w:firstLine="0"/>
        <w:jc w:val="left"/>
        <w:rPr>
          <w:rFonts w:ascii="Calibri" w:hAnsi="Calibri" w:cs="Calibri" w:eastAsia="Calibri"/>
          <w:b/>
          <w:i/>
          <w:color w:val="auto"/>
          <w:spacing w:val="0"/>
          <w:position w:val="0"/>
          <w:sz w:val="22"/>
          <w:shd w:fill="auto" w:val="clear"/>
        </w:rPr>
      </w:pPr>
      <w:r>
        <w:object w:dxaOrig="8107" w:dyaOrig="4320">
          <v:rect xmlns:o="urn:schemas-microsoft-com:office:office" xmlns:v="urn:schemas-microsoft-com:vml" id="rectole0000000002" style="width:405.350000pt;height:21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Midbrain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midbrain takes commands from the forebrain, decides which behaviors to implement, then sends the commands to the NXT.  It also retrieves sensor data from the NXT for use in your midbrain behaviors.</w:t>
      </w:r>
    </w:p>
    <w:p>
      <w:pPr>
        <w:spacing w:before="0" w:after="200" w:line="276"/>
        <w:ind w:right="0" w:left="0" w:firstLine="0"/>
        <w:jc w:val="left"/>
        <w:rPr>
          <w:rFonts w:ascii="Calibri" w:hAnsi="Calibri" w:cs="Calibri" w:eastAsia="Calibri"/>
          <w:b/>
          <w:i/>
          <w:color w:val="auto"/>
          <w:spacing w:val="0"/>
          <w:position w:val="0"/>
          <w:sz w:val="22"/>
          <w:shd w:fill="auto" w:val="clear"/>
        </w:rPr>
      </w:pPr>
      <w:r>
        <w:object w:dxaOrig="8985" w:dyaOrig="4788">
          <v:rect xmlns:o="urn:schemas-microsoft-com:office:office" xmlns:v="urn:schemas-microsoft-com:vml" id="rectole0000000003" style="width:449.250000pt;height:239.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part of the code that will require the most amount of work from you.  You will decide how to process the sensor data for use in your behaviors.  As well, you will be modifying the Behavior Engine and creating the necessary midbrain behavior.</w:t>
      </w:r>
    </w:p>
    <w:p>
      <w:pPr>
        <w:spacing w:before="0" w:after="200" w:line="276"/>
        <w:ind w:right="0" w:left="0" w:firstLine="0"/>
        <w:jc w:val="left"/>
        <w:rPr>
          <w:rFonts w:ascii="Calibri" w:hAnsi="Calibri" w:cs="Calibri" w:eastAsia="Calibri"/>
          <w:b/>
          <w:i/>
          <w:color w:val="auto"/>
          <w:spacing w:val="0"/>
          <w:position w:val="0"/>
          <w:sz w:val="22"/>
          <w:shd w:fill="auto" w:val="clear"/>
        </w:rPr>
      </w:pPr>
      <w:r>
        <w:object w:dxaOrig="8985" w:dyaOrig="4894">
          <v:rect xmlns:o="urn:schemas-microsoft-com:office:office" xmlns:v="urn:schemas-microsoft-com:vml" id="rectole0000000004" style="width:449.250000pt;height:244.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To do (these are the obvious ones, but are limited to them):</w:t>
      </w:r>
    </w:p>
    <w:p>
      <w:pPr>
        <w:numPr>
          <w:ilvl w:val="0"/>
          <w:numId w:val="6"/>
        </w:numPr>
        <w:spacing w:before="0" w:after="200" w:line="276"/>
        <w:ind w:right="0" w:left="1080" w:hanging="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Code to process the sensor information as needed.</w:t>
      </w:r>
    </w:p>
    <w:p>
      <w:pPr>
        <w:numPr>
          <w:ilvl w:val="0"/>
          <w:numId w:val="6"/>
        </w:numPr>
        <w:spacing w:before="0" w:after="200" w:line="276"/>
        <w:ind w:right="0" w:left="1080" w:hanging="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Behavior Engine code</w:t>
      </w:r>
    </w:p>
    <w:p>
      <w:pPr>
        <w:numPr>
          <w:ilvl w:val="0"/>
          <w:numId w:val="6"/>
        </w:numPr>
        <w:spacing w:before="0" w:after="200" w:line="276"/>
        <w:ind w:right="0" w:left="1080" w:hanging="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Create the necessary midbrain behavior.  The code for P-Wall follow, Avoid Wall, and Obstacle Avoidance have been provided from the Cognition Map.   You will need to modify them to work with your sensors.</w:t>
      </w:r>
    </w:p>
    <w:p>
      <w:pPr>
        <w:numPr>
          <w:ilvl w:val="0"/>
          <w:numId w:val="6"/>
        </w:numPr>
        <w:spacing w:before="0" w:after="200" w:line="276"/>
        <w:ind w:right="0" w:left="1080" w:hanging="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code for “Go Home”, “Seek IR”, and “Push Home” is not provided.  If you want to have these behaviors, you will need to code them.</w:t>
      </w:r>
    </w:p>
    <w:p>
      <w:pPr>
        <w:numPr>
          <w:ilvl w:val="0"/>
          <w:numId w:val="6"/>
        </w:numPr>
        <w:spacing w:before="0" w:after="200" w:line="276"/>
        <w:ind w:right="0" w:left="1080" w:hanging="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Modify the Arbiter to map where you want to go to the appropriate act commands.</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Hindbrain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hindbrain VI will execute on the NXT.  This VI is reading data from the sensors and returning them to the midbrain.  It is also receiving commands from the midbrain and passing them on to the motors.  There are two ways you can run this VI: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Remote (Hindbrain VI runs on NXT, and remotely communicates data to Midbrain)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 Right click the lower left hand corner to target your NXT.  Press the run button to download the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 Type the name of your NXT on the front panel of your Midbrain VI.  Run the VI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Direct (Hindbrain code Front Panel runs on the PC and directly communicates with the NXT as a wireless DAQ)</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 Make sure the Hindbrain VI is targeted as "Main Application VI" (lower left hand corner).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 Run Hindbrain VI.  You will be able to interact with the front panel directly.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target the VI to your NXT via USB or Bluetooth.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propeller motor is at stop position when the command is ~1500.  Any number bigger will cause it to spin in one direcction, and any number smaller will cause it to spin the other.  </w:t>
      </w:r>
    </w:p>
    <w:p>
      <w:pPr>
        <w:spacing w:before="0" w:after="20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To do (these are the obvious ones, but are limited to them):</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Characterize how the motor commands convert to motion (e.g. is it 1501 or 1502 that makes the propeller stop, what angle does the command map to on the rudder)?</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Any hindbrain sensor pre-processing that you see fit.  Since this is a separate computer, it may take some load off of your computer.</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Right now the speed for the rudder is set as a constant.  If you do want to vary the speed at which the rudder turns, you can do that in the block diagram.</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speed, you will want to add that as a command received in the hindbrain.  You should be able to do this following how the position command is set up.</w:t>
      </w:r>
    </w:p>
    <w:p>
      <w:pPr>
        <w:spacing w:before="0" w:after="200" w:line="276"/>
        <w:ind w:right="0" w:left="36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Note that the position of the motor is limited to 500 to 2500 (see manual for motor to interpret this).  So you shouldn’t be sending a motor command that is outside of this range.  The speed is similarly limited to 0 to 255.</w:t>
      </w:r>
    </w:p>
    <w:p>
      <w:pPr>
        <w:spacing w:before="0" w:after="200" w:line="276"/>
        <w:ind w:right="0" w:left="0" w:firstLine="0"/>
        <w:jc w:val="left"/>
        <w:rPr>
          <w:rFonts w:ascii="Calibri" w:hAnsi="Calibri" w:cs="Calibri" w:eastAsia="Calibri"/>
          <w:i/>
          <w:color w:val="auto"/>
          <w:spacing w:val="0"/>
          <w:position w:val="0"/>
          <w:sz w:val="22"/>
          <w:shd w:fill="auto" w:val="clear"/>
        </w:rPr>
      </w:pPr>
      <w:r>
        <w:object w:dxaOrig="8985" w:dyaOrig="4841">
          <v:rect xmlns:o="urn:schemas-microsoft-com:office:office" xmlns:v="urn:schemas-microsoft-com:vml" id="rectole0000000005" style="width:449.250000pt;height:242.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To test out the communication between the midbrain and the hindbrain, you can comment out the think code (using “Diagram Disable” VI) and send commands to the hindbrain manually).</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Running the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Optical Lobe.VI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Forebrain.VI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Midbrain.VI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Hindbrain.VI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run the hindbrain and then midbrain, it doesn't really matter)</w:t>
      </w:r>
    </w:p>
    <w:p>
      <w:pPr>
        <w:spacing w:before="0" w:after="200" w:line="276"/>
        <w:ind w:right="0" w:left="0" w:firstLine="0"/>
        <w:jc w:val="left"/>
        <w:rPr>
          <w:rFonts w:ascii="Calibri" w:hAnsi="Calibri" w:cs="Calibri" w:eastAsia="Calibri"/>
          <w: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
    <w:abstractNumId w:val="18"/>
  </w:num>
  <w:num w:numId="4">
    <w:abstractNumId w:val="12"/>
  </w:num>
  <w:num w:numId="6">
    <w:abstractNumId w:val="6"/>
  </w:num>
  <w:num w:numId="8">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styles.xml" Id="docRId13" Type="http://schemas.openxmlformats.org/officeDocument/2006/relationships/styles"/><Relationship Target="media/image1.wmf" Id="docRId3" Type="http://schemas.openxmlformats.org/officeDocument/2006/relationships/image"/><Relationship Target="media/image3.wmf" Id="docRId7" Type="http://schemas.openxmlformats.org/officeDocument/2006/relationships/image"/><Relationship Target="embeddings/oleObject5.bin" Id="docRId10" Type="http://schemas.openxmlformats.org/officeDocument/2006/relationships/oleObject"/><Relationship Target="embeddings/oleObject1.bin" Id="docRId2" Type="http://schemas.openxmlformats.org/officeDocument/2006/relationships/oleObject"/><Relationship Target="embeddings/oleObject3.bin" Id="docRId6" Type="http://schemas.openxmlformats.org/officeDocument/2006/relationships/oleObject"/><Relationship Target="media/image0.wmf" Id="docRId1" Type="http://schemas.openxmlformats.org/officeDocument/2006/relationships/image"/><Relationship Target="media/image5.wmf" Id="docRId11" Type="http://schemas.openxmlformats.org/officeDocument/2006/relationships/image"/><Relationship Target="media/image2.wmf" Id="docRId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numbering.xml" Id="docRId12" Type="http://schemas.openxmlformats.org/officeDocument/2006/relationships/numbering"/><Relationship Target="embeddings/oleObject2.bin" Id="docRId4" Type="http://schemas.openxmlformats.org/officeDocument/2006/relationships/oleObject"/><Relationship Target="embeddings/oleObject4.bin" Id="docRId8" Type="http://schemas.openxmlformats.org/officeDocument/2006/relationships/oleObject"/></Relationships>
</file>