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1、上云要使用安全产品，请问阿里云有哪几类安全产品，分别是什么</w:t>
      </w:r>
    </w:p>
    <w:p>
      <w:pPr>
        <w:rPr>
          <w:rFonts w:hint="eastAsia" w:eastAsiaTheme="minorEastAsia"/>
          <w:sz w:val="28"/>
          <w:szCs w:val="28"/>
          <w:lang w:eastAsia="zh-CN"/>
        </w:rPr>
      </w:pPr>
      <w:r>
        <w:rPr>
          <w:rFonts w:hint="eastAsia"/>
          <w:sz w:val="28"/>
          <w:szCs w:val="28"/>
        </w:rPr>
        <w:t>2、公有云大促，高并发、流量突增场景，如何提供解决方案</w:t>
      </w:r>
      <w:r>
        <w:rPr>
          <w:rFonts w:hint="eastAsia"/>
          <w:sz w:val="28"/>
          <w:szCs w:val="28"/>
          <w:lang w:eastAsia="zh-CN"/>
        </w:rPr>
        <w:t>？</w:t>
      </w:r>
    </w:p>
    <w:p>
      <w:pPr>
        <w:rPr>
          <w:rFonts w:hint="eastAsia"/>
          <w:sz w:val="28"/>
          <w:szCs w:val="28"/>
        </w:rPr>
      </w:pPr>
      <w:r>
        <w:rPr>
          <w:rFonts w:hint="eastAsia"/>
          <w:sz w:val="28"/>
          <w:szCs w:val="28"/>
        </w:rPr>
        <w:t>3、等保1.0和等保2.0的区别</w:t>
      </w:r>
    </w:p>
    <w:p>
      <w:pPr>
        <w:rPr>
          <w:rFonts w:hint="eastAsia"/>
          <w:sz w:val="24"/>
          <w:szCs w:val="24"/>
        </w:rPr>
      </w:pPr>
      <w:r>
        <w:rPr>
          <w:rFonts w:ascii="宋体" w:hAnsi="宋体" w:eastAsia="宋体" w:cs="宋体"/>
          <w:sz w:val="24"/>
          <w:szCs w:val="24"/>
        </w:rPr>
        <w:t>等保1.0（信息系统安全等级保护）与等保2.0（网络安全等级保护）的主要区别体现在以下几个方面：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名称与范畴的变化：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等保1.0主要关注的是信息系统的安全，而等保2.0则扩展到了更广泛的网络安全领域，包括但不限于传统信息系统，还涵盖了云计算、大数据、物联网、移动互联网和工业控制信息系统等新技术新应用。</w:t>
      </w:r>
      <w:r>
        <w:rPr>
          <w:rFonts w:ascii="宋体" w:hAnsi="宋体" w:eastAsia="宋体" w:cs="宋体"/>
          <w:sz w:val="24"/>
          <w:szCs w:val="24"/>
        </w:rPr>
        <w:br w:type="textWrapping"/>
      </w:r>
      <w:r>
        <w:rPr>
          <w:rFonts w:ascii="宋体" w:hAnsi="宋体" w:eastAsia="宋体" w:cs="宋体"/>
          <w:sz w:val="24"/>
          <w:szCs w:val="24"/>
        </w:rPr>
        <w:t>法律地位的提升：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等保2.0的实施基于《网络安全法》的规定，将网络安全等级保护制度上升为法律义务，要求网络运营者必须遵守，增强了其法律效力和执行力度。</w:t>
      </w:r>
      <w:r>
        <w:rPr>
          <w:rFonts w:ascii="宋体" w:hAnsi="宋体" w:eastAsia="宋体" w:cs="宋体"/>
          <w:sz w:val="24"/>
          <w:szCs w:val="24"/>
        </w:rPr>
        <w:br w:type="textWrapping"/>
      </w:r>
      <w:r>
        <w:rPr>
          <w:rFonts w:ascii="宋体" w:hAnsi="宋体" w:eastAsia="宋体" w:cs="宋体"/>
          <w:sz w:val="24"/>
          <w:szCs w:val="24"/>
        </w:rPr>
        <w:t>监管范围和对象的扩大：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等保2.0不仅针对政府和企事业单位的信息系统，还将监管范围扩大到全社会，包括云服务商、大数据平台、物联网系统等新兴业态的参与者。</w:t>
      </w:r>
      <w:r>
        <w:rPr>
          <w:rFonts w:ascii="宋体" w:hAnsi="宋体" w:eastAsia="宋体" w:cs="宋体"/>
          <w:sz w:val="24"/>
          <w:szCs w:val="24"/>
        </w:rPr>
        <w:br w:type="textWrapping"/>
      </w:r>
      <w:r>
        <w:rPr>
          <w:rFonts w:ascii="宋体" w:hAnsi="宋体" w:eastAsia="宋体" w:cs="宋体"/>
          <w:sz w:val="24"/>
          <w:szCs w:val="24"/>
        </w:rPr>
        <w:t>标准内容的更新与扩展：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1"/>
          <w:szCs w:val="21"/>
        </w:rPr>
        <w:t>基本要求的内容从单一的基本要求变更为安全通用要求和安全扩展要求，后者特别针对云计算、移动互联、物联网、工业控制等特定场景制定了额外的安全要求。</w:t>
      </w:r>
      <w:r>
        <w:rPr>
          <w:rFonts w:ascii="宋体" w:hAnsi="宋体" w:eastAsia="宋体" w:cs="宋体"/>
          <w:sz w:val="21"/>
          <w:szCs w:val="21"/>
        </w:rPr>
        <w:br w:type="textWrapping"/>
      </w:r>
      <w:r>
        <w:rPr>
          <w:rFonts w:ascii="宋体" w:hAnsi="宋体" w:eastAsia="宋体" w:cs="宋体"/>
          <w:sz w:val="21"/>
          <w:szCs w:val="21"/>
        </w:rPr>
        <w:t>控制措施的结构调整：</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控制措施的分类结构进行了调整，由原先的10个分类简化为8个，涵盖物理和环境安全、网络和通信安全、设备和计算安全、应用和数据安全等技术部分，以及安全策略、管理制度、安全管理机构人员、安全建设和运营管理等管理部分。</w:t>
      </w:r>
      <w:r>
        <w:rPr>
          <w:rFonts w:ascii="宋体" w:hAnsi="宋体" w:eastAsia="宋体" w:cs="宋体"/>
          <w:sz w:val="21"/>
          <w:szCs w:val="21"/>
        </w:rPr>
        <w:br w:type="textWrapping"/>
      </w:r>
      <w:r>
        <w:rPr>
          <w:rFonts w:ascii="宋体" w:hAnsi="宋体" w:eastAsia="宋体" w:cs="宋体"/>
          <w:sz w:val="21"/>
          <w:szCs w:val="21"/>
        </w:rPr>
        <w:t>定级流程的优化：</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等保2.0的定级流程更加严格和完善，确保在定级、备案、建设整改、测评和监督检查等各个环节都能更好地适应当前网络安全形势，提高了整个等级保护工作的系统性和科学性。</w:t>
      </w:r>
      <w:r>
        <w:rPr>
          <w:rFonts w:ascii="宋体" w:hAnsi="宋体" w:eastAsia="宋体" w:cs="宋体"/>
          <w:sz w:val="21"/>
          <w:szCs w:val="21"/>
        </w:rPr>
        <w:br w:type="textWrapping"/>
      </w:r>
      <w:r>
        <w:rPr>
          <w:rFonts w:ascii="宋体" w:hAnsi="宋体" w:eastAsia="宋体" w:cs="宋体"/>
          <w:sz w:val="21"/>
          <w:szCs w:val="21"/>
        </w:rPr>
        <w:t>防护理念的转变：</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强调从被动防护转向主动防护，从静态防护变为动态防护，从单点防护转为整体防控，从粗放防护转为精准防护，更加强调“打防管控”一体化的综合防御体系，以提升国家网络安全的整体防御能力，并重点保护关键信息基础设施、重要信息系统和大数据安全。</w:t>
      </w:r>
      <w:r>
        <w:rPr>
          <w:rFonts w:ascii="宋体" w:hAnsi="宋体" w:eastAsia="宋体" w:cs="宋体"/>
          <w:sz w:val="21"/>
          <w:szCs w:val="21"/>
        </w:rPr>
        <w:br w:type="textWrapping"/>
      </w:r>
      <w:r>
        <w:rPr>
          <w:rFonts w:ascii="宋体" w:hAnsi="宋体" w:eastAsia="宋体" w:cs="宋体"/>
          <w:sz w:val="24"/>
          <w:szCs w:val="24"/>
        </w:rPr>
        <w:t>综上所述，等保2.0是对等保1.0的一次全面升级，旨在适应信息技术快速发展带来的新挑战，提供更为全面、深入和灵活的网络安全保障框架。</w:t>
      </w:r>
    </w:p>
    <w:p>
      <w:pPr>
        <w:rPr>
          <w:rFonts w:hint="eastAsia" w:eastAsiaTheme="minorEastAsia"/>
          <w:sz w:val="28"/>
          <w:szCs w:val="28"/>
          <w:lang w:eastAsia="zh-CN"/>
        </w:rPr>
      </w:pPr>
      <w:r>
        <w:rPr>
          <w:rFonts w:hint="eastAsia"/>
          <w:sz w:val="28"/>
          <w:szCs w:val="28"/>
        </w:rPr>
        <w:t>4、hadoop，hdfs的数据要迁到maxcompute上来，要做哪些改造</w:t>
      </w:r>
      <w:r>
        <w:rPr>
          <w:rFonts w:hint="eastAsia"/>
          <w:sz w:val="28"/>
          <w:szCs w:val="28"/>
          <w:lang w:eastAsia="zh-CN"/>
        </w:rPr>
        <w:t>？</w:t>
      </w:r>
    </w:p>
    <w:p>
      <w:pPr>
        <w:pStyle w:val="3"/>
        <w:keepNext w:val="0"/>
        <w:keepLines w:val="0"/>
        <w:widowControl/>
        <w:suppressLineNumbers w:val="0"/>
        <w:shd w:val="clear" w:fill="FFFFFF"/>
        <w:spacing w:before="0" w:beforeAutospacing="0" w:after="192" w:afterAutospacing="0"/>
        <w:ind w:left="0" w:firstLine="0"/>
      </w:pPr>
      <w:r>
        <w:rPr>
          <w:rFonts w:hint="default" w:ascii="Segoe UI" w:hAnsi="Segoe UI" w:eastAsia="Segoe UI" w:cs="Segoe UI"/>
          <w:i w:val="0"/>
          <w:iCs w:val="0"/>
          <w:caps w:val="0"/>
          <w:color w:val="2C2C36"/>
          <w:spacing w:val="0"/>
          <w:sz w:val="19"/>
          <w:szCs w:val="19"/>
          <w:shd w:val="clear" w:fill="FFFFFF"/>
        </w:rPr>
        <w:t>要将Hadoop HDFS中的数据迁移到阿里云MaxCompute上，您需要进行以下几个关键步骤的改造和准备工作：</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数据迁移</w:t>
      </w:r>
      <w:r>
        <w:rPr>
          <w:rFonts w:hint="default" w:ascii="Segoe UI" w:hAnsi="Segoe UI" w:eastAsia="Segoe UI" w:cs="Segoe UI"/>
          <w:i w:val="0"/>
          <w:iCs w:val="0"/>
          <w:caps w:val="0"/>
          <w:color w:val="2C2C36"/>
          <w:spacing w:val="0"/>
          <w:sz w:val="19"/>
          <w:szCs w:val="19"/>
          <w:shd w:val="clear" w:fill="FFFFFF"/>
        </w:rPr>
        <w:t>：</w:t>
      </w:r>
    </w:p>
    <w:p>
      <w:pPr>
        <w:keepNext w:val="0"/>
        <w:keepLines w:val="0"/>
        <w:widowControl/>
        <w:numPr>
          <w:ilvl w:val="0"/>
          <w:numId w:val="0"/>
        </w:numPr>
        <w:suppressLineNumbers w:val="0"/>
        <w:spacing w:before="0" w:beforeAutospacing="1" w:after="0" w:afterAutospacing="1"/>
      </w:pPr>
      <w:r>
        <w:rPr>
          <w:rStyle w:val="6"/>
          <w:rFonts w:hint="default" w:ascii="Segoe UI" w:hAnsi="Segoe UI" w:eastAsia="Segoe UI" w:cs="Segoe UI"/>
          <w:b/>
          <w:bCs/>
          <w:i w:val="0"/>
          <w:iCs w:val="0"/>
          <w:caps w:val="0"/>
          <w:color w:val="2C2C36"/>
          <w:spacing w:val="0"/>
          <w:sz w:val="19"/>
          <w:szCs w:val="19"/>
          <w:shd w:val="clear" w:fill="FFFFFF"/>
        </w:rPr>
        <w:t>选择迁移工具</w:t>
      </w:r>
      <w:r>
        <w:rPr>
          <w:rFonts w:hint="default" w:ascii="Segoe UI" w:hAnsi="Segoe UI" w:eastAsia="Segoe UI" w:cs="Segoe UI"/>
          <w:i w:val="0"/>
          <w:iCs w:val="0"/>
          <w:caps w:val="0"/>
          <w:color w:val="2C2C36"/>
          <w:spacing w:val="0"/>
          <w:sz w:val="19"/>
          <w:szCs w:val="19"/>
          <w:shd w:val="clear" w:fill="FFFFFF"/>
        </w:rPr>
        <w:t>：可以使用DataX、数据集成服务（DataWorks中的功能，底层基于DataX）、或者自定义脚本来实现数据迁移。DataX是一个高效的数据同步工具，能够支持多种数据源之间的数据交换，包括HDFS到MaxCompute的迁移。</w:t>
      </w:r>
    </w:p>
    <w:p>
      <w:pPr>
        <w:keepNext w:val="0"/>
        <w:keepLines w:val="0"/>
        <w:widowControl/>
        <w:numPr>
          <w:ilvl w:val="0"/>
          <w:numId w:val="0"/>
        </w:numPr>
        <w:suppressLineNumbers w:val="0"/>
        <w:spacing w:before="53" w:beforeAutospacing="0" w:after="0" w:afterAutospacing="1"/>
      </w:pPr>
      <w:r>
        <w:rPr>
          <w:rStyle w:val="6"/>
          <w:rFonts w:hint="default" w:ascii="Segoe UI" w:hAnsi="Segoe UI" w:eastAsia="Segoe UI" w:cs="Segoe UI"/>
          <w:b/>
          <w:bCs/>
          <w:i w:val="0"/>
          <w:iCs w:val="0"/>
          <w:caps w:val="0"/>
          <w:color w:val="2C2C36"/>
          <w:spacing w:val="0"/>
          <w:sz w:val="19"/>
          <w:szCs w:val="19"/>
          <w:shd w:val="clear" w:fill="FFFFFF"/>
        </w:rPr>
        <w:t>配置迁移任务</w:t>
      </w:r>
      <w:r>
        <w:rPr>
          <w:rFonts w:hint="default" w:ascii="Segoe UI" w:hAnsi="Segoe UI" w:eastAsia="Segoe UI" w:cs="Segoe UI"/>
          <w:i w:val="0"/>
          <w:iCs w:val="0"/>
          <w:caps w:val="0"/>
          <w:color w:val="2C2C36"/>
          <w:spacing w:val="0"/>
          <w:sz w:val="19"/>
          <w:szCs w:val="19"/>
          <w:shd w:val="clear" w:fill="FFFFFF"/>
        </w:rPr>
        <w:t>：根据数据源和目标表的结构，配置DataX的任务，指定源数据路径、目标表名、列映射关系、分区信息等。</w:t>
      </w:r>
    </w:p>
    <w:p>
      <w:pPr>
        <w:keepNext w:val="0"/>
        <w:keepLines w:val="0"/>
        <w:widowControl/>
        <w:numPr>
          <w:ilvl w:val="0"/>
          <w:numId w:val="0"/>
        </w:numPr>
        <w:suppressLineNumbers w:val="0"/>
        <w:spacing w:before="53" w:beforeAutospacing="0" w:after="0" w:afterAutospacing="1"/>
      </w:pPr>
      <w:r>
        <w:rPr>
          <w:rStyle w:val="6"/>
          <w:rFonts w:hint="default" w:ascii="Segoe UI" w:hAnsi="Segoe UI" w:eastAsia="Segoe UI" w:cs="Segoe UI"/>
          <w:b/>
          <w:bCs/>
          <w:i w:val="0"/>
          <w:iCs w:val="0"/>
          <w:caps w:val="0"/>
          <w:color w:val="2C2C36"/>
          <w:spacing w:val="0"/>
          <w:sz w:val="19"/>
          <w:szCs w:val="19"/>
          <w:shd w:val="clear" w:fill="FFFFFF"/>
        </w:rPr>
        <w:t>性能优化</w:t>
      </w:r>
      <w:r>
        <w:rPr>
          <w:rFonts w:hint="default" w:ascii="Segoe UI" w:hAnsi="Segoe UI" w:eastAsia="Segoe UI" w:cs="Segoe UI"/>
          <w:i w:val="0"/>
          <w:iCs w:val="0"/>
          <w:caps w:val="0"/>
          <w:color w:val="2C2C36"/>
          <w:spacing w:val="0"/>
          <w:sz w:val="19"/>
          <w:szCs w:val="19"/>
          <w:shd w:val="clear" w:fill="FFFFFF"/>
        </w:rPr>
        <w:t>：根据数据量大小和网络条件，可能需要调整DataX的并发度、批次大小等参数以优化迁移效率。</w:t>
      </w:r>
    </w:p>
    <w:p>
      <w:pPr>
        <w:keepNext w:val="0"/>
        <w:keepLines w:val="0"/>
        <w:widowControl/>
        <w:numPr>
          <w:ilvl w:val="0"/>
          <w:numId w:val="0"/>
        </w:numPr>
        <w:suppressLineNumbers w:val="0"/>
        <w:spacing w:before="53" w:beforeAutospacing="0" w:after="0" w:afterAutospacing="1"/>
      </w:pPr>
      <w:r>
        <w:rPr>
          <w:rStyle w:val="6"/>
          <w:rFonts w:hint="default" w:ascii="Segoe UI" w:hAnsi="Segoe UI" w:eastAsia="Segoe UI" w:cs="Segoe UI"/>
          <w:b/>
          <w:bCs/>
          <w:i w:val="0"/>
          <w:iCs w:val="0"/>
          <w:caps w:val="0"/>
          <w:color w:val="2C2C36"/>
          <w:spacing w:val="0"/>
          <w:sz w:val="19"/>
          <w:szCs w:val="19"/>
          <w:shd w:val="clear" w:fill="FFFFFF"/>
        </w:rPr>
        <w:t>测试迁移</w:t>
      </w:r>
      <w:r>
        <w:rPr>
          <w:rFonts w:hint="default" w:ascii="Segoe UI" w:hAnsi="Segoe UI" w:eastAsia="Segoe UI" w:cs="Segoe UI"/>
          <w:i w:val="0"/>
          <w:iCs w:val="0"/>
          <w:caps w:val="0"/>
          <w:color w:val="2C2C36"/>
          <w:spacing w:val="0"/>
          <w:sz w:val="19"/>
          <w:szCs w:val="19"/>
          <w:shd w:val="clear" w:fill="FFFFFF"/>
        </w:rPr>
        <w:t>：先进行小规模数据迁移测试，验证数据的完整性和准确性，确保迁移脚本或工具按预期工作。</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任务迁移与重写</w:t>
      </w:r>
      <w:r>
        <w:rPr>
          <w:rFonts w:hint="default" w:ascii="Segoe UI" w:hAnsi="Segoe UI" w:eastAsia="Segoe UI" w:cs="Segoe UI"/>
          <w:i w:val="0"/>
          <w:iCs w:val="0"/>
          <w:caps w:val="0"/>
          <w:color w:val="2C2C36"/>
          <w:spacing w:val="0"/>
          <w:sz w:val="19"/>
          <w:szCs w:val="19"/>
          <w:shd w:val="clear" w:fill="FFFFFF"/>
        </w:rPr>
        <w:t>：</w:t>
      </w:r>
    </w:p>
    <w:p>
      <w:pPr>
        <w:keepNext w:val="0"/>
        <w:keepLines w:val="0"/>
        <w:widowControl/>
        <w:numPr>
          <w:ilvl w:val="0"/>
          <w:numId w:val="0"/>
        </w:numPr>
        <w:suppressLineNumbers w:val="0"/>
        <w:spacing w:before="0" w:beforeAutospacing="1" w:after="0" w:afterAutospacing="1"/>
      </w:pPr>
      <w:r>
        <w:rPr>
          <w:rStyle w:val="6"/>
          <w:rFonts w:hint="default" w:ascii="Segoe UI" w:hAnsi="Segoe UI" w:eastAsia="Segoe UI" w:cs="Segoe UI"/>
          <w:b/>
          <w:bCs/>
          <w:i w:val="0"/>
          <w:iCs w:val="0"/>
          <w:caps w:val="0"/>
          <w:color w:val="2C2C36"/>
          <w:spacing w:val="0"/>
          <w:sz w:val="19"/>
          <w:szCs w:val="19"/>
          <w:shd w:val="clear" w:fill="FFFFFF"/>
        </w:rPr>
        <w:t>代码改造</w:t>
      </w:r>
      <w:r>
        <w:rPr>
          <w:rFonts w:hint="default" w:ascii="Segoe UI" w:hAnsi="Segoe UI" w:eastAsia="Segoe UI" w:cs="Segoe UI"/>
          <w:i w:val="0"/>
          <w:iCs w:val="0"/>
          <w:caps w:val="0"/>
          <w:color w:val="2C2C36"/>
          <w:spacing w:val="0"/>
          <w:sz w:val="19"/>
          <w:szCs w:val="19"/>
          <w:shd w:val="clear" w:fill="FFFFFF"/>
        </w:rPr>
        <w:t>：如果Hadoop集群中运行有MapReduce作业，这些作业需要转换为适合MaxCompute的SQL或UDF（用户自定义函数）。MaxCompute提供了自己的编程模型，不直接支持Hadoop MapReduce，因此需要重写原有的MapReduce逻辑为MaxCompute的SQL或使用其提供的编程接口。</w:t>
      </w:r>
    </w:p>
    <w:p>
      <w:pPr>
        <w:keepNext w:val="0"/>
        <w:keepLines w:val="0"/>
        <w:widowControl/>
        <w:numPr>
          <w:ilvl w:val="0"/>
          <w:numId w:val="0"/>
        </w:numPr>
        <w:suppressLineNumbers w:val="0"/>
        <w:spacing w:before="53" w:beforeAutospacing="0" w:after="0" w:afterAutospacing="1"/>
      </w:pPr>
      <w:r>
        <w:rPr>
          <w:rStyle w:val="6"/>
          <w:rFonts w:hint="default" w:ascii="Segoe UI" w:hAnsi="Segoe UI" w:eastAsia="Segoe UI" w:cs="Segoe UI"/>
          <w:b/>
          <w:bCs/>
          <w:i w:val="0"/>
          <w:iCs w:val="0"/>
          <w:caps w:val="0"/>
          <w:color w:val="2C2C36"/>
          <w:spacing w:val="0"/>
          <w:sz w:val="19"/>
          <w:szCs w:val="19"/>
          <w:shd w:val="clear" w:fill="FFFFFF"/>
        </w:rPr>
        <w:t>调试与优化</w:t>
      </w:r>
      <w:r>
        <w:rPr>
          <w:rFonts w:hint="default" w:ascii="Segoe UI" w:hAnsi="Segoe UI" w:eastAsia="Segoe UI" w:cs="Segoe UI"/>
          <w:i w:val="0"/>
          <w:iCs w:val="0"/>
          <w:caps w:val="0"/>
          <w:color w:val="2C2C36"/>
          <w:spacing w:val="0"/>
          <w:sz w:val="19"/>
          <w:szCs w:val="19"/>
          <w:shd w:val="clear" w:fill="FFFFFF"/>
        </w:rPr>
        <w:t>：重写后的代码需要在MaxCompute环境中编译、调试，直至运行正常。可能涉及到性能调优，如调整SQL语句、利用MaxCompute的分区、并行处理等特性。</w:t>
      </w:r>
    </w:p>
    <w:p>
      <w:pPr>
        <w:keepNext w:val="0"/>
        <w:keepLines w:val="0"/>
        <w:widowControl/>
        <w:numPr>
          <w:ilvl w:val="0"/>
          <w:numId w:val="0"/>
        </w:numPr>
        <w:suppressLineNumbers w:val="0"/>
        <w:spacing w:before="53" w:beforeAutospacing="0" w:after="0" w:afterAutospacing="1"/>
      </w:pPr>
      <w:r>
        <w:rPr>
          <w:rStyle w:val="6"/>
          <w:rFonts w:hint="default" w:ascii="Segoe UI" w:hAnsi="Segoe UI" w:eastAsia="Segoe UI" w:cs="Segoe UI"/>
          <w:b/>
          <w:bCs/>
          <w:i w:val="0"/>
          <w:iCs w:val="0"/>
          <w:caps w:val="0"/>
          <w:color w:val="2C2C36"/>
          <w:spacing w:val="0"/>
          <w:sz w:val="19"/>
          <w:szCs w:val="19"/>
          <w:shd w:val="clear" w:fill="FFFFFF"/>
        </w:rPr>
        <w:t>作业调度</w:t>
      </w:r>
      <w:r>
        <w:rPr>
          <w:rFonts w:hint="default" w:ascii="Segoe UI" w:hAnsi="Segoe UI" w:eastAsia="Segoe UI" w:cs="Segoe UI"/>
          <w:i w:val="0"/>
          <w:iCs w:val="0"/>
          <w:caps w:val="0"/>
          <w:color w:val="2C2C36"/>
          <w:spacing w:val="0"/>
          <w:sz w:val="19"/>
          <w:szCs w:val="19"/>
          <w:shd w:val="clear" w:fill="FFFFFF"/>
        </w:rPr>
        <w:t>：原Hadoop集群中可能有依赖调度系统（如Oozie、Azkaban）安排的定时任务，迁移后需在DataWorks或类似的云上调度平台重新配置任务调度。</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资源与权限配置</w:t>
      </w:r>
      <w:r>
        <w:rPr>
          <w:rFonts w:hint="default" w:ascii="Segoe UI" w:hAnsi="Segoe UI" w:eastAsia="Segoe UI" w:cs="Segoe UI"/>
          <w:i w:val="0"/>
          <w:iCs w:val="0"/>
          <w:caps w:val="0"/>
          <w:color w:val="2C2C36"/>
          <w:spacing w:val="0"/>
          <w:sz w:val="19"/>
          <w:szCs w:val="19"/>
          <w:shd w:val="clear" w:fill="FFFFFF"/>
        </w:rPr>
        <w:t>：</w:t>
      </w:r>
    </w:p>
    <w:p>
      <w:pPr>
        <w:keepNext w:val="0"/>
        <w:keepLines w:val="0"/>
        <w:widowControl/>
        <w:numPr>
          <w:ilvl w:val="0"/>
          <w:numId w:val="0"/>
        </w:numPr>
        <w:suppressLineNumbers w:val="0"/>
        <w:spacing w:before="0" w:beforeAutospacing="1" w:after="0" w:afterAutospacing="1"/>
      </w:pPr>
      <w:r>
        <w:rPr>
          <w:rStyle w:val="6"/>
          <w:rFonts w:hint="default" w:ascii="Segoe UI" w:hAnsi="Segoe UI" w:eastAsia="Segoe UI" w:cs="Segoe UI"/>
          <w:b/>
          <w:bCs/>
          <w:i w:val="0"/>
          <w:iCs w:val="0"/>
          <w:caps w:val="0"/>
          <w:color w:val="2C2C36"/>
          <w:spacing w:val="0"/>
          <w:sz w:val="19"/>
          <w:szCs w:val="19"/>
          <w:shd w:val="clear" w:fill="FFFFFF"/>
        </w:rPr>
        <w:t>账户与权限设置</w:t>
      </w:r>
      <w:r>
        <w:rPr>
          <w:rFonts w:hint="default" w:ascii="Segoe UI" w:hAnsi="Segoe UI" w:eastAsia="Segoe UI" w:cs="Segoe UI"/>
          <w:i w:val="0"/>
          <w:iCs w:val="0"/>
          <w:caps w:val="0"/>
          <w:color w:val="2C2C36"/>
          <w:spacing w:val="0"/>
          <w:sz w:val="19"/>
          <w:szCs w:val="19"/>
          <w:shd w:val="clear" w:fill="FFFFFF"/>
        </w:rPr>
        <w:t>：确保MaxCompute项目空间中拥有足够的权限进行数据读写操作，以及访问其他可能需要的云资源。</w:t>
      </w:r>
      <w:r>
        <w:rPr>
          <w:rStyle w:val="6"/>
          <w:rFonts w:hint="default" w:ascii="Segoe UI" w:hAnsi="Segoe UI" w:eastAsia="Segoe UI" w:cs="Segoe UI"/>
          <w:b/>
          <w:bCs/>
          <w:i w:val="0"/>
          <w:iCs w:val="0"/>
          <w:caps w:val="0"/>
          <w:color w:val="2C2C36"/>
          <w:spacing w:val="0"/>
          <w:sz w:val="19"/>
          <w:szCs w:val="19"/>
          <w:shd w:val="clear" w:fill="FFFFFF"/>
        </w:rPr>
        <w:t>存储与计算资源配置</w:t>
      </w:r>
      <w:r>
        <w:rPr>
          <w:rFonts w:hint="default" w:ascii="Segoe UI" w:hAnsi="Segoe UI" w:eastAsia="Segoe UI" w:cs="Segoe UI"/>
          <w:i w:val="0"/>
          <w:iCs w:val="0"/>
          <w:caps w:val="0"/>
          <w:color w:val="2C2C36"/>
          <w:spacing w:val="0"/>
          <w:sz w:val="19"/>
          <w:szCs w:val="19"/>
          <w:shd w:val="clear" w:fill="FFFFFF"/>
        </w:rPr>
        <w:t>：评估并配置MaxCompute中的存储空间和计算资源，确保满足数据存储和处理需求。</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监控与维护</w:t>
      </w:r>
      <w:r>
        <w:rPr>
          <w:rFonts w:hint="default" w:ascii="Segoe UI" w:hAnsi="Segoe UI" w:eastAsia="Segoe UI" w:cs="Segoe UI"/>
          <w:i w:val="0"/>
          <w:iCs w:val="0"/>
          <w:caps w:val="0"/>
          <w:color w:val="2C2C36"/>
          <w:spacing w:val="0"/>
          <w:sz w:val="19"/>
          <w:szCs w:val="19"/>
          <w:shd w:val="clear" w:fill="FFFFFF"/>
        </w:rPr>
        <w:t>：</w:t>
      </w:r>
    </w:p>
    <w:p>
      <w:pPr>
        <w:keepNext w:val="0"/>
        <w:keepLines w:val="0"/>
        <w:widowControl/>
        <w:numPr>
          <w:ilvl w:val="0"/>
          <w:numId w:val="0"/>
        </w:numPr>
        <w:suppressLineNumbers w:val="0"/>
        <w:spacing w:before="0" w:beforeAutospacing="1" w:after="0" w:afterAutospacing="1"/>
      </w:pPr>
      <w:r>
        <w:rPr>
          <w:rStyle w:val="6"/>
          <w:rFonts w:hint="default" w:ascii="Segoe UI" w:hAnsi="Segoe UI" w:eastAsia="Segoe UI" w:cs="Segoe UI"/>
          <w:b/>
          <w:bCs/>
          <w:i w:val="0"/>
          <w:iCs w:val="0"/>
          <w:caps w:val="0"/>
          <w:color w:val="2C2C36"/>
          <w:spacing w:val="0"/>
          <w:sz w:val="19"/>
          <w:szCs w:val="19"/>
          <w:shd w:val="clear" w:fill="FFFFFF"/>
        </w:rPr>
        <w:t>迁移监控</w:t>
      </w:r>
      <w:r>
        <w:rPr>
          <w:rFonts w:hint="default" w:ascii="Segoe UI" w:hAnsi="Segoe UI" w:eastAsia="Segoe UI" w:cs="Segoe UI"/>
          <w:i w:val="0"/>
          <w:iCs w:val="0"/>
          <w:caps w:val="0"/>
          <w:color w:val="2C2C36"/>
          <w:spacing w:val="0"/>
          <w:sz w:val="19"/>
          <w:szCs w:val="19"/>
          <w:shd w:val="clear" w:fill="FFFFFF"/>
        </w:rPr>
        <w:t>：迁移过程中要持续监控任务状态，及时发现并解决问题。</w:t>
      </w:r>
    </w:p>
    <w:p>
      <w:pPr>
        <w:keepNext w:val="0"/>
        <w:keepLines w:val="0"/>
        <w:widowControl/>
        <w:numPr>
          <w:ilvl w:val="0"/>
          <w:numId w:val="0"/>
        </w:numPr>
        <w:suppressLineNumbers w:val="0"/>
        <w:spacing w:before="53" w:beforeAutospacing="0" w:after="0" w:afterAutospacing="1"/>
      </w:pPr>
      <w:r>
        <w:rPr>
          <w:rStyle w:val="6"/>
          <w:rFonts w:hint="default" w:ascii="Segoe UI" w:hAnsi="Segoe UI" w:eastAsia="Segoe UI" w:cs="Segoe UI"/>
          <w:b/>
          <w:bCs/>
          <w:i w:val="0"/>
          <w:iCs w:val="0"/>
          <w:caps w:val="0"/>
          <w:color w:val="2C2C36"/>
          <w:spacing w:val="0"/>
          <w:sz w:val="19"/>
          <w:szCs w:val="19"/>
          <w:shd w:val="clear" w:fill="FFFFFF"/>
        </w:rPr>
        <w:t>后续运维</w:t>
      </w:r>
      <w:r>
        <w:rPr>
          <w:rFonts w:hint="default" w:ascii="Segoe UI" w:hAnsi="Segoe UI" w:eastAsia="Segoe UI" w:cs="Segoe UI"/>
          <w:i w:val="0"/>
          <w:iCs w:val="0"/>
          <w:caps w:val="0"/>
          <w:color w:val="2C2C36"/>
          <w:spacing w:val="0"/>
          <w:sz w:val="19"/>
          <w:szCs w:val="19"/>
          <w:shd w:val="clear" w:fill="FFFFFF"/>
        </w:rPr>
        <w:t>：数据迁移完成后，建立新的监控和报警机制，确保MaxCompute上的数据处理作业稳定运行。</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安全合规性检查</w:t>
      </w:r>
      <w:r>
        <w:rPr>
          <w:rFonts w:hint="default" w:ascii="Segoe UI" w:hAnsi="Segoe UI" w:eastAsia="Segoe UI" w:cs="Segoe UI"/>
          <w:i w:val="0"/>
          <w:iCs w:val="0"/>
          <w:caps w:val="0"/>
          <w:color w:val="2C2C36"/>
          <w:spacing w:val="0"/>
          <w:sz w:val="19"/>
          <w:szCs w:val="19"/>
          <w:shd w:val="clear" w:fill="FFFFFF"/>
        </w:rPr>
        <w:t>：</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需要确保数据迁移过程符合相关的安全规范和隐私政策，例如数据加密传输、访问控制等。完成上述步骤后，即可完成从Hadoop HDFS到MaxCompute的数据迁移和任务适配工作。</w:t>
      </w:r>
    </w:p>
    <w:p>
      <w:pPr>
        <w:keepNext w:val="0"/>
        <w:keepLines w:val="0"/>
        <w:widowControl/>
        <w:numPr>
          <w:ilvl w:val="0"/>
          <w:numId w:val="0"/>
        </w:numPr>
        <w:suppressLineNumbers w:val="0"/>
        <w:spacing w:before="0" w:beforeAutospacing="1" w:after="0" w:afterAutospacing="1"/>
        <w:rPr>
          <w:rFonts w:hint="eastAsia" w:ascii="Segoe UI" w:hAnsi="Segoe UI" w:eastAsia="Segoe UI" w:cs="Segoe UI"/>
          <w:i w:val="0"/>
          <w:iCs w:val="0"/>
          <w:caps w:val="0"/>
          <w:color w:val="2C2C36"/>
          <w:spacing w:val="0"/>
          <w:sz w:val="19"/>
          <w:szCs w:val="19"/>
          <w:shd w:val="clear" w:fill="FFFFFF"/>
        </w:rPr>
      </w:pPr>
    </w:p>
    <w:p>
      <w:pPr>
        <w:numPr>
          <w:ilvl w:val="0"/>
          <w:numId w:val="1"/>
        </w:numPr>
        <w:rPr>
          <w:rFonts w:hint="eastAsia"/>
          <w:sz w:val="28"/>
          <w:szCs w:val="28"/>
        </w:rPr>
      </w:pPr>
      <w:r>
        <w:rPr>
          <w:rFonts w:hint="eastAsia"/>
          <w:sz w:val="28"/>
          <w:szCs w:val="28"/>
        </w:rPr>
        <w:t>PTS有哪些关键指标</w:t>
      </w:r>
      <w:r>
        <w:rPr>
          <w:rFonts w:hint="eastAsia"/>
          <w:sz w:val="28"/>
          <w:szCs w:val="28"/>
          <w:lang w:eastAsia="zh-CN"/>
        </w:rPr>
        <w:t>。</w:t>
      </w:r>
    </w:p>
    <w:p>
      <w:pPr>
        <w:rPr>
          <w:rFonts w:hint="eastAsia"/>
          <w:sz w:val="28"/>
          <w:szCs w:val="28"/>
        </w:rPr>
      </w:pPr>
      <w:r>
        <w:rPr>
          <w:rFonts w:hint="eastAsia"/>
          <w:sz w:val="28"/>
          <w:szCs w:val="28"/>
        </w:rPr>
        <w:t>6、线下是tomcat+mysql+redis，要进行微服务改造上云，要准备哪些阿里云组件？是否要进行代码改造？</w:t>
      </w:r>
    </w:p>
    <w:p>
      <w:pPr>
        <w:rPr>
          <w:rFonts w:hint="eastAsia"/>
        </w:rPr>
      </w:pPr>
    </w:p>
    <w:p>
      <w:pPr>
        <w:pStyle w:val="3"/>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进行微服务改造并将现有应用（基于Tomcat+MySQL+Redis）上云至阿里云，您需要考虑采用一系列阿里云服务来支撑和优化您的应用架构。以下是您可能需要准备的一些阿里云组件和服务，以及是否需要进行代码改造的简要分析：</w:t>
      </w:r>
    </w:p>
    <w:p>
      <w:pPr>
        <w:pStyle w:val="2"/>
        <w:keepNext w:val="0"/>
        <w:keepLines w:val="0"/>
        <w:widowControl/>
        <w:suppressLineNumbers w:val="0"/>
        <w:shd w:val="clear" w:fill="FFFFFF"/>
        <w:spacing w:before="288" w:beforeAutospacing="0" w:after="192" w:afterAutospacing="0" w:line="15" w:lineRule="atLeast"/>
        <w:ind w:left="0" w:firstLine="0"/>
      </w:pPr>
      <w:r>
        <w:rPr>
          <w:rFonts w:hint="default" w:ascii="Segoe UI" w:hAnsi="Segoe UI" w:eastAsia="Segoe UI" w:cs="Segoe UI"/>
          <w:b/>
          <w:bCs/>
          <w:i w:val="0"/>
          <w:iCs w:val="0"/>
          <w:caps w:val="0"/>
          <w:spacing w:val="0"/>
          <w:sz w:val="26"/>
          <w:szCs w:val="26"/>
          <w:shd w:val="clear" w:fill="FFFFFF"/>
        </w:rPr>
        <w:t>阿里云组件和服务</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容器服务 Kubernetes (ACK)</w:t>
      </w:r>
      <w:r>
        <w:rPr>
          <w:rFonts w:hint="default" w:ascii="Segoe UI" w:hAnsi="Segoe UI" w:eastAsia="Segoe UI" w:cs="Segoe UI"/>
          <w:i w:val="0"/>
          <w:iCs w:val="0"/>
          <w:caps w:val="0"/>
          <w:color w:val="2C2C36"/>
          <w:spacing w:val="0"/>
          <w:sz w:val="19"/>
          <w:szCs w:val="19"/>
          <w:shd w:val="clear" w:fill="FFFFFF"/>
        </w:rPr>
        <w:t>：用于托管和管理微服务应用，替代传统的Tomcat部署方式。您可以将应用容器化，使用Docker镜像，并在Kubernetes集群上部署。</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云数据库RDS（MySQL版）</w:t>
      </w:r>
      <w:r>
        <w:rPr>
          <w:rFonts w:hint="default" w:ascii="Segoe UI" w:hAnsi="Segoe UI" w:eastAsia="Segoe UI" w:cs="Segoe UI"/>
          <w:i w:val="0"/>
          <w:iCs w:val="0"/>
          <w:caps w:val="0"/>
          <w:color w:val="2C2C36"/>
          <w:spacing w:val="0"/>
          <w:sz w:val="19"/>
          <w:szCs w:val="19"/>
          <w:shd w:val="clear" w:fill="FFFFFF"/>
        </w:rPr>
        <w:t>：替代自建MySQL数据库，提供高可用、易扩展的云上数据库服务，减少数据库运维负担。</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云数据库Redis版</w:t>
      </w:r>
      <w:r>
        <w:rPr>
          <w:rFonts w:hint="default" w:ascii="Segoe UI" w:hAnsi="Segoe UI" w:eastAsia="Segoe UI" w:cs="Segoe UI"/>
          <w:i w:val="0"/>
          <w:iCs w:val="0"/>
          <w:caps w:val="0"/>
          <w:color w:val="2C2C36"/>
          <w:spacing w:val="0"/>
          <w:sz w:val="19"/>
          <w:szCs w:val="19"/>
          <w:shd w:val="clear" w:fill="FFFFFF"/>
        </w:rPr>
        <w:t>：作为云上的Redis服务，提供高性能、高可靠的数据缓存服务，无需关心底层硬件运维。</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API Gateway</w:t>
      </w:r>
      <w:r>
        <w:rPr>
          <w:rFonts w:hint="default" w:ascii="Segoe UI" w:hAnsi="Segoe UI" w:eastAsia="Segoe UI" w:cs="Segoe UI"/>
          <w:i w:val="0"/>
          <w:iCs w:val="0"/>
          <w:caps w:val="0"/>
          <w:color w:val="2C2C36"/>
          <w:spacing w:val="0"/>
          <w:sz w:val="19"/>
          <w:szCs w:val="19"/>
          <w:shd w:val="clear" w:fill="FFFFFF"/>
        </w:rPr>
        <w:t>：用于管理和发布API，实现前后端分离，对外提供统一的服务入口。</w:t>
      </w:r>
    </w:p>
    <w:p>
      <w:pPr>
        <w:pStyle w:val="3"/>
        <w:keepNext w:val="0"/>
        <w:keepLines w:val="0"/>
        <w:widowControl/>
        <w:suppressLineNumbers w:val="0"/>
        <w:spacing w:before="192" w:beforeAutospacing="0" w:after="192" w:afterAutospacing="0"/>
        <w:rPr>
          <w:rFonts w:hint="default" w:ascii="Segoe UI" w:hAnsi="Segoe UI" w:eastAsia="Segoe UI" w:cs="Segoe UI"/>
          <w:i w:val="0"/>
          <w:iCs w:val="0"/>
          <w:caps w:val="0"/>
          <w:color w:val="2C2C36"/>
          <w:spacing w:val="0"/>
          <w:sz w:val="19"/>
          <w:szCs w:val="19"/>
          <w:shd w:val="clear" w:fill="FFFFFF"/>
        </w:rPr>
      </w:pPr>
      <w:r>
        <w:rPr>
          <w:rStyle w:val="6"/>
          <w:rFonts w:hint="default" w:ascii="Segoe UI" w:hAnsi="Segoe UI" w:eastAsia="Segoe UI" w:cs="Segoe UI"/>
          <w:b/>
          <w:bCs/>
          <w:i w:val="0"/>
          <w:iCs w:val="0"/>
          <w:caps w:val="0"/>
          <w:color w:val="2C2C36"/>
          <w:spacing w:val="0"/>
          <w:sz w:val="19"/>
          <w:szCs w:val="19"/>
          <w:shd w:val="clear" w:fill="FFFFFF"/>
        </w:rPr>
        <w:t>微服务引擎 MSE</w:t>
      </w:r>
      <w:r>
        <w:rPr>
          <w:rFonts w:hint="default" w:ascii="Segoe UI" w:hAnsi="Segoe UI" w:eastAsia="Segoe UI" w:cs="Segoe UI"/>
          <w:i w:val="0"/>
          <w:iCs w:val="0"/>
          <w:caps w:val="0"/>
          <w:color w:val="2C2C36"/>
          <w:spacing w:val="0"/>
          <w:sz w:val="19"/>
          <w:szCs w:val="19"/>
          <w:shd w:val="clear" w:fill="FFFFFF"/>
        </w:rPr>
        <w:t>：提供微服务治理能力，如服务注册与发现、负载均衡、服务熔断与降</w:t>
      </w:r>
    </w:p>
    <w:p>
      <w:pPr>
        <w:pStyle w:val="3"/>
        <w:keepNext w:val="0"/>
        <w:keepLines w:val="0"/>
        <w:widowControl/>
        <w:suppressLineNumbers w:val="0"/>
        <w:spacing w:before="192" w:beforeAutospacing="0" w:after="192" w:afterAutospacing="0"/>
      </w:pPr>
      <w:r>
        <w:rPr>
          <w:rFonts w:hint="default" w:ascii="Segoe UI" w:hAnsi="Segoe UI" w:eastAsia="Segoe UI" w:cs="Segoe UI"/>
          <w:i w:val="0"/>
          <w:iCs w:val="0"/>
          <w:caps w:val="0"/>
          <w:color w:val="2C2C36"/>
          <w:spacing w:val="0"/>
          <w:sz w:val="19"/>
          <w:szCs w:val="19"/>
          <w:shd w:val="clear" w:fill="FFFFFF"/>
        </w:rPr>
        <w:t>等，简化微服务架构下的复杂管理。</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分布式应用服务 EDAS</w:t>
      </w:r>
      <w:r>
        <w:rPr>
          <w:rFonts w:hint="default" w:ascii="Segoe UI" w:hAnsi="Segoe UI" w:eastAsia="Segoe UI" w:cs="Segoe UI"/>
          <w:i w:val="0"/>
          <w:iCs w:val="0"/>
          <w:caps w:val="0"/>
          <w:color w:val="2C2C36"/>
          <w:spacing w:val="0"/>
          <w:sz w:val="19"/>
          <w:szCs w:val="19"/>
          <w:shd w:val="clear" w:fill="FFFFFF"/>
        </w:rPr>
        <w:t>：集成了微服务开发、部署、管理的一体化平台，支持Spring Cloud、Dubbo等微服务框架，可简化微服务架构的搭建和运维。</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DevOps工具链 DataWorks</w:t>
      </w:r>
      <w:r>
        <w:rPr>
          <w:rFonts w:hint="default" w:ascii="Segoe UI" w:hAnsi="Segoe UI" w:eastAsia="Segoe UI" w:cs="Segoe UI"/>
          <w:i w:val="0"/>
          <w:iCs w:val="0"/>
          <w:caps w:val="0"/>
          <w:color w:val="2C2C36"/>
          <w:spacing w:val="0"/>
          <w:sz w:val="19"/>
          <w:szCs w:val="19"/>
          <w:shd w:val="clear" w:fill="FFFFFF"/>
        </w:rPr>
        <w:t>：用于CI/CD流程自动化，包括代码托管、构建、测试、部署等环节。</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监控服务 ARMS/SLS</w:t>
      </w:r>
      <w:r>
        <w:rPr>
          <w:rFonts w:hint="default" w:ascii="Segoe UI" w:hAnsi="Segoe UI" w:eastAsia="Segoe UI" w:cs="Segoe UI"/>
          <w:i w:val="0"/>
          <w:iCs w:val="0"/>
          <w:caps w:val="0"/>
          <w:color w:val="2C2C36"/>
          <w:spacing w:val="0"/>
          <w:sz w:val="19"/>
          <w:szCs w:val="19"/>
          <w:shd w:val="clear" w:fill="FFFFFF"/>
        </w:rPr>
        <w:t>：应用实时监控服务和日志服务，帮助监控应用性能和故障排查。</w:t>
      </w:r>
    </w:p>
    <w:p>
      <w:pPr>
        <w:pStyle w:val="2"/>
        <w:keepNext w:val="0"/>
        <w:keepLines w:val="0"/>
        <w:widowControl/>
        <w:suppressLineNumbers w:val="0"/>
        <w:shd w:val="clear" w:fill="FFFFFF"/>
        <w:spacing w:before="288" w:beforeAutospacing="0" w:after="192" w:afterAutospacing="0" w:line="15" w:lineRule="atLeast"/>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是否需要进行代码改造</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微服务化改造</w:t>
      </w:r>
      <w:r>
        <w:rPr>
          <w:rFonts w:hint="default" w:ascii="Segoe UI" w:hAnsi="Segoe UI" w:eastAsia="Segoe UI" w:cs="Segoe UI"/>
          <w:i w:val="0"/>
          <w:iCs w:val="0"/>
          <w:caps w:val="0"/>
          <w:color w:val="2C2C36"/>
          <w:spacing w:val="0"/>
          <w:sz w:val="19"/>
          <w:szCs w:val="19"/>
          <w:shd w:val="clear" w:fill="FFFFFF"/>
        </w:rPr>
        <w:t>：可能需要对现有应用进行一定程度的代码改造，将单体应用</w:t>
      </w:r>
      <w:r>
        <w:rPr>
          <w:rFonts w:hint="default" w:ascii="Segoe UI" w:hAnsi="Segoe UI" w:eastAsia="Segoe UI" w:cs="Segoe UI"/>
          <w:i/>
          <w:iCs/>
          <w:caps w:val="0"/>
          <w:color w:val="2C2C36"/>
          <w:spacing w:val="0"/>
          <w:sz w:val="19"/>
          <w:szCs w:val="19"/>
          <w:shd w:val="clear" w:fill="FFFFFF"/>
        </w:rPr>
        <w:t>拆分</w:t>
      </w:r>
      <w:r>
        <w:rPr>
          <w:rFonts w:hint="default" w:ascii="Segoe UI" w:hAnsi="Segoe UI" w:eastAsia="Segoe UI" w:cs="Segoe UI"/>
          <w:i w:val="0"/>
          <w:iCs w:val="0"/>
          <w:caps w:val="0"/>
          <w:color w:val="2C2C36"/>
          <w:spacing w:val="0"/>
          <w:sz w:val="19"/>
          <w:szCs w:val="19"/>
          <w:shd w:val="clear" w:fill="FFFFFF"/>
        </w:rPr>
        <w:t>为多个微服务。这通常涉及服务接口的重新设计、服务间通信机制（如RESTful API、gRPC或消息队列）的引入，以及微服务框架（如Spring Boot/Spring Cloud、Dubbo）的集成。</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数据库访问</w:t>
      </w:r>
      <w:r>
        <w:rPr>
          <w:rFonts w:hint="default" w:ascii="Segoe UI" w:hAnsi="Segoe UI" w:eastAsia="Segoe UI" w:cs="Segoe UI"/>
          <w:i w:val="0"/>
          <w:iCs w:val="0"/>
          <w:caps w:val="0"/>
          <w:color w:val="2C2C36"/>
          <w:spacing w:val="0"/>
          <w:sz w:val="19"/>
          <w:szCs w:val="19"/>
          <w:shd w:val="clear" w:fill="FFFFFF"/>
        </w:rPr>
        <w:t>：如果使用云数据库RDS和Redis版，数据库连接字符串和配置需要更新，但通常这部分改造较为直接，可以通过配置文件或环境变量的方式灵活管理。</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资源访问管理</w:t>
      </w:r>
      <w:r>
        <w:rPr>
          <w:rFonts w:hint="default" w:ascii="Segoe UI" w:hAnsi="Segoe UI" w:eastAsia="Segoe UI" w:cs="Segoe UI"/>
          <w:i w:val="0"/>
          <w:iCs w:val="0"/>
          <w:caps w:val="0"/>
          <w:color w:val="2C2C36"/>
          <w:spacing w:val="0"/>
          <w:sz w:val="19"/>
          <w:szCs w:val="19"/>
          <w:shd w:val="clear" w:fill="FFFFFF"/>
        </w:rPr>
        <w:t>：上云后，需要通过云平台的身份认证和授权机制（如RAM角色）来管理资源访问权限，这可能涉及代码中资源访问逻辑的调整。</w:t>
      </w:r>
    </w:p>
    <w:p>
      <w:pPr>
        <w:pStyle w:val="3"/>
        <w:keepNext w:val="0"/>
        <w:keepLines w:val="0"/>
        <w:widowControl/>
        <w:suppressLineNumbers w:val="0"/>
        <w:spacing w:before="192" w:beforeAutospacing="0" w:after="192" w:afterAutospacing="0"/>
      </w:pPr>
      <w:r>
        <w:rPr>
          <w:rStyle w:val="6"/>
          <w:rFonts w:hint="default" w:ascii="Segoe UI" w:hAnsi="Segoe UI" w:eastAsia="Segoe UI" w:cs="Segoe UI"/>
          <w:b/>
          <w:bCs/>
          <w:i w:val="0"/>
          <w:iCs w:val="0"/>
          <w:caps w:val="0"/>
          <w:color w:val="2C2C36"/>
          <w:spacing w:val="0"/>
          <w:sz w:val="19"/>
          <w:szCs w:val="19"/>
          <w:shd w:val="clear" w:fill="FFFFFF"/>
        </w:rPr>
        <w:t>容器化</w:t>
      </w:r>
      <w:r>
        <w:rPr>
          <w:rFonts w:hint="default" w:ascii="Segoe UI" w:hAnsi="Segoe UI" w:eastAsia="Segoe UI" w:cs="Segoe UI"/>
          <w:i w:val="0"/>
          <w:iCs w:val="0"/>
          <w:caps w:val="0"/>
          <w:color w:val="2C2C36"/>
          <w:spacing w:val="0"/>
          <w:sz w:val="19"/>
          <w:szCs w:val="19"/>
          <w:shd w:val="clear" w:fill="FFFFFF"/>
        </w:rPr>
        <w:t>：为了运行在Kubernetes上，应用需要被容器化，这可能涉及到Dockerfile的编写以及应用部署配置的调整。</w:t>
      </w:r>
    </w:p>
    <w:p>
      <w:pPr>
        <w:pStyle w:val="3"/>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综上，代码改造是微服务改造和上云过程中不可或缺的部分，但具体改造程度取决于现有应用的架构复杂度和所选微服务框架的要求。</w:t>
      </w:r>
    </w:p>
    <w:p>
      <w:pPr>
        <w:rPr>
          <w:rFonts w:hint="eastAsia"/>
        </w:rPr>
      </w:pPr>
    </w:p>
    <w:p>
      <w:pPr>
        <w:rPr>
          <w:rFonts w:hint="eastAsia"/>
        </w:rPr>
      </w:pPr>
    </w:p>
    <w:p>
      <w:pPr>
        <w:rPr>
          <w:rFonts w:hint="eastAsia"/>
        </w:rPr>
      </w:pPr>
      <w:r>
        <w:rPr>
          <w:rFonts w:hint="eastAsia"/>
        </w:rPr>
        <w:t>7、设计数据库，用途是给企业存储数据，包含密码数据、权限关系数据等。现有两套方案，</w:t>
      </w:r>
    </w:p>
    <w:p>
      <w:pPr>
        <w:ind w:left="210" w:leftChars="100" w:firstLine="0" w:firstLineChars="0"/>
        <w:rPr>
          <w:rFonts w:hint="eastAsia"/>
        </w:rPr>
      </w:pPr>
      <w:r>
        <w:rPr>
          <w:rFonts w:hint="eastAsia"/>
        </w:rPr>
        <w:t>用RDS，2：用redis，请问哪个方案更好，或者你有什么更好的方案。确定方案之后，如何建表</w:t>
      </w:r>
    </w:p>
    <w:p>
      <w:pPr>
        <w:rPr>
          <w:rFonts w:hint="eastAsia"/>
        </w:rPr>
      </w:pPr>
    </w:p>
    <w:p>
      <w:pPr>
        <w:rPr>
          <w:rFonts w:hint="eastAsia"/>
        </w:rPr>
      </w:pPr>
    </w:p>
    <w:p>
      <w:pPr>
        <w:numPr>
          <w:ilvl w:val="0"/>
          <w:numId w:val="2"/>
        </w:numPr>
        <w:ind w:left="0" w:leftChars="0" w:firstLineChars="0"/>
        <w:rPr>
          <w:rFonts w:hint="eastAsia"/>
          <w:sz w:val="24"/>
          <w:szCs w:val="24"/>
        </w:rPr>
      </w:pPr>
      <w:bookmarkStart w:id="0" w:name="_GoBack"/>
      <w:r>
        <w:rPr>
          <w:rFonts w:hint="eastAsia"/>
          <w:sz w:val="24"/>
          <w:szCs w:val="24"/>
        </w:rPr>
        <w:t>迁移到专有云前有哪些因素要考虑</w:t>
      </w:r>
    </w:p>
    <w:p>
      <w:pPr>
        <w:numPr>
          <w:ilvl w:val="0"/>
          <w:numId w:val="0"/>
        </w:numPr>
        <w:rPr>
          <w:rFonts w:hint="eastAsia"/>
          <w:sz w:val="24"/>
          <w:szCs w:val="24"/>
        </w:rPr>
      </w:pPr>
    </w:p>
    <w:p>
      <w:pPr>
        <w:pStyle w:val="3"/>
        <w:keepNext w:val="0"/>
        <w:keepLines w:val="0"/>
        <w:widowControl/>
        <w:suppressLineNumbers w:val="0"/>
        <w:shd w:val="clear" w:fill="FFFFFF"/>
        <w:spacing w:before="0" w:beforeAutospacing="0" w:after="192" w:afterAutospacing="0"/>
        <w:ind w:left="0" w:firstLine="0"/>
        <w:rPr>
          <w:sz w:val="24"/>
          <w:szCs w:val="24"/>
        </w:rPr>
      </w:pPr>
      <w:r>
        <w:rPr>
          <w:rFonts w:hint="default" w:ascii="Segoe UI" w:hAnsi="Segoe UI" w:eastAsia="Segoe UI" w:cs="Segoe UI"/>
          <w:i w:val="0"/>
          <w:iCs w:val="0"/>
          <w:caps w:val="0"/>
          <w:color w:val="2C2C36"/>
          <w:spacing w:val="0"/>
          <w:sz w:val="24"/>
          <w:szCs w:val="24"/>
          <w:shd w:val="clear" w:fill="FFFFFF"/>
        </w:rPr>
        <w:t>迁移到专有云（也称为私有云，即为企业或组织独家使用的云计算环境）之前，需要综合考虑多个因素以确保迁移过程顺利且符合业务需求。以下是一些关键考量点：</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业务需求分析</w:t>
      </w:r>
      <w:r>
        <w:rPr>
          <w:rFonts w:hint="default" w:ascii="Segoe UI" w:hAnsi="Segoe UI" w:eastAsia="Segoe UI" w:cs="Segoe UI"/>
          <w:i w:val="0"/>
          <w:iCs w:val="0"/>
          <w:caps w:val="0"/>
          <w:color w:val="2C2C36"/>
          <w:spacing w:val="0"/>
          <w:sz w:val="24"/>
          <w:szCs w:val="24"/>
          <w:shd w:val="clear" w:fill="FFFFFF"/>
        </w:rPr>
        <w:t>：明确迁移专有云的目的，评估现有IT基础设施是否满足当前及未来业务扩展的需求。考虑成本、安全性、合规性、性能和灵活性等因素。</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成本预算</w:t>
      </w:r>
      <w:r>
        <w:rPr>
          <w:rFonts w:hint="default" w:ascii="Segoe UI" w:hAnsi="Segoe UI" w:eastAsia="Segoe UI" w:cs="Segoe UI"/>
          <w:i w:val="0"/>
          <w:iCs w:val="0"/>
          <w:caps w:val="0"/>
          <w:color w:val="2C2C36"/>
          <w:spacing w:val="0"/>
          <w:sz w:val="24"/>
          <w:szCs w:val="24"/>
          <w:shd w:val="clear" w:fill="FFFFFF"/>
        </w:rPr>
        <w:t>：分析长期运营成本，包括硬件购置、软件许可、运维人力、电力消耗和网络费用等。虽然专有云提供了更高的定制化和控制权，但初期投资和维护成本可能高于公有云。</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技术兼容性和集成</w:t>
      </w:r>
      <w:r>
        <w:rPr>
          <w:rFonts w:hint="default" w:ascii="Segoe UI" w:hAnsi="Segoe UI" w:eastAsia="Segoe UI" w:cs="Segoe UI"/>
          <w:i w:val="0"/>
          <w:iCs w:val="0"/>
          <w:caps w:val="0"/>
          <w:color w:val="2C2C36"/>
          <w:spacing w:val="0"/>
          <w:sz w:val="24"/>
          <w:szCs w:val="24"/>
          <w:shd w:val="clear" w:fill="FFFFFF"/>
        </w:rPr>
        <w:t>：评估现有应用和系统的兼容性，确保它们能够在专有云环境中顺畅运行。考虑API、数据迁移工具、数据库兼容性以及与遗留系统的集成。</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安全性和合规性</w:t>
      </w:r>
      <w:r>
        <w:rPr>
          <w:rFonts w:hint="default" w:ascii="Segoe UI" w:hAnsi="Segoe UI" w:eastAsia="Segoe UI" w:cs="Segoe UI"/>
          <w:i w:val="0"/>
          <w:iCs w:val="0"/>
          <w:caps w:val="0"/>
          <w:color w:val="2C2C36"/>
          <w:spacing w:val="0"/>
          <w:sz w:val="24"/>
          <w:szCs w:val="24"/>
          <w:shd w:val="clear" w:fill="FFFFFF"/>
        </w:rPr>
        <w:t>：确保专有云能满足企业数据安全和行业合规要求。这包括物理安全、网络安全、数据加密、访</w:t>
      </w:r>
      <w:r>
        <w:rPr>
          <w:rFonts w:hint="eastAsia" w:ascii="Segoe UI" w:hAnsi="Segoe UI" w:eastAsia="宋体" w:cs="Segoe UI"/>
          <w:i w:val="0"/>
          <w:iCs w:val="0"/>
          <w:caps w:val="0"/>
          <w:color w:val="2C2C36"/>
          <w:spacing w:val="0"/>
          <w:sz w:val="24"/>
          <w:szCs w:val="24"/>
          <w:shd w:val="clear" w:fill="FFFFFF"/>
          <w:lang w:val="en-US" w:eastAsia="zh-CN"/>
        </w:rPr>
        <w:t>问</w:t>
      </w:r>
      <w:r>
        <w:rPr>
          <w:rFonts w:hint="default" w:ascii="Segoe UI" w:hAnsi="Segoe UI" w:eastAsia="Segoe UI" w:cs="Segoe UI"/>
          <w:i w:val="0"/>
          <w:iCs w:val="0"/>
          <w:caps w:val="0"/>
          <w:color w:val="2C2C36"/>
          <w:spacing w:val="0"/>
          <w:sz w:val="24"/>
          <w:szCs w:val="24"/>
          <w:shd w:val="clear" w:fill="FFFFFF"/>
        </w:rPr>
        <w:t>控制和审计追踪等方面。</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运维能力和技能</w:t>
      </w:r>
      <w:r>
        <w:rPr>
          <w:rFonts w:hint="default" w:ascii="Segoe UI" w:hAnsi="Segoe UI" w:eastAsia="Segoe UI" w:cs="Segoe UI"/>
          <w:i w:val="0"/>
          <w:iCs w:val="0"/>
          <w:caps w:val="0"/>
          <w:color w:val="2C2C36"/>
          <w:spacing w:val="0"/>
          <w:sz w:val="24"/>
          <w:szCs w:val="24"/>
          <w:shd w:val="clear" w:fill="FFFFFF"/>
        </w:rPr>
        <w:t>：评估团队在管理和维护专有云方面的技术和经验。可能需要培训或招聘具备云管理、自动化部署、监控和故障排查能力的专业人员。</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供应商评估</w:t>
      </w:r>
      <w:r>
        <w:rPr>
          <w:rFonts w:hint="default" w:ascii="Segoe UI" w:hAnsi="Segoe UI" w:eastAsia="Segoe UI" w:cs="Segoe UI"/>
          <w:i w:val="0"/>
          <w:iCs w:val="0"/>
          <w:caps w:val="0"/>
          <w:color w:val="2C2C36"/>
          <w:spacing w:val="0"/>
          <w:sz w:val="24"/>
          <w:szCs w:val="24"/>
          <w:shd w:val="clear" w:fill="FFFFFF"/>
        </w:rPr>
        <w:t>：选择可靠的专有云解决方案提供商，比较不同厂商的技术支持、解决方案成熟度、服务级别协议(SLA)、扩展性和后续升级路径。</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迁移策略和计划</w:t>
      </w:r>
      <w:r>
        <w:rPr>
          <w:rFonts w:hint="default" w:ascii="Segoe UI" w:hAnsi="Segoe UI" w:eastAsia="Segoe UI" w:cs="Segoe UI"/>
          <w:i w:val="0"/>
          <w:iCs w:val="0"/>
          <w:caps w:val="0"/>
          <w:color w:val="2C2C36"/>
          <w:spacing w:val="0"/>
          <w:sz w:val="24"/>
          <w:szCs w:val="24"/>
          <w:shd w:val="clear" w:fill="FFFFFF"/>
        </w:rPr>
        <w:t>：制定详细的迁移计划，包括分阶段迁移、测试验证、数据迁移方案和应急回滚机制，以最小化业务中断。</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性能评估与优化</w:t>
      </w:r>
      <w:r>
        <w:rPr>
          <w:rFonts w:hint="default" w:ascii="Segoe UI" w:hAnsi="Segoe UI" w:eastAsia="Segoe UI" w:cs="Segoe UI"/>
          <w:i w:val="0"/>
          <w:iCs w:val="0"/>
          <w:caps w:val="0"/>
          <w:color w:val="2C2C36"/>
          <w:spacing w:val="0"/>
          <w:sz w:val="24"/>
          <w:szCs w:val="24"/>
          <w:shd w:val="clear" w:fill="FFFFFF"/>
        </w:rPr>
        <w:t>：在迁移前进行性能基线测试，并规划如何在专有云环境中优化应用性能，包括网络延迟、存储速度和计算能力的调整。</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监控和管理工具</w:t>
      </w:r>
      <w:r>
        <w:rPr>
          <w:rFonts w:hint="default" w:ascii="Segoe UI" w:hAnsi="Segoe UI" w:eastAsia="Segoe UI" w:cs="Segoe UI"/>
          <w:i w:val="0"/>
          <w:iCs w:val="0"/>
          <w:caps w:val="0"/>
          <w:color w:val="2C2C36"/>
          <w:spacing w:val="0"/>
          <w:sz w:val="24"/>
          <w:szCs w:val="24"/>
          <w:shd w:val="clear" w:fill="FFFFFF"/>
        </w:rPr>
        <w:t>：选择合适的云管理平台和工具，用于资源调度、性能监控、日志分析和成本控制，以提高效率和透明度。</w:t>
      </w:r>
    </w:p>
    <w:p>
      <w:pPr>
        <w:pStyle w:val="3"/>
        <w:keepNext w:val="0"/>
        <w:keepLines w:val="0"/>
        <w:widowControl/>
        <w:suppressLineNumbers w:val="0"/>
        <w:spacing w:before="192" w:beforeAutospacing="0" w:after="192" w:afterAutospacing="0"/>
        <w:ind w:left="720"/>
        <w:rPr>
          <w:sz w:val="24"/>
          <w:szCs w:val="24"/>
        </w:rPr>
      </w:pPr>
      <w:r>
        <w:rPr>
          <w:rStyle w:val="6"/>
          <w:rFonts w:hint="default" w:ascii="Segoe UI" w:hAnsi="Segoe UI" w:eastAsia="Segoe UI" w:cs="Segoe UI"/>
          <w:b/>
          <w:bCs/>
          <w:i w:val="0"/>
          <w:iCs w:val="0"/>
          <w:caps w:val="0"/>
          <w:color w:val="2C2C36"/>
          <w:spacing w:val="0"/>
          <w:sz w:val="24"/>
          <w:szCs w:val="24"/>
          <w:shd w:val="clear" w:fill="FFFFFF"/>
        </w:rPr>
        <w:t>业务连续性和灾难恢复</w:t>
      </w:r>
      <w:r>
        <w:rPr>
          <w:rFonts w:hint="default" w:ascii="Segoe UI" w:hAnsi="Segoe UI" w:eastAsia="Segoe UI" w:cs="Segoe UI"/>
          <w:i w:val="0"/>
          <w:iCs w:val="0"/>
          <w:caps w:val="0"/>
          <w:color w:val="2C2C36"/>
          <w:spacing w:val="0"/>
          <w:sz w:val="24"/>
          <w:szCs w:val="24"/>
          <w:shd w:val="clear" w:fill="FFFFFF"/>
        </w:rPr>
        <w:t>：设计并实施灾难恢复和备份策略，确保在专有云环境下业务能够快速恢复，满足RTO（恢复时间目标）和RPO（恢复点目标）。</w:t>
      </w:r>
    </w:p>
    <w:p>
      <w:pPr>
        <w:pStyle w:val="3"/>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2C2C36"/>
          <w:spacing w:val="0"/>
          <w:sz w:val="24"/>
          <w:szCs w:val="24"/>
        </w:rPr>
      </w:pPr>
      <w:r>
        <w:rPr>
          <w:rFonts w:hint="default" w:ascii="Segoe UI" w:hAnsi="Segoe UI" w:eastAsia="Segoe UI" w:cs="Segoe UI"/>
          <w:i w:val="0"/>
          <w:iCs w:val="0"/>
          <w:caps w:val="0"/>
          <w:color w:val="2C2C36"/>
          <w:spacing w:val="0"/>
          <w:sz w:val="24"/>
          <w:szCs w:val="24"/>
          <w:shd w:val="clear" w:fill="FFFFFF"/>
        </w:rPr>
        <w:t>通过全面考虑上述因素，并制定周密的迁移计划，可以最大限度地降低迁移风险，确保专有云部署的成功。</w:t>
      </w:r>
    </w:p>
    <w:bookmarkEnd w:id="0"/>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r>
        <w:rPr>
          <w:rFonts w:hint="eastAsia"/>
        </w:rPr>
        <w:t>9、阿里云有哪些</w:t>
      </w:r>
      <w:r>
        <w:rPr>
          <w:rFonts w:hint="eastAsia"/>
          <w:lang w:val="en-US" w:eastAsia="zh-CN"/>
        </w:rPr>
        <w:t>源</w:t>
      </w:r>
      <w:r>
        <w:rPr>
          <w:rFonts w:hint="eastAsia"/>
        </w:rPr>
        <w:t>进</w:t>
      </w:r>
      <w:r>
        <w:rPr>
          <w:rFonts w:hint="eastAsia"/>
          <w:lang w:val="en-US" w:eastAsia="zh-CN"/>
        </w:rPr>
        <w:t>源</w:t>
      </w:r>
      <w:r>
        <w:rPr>
          <w:rFonts w:hint="eastAsia"/>
        </w:rPr>
        <w:t>出的产品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282E1A"/>
    <w:multiLevelType w:val="singleLevel"/>
    <w:tmpl w:val="F3282E1A"/>
    <w:lvl w:ilvl="0" w:tentative="0">
      <w:start w:val="8"/>
      <w:numFmt w:val="decimal"/>
      <w:suff w:val="nothing"/>
      <w:lvlText w:val="%1、"/>
      <w:lvlJc w:val="left"/>
      <w:pPr>
        <w:ind w:left="0"/>
      </w:pPr>
    </w:lvl>
  </w:abstractNum>
  <w:abstractNum w:abstractNumId="1">
    <w:nsid w:val="61DEE083"/>
    <w:multiLevelType w:val="singleLevel"/>
    <w:tmpl w:val="61DEE083"/>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5NWMxOTc4ZmE3YjRlNWIyM2I3N2ZjNTIwNGIyZTQifQ=="/>
  </w:docVars>
  <w:rsids>
    <w:rsidRoot w:val="00000000"/>
    <w:rsid w:val="0BB83292"/>
    <w:rsid w:val="12EE0C63"/>
    <w:rsid w:val="43DF777C"/>
    <w:rsid w:val="4A1548E0"/>
    <w:rsid w:val="4F070F6C"/>
    <w:rsid w:val="6FD44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3311</Words>
  <Characters>3777</Characters>
  <Lines>0</Lines>
  <Paragraphs>0</Paragraphs>
  <TotalTime>208</TotalTime>
  <ScaleCrop>false</ScaleCrop>
  <LinksUpToDate>false</LinksUpToDate>
  <CharactersWithSpaces>3791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2024-05-26T11:59:00Z</dcterms:created>
  <dc:creator>caicai</dc:creator>
  <cp:lastModifiedBy>蔡蔡</cp:lastModifiedBy>
  <dcterms:modified xsi:type="dcterms:W3CDTF">2024-06-22T13:41:42Z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ED98FB21DB1C4167A06E71A20277AAC6_12</vt:lpwstr>
  </property>
</Properties>
</file>