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right="0"/>
        <w:rPr>
          <w:rFonts w:ascii="Inter" w:cs="Inter" w:eastAsia="Inter" w:hAnsi="Inter"/>
          <w:color w:val="3d4043"/>
          <w:sz w:val="20"/>
          <w:szCs w:val="20"/>
        </w:rPr>
      </w:pPr>
      <w:r w:rsidDel="00000000" w:rsidR="00000000" w:rsidRPr="00000000">
        <w:rPr>
          <w:rtl w:val="0"/>
        </w:rPr>
      </w:r>
    </w:p>
    <w:tbl>
      <w:tblPr>
        <w:tblStyle w:val="Table1"/>
        <w:tblW w:w="14880.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0"/>
        <w:gridCol w:w="8360"/>
        <w:tblGridChange w:id="0">
          <w:tblGrid>
            <w:gridCol w:w="6520"/>
            <w:gridCol w:w="8360"/>
          </w:tblGrid>
        </w:tblGridChange>
      </w:tblGrid>
      <w:tr>
        <w:trPr>
          <w:cantSplit w:val="0"/>
          <w:trHeight w:val="3165" w:hRule="atLeast"/>
          <w:tblHeader w:val="0"/>
        </w:trPr>
        <w:tc>
          <w:tcPr>
            <w:tcBorders>
              <w:top w:color="cddcdc" w:space="0" w:sz="8" w:val="single"/>
              <w:left w:color="cddcdc" w:space="0" w:sz="8" w:val="single"/>
              <w:bottom w:color="000000" w:space="0" w:sz="0" w:val="nil"/>
              <w:right w:color="f1f7f7" w:space="0" w:sz="8" w:val="single"/>
            </w:tcBorders>
            <w:shd w:fill="auto" w:val="clear"/>
            <w:tcMar>
              <w:top w:w="144.0" w:type="dxa"/>
              <w:left w:w="144.0" w:type="dxa"/>
              <w:bottom w:w="144.0" w:type="dxa"/>
              <w:right w:w="144.0" w:type="dxa"/>
            </w:tcMar>
          </w:tcPr>
          <w:p w:rsidR="00000000" w:rsidDel="00000000" w:rsidP="00000000" w:rsidRDefault="00000000" w:rsidRPr="00000000" w14:paraId="00000002">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b w:val="1"/>
                <w:color w:val="3d4043"/>
                <w:sz w:val="20"/>
                <w:szCs w:val="20"/>
                <w:rtl w:val="0"/>
              </w:rPr>
              <w:t xml:space="preserve">Model Card Version:</w:t>
            </w:r>
            <w:r w:rsidDel="00000000" w:rsidR="00000000" w:rsidRPr="00000000">
              <w:rPr>
                <w:rFonts w:ascii="Inter" w:cs="Inter" w:eastAsia="Inter" w:hAnsi="Inter"/>
                <w:color w:val="3d4043"/>
                <w:sz w:val="20"/>
                <w:szCs w:val="20"/>
                <w:rtl w:val="0"/>
              </w:rPr>
              <w:t xml:space="preserve"> 0.0_2024</w:t>
            </w:r>
          </w:p>
          <w:p w:rsidR="00000000" w:rsidDel="00000000" w:rsidP="00000000" w:rsidRDefault="00000000" w:rsidRPr="00000000" w14:paraId="00000003">
            <w:pPr>
              <w:spacing w:after="0" w:before="0" w:line="240" w:lineRule="auto"/>
              <w:ind w:right="0"/>
              <w:rPr>
                <w:rFonts w:ascii="Inter" w:cs="Inter" w:eastAsia="Inter" w:hAnsi="Inter"/>
                <w:color w:val="3d4043"/>
                <w:sz w:val="20"/>
                <w:szCs w:val="20"/>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gjdgxs" w:id="0"/>
            <w:bookmarkEnd w:id="0"/>
            <w:r w:rsidDel="00000000" w:rsidR="00000000" w:rsidRPr="00000000">
              <w:rPr>
                <w:rtl w:val="0"/>
              </w:rPr>
              <w:t xml:space="preserve">eXtreme Gradient Boosting XGBoost</w:t>
            </w:r>
          </w:p>
          <w:p w:rsidR="00000000" w:rsidDel="00000000" w:rsidP="00000000" w:rsidRDefault="00000000" w:rsidRPr="00000000" w14:paraId="00000005">
            <w:pPr>
              <w:spacing w:after="0" w:before="0" w:line="240" w:lineRule="auto"/>
              <w:ind w:right="0"/>
              <w:rPr>
                <w:rFonts w:ascii="Inter" w:cs="Inter" w:eastAsia="Inter" w:hAnsi="Inter"/>
                <w:color w:val="3d4043"/>
                <w:sz w:val="20"/>
                <w:szCs w:val="20"/>
              </w:rPr>
            </w:pPr>
            <w:r w:rsidDel="00000000" w:rsidR="00000000" w:rsidRPr="00000000">
              <w:rPr>
                <w:rtl w:val="0"/>
              </w:rPr>
            </w:r>
          </w:p>
          <w:p w:rsidR="00000000" w:rsidDel="00000000" w:rsidP="00000000" w:rsidRDefault="00000000" w:rsidRPr="00000000" w14:paraId="00000006">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b w:val="1"/>
                <w:color w:val="3d4043"/>
                <w:sz w:val="20"/>
                <w:szCs w:val="20"/>
                <w:rtl w:val="0"/>
              </w:rPr>
              <w:t xml:space="preserve">Model Card Authors:</w:t>
            </w:r>
            <w:r w:rsidDel="00000000" w:rsidR="00000000" w:rsidRPr="00000000">
              <w:rPr>
                <w:rFonts w:ascii="Inter" w:cs="Inter" w:eastAsia="Inter" w:hAnsi="Inter"/>
                <w:color w:val="3d4043"/>
                <w:sz w:val="20"/>
                <w:szCs w:val="20"/>
                <w:rtl w:val="0"/>
              </w:rPr>
              <w:t xml:space="preserve"> Cory LeRoy, Alex Bothwell, Will Earley</w:t>
            </w:r>
          </w:p>
        </w:tc>
        <w:tc>
          <w:tcPr>
            <w:tcBorders>
              <w:top w:color="cddcdc" w:space="0" w:sz="8" w:val="single"/>
              <w:left w:color="f1f7f7" w:space="0" w:sz="8" w:val="single"/>
              <w:bottom w:color="000000" w:space="0" w:sz="0" w:val="nil"/>
              <w:right w:color="cddcdc" w:space="0" w:sz="8" w:val="single"/>
            </w:tcBorders>
            <w:shd w:fill="auto" w:val="clear"/>
            <w:tcMar>
              <w:top w:w="144.0" w:type="dxa"/>
              <w:left w:w="144.0" w:type="dxa"/>
              <w:bottom w:w="144.0" w:type="dxa"/>
              <w:right w:w="144.0" w:type="dxa"/>
            </w:tcMar>
          </w:tcPr>
          <w:p w:rsidR="00000000" w:rsidDel="00000000" w:rsidP="00000000" w:rsidRDefault="00000000" w:rsidRPr="00000000" w14:paraId="00000007">
            <w:pPr>
              <w:widowControl w:val="0"/>
              <w:spacing w:after="0" w:before="0" w:line="240" w:lineRule="auto"/>
              <w:ind w:right="0"/>
              <w:rPr>
                <w:rFonts w:ascii="Inter" w:cs="Inter" w:eastAsia="Inter" w:hAnsi="Inter"/>
                <w:color w:val="090b0c"/>
                <w:sz w:val="24"/>
                <w:szCs w:val="24"/>
              </w:rPr>
            </w:pPr>
            <w:r w:rsidDel="00000000" w:rsidR="00000000" w:rsidRPr="00000000">
              <w:rPr>
                <w:rFonts w:ascii="Inter" w:cs="Inter" w:eastAsia="Inter" w:hAnsi="Inter"/>
                <w:color w:val="090b0c"/>
                <w:sz w:val="24"/>
                <w:szCs w:val="24"/>
                <w:rtl w:val="0"/>
              </w:rPr>
              <w:t xml:space="preserve">XGBoost is an ensemble learning algorithm that builds on gradient boosting to perform both regression and classification tasks. XGBoost does a great job handling complex, structured data with high dimensionality and nonlinearity which we have here. The robustness to overfitting, high performance, interpretability and flexibility offered by XGBoost make it a great candidate for our grocery sales problem. </w:t>
            </w:r>
          </w:p>
        </w:tc>
      </w:tr>
      <w:tr>
        <w:trPr>
          <w:cantSplit w:val="0"/>
          <w:tblHeader w:val="0"/>
        </w:trPr>
        <w:tc>
          <w:tcPr>
            <w:gridSpan w:val="2"/>
            <w:tcBorders>
              <w:top w:color="000000" w:space="0" w:sz="0" w:val="nil"/>
              <w:left w:color="cddcdc" w:space="0" w:sz="8" w:val="single"/>
              <w:bottom w:color="000000" w:space="0" w:sz="0" w:val="nil"/>
              <w:right w:color="f1f7f7" w:space="0" w:sz="8" w:val="single"/>
            </w:tcBorders>
            <w:shd w:fill="3c4f50" w:val="clear"/>
            <w:tcMar>
              <w:top w:w="100.0" w:type="dxa"/>
              <w:left w:w="100.0" w:type="dxa"/>
              <w:bottom w:w="100.0" w:type="dxa"/>
              <w:right w:w="100.0" w:type="dxa"/>
            </w:tcMar>
          </w:tcPr>
          <w:p w:rsidR="00000000" w:rsidDel="00000000" w:rsidP="00000000" w:rsidRDefault="00000000" w:rsidRPr="00000000" w14:paraId="00000008">
            <w:pPr>
              <w:spacing w:after="0" w:before="0" w:line="240" w:lineRule="auto"/>
              <w:ind w:right="0"/>
              <w:rPr>
                <w:rFonts w:ascii="Inter" w:cs="Inter" w:eastAsia="Inter" w:hAnsi="Inter"/>
                <w:color w:val="3d4043"/>
                <w:sz w:val="2"/>
                <w:szCs w:val="2"/>
              </w:rPr>
            </w:pPr>
            <w:r w:rsidDel="00000000" w:rsidR="00000000" w:rsidRPr="00000000">
              <w:rPr>
                <w:rtl w:val="0"/>
              </w:rPr>
            </w:r>
          </w:p>
        </w:tc>
      </w:tr>
    </w:tbl>
    <w:p w:rsidR="00000000" w:rsidDel="00000000" w:rsidP="00000000" w:rsidRDefault="00000000" w:rsidRPr="00000000" w14:paraId="0000000A">
      <w:pPr>
        <w:spacing w:after="0" w:before="0" w:line="240" w:lineRule="auto"/>
        <w:ind w:right="0"/>
        <w:rPr>
          <w:rFonts w:ascii="Inter" w:cs="Inter" w:eastAsia="Inter" w:hAnsi="Inter"/>
          <w:color w:val="3d4043"/>
          <w:sz w:val="20"/>
          <w:szCs w:val="20"/>
        </w:rPr>
      </w:pPr>
      <w:r w:rsidDel="00000000" w:rsidR="00000000" w:rsidRPr="00000000">
        <w:rPr>
          <w:rtl w:val="0"/>
        </w:rPr>
      </w:r>
    </w:p>
    <w:tbl>
      <w:tblPr>
        <w:tblStyle w:val="Table2"/>
        <w:tblW w:w="1485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6"/>
        <w:gridCol w:w="2463"/>
        <w:gridCol w:w="2463"/>
        <w:gridCol w:w="4998"/>
        <w:tblGridChange w:id="0">
          <w:tblGrid>
            <w:gridCol w:w="4926"/>
            <w:gridCol w:w="2463"/>
            <w:gridCol w:w="2463"/>
            <w:gridCol w:w="4998"/>
          </w:tblGrid>
        </w:tblGridChange>
      </w:tblGrid>
      <w:tr>
        <w:trPr>
          <w:cantSplit w:val="0"/>
          <w:trHeight w:val="520" w:hRule="atLeast"/>
          <w:tblHeader w:val="0"/>
        </w:trPr>
        <w:tc>
          <w:tcPr>
            <w:gridSpan w:val="4"/>
            <w:tcBorders>
              <w:top w:color="cddcdc" w:space="0" w:sz="8" w:val="single"/>
              <w:left w:color="cddcdc" w:space="0" w:sz="8" w:val="single"/>
              <w:bottom w:color="cddcdc" w:space="0" w:sz="8" w:val="single"/>
              <w:right w:color="cddcdc" w:space="0" w:sz="8" w:val="single"/>
            </w:tcBorders>
            <w:shd w:fill="f1f7f7" w:val="clear"/>
            <w:tcMar>
              <w:top w:w="100.0" w:type="dxa"/>
              <w:left w:w="100.0" w:type="dxa"/>
              <w:bottom w:w="100.0" w:type="dxa"/>
              <w:right w:w="100.0" w:type="dxa"/>
            </w:tcMar>
          </w:tcPr>
          <w:p w:rsidR="00000000" w:rsidDel="00000000" w:rsidP="00000000" w:rsidRDefault="00000000" w:rsidRPr="00000000" w14:paraId="0000000B">
            <w:pPr>
              <w:pStyle w:val="Heading2"/>
              <w:rPr/>
            </w:pPr>
            <w:r w:rsidDel="00000000" w:rsidR="00000000" w:rsidRPr="00000000">
              <w:rPr>
                <w:rtl w:val="0"/>
              </w:rPr>
              <w:t xml:space="preserve">Model Snapshot</w:t>
            </w:r>
          </w:p>
        </w:tc>
      </w:tr>
      <w:tr>
        <w:trPr>
          <w:cantSplit w:val="0"/>
          <w:trHeight w:val="520" w:hRule="atLeast"/>
          <w:tblHeader w:val="0"/>
        </w:trPr>
        <w:tc>
          <w:tcPr>
            <w:gridSpan w:val="4"/>
            <w:tcBorders>
              <w:top w:color="cddcdc" w:space="0" w:sz="8" w:val="single"/>
              <w:left w:color="cddcdc" w:space="0" w:sz="8" w:val="single"/>
              <w:bottom w:color="cddcdc" w:space="0" w:sz="8" w:val="single"/>
              <w:right w:color="cddcdc" w:space="0" w:sz="8" w:val="single"/>
            </w:tcBorders>
            <w:shd w:fill="f1f7f7" w:val="clear"/>
            <w:tcMar>
              <w:top w:w="100.0" w:type="dxa"/>
              <w:left w:w="100.0" w:type="dxa"/>
              <w:bottom w:w="100.0" w:type="dxa"/>
              <w:right w:w="100.0" w:type="dxa"/>
            </w:tcMar>
          </w:tcPr>
          <w:p w:rsidR="00000000" w:rsidDel="00000000" w:rsidP="00000000" w:rsidRDefault="00000000" w:rsidRPr="00000000" w14:paraId="0000000F">
            <w:pPr>
              <w:pStyle w:val="Heading3"/>
              <w:spacing w:after="80" w:before="160" w:line="240" w:lineRule="auto"/>
              <w:ind w:right="0"/>
              <w:rPr>
                <w:rFonts w:ascii="Inter SemiBold" w:cs="Inter SemiBold" w:eastAsia="Inter SemiBold" w:hAnsi="Inter SemiBold"/>
                <w:color w:val="0748a2"/>
                <w:sz w:val="26"/>
                <w:szCs w:val="26"/>
              </w:rPr>
            </w:pPr>
            <w:r w:rsidDel="00000000" w:rsidR="00000000" w:rsidRPr="00000000">
              <w:rPr>
                <w:rFonts w:ascii="Inter SemiBold" w:cs="Inter SemiBold" w:eastAsia="Inter SemiBold" w:hAnsi="Inter SemiBold"/>
                <w:color w:val="0748a2"/>
                <w:sz w:val="26"/>
                <w:szCs w:val="26"/>
                <w:rtl w:val="0"/>
              </w:rPr>
              <w:t xml:space="preserve">Model Overview</w:t>
            </w:r>
          </w:p>
        </w:tc>
      </w:tr>
      <w:tr>
        <w:trPr>
          <w:cantSplit w:val="0"/>
          <w:trHeight w:val="400" w:hRule="atLeast"/>
          <w:tblHeader w:val="0"/>
        </w:trPr>
        <w:tc>
          <w:tcPr>
            <w:tcBorders>
              <w:top w:color="cddcdc" w:space="0" w:sz="8" w:val="single"/>
              <w:left w:color="cddcdc"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pStyle w:val="Heading4"/>
              <w:widowControl w:val="0"/>
              <w:spacing w:after="0" w:before="0" w:line="276" w:lineRule="auto"/>
              <w:ind w:right="0"/>
              <w:rPr>
                <w:rFonts w:ascii="Arial" w:cs="Arial" w:eastAsia="Arial" w:hAnsi="Arial"/>
                <w:color w:val="0748a2"/>
                <w:sz w:val="20"/>
                <w:szCs w:val="20"/>
              </w:rPr>
            </w:pPr>
            <w:bookmarkStart w:colFirst="0" w:colLast="0" w:name="_heading=h.30j0zll" w:id="1"/>
            <w:bookmarkEnd w:id="1"/>
            <w:r w:rsidDel="00000000" w:rsidR="00000000" w:rsidRPr="00000000">
              <w:rPr>
                <w:rFonts w:ascii="Arial" w:cs="Arial" w:eastAsia="Arial" w:hAnsi="Arial"/>
                <w:color w:val="0748a2"/>
                <w:sz w:val="20"/>
                <w:szCs w:val="20"/>
                <w:rtl w:val="0"/>
              </w:rPr>
              <w:t xml:space="preserve">MODEL ARCHITECTURE</w:t>
            </w:r>
          </w:p>
        </w:tc>
        <w:tc>
          <w:tcPr>
            <w:gridSpan w:val="2"/>
            <w:tcBorders>
              <w:top w:color="cddcdc" w:space="0" w:sz="8" w:val="single"/>
              <w:left w:color="f1f7f7"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pStyle w:val="Heading4"/>
              <w:widowControl w:val="0"/>
              <w:spacing w:after="0" w:before="0" w:line="276" w:lineRule="auto"/>
              <w:ind w:right="0"/>
              <w:rPr>
                <w:rFonts w:ascii="Arial" w:cs="Arial" w:eastAsia="Arial" w:hAnsi="Arial"/>
                <w:color w:val="0748a2"/>
                <w:sz w:val="20"/>
                <w:szCs w:val="20"/>
              </w:rPr>
            </w:pPr>
            <w:r w:rsidDel="00000000" w:rsidR="00000000" w:rsidRPr="00000000">
              <w:rPr>
                <w:rFonts w:ascii="Arial" w:cs="Arial" w:eastAsia="Arial" w:hAnsi="Arial"/>
                <w:color w:val="0748a2"/>
                <w:sz w:val="20"/>
                <w:szCs w:val="20"/>
                <w:rtl w:val="0"/>
              </w:rPr>
              <w:t xml:space="preserve">INPUT(S)</w:t>
            </w:r>
          </w:p>
        </w:tc>
        <w:tc>
          <w:tcPr>
            <w:tcBorders>
              <w:top w:color="cddcdc" w:space="0" w:sz="8" w:val="single"/>
              <w:left w:color="f1f7f7" w:space="0" w:sz="8" w:val="single"/>
              <w:bottom w:color="f1f7f7" w:space="0" w:sz="8" w:val="single"/>
              <w:right w:color="cddcdc"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pStyle w:val="Heading4"/>
              <w:widowControl w:val="0"/>
              <w:spacing w:after="0" w:before="0" w:line="276" w:lineRule="auto"/>
              <w:ind w:right="0"/>
              <w:rPr>
                <w:rFonts w:ascii="Arial" w:cs="Arial" w:eastAsia="Arial" w:hAnsi="Arial"/>
                <w:color w:val="0748a2"/>
                <w:sz w:val="20"/>
                <w:szCs w:val="20"/>
              </w:rPr>
            </w:pPr>
            <w:bookmarkStart w:colFirst="0" w:colLast="0" w:name="_heading=h.1fob9te" w:id="2"/>
            <w:bookmarkEnd w:id="2"/>
            <w:r w:rsidDel="00000000" w:rsidR="00000000" w:rsidRPr="00000000">
              <w:rPr>
                <w:rFonts w:ascii="Arial" w:cs="Arial" w:eastAsia="Arial" w:hAnsi="Arial"/>
                <w:color w:val="0748a2"/>
                <w:sz w:val="20"/>
                <w:szCs w:val="20"/>
                <w:rtl w:val="0"/>
              </w:rPr>
              <w:t xml:space="preserve">OUTPUT(S)</w:t>
            </w:r>
          </w:p>
        </w:tc>
      </w:tr>
      <w:tr>
        <w:trPr>
          <w:cantSplit w:val="0"/>
          <w:trHeight w:val="400" w:hRule="atLeast"/>
          <w:tblHeader w:val="0"/>
        </w:trPr>
        <w:tc>
          <w:tcPr>
            <w:tcBorders>
              <w:top w:color="f1f7f7" w:space="0" w:sz="8" w:val="single"/>
              <w:left w:color="cddcdc" w:space="0" w:sz="8" w:val="single"/>
              <w:bottom w:color="cddcdc"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XGBoost revolves around an ensemble learning technique called gradient boosting. It is made up of multiple decision trees, or weak learners, which are then combined to form a strong learner. Working with decision trees, boosting, gradient descent, regularization, and parallelization, XGBoost combines the strengths of decision trees with advanced boosting and regularization techniques to create a versatile and powerful ensemble learning model. </w:t>
            </w:r>
            <w:hyperlink r:id="rId7">
              <w:r w:rsidDel="00000000" w:rsidR="00000000" w:rsidRPr="00000000">
                <w:rPr>
                  <w:rFonts w:ascii="Inter" w:cs="Inter" w:eastAsia="Inter" w:hAnsi="Inter"/>
                  <w:color w:val="1155cc"/>
                  <w:sz w:val="20"/>
                  <w:szCs w:val="20"/>
                  <w:u w:val="single"/>
                  <w:rtl w:val="0"/>
                </w:rPr>
                <w:t xml:space="preserve">Full documentation here. </w:t>
              </w:r>
            </w:hyperlink>
            <w:r w:rsidDel="00000000" w:rsidR="00000000" w:rsidRPr="00000000">
              <w:rPr>
                <w:rtl w:val="0"/>
              </w:rPr>
            </w:r>
          </w:p>
        </w:tc>
        <w:tc>
          <w:tcPr>
            <w:gridSpan w:val="2"/>
            <w:tcBorders>
              <w:top w:color="f1f7f7" w:space="0" w:sz="8" w:val="single"/>
              <w:left w:color="f1f7f7" w:space="0" w:sz="8" w:val="single"/>
              <w:bottom w:color="cddcdc"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Dataframe of features. All features must be int of float values. Categorical features must be made into dummy variables with values either 0 or 1. In this case we had the instances id, store number, onpromotion, cluster, familycluster, day_of_week, month, year, oil price, holiday observed, and family dummy variable</w:t>
            </w:r>
          </w:p>
        </w:tc>
        <w:tc>
          <w:tcPr>
            <w:tcBorders>
              <w:top w:color="f1f7f7" w:space="0" w:sz="8" w:val="single"/>
              <w:left w:color="f1f7f7" w:space="0" w:sz="8" w:val="single"/>
              <w:bottom w:color="cddcdc" w:space="0" w:sz="8" w:val="single"/>
              <w:right w:color="cddcdc"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Float value of sales prediction</w:t>
            </w:r>
          </w:p>
        </w:tc>
      </w:tr>
      <w:tr>
        <w:trPr>
          <w:cantSplit w:val="0"/>
          <w:trHeight w:val="400" w:hRule="atLeast"/>
          <w:tblHeader w:val="0"/>
        </w:trPr>
        <w:tc>
          <w:tcPr>
            <w:gridSpan w:val="4"/>
            <w:tcBorders>
              <w:top w:color="cddcdc" w:space="0" w:sz="8" w:val="single"/>
              <w:left w:color="cddcdc" w:space="0" w:sz="8" w:val="single"/>
              <w:bottom w:color="cddcdc" w:space="0" w:sz="8" w:val="single"/>
              <w:right w:color="cddcdc" w:space="0" w:sz="8" w:val="single"/>
            </w:tcBorders>
            <w:shd w:fill="f1f7f7" w:val="clear"/>
            <w:tcMar>
              <w:top w:w="100.0" w:type="dxa"/>
              <w:left w:w="100.0" w:type="dxa"/>
              <w:bottom w:w="100.0" w:type="dxa"/>
              <w:right w:w="100.0" w:type="dxa"/>
            </w:tcMar>
          </w:tcPr>
          <w:p w:rsidR="00000000" w:rsidDel="00000000" w:rsidP="00000000" w:rsidRDefault="00000000" w:rsidRPr="00000000" w14:paraId="0000001B">
            <w:pPr>
              <w:pStyle w:val="Heading3"/>
              <w:spacing w:after="80" w:before="160" w:line="240" w:lineRule="auto"/>
              <w:ind w:right="0"/>
              <w:rPr>
                <w:rFonts w:ascii="Inter SemiBold" w:cs="Inter SemiBold" w:eastAsia="Inter SemiBold" w:hAnsi="Inter SemiBold"/>
                <w:color w:val="0748a2"/>
                <w:sz w:val="26"/>
                <w:szCs w:val="26"/>
              </w:rPr>
            </w:pPr>
            <w:bookmarkStart w:colFirst="0" w:colLast="0" w:name="_heading=h.tyjcwt" w:id="3"/>
            <w:bookmarkEnd w:id="3"/>
            <w:r w:rsidDel="00000000" w:rsidR="00000000" w:rsidRPr="00000000">
              <w:rPr>
                <w:rFonts w:ascii="Inter SemiBold" w:cs="Inter SemiBold" w:eastAsia="Inter SemiBold" w:hAnsi="Inter SemiBold"/>
                <w:color w:val="0748a2"/>
                <w:sz w:val="26"/>
                <w:szCs w:val="26"/>
                <w:rtl w:val="0"/>
              </w:rPr>
              <w:t xml:space="preserve">Usage</w:t>
            </w:r>
          </w:p>
        </w:tc>
      </w:tr>
      <w:tr>
        <w:trPr>
          <w:cantSplit w:val="0"/>
          <w:trHeight w:val="400" w:hRule="atLeast"/>
          <w:tblHeader w:val="0"/>
        </w:trPr>
        <w:tc>
          <w:tcPr>
            <w:tcBorders>
              <w:top w:color="cddcdc" w:space="0" w:sz="8" w:val="single"/>
              <w:left w:color="cddcdc"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pStyle w:val="Heading4"/>
              <w:spacing w:after="0" w:before="0" w:line="240" w:lineRule="auto"/>
              <w:ind w:right="0"/>
              <w:rPr>
                <w:rFonts w:ascii="Arial" w:cs="Arial" w:eastAsia="Arial" w:hAnsi="Arial"/>
                <w:color w:val="0748a2"/>
                <w:sz w:val="20"/>
                <w:szCs w:val="20"/>
              </w:rPr>
            </w:pPr>
            <w:bookmarkStart w:colFirst="0" w:colLast="0" w:name="_heading=h.3dy6vkm" w:id="4"/>
            <w:bookmarkEnd w:id="4"/>
            <w:r w:rsidDel="00000000" w:rsidR="00000000" w:rsidRPr="00000000">
              <w:rPr>
                <w:rFonts w:ascii="Arial" w:cs="Arial" w:eastAsia="Arial" w:hAnsi="Arial"/>
                <w:color w:val="0748a2"/>
                <w:sz w:val="20"/>
                <w:szCs w:val="20"/>
                <w:rtl w:val="0"/>
              </w:rPr>
              <w:t xml:space="preserve">APPLICATION</w:t>
            </w:r>
          </w:p>
        </w:tc>
        <w:tc>
          <w:tcPr>
            <w:gridSpan w:val="2"/>
            <w:tcBorders>
              <w:top w:color="cddcdc" w:space="0" w:sz="8" w:val="single"/>
              <w:left w:color="f1f7f7"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pStyle w:val="Heading4"/>
              <w:widowControl w:val="0"/>
              <w:spacing w:after="0" w:before="0" w:line="240" w:lineRule="auto"/>
              <w:ind w:right="0"/>
              <w:rPr>
                <w:rFonts w:ascii="Arial" w:cs="Arial" w:eastAsia="Arial" w:hAnsi="Arial"/>
                <w:color w:val="0748a2"/>
                <w:sz w:val="20"/>
                <w:szCs w:val="20"/>
              </w:rPr>
            </w:pPr>
            <w:bookmarkStart w:colFirst="0" w:colLast="0" w:name="_heading=h.1t3h5sf" w:id="5"/>
            <w:bookmarkEnd w:id="5"/>
            <w:r w:rsidDel="00000000" w:rsidR="00000000" w:rsidRPr="00000000">
              <w:rPr>
                <w:rFonts w:ascii="Arial" w:cs="Arial" w:eastAsia="Arial" w:hAnsi="Arial"/>
                <w:color w:val="0748a2"/>
                <w:sz w:val="20"/>
                <w:szCs w:val="20"/>
                <w:rtl w:val="0"/>
              </w:rPr>
              <w:t xml:space="preserve">BENEFITS</w:t>
            </w:r>
          </w:p>
        </w:tc>
        <w:tc>
          <w:tcPr>
            <w:tcBorders>
              <w:top w:color="cddcdc" w:space="0" w:sz="8" w:val="single"/>
              <w:left w:color="f1f7f7" w:space="0" w:sz="8" w:val="single"/>
              <w:bottom w:color="f1f7f7" w:space="0" w:sz="8" w:val="single"/>
              <w:right w:color="cddcdc"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pStyle w:val="Heading4"/>
              <w:spacing w:after="0" w:before="0" w:line="240" w:lineRule="auto"/>
              <w:ind w:right="0"/>
              <w:rPr>
                <w:rFonts w:ascii="Arial" w:cs="Arial" w:eastAsia="Arial" w:hAnsi="Arial"/>
                <w:color w:val="0748a2"/>
                <w:sz w:val="20"/>
                <w:szCs w:val="20"/>
              </w:rPr>
            </w:pPr>
            <w:bookmarkStart w:colFirst="0" w:colLast="0" w:name="_heading=h.4d34og8" w:id="6"/>
            <w:bookmarkEnd w:id="6"/>
            <w:r w:rsidDel="00000000" w:rsidR="00000000" w:rsidRPr="00000000">
              <w:rPr>
                <w:rFonts w:ascii="Arial" w:cs="Arial" w:eastAsia="Arial" w:hAnsi="Arial"/>
                <w:color w:val="0748a2"/>
                <w:sz w:val="20"/>
                <w:szCs w:val="20"/>
                <w:rtl w:val="0"/>
              </w:rPr>
              <w:t xml:space="preserve">KNOWN CAVEATS</w:t>
            </w:r>
          </w:p>
        </w:tc>
      </w:tr>
      <w:tr>
        <w:trPr>
          <w:cantSplit w:val="0"/>
          <w:trHeight w:val="400" w:hRule="atLeast"/>
          <w:tblHeader w:val="0"/>
        </w:trPr>
        <w:tc>
          <w:tcPr>
            <w:tcBorders>
              <w:top w:color="f1f7f7" w:space="0" w:sz="8" w:val="single"/>
              <w:left w:color="cddcdc" w:space="0" w:sz="8" w:val="single"/>
              <w:bottom w:color="cddcdc"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Due to its robustness and high performance, XGBoost has a wide range of applications including predictive analysis, recommender systems, natural language processing, image recognition and many more. </w:t>
            </w:r>
          </w:p>
        </w:tc>
        <w:tc>
          <w:tcPr>
            <w:gridSpan w:val="2"/>
            <w:tcBorders>
              <w:top w:color="f1f7f7" w:space="0" w:sz="8" w:val="single"/>
              <w:left w:color="f1f7f7" w:space="0" w:sz="8" w:val="single"/>
              <w:bottom w:color="cddcdc"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Users would choose XGBoost due to its accurate results, scalability, robustness to overfitting, flexibility, interpretability and proven track record of success. In many </w:t>
            </w:r>
            <w:hyperlink r:id="rId8">
              <w:r w:rsidDel="00000000" w:rsidR="00000000" w:rsidRPr="00000000">
                <w:rPr>
                  <w:rFonts w:ascii="Inter" w:cs="Inter" w:eastAsia="Inter" w:hAnsi="Inter"/>
                  <w:color w:val="1155cc"/>
                  <w:sz w:val="20"/>
                  <w:szCs w:val="20"/>
                  <w:u w:val="single"/>
                  <w:rtl w:val="0"/>
                </w:rPr>
                <w:t xml:space="preserve">kaggle competitions</w:t>
              </w:r>
            </w:hyperlink>
            <w:r w:rsidDel="00000000" w:rsidR="00000000" w:rsidRPr="00000000">
              <w:rPr>
                <w:rFonts w:ascii="Inter" w:cs="Inter" w:eastAsia="Inter" w:hAnsi="Inter"/>
                <w:color w:val="3d4043"/>
                <w:sz w:val="20"/>
                <w:szCs w:val="20"/>
                <w:rtl w:val="0"/>
              </w:rPr>
              <w:t xml:space="preserve"> XGBoost has been used by the top performing teams and has achieved leaderboard dominance. </w:t>
            </w:r>
          </w:p>
        </w:tc>
        <w:tc>
          <w:tcPr>
            <w:tcBorders>
              <w:top w:color="f1f7f7" w:space="0" w:sz="8" w:val="single"/>
              <w:left w:color="f1f7f7" w:space="0" w:sz="8" w:val="single"/>
              <w:bottom w:color="cddcdc" w:space="0" w:sz="8" w:val="single"/>
              <w:right w:color="cddcdc"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There are some limitations to the XGBoost model. If tuned incorrectly, it can suffer from overfitting, it struggles with imbalanced data sets, can be sensitive to hyperparameter settings, and can be computationally intensive. </w:t>
            </w:r>
          </w:p>
        </w:tc>
      </w:tr>
      <w:tr>
        <w:trPr>
          <w:cantSplit w:val="0"/>
          <w:trHeight w:val="400" w:hRule="atLeast"/>
          <w:tblHeader w:val="0"/>
        </w:trPr>
        <w:tc>
          <w:tcPr>
            <w:gridSpan w:val="4"/>
            <w:tcBorders>
              <w:top w:color="cddcdc" w:space="0" w:sz="8" w:val="single"/>
              <w:left w:color="cddcdc" w:space="0" w:sz="8" w:val="single"/>
              <w:bottom w:color="cddcdc" w:space="0" w:sz="8" w:val="single"/>
              <w:right w:color="cddcdc" w:space="0" w:sz="8" w:val="single"/>
            </w:tcBorders>
            <w:shd w:fill="f1f7f7" w:val="clear"/>
            <w:tcMar>
              <w:top w:w="100.0" w:type="dxa"/>
              <w:left w:w="100.0" w:type="dxa"/>
              <w:bottom w:w="100.0" w:type="dxa"/>
              <w:right w:w="100.0" w:type="dxa"/>
            </w:tcMar>
          </w:tcPr>
          <w:p w:rsidR="00000000" w:rsidDel="00000000" w:rsidP="00000000" w:rsidRDefault="00000000" w:rsidRPr="00000000" w14:paraId="00000027">
            <w:pPr>
              <w:pStyle w:val="Heading3"/>
              <w:widowControl w:val="0"/>
              <w:spacing w:after="80" w:before="160" w:line="240" w:lineRule="auto"/>
              <w:ind w:right="0"/>
              <w:rPr>
                <w:rFonts w:ascii="Inter SemiBold" w:cs="Inter SemiBold" w:eastAsia="Inter SemiBold" w:hAnsi="Inter SemiBold"/>
                <w:color w:val="0748a2"/>
                <w:sz w:val="26"/>
                <w:szCs w:val="26"/>
              </w:rPr>
            </w:pPr>
            <w:bookmarkStart w:colFirst="0" w:colLast="0" w:name="_heading=h.26in1rg" w:id="7"/>
            <w:bookmarkEnd w:id="7"/>
            <w:r w:rsidDel="00000000" w:rsidR="00000000" w:rsidRPr="00000000">
              <w:rPr>
                <w:rFonts w:ascii="Inter SemiBold" w:cs="Inter SemiBold" w:eastAsia="Inter SemiBold" w:hAnsi="Inter SemiBold"/>
                <w:color w:val="0748a2"/>
                <w:sz w:val="26"/>
                <w:szCs w:val="26"/>
                <w:rtl w:val="0"/>
              </w:rPr>
              <w:t xml:space="preserve">Model Creators</w:t>
            </w:r>
          </w:p>
        </w:tc>
      </w:tr>
      <w:tr>
        <w:trPr>
          <w:cantSplit w:val="0"/>
          <w:trHeight w:val="400" w:hRule="atLeast"/>
          <w:tblHeader w:val="0"/>
        </w:trPr>
        <w:tc>
          <w:tcPr>
            <w:gridSpan w:val="4"/>
            <w:vMerge w:val="restart"/>
            <w:tcBorders>
              <w:top w:color="cddcdc" w:space="0" w:sz="8" w:val="single"/>
              <w:left w:color="cddcdc"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2B">
            <w:pPr>
              <w:spacing w:after="0" w:before="0" w:line="240" w:lineRule="auto"/>
              <w:ind w:right="0"/>
              <w:rPr>
                <w:rFonts w:ascii="Inter" w:cs="Inter" w:eastAsia="Inter" w:hAnsi="Inter"/>
                <w:color w:val="3d4043"/>
                <w:sz w:val="20"/>
                <w:szCs w:val="20"/>
              </w:rPr>
            </w:pPr>
            <w:r w:rsidDel="00000000" w:rsidR="00000000" w:rsidRPr="00000000">
              <w:rPr>
                <w:color w:val="32363a"/>
                <w:sz w:val="21"/>
                <w:szCs w:val="21"/>
                <w:highlight w:val="white"/>
                <w:rtl w:val="0"/>
              </w:rPr>
              <w:t xml:space="preserve">Chen, T., &amp; Guestrin, C. (2016). XGBoost: A Scalable Tree Boosting System. In </w:t>
            </w:r>
            <w:r w:rsidDel="00000000" w:rsidR="00000000" w:rsidRPr="00000000">
              <w:rPr>
                <w:i w:val="1"/>
                <w:color w:val="32363a"/>
                <w:sz w:val="21"/>
                <w:szCs w:val="21"/>
                <w:highlight w:val="white"/>
                <w:rtl w:val="0"/>
              </w:rPr>
              <w:t xml:space="preserve">Proceedings of the 22nd ACM SIGKDD International Conference on Knowledge Discovery and Data Mining</w:t>
            </w:r>
            <w:r w:rsidDel="00000000" w:rsidR="00000000" w:rsidRPr="00000000">
              <w:rPr>
                <w:color w:val="32363a"/>
                <w:sz w:val="21"/>
                <w:szCs w:val="21"/>
                <w:highlight w:val="white"/>
                <w:rtl w:val="0"/>
              </w:rPr>
              <w:t xml:space="preserve"> (pp. 785–794). New York, NY, USA: ACM. https://doi.org/10.1145/2939672.2939785</w:t>
            </w:r>
            <w:r w:rsidDel="00000000" w:rsidR="00000000" w:rsidRPr="00000000">
              <w:rPr>
                <w:rtl w:val="0"/>
              </w:rPr>
            </w:r>
          </w:p>
        </w:tc>
      </w:tr>
      <w:tr>
        <w:trPr>
          <w:cantSplit w:val="0"/>
          <w:trHeight w:val="400" w:hRule="atLeast"/>
          <w:tblHeader w:val="0"/>
        </w:trPr>
        <w:tc>
          <w:tcPr>
            <w:gridSpan w:val="4"/>
            <w:vMerge w:val="continue"/>
            <w:tcBorders>
              <w:top w:color="f1f7f7" w:space="0" w:sz="8" w:val="single"/>
              <w:left w:color="cddcdc" w:space="0" w:sz="8" w:val="single"/>
              <w:bottom w:color="f1f7f7" w:space="0" w:sz="8" w:val="single"/>
              <w:right w:color="f1f7f7" w:space="0" w:sz="8" w:val="single"/>
            </w:tcBorders>
            <w:shd w:fill="ffecd5" w:val="clear"/>
            <w:tcMar>
              <w:top w:w="72.0" w:type="dxa"/>
              <w:left w:w="72.0" w:type="dxa"/>
              <w:bottom w:w="72.0" w:type="dxa"/>
              <w:right w:w="72.0" w:type="dxa"/>
            </w:tcMar>
            <w:vAlign w:val="bottom"/>
          </w:tcPr>
          <w:p w:rsidR="00000000" w:rsidDel="00000000" w:rsidP="00000000" w:rsidRDefault="00000000" w:rsidRPr="00000000" w14:paraId="0000002F">
            <w:pPr>
              <w:spacing w:after="0" w:before="0" w:line="240" w:lineRule="auto"/>
              <w:ind w:left="0" w:right="0" w:firstLine="0"/>
              <w:rPr>
                <w:rFonts w:ascii="Space Grotesk" w:cs="Space Grotesk" w:eastAsia="Space Grotesk" w:hAnsi="Space Grotesk"/>
                <w:color w:val="3c4f50"/>
                <w:sz w:val="20"/>
                <w:szCs w:val="20"/>
                <w:shd w:fill="auto" w:val="clear"/>
              </w:rPr>
            </w:pPr>
            <w:bookmarkStart w:colFirst="0" w:colLast="0" w:name="_heading=h.44sinio" w:id="10"/>
            <w:bookmarkEnd w:id="10"/>
            <w:r w:rsidDel="00000000" w:rsidR="00000000" w:rsidRPr="00000000">
              <w:rPr>
                <w:rtl w:val="0"/>
              </w:rPr>
            </w:r>
          </w:p>
        </w:tc>
      </w:tr>
      <w:tr>
        <w:trPr>
          <w:cantSplit w:val="0"/>
          <w:trHeight w:val="400" w:hRule="atLeast"/>
          <w:tblHeader w:val="0"/>
        </w:trPr>
        <w:tc>
          <w:tcPr>
            <w:gridSpan w:val="4"/>
            <w:vMerge w:val="continue"/>
            <w:tcBorders>
              <w:top w:color="f1f7f7" w:space="0" w:sz="8" w:val="single"/>
              <w:left w:color="cddcdc" w:space="0" w:sz="8" w:val="single"/>
              <w:bottom w:color="cddcdc"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33">
            <w:pPr>
              <w:spacing w:after="0" w:before="0" w:line="240" w:lineRule="auto"/>
              <w:ind w:left="0" w:right="0" w:firstLine="0"/>
              <w:rPr>
                <w:rFonts w:ascii="Inter" w:cs="Inter" w:eastAsia="Inter" w:hAnsi="Inter"/>
                <w:color w:val="3d4043"/>
                <w:sz w:val="20"/>
                <w:szCs w:val="20"/>
              </w:rPr>
            </w:pPr>
            <w:r w:rsidDel="00000000" w:rsidR="00000000" w:rsidRPr="00000000">
              <w:rPr>
                <w:rtl w:val="0"/>
              </w:rPr>
            </w:r>
          </w:p>
        </w:tc>
      </w:tr>
      <w:tr>
        <w:trPr>
          <w:cantSplit w:val="0"/>
          <w:tblHeader w:val="0"/>
        </w:trPr>
        <w:tc>
          <w:tcPr>
            <w:gridSpan w:val="4"/>
            <w:tcBorders>
              <w:top w:color="cddcdc" w:space="0" w:sz="8" w:val="single"/>
              <w:left w:color="cddcdc" w:space="0" w:sz="8" w:val="single"/>
              <w:bottom w:color="cddcdc" w:space="0" w:sz="8" w:val="single"/>
              <w:right w:color="cddcdc" w:space="0" w:sz="8" w:val="single"/>
            </w:tcBorders>
            <w:shd w:fill="f1f7f7" w:val="clear"/>
            <w:tcMar>
              <w:top w:w="100.0" w:type="dxa"/>
              <w:left w:w="100.0" w:type="dxa"/>
              <w:bottom w:w="100.0" w:type="dxa"/>
              <w:right w:w="100.0" w:type="dxa"/>
            </w:tcMar>
          </w:tcPr>
          <w:p w:rsidR="00000000" w:rsidDel="00000000" w:rsidP="00000000" w:rsidRDefault="00000000" w:rsidRPr="00000000" w14:paraId="00000037">
            <w:pPr>
              <w:pStyle w:val="Heading3"/>
              <w:widowControl w:val="0"/>
              <w:spacing w:after="80" w:before="160" w:line="240" w:lineRule="auto"/>
              <w:ind w:right="0"/>
              <w:rPr>
                <w:rFonts w:ascii="Inter SemiBold" w:cs="Inter SemiBold" w:eastAsia="Inter SemiBold" w:hAnsi="Inter SemiBold"/>
                <w:color w:val="0748a2"/>
                <w:sz w:val="26"/>
                <w:szCs w:val="26"/>
              </w:rPr>
            </w:pPr>
            <w:bookmarkStart w:colFirst="0" w:colLast="0" w:name="_heading=h.3j2qqm3" w:id="13"/>
            <w:bookmarkEnd w:id="13"/>
            <w:r w:rsidDel="00000000" w:rsidR="00000000" w:rsidRPr="00000000">
              <w:rPr>
                <w:rFonts w:ascii="Inter SemiBold" w:cs="Inter SemiBold" w:eastAsia="Inter SemiBold" w:hAnsi="Inter SemiBold"/>
                <w:color w:val="0748a2"/>
                <w:sz w:val="26"/>
                <w:szCs w:val="26"/>
                <w:rtl w:val="0"/>
              </w:rPr>
              <w:t xml:space="preserve">System Type</w:t>
            </w:r>
          </w:p>
        </w:tc>
      </w:tr>
      <w:tr>
        <w:trPr>
          <w:cantSplit w:val="0"/>
          <w:trHeight w:val="400" w:hRule="atLeast"/>
          <w:tblHeader w:val="0"/>
        </w:trPr>
        <w:tc>
          <w:tcPr>
            <w:tcBorders>
              <w:top w:color="cddcdc" w:space="0" w:sz="8" w:val="single"/>
              <w:left w:color="cddcdc"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pStyle w:val="Heading4"/>
              <w:spacing w:after="0" w:before="0" w:line="240" w:lineRule="auto"/>
              <w:ind w:right="0"/>
              <w:rPr>
                <w:rFonts w:ascii="Arial" w:cs="Arial" w:eastAsia="Arial" w:hAnsi="Arial"/>
                <w:color w:val="0748a2"/>
                <w:sz w:val="20"/>
                <w:szCs w:val="20"/>
              </w:rPr>
            </w:pPr>
            <w:bookmarkStart w:colFirst="0" w:colLast="0" w:name="_heading=h.1y810tw" w:id="14"/>
            <w:bookmarkEnd w:id="14"/>
            <w:r w:rsidDel="00000000" w:rsidR="00000000" w:rsidRPr="00000000">
              <w:rPr>
                <w:rFonts w:ascii="Arial" w:cs="Arial" w:eastAsia="Arial" w:hAnsi="Arial"/>
                <w:color w:val="0748a2"/>
                <w:sz w:val="20"/>
                <w:szCs w:val="20"/>
                <w:rtl w:val="0"/>
              </w:rPr>
              <w:t xml:space="preserve">SYSTEM DESCRIPTION</w:t>
            </w:r>
          </w:p>
        </w:tc>
        <w:tc>
          <w:tcPr>
            <w:gridSpan w:val="2"/>
            <w:tcBorders>
              <w:top w:color="cddcdc" w:space="0" w:sz="8" w:val="single"/>
              <w:left w:color="f1f7f7"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pStyle w:val="Heading4"/>
              <w:spacing w:after="0" w:before="0" w:line="240" w:lineRule="auto"/>
              <w:ind w:right="0"/>
              <w:rPr>
                <w:rFonts w:ascii="Arial" w:cs="Arial" w:eastAsia="Arial" w:hAnsi="Arial"/>
                <w:color w:val="0748a2"/>
                <w:sz w:val="20"/>
                <w:szCs w:val="20"/>
              </w:rPr>
            </w:pPr>
            <w:bookmarkStart w:colFirst="0" w:colLast="0" w:name="_heading=h.4i7ojhp" w:id="15"/>
            <w:bookmarkEnd w:id="15"/>
            <w:r w:rsidDel="00000000" w:rsidR="00000000" w:rsidRPr="00000000">
              <w:rPr>
                <w:rFonts w:ascii="Arial" w:cs="Arial" w:eastAsia="Arial" w:hAnsi="Arial"/>
                <w:color w:val="0748a2"/>
                <w:sz w:val="20"/>
                <w:szCs w:val="20"/>
                <w:rtl w:val="0"/>
              </w:rPr>
              <w:t xml:space="preserve">UPSTREAM DEPENDENCIES</w:t>
            </w:r>
          </w:p>
        </w:tc>
        <w:tc>
          <w:tcPr>
            <w:tcBorders>
              <w:top w:color="cddcdc" w:space="0" w:sz="8" w:val="single"/>
              <w:left w:color="f1f7f7" w:space="0" w:sz="8" w:val="single"/>
              <w:bottom w:color="f1f7f7" w:space="0" w:sz="8" w:val="single"/>
              <w:right w:color="cddcdc"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pStyle w:val="Heading4"/>
              <w:spacing w:after="0" w:before="0" w:line="240" w:lineRule="auto"/>
              <w:ind w:right="0"/>
              <w:rPr>
                <w:rFonts w:ascii="Arial" w:cs="Arial" w:eastAsia="Arial" w:hAnsi="Arial"/>
                <w:color w:val="0748a2"/>
                <w:sz w:val="20"/>
                <w:szCs w:val="20"/>
              </w:rPr>
            </w:pPr>
            <w:bookmarkStart w:colFirst="0" w:colLast="0" w:name="_heading=h.2xcytpi" w:id="16"/>
            <w:bookmarkEnd w:id="16"/>
            <w:r w:rsidDel="00000000" w:rsidR="00000000" w:rsidRPr="00000000">
              <w:rPr>
                <w:rFonts w:ascii="Arial" w:cs="Arial" w:eastAsia="Arial" w:hAnsi="Arial"/>
                <w:color w:val="0748a2"/>
                <w:sz w:val="20"/>
                <w:szCs w:val="20"/>
                <w:rtl w:val="0"/>
              </w:rPr>
              <w:t xml:space="preserve">DOWNSTREAM DEPENDENCIES</w:t>
            </w:r>
          </w:p>
        </w:tc>
      </w:tr>
      <w:tr>
        <w:trPr>
          <w:cantSplit w:val="0"/>
          <w:trHeight w:val="400" w:hRule="atLeast"/>
          <w:tblHeader w:val="0"/>
        </w:trPr>
        <w:tc>
          <w:tcPr>
            <w:tcBorders>
              <w:top w:color="f1f7f7" w:space="0" w:sz="8" w:val="single"/>
              <w:left w:color="cddcdc" w:space="0" w:sz="8" w:val="single"/>
              <w:bottom w:color="cddcdc"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This is a standalone model designed to be used independently.</w:t>
            </w:r>
          </w:p>
        </w:tc>
        <w:tc>
          <w:tcPr>
            <w:gridSpan w:val="2"/>
            <w:tcBorders>
              <w:top w:color="f1f7f7" w:space="0" w:sz="8" w:val="single"/>
              <w:left w:color="f1f7f7" w:space="0" w:sz="8" w:val="single"/>
              <w:bottom w:color="cddcdc"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N/A</w:t>
            </w:r>
          </w:p>
        </w:tc>
        <w:tc>
          <w:tcPr>
            <w:tcBorders>
              <w:top w:color="f1f7f7" w:space="0" w:sz="8" w:val="single"/>
              <w:left w:color="f1f7f7" w:space="0" w:sz="8" w:val="single"/>
              <w:bottom w:color="cddcdc" w:space="0" w:sz="8" w:val="single"/>
              <w:right w:color="cddcdc"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N/A</w:t>
            </w:r>
          </w:p>
        </w:tc>
      </w:tr>
    </w:tbl>
    <w:p w:rsidR="00000000" w:rsidDel="00000000" w:rsidP="00000000" w:rsidRDefault="00000000" w:rsidRPr="00000000" w14:paraId="00000043">
      <w:pPr>
        <w:spacing w:after="0" w:before="0" w:line="240" w:lineRule="auto"/>
        <w:ind w:right="0"/>
        <w:rPr>
          <w:rFonts w:ascii="Inter" w:cs="Inter" w:eastAsia="Inter" w:hAnsi="Inter"/>
          <w:color w:val="3d4043"/>
          <w:sz w:val="20"/>
          <w:szCs w:val="20"/>
        </w:rPr>
      </w:pPr>
      <w:r w:rsidDel="00000000" w:rsidR="00000000" w:rsidRPr="00000000">
        <w:rPr>
          <w:rtl w:val="0"/>
        </w:rPr>
      </w:r>
    </w:p>
    <w:p w:rsidR="00000000" w:rsidDel="00000000" w:rsidP="00000000" w:rsidRDefault="00000000" w:rsidRPr="00000000" w14:paraId="00000044">
      <w:pPr>
        <w:spacing w:after="0" w:before="0" w:line="240" w:lineRule="auto"/>
        <w:ind w:right="0"/>
        <w:rPr>
          <w:rFonts w:ascii="Inter" w:cs="Inter" w:eastAsia="Inter" w:hAnsi="Inter"/>
          <w:color w:val="3d4043"/>
          <w:sz w:val="20"/>
          <w:szCs w:val="20"/>
        </w:rPr>
      </w:pPr>
      <w:r w:rsidDel="00000000" w:rsidR="00000000" w:rsidRPr="00000000">
        <w:rPr>
          <w:rtl w:val="0"/>
        </w:rPr>
      </w:r>
    </w:p>
    <w:tbl>
      <w:tblPr>
        <w:tblStyle w:val="Table3"/>
        <w:tblW w:w="1483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180"/>
        <w:gridCol w:w="2220"/>
        <w:gridCol w:w="2640"/>
        <w:gridCol w:w="2475"/>
        <w:gridCol w:w="1965"/>
        <w:tblGridChange w:id="0">
          <w:tblGrid>
            <w:gridCol w:w="2355"/>
            <w:gridCol w:w="3180"/>
            <w:gridCol w:w="2220"/>
            <w:gridCol w:w="2640"/>
            <w:gridCol w:w="2475"/>
            <w:gridCol w:w="1965"/>
          </w:tblGrid>
        </w:tblGridChange>
      </w:tblGrid>
      <w:tr>
        <w:trPr>
          <w:cantSplit w:val="0"/>
          <w:trHeight w:val="520" w:hRule="atLeast"/>
          <w:tblHeader w:val="0"/>
        </w:trPr>
        <w:tc>
          <w:tcPr>
            <w:gridSpan w:val="6"/>
            <w:tcBorders>
              <w:top w:color="cddcdc" w:space="0" w:sz="8" w:val="single"/>
              <w:left w:color="cddcdc" w:space="0" w:sz="8" w:val="single"/>
              <w:bottom w:color="cddcdc" w:space="0" w:sz="8" w:val="single"/>
              <w:right w:color="cddcdc" w:space="0" w:sz="8" w:val="single"/>
            </w:tcBorders>
            <w:shd w:fill="f1f7f7" w:val="clear"/>
            <w:tcMar>
              <w:top w:w="100.0" w:type="dxa"/>
              <w:left w:w="100.0" w:type="dxa"/>
              <w:bottom w:w="100.0" w:type="dxa"/>
              <w:right w:w="100.0" w:type="dxa"/>
            </w:tcMar>
          </w:tcPr>
          <w:p w:rsidR="00000000" w:rsidDel="00000000" w:rsidP="00000000" w:rsidRDefault="00000000" w:rsidRPr="00000000" w14:paraId="00000045">
            <w:pPr>
              <w:pStyle w:val="Heading2"/>
              <w:rPr/>
            </w:pPr>
            <w:bookmarkStart w:colFirst="0" w:colLast="0" w:name="_heading=h.37m2jsg" w:id="17"/>
            <w:bookmarkEnd w:id="17"/>
            <w:r w:rsidDel="00000000" w:rsidR="00000000" w:rsidRPr="00000000">
              <w:rPr>
                <w:rtl w:val="0"/>
              </w:rPr>
              <w:t xml:space="preserve">Data Overview</w:t>
            </w:r>
          </w:p>
        </w:tc>
      </w:tr>
      <w:tr>
        <w:trPr>
          <w:cantSplit w:val="0"/>
          <w:trHeight w:val="400" w:hRule="atLeast"/>
          <w:tblHeader w:val="0"/>
        </w:trPr>
        <w:tc>
          <w:tcPr>
            <w:gridSpan w:val="2"/>
            <w:tcBorders>
              <w:top w:color="cddcdc" w:space="0" w:sz="8" w:val="single"/>
              <w:left w:color="cddcdc"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pStyle w:val="Heading4"/>
              <w:spacing w:after="0" w:before="0" w:line="240" w:lineRule="auto"/>
              <w:ind w:right="0"/>
              <w:rPr>
                <w:rFonts w:ascii="Arial" w:cs="Arial" w:eastAsia="Arial" w:hAnsi="Arial"/>
                <w:color w:val="0748a2"/>
                <w:sz w:val="20"/>
                <w:szCs w:val="20"/>
              </w:rPr>
            </w:pPr>
            <w:bookmarkStart w:colFirst="0" w:colLast="0" w:name="_heading=h.4k668n3" w:id="18"/>
            <w:bookmarkEnd w:id="18"/>
            <w:r w:rsidDel="00000000" w:rsidR="00000000" w:rsidRPr="00000000">
              <w:rPr>
                <w:rFonts w:ascii="Arial" w:cs="Arial" w:eastAsia="Arial" w:hAnsi="Arial"/>
                <w:color w:val="0748a2"/>
                <w:sz w:val="20"/>
                <w:szCs w:val="20"/>
                <w:rtl w:val="0"/>
              </w:rPr>
              <w:t xml:space="preserve">DATA PRE-PROCESSING</w:t>
            </w:r>
          </w:p>
        </w:tc>
        <w:tc>
          <w:tcPr>
            <w:gridSpan w:val="2"/>
            <w:tcBorders>
              <w:top w:color="cddcdc" w:space="0" w:sz="8" w:val="single"/>
              <w:left w:color="f1f7f7"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pStyle w:val="Heading4"/>
              <w:widowControl w:val="0"/>
              <w:spacing w:after="0" w:before="0" w:line="240" w:lineRule="auto"/>
              <w:ind w:right="0"/>
              <w:rPr>
                <w:rFonts w:ascii="Arial" w:cs="Arial" w:eastAsia="Arial" w:hAnsi="Arial"/>
                <w:color w:val="0748a2"/>
                <w:sz w:val="20"/>
                <w:szCs w:val="20"/>
              </w:rPr>
            </w:pPr>
            <w:bookmarkStart w:colFirst="0" w:colLast="0" w:name="_heading=h.2zbgiuw" w:id="19"/>
            <w:bookmarkEnd w:id="19"/>
            <w:r w:rsidDel="00000000" w:rsidR="00000000" w:rsidRPr="00000000">
              <w:rPr>
                <w:rFonts w:ascii="Arial" w:cs="Arial" w:eastAsia="Arial" w:hAnsi="Arial"/>
                <w:color w:val="0748a2"/>
                <w:sz w:val="20"/>
                <w:szCs w:val="20"/>
                <w:rtl w:val="0"/>
              </w:rPr>
              <w:t xml:space="preserve">DEMOGRAPHIC GROUPS</w:t>
            </w:r>
          </w:p>
        </w:tc>
        <w:tc>
          <w:tcPr>
            <w:gridSpan w:val="2"/>
            <w:tcBorders>
              <w:top w:color="cddcdc" w:space="0" w:sz="8" w:val="single"/>
              <w:left w:color="f1f7f7" w:space="0" w:sz="8" w:val="single"/>
              <w:bottom w:color="f1f7f7" w:space="0" w:sz="8" w:val="single"/>
              <w:right w:color="cddcdc"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pStyle w:val="Heading4"/>
              <w:spacing w:after="0" w:before="0" w:line="240" w:lineRule="auto"/>
              <w:ind w:right="0"/>
              <w:rPr>
                <w:rFonts w:ascii="Arial" w:cs="Arial" w:eastAsia="Arial" w:hAnsi="Arial"/>
                <w:color w:val="0748a2"/>
                <w:sz w:val="20"/>
                <w:szCs w:val="20"/>
              </w:rPr>
            </w:pPr>
            <w:bookmarkStart w:colFirst="0" w:colLast="0" w:name="_heading=h.1egqt2p" w:id="20"/>
            <w:bookmarkEnd w:id="20"/>
            <w:r w:rsidDel="00000000" w:rsidR="00000000" w:rsidRPr="00000000">
              <w:rPr>
                <w:rFonts w:ascii="Arial" w:cs="Arial" w:eastAsia="Arial" w:hAnsi="Arial"/>
                <w:color w:val="0748a2"/>
                <w:sz w:val="20"/>
                <w:szCs w:val="20"/>
                <w:rtl w:val="0"/>
              </w:rPr>
              <w:t xml:space="preserve">EVALUATION DATA</w:t>
            </w:r>
          </w:p>
        </w:tc>
      </w:tr>
      <w:tr>
        <w:trPr>
          <w:cantSplit w:val="0"/>
          <w:trHeight w:val="400" w:hRule="atLeast"/>
          <w:tblHeader w:val="0"/>
        </w:trPr>
        <w:tc>
          <w:tcPr>
            <w:gridSpan w:val="2"/>
            <w:tcBorders>
              <w:top w:color="f1f7f7" w:space="0" w:sz="8" w:val="single"/>
              <w:left w:color="cddcdc"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In the data pre-processing stage, missing values should be handled, specific features should be engineered, outlier detection and removal, and categorical variables should be handled. </w:t>
            </w:r>
          </w:p>
        </w:tc>
        <w:tc>
          <w:tcPr>
            <w:gridSpan w:val="2"/>
            <w:tcBorders>
              <w:top w:color="f1f7f7" w:space="0" w:sz="8" w:val="single"/>
              <w:left w:color="f1f7f7"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Not applicable here.</w:t>
            </w:r>
          </w:p>
        </w:tc>
        <w:tc>
          <w:tcPr>
            <w:gridSpan w:val="2"/>
            <w:tcBorders>
              <w:top w:color="f1f7f7" w:space="0" w:sz="8" w:val="single"/>
              <w:left w:color="f1f7f7" w:space="0" w:sz="8" w:val="single"/>
              <w:bottom w:color="f1f7f7" w:space="0" w:sz="8" w:val="single"/>
              <w:right w:color="f1f7f7" w:space="0" w:sz="8" w:val="single"/>
            </w:tcBorders>
            <w:shd w:fill="auto" w:val="clear"/>
            <w:tcMar>
              <w:top w:w="100.0" w:type="dxa"/>
              <w:left w:w="100.0" w:type="dxa"/>
              <w:bottom w:w="100.0" w:type="dxa"/>
              <w:right w:w="100.0" w:type="dxa"/>
            </w:tcMar>
          </w:tcPr>
          <w:p w:rsidR="00000000" w:rsidDel="00000000" w:rsidP="00000000" w:rsidRDefault="00000000" w:rsidRPr="00000000" w14:paraId="00000055">
            <w:pPr>
              <w:spacing w:after="0" w:before="0" w:line="240" w:lineRule="auto"/>
              <w:ind w:right="0"/>
              <w:rPr>
                <w:rFonts w:ascii="Inter" w:cs="Inter" w:eastAsia="Inter" w:hAnsi="Inter"/>
                <w:color w:val="3d4043"/>
                <w:sz w:val="20"/>
                <w:szCs w:val="20"/>
              </w:rPr>
            </w:pPr>
            <w:r w:rsidDel="00000000" w:rsidR="00000000" w:rsidRPr="00000000">
              <w:rPr>
                <w:rFonts w:ascii="Inter" w:cs="Inter" w:eastAsia="Inter" w:hAnsi="Inter"/>
                <w:color w:val="3d4043"/>
                <w:sz w:val="20"/>
                <w:szCs w:val="20"/>
                <w:rtl w:val="0"/>
              </w:rPr>
              <w:t xml:space="preserve">Nothing notable, test set matches the training set, it represents the following months in the time series after the training set. </w:t>
            </w:r>
          </w:p>
        </w:tc>
      </w:tr>
      <w:tr>
        <w:trPr>
          <w:cantSplit w:val="0"/>
          <w:tblHeader w:val="0"/>
        </w:trPr>
        <w:tc>
          <w:tcPr>
            <w:gridSpan w:val="6"/>
            <w:tcBorders>
              <w:top w:color="cddcdc" w:space="0" w:sz="8" w:val="single"/>
              <w:left w:color="cddcdc" w:space="0" w:sz="8" w:val="single"/>
              <w:bottom w:color="000000" w:space="0" w:sz="0" w:val="nil"/>
              <w:right w:color="000000" w:space="0" w:sz="0" w:val="nil"/>
            </w:tcBorders>
            <w:shd w:fill="3c4f50" w:val="clear"/>
            <w:tcMar>
              <w:top w:w="144.0" w:type="dxa"/>
              <w:left w:w="144.0" w:type="dxa"/>
              <w:bottom w:w="144.0" w:type="dxa"/>
              <w:right w:w="144.0" w:type="dxa"/>
            </w:tcMar>
          </w:tcPr>
          <w:p w:rsidR="00000000" w:rsidDel="00000000" w:rsidP="00000000" w:rsidRDefault="00000000" w:rsidRPr="00000000" w14:paraId="00000057">
            <w:pPr>
              <w:widowControl w:val="0"/>
              <w:spacing w:after="0" w:before="0" w:line="240" w:lineRule="auto"/>
              <w:ind w:right="0"/>
              <w:rPr>
                <w:rFonts w:ascii="Inter" w:cs="Inter" w:eastAsia="Inter" w:hAnsi="Inter"/>
                <w:color w:val="3d4043"/>
                <w:sz w:val="2"/>
                <w:szCs w:val="2"/>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sectPr>
      <w:footerReference r:id="rId9" w:type="first"/>
      <w:pgSz w:h="12240" w:w="15840" w:orient="landscape"/>
      <w:pgMar w:bottom="720" w:top="720"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SemiBold">
    <w:embedRegular w:fontKey="{00000000-0000-0000-0000-000000000000}" r:id="rId1" w:subsetted="0"/>
    <w:embedBold w:fontKey="{00000000-0000-0000-0000-000000000000}" r:id="rId2" w:subsetted="0"/>
  </w:font>
  <w:font w:name="Inter">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ace Grotesk">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ind w:left="720" w:right="1440" w:firstLine="0"/>
      <w:rPr>
        <w:color w:val="3c4043"/>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12121"/>
        <w:sz w:val="22"/>
        <w:szCs w:val="22"/>
        <w:lang w:val="en"/>
      </w:rPr>
    </w:rPrDefault>
    <w:pPrDefault>
      <w:pPr>
        <w:spacing w:after="120" w:before="120" w:line="288" w:lineRule="auto"/>
        <w:ind w:right="28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ind w:right="0"/>
    </w:pPr>
    <w:rPr>
      <w:rFonts w:ascii="Inter" w:cs="Inter" w:eastAsia="Inter" w:hAnsi="Inter"/>
      <w:color w:val="3d4043"/>
      <w:sz w:val="40"/>
      <w:szCs w:val="40"/>
    </w:rPr>
  </w:style>
  <w:style w:type="paragraph" w:styleId="Heading2">
    <w:name w:val="heading 2"/>
    <w:basedOn w:val="Normal"/>
    <w:next w:val="Normal"/>
    <w:pPr>
      <w:keepNext w:val="1"/>
      <w:keepLines w:val="1"/>
      <w:spacing w:after="0" w:before="200" w:line="240" w:lineRule="auto"/>
      <w:ind w:right="0"/>
    </w:pPr>
    <w:rPr>
      <w:rFonts w:ascii="Inter" w:cs="Inter" w:eastAsia="Inter" w:hAnsi="Inter"/>
      <w:color w:val="3d4043"/>
      <w:sz w:val="32"/>
      <w:szCs w:val="32"/>
    </w:rPr>
  </w:style>
  <w:style w:type="paragraph" w:styleId="Heading3">
    <w:name w:val="heading 3"/>
    <w:basedOn w:val="Normal"/>
    <w:next w:val="Normal"/>
    <w:pPr>
      <w:keepNext w:val="1"/>
      <w:keepLines w:val="1"/>
      <w:ind w:right="270"/>
    </w:pPr>
    <w:rPr>
      <w:rFonts w:ascii="Roboto Mono" w:cs="Roboto Mono" w:eastAsia="Roboto Mono" w:hAnsi="Roboto Mono"/>
      <w:sz w:val="24"/>
      <w:szCs w:val="24"/>
    </w:rPr>
  </w:style>
  <w:style w:type="paragraph" w:styleId="Heading4">
    <w:name w:val="heading 4"/>
    <w:basedOn w:val="Normal"/>
    <w:next w:val="Normal"/>
    <w:pPr>
      <w:keepNext w:val="1"/>
      <w:keepLines w:val="1"/>
      <w:ind w:right="360"/>
    </w:pPr>
    <w:rPr>
      <w:color w:val="a64d79"/>
      <w:sz w:val="28"/>
      <w:szCs w:val="28"/>
    </w:rPr>
  </w:style>
  <w:style w:type="paragraph" w:styleId="Heading5">
    <w:name w:val="heading 5"/>
    <w:basedOn w:val="Normal"/>
    <w:next w:val="Normal"/>
    <w:pPr>
      <w:keepNext w:val="1"/>
      <w:keepLines w:val="1"/>
    </w:pPr>
    <w:rPr>
      <w:rFonts w:ascii="Arial" w:cs="Arial" w:eastAsia="Arial" w:hAnsi="Arial"/>
      <w:color w:val="a64d79"/>
      <w:sz w:val="24"/>
      <w:szCs w:val="24"/>
    </w:rPr>
  </w:style>
  <w:style w:type="paragraph" w:styleId="Heading6">
    <w:name w:val="heading 6"/>
    <w:basedOn w:val="Normal"/>
    <w:next w:val="Normal"/>
    <w:pPr>
      <w:keepNext w:val="1"/>
      <w:keepLines w:val="1"/>
      <w:spacing w:line="240" w:lineRule="auto"/>
    </w:pPr>
    <w:rPr>
      <w:i w:val="1"/>
      <w:color w:val="666666"/>
      <w:shd w:fill="e1f9ff" w:val="clear"/>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ind w:right="0"/>
    </w:pPr>
    <w:rPr>
      <w:rFonts w:ascii="Inter" w:cs="Inter" w:eastAsia="Inter" w:hAnsi="Inter"/>
      <w:color w:val="3d4043"/>
      <w:sz w:val="40"/>
      <w:szCs w:val="40"/>
    </w:rPr>
  </w:style>
  <w:style w:type="paragraph" w:styleId="Heading2">
    <w:name w:val="heading 2"/>
    <w:basedOn w:val="Normal"/>
    <w:next w:val="Normal"/>
    <w:pPr>
      <w:keepNext w:val="1"/>
      <w:keepLines w:val="1"/>
      <w:spacing w:after="0" w:before="200" w:line="240" w:lineRule="auto"/>
      <w:ind w:right="0"/>
    </w:pPr>
    <w:rPr>
      <w:rFonts w:ascii="Inter" w:cs="Inter" w:eastAsia="Inter" w:hAnsi="Inter"/>
      <w:color w:val="3d4043"/>
      <w:sz w:val="32"/>
      <w:szCs w:val="32"/>
    </w:rPr>
  </w:style>
  <w:style w:type="paragraph" w:styleId="Heading3">
    <w:name w:val="heading 3"/>
    <w:basedOn w:val="Normal"/>
    <w:next w:val="Normal"/>
    <w:pPr>
      <w:keepNext w:val="1"/>
      <w:keepLines w:val="1"/>
      <w:ind w:right="270"/>
    </w:pPr>
    <w:rPr>
      <w:rFonts w:ascii="Roboto Mono" w:cs="Roboto Mono" w:eastAsia="Roboto Mono" w:hAnsi="Roboto Mono"/>
      <w:sz w:val="24"/>
      <w:szCs w:val="24"/>
    </w:rPr>
  </w:style>
  <w:style w:type="paragraph" w:styleId="Heading4">
    <w:name w:val="heading 4"/>
    <w:basedOn w:val="Normal"/>
    <w:next w:val="Normal"/>
    <w:pPr>
      <w:keepNext w:val="1"/>
      <w:keepLines w:val="1"/>
      <w:ind w:right="360"/>
    </w:pPr>
    <w:rPr>
      <w:color w:val="a64d79"/>
      <w:sz w:val="28"/>
      <w:szCs w:val="28"/>
    </w:rPr>
  </w:style>
  <w:style w:type="paragraph" w:styleId="Heading5">
    <w:name w:val="heading 5"/>
    <w:basedOn w:val="Normal"/>
    <w:next w:val="Normal"/>
    <w:pPr>
      <w:keepNext w:val="1"/>
      <w:keepLines w:val="1"/>
    </w:pPr>
    <w:rPr>
      <w:rFonts w:ascii="Arial" w:cs="Arial" w:eastAsia="Arial" w:hAnsi="Arial"/>
      <w:color w:val="a64d79"/>
      <w:sz w:val="24"/>
      <w:szCs w:val="24"/>
    </w:rPr>
  </w:style>
  <w:style w:type="paragraph" w:styleId="Heading6">
    <w:name w:val="heading 6"/>
    <w:basedOn w:val="Normal"/>
    <w:next w:val="Normal"/>
    <w:pPr>
      <w:keepNext w:val="1"/>
      <w:keepLines w:val="1"/>
      <w:spacing w:line="240" w:lineRule="auto"/>
    </w:pPr>
    <w:rPr>
      <w:i w:val="1"/>
      <w:color w:val="666666"/>
      <w:shd w:fill="e1f9ff" w:val="clear"/>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00" w:line="240" w:lineRule="auto"/>
      <w:ind w:right="0"/>
      <w:outlineLvl w:val="0"/>
    </w:pPr>
    <w:rPr>
      <w:rFonts w:ascii="Inter" w:cs="Inter" w:eastAsia="Inter" w:hAnsi="Inter"/>
      <w:color w:val="3d4043"/>
      <w:sz w:val="40"/>
      <w:szCs w:val="40"/>
    </w:rPr>
  </w:style>
  <w:style w:type="paragraph" w:styleId="Heading2">
    <w:name w:val="heading 2"/>
    <w:basedOn w:val="Normal"/>
    <w:next w:val="Normal"/>
    <w:uiPriority w:val="9"/>
    <w:unhideWhenUsed w:val="1"/>
    <w:qFormat w:val="1"/>
    <w:pPr>
      <w:keepNext w:val="1"/>
      <w:keepLines w:val="1"/>
      <w:spacing w:after="0" w:before="200" w:line="240" w:lineRule="auto"/>
      <w:ind w:right="0"/>
      <w:outlineLvl w:val="1"/>
    </w:pPr>
    <w:rPr>
      <w:rFonts w:ascii="Inter" w:cs="Inter" w:eastAsia="Inter" w:hAnsi="Inter"/>
      <w:color w:val="3d4043"/>
      <w:sz w:val="32"/>
      <w:szCs w:val="32"/>
    </w:rPr>
  </w:style>
  <w:style w:type="paragraph" w:styleId="Heading3">
    <w:name w:val="heading 3"/>
    <w:basedOn w:val="Normal"/>
    <w:next w:val="Normal"/>
    <w:uiPriority w:val="9"/>
    <w:unhideWhenUsed w:val="1"/>
    <w:qFormat w:val="1"/>
    <w:pPr>
      <w:keepNext w:val="1"/>
      <w:keepLines w:val="1"/>
      <w:ind w:right="270"/>
      <w:outlineLvl w:val="2"/>
    </w:pPr>
    <w:rPr>
      <w:rFonts w:ascii="Roboto Mono" w:cs="Roboto Mono" w:eastAsia="Roboto Mono" w:hAnsi="Roboto Mono"/>
      <w:sz w:val="24"/>
      <w:szCs w:val="24"/>
    </w:rPr>
  </w:style>
  <w:style w:type="paragraph" w:styleId="Heading4">
    <w:name w:val="heading 4"/>
    <w:basedOn w:val="Normal"/>
    <w:next w:val="Normal"/>
    <w:uiPriority w:val="9"/>
    <w:unhideWhenUsed w:val="1"/>
    <w:qFormat w:val="1"/>
    <w:pPr>
      <w:keepNext w:val="1"/>
      <w:keepLines w:val="1"/>
      <w:ind w:right="360"/>
      <w:outlineLvl w:val="3"/>
    </w:pPr>
    <w:rPr>
      <w:color w:val="a64d79"/>
      <w:sz w:val="28"/>
      <w:szCs w:val="28"/>
    </w:rPr>
  </w:style>
  <w:style w:type="paragraph" w:styleId="Heading5">
    <w:name w:val="heading 5"/>
    <w:basedOn w:val="Normal"/>
    <w:next w:val="Normal"/>
    <w:uiPriority w:val="9"/>
    <w:unhideWhenUsed w:val="1"/>
    <w:qFormat w:val="1"/>
    <w:pPr>
      <w:keepNext w:val="1"/>
      <w:keepLines w:val="1"/>
      <w:outlineLvl w:val="4"/>
    </w:pPr>
    <w:rPr>
      <w:rFonts w:ascii="Google Sans" w:cs="Google Sans" w:eastAsia="Google Sans" w:hAnsi="Google Sans"/>
      <w:color w:val="a64d79"/>
      <w:sz w:val="24"/>
      <w:szCs w:val="24"/>
    </w:rPr>
  </w:style>
  <w:style w:type="paragraph" w:styleId="Heading6">
    <w:name w:val="heading 6"/>
    <w:basedOn w:val="Normal"/>
    <w:next w:val="Normal"/>
    <w:uiPriority w:val="9"/>
    <w:unhideWhenUsed w:val="1"/>
    <w:qFormat w:val="1"/>
    <w:pPr>
      <w:keepNext w:val="1"/>
      <w:keepLines w:val="1"/>
      <w:spacing w:line="240" w:lineRule="auto"/>
      <w:outlineLvl w:val="5"/>
    </w:pPr>
    <w:rPr>
      <w:i w:val="1"/>
      <w:color w:val="666666"/>
      <w:shd w:color="auto" w:fill="e1f9ff" w:val="clea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xgboost.readthedocs.io/en/stable/" TargetMode="External"/><Relationship Id="rId8" Type="http://schemas.openxmlformats.org/officeDocument/2006/relationships/hyperlink" Target="https://www.kaggle.com/code/dansbecker/xgbo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SemiBold-regular.ttf"/><Relationship Id="rId2" Type="http://schemas.openxmlformats.org/officeDocument/2006/relationships/font" Target="fonts/InterSemiBold-bold.ttf"/><Relationship Id="rId3" Type="http://schemas.openxmlformats.org/officeDocument/2006/relationships/font" Target="fonts/Inter-regular.ttf"/><Relationship Id="rId4" Type="http://schemas.openxmlformats.org/officeDocument/2006/relationships/font" Target="fonts/Inter-bold.ttf"/><Relationship Id="rId10" Type="http://schemas.openxmlformats.org/officeDocument/2006/relationships/font" Target="fonts/SpaceGrotesk-bold.ttf"/><Relationship Id="rId9" Type="http://schemas.openxmlformats.org/officeDocument/2006/relationships/font" Target="fonts/SpaceGrotesk-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VvL5WOWtbF4mKDP/j8/GFByvKQ==">CgMxLjAyCGguZ2pkZ3hzMgloLjMwajB6bGwyCWguMWZvYjl0ZTIIaC50eWpjd3QyCWguM2R5NnZrbTIJaC4xdDNoNXNmMgloLjRkMzRvZzgyCWguMjZpbjFyZzIJaC4zNW5rdW4yMgloLjFrc3Y0dXYyCWguNDRzaW5pbzIJaC4yanhzeHFoMghoLnozMzd5YTIJaC4zajJxcW0zMgloLjF5ODEwdHcyCWguNGk3b2pocDIJaC4yeGN5dHBpMgloLjM3bTJqc2cyCWguNGs2NjhuMzIJaC4yemJnaXV3MgloLjFlZ3F0MnA4AHIhMXJLVTRnUGVuSEhjVEtBU1RPZjlfeTJMenFXTlU1RE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2022-04-01T19:44:00Z</dcterms:created>
</cp:coreProperties>
</file>