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56"/>
        <w:gridCol w:w="5781"/>
        <w:gridCol w:w="3113"/>
      </w:tblGrid>
      <w:tr>
        <w:trPr/>
        <w:tc>
          <w:tcPr>
            <w:tcW w:w="9350" w:type="dxa"/>
            <w:gridSpan w:val="3"/>
            <w:tcBorders/>
            <w:shd w:color="auto" w:fill="FFE599" w:themeFill="accent4" w:themeFillTint="66" w:val="clear"/>
            <w:tcMar>
              <w:left w:w="108" w:type="dxa"/>
            </w:tcMar>
            <w:vAlign w:val="center"/>
          </w:tcPr>
          <w:p>
            <w:pPr>
              <w:pStyle w:val="Normal"/>
              <w:jc w:val="center"/>
              <w:rPr/>
            </w:pPr>
            <w:r>
              <w:rPr/>
              <w:t>DATE: 03/29/2018</w:t>
            </w:r>
          </w:p>
        </w:tc>
      </w:tr>
      <w:tr>
        <w:trPr/>
        <w:tc>
          <w:tcPr>
            <w:tcW w:w="456" w:type="dxa"/>
            <w:vMerge w:val="restart"/>
            <w:tcBorders/>
            <w:shd w:fill="auto" w:val="clear"/>
            <w:tcMar>
              <w:left w:w="108" w:type="dxa"/>
            </w:tcMar>
            <w:vAlign w:val="center"/>
          </w:tcPr>
          <w:p>
            <w:pPr>
              <w:pStyle w:val="Normal"/>
              <w:rPr/>
            </w:pPr>
            <w:r>
              <w:rPr/>
              <w:t>#1</w:t>
            </w:r>
          </w:p>
        </w:tc>
        <w:tc>
          <w:tcPr>
            <w:tcW w:w="5781" w:type="dxa"/>
            <w:tcBorders/>
            <w:shd w:fill="auto" w:val="clear"/>
            <w:tcMar>
              <w:left w:w="108" w:type="dxa"/>
            </w:tcMar>
          </w:tcPr>
          <w:p>
            <w:pPr>
              <w:pStyle w:val="Normal"/>
              <w:rPr/>
            </w:pPr>
            <w:r>
              <w:rPr/>
              <w:t>Relations Between Figurate Numbers</w:t>
            </w:r>
          </w:p>
        </w:tc>
        <w:tc>
          <w:tcPr>
            <w:tcW w:w="3113" w:type="dxa"/>
            <w:tcBorders/>
            <w:shd w:fill="auto" w:val="clear"/>
            <w:tcMar>
              <w:left w:w="108" w:type="dxa"/>
            </w:tcMar>
          </w:tcPr>
          <w:p>
            <w:pPr>
              <w:pStyle w:val="Normal"/>
              <w:rPr/>
            </w:pPr>
            <w:r>
              <w:rPr/>
              <w:t>Jack</w:t>
            </w:r>
          </w:p>
        </w:tc>
      </w:tr>
      <w:tr>
        <w:trPr/>
        <w:tc>
          <w:tcPr>
            <w:tcW w:w="456" w:type="dxa"/>
            <w:vMerge w:val="continue"/>
            <w:tcBorders/>
            <w:shd w:fill="auto" w:val="clear"/>
            <w:tcMar>
              <w:left w:w="108" w:type="dxa"/>
            </w:tcMar>
          </w:tcPr>
          <w:p>
            <w:pPr>
              <w:pStyle w:val="Normal"/>
              <w:rPr/>
            </w:pPr>
            <w:r>
              <w:rPr/>
            </w:r>
          </w:p>
        </w:tc>
        <w:tc>
          <w:tcPr>
            <w:tcW w:w="8894" w:type="dxa"/>
            <w:gridSpan w:val="2"/>
            <w:tcBorders/>
            <w:shd w:fill="auto" w:val="clear"/>
            <w:tcMar>
              <w:left w:w="108" w:type="dxa"/>
            </w:tcMar>
          </w:tcPr>
          <w:p>
            <w:pPr>
              <w:pStyle w:val="Normal"/>
              <w:rPr/>
            </w:pPr>
            <w:r>
              <w:rPr/>
              <w:t>Interesting math.  Doing derivations may be better suited for the black board.  You need to draw out the connection to modern day more for the final paper.</w:t>
            </w:r>
          </w:p>
          <w:p>
            <w:pPr>
              <w:pStyle w:val="Normal"/>
              <w:rPr/>
            </w:pPr>
            <w:r>
              <w:rPr/>
            </w:r>
          </w:p>
          <w:p>
            <w:pPr>
              <w:pStyle w:val="Normal"/>
              <w:rPr/>
            </w:pPr>
            <w:r>
              <w:rPr/>
            </w:r>
          </w:p>
          <w:p>
            <w:pPr>
              <w:pStyle w:val="Normal"/>
              <w:rPr/>
            </w:pPr>
            <w:r>
              <w:rPr/>
            </w:r>
          </w:p>
        </w:tc>
      </w:tr>
      <w:tr>
        <w:trPr/>
        <w:tc>
          <w:tcPr>
            <w:tcW w:w="456" w:type="dxa"/>
            <w:vMerge w:val="restart"/>
            <w:tcBorders/>
            <w:shd w:fill="auto" w:val="clear"/>
            <w:tcMar>
              <w:left w:w="108" w:type="dxa"/>
            </w:tcMar>
            <w:vAlign w:val="center"/>
          </w:tcPr>
          <w:p>
            <w:pPr>
              <w:pStyle w:val="Normal"/>
              <w:rPr/>
            </w:pPr>
            <w:r>
              <w:rPr/>
              <w:t>#2</w:t>
            </w:r>
          </w:p>
        </w:tc>
        <w:tc>
          <w:tcPr>
            <w:tcW w:w="5781" w:type="dxa"/>
            <w:tcBorders/>
            <w:shd w:fill="auto" w:val="clear"/>
            <w:tcMar>
              <w:left w:w="108" w:type="dxa"/>
            </w:tcMar>
          </w:tcPr>
          <w:p>
            <w:pPr>
              <w:pStyle w:val="Normal"/>
              <w:rPr/>
            </w:pPr>
            <w:r>
              <w:rPr/>
              <w:t>Limitations of Pythagorean Musical Theory</w:t>
            </w:r>
          </w:p>
        </w:tc>
        <w:tc>
          <w:tcPr>
            <w:tcW w:w="3113" w:type="dxa"/>
            <w:tcBorders/>
            <w:shd w:fill="auto" w:val="clear"/>
            <w:tcMar>
              <w:left w:w="108" w:type="dxa"/>
            </w:tcMar>
          </w:tcPr>
          <w:p>
            <w:pPr>
              <w:pStyle w:val="Normal"/>
              <w:rPr/>
            </w:pPr>
            <w:r>
              <w:rPr/>
              <w:t>Matthew</w:t>
            </w:r>
          </w:p>
        </w:tc>
      </w:tr>
      <w:tr>
        <w:trPr/>
        <w:tc>
          <w:tcPr>
            <w:tcW w:w="456" w:type="dxa"/>
            <w:vMerge w:val="continue"/>
            <w:tcBorders/>
            <w:shd w:fill="auto" w:val="clear"/>
            <w:tcMar>
              <w:left w:w="108" w:type="dxa"/>
            </w:tcMar>
          </w:tcPr>
          <w:p>
            <w:pPr>
              <w:pStyle w:val="Normal"/>
              <w:rPr/>
            </w:pPr>
            <w:r>
              <w:rPr/>
            </w:r>
          </w:p>
        </w:tc>
        <w:tc>
          <w:tcPr>
            <w:tcW w:w="8894" w:type="dxa"/>
            <w:gridSpan w:val="2"/>
            <w:tcBorders/>
            <w:shd w:fill="auto" w:val="clear"/>
            <w:tcMar>
              <w:left w:w="108" w:type="dxa"/>
            </w:tcMar>
          </w:tcPr>
          <w:p>
            <w:pPr>
              <w:pStyle w:val="Normal"/>
              <w:rPr/>
            </w:pPr>
            <w:r>
              <w:rPr/>
              <w:t>Really good presentation.  It was a very good mixture of math, music theory, and the history behind it.  It might have been nice to include audio examples of the methods you mentioned.  You presented strong arguments for your thesis, you’ll have no problem writing the final paper.</w:t>
            </w:r>
          </w:p>
          <w:p>
            <w:pPr>
              <w:pStyle w:val="Normal"/>
              <w:rPr/>
            </w:pPr>
            <w:r>
              <w:rPr/>
            </w:r>
          </w:p>
        </w:tc>
      </w:tr>
      <w:tr>
        <w:trPr/>
        <w:tc>
          <w:tcPr>
            <w:tcW w:w="456" w:type="dxa"/>
            <w:vMerge w:val="restart"/>
            <w:tcBorders/>
            <w:shd w:fill="auto" w:val="clear"/>
            <w:tcMar>
              <w:left w:w="108" w:type="dxa"/>
            </w:tcMar>
            <w:vAlign w:val="center"/>
          </w:tcPr>
          <w:p>
            <w:pPr>
              <w:pStyle w:val="Normal"/>
              <w:rPr/>
            </w:pPr>
            <w:r>
              <w:rPr/>
              <w:t>#3</w:t>
            </w:r>
          </w:p>
        </w:tc>
        <w:tc>
          <w:tcPr>
            <w:tcW w:w="5781" w:type="dxa"/>
            <w:tcBorders/>
            <w:shd w:fill="auto" w:val="clear"/>
            <w:tcMar>
              <w:left w:w="108" w:type="dxa"/>
            </w:tcMar>
          </w:tcPr>
          <w:p>
            <w:pPr>
              <w:pStyle w:val="Normal"/>
              <w:rPr/>
            </w:pPr>
            <w:r>
              <w:rPr/>
              <w:t>Neopythagoreanism: The transmigration of Pythagoras</w:t>
            </w:r>
          </w:p>
        </w:tc>
        <w:tc>
          <w:tcPr>
            <w:tcW w:w="3113" w:type="dxa"/>
            <w:tcBorders/>
            <w:shd w:fill="auto" w:val="clear"/>
            <w:tcMar>
              <w:left w:w="108" w:type="dxa"/>
            </w:tcMar>
          </w:tcPr>
          <w:p>
            <w:pPr>
              <w:pStyle w:val="Normal"/>
              <w:rPr/>
            </w:pPr>
            <w:r>
              <w:rPr/>
              <w:t>Nikola</w:t>
            </w:r>
          </w:p>
        </w:tc>
      </w:tr>
      <w:tr>
        <w:trPr/>
        <w:tc>
          <w:tcPr>
            <w:tcW w:w="456" w:type="dxa"/>
            <w:vMerge w:val="continue"/>
            <w:tcBorders/>
            <w:shd w:fill="auto" w:val="clear"/>
            <w:tcMar>
              <w:left w:w="108" w:type="dxa"/>
            </w:tcMar>
          </w:tcPr>
          <w:p>
            <w:pPr>
              <w:pStyle w:val="Normal"/>
              <w:rPr/>
            </w:pPr>
            <w:r>
              <w:rPr/>
            </w:r>
          </w:p>
        </w:tc>
        <w:tc>
          <w:tcPr>
            <w:tcW w:w="8894" w:type="dxa"/>
            <w:gridSpan w:val="2"/>
            <w:tcBorders/>
            <w:shd w:fill="auto" w:val="clear"/>
            <w:tcMar>
              <w:left w:w="108" w:type="dxa"/>
            </w:tcMar>
          </w:tcPr>
          <w:p>
            <w:pPr>
              <w:pStyle w:val="Normal"/>
              <w:rPr/>
            </w:pPr>
            <w:r>
              <w:rPr/>
              <w:t>Giant time line was really nice/helpful.  Is there explicit evidence that Plato’s ideas were mis attributed to Pythagoras?  Very solid description over all, can it be brought into modern day to any degree?  Does Neopythagoreanism exist anywhere today?</w:t>
            </w:r>
          </w:p>
          <w:p>
            <w:pPr>
              <w:pStyle w:val="Normal"/>
              <w:rPr/>
            </w:pPr>
            <w:r>
              <w:rPr/>
            </w:r>
          </w:p>
          <w:p>
            <w:pPr>
              <w:pStyle w:val="Normal"/>
              <w:rPr/>
            </w:pPr>
            <w:r>
              <w:rPr/>
            </w:r>
          </w:p>
        </w:tc>
      </w:tr>
      <w:tr>
        <w:trPr/>
        <w:tc>
          <w:tcPr>
            <w:tcW w:w="456" w:type="dxa"/>
            <w:vMerge w:val="restart"/>
            <w:tcBorders/>
            <w:shd w:fill="auto" w:val="clear"/>
            <w:tcMar>
              <w:left w:w="108" w:type="dxa"/>
            </w:tcMar>
            <w:vAlign w:val="center"/>
          </w:tcPr>
          <w:p>
            <w:pPr>
              <w:pStyle w:val="Normal"/>
              <w:rPr/>
            </w:pPr>
            <w:r>
              <w:rPr/>
              <w:t>#4</w:t>
            </w:r>
          </w:p>
        </w:tc>
        <w:tc>
          <w:tcPr>
            <w:tcW w:w="5781" w:type="dxa"/>
            <w:tcBorders/>
            <w:shd w:fill="auto" w:val="clear"/>
            <w:tcMar>
              <w:left w:w="108" w:type="dxa"/>
            </w:tcMar>
          </w:tcPr>
          <w:p>
            <w:pPr>
              <w:pStyle w:val="Normal"/>
              <w:rPr/>
            </w:pPr>
            <w:r>
              <w:rPr/>
              <w:t>The Salt</w:t>
            </w:r>
          </w:p>
        </w:tc>
        <w:tc>
          <w:tcPr>
            <w:tcW w:w="3113" w:type="dxa"/>
            <w:tcBorders/>
            <w:shd w:fill="auto" w:val="clear"/>
            <w:tcMar>
              <w:left w:w="108" w:type="dxa"/>
            </w:tcMar>
          </w:tcPr>
          <w:p>
            <w:pPr>
              <w:pStyle w:val="Normal"/>
              <w:rPr/>
            </w:pPr>
            <w:r>
              <w:rPr/>
              <w:t>Caroline</w:t>
            </w:r>
          </w:p>
        </w:tc>
      </w:tr>
      <w:tr>
        <w:trPr/>
        <w:tc>
          <w:tcPr>
            <w:tcW w:w="456" w:type="dxa"/>
            <w:vMerge w:val="continue"/>
            <w:tcBorders/>
            <w:shd w:fill="auto" w:val="clear"/>
            <w:tcMar>
              <w:left w:w="108" w:type="dxa"/>
            </w:tcMar>
          </w:tcPr>
          <w:p>
            <w:pPr>
              <w:pStyle w:val="Normal"/>
              <w:rPr/>
            </w:pPr>
            <w:r>
              <w:rPr/>
            </w:r>
          </w:p>
        </w:tc>
        <w:tc>
          <w:tcPr>
            <w:tcW w:w="8894" w:type="dxa"/>
            <w:gridSpan w:val="2"/>
            <w:tcBorders/>
            <w:shd w:fill="auto" w:val="clear"/>
            <w:tcMar>
              <w:left w:w="108" w:type="dxa"/>
            </w:tcMar>
          </w:tcPr>
          <w:p>
            <w:pPr>
              <w:pStyle w:val="Normal"/>
              <w:rPr/>
            </w:pPr>
            <w:r>
              <w:rPr/>
              <w:t>The thesis seems like something we already discussed/confirmed in class, you should pick something more specific.  Presentation was unclear, not sure I really understand why 4 represent Earth, for example.  Not sure of the connection between the number 4 and salt or tetraktys.</w:t>
            </w:r>
          </w:p>
          <w:p>
            <w:pPr>
              <w:pStyle w:val="Normal"/>
              <w:rPr/>
            </w:pPr>
            <w:r>
              <w:rPr/>
            </w:r>
          </w:p>
          <w:p>
            <w:pPr>
              <w:pStyle w:val="Normal"/>
              <w:rPr/>
            </w:pPr>
            <w:r>
              <w:rPr/>
            </w:r>
          </w:p>
        </w:tc>
      </w:tr>
      <w:tr>
        <w:trPr/>
        <w:tc>
          <w:tcPr>
            <w:tcW w:w="456" w:type="dxa"/>
            <w:vMerge w:val="restart"/>
            <w:tcBorders/>
            <w:shd w:fill="auto" w:val="clear"/>
            <w:tcMar>
              <w:left w:w="108" w:type="dxa"/>
            </w:tcMar>
            <w:vAlign w:val="center"/>
          </w:tcPr>
          <w:p>
            <w:pPr>
              <w:pStyle w:val="Normal"/>
              <w:rPr/>
            </w:pPr>
            <w:r>
              <w:rPr/>
              <w:t xml:space="preserve">#5 </w:t>
            </w:r>
          </w:p>
        </w:tc>
        <w:tc>
          <w:tcPr>
            <w:tcW w:w="5781" w:type="dxa"/>
            <w:tcBorders/>
            <w:shd w:fill="auto" w:val="clear"/>
            <w:tcMar>
              <w:left w:w="108" w:type="dxa"/>
            </w:tcMar>
          </w:tcPr>
          <w:p>
            <w:pPr>
              <w:pStyle w:val="Normal"/>
              <w:rPr/>
            </w:pPr>
            <w:r>
              <w:rPr/>
              <w:t>The Platonic Solids</w:t>
            </w:r>
          </w:p>
        </w:tc>
        <w:tc>
          <w:tcPr>
            <w:tcW w:w="3113" w:type="dxa"/>
            <w:tcBorders/>
            <w:shd w:fill="auto" w:val="clear"/>
            <w:tcMar>
              <w:left w:w="108" w:type="dxa"/>
            </w:tcMar>
          </w:tcPr>
          <w:p>
            <w:pPr>
              <w:pStyle w:val="Normal"/>
              <w:rPr/>
            </w:pPr>
            <w:r>
              <w:rPr/>
              <w:t>Karol</w:t>
            </w:r>
          </w:p>
        </w:tc>
      </w:tr>
      <w:tr>
        <w:trPr/>
        <w:tc>
          <w:tcPr>
            <w:tcW w:w="456" w:type="dxa"/>
            <w:vMerge w:val="continue"/>
            <w:tcBorders/>
            <w:shd w:fill="auto" w:val="clear"/>
            <w:tcMar>
              <w:left w:w="108" w:type="dxa"/>
            </w:tcMar>
            <w:vAlign w:val="center"/>
          </w:tcPr>
          <w:p>
            <w:pPr>
              <w:pStyle w:val="Normal"/>
              <w:rPr/>
            </w:pPr>
            <w:r>
              <w:rPr/>
            </w:r>
          </w:p>
        </w:tc>
        <w:tc>
          <w:tcPr>
            <w:tcW w:w="8894" w:type="dxa"/>
            <w:gridSpan w:val="2"/>
            <w:tcBorders/>
            <w:shd w:fill="auto" w:val="clear"/>
            <w:tcMar>
              <w:left w:w="108" w:type="dxa"/>
            </w:tcMar>
          </w:tcPr>
          <w:p>
            <w:pPr>
              <w:pStyle w:val="Normal"/>
              <w:rPr/>
            </w:pPr>
            <w:r>
              <w:rPr/>
              <w:t xml:space="preserve">Cool demo!  Nice examples of platonic shapes in nature.  Did these discoveries lead to any advancements or influence modern day?  </w:t>
            </w:r>
          </w:p>
          <w:p>
            <w:pPr>
              <w:pStyle w:val="Normal"/>
              <w:rPr/>
            </w:pPr>
            <w:r>
              <w:rPr/>
            </w:r>
          </w:p>
          <w:p>
            <w:pPr>
              <w:pStyle w:val="Normal"/>
              <w:rPr/>
            </w:pPr>
            <w:r>
              <w:rPr/>
            </w:r>
          </w:p>
          <w:p>
            <w:pPr>
              <w:pStyle w:val="Normal"/>
              <w:rPr/>
            </w:pPr>
            <w:r>
              <w:rPr/>
            </w:r>
          </w:p>
        </w:tc>
      </w:tr>
      <w:tr>
        <w:trPr/>
        <w:tc>
          <w:tcPr>
            <w:tcW w:w="9350" w:type="dxa"/>
            <w:gridSpan w:val="3"/>
            <w:tcBorders/>
            <w:shd w:color="auto" w:fill="FFE599" w:themeFill="accent4" w:themeFillTint="66" w:val="clear"/>
            <w:tcMar>
              <w:left w:w="108" w:type="dxa"/>
            </w:tcMar>
            <w:vAlign w:val="center"/>
          </w:tcPr>
          <w:p>
            <w:pPr>
              <w:pStyle w:val="Normal"/>
              <w:jc w:val="center"/>
              <w:rPr/>
            </w:pPr>
            <w:r>
              <w:rPr/>
              <w:t>DUE: 03/31/2018</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a646a"/>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a64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1</Pages>
  <Words>208</Words>
  <Characters>1118</Characters>
  <CharactersWithSpaces>1319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2018-03-29T15:31:00Z</dcterms:created>
  <dc:creator>Microsoft Office User</dc:creator>
  <dc:description/>
  <dc:language>en-US</dc:language>
  <cp:lastModifiedBy/>
  <dcterms:modified xsi:type="dcterms:W3CDTF">2018-03-29T17:13:24Z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