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2 - Prioritising Needs</w:t>
      </w:r>
    </w:p>
    <w:p w:rsidR="00000000" w:rsidDel="00000000" w:rsidP="00000000" w:rsidRDefault="00000000" w:rsidRPr="00000000" w14:paraId="00000002">
      <w:pPr>
        <w:rPr>
          <w:b w:val="1"/>
          <w:bCs w:val="1"/>
          <w:u w:val="single"/>
        </w:rPr>
      </w:pPr>
      <w:r w:rsidDel="00000000" w:rsidR="00000000" w:rsidRPr="00000000">
        <w:rPr>
          <w:b w:val="1"/>
          <w:bCs w:val="1"/>
          <w:u w:val="single"/>
          <w:rtl w:val="0"/>
        </w:rPr>
        <w:t xml:space="preserve">Case study: Legacy-Trust Bank.</w:t>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u w:val="single"/>
        </w:rPr>
      </w:pPr>
      <w:r w:rsidDel="00000000" w:rsidR="00000000" w:rsidRPr="00000000">
        <w:rPr>
          <w:u w:val="single"/>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u w:val="single"/>
        </w:rPr>
      </w:pPr>
      <w:r w:rsidDel="00000000" w:rsidR="00000000" w:rsidRPr="00000000">
        <w:rPr>
          <w:u w:val="single"/>
          <w:rtl w:val="0"/>
        </w:rPr>
        <w:t xml:space="preserve">Stakeholder evidence</w:t>
      </w:r>
    </w:p>
    <w:p w:rsidR="00000000" w:rsidDel="00000000" w:rsidP="00000000" w:rsidRDefault="00000000" w:rsidRPr="00000000" w14:paraId="00000006">
      <w:pPr>
        <w:rPr>
          <w:b w:val="1"/>
          <w:bCs w:val="1"/>
          <w:u w:val="single"/>
        </w:rPr>
      </w:pPr>
      <w:r w:rsidDel="00000000" w:rsidR="00000000" w:rsidRPr="00000000">
        <w:rPr>
          <w:rtl w:val="0"/>
        </w:rPr>
      </w:r>
    </w:p>
    <w:tbl>
      <w:tblPr>
        <w:tblStyle w:val="Table1"/>
        <w:tblW w:w="1018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340"/>
        <w:gridCol w:w="1710"/>
        <w:gridCol w:w="1935"/>
        <w:gridCol w:w="1545"/>
        <w:tblGridChange w:id="0">
          <w:tblGrid>
            <w:gridCol w:w="2655"/>
            <w:gridCol w:w="2340"/>
            <w:gridCol w:w="1710"/>
            <w:gridCol w:w="1935"/>
            <w:gridCol w:w="1545"/>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7">
            <w:pPr>
              <w:spacing w:after="240" w:lineRule="auto"/>
              <w:jc w:val="center"/>
              <w:rPr>
                <w:color w:val="1f2328"/>
                <w:sz w:val="16"/>
                <w:szCs w:val="16"/>
              </w:rPr>
            </w:pPr>
            <w:r w:rsidDel="00000000" w:rsidR="00000000" w:rsidRPr="00000000">
              <w:rPr>
                <w:b w:val="1"/>
                <w:bCs w:val="1"/>
                <w:color w:val="1f2328"/>
                <w:sz w:val="16"/>
                <w:szCs w:val="16"/>
                <w:rtl w:val="0"/>
              </w:rPr>
              <w:t xml:space="preserve">Stakeholder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8">
            <w:pPr>
              <w:spacing w:after="240" w:lineRule="auto"/>
              <w:jc w:val="center"/>
              <w:rPr>
                <w:color w:val="1f2328"/>
                <w:sz w:val="16"/>
                <w:szCs w:val="16"/>
              </w:rPr>
            </w:pPr>
            <w:r w:rsidDel="00000000" w:rsidR="00000000" w:rsidRPr="00000000">
              <w:rPr>
                <w:b w:val="1"/>
                <w:bCs w:val="1"/>
                <w:color w:val="1f2328"/>
                <w:sz w:val="16"/>
                <w:szCs w:val="16"/>
                <w:rtl w:val="0"/>
              </w:rPr>
              <w:t xml:space="preserve">Quote or observation</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9">
            <w:pPr>
              <w:spacing w:after="240" w:lineRule="auto"/>
              <w:jc w:val="center"/>
              <w:rPr>
                <w:color w:val="1f2328"/>
                <w:sz w:val="16"/>
                <w:szCs w:val="16"/>
              </w:rPr>
            </w:pPr>
            <w:r w:rsidDel="00000000" w:rsidR="00000000" w:rsidRPr="00000000">
              <w:rPr>
                <w:b w:val="1"/>
                <w:bCs w:val="1"/>
                <w:color w:val="1f2328"/>
                <w:sz w:val="16"/>
                <w:szCs w:val="16"/>
                <w:rtl w:val="0"/>
              </w:rPr>
              <w:t xml:space="preserve">Theme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A">
            <w:pPr>
              <w:spacing w:after="240" w:lineRule="auto"/>
              <w:jc w:val="center"/>
              <w:rPr>
                <w:color w:val="1f2328"/>
                <w:sz w:val="16"/>
                <w:szCs w:val="16"/>
              </w:rPr>
            </w:pPr>
            <w:r w:rsidDel="00000000" w:rsidR="00000000" w:rsidRPr="00000000">
              <w:rPr>
                <w:b w:val="1"/>
                <w:bCs w:val="1"/>
                <w:color w:val="1f2328"/>
                <w:sz w:val="16"/>
                <w:szCs w:val="16"/>
                <w:rtl w:val="0"/>
              </w:rPr>
              <w:t xml:space="preserve">Business impact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B">
            <w:pPr>
              <w:spacing w:after="240" w:lineRule="auto"/>
              <w:jc w:val="center"/>
              <w:rPr>
                <w:color w:val="1f2328"/>
                <w:sz w:val="16"/>
                <w:szCs w:val="16"/>
              </w:rPr>
            </w:pPr>
            <w:r w:rsidDel="00000000" w:rsidR="00000000" w:rsidRPr="00000000">
              <w:rPr>
                <w:b w:val="1"/>
                <w:bCs w:val="1"/>
                <w:color w:val="1f2328"/>
                <w:sz w:val="16"/>
                <w:szCs w:val="16"/>
                <w:rtl w:val="0"/>
              </w:rPr>
              <w:t xml:space="preserve">Confidence</w:t>
            </w:r>
            <w:r w:rsidDel="00000000" w:rsidR="00000000" w:rsidRPr="00000000">
              <w:rPr>
                <w:rtl w:val="0"/>
              </w:rPr>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C">
            <w:pPr>
              <w:spacing w:after="240" w:lineRule="auto"/>
              <w:jc w:val="center"/>
              <w:rPr>
                <w:color w:val="1f2328"/>
                <w:sz w:val="16"/>
                <w:szCs w:val="16"/>
              </w:rPr>
            </w:pPr>
            <w:r w:rsidDel="00000000" w:rsidR="00000000" w:rsidRPr="00000000">
              <w:rPr>
                <w:color w:val="1f2328"/>
                <w:sz w:val="16"/>
                <w:szCs w:val="16"/>
                <w:rtl w:val="0"/>
              </w:rPr>
              <w:t xml:space="preserve">Amina Rahman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D">
            <w:pPr>
              <w:spacing w:after="240" w:lineRule="auto"/>
              <w:jc w:val="center"/>
              <w:rPr>
                <w:color w:val="1f2328"/>
                <w:sz w:val="16"/>
                <w:szCs w:val="16"/>
              </w:rPr>
            </w:pPr>
            <w:r w:rsidDel="00000000" w:rsidR="00000000" w:rsidRPr="00000000">
              <w:rPr>
                <w:color w:val="1f2328"/>
                <w:sz w:val="16"/>
                <w:szCs w:val="16"/>
                <w:rtl w:val="0"/>
              </w:rPr>
              <w:t xml:space="preserve">Agents spend too much time proving whether work already happened.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E">
            <w:pPr>
              <w:spacing w:after="240" w:lineRule="auto"/>
              <w:jc w:val="center"/>
              <w:rPr>
                <w:color w:val="1f2328"/>
                <w:sz w:val="16"/>
                <w:szCs w:val="16"/>
              </w:rPr>
            </w:pPr>
            <w:r w:rsidDel="00000000" w:rsidR="00000000" w:rsidRPr="00000000">
              <w:rPr>
                <w:color w:val="1f2328"/>
                <w:sz w:val="16"/>
                <w:szCs w:val="16"/>
                <w:rtl w:val="0"/>
              </w:rPr>
              <w:t xml:space="preserve">Operational Inefficiency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0F">
            <w:pPr>
              <w:spacing w:after="240" w:lineRule="auto"/>
              <w:jc w:val="center"/>
              <w:rPr>
                <w:color w:val="1f2328"/>
                <w:sz w:val="16"/>
                <w:szCs w:val="16"/>
              </w:rPr>
            </w:pPr>
            <w:r w:rsidDel="00000000" w:rsidR="00000000" w:rsidRPr="00000000">
              <w:rPr>
                <w:color w:val="1f2328"/>
                <w:sz w:val="16"/>
                <w:szCs w:val="16"/>
                <w:rtl w:val="0"/>
              </w:rPr>
              <w:t xml:space="preserve">Cost and efficiency drain.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0">
            <w:pPr>
              <w:spacing w:after="240" w:lineRule="auto"/>
              <w:jc w:val="center"/>
              <w:rPr>
                <w:color w:val="1f2328"/>
                <w:sz w:val="16"/>
                <w:szCs w:val="16"/>
              </w:rPr>
            </w:pPr>
            <w:r w:rsidDel="00000000" w:rsidR="00000000" w:rsidRPr="00000000">
              <w:rPr>
                <w:color w:val="1f2328"/>
                <w:sz w:val="16"/>
                <w:szCs w:val="16"/>
                <w:rtl w:val="0"/>
              </w:rPr>
              <w:t xml:space="preserve">High</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1">
            <w:pPr>
              <w:spacing w:after="240" w:lineRule="auto"/>
              <w:jc w:val="center"/>
              <w:rPr>
                <w:color w:val="1f2328"/>
                <w:sz w:val="16"/>
                <w:szCs w:val="16"/>
              </w:rPr>
            </w:pPr>
            <w:r w:rsidDel="00000000" w:rsidR="00000000" w:rsidRPr="00000000">
              <w:rPr>
                <w:color w:val="1f2328"/>
                <w:sz w:val="16"/>
                <w:szCs w:val="16"/>
                <w:rtl w:val="0"/>
              </w:rPr>
              <w:t xml:space="preserve">Daniel Okoye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2">
            <w:pPr>
              <w:spacing w:after="240" w:lineRule="auto"/>
              <w:jc w:val="center"/>
              <w:rPr>
                <w:color w:val="1f2328"/>
                <w:sz w:val="16"/>
                <w:szCs w:val="16"/>
              </w:rPr>
            </w:pPr>
            <w:r w:rsidDel="00000000" w:rsidR="00000000" w:rsidRPr="00000000">
              <w:rPr>
                <w:color w:val="1f2328"/>
                <w:sz w:val="16"/>
                <w:szCs w:val="16"/>
                <w:rtl w:val="0"/>
              </w:rPr>
              <w:t xml:space="preserve">Delayed next actions are contributing to avoidable revenue loss.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3">
            <w:pPr>
              <w:spacing w:after="240" w:lineRule="auto"/>
              <w:jc w:val="center"/>
              <w:rPr>
                <w:color w:val="1f2328"/>
                <w:sz w:val="16"/>
                <w:szCs w:val="16"/>
              </w:rPr>
            </w:pPr>
            <w:r w:rsidDel="00000000" w:rsidR="00000000" w:rsidRPr="00000000">
              <w:rPr>
                <w:color w:val="1f2328"/>
                <w:sz w:val="16"/>
                <w:szCs w:val="16"/>
                <w:rtl w:val="0"/>
              </w:rPr>
              <w:t xml:space="preserve">Revenue and delays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4">
            <w:pPr>
              <w:spacing w:after="240" w:lineRule="auto"/>
              <w:jc w:val="center"/>
              <w:rPr>
                <w:color w:val="1f2328"/>
                <w:sz w:val="16"/>
                <w:szCs w:val="16"/>
              </w:rPr>
            </w:pPr>
            <w:r w:rsidDel="00000000" w:rsidR="00000000" w:rsidRPr="00000000">
              <w:rPr>
                <w:color w:val="1f2328"/>
                <w:sz w:val="16"/>
                <w:szCs w:val="16"/>
                <w:rtl w:val="0"/>
              </w:rPr>
              <w:t xml:space="preserve">Direct revenue leakage.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5">
            <w:pPr>
              <w:spacing w:after="240" w:lineRule="auto"/>
              <w:jc w:val="center"/>
              <w:rPr>
                <w:color w:val="1f2328"/>
                <w:sz w:val="16"/>
                <w:szCs w:val="16"/>
              </w:rPr>
            </w:pPr>
            <w:r w:rsidDel="00000000" w:rsidR="00000000" w:rsidRPr="00000000">
              <w:rPr>
                <w:color w:val="1f2328"/>
                <w:sz w:val="16"/>
                <w:szCs w:val="16"/>
                <w:rtl w:val="0"/>
              </w:rPr>
              <w:t xml:space="preserve">Medium</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6">
            <w:pPr>
              <w:spacing w:after="240" w:lineRule="auto"/>
              <w:jc w:val="center"/>
              <w:rPr>
                <w:color w:val="1f2328"/>
                <w:sz w:val="16"/>
                <w:szCs w:val="16"/>
              </w:rPr>
            </w:pPr>
            <w:r w:rsidDel="00000000" w:rsidR="00000000" w:rsidRPr="00000000">
              <w:rPr>
                <w:color w:val="1f2328"/>
                <w:sz w:val="16"/>
                <w:szCs w:val="16"/>
                <w:rtl w:val="0"/>
              </w:rPr>
              <w:t xml:space="preserve">Gareth Evans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7">
            <w:pPr>
              <w:spacing w:after="240" w:lineRule="auto"/>
              <w:jc w:val="center"/>
              <w:rPr>
                <w:color w:val="1f2328"/>
                <w:sz w:val="16"/>
                <w:szCs w:val="16"/>
              </w:rPr>
            </w:pPr>
            <w:r w:rsidDel="00000000" w:rsidR="00000000" w:rsidRPr="00000000">
              <w:rPr>
                <w:color w:val="1f2328"/>
                <w:sz w:val="16"/>
                <w:szCs w:val="16"/>
                <w:rtl w:val="0"/>
              </w:rPr>
              <w:t xml:space="preserve">If the portal sends messy messages my agents will reject it.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8">
            <w:pPr>
              <w:spacing w:after="240" w:lineRule="auto"/>
              <w:jc w:val="center"/>
              <w:rPr>
                <w:color w:val="1f2328"/>
                <w:sz w:val="16"/>
                <w:szCs w:val="16"/>
              </w:rPr>
            </w:pPr>
            <w:r w:rsidDel="00000000" w:rsidR="00000000" w:rsidRPr="00000000">
              <w:rPr>
                <w:color w:val="1f2328"/>
                <w:sz w:val="16"/>
                <w:szCs w:val="16"/>
                <w:rtl w:val="0"/>
              </w:rPr>
              <w:t xml:space="preserve">Adoption and distrust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9">
            <w:pPr>
              <w:spacing w:after="240" w:lineRule="auto"/>
              <w:jc w:val="center"/>
              <w:rPr>
                <w:color w:val="1f2328"/>
                <w:sz w:val="16"/>
                <w:szCs w:val="16"/>
              </w:rPr>
            </w:pPr>
            <w:r w:rsidDel="00000000" w:rsidR="00000000" w:rsidRPr="00000000">
              <w:rPr>
                <w:color w:val="1f2328"/>
                <w:sz w:val="16"/>
                <w:szCs w:val="16"/>
                <w:rtl w:val="0"/>
              </w:rPr>
              <w:t xml:space="preserve">Total adoption risk</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A">
            <w:pPr>
              <w:spacing w:after="240" w:lineRule="auto"/>
              <w:jc w:val="center"/>
              <w:rPr>
                <w:color w:val="1f2328"/>
                <w:sz w:val="16"/>
                <w:szCs w:val="16"/>
              </w:rPr>
            </w:pPr>
            <w:r w:rsidDel="00000000" w:rsidR="00000000" w:rsidRPr="00000000">
              <w:rPr>
                <w:color w:val="1f2328"/>
                <w:sz w:val="16"/>
                <w:szCs w:val="16"/>
                <w:rtl w:val="0"/>
              </w:rPr>
              <w:t xml:space="preserve">High</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B">
            <w:pPr>
              <w:spacing w:after="240" w:lineRule="auto"/>
              <w:jc w:val="center"/>
              <w:rPr>
                <w:color w:val="1f2328"/>
                <w:sz w:val="16"/>
                <w:szCs w:val="16"/>
              </w:rPr>
            </w:pPr>
            <w:r w:rsidDel="00000000" w:rsidR="00000000" w:rsidRPr="00000000">
              <w:rPr>
                <w:color w:val="1f2328"/>
                <w:sz w:val="16"/>
                <w:szCs w:val="16"/>
                <w:rtl w:val="0"/>
              </w:rPr>
              <w:t xml:space="preserve">Collections agents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C">
            <w:pPr>
              <w:spacing w:after="240" w:lineRule="auto"/>
              <w:jc w:val="center"/>
              <w:rPr>
                <w:color w:val="1f2328"/>
                <w:sz w:val="16"/>
                <w:szCs w:val="16"/>
              </w:rPr>
            </w:pPr>
            <w:r w:rsidDel="00000000" w:rsidR="00000000" w:rsidRPr="00000000">
              <w:rPr>
                <w:color w:val="1f2328"/>
                <w:sz w:val="16"/>
                <w:szCs w:val="16"/>
                <w:rtl w:val="0"/>
              </w:rPr>
              <w:t xml:space="preserve">Customers often repeat information because records show different details.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D">
            <w:pPr>
              <w:spacing w:after="240" w:lineRule="auto"/>
              <w:jc w:val="center"/>
              <w:rPr>
                <w:color w:val="1f2328"/>
                <w:sz w:val="16"/>
                <w:szCs w:val="16"/>
              </w:rPr>
            </w:pPr>
            <w:r w:rsidDel="00000000" w:rsidR="00000000" w:rsidRPr="00000000">
              <w:rPr>
                <w:color w:val="1f2328"/>
                <w:sz w:val="16"/>
                <w:szCs w:val="16"/>
                <w:rtl w:val="0"/>
              </w:rPr>
              <w:t xml:space="preserve">Customer friction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E">
            <w:pPr>
              <w:spacing w:after="240" w:lineRule="auto"/>
              <w:jc w:val="center"/>
              <w:rPr>
                <w:color w:val="1f2328"/>
                <w:sz w:val="16"/>
                <w:szCs w:val="16"/>
              </w:rPr>
            </w:pPr>
            <w:r w:rsidDel="00000000" w:rsidR="00000000" w:rsidRPr="00000000">
              <w:rPr>
                <w:color w:val="1f2328"/>
                <w:sz w:val="16"/>
                <w:szCs w:val="16"/>
                <w:rtl w:val="0"/>
              </w:rPr>
              <w:t xml:space="preserve">Brand friction and CX</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1F">
            <w:pPr>
              <w:spacing w:after="240" w:lineRule="auto"/>
              <w:jc w:val="center"/>
              <w:rPr>
                <w:color w:val="1f2328"/>
                <w:sz w:val="16"/>
                <w:szCs w:val="16"/>
              </w:rPr>
            </w:pPr>
            <w:r w:rsidDel="00000000" w:rsidR="00000000" w:rsidRPr="00000000">
              <w:rPr>
                <w:color w:val="1f2328"/>
                <w:sz w:val="16"/>
                <w:szCs w:val="16"/>
                <w:rtl w:val="0"/>
              </w:rPr>
              <w:t xml:space="preserve">Medium</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0">
            <w:pPr>
              <w:spacing w:after="240" w:lineRule="auto"/>
              <w:jc w:val="center"/>
              <w:rPr>
                <w:color w:val="1f2328"/>
                <w:sz w:val="16"/>
                <w:szCs w:val="16"/>
              </w:rPr>
            </w:pPr>
            <w:r w:rsidDel="00000000" w:rsidR="00000000" w:rsidRPr="00000000">
              <w:rPr>
                <w:color w:val="1f2328"/>
                <w:sz w:val="16"/>
                <w:szCs w:val="16"/>
                <w:rtl w:val="0"/>
              </w:rPr>
              <w:t xml:space="preserve">Compliance Liaison</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1">
            <w:pPr>
              <w:spacing w:after="240" w:lineRule="auto"/>
              <w:jc w:val="center"/>
              <w:rPr>
                <w:color w:val="1f2328"/>
                <w:sz w:val="16"/>
                <w:szCs w:val="16"/>
              </w:rPr>
            </w:pPr>
            <w:r w:rsidDel="00000000" w:rsidR="00000000" w:rsidRPr="00000000">
              <w:rPr>
                <w:color w:val="1f2328"/>
                <w:sz w:val="16"/>
                <w:szCs w:val="16"/>
                <w:rtl w:val="0"/>
              </w:rPr>
              <w:t xml:space="preserve">Some cases must remain agent-led because risk/ specialist rules apply.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lineRule="auto"/>
              <w:jc w:val="center"/>
              <w:rPr>
                <w:color w:val="1f2328"/>
                <w:sz w:val="16"/>
                <w:szCs w:val="16"/>
              </w:rPr>
            </w:pPr>
            <w:r w:rsidDel="00000000" w:rsidR="00000000" w:rsidRPr="00000000">
              <w:rPr>
                <w:color w:val="1f2328"/>
                <w:sz w:val="16"/>
                <w:szCs w:val="16"/>
                <w:rtl w:val="0"/>
              </w:rPr>
              <w:t xml:space="preserve">Adoption and distrust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lineRule="auto"/>
              <w:jc w:val="center"/>
              <w:rPr>
                <w:color w:val="1f2328"/>
                <w:sz w:val="16"/>
                <w:szCs w:val="16"/>
              </w:rPr>
            </w:pPr>
            <w:r w:rsidDel="00000000" w:rsidR="00000000" w:rsidRPr="00000000">
              <w:rPr>
                <w:color w:val="1f2328"/>
                <w:sz w:val="16"/>
                <w:szCs w:val="16"/>
                <w:rtl w:val="0"/>
              </w:rPr>
              <w:t xml:space="preserve">Regulatory/ risk control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24">
            <w:pPr>
              <w:spacing w:after="240" w:lineRule="auto"/>
              <w:jc w:val="center"/>
              <w:rPr>
                <w:color w:val="1f2328"/>
                <w:sz w:val="16"/>
                <w:szCs w:val="16"/>
              </w:rPr>
            </w:pPr>
            <w:r w:rsidDel="00000000" w:rsidR="00000000" w:rsidRPr="00000000">
              <w:rPr>
                <w:color w:val="1f2328"/>
                <w:sz w:val="16"/>
                <w:szCs w:val="16"/>
                <w:rtl w:val="0"/>
              </w:rPr>
              <w:t xml:space="preserve">High</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br w:type="textWrapping"/>
      </w:r>
      <w:r w:rsidDel="00000000" w:rsidR="00000000" w:rsidRPr="00000000">
        <w:rPr>
          <w:color w:val="1f2328"/>
          <w:sz w:val="24"/>
          <w:szCs w:val="24"/>
          <w:rtl w:val="0"/>
        </w:rPr>
        <w:t xml:space="preserve">JTBD-01</w:t>
      </w:r>
      <w:r w:rsidDel="00000000" w:rsidR="00000000" w:rsidRPr="00000000">
        <w:rPr>
          <w:rFonts w:ascii="Roboto" w:cs="Roboto" w:eastAsia="Roboto" w:hAnsi="Roboto"/>
          <w:color w:val="1c1e21"/>
          <w:sz w:val="24"/>
          <w:szCs w:val="24"/>
          <w:rtl w:val="0"/>
        </w:rPr>
        <w:t xml:space="preserve">. When I have an outstanding balance, I want to know how much I owe without having to call first so that I can settle my debt independently and with confidence.</w:t>
      </w:r>
    </w:p>
    <w:p w:rsidR="00000000" w:rsidDel="00000000" w:rsidP="00000000" w:rsidRDefault="00000000" w:rsidRPr="00000000" w14:paraId="00000027">
      <w:pPr>
        <w:rPr>
          <w:rFonts w:ascii="Roboto" w:cs="Roboto" w:eastAsia="Roboto" w:hAnsi="Roboto"/>
          <w:color w:val="1c1e21"/>
          <w:sz w:val="24"/>
          <w:szCs w:val="24"/>
        </w:rPr>
      </w:pPr>
      <w:r w:rsidDel="00000000" w:rsidR="00000000" w:rsidRPr="00000000">
        <w:rPr>
          <w:color w:val="1f2328"/>
          <w:sz w:val="24"/>
          <w:szCs w:val="24"/>
          <w:rtl w:val="0"/>
        </w:rPr>
        <w:t xml:space="preserve">JTBD-0</w:t>
      </w:r>
      <w:r w:rsidDel="00000000" w:rsidR="00000000" w:rsidRPr="00000000">
        <w:rPr>
          <w:rFonts w:ascii="Roboto" w:cs="Roboto" w:eastAsia="Roboto" w:hAnsi="Roboto"/>
          <w:color w:val="1c1e21"/>
          <w:sz w:val="24"/>
          <w:szCs w:val="24"/>
          <w:rtl w:val="0"/>
        </w:rPr>
        <w:t xml:space="preserve">2. When providing my personal details, I want to ensure my identity is recognised accurately so that I can complete my setup without repetitive manual effort.</w:t>
      </w:r>
    </w:p>
    <w:p w:rsidR="00000000" w:rsidDel="00000000" w:rsidP="00000000" w:rsidRDefault="00000000" w:rsidRPr="00000000" w14:paraId="00000028">
      <w:pPr>
        <w:rPr>
          <w:rFonts w:ascii="Roboto" w:cs="Roboto" w:eastAsia="Roboto" w:hAnsi="Roboto"/>
          <w:color w:val="1c1e21"/>
          <w:sz w:val="24"/>
          <w:szCs w:val="24"/>
        </w:rPr>
      </w:pPr>
      <w:r w:rsidDel="00000000" w:rsidR="00000000" w:rsidRPr="00000000">
        <w:rPr>
          <w:color w:val="1f2328"/>
          <w:sz w:val="24"/>
          <w:szCs w:val="24"/>
          <w:rtl w:val="0"/>
        </w:rPr>
        <w:t xml:space="preserve">JTBD-0</w:t>
      </w:r>
      <w:r w:rsidDel="00000000" w:rsidR="00000000" w:rsidRPr="00000000">
        <w:rPr>
          <w:rFonts w:ascii="Roboto" w:cs="Roboto" w:eastAsia="Roboto" w:hAnsi="Roboto"/>
          <w:color w:val="1c1e21"/>
          <w:sz w:val="24"/>
          <w:szCs w:val="24"/>
          <w:rtl w:val="0"/>
        </w:rPr>
        <w:t xml:space="preserve">3. When I have a case to work on, I want to distinguish between settled and active accounts at a glance so that I can focus my energy only on the cases that require my expertise.</w:t>
      </w:r>
    </w:p>
    <w:p w:rsidR="00000000" w:rsidDel="00000000" w:rsidP="00000000" w:rsidRDefault="00000000" w:rsidRPr="00000000" w14:paraId="00000029">
      <w:pPr>
        <w:rPr>
          <w:rFonts w:ascii="Roboto" w:cs="Roboto" w:eastAsia="Roboto" w:hAnsi="Roboto"/>
          <w:color w:val="1c1e21"/>
          <w:sz w:val="24"/>
          <w:szCs w:val="24"/>
        </w:rPr>
      </w:pPr>
      <w:r w:rsidDel="00000000" w:rsidR="00000000" w:rsidRPr="00000000">
        <w:rPr>
          <w:color w:val="1f2328"/>
          <w:sz w:val="24"/>
          <w:szCs w:val="24"/>
          <w:rtl w:val="0"/>
        </w:rPr>
        <w:t xml:space="preserve">JTBD-0</w:t>
      </w:r>
      <w:r w:rsidDel="00000000" w:rsidR="00000000" w:rsidRPr="00000000">
        <w:rPr>
          <w:rFonts w:ascii="Roboto" w:cs="Roboto" w:eastAsia="Roboto" w:hAnsi="Roboto"/>
          <w:color w:val="1c1e21"/>
          <w:sz w:val="24"/>
          <w:szCs w:val="24"/>
          <w:rtl w:val="0"/>
        </w:rPr>
        <w:t xml:space="preserve">4. When presenting a proposal to leadership, I want the assumption to be solid and stable so that the whole case doesn’t fall apart.</w:t>
      </w:r>
    </w:p>
    <w:p w:rsidR="00000000" w:rsidDel="00000000" w:rsidP="00000000" w:rsidRDefault="00000000" w:rsidRPr="00000000" w14:paraId="0000002A">
      <w:pPr>
        <w:rPr>
          <w:rFonts w:ascii="Roboto" w:cs="Roboto" w:eastAsia="Roboto" w:hAnsi="Roboto"/>
          <w:color w:val="1c1e21"/>
          <w:sz w:val="24"/>
          <w:szCs w:val="24"/>
        </w:rPr>
      </w:pPr>
      <w:r w:rsidDel="00000000" w:rsidR="00000000" w:rsidRPr="00000000">
        <w:rPr>
          <w:color w:val="1f2328"/>
          <w:sz w:val="24"/>
          <w:szCs w:val="24"/>
          <w:rtl w:val="0"/>
        </w:rPr>
        <w:t xml:space="preserve">JTBD-0</w:t>
      </w:r>
      <w:r w:rsidDel="00000000" w:rsidR="00000000" w:rsidRPr="00000000">
        <w:rPr>
          <w:rFonts w:ascii="Roboto" w:cs="Roboto" w:eastAsia="Roboto" w:hAnsi="Roboto"/>
          <w:color w:val="1c1e21"/>
          <w:sz w:val="24"/>
          <w:szCs w:val="24"/>
          <w:rtl w:val="0"/>
        </w:rPr>
        <w:t xml:space="preserve">5. When a customer uses the self-service, I want to know if work is being removed for my agents so that I can prove my team is focused on the most critical customer problems.</w:t>
      </w:r>
    </w:p>
    <w:p w:rsidR="00000000" w:rsidDel="00000000" w:rsidP="00000000" w:rsidRDefault="00000000" w:rsidRPr="00000000" w14:paraId="0000002B">
      <w:pPr>
        <w:rPr>
          <w:rFonts w:ascii="Roboto" w:cs="Roboto" w:eastAsia="Roboto" w:hAnsi="Roboto"/>
          <w:color w:val="1c1e21"/>
          <w:sz w:val="24"/>
          <w:szCs w:val="24"/>
        </w:rPr>
      </w:pPr>
      <w:r w:rsidDel="00000000" w:rsidR="00000000" w:rsidRPr="00000000">
        <w:rPr>
          <w:color w:val="1f2328"/>
          <w:sz w:val="24"/>
          <w:szCs w:val="24"/>
          <w:rtl w:val="0"/>
        </w:rPr>
        <w:t xml:space="preserve">JTBD-0</w:t>
      </w:r>
      <w:r w:rsidDel="00000000" w:rsidR="00000000" w:rsidRPr="00000000">
        <w:rPr>
          <w:rFonts w:ascii="Roboto" w:cs="Roboto" w:eastAsia="Roboto" w:hAnsi="Roboto"/>
          <w:color w:val="1c1e21"/>
          <w:sz w:val="24"/>
          <w:szCs w:val="24"/>
          <w:rtl w:val="0"/>
        </w:rPr>
        <w:t xml:space="preserve">6. When a case is being handled in the portal, I want to know it contains all necessary context and isn't “messy” so that my agents don’t reject it and can focus on resolving customer issues.</w:t>
      </w:r>
    </w:p>
    <w:p w:rsidR="00000000" w:rsidDel="00000000" w:rsidP="00000000" w:rsidRDefault="00000000" w:rsidRPr="00000000" w14:paraId="0000002C">
      <w:pPr>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t xml:space="preserve">JTBD-07. When assessing recovery costs, I want to eliminate manual intervention for straightforward cases so that delays are reduced and the recovery process stops leaking value.</w:t>
      </w:r>
    </w:p>
    <w:p w:rsidR="00000000" w:rsidDel="00000000" w:rsidP="00000000" w:rsidRDefault="00000000" w:rsidRPr="00000000" w14:paraId="0000002D">
      <w:pPr>
        <w:rPr>
          <w:rFonts w:ascii="Roboto" w:cs="Roboto" w:eastAsia="Roboto" w:hAnsi="Roboto"/>
          <w:color w:val="1c1e21"/>
          <w:sz w:val="24"/>
          <w:szCs w:val="24"/>
        </w:rPr>
      </w:pPr>
      <w:r w:rsidDel="00000000" w:rsidR="00000000" w:rsidRPr="00000000">
        <w:rPr>
          <w:rFonts w:ascii="Roboto" w:cs="Roboto" w:eastAsia="Roboto" w:hAnsi="Roboto"/>
          <w:color w:val="1c1e21"/>
          <w:sz w:val="24"/>
          <w:szCs w:val="24"/>
          <w:rtl w:val="0"/>
        </w:rPr>
        <w:t xml:space="preserve">JTBD-08. When I am assessing financial performance gaps across the bank, I want to be certain that our baseline operations are legally compliant and cost-</w:t>
      </w:r>
      <w:r w:rsidDel="00000000" w:rsidR="00000000" w:rsidRPr="00000000">
        <w:rPr>
          <w:rFonts w:ascii="Roboto" w:cs="Roboto" w:eastAsia="Roboto" w:hAnsi="Roboto"/>
          <w:color w:val="1c1e21"/>
          <w:sz w:val="24"/>
          <w:szCs w:val="24"/>
          <w:rtl w:val="0"/>
        </w:rPr>
        <w:t xml:space="preserve">optimised</w:t>
      </w:r>
      <w:r w:rsidDel="00000000" w:rsidR="00000000" w:rsidRPr="00000000">
        <w:rPr>
          <w:rFonts w:ascii="Roboto" w:cs="Roboto" w:eastAsia="Roboto" w:hAnsi="Roboto"/>
          <w:color w:val="1c1e21"/>
          <w:sz w:val="24"/>
          <w:szCs w:val="24"/>
          <w:rtl w:val="0"/>
        </w:rPr>
        <w:t xml:space="preserve"> by default, so that I can focus entirely on identifying the root causes of revenue loss.</w:t>
      </w:r>
    </w:p>
    <w:p w:rsidR="00000000" w:rsidDel="00000000" w:rsidP="00000000" w:rsidRDefault="00000000" w:rsidRPr="00000000" w14:paraId="0000002E">
      <w:pPr>
        <w:rPr>
          <w:rFonts w:ascii="Roboto" w:cs="Roboto" w:eastAsia="Roboto" w:hAnsi="Roboto"/>
          <w:color w:val="1c1e21"/>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2"/>
        <w:tblW w:w="9795.0" w:type="dxa"/>
        <w:jc w:val="left"/>
        <w:tblInd w:w="-6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350"/>
        <w:gridCol w:w="1875"/>
        <w:gridCol w:w="1785"/>
        <w:gridCol w:w="2055"/>
        <w:gridCol w:w="1260"/>
        <w:tblGridChange w:id="0">
          <w:tblGrid>
            <w:gridCol w:w="1470"/>
            <w:gridCol w:w="1350"/>
            <w:gridCol w:w="1875"/>
            <w:gridCol w:w="1785"/>
            <w:gridCol w:w="2055"/>
            <w:gridCol w:w="1260"/>
          </w:tblGrid>
        </w:tblGridChange>
      </w:tblGrid>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0">
            <w:pPr>
              <w:spacing w:after="240" w:lineRule="auto"/>
              <w:jc w:val="center"/>
              <w:rPr>
                <w:color w:val="1f2328"/>
                <w:sz w:val="16"/>
                <w:szCs w:val="16"/>
              </w:rPr>
            </w:pPr>
            <w:r w:rsidDel="00000000" w:rsidR="00000000" w:rsidRPr="00000000">
              <w:rPr>
                <w:b w:val="1"/>
                <w:bCs w:val="1"/>
                <w:color w:val="1f2328"/>
                <w:sz w:val="16"/>
                <w:szCs w:val="16"/>
                <w:rtl w:val="0"/>
              </w:rPr>
              <w:t xml:space="preserve">JTBD ID</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1">
            <w:pPr>
              <w:spacing w:after="240" w:lineRule="auto"/>
              <w:jc w:val="center"/>
              <w:rPr>
                <w:color w:val="1f2328"/>
                <w:sz w:val="16"/>
                <w:szCs w:val="16"/>
              </w:rPr>
            </w:pPr>
            <w:r w:rsidDel="00000000" w:rsidR="00000000" w:rsidRPr="00000000">
              <w:rPr>
                <w:b w:val="1"/>
                <w:bCs w:val="1"/>
                <w:color w:val="1f2328"/>
                <w:sz w:val="16"/>
                <w:szCs w:val="16"/>
                <w:rtl w:val="0"/>
              </w:rPr>
              <w:t xml:space="preserve">Actor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2">
            <w:pPr>
              <w:spacing w:after="240" w:lineRule="auto"/>
              <w:jc w:val="center"/>
              <w:rPr>
                <w:color w:val="1f2328"/>
                <w:sz w:val="16"/>
                <w:szCs w:val="16"/>
              </w:rPr>
            </w:pPr>
            <w:r w:rsidDel="00000000" w:rsidR="00000000" w:rsidRPr="00000000">
              <w:rPr>
                <w:b w:val="1"/>
                <w:bCs w:val="1"/>
                <w:color w:val="1f2328"/>
                <w:sz w:val="16"/>
                <w:szCs w:val="16"/>
                <w:rtl w:val="0"/>
              </w:rPr>
              <w:t xml:space="preserve">Statement</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3">
            <w:pPr>
              <w:spacing w:after="240" w:lineRule="auto"/>
              <w:jc w:val="center"/>
              <w:rPr>
                <w:color w:val="1f2328"/>
                <w:sz w:val="16"/>
                <w:szCs w:val="16"/>
              </w:rPr>
            </w:pPr>
            <w:r w:rsidDel="00000000" w:rsidR="00000000" w:rsidRPr="00000000">
              <w:rPr>
                <w:b w:val="1"/>
                <w:bCs w:val="1"/>
                <w:color w:val="1f2328"/>
                <w:sz w:val="16"/>
                <w:szCs w:val="16"/>
                <w:rtl w:val="0"/>
              </w:rPr>
              <w:t xml:space="preserve">Evidence link</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4">
            <w:pPr>
              <w:spacing w:after="240" w:lineRule="auto"/>
              <w:jc w:val="center"/>
              <w:rPr>
                <w:color w:val="1f2328"/>
                <w:sz w:val="16"/>
                <w:szCs w:val="16"/>
              </w:rPr>
            </w:pPr>
            <w:r w:rsidDel="00000000" w:rsidR="00000000" w:rsidRPr="00000000">
              <w:rPr>
                <w:b w:val="1"/>
                <w:bCs w:val="1"/>
                <w:color w:val="1f2328"/>
                <w:sz w:val="16"/>
                <w:szCs w:val="16"/>
                <w:rtl w:val="0"/>
              </w:rPr>
              <w:t xml:space="preserve">Portal relevance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5">
            <w:pPr>
              <w:spacing w:after="240" w:lineRule="auto"/>
              <w:jc w:val="center"/>
              <w:rPr>
                <w:color w:val="1f2328"/>
                <w:sz w:val="16"/>
                <w:szCs w:val="16"/>
              </w:rPr>
            </w:pPr>
            <w:r w:rsidDel="00000000" w:rsidR="00000000" w:rsidRPr="00000000">
              <w:rPr>
                <w:b w:val="1"/>
                <w:bCs w:val="1"/>
                <w:color w:val="1f2328"/>
                <w:sz w:val="16"/>
                <w:szCs w:val="16"/>
                <w:rtl w:val="0"/>
              </w:rPr>
              <w:t xml:space="preserve">Priority</w:t>
            </w:r>
            <w:r w:rsidDel="00000000" w:rsidR="00000000" w:rsidRPr="00000000">
              <w:rPr>
                <w:rtl w:val="0"/>
              </w:rPr>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6">
            <w:pPr>
              <w:spacing w:after="240" w:lineRule="auto"/>
              <w:rPr>
                <w:color w:val="1f2328"/>
                <w:sz w:val="16"/>
                <w:szCs w:val="16"/>
              </w:rPr>
            </w:pPr>
            <w:r w:rsidDel="00000000" w:rsidR="00000000" w:rsidRPr="00000000">
              <w:rPr>
                <w:color w:val="1f2328"/>
                <w:sz w:val="16"/>
                <w:szCs w:val="16"/>
                <w:rtl w:val="0"/>
              </w:rPr>
              <w:t xml:space="preserve">JTBD-01</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7">
            <w:pPr>
              <w:spacing w:after="240" w:lineRule="auto"/>
              <w:rPr>
                <w:color w:val="1f2328"/>
                <w:sz w:val="16"/>
                <w:szCs w:val="16"/>
              </w:rPr>
            </w:pPr>
            <w:r w:rsidDel="00000000" w:rsidR="00000000" w:rsidRPr="00000000">
              <w:rPr>
                <w:color w:val="1f2328"/>
                <w:sz w:val="16"/>
                <w:szCs w:val="16"/>
                <w:rtl w:val="0"/>
              </w:rPr>
              <w:t xml:space="preserve">Customer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16"/>
                <w:szCs w:val="16"/>
              </w:rPr>
            </w:pPr>
            <w:r w:rsidDel="00000000" w:rsidR="00000000" w:rsidRPr="00000000">
              <w:rPr>
                <w:rFonts w:ascii="Roboto" w:cs="Roboto" w:eastAsia="Roboto" w:hAnsi="Roboto"/>
                <w:color w:val="1c1e21"/>
                <w:sz w:val="16"/>
                <w:szCs w:val="16"/>
                <w:rtl w:val="0"/>
              </w:rPr>
              <w:t xml:space="preserve">When I have an outstanding balance, I want to know how much I owe without having to call first so that I can settle my debt independently and with confidence.</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9">
            <w:pPr>
              <w:spacing w:after="240" w:lineRule="auto"/>
              <w:rPr>
                <w:color w:val="1f2328"/>
                <w:sz w:val="16"/>
                <w:szCs w:val="16"/>
              </w:rPr>
            </w:pPr>
            <w:r w:rsidDel="00000000" w:rsidR="00000000" w:rsidRPr="00000000">
              <w:rPr>
                <w:color w:val="1f2328"/>
                <w:sz w:val="16"/>
                <w:szCs w:val="16"/>
                <w:rtl w:val="0"/>
              </w:rPr>
              <w:t xml:space="preserve">Low (2)</w:t>
              <w:br w:type="textWrapping"/>
              <w:t xml:space="preserve">Customers should be able to understand what they owe without calling first.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A">
            <w:pPr>
              <w:spacing w:after="240" w:lineRule="auto"/>
              <w:rPr>
                <w:color w:val="1f2328"/>
                <w:sz w:val="16"/>
                <w:szCs w:val="16"/>
              </w:rPr>
            </w:pPr>
            <w:r w:rsidDel="00000000" w:rsidR="00000000" w:rsidRPr="00000000">
              <w:rPr>
                <w:color w:val="1f2328"/>
                <w:sz w:val="16"/>
                <w:szCs w:val="16"/>
                <w:rtl w:val="0"/>
              </w:rPr>
              <w:t xml:space="preserve">Medium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B">
            <w:pPr>
              <w:spacing w:after="240" w:lineRule="auto"/>
              <w:rPr>
                <w:color w:val="1f2328"/>
                <w:sz w:val="16"/>
                <w:szCs w:val="16"/>
              </w:rPr>
            </w:pPr>
            <w:r w:rsidDel="00000000" w:rsidR="00000000" w:rsidRPr="00000000">
              <w:rPr>
                <w:color w:val="1f2328"/>
                <w:sz w:val="16"/>
                <w:szCs w:val="16"/>
                <w:rtl w:val="0"/>
              </w:rPr>
              <w:t xml:space="preserve">Medium</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C">
            <w:pPr>
              <w:spacing w:after="240" w:lineRule="auto"/>
              <w:rPr>
                <w:color w:val="1f2328"/>
                <w:sz w:val="16"/>
                <w:szCs w:val="16"/>
              </w:rPr>
            </w:pPr>
            <w:r w:rsidDel="00000000" w:rsidR="00000000" w:rsidRPr="00000000">
              <w:rPr>
                <w:color w:val="1f2328"/>
                <w:sz w:val="16"/>
                <w:szCs w:val="16"/>
                <w:rtl w:val="0"/>
              </w:rPr>
              <w:t xml:space="preserve">JTBD-02</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D">
            <w:pPr>
              <w:spacing w:after="240" w:lineRule="auto"/>
              <w:rPr>
                <w:color w:val="1f2328"/>
                <w:sz w:val="16"/>
                <w:szCs w:val="16"/>
              </w:rPr>
            </w:pPr>
            <w:r w:rsidDel="00000000" w:rsidR="00000000" w:rsidRPr="00000000">
              <w:rPr>
                <w:color w:val="1f2328"/>
                <w:sz w:val="16"/>
                <w:szCs w:val="16"/>
                <w:rtl w:val="0"/>
              </w:rPr>
              <w:t xml:space="preserve">Customer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E">
            <w:pPr>
              <w:spacing w:after="240" w:lineRule="auto"/>
              <w:rPr>
                <w:color w:val="1f2328"/>
                <w:sz w:val="16"/>
                <w:szCs w:val="16"/>
              </w:rPr>
            </w:pPr>
            <w:r w:rsidDel="00000000" w:rsidR="00000000" w:rsidRPr="00000000">
              <w:rPr>
                <w:color w:val="1f2328"/>
                <w:sz w:val="16"/>
                <w:szCs w:val="16"/>
                <w:rtl w:val="0"/>
              </w:rPr>
              <w:t xml:space="preserve">When providing my personal details, I want to ensure my identity is recognised accurately so that I can complete my setup without repetitive manual effort.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3F">
            <w:pPr>
              <w:spacing w:after="240" w:lineRule="auto"/>
              <w:rPr>
                <w:color w:val="1f2328"/>
                <w:sz w:val="16"/>
                <w:szCs w:val="16"/>
              </w:rPr>
            </w:pPr>
            <w:r w:rsidDel="00000000" w:rsidR="00000000" w:rsidRPr="00000000">
              <w:rPr>
                <w:color w:val="1f2328"/>
                <w:sz w:val="16"/>
                <w:szCs w:val="16"/>
                <w:rtl w:val="0"/>
              </w:rPr>
              <w:t xml:space="preserve">High (5)</w:t>
            </w:r>
          </w:p>
          <w:p w:rsidR="00000000" w:rsidDel="00000000" w:rsidP="00000000" w:rsidRDefault="00000000" w:rsidRPr="00000000" w14:paraId="00000040">
            <w:pPr>
              <w:spacing w:after="240" w:lineRule="auto"/>
              <w:rPr>
                <w:color w:val="1f2328"/>
                <w:sz w:val="16"/>
                <w:szCs w:val="16"/>
              </w:rPr>
            </w:pPr>
            <w:r w:rsidDel="00000000" w:rsidR="00000000" w:rsidRPr="00000000">
              <w:rPr>
                <w:color w:val="1f2328"/>
                <w:sz w:val="16"/>
                <w:szCs w:val="16"/>
                <w:rtl w:val="0"/>
              </w:rPr>
              <w:t xml:space="preserve">Need a route which avoids customers repeating information because different records show different last-contact details.</w:t>
            </w:r>
          </w:p>
          <w:p w:rsidR="00000000" w:rsidDel="00000000" w:rsidP="00000000" w:rsidRDefault="00000000" w:rsidRPr="00000000" w14:paraId="00000041">
            <w:pPr>
              <w:spacing w:after="240" w:lineRule="auto"/>
              <w:rPr>
                <w:color w:val="1f2328"/>
                <w:sz w:val="16"/>
                <w:szCs w:val="16"/>
              </w:rPr>
            </w:pPr>
            <w:r w:rsidDel="00000000" w:rsidR="00000000" w:rsidRPr="00000000">
              <w:rPr>
                <w:color w:val="1f2328"/>
                <w:sz w:val="16"/>
                <w:szCs w:val="16"/>
                <w:rtl w:val="0"/>
              </w:rPr>
              <w:t xml:space="preserve">Managers need a clear view of whether self-service actually reduces workload.</w:t>
            </w:r>
          </w:p>
          <w:p w:rsidR="00000000" w:rsidDel="00000000" w:rsidP="00000000" w:rsidRDefault="00000000" w:rsidRPr="00000000" w14:paraId="00000042">
            <w:pPr>
              <w:spacing w:after="240" w:lineRule="auto"/>
              <w:rPr>
                <w:color w:val="1f2328"/>
                <w:sz w:val="16"/>
                <w:szCs w:val="16"/>
              </w:rPr>
            </w:pP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rPr>
                <w:color w:val="1f2328"/>
                <w:sz w:val="16"/>
                <w:szCs w:val="16"/>
              </w:rPr>
            </w:pPr>
            <w:r w:rsidDel="00000000" w:rsidR="00000000" w:rsidRPr="00000000">
              <w:rPr>
                <w:color w:val="1f2328"/>
                <w:sz w:val="16"/>
                <w:szCs w:val="16"/>
                <w:rtl w:val="0"/>
              </w:rPr>
              <w:t xml:space="preserve">Low</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1f2328"/>
                <w:sz w:val="16"/>
                <w:szCs w:val="16"/>
              </w:rPr>
            </w:pPr>
            <w:r w:rsidDel="00000000" w:rsidR="00000000" w:rsidRPr="00000000">
              <w:rPr>
                <w:color w:val="1f2328"/>
                <w:sz w:val="16"/>
                <w:szCs w:val="16"/>
                <w:rtl w:val="0"/>
              </w:rPr>
              <w:t xml:space="preserve">Medium</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1f2328"/>
                <w:sz w:val="16"/>
                <w:szCs w:val="16"/>
              </w:rPr>
            </w:pPr>
            <w:r w:rsidDel="00000000" w:rsidR="00000000" w:rsidRPr="00000000">
              <w:rPr>
                <w:color w:val="1f2328"/>
                <w:sz w:val="16"/>
                <w:szCs w:val="16"/>
                <w:rtl w:val="0"/>
              </w:rPr>
              <w:t xml:space="preserve">JTBD-03</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1f2328"/>
                <w:sz w:val="16"/>
                <w:szCs w:val="16"/>
              </w:rPr>
            </w:pPr>
            <w:r w:rsidDel="00000000" w:rsidR="00000000" w:rsidRPr="00000000">
              <w:rPr>
                <w:color w:val="1f2328"/>
                <w:sz w:val="16"/>
                <w:szCs w:val="16"/>
                <w:rtl w:val="0"/>
              </w:rPr>
              <w:t xml:space="preserve">Agent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1f2328"/>
                <w:sz w:val="16"/>
                <w:szCs w:val="16"/>
              </w:rPr>
            </w:pPr>
            <w:r w:rsidDel="00000000" w:rsidR="00000000" w:rsidRPr="00000000">
              <w:rPr>
                <w:color w:val="1f2328"/>
                <w:sz w:val="16"/>
                <w:szCs w:val="16"/>
                <w:rtl w:val="0"/>
              </w:rPr>
              <w:t xml:space="preserve">When I have a case to work on, I want to distinguish between settled and active accounts at a glance so that I can focus my energy only on the cases that require my expertise.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1f2328"/>
                <w:sz w:val="16"/>
                <w:szCs w:val="16"/>
              </w:rPr>
            </w:pPr>
            <w:r w:rsidDel="00000000" w:rsidR="00000000" w:rsidRPr="00000000">
              <w:rPr>
                <w:color w:val="1f2328"/>
                <w:sz w:val="16"/>
                <w:szCs w:val="16"/>
                <w:rtl w:val="0"/>
              </w:rPr>
              <w:t xml:space="preserve">High (7)</w:t>
              <w:br w:type="textWrapping"/>
              <w:t xml:space="preserve">Agents spend too much time proving whether work already happened before they can act.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1f2328"/>
                <w:sz w:val="16"/>
                <w:szCs w:val="16"/>
              </w:rPr>
            </w:pPr>
            <w:r w:rsidDel="00000000" w:rsidR="00000000" w:rsidRPr="00000000">
              <w:rPr>
                <w:color w:val="1f2328"/>
                <w:sz w:val="16"/>
                <w:szCs w:val="16"/>
                <w:rtl w:val="0"/>
              </w:rPr>
              <w:t xml:space="preserve">Low</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A">
            <w:pPr>
              <w:spacing w:after="240" w:lineRule="auto"/>
              <w:rPr>
                <w:color w:val="1f2328"/>
                <w:sz w:val="16"/>
                <w:szCs w:val="16"/>
              </w:rPr>
            </w:pPr>
            <w:r w:rsidDel="00000000" w:rsidR="00000000" w:rsidRPr="00000000">
              <w:rPr>
                <w:color w:val="1f2328"/>
                <w:sz w:val="16"/>
                <w:szCs w:val="16"/>
                <w:rtl w:val="0"/>
              </w:rPr>
              <w:t xml:space="preserve">High</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B">
            <w:pPr>
              <w:spacing w:after="240" w:lineRule="auto"/>
              <w:rPr>
                <w:color w:val="1f2328"/>
                <w:sz w:val="16"/>
                <w:szCs w:val="16"/>
              </w:rPr>
            </w:pPr>
            <w:r w:rsidDel="00000000" w:rsidR="00000000" w:rsidRPr="00000000">
              <w:rPr>
                <w:color w:val="1f2328"/>
                <w:sz w:val="16"/>
                <w:szCs w:val="16"/>
                <w:rtl w:val="0"/>
              </w:rPr>
              <w:t xml:space="preserve">JTBD-04</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C">
            <w:pPr>
              <w:spacing w:after="240" w:lineRule="auto"/>
              <w:rPr>
                <w:color w:val="1f2328"/>
                <w:sz w:val="16"/>
                <w:szCs w:val="16"/>
              </w:rPr>
            </w:pPr>
            <w:r w:rsidDel="00000000" w:rsidR="00000000" w:rsidRPr="00000000">
              <w:rPr>
                <w:color w:val="1f2328"/>
                <w:sz w:val="16"/>
                <w:szCs w:val="16"/>
                <w:rtl w:val="0"/>
              </w:rPr>
              <w:t xml:space="preserve">Agent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D">
            <w:pPr>
              <w:spacing w:after="240" w:lineRule="auto"/>
              <w:rPr>
                <w:color w:val="1f2328"/>
                <w:sz w:val="16"/>
                <w:szCs w:val="16"/>
              </w:rPr>
            </w:pPr>
            <w:r w:rsidDel="00000000" w:rsidR="00000000" w:rsidRPr="00000000">
              <w:rPr>
                <w:color w:val="1f2328"/>
                <w:sz w:val="16"/>
                <w:szCs w:val="16"/>
                <w:rtl w:val="0"/>
              </w:rPr>
              <w:t xml:space="preserve">When presenting a proposal to leadership, I want the assumption to be solid and stable so that the whole case doesn’t fall apart.</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E">
            <w:pPr>
              <w:spacing w:after="240" w:lineRule="auto"/>
              <w:rPr>
                <w:color w:val="1f2328"/>
                <w:sz w:val="16"/>
                <w:szCs w:val="16"/>
              </w:rPr>
            </w:pPr>
            <w:r w:rsidDel="00000000" w:rsidR="00000000" w:rsidRPr="00000000">
              <w:rPr>
                <w:color w:val="1f2328"/>
                <w:sz w:val="16"/>
                <w:szCs w:val="16"/>
                <w:rtl w:val="0"/>
              </w:rPr>
              <w:t xml:space="preserve">Medium (4)</w:t>
              <w:br w:type="textWrapping"/>
              <w:t xml:space="preserve">Leadership will challenge every assumption in the value case.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4F">
            <w:pPr>
              <w:spacing w:after="240" w:lineRule="auto"/>
              <w:rPr>
                <w:color w:val="1f2328"/>
                <w:sz w:val="16"/>
                <w:szCs w:val="16"/>
              </w:rPr>
            </w:pPr>
            <w:r w:rsidDel="00000000" w:rsidR="00000000" w:rsidRPr="00000000">
              <w:rPr>
                <w:color w:val="1f2328"/>
                <w:sz w:val="16"/>
                <w:szCs w:val="16"/>
                <w:rtl w:val="0"/>
              </w:rPr>
              <w:t xml:space="preserve">Low</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0">
            <w:pPr>
              <w:spacing w:after="240" w:lineRule="auto"/>
              <w:rPr>
                <w:color w:val="1f2328"/>
                <w:sz w:val="16"/>
                <w:szCs w:val="16"/>
              </w:rPr>
            </w:pPr>
            <w:r w:rsidDel="00000000" w:rsidR="00000000" w:rsidRPr="00000000">
              <w:rPr>
                <w:color w:val="1f2328"/>
                <w:sz w:val="16"/>
                <w:szCs w:val="16"/>
                <w:rtl w:val="0"/>
              </w:rPr>
              <w:t xml:space="preserve">Medium</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1">
            <w:pPr>
              <w:spacing w:after="240" w:lineRule="auto"/>
              <w:rPr>
                <w:color w:val="1f2328"/>
                <w:sz w:val="16"/>
                <w:szCs w:val="16"/>
              </w:rPr>
            </w:pPr>
            <w:r w:rsidDel="00000000" w:rsidR="00000000" w:rsidRPr="00000000">
              <w:rPr>
                <w:color w:val="1f2328"/>
                <w:sz w:val="16"/>
                <w:szCs w:val="16"/>
                <w:rtl w:val="0"/>
              </w:rPr>
              <w:t xml:space="preserve">JTBD-05</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2">
            <w:pPr>
              <w:spacing w:after="240" w:lineRule="auto"/>
              <w:rPr>
                <w:color w:val="1f2328"/>
                <w:sz w:val="16"/>
                <w:szCs w:val="16"/>
              </w:rPr>
            </w:pPr>
            <w:r w:rsidDel="00000000" w:rsidR="00000000" w:rsidRPr="00000000">
              <w:rPr>
                <w:color w:val="1f2328"/>
                <w:sz w:val="16"/>
                <w:szCs w:val="16"/>
                <w:rtl w:val="0"/>
              </w:rPr>
              <w:t xml:space="preserve">Operations manager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3">
            <w:pPr>
              <w:spacing w:after="240" w:lineRule="auto"/>
              <w:rPr>
                <w:color w:val="1f2328"/>
                <w:sz w:val="16"/>
                <w:szCs w:val="16"/>
              </w:rPr>
            </w:pPr>
            <w:r w:rsidDel="00000000" w:rsidR="00000000" w:rsidRPr="00000000">
              <w:rPr>
                <w:color w:val="1f2328"/>
                <w:sz w:val="16"/>
                <w:szCs w:val="16"/>
                <w:rtl w:val="0"/>
              </w:rPr>
              <w:t xml:space="preserve">When a customer uses the self-service, I want to know if work is being removed for my agents so that I can prove my team is focused on the most critical customer problems.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4">
            <w:pPr>
              <w:spacing w:after="240" w:lineRule="auto"/>
              <w:rPr>
                <w:color w:val="1f2328"/>
                <w:sz w:val="16"/>
                <w:szCs w:val="16"/>
              </w:rPr>
            </w:pPr>
            <w:r w:rsidDel="00000000" w:rsidR="00000000" w:rsidRPr="00000000">
              <w:rPr>
                <w:color w:val="1f2328"/>
                <w:sz w:val="16"/>
                <w:szCs w:val="16"/>
                <w:rtl w:val="0"/>
              </w:rPr>
              <w:t xml:space="preserve">High (5)</w:t>
              <w:br w:type="textWrapping"/>
              <w:t xml:space="preserve">Managers need a clear view of whether self-service actually reduces workload.</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5">
            <w:pPr>
              <w:spacing w:after="240" w:lineRule="auto"/>
              <w:rPr>
                <w:color w:val="1f2328"/>
                <w:sz w:val="16"/>
                <w:szCs w:val="16"/>
              </w:rPr>
            </w:pPr>
            <w:r w:rsidDel="00000000" w:rsidR="00000000" w:rsidRPr="00000000">
              <w:rPr>
                <w:color w:val="1f2328"/>
                <w:sz w:val="16"/>
                <w:szCs w:val="16"/>
                <w:rtl w:val="0"/>
              </w:rPr>
              <w:t xml:space="preserve">High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6">
            <w:pPr>
              <w:spacing w:after="240" w:lineRule="auto"/>
              <w:rPr>
                <w:color w:val="1f2328"/>
                <w:sz w:val="16"/>
                <w:szCs w:val="16"/>
              </w:rPr>
            </w:pPr>
            <w:r w:rsidDel="00000000" w:rsidR="00000000" w:rsidRPr="00000000">
              <w:rPr>
                <w:color w:val="1f2328"/>
                <w:sz w:val="16"/>
                <w:szCs w:val="16"/>
                <w:rtl w:val="0"/>
              </w:rPr>
              <w:t xml:space="preserve">High</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7">
            <w:pPr>
              <w:spacing w:after="240" w:lineRule="auto"/>
              <w:rPr>
                <w:color w:val="1f2328"/>
                <w:sz w:val="16"/>
                <w:szCs w:val="16"/>
              </w:rPr>
            </w:pPr>
            <w:r w:rsidDel="00000000" w:rsidR="00000000" w:rsidRPr="00000000">
              <w:rPr>
                <w:color w:val="1f2328"/>
                <w:sz w:val="16"/>
                <w:szCs w:val="16"/>
                <w:rtl w:val="0"/>
              </w:rPr>
              <w:t xml:space="preserve">JTBD-06</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8">
            <w:pPr>
              <w:spacing w:after="240" w:lineRule="auto"/>
              <w:rPr>
                <w:color w:val="1f2328"/>
                <w:sz w:val="16"/>
                <w:szCs w:val="16"/>
              </w:rPr>
            </w:pPr>
            <w:r w:rsidDel="00000000" w:rsidR="00000000" w:rsidRPr="00000000">
              <w:rPr>
                <w:color w:val="1f2328"/>
                <w:sz w:val="16"/>
                <w:szCs w:val="16"/>
                <w:rtl w:val="0"/>
              </w:rPr>
              <w:t xml:space="preserve">Operations manager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9">
            <w:pPr>
              <w:spacing w:after="240" w:lineRule="auto"/>
              <w:rPr>
                <w:color w:val="1f2328"/>
                <w:sz w:val="16"/>
                <w:szCs w:val="16"/>
              </w:rPr>
            </w:pPr>
            <w:r w:rsidDel="00000000" w:rsidR="00000000" w:rsidRPr="00000000">
              <w:rPr>
                <w:color w:val="1f2328"/>
                <w:sz w:val="16"/>
                <w:szCs w:val="16"/>
                <w:rtl w:val="0"/>
              </w:rPr>
              <w:t xml:space="preserve">When a case is being handled in the portal, I want to know it contains all necessary context and isn't “messy” so that my agents don’t reject it and can focus on resolving customer issues.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A">
            <w:pPr>
              <w:spacing w:after="240" w:lineRule="auto"/>
              <w:rPr>
                <w:color w:val="1f2328"/>
                <w:sz w:val="16"/>
                <w:szCs w:val="16"/>
              </w:rPr>
            </w:pPr>
            <w:r w:rsidDel="00000000" w:rsidR="00000000" w:rsidRPr="00000000">
              <w:rPr>
                <w:color w:val="1f2328"/>
                <w:sz w:val="16"/>
                <w:szCs w:val="16"/>
                <w:rtl w:val="0"/>
              </w:rPr>
              <w:t xml:space="preserve">High (6)</w:t>
              <w:br w:type="textWrapping"/>
              <w:t xml:space="preserve">If unsupported cases come back with no context, agents will reject the portal.</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B">
            <w:pPr>
              <w:spacing w:after="240" w:lineRule="auto"/>
              <w:rPr>
                <w:color w:val="1f2328"/>
                <w:sz w:val="16"/>
                <w:szCs w:val="16"/>
              </w:rPr>
            </w:pPr>
            <w:r w:rsidDel="00000000" w:rsidR="00000000" w:rsidRPr="00000000">
              <w:rPr>
                <w:color w:val="1f2328"/>
                <w:sz w:val="16"/>
                <w:szCs w:val="16"/>
                <w:rtl w:val="0"/>
              </w:rPr>
              <w:t xml:space="preserve">High</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C">
            <w:pPr>
              <w:spacing w:after="240" w:lineRule="auto"/>
              <w:rPr>
                <w:color w:val="1f2328"/>
                <w:sz w:val="16"/>
                <w:szCs w:val="16"/>
              </w:rPr>
            </w:pPr>
            <w:r w:rsidDel="00000000" w:rsidR="00000000" w:rsidRPr="00000000">
              <w:rPr>
                <w:color w:val="1f2328"/>
                <w:sz w:val="16"/>
                <w:szCs w:val="16"/>
                <w:rtl w:val="0"/>
              </w:rPr>
              <w:t xml:space="preserve">High</w:t>
            </w:r>
          </w:p>
        </w:tc>
      </w:tr>
      <w:tr>
        <w:trPr>
          <w:cantSplit w:val="0"/>
          <w:trHeight w:val="765"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D">
            <w:pPr>
              <w:spacing w:after="240" w:lineRule="auto"/>
              <w:rPr>
                <w:color w:val="1f2328"/>
                <w:sz w:val="16"/>
                <w:szCs w:val="16"/>
              </w:rPr>
            </w:pPr>
            <w:r w:rsidDel="00000000" w:rsidR="00000000" w:rsidRPr="00000000">
              <w:rPr>
                <w:color w:val="1f2328"/>
                <w:sz w:val="16"/>
                <w:szCs w:val="16"/>
                <w:rtl w:val="0"/>
              </w:rPr>
              <w:t xml:space="preserve">JTBD-07</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E">
            <w:pPr>
              <w:spacing w:after="240" w:lineRule="auto"/>
              <w:rPr>
                <w:color w:val="1f2328"/>
                <w:sz w:val="16"/>
                <w:szCs w:val="16"/>
              </w:rPr>
            </w:pPr>
            <w:r w:rsidDel="00000000" w:rsidR="00000000" w:rsidRPr="00000000">
              <w:rPr>
                <w:color w:val="1f2328"/>
                <w:sz w:val="16"/>
                <w:szCs w:val="16"/>
                <w:rtl w:val="0"/>
              </w:rPr>
              <w:t xml:space="preserve">Finance partner</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5F">
            <w:pPr>
              <w:spacing w:after="240" w:lineRule="auto"/>
              <w:rPr>
                <w:color w:val="1f2328"/>
                <w:sz w:val="16"/>
                <w:szCs w:val="16"/>
              </w:rPr>
            </w:pPr>
            <w:r w:rsidDel="00000000" w:rsidR="00000000" w:rsidRPr="00000000">
              <w:rPr>
                <w:color w:val="1f2328"/>
                <w:sz w:val="16"/>
                <w:szCs w:val="16"/>
                <w:rtl w:val="0"/>
              </w:rPr>
              <w:t xml:space="preserve">When assessing recovery costs, I want to eliminate manual intervention for straightforward cases so that delays are reduced and the recovery process stops leaking value.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0">
            <w:pPr>
              <w:spacing w:after="240" w:lineRule="auto"/>
              <w:rPr>
                <w:color w:val="1f2328"/>
                <w:sz w:val="16"/>
                <w:szCs w:val="16"/>
              </w:rPr>
            </w:pPr>
            <w:r w:rsidDel="00000000" w:rsidR="00000000" w:rsidRPr="00000000">
              <w:rPr>
                <w:color w:val="1f2328"/>
                <w:sz w:val="16"/>
                <w:szCs w:val="16"/>
                <w:rtl w:val="0"/>
              </w:rPr>
              <w:t xml:space="preserve">High (6)</w:t>
              <w:br w:type="textWrapping"/>
              <w:t xml:space="preserve">Straightforward cases are delayed because manual queues and trackers do not agree.</w:t>
              <w:br w:type="textWrapping"/>
              <w:t xml:space="preserve">The manual recovery process is leaking value.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1">
            <w:pPr>
              <w:spacing w:after="240" w:lineRule="auto"/>
              <w:rPr>
                <w:color w:val="1f2328"/>
                <w:sz w:val="16"/>
                <w:szCs w:val="16"/>
              </w:rPr>
            </w:pPr>
            <w:r w:rsidDel="00000000" w:rsidR="00000000" w:rsidRPr="00000000">
              <w:rPr>
                <w:color w:val="1f2328"/>
                <w:sz w:val="16"/>
                <w:szCs w:val="16"/>
                <w:rtl w:val="0"/>
              </w:rPr>
              <w:t xml:space="preserve">Medium</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062">
            <w:pPr>
              <w:spacing w:after="240" w:lineRule="auto"/>
              <w:rPr>
                <w:color w:val="1f2328"/>
                <w:sz w:val="16"/>
                <w:szCs w:val="16"/>
              </w:rPr>
            </w:pPr>
            <w:r w:rsidDel="00000000" w:rsidR="00000000" w:rsidRPr="00000000">
              <w:rPr>
                <w:color w:val="1f2328"/>
                <w:sz w:val="16"/>
                <w:szCs w:val="16"/>
                <w:rtl w:val="0"/>
              </w:rPr>
              <w:t xml:space="preserve">High</w:t>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lineRule="auto"/>
        <w:rPr>
          <w:color w:val="1f2328"/>
          <w:sz w:val="16"/>
          <w:szCs w:val="16"/>
        </w:rPr>
      </w:pPr>
      <w:r w:rsidDel="00000000" w:rsidR="00000000" w:rsidRPr="00000000">
        <w:rPr>
          <w:color w:val="1f2328"/>
          <w:sz w:val="16"/>
          <w:szCs w:val="16"/>
          <w:rtl w:val="0"/>
        </w:rPr>
        <w:t xml:space="preserve">JTBD-06 - Currently, untracked, unsynched data is causing delays in which the agents handle cases subsequently being a major contributor to the 15% revenue leak through delayed follow-ups, so if this isn’t tackled during the portal implementation then the situation will only get worse. High frequency (5/6 stakeholders) reported that adoption risk was one of their main concerns. To incorporate this into Phase 1 Scope, the portal must enforce Data Integrity at Entry. If the data isn't complete, the "Submit" button stays grey. This eliminates the "messy" cases and cases which lack context from the start.</w:t>
      </w:r>
    </w:p>
    <w:p w:rsidR="00000000" w:rsidDel="00000000" w:rsidP="00000000" w:rsidRDefault="00000000" w:rsidRPr="00000000" w14:paraId="00000065">
      <w:pPr>
        <w:spacing w:after="240" w:lineRule="auto"/>
        <w:rPr>
          <w:color w:val="1f2328"/>
          <w:sz w:val="16"/>
          <w:szCs w:val="16"/>
        </w:rPr>
      </w:pPr>
      <w:r w:rsidDel="00000000" w:rsidR="00000000" w:rsidRPr="00000000">
        <w:rPr>
          <w:color w:val="1f2328"/>
          <w:sz w:val="16"/>
          <w:szCs w:val="16"/>
          <w:rtl w:val="0"/>
        </w:rPr>
        <w:t xml:space="preserve">JTBD-03 - Agents are wasting their time opening accounts that are already settled and this is also contributing to the 15% revenue leak through delayed actions, so if this isn’t tackled immediately then as the number of cases accumulate revenue loss will increase and delayed responses/ follow-ups to customers will increase. High frequency (6/7 stakeholders) observed using local workarounds, email templates and spreadsheet trackers) to track case status on top of the legacy collections database. This can influence Phase 1 scope by the implementation of High-Visibility Status Badges in the portal list view. This allows agents to "filter by urgency" immediately. Phase 1 could also implement a Single Source of Truth (SSoT), which will eliminate redundant data reconciliation and ensure all stakeholders act on the same real-time information.</w:t>
      </w:r>
    </w:p>
    <w:p w:rsidR="00000000" w:rsidDel="00000000" w:rsidP="00000000" w:rsidRDefault="00000000" w:rsidRPr="00000000" w14:paraId="00000066">
      <w:pPr>
        <w:spacing w:after="240" w:lineRule="auto"/>
        <w:rPr>
          <w:color w:val="1f2328"/>
          <w:sz w:val="16"/>
          <w:szCs w:val="16"/>
        </w:rPr>
      </w:pPr>
      <w:r w:rsidDel="00000000" w:rsidR="00000000" w:rsidRPr="00000000">
        <w:rPr>
          <w:color w:val="1f2328"/>
          <w:sz w:val="16"/>
          <w:szCs w:val="16"/>
          <w:rtl w:val="0"/>
        </w:rPr>
        <w:t xml:space="preserve">JTBD-05 - Currently, the lack of visibility into "work-removed" makes it impossible to validate the ROI of automation, meaning resources remain locked in low-value tasks while high-yield recovery stalls. This lack of data is a major hurdle for the value case; if we cannot quantify self-service deflection, we cannot prove the portal is actually plugging the revenue leak. High frequency (5 stakeholders) identified that managers need a clear view of whether self-service actually reduces workload as a primary concern. To influence Phase 1 Scope, the portal can include Real-time Deflection Analytics and Volume Attribution Dashboards. This will allow management to track exactly which cases are successfully offloaded from agents, providing the solid and stable evidence needed to defend the investment to leadership.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