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Smart-Recovery Portal Prototype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(The eligible actions I had time to implement interactions for were: Promise-to-pay and Select Payment Plan)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RCe5yI4igfyVf5nLX8Gbjk/Smart-Recovery-Portal?node-id=0-1&amp;t=YhSBHJyIUGE3L2a4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