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188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215"/>
        <w:gridCol w:w="1215"/>
        <w:gridCol w:w="1260"/>
        <w:gridCol w:w="1080"/>
        <w:gridCol w:w="1245"/>
        <w:gridCol w:w="1245"/>
        <w:gridCol w:w="1470"/>
        <w:gridCol w:w="2250"/>
        <w:tblGridChange w:id="0">
          <w:tblGrid>
            <w:gridCol w:w="900"/>
            <w:gridCol w:w="1215"/>
            <w:gridCol w:w="1215"/>
            <w:gridCol w:w="1260"/>
            <w:gridCol w:w="1080"/>
            <w:gridCol w:w="1245"/>
            <w:gridCol w:w="1245"/>
            <w:gridCol w:w="1470"/>
            <w:gridCol w:w="2250"/>
          </w:tblGrid>
        </w:tblGridChange>
      </w:tblGrid>
      <w:tr>
        <w:trPr>
          <w:cantSplit w:val="0"/>
          <w:tblHeader w:val="0"/>
        </w:trPr>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3">
            <w:pPr>
              <w:widowControl w:val="0"/>
              <w:spacing w:line="240" w:lineRule="auto"/>
              <w:rPr>
                <w:color w:val="1f2328"/>
                <w:sz w:val="21"/>
                <w:szCs w:val="21"/>
              </w:rPr>
            </w:pPr>
            <w:r w:rsidDel="00000000" w:rsidR="00000000" w:rsidRPr="00000000">
              <w:rPr>
                <w:b w:val="1"/>
                <w:bCs w:val="1"/>
                <w:color w:val="1f2328"/>
                <w:sz w:val="18"/>
                <w:szCs w:val="18"/>
                <w:rtl w:val="0"/>
              </w:rPr>
              <w:t xml:space="preserve">Stakeholder group</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4">
            <w:pPr>
              <w:widowControl w:val="0"/>
              <w:spacing w:line="240" w:lineRule="auto"/>
              <w:rPr>
                <w:color w:val="1f2328"/>
                <w:sz w:val="21"/>
                <w:szCs w:val="21"/>
              </w:rPr>
            </w:pPr>
            <w:r w:rsidDel="00000000" w:rsidR="00000000" w:rsidRPr="00000000">
              <w:rPr>
                <w:b w:val="1"/>
                <w:bCs w:val="1"/>
                <w:color w:val="1f2328"/>
                <w:sz w:val="18"/>
                <w:szCs w:val="18"/>
                <w:rtl w:val="0"/>
              </w:rPr>
              <w:t xml:space="preserve">Awareness</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5">
            <w:pPr>
              <w:widowControl w:val="0"/>
              <w:spacing w:line="240" w:lineRule="auto"/>
              <w:rPr>
                <w:color w:val="1f2328"/>
                <w:sz w:val="21"/>
                <w:szCs w:val="21"/>
              </w:rPr>
            </w:pPr>
            <w:r w:rsidDel="00000000" w:rsidR="00000000" w:rsidRPr="00000000">
              <w:rPr>
                <w:b w:val="1"/>
                <w:bCs w:val="1"/>
                <w:color w:val="1f2328"/>
                <w:sz w:val="18"/>
                <w:szCs w:val="18"/>
                <w:rtl w:val="0"/>
              </w:rPr>
              <w:t xml:space="preserve">Desire</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6">
            <w:pPr>
              <w:widowControl w:val="0"/>
              <w:spacing w:line="240" w:lineRule="auto"/>
              <w:rPr>
                <w:color w:val="1f2328"/>
                <w:sz w:val="21"/>
                <w:szCs w:val="21"/>
              </w:rPr>
            </w:pPr>
            <w:r w:rsidDel="00000000" w:rsidR="00000000" w:rsidRPr="00000000">
              <w:rPr>
                <w:b w:val="1"/>
                <w:bCs w:val="1"/>
                <w:color w:val="1f2328"/>
                <w:sz w:val="18"/>
                <w:szCs w:val="18"/>
                <w:rtl w:val="0"/>
              </w:rPr>
              <w:t xml:space="preserve">Knowledge</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7">
            <w:pPr>
              <w:widowControl w:val="0"/>
              <w:spacing w:line="240" w:lineRule="auto"/>
              <w:rPr>
                <w:color w:val="1f2328"/>
                <w:sz w:val="21"/>
                <w:szCs w:val="21"/>
              </w:rPr>
            </w:pPr>
            <w:r w:rsidDel="00000000" w:rsidR="00000000" w:rsidRPr="00000000">
              <w:rPr>
                <w:b w:val="1"/>
                <w:bCs w:val="1"/>
                <w:color w:val="1f2328"/>
                <w:sz w:val="18"/>
                <w:szCs w:val="18"/>
                <w:rtl w:val="0"/>
              </w:rPr>
              <w:t xml:space="preserve">Ability</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8">
            <w:pPr>
              <w:widowControl w:val="0"/>
              <w:spacing w:line="240" w:lineRule="auto"/>
              <w:rPr>
                <w:color w:val="1f2328"/>
                <w:sz w:val="21"/>
                <w:szCs w:val="21"/>
              </w:rPr>
            </w:pPr>
            <w:r w:rsidDel="00000000" w:rsidR="00000000" w:rsidRPr="00000000">
              <w:rPr>
                <w:b w:val="1"/>
                <w:bCs w:val="1"/>
                <w:color w:val="1f2328"/>
                <w:sz w:val="18"/>
                <w:szCs w:val="18"/>
                <w:rtl w:val="0"/>
              </w:rPr>
              <w:t xml:space="preserve">Reinforcement</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9">
            <w:pPr>
              <w:widowControl w:val="0"/>
              <w:spacing w:line="240" w:lineRule="auto"/>
              <w:rPr>
                <w:color w:val="1f2328"/>
                <w:sz w:val="21"/>
                <w:szCs w:val="21"/>
              </w:rPr>
            </w:pPr>
            <w:r w:rsidDel="00000000" w:rsidR="00000000" w:rsidRPr="00000000">
              <w:rPr>
                <w:b w:val="1"/>
                <w:bCs w:val="1"/>
                <w:color w:val="1f2328"/>
                <w:sz w:val="18"/>
                <w:szCs w:val="18"/>
                <w:rtl w:val="0"/>
              </w:rPr>
              <w:t xml:space="preserve">Key Risk</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A">
            <w:pPr>
              <w:widowControl w:val="0"/>
              <w:spacing w:line="240" w:lineRule="auto"/>
              <w:rPr>
                <w:color w:val="1f2328"/>
                <w:sz w:val="21"/>
                <w:szCs w:val="21"/>
              </w:rPr>
            </w:pPr>
            <w:r w:rsidDel="00000000" w:rsidR="00000000" w:rsidRPr="00000000">
              <w:rPr>
                <w:b w:val="1"/>
                <w:bCs w:val="1"/>
                <w:color w:val="1f2328"/>
                <w:sz w:val="18"/>
                <w:szCs w:val="18"/>
                <w:rtl w:val="0"/>
              </w:rPr>
              <w:t xml:space="preserve">Mitigation Action</w:t>
            </w:r>
            <w:r w:rsidDel="00000000" w:rsidR="00000000" w:rsidRPr="00000000">
              <w:rPr>
                <w:rtl w:val="0"/>
              </w:rPr>
            </w:r>
          </w:p>
        </w:tc>
        <w:tc>
          <w:tcPr>
            <w:tcBorders>
              <w:top w:color="000000" w:space="0" w:sz="0" w:val="nil"/>
              <w:left w:color="d1d9e0" w:space="0" w:sz="6" w:val="single"/>
              <w:bottom w:color="000000" w:space="0" w:sz="0" w:val="nil"/>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0B">
            <w:pPr>
              <w:widowControl w:val="0"/>
              <w:spacing w:line="240" w:lineRule="auto"/>
              <w:rPr>
                <w:color w:val="1f2328"/>
                <w:sz w:val="21"/>
                <w:szCs w:val="21"/>
              </w:rPr>
            </w:pPr>
            <w:r w:rsidDel="00000000" w:rsidR="00000000" w:rsidRPr="00000000">
              <w:rPr>
                <w:b w:val="1"/>
                <w:bCs w:val="1"/>
                <w:color w:val="1f2328"/>
                <w:sz w:val="18"/>
                <w:szCs w:val="18"/>
                <w:rtl w:val="0"/>
              </w:rPr>
              <w:t xml:space="preserve">Delivery Implication</w:t>
            </w:r>
            <w:r w:rsidDel="00000000" w:rsidR="00000000" w:rsidRPr="00000000">
              <w:rPr>
                <w:rtl w:val="0"/>
              </w:rPr>
            </w:r>
          </w:p>
        </w:tc>
      </w:tr>
      <w:tr>
        <w:trPr>
          <w:cantSplit w:val="0"/>
          <w:tblHeader w:val="0"/>
        </w:trPr>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C">
            <w:pPr>
              <w:widowControl w:val="0"/>
              <w:spacing w:line="240" w:lineRule="auto"/>
              <w:rPr>
                <w:color w:val="1f2328"/>
                <w:sz w:val="21"/>
                <w:szCs w:val="21"/>
              </w:rPr>
            </w:pPr>
            <w:r w:rsidDel="00000000" w:rsidR="00000000" w:rsidRPr="00000000">
              <w:rPr>
                <w:color w:val="1f2328"/>
                <w:sz w:val="18"/>
                <w:szCs w:val="18"/>
                <w:rtl w:val="0"/>
              </w:rPr>
              <w:t xml:space="preserve">Agents</w:t>
            </w:r>
            <w:r w:rsidDel="00000000" w:rsidR="00000000" w:rsidRPr="00000000">
              <w:rPr>
                <w:rtl w:val="0"/>
              </w:rPr>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D">
            <w:pPr>
              <w:widowControl w:val="0"/>
              <w:spacing w:line="240" w:lineRule="auto"/>
              <w:rPr>
                <w:color w:val="1f2328"/>
                <w:sz w:val="17"/>
                <w:szCs w:val="17"/>
              </w:rPr>
            </w:pPr>
            <w:r w:rsidDel="00000000" w:rsidR="00000000" w:rsidRPr="00000000">
              <w:rPr>
                <w:color w:val="1f2328"/>
                <w:sz w:val="17"/>
                <w:szCs w:val="17"/>
                <w:rtl w:val="0"/>
              </w:rPr>
              <w:t xml:space="preserve">They’re aware a portal is being built but unlikely to know the full scope.</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E">
            <w:pPr>
              <w:widowControl w:val="0"/>
              <w:spacing w:line="240" w:lineRule="auto"/>
              <w:rPr>
                <w:color w:val="1f2328"/>
                <w:sz w:val="17"/>
                <w:szCs w:val="17"/>
              </w:rPr>
            </w:pPr>
            <w:r w:rsidDel="00000000" w:rsidR="00000000" w:rsidRPr="00000000">
              <w:rPr>
                <w:color w:val="1f2328"/>
                <w:sz w:val="17"/>
                <w:szCs w:val="17"/>
                <w:rtl w:val="0"/>
              </w:rPr>
              <w:t xml:space="preserve">Mixed. Agents don’t want to spend time on repetitive low-value tasks. If this doesn’t reduce the workload agents will reject it.</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F">
            <w:pPr>
              <w:widowControl w:val="0"/>
              <w:spacing w:line="240" w:lineRule="auto"/>
              <w:rPr>
                <w:color w:val="1f2328"/>
                <w:sz w:val="17"/>
                <w:szCs w:val="17"/>
              </w:rPr>
            </w:pPr>
            <w:r w:rsidDel="00000000" w:rsidR="00000000" w:rsidRPr="00000000">
              <w:rPr>
                <w:color w:val="1f2328"/>
                <w:sz w:val="17"/>
                <w:szCs w:val="17"/>
                <w:rtl w:val="0"/>
              </w:rPr>
              <w:t xml:space="preserve">Will need to know: what the portal handles, what it doesn't, how routed cases arrive, and what's expected of them when they do. Currently have none of this.</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0">
            <w:pPr>
              <w:widowControl w:val="0"/>
              <w:spacing w:line="240" w:lineRule="auto"/>
              <w:rPr>
                <w:color w:val="1f2328"/>
                <w:sz w:val="17"/>
                <w:szCs w:val="17"/>
              </w:rPr>
            </w:pPr>
            <w:r w:rsidDel="00000000" w:rsidR="00000000" w:rsidRPr="00000000">
              <w:rPr>
                <w:color w:val="1f2328"/>
                <w:sz w:val="17"/>
                <w:szCs w:val="17"/>
                <w:rtl w:val="0"/>
              </w:rPr>
              <w:t xml:space="preserve">Depends on handoff quality. If the routed case arrives with full context and a clear starting point, adjustment is low. If the data is wrong or incomplete, agents will revert to manual workarounds immediately.</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1">
            <w:pPr>
              <w:widowControl w:val="0"/>
              <w:spacing w:line="240" w:lineRule="auto"/>
              <w:rPr>
                <w:color w:val="1f2328"/>
                <w:sz w:val="17"/>
                <w:szCs w:val="17"/>
              </w:rPr>
            </w:pPr>
            <w:r w:rsidDel="00000000" w:rsidR="00000000" w:rsidRPr="00000000">
              <w:rPr>
                <w:color w:val="1f2328"/>
                <w:sz w:val="17"/>
                <w:szCs w:val="17"/>
                <w:rtl w:val="0"/>
              </w:rPr>
              <w:t xml:space="preserve">Without visible consequences for reverting to old habits, agents will default back. Needs active monitoring in the first weeks post-launch to catch workaround behaviour early.</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2">
            <w:pPr>
              <w:widowControl w:val="0"/>
              <w:spacing w:line="240" w:lineRule="auto"/>
              <w:rPr>
                <w:color w:val="1f2328"/>
                <w:sz w:val="17"/>
                <w:szCs w:val="17"/>
              </w:rPr>
            </w:pPr>
            <w:r w:rsidDel="00000000" w:rsidR="00000000" w:rsidRPr="00000000">
              <w:rPr>
                <w:color w:val="1f2328"/>
                <w:sz w:val="17"/>
                <w:szCs w:val="17"/>
                <w:rtl w:val="0"/>
              </w:rPr>
              <w:t xml:space="preserve">Adoption risk: Agents distrust routed case quality and work around the portal rather than through it, silently undermining the self-service model while adoption metrics look fine on the surface.</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3">
            <w:pPr>
              <w:widowControl w:val="0"/>
              <w:spacing w:line="240" w:lineRule="auto"/>
              <w:rPr>
                <w:color w:val="1f2328"/>
                <w:sz w:val="17"/>
                <w:szCs w:val="17"/>
              </w:rPr>
            </w:pPr>
            <w:r w:rsidDel="00000000" w:rsidR="00000000" w:rsidRPr="00000000">
              <w:rPr>
                <w:color w:val="1f2328"/>
                <w:sz w:val="17"/>
                <w:szCs w:val="17"/>
                <w:rtl w:val="0"/>
              </w:rPr>
              <w:t xml:space="preserve">Involve agents in UAT, so they know what to expect before launch. Handoff must explicitly show where agent work begins such as a full interaction log, escalation reason, account status visible from the moment the case arrives.</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4">
            <w:pPr>
              <w:widowControl w:val="0"/>
              <w:spacing w:line="240" w:lineRule="auto"/>
              <w:rPr>
                <w:color w:val="1f2328"/>
                <w:sz w:val="17"/>
                <w:szCs w:val="17"/>
              </w:rPr>
            </w:pPr>
            <w:r w:rsidDel="00000000" w:rsidR="00000000" w:rsidRPr="00000000">
              <w:rPr>
                <w:color w:val="1f2328"/>
                <w:sz w:val="17"/>
                <w:szCs w:val="17"/>
                <w:rtl w:val="0"/>
              </w:rPr>
              <w:t xml:space="preserve">Agent handoff context is a backlog item. The user story for rules-based routing needs an acceptance criteria specifying exactly what information accompanies a routed case. UAT involvement should be flagged in the executive briefing as evidence of adoption planning.</w:t>
            </w:r>
          </w:p>
        </w:tc>
      </w:tr>
      <w:tr>
        <w:trPr>
          <w:cantSplit w:val="0"/>
          <w:tblHeader w:val="0"/>
        </w:trPr>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5">
            <w:pPr>
              <w:widowControl w:val="0"/>
              <w:spacing w:line="240" w:lineRule="auto"/>
              <w:rPr>
                <w:color w:val="1f2328"/>
                <w:sz w:val="21"/>
                <w:szCs w:val="21"/>
              </w:rPr>
            </w:pPr>
            <w:r w:rsidDel="00000000" w:rsidR="00000000" w:rsidRPr="00000000">
              <w:rPr>
                <w:color w:val="1f2328"/>
                <w:sz w:val="18"/>
                <w:szCs w:val="18"/>
                <w:rtl w:val="0"/>
              </w:rPr>
              <w:t xml:space="preserve">Team leaders and managers</w:t>
            </w:r>
            <w:r w:rsidDel="00000000" w:rsidR="00000000" w:rsidRPr="00000000">
              <w:rPr>
                <w:rtl w:val="0"/>
              </w:rPr>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6">
            <w:pPr>
              <w:widowControl w:val="0"/>
              <w:spacing w:line="240" w:lineRule="auto"/>
              <w:rPr>
                <w:color w:val="1f2328"/>
                <w:sz w:val="17"/>
                <w:szCs w:val="17"/>
              </w:rPr>
            </w:pPr>
            <w:r w:rsidDel="00000000" w:rsidR="00000000" w:rsidRPr="00000000">
              <w:rPr>
                <w:color w:val="1f2328"/>
                <w:sz w:val="17"/>
                <w:szCs w:val="17"/>
                <w:rtl w:val="0"/>
              </w:rPr>
              <w:t xml:space="preserve">Gareth has sharp visibility on where the current process breaks down but may not have full clarity on what Phase 1 specifically will and won't fix. Needs the scope communicated precisely.</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7">
            <w:pPr>
              <w:widowControl w:val="0"/>
              <w:spacing w:line="240" w:lineRule="auto"/>
              <w:rPr>
                <w:color w:val="1f2328"/>
                <w:sz w:val="17"/>
                <w:szCs w:val="17"/>
              </w:rPr>
            </w:pPr>
            <w:r w:rsidDel="00000000" w:rsidR="00000000" w:rsidRPr="00000000">
              <w:rPr>
                <w:color w:val="1f2328"/>
                <w:sz w:val="17"/>
                <w:szCs w:val="17"/>
                <w:rtl w:val="0"/>
              </w:rPr>
              <w:t xml:space="preserve">Supportive if it reduces how long their team is spending on straightforward cases but only if the handoff quality is high. Support depends on escalation pathways being clearly modelled and the system not creating more work for agents when edge cases arise.</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8">
            <w:pPr>
              <w:widowControl w:val="0"/>
              <w:spacing w:line="240" w:lineRule="auto"/>
              <w:rPr>
                <w:color w:val="1f2328"/>
                <w:sz w:val="17"/>
                <w:szCs w:val="17"/>
              </w:rPr>
            </w:pPr>
            <w:r w:rsidDel="00000000" w:rsidR="00000000" w:rsidRPr="00000000">
              <w:rPr>
                <w:color w:val="1f2328"/>
                <w:sz w:val="17"/>
                <w:szCs w:val="17"/>
                <w:rtl w:val="0"/>
              </w:rPr>
              <w:t xml:space="preserve">Need to understand the new reporting dashboard, how escalations surface to them, and how their observability changes.</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9">
            <w:pPr>
              <w:widowControl w:val="0"/>
              <w:spacing w:line="240" w:lineRule="auto"/>
              <w:rPr>
                <w:color w:val="1f2328"/>
                <w:sz w:val="17"/>
                <w:szCs w:val="17"/>
              </w:rPr>
            </w:pPr>
            <w:r w:rsidDel="00000000" w:rsidR="00000000" w:rsidRPr="00000000">
              <w:rPr>
                <w:color w:val="1f2328"/>
                <w:sz w:val="17"/>
                <w:szCs w:val="17"/>
                <w:rtl w:val="0"/>
              </w:rPr>
              <w:t xml:space="preserve">Ability to use the reporting dashboard depends on how intuitive it is and whether it actually surfaces the information Gareth needs to manage his team. If it doesn't, he will work around it.</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A">
            <w:pPr>
              <w:widowControl w:val="0"/>
              <w:spacing w:line="240" w:lineRule="auto"/>
              <w:rPr>
                <w:color w:val="1f2328"/>
                <w:sz w:val="17"/>
                <w:szCs w:val="17"/>
              </w:rPr>
            </w:pPr>
            <w:r w:rsidDel="00000000" w:rsidR="00000000" w:rsidRPr="00000000">
              <w:rPr>
                <w:color w:val="1f2328"/>
                <w:sz w:val="17"/>
                <w:szCs w:val="17"/>
                <w:rtl w:val="0"/>
              </w:rPr>
              <w:t xml:space="preserve">If Gareth cannot see where work is going after launch, he has no basis for trusting the system is working. Needs the dashboard to be useful.</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B">
            <w:pPr>
              <w:widowControl w:val="0"/>
              <w:spacing w:line="240" w:lineRule="auto"/>
              <w:rPr>
                <w:color w:val="1f2328"/>
                <w:sz w:val="17"/>
                <w:szCs w:val="17"/>
              </w:rPr>
            </w:pPr>
            <w:r w:rsidDel="00000000" w:rsidR="00000000" w:rsidRPr="00000000">
              <w:rPr>
                <w:color w:val="1f2328"/>
                <w:sz w:val="17"/>
                <w:szCs w:val="17"/>
                <w:rtl w:val="0"/>
              </w:rPr>
              <w:t xml:space="preserve">Gareth cannot see where complex cases land or how they're resolved, so manual tracking continues alongside the new system.</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widowControl w:val="0"/>
              <w:spacing w:line="240" w:lineRule="auto"/>
              <w:rPr>
                <w:color w:val="1f2328"/>
                <w:sz w:val="17"/>
                <w:szCs w:val="17"/>
              </w:rPr>
            </w:pPr>
            <w:r w:rsidDel="00000000" w:rsidR="00000000" w:rsidRPr="00000000">
              <w:rPr>
                <w:color w:val="1f2328"/>
                <w:sz w:val="17"/>
                <w:szCs w:val="17"/>
                <w:rtl w:val="0"/>
              </w:rPr>
              <w:t xml:space="preserve">Include manager reporting view in Phase 1 scope. Demo the dashboard to Gareth before launch and incorporate his feedback. Escalation pathways for complex and edge cases must be explicitly modelled in the To-Be diagram.</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D">
            <w:pPr>
              <w:widowControl w:val="0"/>
              <w:spacing w:line="240" w:lineRule="auto"/>
              <w:rPr>
                <w:color w:val="1f2328"/>
                <w:sz w:val="17"/>
                <w:szCs w:val="17"/>
              </w:rPr>
            </w:pPr>
            <w:r w:rsidDel="00000000" w:rsidR="00000000" w:rsidRPr="00000000">
              <w:rPr>
                <w:color w:val="1f2328"/>
                <w:sz w:val="17"/>
                <w:szCs w:val="17"/>
                <w:rtl w:val="0"/>
              </w:rPr>
              <w:t xml:space="preserve">Manager dashboard is a Phase 1 reporting requirement and a condition of team leader adoption. Gareth's observability concern should appear in the executive briefing as a trust-building mechanism, not just a reporting feature. Escalation pathway clarity is a backlog item.</w:t>
            </w:r>
          </w:p>
        </w:tc>
      </w:tr>
      <w:tr>
        <w:trPr>
          <w:cantSplit w:val="0"/>
          <w:tblHeader w:val="0"/>
        </w:trPr>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E">
            <w:pPr>
              <w:widowControl w:val="0"/>
              <w:spacing w:line="240" w:lineRule="auto"/>
              <w:rPr>
                <w:color w:val="1f2328"/>
                <w:sz w:val="21"/>
                <w:szCs w:val="21"/>
              </w:rPr>
            </w:pPr>
            <w:r w:rsidDel="00000000" w:rsidR="00000000" w:rsidRPr="00000000">
              <w:rPr>
                <w:color w:val="1f2328"/>
                <w:sz w:val="18"/>
                <w:szCs w:val="18"/>
                <w:rtl w:val="0"/>
              </w:rPr>
              <w:t xml:space="preserve">Operations leadership</w:t>
            </w:r>
            <w:r w:rsidDel="00000000" w:rsidR="00000000" w:rsidRPr="00000000">
              <w:rPr>
                <w:rtl w:val="0"/>
              </w:rPr>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F">
            <w:pPr>
              <w:widowControl w:val="0"/>
              <w:spacing w:line="240" w:lineRule="auto"/>
              <w:rPr>
                <w:color w:val="1f2328"/>
                <w:sz w:val="17"/>
                <w:szCs w:val="17"/>
              </w:rPr>
            </w:pPr>
            <w:r w:rsidDel="00000000" w:rsidR="00000000" w:rsidRPr="00000000">
              <w:rPr>
                <w:color w:val="1f2328"/>
                <w:sz w:val="17"/>
                <w:szCs w:val="17"/>
                <w:rtl w:val="0"/>
              </w:rPr>
              <w:t xml:space="preserve">Amina has high awareness of the operational problem. She sees the strain daily. Awareness of the specific Phase 1 scope and its limits needs active managing so she isn't over-promising internally.</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0">
            <w:pPr>
              <w:widowControl w:val="0"/>
              <w:spacing w:line="240" w:lineRule="auto"/>
              <w:rPr>
                <w:color w:val="1f2328"/>
                <w:sz w:val="17"/>
                <w:szCs w:val="17"/>
              </w:rPr>
            </w:pPr>
            <w:r w:rsidDel="00000000" w:rsidR="00000000" w:rsidRPr="00000000">
              <w:rPr>
                <w:color w:val="1f2328"/>
                <w:sz w:val="17"/>
                <w:szCs w:val="17"/>
                <w:rtl w:val="0"/>
              </w:rPr>
              <w:t xml:space="preserve">Strong. Amina is already making the internal case for a better operating model and is a natural advocate. Desire is high as long as the business case remains credible.</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widowControl w:val="0"/>
              <w:spacing w:line="240" w:lineRule="auto"/>
              <w:rPr>
                <w:color w:val="1f2328"/>
                <w:sz w:val="17"/>
                <w:szCs w:val="17"/>
              </w:rPr>
            </w:pPr>
            <w:r w:rsidDel="00000000" w:rsidR="00000000" w:rsidRPr="00000000">
              <w:rPr>
                <w:color w:val="1f2328"/>
                <w:sz w:val="17"/>
                <w:szCs w:val="17"/>
                <w:rtl w:val="0"/>
              </w:rPr>
              <w:t xml:space="preserve">Need to understand what Phase 1 delivers, what it doesn't, and what success looks like in measurable terms, specifically what she can point to when making the case for Phase 2.</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widowControl w:val="0"/>
              <w:spacing w:line="240" w:lineRule="auto"/>
              <w:rPr>
                <w:color w:val="1f2328"/>
                <w:sz w:val="17"/>
                <w:szCs w:val="17"/>
              </w:rPr>
            </w:pPr>
            <w:r w:rsidDel="00000000" w:rsidR="00000000" w:rsidRPr="00000000">
              <w:rPr>
                <w:color w:val="1f2328"/>
                <w:sz w:val="17"/>
                <w:szCs w:val="17"/>
                <w:rtl w:val="0"/>
              </w:rPr>
              <w:t xml:space="preserve">Amina is more focused on oversight and advocacy, rather than ability/not operating the system. Her ability to advocate depends on having clear, structured post-launch data to reference.</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widowControl w:val="0"/>
              <w:spacing w:line="240" w:lineRule="auto"/>
              <w:rPr>
                <w:color w:val="1f2328"/>
                <w:sz w:val="17"/>
                <w:szCs w:val="17"/>
              </w:rPr>
            </w:pPr>
            <w:r w:rsidDel="00000000" w:rsidR="00000000" w:rsidRPr="00000000">
              <w:rPr>
                <w:color w:val="1f2328"/>
                <w:sz w:val="17"/>
                <w:szCs w:val="17"/>
                <w:rtl w:val="0"/>
              </w:rPr>
              <w:t xml:space="preserve">Will need a regular post-launch reporting pattern to stay confident in the decision. If results aren't communicated proactively, support will decrease before Phase 2 is approved.</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widowControl w:val="0"/>
              <w:spacing w:line="240" w:lineRule="auto"/>
              <w:rPr>
                <w:color w:val="1f2328"/>
                <w:sz w:val="17"/>
                <w:szCs w:val="17"/>
              </w:rPr>
            </w:pPr>
            <w:r w:rsidDel="00000000" w:rsidR="00000000" w:rsidRPr="00000000">
              <w:rPr>
                <w:color w:val="1f2328"/>
                <w:sz w:val="17"/>
                <w:szCs w:val="17"/>
                <w:rtl w:val="0"/>
              </w:rPr>
              <w:t xml:space="preserve">Amina is asked to advocate for Phase 2 without sufficient post-launch data. If Phase 1 metrics aren't defined and reported clearly, she loses credibility internally and support decreases.</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5">
            <w:pPr>
              <w:widowControl w:val="0"/>
              <w:spacing w:line="240" w:lineRule="auto"/>
              <w:rPr>
                <w:color w:val="1f2328"/>
                <w:sz w:val="17"/>
                <w:szCs w:val="17"/>
              </w:rPr>
            </w:pPr>
            <w:r w:rsidDel="00000000" w:rsidR="00000000" w:rsidRPr="00000000">
              <w:rPr>
                <w:color w:val="1f2328"/>
                <w:sz w:val="17"/>
                <w:szCs w:val="17"/>
                <w:rtl w:val="0"/>
              </w:rPr>
              <w:t xml:space="preserve">Define success metrics with Amina before build begins such as debt recovery rate, case deflection volume, agent time saved. Agree a post-launch reporting schedule so she has structured evidence to reference when making the case for Phase 2.</w:t>
            </w:r>
          </w:p>
        </w:tc>
        <w:tc>
          <w:tcPr>
            <w:tcBorders>
              <w:top w:color="d1d9e0" w:space="0" w:sz="6" w:val="single"/>
              <w:left w:color="d1d9e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6">
            <w:pPr>
              <w:widowControl w:val="0"/>
              <w:spacing w:line="240" w:lineRule="auto"/>
              <w:rPr>
                <w:color w:val="1f2328"/>
                <w:sz w:val="17"/>
                <w:szCs w:val="17"/>
              </w:rPr>
            </w:pPr>
            <w:r w:rsidDel="00000000" w:rsidR="00000000" w:rsidRPr="00000000">
              <w:rPr>
                <w:color w:val="1f2328"/>
                <w:sz w:val="17"/>
                <w:szCs w:val="17"/>
                <w:rtl w:val="0"/>
              </w:rPr>
              <w:t xml:space="preserve">Post-launch metrics are an executive briefing message. Amina needs to know upfront what success looks like and when she'll see evidence of it. Metric definitions should be traceable from the backlog so Priya can confirm each one maps to a built and testable feature.</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User stories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Epic - Identity verification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Identity verification required before customer accesses portal</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As a customer, I want to be able to securely verify my identity before I can access my account summary/ eligible options, so that I know others can’t access my account and my information is protected.</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Verification fails and what to do next</w:t>
      </w:r>
    </w:p>
    <w:p w:rsidR="00000000" w:rsidDel="00000000" w:rsidP="00000000" w:rsidRDefault="00000000" w:rsidRPr="00000000" w14:paraId="0000002F">
      <w:pPr>
        <w:ind w:left="0" w:firstLine="0"/>
        <w:rPr/>
      </w:pPr>
      <w:r w:rsidDel="00000000" w:rsidR="00000000" w:rsidRPr="00000000">
        <w:rPr>
          <w:rtl w:val="0"/>
        </w:rPr>
        <w:t xml:space="preserve">As a customer trying to access the portal, I want to know what to do next when my verification fails, so that I can eventually enter the portal and access my account.</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Epic - Account visibility and eligible action options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Viewable overdue balance </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As a verified customer who is ready to pay, I want to be able to see how much money I owe, so that I can understand my position and settle my balance quickly if I choose to.</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Viewable eligible actions</w:t>
      </w:r>
    </w:p>
    <w:p w:rsidR="00000000" w:rsidDel="00000000" w:rsidP="00000000" w:rsidRDefault="00000000" w:rsidRPr="00000000" w14:paraId="00000035">
      <w:pPr>
        <w:ind w:left="0" w:firstLine="0"/>
        <w:rPr/>
      </w:pPr>
      <w:r w:rsidDel="00000000" w:rsidR="00000000" w:rsidRPr="00000000">
        <w:rPr>
          <w:rtl w:val="0"/>
        </w:rPr>
        <w:t xml:space="preserve">As a verified customer, I want to be able to see the eligible actions I can take, so that I can decide the most suitable option to take out of the available options.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Hardships are flaggable</w:t>
      </w:r>
    </w:p>
    <w:p w:rsidR="00000000" w:rsidDel="00000000" w:rsidP="00000000" w:rsidRDefault="00000000" w:rsidRPr="00000000" w14:paraId="00000037">
      <w:pPr>
        <w:ind w:left="0" w:firstLine="0"/>
        <w:rPr/>
      </w:pPr>
      <w:r w:rsidDel="00000000" w:rsidR="00000000" w:rsidRPr="00000000">
        <w:rPr>
          <w:rtl w:val="0"/>
        </w:rPr>
        <w:t xml:space="preserve">As a verified customer experiencing financial hardship, I want to flag my situation within the portal so that it is taken into consideration when determining my options.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Displays only eligible actions</w:t>
      </w:r>
    </w:p>
    <w:p w:rsidR="00000000" w:rsidDel="00000000" w:rsidP="00000000" w:rsidRDefault="00000000" w:rsidRPr="00000000" w14:paraId="00000039">
      <w:pPr>
        <w:rPr/>
      </w:pPr>
      <w:r w:rsidDel="00000000" w:rsidR="00000000" w:rsidRPr="00000000">
        <w:rPr>
          <w:rtl w:val="0"/>
        </w:rPr>
        <w:t xml:space="preserve">As a collections agent, I want the portal to determine and enforce customer eligibility for each available action so that customers cannot select options their account status does not support.</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b w:val="1"/>
          <w:bCs w:val="1"/>
          <w:rtl w:val="0"/>
        </w:rPr>
        <w:t xml:space="preserve">Epic - Payment-plan selection</w:t>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7.  Payments over £10,000 are flagged and not processed</w:t>
      </w:r>
    </w:p>
    <w:p w:rsidR="00000000" w:rsidDel="00000000" w:rsidP="00000000" w:rsidRDefault="00000000" w:rsidRPr="00000000" w14:paraId="0000003D">
      <w:pPr>
        <w:ind w:left="0" w:firstLine="0"/>
        <w:rPr/>
      </w:pPr>
      <w:r w:rsidDel="00000000" w:rsidR="00000000" w:rsidRPr="00000000">
        <w:rPr>
          <w:rtl w:val="0"/>
        </w:rPr>
        <w:t xml:space="preserve">As a collections agent, I want to be automatically notified when a customer attempts a self-service payment exceeding £10,000, so that I can review the transaction before it is processed and fulfil our regulatory reporting obligations.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8. Payment plan selection</w:t>
      </w:r>
    </w:p>
    <w:p w:rsidR="00000000" w:rsidDel="00000000" w:rsidP="00000000" w:rsidRDefault="00000000" w:rsidRPr="00000000" w14:paraId="00000040">
      <w:pPr>
        <w:ind w:left="0" w:firstLine="0"/>
        <w:rPr/>
      </w:pPr>
      <w:r w:rsidDel="00000000" w:rsidR="00000000" w:rsidRPr="00000000">
        <w:rPr>
          <w:rtl w:val="0"/>
        </w:rPr>
        <w:t xml:space="preserve">As an eligible customer, I want to review the different payment-plans available to me, so that I can decide the most suitable plan to start paying back.</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9. Promise-to-pay capture</w:t>
      </w:r>
    </w:p>
    <w:p w:rsidR="00000000" w:rsidDel="00000000" w:rsidP="00000000" w:rsidRDefault="00000000" w:rsidRPr="00000000" w14:paraId="00000043">
      <w:pPr>
        <w:ind w:left="0" w:firstLine="0"/>
        <w:rPr/>
      </w:pPr>
      <w:r w:rsidDel="00000000" w:rsidR="00000000" w:rsidRPr="00000000">
        <w:rPr>
          <w:rtl w:val="0"/>
        </w:rPr>
        <w:t xml:space="preserve">As a customer, I want to be able to select the date and amount I intend to pay, so that I can submit my promise to pay and update my account independently.</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10. Ineligibility routing to agent</w:t>
      </w:r>
    </w:p>
    <w:p w:rsidR="00000000" w:rsidDel="00000000" w:rsidP="00000000" w:rsidRDefault="00000000" w:rsidRPr="00000000" w14:paraId="00000046">
      <w:pPr>
        <w:ind w:left="0" w:firstLine="0"/>
        <w:rPr/>
      </w:pPr>
      <w:r w:rsidDel="00000000" w:rsidR="00000000" w:rsidRPr="00000000">
        <w:rPr>
          <w:rtl w:val="0"/>
        </w:rPr>
        <w:t xml:space="preserve">As a collections agent, I want to receive cases where a customer is ineligible for all available payment plans so that I can assess their situation with full context and determine next steps.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b w:val="1"/>
          <w:bCs w:val="1"/>
        </w:rPr>
      </w:pPr>
      <w:r w:rsidDel="00000000" w:rsidR="00000000" w:rsidRPr="00000000">
        <w:rPr>
          <w:b w:val="1"/>
          <w:bCs w:val="1"/>
          <w:rtl w:val="0"/>
        </w:rPr>
        <w:t xml:space="preserve">Epic - Rules-based routing and exception handling</w:t>
      </w:r>
    </w:p>
    <w:p w:rsidR="00000000" w:rsidDel="00000000" w:rsidP="00000000" w:rsidRDefault="00000000" w:rsidRPr="00000000" w14:paraId="00000049">
      <w:pPr>
        <w:ind w:left="0" w:firstLine="0"/>
        <w:rPr/>
      </w:pPr>
      <w:r w:rsidDel="00000000" w:rsidR="00000000" w:rsidRPr="00000000">
        <w:rPr>
          <w:rtl w:val="0"/>
        </w:rPr>
        <w:t xml:space="preserve">11. Routed cases arrive with full context</w:t>
      </w:r>
    </w:p>
    <w:p w:rsidR="00000000" w:rsidDel="00000000" w:rsidP="00000000" w:rsidRDefault="00000000" w:rsidRPr="00000000" w14:paraId="0000004A">
      <w:pPr>
        <w:ind w:left="0" w:firstLine="0"/>
        <w:rPr/>
      </w:pPr>
      <w:r w:rsidDel="00000000" w:rsidR="00000000" w:rsidRPr="00000000">
        <w:rPr>
          <w:rtl w:val="0"/>
        </w:rPr>
        <w:t xml:space="preserve">As a team leader, I want cases requiring human judgement to be routed with full interaction context so that agents can act immediately without reconstructing the customer's history.</w:t>
      </w:r>
    </w:p>
    <w:p w:rsidR="00000000" w:rsidDel="00000000" w:rsidP="00000000" w:rsidRDefault="00000000" w:rsidRPr="00000000" w14:paraId="0000004B">
      <w:pPr>
        <w:ind w:left="0" w:firstLine="0"/>
        <w:rPr/>
      </w:pPr>
      <w:r w:rsidDel="00000000" w:rsidR="00000000" w:rsidRPr="00000000">
        <w:rPr>
          <w:rtl w:val="0"/>
        </w:rPr>
        <w:t xml:space="preserve">12. PTP broken escalation </w:t>
      </w:r>
    </w:p>
    <w:p w:rsidR="00000000" w:rsidDel="00000000" w:rsidP="00000000" w:rsidRDefault="00000000" w:rsidRPr="00000000" w14:paraId="0000004C">
      <w:pPr>
        <w:ind w:left="0" w:firstLine="0"/>
        <w:rPr/>
      </w:pPr>
      <w:r w:rsidDel="00000000" w:rsidR="00000000" w:rsidRPr="00000000">
        <w:rPr>
          <w:rtl w:val="0"/>
        </w:rPr>
        <w:t xml:space="preserve">As a team leader, I want to be automatically notified when a customer fails to meet a promised payment so that I can ensure the account is actioned immediately rather than sitting unresolved in a queue.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b w:val="1"/>
          <w:bCs w:val="1"/>
        </w:rPr>
      </w:pPr>
      <w:r w:rsidDel="00000000" w:rsidR="00000000" w:rsidRPr="00000000">
        <w:rPr>
          <w:b w:val="1"/>
          <w:bCs w:val="1"/>
          <w:rtl w:val="0"/>
        </w:rPr>
        <w:t xml:space="preserve">Epic - Portal outcome reporting and audit trail</w:t>
      </w:r>
    </w:p>
    <w:p w:rsidR="00000000" w:rsidDel="00000000" w:rsidP="00000000" w:rsidRDefault="00000000" w:rsidRPr="00000000" w14:paraId="0000004F">
      <w:pPr>
        <w:ind w:left="0" w:firstLine="0"/>
        <w:rPr/>
      </w:pPr>
      <w:r w:rsidDel="00000000" w:rsidR="00000000" w:rsidRPr="00000000">
        <w:rPr>
          <w:rtl w:val="0"/>
        </w:rPr>
        <w:t xml:space="preserve">13. Timestamped audit trail</w:t>
      </w:r>
    </w:p>
    <w:p w:rsidR="00000000" w:rsidDel="00000000" w:rsidP="00000000" w:rsidRDefault="00000000" w:rsidRPr="00000000" w14:paraId="00000050">
      <w:pPr>
        <w:ind w:left="0" w:firstLine="0"/>
        <w:rPr/>
      </w:pPr>
      <w:r w:rsidDel="00000000" w:rsidR="00000000" w:rsidRPr="00000000">
        <w:rPr>
          <w:rtl w:val="0"/>
        </w:rPr>
        <w:t xml:space="preserve">As a finance stakeholder, I want to be able to see timestamped customer actions and payment history, so that I can provide evidence required for audits.</w:t>
      </w:r>
    </w:p>
    <w:p w:rsidR="00000000" w:rsidDel="00000000" w:rsidP="00000000" w:rsidRDefault="00000000" w:rsidRPr="00000000" w14:paraId="00000051">
      <w:pPr>
        <w:ind w:left="0" w:firstLine="0"/>
        <w:rPr/>
      </w:pPr>
      <w:r w:rsidDel="00000000" w:rsidR="00000000" w:rsidRPr="00000000">
        <w:rPr>
          <w:rtl w:val="0"/>
        </w:rPr>
        <w:t xml:space="preserve">14. Agent account history view</w:t>
      </w:r>
    </w:p>
    <w:p w:rsidR="00000000" w:rsidDel="00000000" w:rsidP="00000000" w:rsidRDefault="00000000" w:rsidRPr="00000000" w14:paraId="00000052">
      <w:pPr>
        <w:ind w:left="0" w:firstLine="0"/>
        <w:rPr/>
      </w:pPr>
      <w:r w:rsidDel="00000000" w:rsidR="00000000" w:rsidRPr="00000000">
        <w:rPr>
          <w:rtl w:val="0"/>
        </w:rPr>
        <w:t xml:space="preserve">As an agent, I want to see a customer's full interaction history before handling their case so that I can act without duplicating work already done.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15. Portal impact reporting for operations</w:t>
      </w:r>
    </w:p>
    <w:p w:rsidR="00000000" w:rsidDel="00000000" w:rsidP="00000000" w:rsidRDefault="00000000" w:rsidRPr="00000000" w14:paraId="00000055">
      <w:pPr>
        <w:ind w:left="0" w:firstLine="0"/>
        <w:rPr/>
      </w:pPr>
      <w:r w:rsidDel="00000000" w:rsidR="00000000" w:rsidRPr="00000000">
        <w:rPr>
          <w:rtl w:val="0"/>
        </w:rPr>
        <w:t xml:space="preserve">As an operations manager, I want to have visibility over when the portal has resolved an account and handoffs to agents, so that I can measure portal impact and whether it reduces low-value work for agents.</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030"/>
        <w:gridCol w:w="2340"/>
        <w:gridCol w:w="2340"/>
        <w:tblGridChange w:id="0">
          <w:tblGrid>
            <w:gridCol w:w="1650"/>
            <w:gridCol w:w="303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verification required before customer accesses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 in the portal can be shown without a verified identity. This is both a legal requirement (GDPR) and the entry point for the customer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Verification fails and what to do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Dependent on Story 1. A verification method without a failure path is incomplete and creates a dead end for customers who can't self-resolve; this could lead to customer abandonment or increase inbound calls the portal is designed to reduce.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Viewable overdue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first thing a verified customer sees and is needed before next actions. Without an accurate balance display, no subsequent action e.g., payment, PTP, or plan selection can be 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Viewable eligible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Directly follows balance visibility in the customer journey and depends on Story 6 having already determined eligibility - allows the customer to act independently.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Hardships are flaggable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Necessary to ensure the portal is a complete journey rather than one that abandons vulnerable customers at a dead end. Lower priority than payment and PTP because it routes to a human rather than resolving automatically, but must be in Phase 1 to avoid a gap in the customer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only eligible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action that a customer could take in self-service depends on this being presented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Payments over £10,000 are flagged and not processed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regulatory requirement needed for Phase 1 but it is an exception path rather than a core journey step. Depends on payment flow being established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plan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Directly addresses where a large number of ‘plan requested’ cases are stuck. Depends on eligibility determination and account visibility being in place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Promise-to-pay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 to address the large number of cases with a ‘promise due’ status. Depends on balance visibility and eligibility logic being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Ineligibility routing to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Catches every case the portal cannot resolve and ensures no customer hits a dead end. Depends on eligibility determination being complete so the routing logic knows when to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Routed cases arrive with full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for agent adoption and without this, handoffs are worse than the current manual process and Gareth's workaround risk will happen. After routing to an agent because it defines what must be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PTP broken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eligible actions being displayed, chosen, tracked and then missed. Important as it addresses the visibility problem over unactioned PTP cases.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Timestamped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Underpins stories 11, 12, 14, 15. Satisfies the auditing requirement. It runs in the background logging function and isn’t customer facing.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account history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Dependent on the audit trail being in place and supports Story 11 by ensuring agents have full interaction history before acting. Needed for agent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impact reporting for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the audit trail and logging infrastructure being complete before meaningful data can be surfaced. This is needed after launch for Phase 2.</w:t>
            </w:r>
          </w:p>
        </w:tc>
      </w:tr>
    </w:tbl>
    <w:p w:rsidR="00000000" w:rsidDel="00000000" w:rsidP="00000000" w:rsidRDefault="00000000" w:rsidRPr="00000000" w14:paraId="0000009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