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Oracle Architecture Cheat Sheet</w:t>
      </w:r>
    </w:p>
    <w:p>
      <w:r>
        <w:t>A no-BS guide to understanding how Oracle's architecture fits together.</w:t>
      </w:r>
    </w:p>
    <w:p>
      <w:pPr>
        <w:pStyle w:val="Heading2"/>
      </w:pPr>
      <w:r>
        <w:t>📦 Oracle Database Structure Overview</w:t>
      </w:r>
    </w:p>
    <w:p>
      <w:r>
        <w:br/>
        <w:t>📦 CDB (Container Database)</w:t>
        <w:br/>
        <w:t>│</w:t>
        <w:br/>
        <w:t>├── 🧩 PDB1 (Pluggable DB: XEPDB1)</w:t>
        <w:br/>
        <w:t>│     ├── 👤 SCHEMA: MAGNUS</w:t>
        <w:br/>
        <w:t>│     ├── 👤 SCHEMA: CORY</w:t>
        <w:br/>
        <w:t>│     ├── 📁 TABLESPACE: USERS</w:t>
        <w:br/>
        <w:t>│     └── 📁 TABLESPACE: TEMP</w:t>
        <w:br/>
        <w:t>│</w:t>
        <w:br/>
        <w:t>├── 🧩 PDB$SEED (Template PDB)</w:t>
        <w:br/>
        <w:t>└── 🧩 PDB2 (Optional, more DBs)</w:t>
        <w:br/>
      </w:r>
    </w:p>
    <w:p>
      <w:pPr>
        <w:pStyle w:val="Heading2"/>
      </w:pPr>
      <w:r>
        <w:t>1. 🧱 CDB (Container Database)</w:t>
      </w:r>
    </w:p>
    <w:p>
      <w:r>
        <w:br/>
        <w:t>- The top-level Oracle instance (the whole system)</w:t>
        <w:br/>
        <w:t>- Hosts PDBs, Oracle metadata, internal objects</w:t>
        <w:br/>
        <w:t>- You shouldn’t store application data here</w:t>
        <w:br/>
      </w:r>
    </w:p>
    <w:p>
      <w:pPr>
        <w:pStyle w:val="Heading2"/>
      </w:pPr>
      <w:r>
        <w:t>2. 🧩 PDB (Pluggable Database)</w:t>
      </w:r>
    </w:p>
    <w:p>
      <w:r>
        <w:br/>
        <w:t>- Self-contained database inside the CDB</w:t>
        <w:br/>
        <w:t>- Where you create users and store app data (like XEPDB1)</w:t>
        <w:br/>
        <w:t>- Use this for day-to-day SQL work and schemas</w:t>
        <w:br/>
      </w:r>
    </w:p>
    <w:p>
      <w:pPr>
        <w:pStyle w:val="Heading2"/>
      </w:pPr>
      <w:r>
        <w:t>3. 👤 Schema = User Who Owns Objects</w:t>
      </w:r>
    </w:p>
    <w:p>
      <w:r>
        <w:br/>
        <w:t>- A schema is created when you create a user</w:t>
        <w:br/>
        <w:t>- That user/schema owns tables, views, sequences, etc.</w:t>
        <w:br/>
        <w:t>- Schemas live inside a PDB</w:t>
        <w:br/>
      </w:r>
    </w:p>
    <w:p>
      <w:pPr>
        <w:pStyle w:val="Heading2"/>
      </w:pPr>
      <w:r>
        <w:t>4. 📁 Tablespace = Storage Folder</w:t>
      </w:r>
    </w:p>
    <w:p>
      <w:r>
        <w:br/>
        <w:t>- Logical container for storing actual table/index data</w:t>
        <w:br/>
        <w:t>- Not tied to one user</w:t>
        <w:br/>
        <w:t>- Users need quota (or UNLIMITED TABLESPACE) to use one</w:t>
        <w:br/>
      </w:r>
    </w:p>
    <w:p>
      <w:pPr>
        <w:pStyle w:val="Heading2"/>
      </w:pPr>
      <w:r>
        <w:t>5. 👥 Common User vs Local User</w:t>
      </w:r>
    </w:p>
    <w:p>
      <w:r>
        <w:br/>
        <w:t>- Common User: Starts with C##, exists across all PDBs, lives in CDB$ROOT</w:t>
        <w:br/>
        <w:t>- Local User: Regular user, only exists in one PDB (like CORY or MAGNUS)</w:t>
        <w:br/>
        <w:t>- Always create local users inside your working PDB</w:t>
        <w:br/>
      </w:r>
    </w:p>
    <w:p>
      <w:pPr>
        <w:pStyle w:val="Heading2"/>
      </w:pPr>
      <w:r>
        <w:t>🎯 How They All Connect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Concept</w:t>
            </w:r>
          </w:p>
        </w:tc>
        <w:tc>
          <w:tcPr>
            <w:tcW w:type="dxa" w:w="2880"/>
          </w:tcPr>
          <w:p>
            <w:r>
              <w:t>Lives Inside</w:t>
            </w:r>
          </w:p>
        </w:tc>
        <w:tc>
          <w:tcPr>
            <w:tcW w:type="dxa" w:w="2880"/>
          </w:tcPr>
          <w:p>
            <w:r>
              <w:t>Used For...</w:t>
            </w:r>
          </w:p>
        </w:tc>
      </w:tr>
      <w:tr>
        <w:tc>
          <w:tcPr>
            <w:tcW w:type="dxa" w:w="2880"/>
          </w:tcPr>
          <w:p>
            <w:r>
              <w:t>User/Schema</w:t>
            </w:r>
          </w:p>
        </w:tc>
        <w:tc>
          <w:tcPr>
            <w:tcW w:type="dxa" w:w="2880"/>
          </w:tcPr>
          <w:p>
            <w:r>
              <w:t>A PDB</w:t>
            </w:r>
          </w:p>
        </w:tc>
        <w:tc>
          <w:tcPr>
            <w:tcW w:type="dxa" w:w="2880"/>
          </w:tcPr>
          <w:p>
            <w:r>
              <w:t>Creating &amp; owning tables/views/etc.</w:t>
            </w:r>
          </w:p>
        </w:tc>
      </w:tr>
      <w:tr>
        <w:tc>
          <w:tcPr>
            <w:tcW w:type="dxa" w:w="2880"/>
          </w:tcPr>
          <w:p>
            <w:r>
              <w:t>Tablespace</w:t>
            </w:r>
          </w:p>
        </w:tc>
        <w:tc>
          <w:tcPr>
            <w:tcW w:type="dxa" w:w="2880"/>
          </w:tcPr>
          <w:p>
            <w:r>
              <w:t>A PDB</w:t>
            </w:r>
          </w:p>
        </w:tc>
        <w:tc>
          <w:tcPr>
            <w:tcW w:type="dxa" w:w="2880"/>
          </w:tcPr>
          <w:p>
            <w:r>
              <w:t>Physically storing the table data</w:t>
            </w:r>
          </w:p>
        </w:tc>
      </w:tr>
      <w:tr>
        <w:tc>
          <w:tcPr>
            <w:tcW w:type="dxa" w:w="2880"/>
          </w:tcPr>
          <w:p>
            <w:r>
              <w:t>PDB</w:t>
            </w:r>
          </w:p>
        </w:tc>
        <w:tc>
          <w:tcPr>
            <w:tcW w:type="dxa" w:w="2880"/>
          </w:tcPr>
          <w:p>
            <w:r>
              <w:t>The CDB</w:t>
            </w:r>
          </w:p>
        </w:tc>
        <w:tc>
          <w:tcPr>
            <w:tcW w:type="dxa" w:w="2880"/>
          </w:tcPr>
          <w:p>
            <w:r>
              <w:t>Hosting schemas, real workspaces</w:t>
            </w:r>
          </w:p>
        </w:tc>
      </w:tr>
      <w:tr>
        <w:tc>
          <w:tcPr>
            <w:tcW w:type="dxa" w:w="2880"/>
          </w:tcPr>
          <w:p>
            <w:r>
              <w:t>CDB</w:t>
            </w:r>
          </w:p>
        </w:tc>
        <w:tc>
          <w:tcPr>
            <w:tcW w:type="dxa" w:w="2880"/>
          </w:tcPr>
          <w:p>
            <w:r>
              <w:t>The whole DB system</w:t>
            </w:r>
          </w:p>
        </w:tc>
        <w:tc>
          <w:tcPr>
            <w:tcW w:type="dxa" w:w="2880"/>
          </w:tcPr>
          <w:p>
            <w:r>
              <w:t>Central management, Oracle internals</w:t>
            </w:r>
          </w:p>
        </w:tc>
      </w:tr>
      <w:tr>
        <w:tc>
          <w:tcPr>
            <w:tcW w:type="dxa" w:w="2880"/>
          </w:tcPr>
          <w:p>
            <w:r>
              <w:t>Common User</w:t>
            </w:r>
          </w:p>
        </w:tc>
        <w:tc>
          <w:tcPr>
            <w:tcW w:type="dxa" w:w="2880"/>
          </w:tcPr>
          <w:p>
            <w:r>
              <w:t>The CDB</w:t>
            </w:r>
          </w:p>
        </w:tc>
        <w:tc>
          <w:tcPr>
            <w:tcW w:type="dxa" w:w="2880"/>
          </w:tcPr>
          <w:p>
            <w:r>
              <w:t>System-wide DBA or cross-PDB accounts</w:t>
            </w:r>
          </w:p>
        </w:tc>
      </w:tr>
      <w:tr>
        <w:tc>
          <w:tcPr>
            <w:tcW w:type="dxa" w:w="2880"/>
          </w:tcPr>
          <w:p>
            <w:r>
              <w:t>Local User</w:t>
            </w:r>
          </w:p>
        </w:tc>
        <w:tc>
          <w:tcPr>
            <w:tcW w:type="dxa" w:w="2880"/>
          </w:tcPr>
          <w:p>
            <w:r>
              <w:t>A PDB</w:t>
            </w:r>
          </w:p>
        </w:tc>
        <w:tc>
          <w:tcPr>
            <w:tcW w:type="dxa" w:w="2880"/>
          </w:tcPr>
          <w:p>
            <w:r>
              <w:t>Real users that work with data</w:t>
            </w:r>
          </w:p>
        </w:tc>
      </w:tr>
    </w:tbl>
    <w:p>
      <w:pPr>
        <w:pStyle w:val="Heading2"/>
      </w:pPr>
      <w:r>
        <w:t>🧠 TL;DR — Remember This</w:t>
      </w:r>
    </w:p>
    <w:p>
      <w:r>
        <w:br/>
        <w:t>- Always work inside a PDB (like XEPDB1)</w:t>
        <w:br/>
        <w:t>- Create local users inside that PDB</w:t>
        <w:br/>
        <w:t>- Grant them quota or UNLIMITED TABLESPACE to store data</w:t>
        <w:br/>
        <w:t>- Don’t create tables or users in CDB$ROOT or ADB$ROOT</w:t>
        <w:br/>
        <w:t>- Use SYS_CONTEXT('USERENV', 'CON_NAME') to check where you are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