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A7211" w14:textId="77777777" w:rsidR="00E05164" w:rsidRDefault="00E05164" w:rsidP="00CC42AD"/>
    <w:p w14:paraId="2BF6A65B" w14:textId="77777777" w:rsidR="00E05164" w:rsidRDefault="00000000">
      <w:pPr>
        <w:jc w:val="center"/>
      </w:pPr>
      <w:r>
        <w:rPr>
          <w:rFonts w:ascii="Montserrat" w:eastAsia="Montserrat" w:hAnsi="Montserrat" w:cs="Montserrat"/>
          <w:b/>
          <w:bCs/>
          <w:color w:val="1B6B45"/>
          <w:spacing w:val="30"/>
          <w:sz w:val="60"/>
          <w:szCs w:val="60"/>
        </w:rPr>
        <w:t>BENOVARE CONNECT</w:t>
      </w:r>
    </w:p>
    <w:p w14:paraId="3058C308" w14:textId="77777777" w:rsidR="00E05164" w:rsidRDefault="00E05164" w:rsidP="00CC42AD">
      <w:pPr>
        <w:jc w:val="center"/>
        <w:rPr>
          <w:lang w:val="fr-FR"/>
        </w:rPr>
      </w:pPr>
    </w:p>
    <w:p w14:paraId="5774DF1B" w14:textId="77777777" w:rsidR="00CC42AD" w:rsidRDefault="00CC42AD" w:rsidP="00CC42AD">
      <w:pPr>
        <w:jc w:val="center"/>
        <w:rPr>
          <w:lang w:val="fr-FR"/>
        </w:rPr>
      </w:pPr>
    </w:p>
    <w:p w14:paraId="4845279D" w14:textId="77777777" w:rsidR="00CC42AD" w:rsidRDefault="00CC42AD" w:rsidP="00CC42AD">
      <w:pPr>
        <w:jc w:val="center"/>
        <w:rPr>
          <w:lang w:val="fr-FR"/>
        </w:rPr>
      </w:pPr>
    </w:p>
    <w:p w14:paraId="4134F3A3" w14:textId="77777777" w:rsidR="00CC42AD" w:rsidRDefault="00CC42AD" w:rsidP="00CC42AD">
      <w:pPr>
        <w:jc w:val="center"/>
        <w:rPr>
          <w:lang w:val="fr-FR"/>
        </w:rPr>
      </w:pPr>
    </w:p>
    <w:p w14:paraId="14CD5B67" w14:textId="77777777" w:rsidR="00CC42AD" w:rsidRDefault="00CC42AD" w:rsidP="00CC42AD">
      <w:pPr>
        <w:jc w:val="center"/>
        <w:rPr>
          <w:lang w:val="fr-FR"/>
        </w:rPr>
      </w:pPr>
    </w:p>
    <w:p w14:paraId="788B681A" w14:textId="77777777" w:rsidR="00CC42AD" w:rsidRDefault="00CC42AD" w:rsidP="00CC42AD">
      <w:pPr>
        <w:jc w:val="center"/>
        <w:rPr>
          <w:lang w:val="fr-FR"/>
        </w:rPr>
      </w:pPr>
    </w:p>
    <w:p w14:paraId="18E2E951" w14:textId="77777777" w:rsidR="00CC42AD" w:rsidRDefault="00CC42AD" w:rsidP="00CC42AD">
      <w:pPr>
        <w:jc w:val="center"/>
        <w:rPr>
          <w:lang w:val="fr-FR"/>
        </w:rPr>
      </w:pPr>
    </w:p>
    <w:p w14:paraId="0BEA6A4A" w14:textId="77777777" w:rsidR="00CC42AD" w:rsidRDefault="00CC42AD" w:rsidP="00CC42AD">
      <w:pPr>
        <w:jc w:val="center"/>
        <w:rPr>
          <w:lang w:val="fr-FR"/>
        </w:rPr>
      </w:pPr>
    </w:p>
    <w:p w14:paraId="7CBF4EF1" w14:textId="77777777" w:rsidR="00CC42AD" w:rsidRPr="00CC42AD" w:rsidRDefault="00CC42AD" w:rsidP="00CC42AD">
      <w:pPr>
        <w:jc w:val="center"/>
        <w:rPr>
          <w:lang w:val="fr-FR"/>
        </w:rPr>
      </w:pPr>
    </w:p>
    <w:p w14:paraId="583ED8CE" w14:textId="77777777" w:rsidR="00E05164" w:rsidRDefault="00000000">
      <w:pPr>
        <w:spacing w:before="200"/>
        <w:jc w:val="center"/>
      </w:pPr>
      <w:r>
        <w:rPr>
          <w:i/>
          <w:iCs/>
          <w:color w:val="C1560D"/>
          <w:sz w:val="24"/>
          <w:szCs w:val="24"/>
        </w:rPr>
        <w:t>La plateforme qui orchestre, de bout en bout, la rencontre entre besoins et talents tech</w:t>
      </w:r>
    </w:p>
    <w:p w14:paraId="7E103AF0" w14:textId="77777777" w:rsidR="00E05164" w:rsidRDefault="00E05164" w:rsidP="00CC42AD">
      <w:pPr>
        <w:rPr>
          <w:lang w:val="fr-FR"/>
        </w:rPr>
      </w:pPr>
    </w:p>
    <w:p w14:paraId="3C262468" w14:textId="77777777" w:rsidR="00CC42AD" w:rsidRDefault="00CC42AD" w:rsidP="00CC42AD">
      <w:pPr>
        <w:rPr>
          <w:lang w:val="fr-FR"/>
        </w:rPr>
      </w:pPr>
    </w:p>
    <w:p w14:paraId="68AD7CA2" w14:textId="77777777" w:rsidR="00CC42AD" w:rsidRDefault="00CC42AD" w:rsidP="00CC42AD">
      <w:pPr>
        <w:rPr>
          <w:lang w:val="fr-FR"/>
        </w:rPr>
      </w:pPr>
    </w:p>
    <w:p w14:paraId="47620337" w14:textId="77777777" w:rsidR="00CC42AD" w:rsidRDefault="00CC42AD" w:rsidP="00CC42AD">
      <w:pPr>
        <w:rPr>
          <w:lang w:val="fr-FR"/>
        </w:rPr>
      </w:pPr>
    </w:p>
    <w:p w14:paraId="3B3C7F80" w14:textId="77777777" w:rsidR="00CC42AD" w:rsidRDefault="00CC42AD" w:rsidP="00CC42AD">
      <w:pPr>
        <w:rPr>
          <w:lang w:val="fr-FR"/>
        </w:rPr>
      </w:pPr>
    </w:p>
    <w:p w14:paraId="2454D899" w14:textId="77777777" w:rsidR="00CC42AD" w:rsidRDefault="00CC42AD" w:rsidP="00CC42AD">
      <w:pPr>
        <w:rPr>
          <w:lang w:val="fr-FR"/>
        </w:rPr>
      </w:pPr>
    </w:p>
    <w:p w14:paraId="16631EF0" w14:textId="77777777" w:rsidR="00CC42AD" w:rsidRDefault="00CC42AD" w:rsidP="00CC42AD">
      <w:pPr>
        <w:rPr>
          <w:lang w:val="fr-FR"/>
        </w:rPr>
      </w:pPr>
    </w:p>
    <w:p w14:paraId="5A8F5E54" w14:textId="77777777" w:rsidR="00CC42AD" w:rsidRDefault="00CC42AD" w:rsidP="00CC42AD">
      <w:pPr>
        <w:rPr>
          <w:lang w:val="fr-FR"/>
        </w:rPr>
      </w:pPr>
    </w:p>
    <w:p w14:paraId="53A63C6A" w14:textId="77777777" w:rsidR="00CC42AD" w:rsidRPr="00CC42AD" w:rsidRDefault="00CC42AD" w:rsidP="00CC42AD">
      <w:pPr>
        <w:rPr>
          <w:lang w:val="fr-FR"/>
        </w:rPr>
      </w:pPr>
    </w:p>
    <w:p w14:paraId="4FB1FCCD" w14:textId="77777777" w:rsidR="00E05164" w:rsidRDefault="00000000">
      <w:pPr>
        <w:jc w:val="center"/>
      </w:pPr>
      <w:r>
        <w:rPr>
          <w:rFonts w:ascii="Montserrat" w:eastAsia="Montserrat" w:hAnsi="Montserrat" w:cs="Montserrat"/>
          <w:b/>
          <w:bCs/>
          <w:smallCaps/>
          <w:color w:val="1B6B45"/>
          <w:sz w:val="24"/>
          <w:szCs w:val="24"/>
        </w:rPr>
        <w:t>SPÉCIFICATIONS FONCTIONNELLES DES INTERFACES</w:t>
      </w:r>
    </w:p>
    <w:p w14:paraId="7A3C28CC" w14:textId="77777777" w:rsidR="00E05164" w:rsidRDefault="00000000">
      <w:pPr>
        <w:spacing w:before="120"/>
        <w:jc w:val="center"/>
      </w:pPr>
      <w:r>
        <w:rPr>
          <w:color w:val="5C5C5C"/>
        </w:rPr>
        <w:t>Cinq consoles, un parcours unifié — document de travail pour la conception de la maquette</w:t>
      </w:r>
    </w:p>
    <w:p w14:paraId="70F622A0" w14:textId="77777777" w:rsidR="00E05164" w:rsidRDefault="00E05164" w:rsidP="00CC42AD">
      <w:pPr>
        <w:rPr>
          <w:lang w:val="fr-FR"/>
        </w:rPr>
      </w:pPr>
    </w:p>
    <w:p w14:paraId="6D58E4E1" w14:textId="77777777" w:rsidR="00CC42AD" w:rsidRDefault="00CC42AD" w:rsidP="00CC42AD">
      <w:pPr>
        <w:rPr>
          <w:lang w:val="fr-FR"/>
        </w:rPr>
      </w:pPr>
    </w:p>
    <w:p w14:paraId="7E9B2F17" w14:textId="77777777" w:rsidR="00CC42AD" w:rsidRDefault="00CC42AD" w:rsidP="00CC42AD">
      <w:pPr>
        <w:rPr>
          <w:lang w:val="fr-FR"/>
        </w:rPr>
      </w:pPr>
    </w:p>
    <w:p w14:paraId="68DDCFF0" w14:textId="77777777" w:rsidR="00CC42AD" w:rsidRDefault="00CC42AD" w:rsidP="00CC42AD">
      <w:pPr>
        <w:rPr>
          <w:lang w:val="fr-FR"/>
        </w:rPr>
      </w:pPr>
    </w:p>
    <w:p w14:paraId="452BE24F" w14:textId="77777777" w:rsidR="00CC42AD" w:rsidRDefault="00CC42AD" w:rsidP="00CC42AD">
      <w:pPr>
        <w:rPr>
          <w:lang w:val="fr-FR"/>
        </w:rPr>
      </w:pPr>
    </w:p>
    <w:p w14:paraId="6F3D50AD" w14:textId="77777777" w:rsidR="00CC42AD" w:rsidRDefault="00CC42AD" w:rsidP="00CC42AD">
      <w:pPr>
        <w:rPr>
          <w:lang w:val="fr-FR"/>
        </w:rPr>
      </w:pPr>
    </w:p>
    <w:p w14:paraId="06CBF922" w14:textId="77777777" w:rsidR="00CC42AD" w:rsidRDefault="00CC42AD" w:rsidP="00CC42AD">
      <w:pPr>
        <w:rPr>
          <w:lang w:val="fr-FR"/>
        </w:rPr>
      </w:pPr>
    </w:p>
    <w:p w14:paraId="462E944E" w14:textId="77777777" w:rsidR="00CC42AD" w:rsidRDefault="00CC42AD" w:rsidP="00CC42AD">
      <w:pPr>
        <w:rPr>
          <w:lang w:val="fr-FR"/>
        </w:rPr>
      </w:pPr>
    </w:p>
    <w:p w14:paraId="7EF1614E" w14:textId="77777777" w:rsidR="00CC42AD" w:rsidRDefault="00CC42AD" w:rsidP="00CC42AD">
      <w:pPr>
        <w:rPr>
          <w:lang w:val="fr-FR"/>
        </w:rPr>
      </w:pPr>
    </w:p>
    <w:p w14:paraId="5A5ECFD8" w14:textId="77777777" w:rsidR="00CC42AD" w:rsidRDefault="00CC42AD" w:rsidP="00CC42AD">
      <w:pPr>
        <w:rPr>
          <w:lang w:val="fr-FR"/>
        </w:rPr>
      </w:pPr>
    </w:p>
    <w:p w14:paraId="17330F31" w14:textId="77777777" w:rsidR="00CC42AD" w:rsidRDefault="00CC42AD" w:rsidP="00CC42AD">
      <w:pPr>
        <w:rPr>
          <w:lang w:val="fr-FR"/>
        </w:rPr>
      </w:pPr>
    </w:p>
    <w:p w14:paraId="0498B911" w14:textId="77777777" w:rsidR="00CC42AD" w:rsidRDefault="00CC42AD" w:rsidP="00CC42AD">
      <w:pPr>
        <w:rPr>
          <w:lang w:val="fr-FR"/>
        </w:rPr>
      </w:pPr>
    </w:p>
    <w:p w14:paraId="17DB2D15" w14:textId="77777777" w:rsidR="00CC42AD" w:rsidRDefault="00CC42AD" w:rsidP="00CC42AD">
      <w:pPr>
        <w:rPr>
          <w:lang w:val="fr-FR"/>
        </w:rPr>
      </w:pPr>
    </w:p>
    <w:p w14:paraId="6A23F2C9" w14:textId="77777777" w:rsidR="00CC42AD" w:rsidRDefault="00CC42AD" w:rsidP="00CC42AD">
      <w:pPr>
        <w:rPr>
          <w:lang w:val="fr-FR"/>
        </w:rPr>
      </w:pPr>
    </w:p>
    <w:p w14:paraId="4D176E92" w14:textId="77777777" w:rsidR="00CC42AD" w:rsidRDefault="00CC42AD" w:rsidP="00CC42AD">
      <w:pPr>
        <w:rPr>
          <w:lang w:val="fr-FR"/>
        </w:rPr>
      </w:pPr>
    </w:p>
    <w:p w14:paraId="03B30B6C" w14:textId="77777777" w:rsidR="00CC42AD" w:rsidRDefault="00CC42AD" w:rsidP="00CC42AD">
      <w:pPr>
        <w:rPr>
          <w:lang w:val="fr-FR"/>
        </w:rPr>
      </w:pPr>
    </w:p>
    <w:p w14:paraId="09271D54" w14:textId="77777777" w:rsidR="00CC42AD" w:rsidRPr="00CC42AD" w:rsidRDefault="00CC42AD" w:rsidP="00CC42AD">
      <w:pPr>
        <w:rPr>
          <w:lang w:val="fr-FR"/>
        </w:rPr>
      </w:pPr>
    </w:p>
    <w:p w14:paraId="2D9B5288" w14:textId="77777777" w:rsidR="00E05164" w:rsidRDefault="00000000">
      <w:pPr>
        <w:jc w:val="center"/>
      </w:pPr>
      <w:r>
        <w:rPr>
          <w:sz w:val="19"/>
          <w:szCs w:val="19"/>
        </w:rPr>
        <w:t>Cotonou, République du Bénin</w:t>
      </w:r>
    </w:p>
    <w:p w14:paraId="3AB9EF5E" w14:textId="77777777" w:rsidR="00E05164" w:rsidRDefault="00000000">
      <w:pPr>
        <w:spacing w:before="60"/>
        <w:jc w:val="center"/>
      </w:pPr>
      <w:r>
        <w:rPr>
          <w:i/>
          <w:iCs/>
          <w:color w:val="5C5C5C"/>
          <w:sz w:val="17"/>
          <w:szCs w:val="17"/>
        </w:rPr>
        <w:t>Document de travail — v1 — à faire évoluer avec les retours d'équipe</w:t>
      </w:r>
    </w:p>
    <w:p w14:paraId="0A20B953" w14:textId="77777777" w:rsidR="00E05164" w:rsidRDefault="00000000">
      <w:r>
        <w:br w:type="page"/>
      </w:r>
    </w:p>
    <w:p w14:paraId="24726644"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lastRenderedPageBreak/>
        <w:t>Sommaire</w:t>
      </w:r>
    </w:p>
    <w:p w14:paraId="53CA129F" w14:textId="77777777" w:rsidR="00E05164" w:rsidRDefault="00000000">
      <w:pPr>
        <w:tabs>
          <w:tab w:val="right" w:leader="dot" w:pos="9026"/>
        </w:tabs>
        <w:spacing w:after="120"/>
      </w:pPr>
      <w:r>
        <w:rPr>
          <w:rFonts w:ascii="Montserrat" w:eastAsia="Montserrat" w:hAnsi="Montserrat" w:cs="Montserrat"/>
          <w:b/>
          <w:bCs/>
          <w:color w:val="C1560D"/>
        </w:rPr>
        <w:t xml:space="preserve">1.   </w:t>
      </w:r>
      <w:r>
        <w:t>Introduction</w:t>
      </w:r>
    </w:p>
    <w:p w14:paraId="0A394863" w14:textId="77777777" w:rsidR="00E05164" w:rsidRDefault="00000000">
      <w:pPr>
        <w:tabs>
          <w:tab w:val="right" w:leader="dot" w:pos="9026"/>
        </w:tabs>
        <w:spacing w:after="120"/>
      </w:pPr>
      <w:r>
        <w:rPr>
          <w:rFonts w:ascii="Montserrat" w:eastAsia="Montserrat" w:hAnsi="Montserrat" w:cs="Montserrat"/>
          <w:b/>
          <w:bCs/>
          <w:color w:val="C1560D"/>
        </w:rPr>
        <w:t xml:space="preserve">2.   </w:t>
      </w:r>
      <w:r>
        <w:t>Fonctionnalités transversales et différenciantes</w:t>
      </w:r>
    </w:p>
    <w:p w14:paraId="529AC3A6" w14:textId="77777777" w:rsidR="00E05164" w:rsidRDefault="00000000">
      <w:pPr>
        <w:tabs>
          <w:tab w:val="right" w:leader="dot" w:pos="9026"/>
        </w:tabs>
        <w:spacing w:after="120"/>
      </w:pPr>
      <w:r>
        <w:rPr>
          <w:rFonts w:ascii="Montserrat" w:eastAsia="Montserrat" w:hAnsi="Montserrat" w:cs="Montserrat"/>
          <w:b/>
          <w:bCs/>
          <w:color w:val="C1560D"/>
        </w:rPr>
        <w:t xml:space="preserve">3.   </w:t>
      </w:r>
      <w:r>
        <w:t>Interface Talents (personnes physiques)</w:t>
      </w:r>
    </w:p>
    <w:p w14:paraId="16508E4D" w14:textId="77777777" w:rsidR="00E05164" w:rsidRDefault="00000000">
      <w:pPr>
        <w:tabs>
          <w:tab w:val="right" w:leader="dot" w:pos="9026"/>
        </w:tabs>
        <w:spacing w:after="120"/>
      </w:pPr>
      <w:r>
        <w:rPr>
          <w:rFonts w:ascii="Montserrat" w:eastAsia="Montserrat" w:hAnsi="Montserrat" w:cs="Montserrat"/>
          <w:b/>
          <w:bCs/>
          <w:color w:val="C1560D"/>
        </w:rPr>
        <w:t xml:space="preserve">4.   </w:t>
      </w:r>
      <w:r>
        <w:t>Interface Prestataires (personnes morales)</w:t>
      </w:r>
    </w:p>
    <w:p w14:paraId="2B6FCF07" w14:textId="77777777" w:rsidR="00E05164" w:rsidRDefault="00000000">
      <w:pPr>
        <w:tabs>
          <w:tab w:val="right" w:leader="dot" w:pos="9026"/>
        </w:tabs>
        <w:spacing w:after="120"/>
      </w:pPr>
      <w:r>
        <w:rPr>
          <w:rFonts w:ascii="Montserrat" w:eastAsia="Montserrat" w:hAnsi="Montserrat" w:cs="Montserrat"/>
          <w:b/>
          <w:bCs/>
          <w:color w:val="C1560D"/>
        </w:rPr>
        <w:t xml:space="preserve">5.   </w:t>
      </w:r>
      <w:r>
        <w:t>Interface Partenaires (entreprises clientes)</w:t>
      </w:r>
    </w:p>
    <w:p w14:paraId="7B661C13" w14:textId="77777777" w:rsidR="00E05164" w:rsidRDefault="00000000">
      <w:pPr>
        <w:tabs>
          <w:tab w:val="right" w:leader="dot" w:pos="9026"/>
        </w:tabs>
        <w:spacing w:after="120"/>
      </w:pPr>
      <w:r>
        <w:rPr>
          <w:rFonts w:ascii="Montserrat" w:eastAsia="Montserrat" w:hAnsi="Montserrat" w:cs="Montserrat"/>
          <w:b/>
          <w:bCs/>
          <w:color w:val="C1560D"/>
        </w:rPr>
        <w:t xml:space="preserve">6.   </w:t>
      </w:r>
      <w:r>
        <w:t>Interface Gestionnaire de compte</w:t>
      </w:r>
    </w:p>
    <w:p w14:paraId="1750119F" w14:textId="77777777" w:rsidR="00E05164" w:rsidRDefault="00000000">
      <w:pPr>
        <w:tabs>
          <w:tab w:val="right" w:leader="dot" w:pos="9026"/>
        </w:tabs>
        <w:spacing w:after="120"/>
      </w:pPr>
      <w:r>
        <w:rPr>
          <w:rFonts w:ascii="Montserrat" w:eastAsia="Montserrat" w:hAnsi="Montserrat" w:cs="Montserrat"/>
          <w:b/>
          <w:bCs/>
          <w:color w:val="C1560D"/>
        </w:rPr>
        <w:t xml:space="preserve">7.   </w:t>
      </w:r>
      <w:r>
        <w:t>Interface Administrateur</w:t>
      </w:r>
    </w:p>
    <w:p w14:paraId="75C0B908" w14:textId="77777777" w:rsidR="00E05164" w:rsidRDefault="00000000">
      <w:pPr>
        <w:tabs>
          <w:tab w:val="right" w:leader="dot" w:pos="9026"/>
        </w:tabs>
        <w:spacing w:after="120"/>
      </w:pPr>
      <w:r>
        <w:rPr>
          <w:rFonts w:ascii="Montserrat" w:eastAsia="Montserrat" w:hAnsi="Montserrat" w:cs="Montserrat"/>
          <w:b/>
          <w:bCs/>
          <w:color w:val="C1560D"/>
        </w:rPr>
        <w:t xml:space="preserve">8.   </w:t>
      </w:r>
      <w:r>
        <w:t>Vers la maquette — prochaines étapes</w:t>
      </w:r>
    </w:p>
    <w:p w14:paraId="7D87518D" w14:textId="77777777" w:rsidR="00E05164" w:rsidRDefault="00000000">
      <w:r>
        <w:br w:type="page"/>
      </w:r>
    </w:p>
    <w:p w14:paraId="4B5092EC"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lastRenderedPageBreak/>
        <w:t>1.  Introduction</w:t>
      </w:r>
    </w:p>
    <w:p w14:paraId="6D213595" w14:textId="77777777" w:rsidR="00E05164" w:rsidRDefault="00000000">
      <w:pPr>
        <w:spacing w:after="140" w:line="268" w:lineRule="auto"/>
        <w:jc w:val="both"/>
      </w:pPr>
      <w:r>
        <w:t>Benovare Connect est la plateforme numérique qui orchestre, de bout en bout, l'ensemble des services de Benovare : expression et publication des besoins, sourcing, sélection, pilotage des missions et suivi contractuel du support et de la maintenance. Elle s'articule autour de cinq consoles dédiées, chacune correspondant à un rôle précis dans l'écosystème : Talents, Prestataires, Partenaires, Gestionnaires de compte et Administrateurs.</w:t>
      </w:r>
    </w:p>
    <w:p w14:paraId="2E118AC5" w14:textId="77777777" w:rsidR="00E05164" w:rsidRDefault="00000000">
      <w:pPr>
        <w:spacing w:after="140" w:line="268" w:lineRule="auto"/>
        <w:jc w:val="both"/>
      </w:pPr>
      <w:r>
        <w:t>Ce document formalise, pour chaque console, l'arborescence des menus, les fonctionnalités attendues et les mécaniques qui font la singularité de Benovare Connect sur le marché. Il constitue la base de travail pour l'élaboration de la maquette de développement.</w:t>
      </w:r>
    </w:p>
    <w:p w14:paraId="720561EF" w14:textId="77777777" w:rsidR="00E05164" w:rsidRDefault="00000000">
      <w:pPr>
        <w:spacing w:after="140" w:line="268" w:lineRule="auto"/>
        <w:jc w:val="both"/>
      </w:pPr>
      <w:r>
        <w:t>Un principe transversal gouverne l'ensemble des interfaces : la page d'accueil de chaque console est un tableau de bord synthétique, donnant en un coup d'œil l'état des affaires en cours et les actions attendues de l'utilisateur.</w:t>
      </w:r>
    </w:p>
    <w:p w14:paraId="538AFAC5"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t>2.  Fonctionnalités transversales et différenciantes</w:t>
      </w:r>
    </w:p>
    <w:p w14:paraId="15C3359B" w14:textId="77777777" w:rsidR="00E05164" w:rsidRDefault="00000000">
      <w:pPr>
        <w:spacing w:after="140" w:line="268" w:lineRule="auto"/>
        <w:jc w:val="both"/>
      </w:pPr>
      <w:r>
        <w:t>Ces mécaniques communes à toutes les consoles constituent le socle de confiance et l'avantage concurrentiel de Benovare Connect. Elles sont décrites une seule fois ici et réutilisées dans chaque interface.</w:t>
      </w:r>
    </w:p>
    <w:p w14:paraId="7CEC2D35"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Authentification forte (MFA). </w:t>
      </w:r>
      <w:r>
        <w:t>Double authentification obligatoire à la création de tout compte et à chaque connexion sensible (OTP par SMS, e-mail ou application d'authentification), avec journal de connexion consultable par l'utilisateur.</w:t>
      </w:r>
    </w:p>
    <w:p w14:paraId="0B8F496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Tableau de bord unique par rôle. </w:t>
      </w:r>
      <w:r>
        <w:t>Chaque console s'ouvre sur une vue synthétique : indicateurs clés, actions en attente, échéances proches et raccourcis vers les fonctions les plus utilisées.</w:t>
      </w:r>
    </w:p>
    <w:p w14:paraId="12FFFE1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Centre de notifications. </w:t>
      </w:r>
      <w:r>
        <w:t>Un bouton unique, présent sur toutes les pages d'accueil, regroupant les alertes par catégorie (opportunités, échéances contractuelles, messages, alertes système), avec historique et préférences de canal (e-mail, SMS, notification in-app).</w:t>
      </w:r>
    </w:p>
    <w:p w14:paraId="01C27925"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Système d'étoiles (1 à 4). </w:t>
      </w:r>
      <w:r>
        <w:t>Classification unique du niveau d'exigence des projets et des profils, alignée sur les paliers d'abonnement (Silver, Gold, Platinum) — le langage commun qui structure tout le matching de l'offre et de la demande.</w:t>
      </w:r>
    </w:p>
    <w:p w14:paraId="1CAE1EF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Badge de mérite et Profil Unicorn. </w:t>
      </w:r>
      <w:r>
        <w:t>Un Talent ou un Prestataire ayant exécuté au moins cinq missions 4 étoiles et obtenu le badge de mérite Benovare accède au statut Unicorn : mise en avant prioritaire dans les résultats de recherche des Partenaires, accès privilégié aux missions à fort enjeu, badge visible sur le profil.</w:t>
      </w:r>
    </w:p>
    <w:p w14:paraId="5EE5B44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Benovare Trust Score. </w:t>
      </w:r>
      <w:r>
        <w:t>Score de confiance composite, calculé à partir du taux de complétion des missions, de la ponctualité, de la qualité des livrables et des évaluations reçues — affiché sur chaque profil et utilisé comme critère de matching et de classement.</w:t>
      </w:r>
    </w:p>
    <w:p w14:paraId="2D41150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Moteur de matching assisté. </w:t>
      </w:r>
      <w:r>
        <w:t xml:space="preserve">Suggestions automatiques de projets pertinents pour les Talents et Prestataires, et de profils pertinents pour les Partenaires, </w:t>
      </w:r>
      <w:r>
        <w:lastRenderedPageBreak/>
        <w:t>combinant compétences déclarées, disponibilité et Trust Score — une brique d'intelligence qui réduit le temps de mise en relation.</w:t>
      </w:r>
    </w:p>
    <w:p w14:paraId="34CF96B7"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Coffre-fort documentaire. </w:t>
      </w:r>
      <w:r>
        <w:t>Espace sécurisé de stockage des pièces administratives, contrats, preuves de compétences et certificats, partagés de façon contrôlée selon les besoins de chaque mission — évite les échanges de documents sensibles par e-mail.</w:t>
      </w:r>
    </w:p>
    <w:p w14:paraId="1AD5ABA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Messagerie intégrée par mission. </w:t>
      </w:r>
      <w:r>
        <w:t>Canal de communication tracé et horodaté entre le Talent ou le Prestataire, le Gestionnaire de compte et le Partenaire, pour chaque mission — élimine la dispersion des échanges hors plateforme.</w:t>
      </w:r>
    </w:p>
    <w:p w14:paraId="12279A0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Signature électronique. </w:t>
      </w:r>
      <w:r>
        <w:t>Signature des contrats de mission et de leurs avenants directement depuis la plateforme, avec valeur probante et archivage automatique.</w:t>
      </w:r>
    </w:p>
    <w:p w14:paraId="144C253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Évaluations bidirectionnelles. </w:t>
      </w:r>
      <w:r>
        <w:t>À la clôture de chaque mission, évaluation croisée entre le Partenaire et le Talent ou Prestataire — ce double regard alimente le Trust Score et distingue Benovare d'un simple répertoire de profils.</w:t>
      </w:r>
    </w:p>
    <w:p w14:paraId="483D0E7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Programme de parrainage. </w:t>
      </w:r>
      <w:r>
        <w:t>Les membres de la plateforme peuvent parrainer de nouveaux Talents, Prestataires ou Partenaires et bénéficier d'avantages (réduction d'abonnement, mise en avant) — un levier de croissance organique adapté à un marché où la recommandation pèse lourd.</w:t>
      </w:r>
    </w:p>
    <w:p w14:paraId="6961CB3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Conception multi-pays. </w:t>
      </w:r>
      <w:r>
        <w:t>Paramétrage de devise, de langue et de fuseau horaire par compte, pensé dès la conception pour l'extension vers la sous-région ouest-africaine.</w:t>
      </w:r>
    </w:p>
    <w:p w14:paraId="67BEF0B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Sélection en deux temps. </w:t>
      </w:r>
      <w:r>
        <w:t>Pour toute candidature — recrutement de talent ou soumission de prestataire — un premier entretien est conduit par le Gestionnaire de compte Benovare (évaluation technique et administrative), suivi d'un entretien final conduit par le Partenaire, qui peut y inviter un représentant de l'entreprise cliente via l'agenda partagé. La décision finale de sélection appartient au Partenaire.</w:t>
      </w:r>
    </w:p>
    <w:p w14:paraId="2324E17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Gestion des imprévus, retards et avenants. </w:t>
      </w:r>
      <w:r>
        <w:t>Benovare accorde une marge de retard sur tout projet en cas de complication ou d'imprévu, à condition que le Prestataire ou le Talent la signale par anticipation, avant l'échéance. Chaque demande est examinée conjointement par Benovare et le Partenaire, qui la valident ou la refusent selon le niveau de complexité. Lorsque l'imprévu modifie significativement la mission — périmètre élargi par le Partenaire, changement d'architecture ou de planning, etc. — il peut faire l'objet d'une demande d'avenant, elle-même soumise à validation ou à refus ; en cas de validation, les jalons, l'échéancier et les livrables sont mis à jour automatiquement.</w:t>
      </w:r>
    </w:p>
    <w:p w14:paraId="58E95A6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Politique de sanction en cas de retard non déclaré. </w:t>
      </w:r>
      <w:r>
        <w:t>Un dépassement de délai non signalé au préalable est enregistré comme un manquement : il pèse sur le Trust Score, peut entraîner la suspension temporaire du badge de mérite ou du statut Unicorn, et restreindre l'accès à de nouvelles candidatures pendant une période déterminée par Benovare.</w:t>
      </w:r>
    </w:p>
    <w:p w14:paraId="0B3F188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Circuit financier hors plateforme. </w:t>
      </w:r>
      <w:r>
        <w:t>Les paiements entre Partenaires et Talents ou Prestataires ne transitent en aucun cas par Benovare Connect : ils s'effectuent selon les modalités convenues contractuellement entre les parties. Seule la facturation des abonnements dus à Benovare (Talents, Prestataires, Partenaires) est gérée sur la plateforme.</w:t>
      </w:r>
    </w:p>
    <w:p w14:paraId="0E9C184F"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lastRenderedPageBreak/>
        <w:t>3.  Interface Talents (personnes physiques)</w:t>
      </w:r>
    </w:p>
    <w:p w14:paraId="155D4374" w14:textId="77777777" w:rsidR="00E05164" w:rsidRDefault="00000000">
      <w:pPr>
        <w:spacing w:after="140" w:line="268" w:lineRule="auto"/>
        <w:jc w:val="both"/>
      </w:pPr>
      <w:r>
        <w:t>Console des professionnels de la technologie inscrits à titre individuel. L'accès aux menus Abonnement, Profil, Opportunités, Carrières et Benovare est conditionné à la souscription d'une formule d'abonnement active.</w:t>
      </w:r>
    </w:p>
    <w:p w14:paraId="35F167D2" w14:textId="77777777" w:rsidR="00E05164" w:rsidRDefault="00000000">
      <w:pPr>
        <w:pStyle w:val="Titre2"/>
        <w:spacing w:before="260" w:after="100"/>
      </w:pPr>
      <w:r>
        <w:rPr>
          <w:rFonts w:ascii="Montserrat" w:eastAsia="Montserrat" w:hAnsi="Montserrat" w:cs="Montserrat"/>
          <w:b/>
          <w:bCs/>
          <w:color w:val="C1560D"/>
          <w:sz w:val="23"/>
          <w:szCs w:val="23"/>
        </w:rPr>
        <w:t>3.1  Création de compte et authentification</w:t>
      </w:r>
    </w:p>
    <w:p w14:paraId="0928C35A"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Inscription libre, </w:t>
      </w:r>
      <w:r>
        <w:t>avec vérification d'identité légère (pièce d'identité, selfie de contrôle optionnel) menant au statut « Talent Vérifié ».</w:t>
      </w:r>
    </w:p>
    <w:p w14:paraId="7BDB01E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Authentification MFA obligatoire dès la création du compte.</w:t>
      </w:r>
    </w:p>
    <w:p w14:paraId="1BE5BDB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Complétion progressive du profil avec barre de progression incitative.</w:t>
      </w:r>
    </w:p>
    <w:p w14:paraId="57ABB613" w14:textId="77777777" w:rsidR="00E05164" w:rsidRDefault="00000000">
      <w:pPr>
        <w:pStyle w:val="Titre2"/>
        <w:spacing w:before="260" w:after="100"/>
      </w:pPr>
      <w:r>
        <w:rPr>
          <w:rFonts w:ascii="Montserrat" w:eastAsia="Montserrat" w:hAnsi="Montserrat" w:cs="Montserrat"/>
          <w:b/>
          <w:bCs/>
          <w:color w:val="C1560D"/>
          <w:sz w:val="23"/>
          <w:szCs w:val="23"/>
        </w:rPr>
        <w:t>3.2  Tableau de bord (accueil)</w:t>
      </w:r>
    </w:p>
    <w:p w14:paraId="7174D14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Statut d'abonnement, missions en cours, candidatures en attente.</w:t>
      </w:r>
    </w:p>
    <w:p w14:paraId="298CF9C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Trust Score, badges obtenus, éligibilité au statut Unicorn.</w:t>
      </w:r>
    </w:p>
    <w:p w14:paraId="20579D5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Opportunités recommandées par le moteur de matching.</w:t>
      </w:r>
    </w:p>
    <w:p w14:paraId="5C3CD09A"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Bouton de notifications centralisées.</w:t>
      </w:r>
    </w:p>
    <w:p w14:paraId="241B794A" w14:textId="77777777" w:rsidR="00E05164" w:rsidRDefault="00000000">
      <w:pPr>
        <w:pStyle w:val="Titre2"/>
        <w:spacing w:before="260" w:after="100"/>
      </w:pPr>
      <w:r>
        <w:rPr>
          <w:rFonts w:ascii="Montserrat" w:eastAsia="Montserrat" w:hAnsi="Montserrat" w:cs="Montserrat"/>
          <w:b/>
          <w:bCs/>
          <w:color w:val="C1560D"/>
          <w:sz w:val="23"/>
          <w:szCs w:val="23"/>
        </w:rPr>
        <w:t>3.3  Abonnement</w:t>
      </w:r>
    </w:p>
    <w:p w14:paraId="4D08E17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Formules Silver, Gold, Platinum, </w:t>
      </w:r>
      <w:r>
        <w:t>donnant accès respectivement aux projets 1 à 2, 1 à 3 et 1 à 4 étoiles, avec comparatif visuel des avantages.</w:t>
      </w:r>
    </w:p>
    <w:p w14:paraId="68BDE34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Changement de formule à tout moment, proratisé automatiquement.</w:t>
      </w:r>
    </w:p>
    <w:p w14:paraId="57C3EC5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Historique de facturation, moyens de paiement, renouvellement automatique paramétrable.</w:t>
      </w:r>
    </w:p>
    <w:p w14:paraId="124F64A9" w14:textId="77777777" w:rsidR="00E05164" w:rsidRDefault="00000000">
      <w:pPr>
        <w:pStyle w:val="Titre2"/>
        <w:spacing w:before="260" w:after="100"/>
      </w:pPr>
      <w:r>
        <w:rPr>
          <w:rFonts w:ascii="Montserrat" w:eastAsia="Montserrat" w:hAnsi="Montserrat" w:cs="Montserrat"/>
          <w:b/>
          <w:bCs/>
          <w:color w:val="C1560D"/>
          <w:sz w:val="23"/>
          <w:szCs w:val="23"/>
        </w:rPr>
        <w:t>3.4  Profil</w:t>
      </w:r>
    </w:p>
    <w:p w14:paraId="0AD555B4"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Informations de compte : nom et prénoms, téléphone, e-mail, adresse, LinkedIn ; bouton de réinitialisation du mot de passe.</w:t>
      </w:r>
    </w:p>
    <w:p w14:paraId="3545979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Statut affiché : </w:t>
      </w:r>
      <w:r>
        <w:t>« Talent — Nom &amp; Prénoms » par défaut, ou « Talent Benovare » avec badge de mérite si les conditions sont remplies, avec mention « Profil Unicorn » le cas échéant.</w:t>
      </w:r>
    </w:p>
    <w:p w14:paraId="49D5FE8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Portefeuille de compétences déclarées, avec preuves à l'appui (certificats, réalisations).</w:t>
      </w:r>
    </w:p>
    <w:p w14:paraId="31919BF7"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Domaines d'expertise couverts, sélectionnés dans la taxonomie Benovare.</w:t>
      </w:r>
    </w:p>
    <w:p w14:paraId="3A192B4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Disponibilité (immédiate, à partir d'une date, temps plein ou partiel).</w:t>
      </w:r>
    </w:p>
    <w:p w14:paraId="729ED0E8"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Trust Score et historique des évaluations reçues.</w:t>
      </w:r>
    </w:p>
    <w:p w14:paraId="51C14D5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CV généré et téléchargeable automatiquement à partir du profil.</w:t>
      </w:r>
    </w:p>
    <w:p w14:paraId="7FC1D700" w14:textId="77777777" w:rsidR="00E05164" w:rsidRDefault="00000000">
      <w:pPr>
        <w:pStyle w:val="Titre2"/>
        <w:spacing w:before="260" w:after="100"/>
      </w:pPr>
      <w:r>
        <w:rPr>
          <w:rFonts w:ascii="Montserrat" w:eastAsia="Montserrat" w:hAnsi="Montserrat" w:cs="Montserrat"/>
          <w:b/>
          <w:bCs/>
          <w:color w:val="C1560D"/>
          <w:sz w:val="23"/>
          <w:szCs w:val="23"/>
        </w:rPr>
        <w:t>3.5  Opportunités</w:t>
      </w:r>
    </w:p>
    <w:p w14:paraId="4A62229F" w14:textId="77777777" w:rsidR="00E05164" w:rsidRDefault="00000000">
      <w:pPr>
        <w:spacing w:after="140" w:line="268" w:lineRule="auto"/>
        <w:jc w:val="both"/>
      </w:pPr>
      <w:r>
        <w:t xml:space="preserve">Le Talent n'accède pas au catalogue des projets confiés aux Prestataires. Selon son palier d'abonnement, il voit uniquement deux types d'avis, classés par domaine d'expertise : les avis de recrutement publiés directement par les Partenaires, et les avis de recherche de talents publiés par les Prestataires déjà engagés sur un projet via Benovare Connect, </w:t>
      </w:r>
      <w:r>
        <w:lastRenderedPageBreak/>
        <w:t>qui recrutent pour compléter leur équipe. Les conditions de candidature restent simples : CV technique, preuves de compétences, entretien de sélection.</w:t>
      </w:r>
    </w:p>
    <w:p w14:paraId="31D6FEE9" w14:textId="77777777" w:rsidR="00E05164" w:rsidRDefault="00000000">
      <w:pPr>
        <w:spacing w:before="180" w:after="60"/>
      </w:pPr>
      <w:r>
        <w:rPr>
          <w:rFonts w:ascii="Montserrat" w:eastAsia="Montserrat" w:hAnsi="Montserrat" w:cs="Montserrat"/>
          <w:b/>
          <w:bCs/>
          <w:color w:val="1B6B45"/>
        </w:rPr>
        <w:t>Catalogue</w:t>
      </w:r>
    </w:p>
    <w:p w14:paraId="1FFDFF9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Deux onglets : « Avis de recrutement — Partenaires » et « Recherche de talents — Prestataires ».</w:t>
      </w:r>
    </w:p>
    <w:p w14:paraId="6E443B78"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Catégories filtrées selon les étoiles accessibles à l'abonnement du Talent.</w:t>
      </w:r>
    </w:p>
    <w:p w14:paraId="4AAA5A1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Fiche d'avis détaillée (besoin, compétences requises, niveau, conditions de candidature) et formulaire de candidature dynamique.</w:t>
      </w:r>
    </w:p>
    <w:p w14:paraId="044EE2A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Bouton « Postuler » et alertes personnalisées sur les nouveaux avis correspondant au profil.</w:t>
      </w:r>
    </w:p>
    <w:p w14:paraId="6158C56D" w14:textId="77777777" w:rsidR="00E05164" w:rsidRDefault="00000000">
      <w:pPr>
        <w:spacing w:before="180" w:after="60"/>
      </w:pPr>
      <w:r>
        <w:rPr>
          <w:rFonts w:ascii="Montserrat" w:eastAsia="Montserrat" w:hAnsi="Montserrat" w:cs="Montserrat"/>
          <w:b/>
          <w:bCs/>
          <w:color w:val="1B6B45"/>
        </w:rPr>
        <w:t>Suivi</w:t>
      </w:r>
    </w:p>
    <w:p w14:paraId="259AD45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Statut de candidature en temps réel : soumise, en cours d'évaluation, entretien planifié, acceptée, refusée.</w:t>
      </w:r>
    </w:p>
    <w:p w14:paraId="3FD1F7F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Premier entretien planifié et conduit par le Gestionnaire de compte (évaluation technique et administrative).</w:t>
      </w:r>
    </w:p>
    <w:p w14:paraId="75225BBA"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Entretien final conduit par le Partenaire ou le Prestataire à l'origine de l'avis, qui peut y associer un représentant de son entreprise ; décision finale accompagnée d'un message motivé d'acceptation ou de refus.</w:t>
      </w:r>
    </w:p>
    <w:p w14:paraId="4225D3B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Bascule automatique vers Pilotage en cas d'acceptation.</w:t>
      </w:r>
    </w:p>
    <w:p w14:paraId="40384270" w14:textId="77777777" w:rsidR="00E05164" w:rsidRDefault="00000000">
      <w:pPr>
        <w:spacing w:before="180" w:after="60"/>
      </w:pPr>
      <w:r>
        <w:rPr>
          <w:rFonts w:ascii="Montserrat" w:eastAsia="Montserrat" w:hAnsi="Montserrat" w:cs="Montserrat"/>
          <w:b/>
          <w:bCs/>
          <w:color w:val="1B6B45"/>
        </w:rPr>
        <w:t>Pilotage</w:t>
      </w:r>
    </w:p>
    <w:p w14:paraId="4959A18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Jalons contractuels, échéancier et livrables attendus.</w:t>
      </w:r>
    </w:p>
    <w:p w14:paraId="0E97500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Messagerie dédiée à la mission et espace de dépôt des livrables.</w:t>
      </w:r>
    </w:p>
    <w:p w14:paraId="5DE6D48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Déclaration d'un imprévu ou d'une complication, avec demande de délai supplémentaire ou d'avenant, examinée par Benovare et l'entreprise à l'origine de l'avis (Partenaire ou Prestataire).</w:t>
      </w:r>
    </w:p>
    <w:p w14:paraId="7B74BFD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Pour un placement de compétence : outils de suivi d'activité et évaluations périodiques.</w:t>
      </w:r>
    </w:p>
    <w:p w14:paraId="48EFC7A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Visibilité partagée avec le Gestionnaire de compte et, selon le cas, le Partenaire ou le Prestataire.</w:t>
      </w:r>
    </w:p>
    <w:p w14:paraId="31CA84DE" w14:textId="77777777" w:rsidR="00E05164" w:rsidRDefault="00000000">
      <w:pPr>
        <w:spacing w:before="180" w:after="60"/>
      </w:pPr>
      <w:r>
        <w:rPr>
          <w:rFonts w:ascii="Montserrat" w:eastAsia="Montserrat" w:hAnsi="Montserrat" w:cs="Montserrat"/>
          <w:b/>
          <w:bCs/>
          <w:color w:val="1B6B45"/>
        </w:rPr>
        <w:t>Clôture</w:t>
      </w:r>
    </w:p>
    <w:p w14:paraId="41580B85"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Bilan d'exécution : vérification des livrables et de la conformité contractuelle.</w:t>
      </w:r>
    </w:p>
    <w:p w14:paraId="69BEC31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Évaluation bidirectionnelle entre le Talent et le Partenaire ou le Prestataire à l'origine de l'avis.</w:t>
      </w:r>
    </w:p>
    <w:p w14:paraId="564FE23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Statut de clôture (conforme, avec réserve, litige) avec impact automatique sur le Trust Score et les badges.</w:t>
      </w:r>
    </w:p>
    <w:p w14:paraId="51A51D2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Archivage de la mission dans le portfolio du profil.</w:t>
      </w:r>
    </w:p>
    <w:p w14:paraId="465D746F" w14:textId="77777777" w:rsidR="00E05164" w:rsidRDefault="00000000">
      <w:pPr>
        <w:pStyle w:val="Titre2"/>
        <w:spacing w:before="260" w:after="100"/>
      </w:pPr>
      <w:r>
        <w:rPr>
          <w:rFonts w:ascii="Montserrat" w:eastAsia="Montserrat" w:hAnsi="Montserrat" w:cs="Montserrat"/>
          <w:b/>
          <w:bCs/>
          <w:color w:val="C1560D"/>
          <w:sz w:val="23"/>
          <w:szCs w:val="23"/>
        </w:rPr>
        <w:t>3.6  Carrières</w:t>
      </w:r>
    </w:p>
    <w:p w14:paraId="0A48906F" w14:textId="77777777" w:rsidR="00E05164" w:rsidRDefault="00000000">
      <w:pPr>
        <w:spacing w:after="140" w:line="268" w:lineRule="auto"/>
        <w:jc w:val="both"/>
      </w:pPr>
      <w:r>
        <w:t>Benovare peut elle-même se positionner comme Partenaire pour des entreprises de la place qui lui confient un besoin de recrutement, sans passer par le circuit habituel de publication. Ce menu réunit ces offres de placement gérées directement par Benovare, ainsi qu'une veille des opportunités publiées ailleurs sur le marché.</w:t>
      </w:r>
    </w:p>
    <w:p w14:paraId="1CD99817" w14:textId="77777777" w:rsidR="00E05164" w:rsidRDefault="00000000">
      <w:pPr>
        <w:spacing w:before="180" w:after="60"/>
      </w:pPr>
      <w:r>
        <w:rPr>
          <w:rFonts w:ascii="Montserrat" w:eastAsia="Montserrat" w:hAnsi="Montserrat" w:cs="Montserrat"/>
          <w:b/>
          <w:bCs/>
          <w:color w:val="1B6B45"/>
        </w:rPr>
        <w:lastRenderedPageBreak/>
        <w:t>Offres de placement Benovare</w:t>
      </w:r>
    </w:p>
    <w:p w14:paraId="62AC72C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Besoins de recrutement confiés à Benovare par des entreprises de la place, publiés et gérés directement par l'Administrateur ou le Gestionnaire de compte.</w:t>
      </w:r>
    </w:p>
    <w:p w14:paraId="0CBD61D8"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Parcours de candidature identique à celui d'un projet classique : candidature, premier entretien Benovare, entretien final avec l'entreprise cliente.</w:t>
      </w:r>
    </w:p>
    <w:p w14:paraId="585F4B7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Interface complète de placement : suivi de l'intégration, évaluations périodiques et gestion du talent placé jusqu'à la fin du contrat de placement, avec les mêmes sous-menus Suivi, Pilotage et Clôture que les projets.</w:t>
      </w:r>
    </w:p>
    <w:p w14:paraId="5AE0318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Candidature simplifiée à partir du profil déjà renseigné, et possibilité de candidature spontanée.</w:t>
      </w:r>
    </w:p>
    <w:p w14:paraId="65D92BE9" w14:textId="77777777" w:rsidR="00E05164" w:rsidRDefault="00000000">
      <w:pPr>
        <w:spacing w:before="180" w:after="60"/>
      </w:pPr>
      <w:r>
        <w:rPr>
          <w:rFonts w:ascii="Montserrat" w:eastAsia="Montserrat" w:hAnsi="Montserrat" w:cs="Montserrat"/>
          <w:b/>
          <w:bCs/>
          <w:color w:val="1B6B45"/>
        </w:rPr>
        <w:t>Veille des opportunités du marché</w:t>
      </w:r>
    </w:p>
    <w:p w14:paraId="57766D0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Annonces de recrutement et d'appels d'offres collectées automatiquement sur les sites publics de recrutement et de marchés à travers l'Afrique, en dehors du circuit Benovare.</w:t>
      </w:r>
    </w:p>
    <w:p w14:paraId="75406D4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Fiches clairement identifiées comme « source externe », avec redirection vers le site d'origine pour candidater — Benovare n'intervient pas dans le processus de sélection de ces offres.</w:t>
      </w:r>
    </w:p>
    <w:p w14:paraId="43ADBD5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Alertes personnalisées selon le domaine d'expertise et la localisation du Talent.</w:t>
      </w:r>
    </w:p>
    <w:p w14:paraId="7B45D6C5" w14:textId="77777777" w:rsidR="00E05164" w:rsidRDefault="00000000">
      <w:pPr>
        <w:pStyle w:val="Titre2"/>
        <w:spacing w:before="260" w:after="100"/>
      </w:pPr>
      <w:r>
        <w:rPr>
          <w:rFonts w:ascii="Montserrat" w:eastAsia="Montserrat" w:hAnsi="Montserrat" w:cs="Montserrat"/>
          <w:b/>
          <w:bCs/>
          <w:color w:val="C1560D"/>
          <w:sz w:val="23"/>
          <w:szCs w:val="23"/>
        </w:rPr>
        <w:t>3.7  Benovare</w:t>
      </w:r>
    </w:p>
    <w:p w14:paraId="414D42C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Actualités Benovare et règles détaillées du programme Unicorn.</w:t>
      </w:r>
    </w:p>
    <w:p w14:paraId="4C08501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Ressources : guides, modèles de CV, bonnes pratiques de soumission.</w:t>
      </w:r>
    </w:p>
    <w:p w14:paraId="75F492B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Programme de parrainage.</w:t>
      </w:r>
    </w:p>
    <w:p w14:paraId="42AD3798"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Centre d'aide et support (tickets, FAQ).</w:t>
      </w:r>
    </w:p>
    <w:p w14:paraId="0A3A9638"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Mentions légales, CGU, politique de confidentialité.</w:t>
      </w:r>
    </w:p>
    <w:p w14:paraId="04A18736"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t>4.  Interface Prestataires (personnes morales)</w:t>
      </w:r>
    </w:p>
    <w:p w14:paraId="43CCE42E" w14:textId="77777777" w:rsidR="00E05164" w:rsidRDefault="00000000">
      <w:pPr>
        <w:spacing w:after="140" w:line="268" w:lineRule="auto"/>
        <w:jc w:val="both"/>
      </w:pPr>
      <w:r>
        <w:t>Console des sociétés de services et cabinets constitués en personne morale. Elle reprend l'architecture de la console Talents en l'adaptant à une structure d'entreprise, avec gestion multi-utilisateurs.</w:t>
      </w:r>
    </w:p>
    <w:p w14:paraId="265A9014" w14:textId="77777777" w:rsidR="00E05164" w:rsidRDefault="00000000">
      <w:pPr>
        <w:pStyle w:val="Titre2"/>
        <w:spacing w:before="260" w:after="100"/>
      </w:pPr>
      <w:r>
        <w:rPr>
          <w:rFonts w:ascii="Montserrat" w:eastAsia="Montserrat" w:hAnsi="Montserrat" w:cs="Montserrat"/>
          <w:b/>
          <w:bCs/>
          <w:color w:val="C1560D"/>
          <w:sz w:val="23"/>
          <w:szCs w:val="23"/>
        </w:rPr>
        <w:t>4.1  Création de compte et authentification</w:t>
      </w:r>
    </w:p>
    <w:p w14:paraId="7B56212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Inscription avec vérification KYB, </w:t>
      </w:r>
      <w:r>
        <w:t>sur présentation des pièces de l'entreprise (registre de commerce, identifiant fiscal, statuts).</w:t>
      </w:r>
    </w:p>
    <w:p w14:paraId="3243103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Authentification MFA obligatoire pour tous les utilisateurs rattachés.</w:t>
      </w:r>
    </w:p>
    <w:p w14:paraId="51D0E9A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Gestion multi-utilisateurs : </w:t>
      </w:r>
      <w:r>
        <w:t>un compte principal (représentant légal) et des collaborateurs rattachés avec des rôles différenciés (gestionnaire de missions, consultant technique, comptabilité).</w:t>
      </w:r>
    </w:p>
    <w:p w14:paraId="56A0EBA2" w14:textId="77777777" w:rsidR="00E05164" w:rsidRDefault="00000000">
      <w:pPr>
        <w:pStyle w:val="Titre2"/>
        <w:spacing w:before="260" w:after="100"/>
      </w:pPr>
      <w:r>
        <w:rPr>
          <w:rFonts w:ascii="Montserrat" w:eastAsia="Montserrat" w:hAnsi="Montserrat" w:cs="Montserrat"/>
          <w:b/>
          <w:bCs/>
          <w:color w:val="C1560D"/>
          <w:sz w:val="23"/>
          <w:szCs w:val="23"/>
        </w:rPr>
        <w:t>4.2  Tableau de bord (accueil)</w:t>
      </w:r>
    </w:p>
    <w:p w14:paraId="767C8DA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Missions en cours, appels d'offres en cours de soumission, statut d'abonnement.</w:t>
      </w:r>
    </w:p>
    <w:p w14:paraId="235222E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Trust Score de l'entreprise et équipe active sur les missions.</w:t>
      </w:r>
    </w:p>
    <w:p w14:paraId="21126B83" w14:textId="77777777" w:rsidR="00E05164" w:rsidRDefault="00000000">
      <w:pPr>
        <w:spacing w:after="70" w:line="268" w:lineRule="auto"/>
        <w:ind w:left="300"/>
        <w:jc w:val="both"/>
      </w:pPr>
      <w:r>
        <w:rPr>
          <w:rFonts w:ascii="Montserrat" w:eastAsia="Montserrat" w:hAnsi="Montserrat" w:cs="Montserrat"/>
          <w:b/>
          <w:bCs/>
          <w:color w:val="C1560D"/>
        </w:rPr>
        <w:lastRenderedPageBreak/>
        <w:t xml:space="preserve">– </w:t>
      </w:r>
      <w:r>
        <w:t>Bouton de notifications centralisées.</w:t>
      </w:r>
    </w:p>
    <w:p w14:paraId="5AB347C5" w14:textId="77777777" w:rsidR="00E05164" w:rsidRDefault="00000000">
      <w:pPr>
        <w:pStyle w:val="Titre2"/>
        <w:spacing w:before="260" w:after="100"/>
      </w:pPr>
      <w:r>
        <w:rPr>
          <w:rFonts w:ascii="Montserrat" w:eastAsia="Montserrat" w:hAnsi="Montserrat" w:cs="Montserrat"/>
          <w:b/>
          <w:bCs/>
          <w:color w:val="C1560D"/>
          <w:sz w:val="23"/>
          <w:szCs w:val="23"/>
        </w:rPr>
        <w:t>4.3  Abonnement</w:t>
      </w:r>
    </w:p>
    <w:p w14:paraId="2AD53FD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Formules Silver, Gold, Platinum, ou formule au volume (nombre de missions simultanées, nombre de collaborateurs rattachés).</w:t>
      </w:r>
    </w:p>
    <w:p w14:paraId="51FEC477"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Facturation, historique et moyens de paiement.</w:t>
      </w:r>
    </w:p>
    <w:p w14:paraId="35C3ED43" w14:textId="77777777" w:rsidR="00E05164" w:rsidRDefault="00000000">
      <w:pPr>
        <w:pStyle w:val="Titre2"/>
        <w:spacing w:before="260" w:after="100"/>
      </w:pPr>
      <w:r>
        <w:rPr>
          <w:rFonts w:ascii="Montserrat" w:eastAsia="Montserrat" w:hAnsi="Montserrat" w:cs="Montserrat"/>
          <w:b/>
          <w:bCs/>
          <w:color w:val="C1560D"/>
          <w:sz w:val="23"/>
          <w:szCs w:val="23"/>
        </w:rPr>
        <w:t>4.4  Profil (entreprise)</w:t>
      </w:r>
    </w:p>
    <w:p w14:paraId="3871E9A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Raison sociale, secteur d'activité, effectif, année de création, coordonnées.</w:t>
      </w:r>
    </w:p>
    <w:p w14:paraId="051C6124"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Portefeuille de compétences et domaines couverts par l'entreprise.</w:t>
      </w:r>
    </w:p>
    <w:p w14:paraId="2CC75688"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Références clients et réalisations antérieures.</w:t>
      </w:r>
    </w:p>
    <w:p w14:paraId="764F589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Statut affiché : </w:t>
      </w:r>
      <w:r>
        <w:t>« Prestataire — Raison sociale », avec badge de mérite et mention « Profil Unicorn » selon les mêmes règles que pour les Talents.</w:t>
      </w:r>
    </w:p>
    <w:p w14:paraId="5D05EFF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Trust Score de l'entreprise.</w:t>
      </w:r>
    </w:p>
    <w:p w14:paraId="47D2EA2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Documents administratifs centralisés dans le coffre-fort (registre de commerce, attestations fiscales, assurances).</w:t>
      </w:r>
    </w:p>
    <w:p w14:paraId="016DF92C" w14:textId="77777777" w:rsidR="00E05164" w:rsidRDefault="00000000">
      <w:pPr>
        <w:pStyle w:val="Titre2"/>
        <w:spacing w:before="260" w:after="100"/>
      </w:pPr>
      <w:r>
        <w:rPr>
          <w:rFonts w:ascii="Montserrat" w:eastAsia="Montserrat" w:hAnsi="Montserrat" w:cs="Montserrat"/>
          <w:b/>
          <w:bCs/>
          <w:color w:val="C1560D"/>
          <w:sz w:val="23"/>
          <w:szCs w:val="23"/>
        </w:rPr>
        <w:t>4.5  Projets et appels d'offres</w:t>
      </w:r>
    </w:p>
    <w:p w14:paraId="72FCAB07" w14:textId="77777777" w:rsidR="00E05164" w:rsidRDefault="00000000">
      <w:pPr>
        <w:spacing w:after="140" w:line="268" w:lineRule="auto"/>
        <w:jc w:val="both"/>
      </w:pPr>
      <w:r>
        <w:t>Catalogue des besoins publiés par les Partenaires, avec conditions de soumission complètes (documents administratifs, offre financière, offre technique, méthodologie, preuves de compétences, profil fiscal, CV techniques, etc.) et possibilité de soumissionner en présentant une équipe de plusieurs consultants pour une même mission.</w:t>
      </w:r>
    </w:p>
    <w:p w14:paraId="623A2587" w14:textId="77777777" w:rsidR="00E05164" w:rsidRDefault="00000000">
      <w:pPr>
        <w:spacing w:before="180" w:after="60"/>
      </w:pPr>
      <w:r>
        <w:rPr>
          <w:rFonts w:ascii="Montserrat" w:eastAsia="Montserrat" w:hAnsi="Montserrat" w:cs="Montserrat"/>
          <w:b/>
          <w:bCs/>
          <w:color w:val="1B6B45"/>
        </w:rPr>
        <w:t>Catalogue</w:t>
      </w:r>
    </w:p>
    <w:p w14:paraId="6BBE8654"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Catégories filtrées selon l'abonnement, fiche projet détaillée, formulaire de soumission dynamique.</w:t>
      </w:r>
    </w:p>
    <w:p w14:paraId="07344000" w14:textId="77777777" w:rsidR="00E05164" w:rsidRDefault="00000000">
      <w:pPr>
        <w:spacing w:before="180" w:after="60"/>
      </w:pPr>
      <w:r>
        <w:rPr>
          <w:rFonts w:ascii="Montserrat" w:eastAsia="Montserrat" w:hAnsi="Montserrat" w:cs="Montserrat"/>
          <w:b/>
          <w:bCs/>
          <w:color w:val="1B6B45"/>
        </w:rPr>
        <w:t>Suivi</w:t>
      </w:r>
    </w:p>
    <w:p w14:paraId="7A8800A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Statut de soumission en temps réel, vue consolidée si plusieurs collaborateurs sont impliqués dans la candidature.</w:t>
      </w:r>
    </w:p>
    <w:p w14:paraId="4E8E4A3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Premier entretien conduit par le Gestionnaire de compte Benovare, puis entretien final conduit par le Partenaire, qui peut y associer un représentant de l'entreprise cliente.</w:t>
      </w:r>
    </w:p>
    <w:p w14:paraId="43C29692" w14:textId="77777777" w:rsidR="00E05164" w:rsidRDefault="00000000">
      <w:pPr>
        <w:spacing w:before="180" w:after="60"/>
      </w:pPr>
      <w:r>
        <w:rPr>
          <w:rFonts w:ascii="Montserrat" w:eastAsia="Montserrat" w:hAnsi="Montserrat" w:cs="Montserrat"/>
          <w:b/>
          <w:bCs/>
          <w:color w:val="1B6B45"/>
        </w:rPr>
        <w:t>Pilotage</w:t>
      </w:r>
    </w:p>
    <w:p w14:paraId="1B17306A"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Jalons, livrables, messagerie dédiée, affectation des collaborateurs internes à la mission avec suivi de charge.</w:t>
      </w:r>
    </w:p>
    <w:p w14:paraId="63A9100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Déclaration d'un imprévu ou d'une complication, avec demande de délai supplémentaire ou d'avenant, examinée par Benovare et le Partenaire.</w:t>
      </w:r>
    </w:p>
    <w:p w14:paraId="67D894E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Recherche de talents pour la mission. </w:t>
      </w:r>
      <w:r>
        <w:t>Le Prestataire peut publier, pour un projet engagé via Benovare Connect, un avis de recherche de talents afin de compléter son équipe ; cet avis apparaît directement dans le menu Opportunités des Talents, avec le même parcours de candidature en deux entretiens.</w:t>
      </w:r>
    </w:p>
    <w:p w14:paraId="7AD4B914" w14:textId="77777777" w:rsidR="00E05164" w:rsidRDefault="00000000">
      <w:pPr>
        <w:spacing w:before="180" w:after="60"/>
      </w:pPr>
      <w:r>
        <w:rPr>
          <w:rFonts w:ascii="Montserrat" w:eastAsia="Montserrat" w:hAnsi="Montserrat" w:cs="Montserrat"/>
          <w:b/>
          <w:bCs/>
          <w:color w:val="1B6B45"/>
        </w:rPr>
        <w:t>Clôture</w:t>
      </w:r>
    </w:p>
    <w:p w14:paraId="4DCD34B1" w14:textId="77777777" w:rsidR="00E05164" w:rsidRDefault="00000000">
      <w:pPr>
        <w:spacing w:after="70" w:line="268" w:lineRule="auto"/>
        <w:ind w:left="300"/>
        <w:jc w:val="both"/>
      </w:pPr>
      <w:r>
        <w:rPr>
          <w:rFonts w:ascii="Montserrat" w:eastAsia="Montserrat" w:hAnsi="Montserrat" w:cs="Montserrat"/>
          <w:b/>
          <w:bCs/>
          <w:color w:val="C1560D"/>
        </w:rPr>
        <w:lastRenderedPageBreak/>
        <w:t xml:space="preserve">– </w:t>
      </w:r>
      <w:r>
        <w:t>Bilan consolidé au niveau de l'entreprise, évaluation bidirectionnelle, impact sur le Trust Score et l'éligibilité Unicorn.</w:t>
      </w:r>
    </w:p>
    <w:p w14:paraId="546B5107" w14:textId="77777777" w:rsidR="00E05164" w:rsidRDefault="00000000">
      <w:pPr>
        <w:pStyle w:val="Titre2"/>
        <w:spacing w:before="260" w:after="100"/>
      </w:pPr>
      <w:r>
        <w:rPr>
          <w:rFonts w:ascii="Montserrat" w:eastAsia="Montserrat" w:hAnsi="Montserrat" w:cs="Montserrat"/>
          <w:b/>
          <w:bCs/>
          <w:color w:val="C1560D"/>
          <w:sz w:val="23"/>
          <w:szCs w:val="23"/>
        </w:rPr>
        <w:t>4.6  Carrières / Opportunités</w:t>
      </w:r>
    </w:p>
    <w:p w14:paraId="34105482" w14:textId="77777777" w:rsidR="00E05164" w:rsidRDefault="00000000">
      <w:pPr>
        <w:spacing w:after="140" w:line="268" w:lineRule="auto"/>
        <w:jc w:val="both"/>
      </w:pPr>
      <w:r>
        <w:t>Structure identique à la console Talents.</w:t>
      </w:r>
    </w:p>
    <w:p w14:paraId="7186C655" w14:textId="77777777" w:rsidR="00E05164" w:rsidRDefault="00000000">
      <w:pPr>
        <w:spacing w:before="180" w:after="60"/>
      </w:pPr>
      <w:r>
        <w:rPr>
          <w:rFonts w:ascii="Montserrat" w:eastAsia="Montserrat" w:hAnsi="Montserrat" w:cs="Montserrat"/>
          <w:b/>
          <w:bCs/>
          <w:color w:val="1B6B45"/>
        </w:rPr>
        <w:t>Offres de placement Benovare</w:t>
      </w:r>
    </w:p>
    <w:p w14:paraId="5A73932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Appels d'offres et besoins confiés à Benovare par des entreprises de la place, publiés directement par l'Administrateur, avec le même parcours de sélection en deux temps et le même suivi Suivi / Pilotage / Clôture que les projets classiques.</w:t>
      </w:r>
    </w:p>
    <w:p w14:paraId="1EE21F8F" w14:textId="77777777" w:rsidR="00E05164" w:rsidRDefault="00000000">
      <w:pPr>
        <w:spacing w:before="180" w:after="60"/>
      </w:pPr>
      <w:r>
        <w:rPr>
          <w:rFonts w:ascii="Montserrat" w:eastAsia="Montserrat" w:hAnsi="Montserrat" w:cs="Montserrat"/>
          <w:b/>
          <w:bCs/>
          <w:color w:val="1B6B45"/>
        </w:rPr>
        <w:t>Veille des opportunités du marché</w:t>
      </w:r>
    </w:p>
    <w:p w14:paraId="63E16E3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Appels d'offres publics collectés automatiquement sur les sites de marchés à travers l'Afrique, identifiés comme « source externe », avec redirection vers le site d'origine.</w:t>
      </w:r>
    </w:p>
    <w:p w14:paraId="5A4F0A54" w14:textId="77777777" w:rsidR="00E05164" w:rsidRDefault="00000000">
      <w:pPr>
        <w:pStyle w:val="Titre2"/>
        <w:spacing w:before="260" w:after="100"/>
      </w:pPr>
      <w:r>
        <w:rPr>
          <w:rFonts w:ascii="Montserrat" w:eastAsia="Montserrat" w:hAnsi="Montserrat" w:cs="Montserrat"/>
          <w:b/>
          <w:bCs/>
          <w:color w:val="C1560D"/>
          <w:sz w:val="23"/>
          <w:szCs w:val="23"/>
        </w:rPr>
        <w:t>4.7  Benovare</w:t>
      </w:r>
    </w:p>
    <w:p w14:paraId="254C0F2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Actualités, programme Unicorn, parrainage, support et ressources — structure identique à la console Talents.</w:t>
      </w:r>
    </w:p>
    <w:p w14:paraId="71ED644A"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t>5.  Interface Partenaires (entreprises clientes)</w:t>
      </w:r>
    </w:p>
    <w:p w14:paraId="3B2D5C06" w14:textId="77777777" w:rsidR="00E05164" w:rsidRDefault="00000000">
      <w:pPr>
        <w:spacing w:after="140" w:line="268" w:lineRule="auto"/>
        <w:jc w:val="both"/>
      </w:pPr>
      <w:r>
        <w:t>Console des entreprises et institutions qui expriment des besoins auprès de Benovare : recrutement de talents, recrutement de prestataires, annonce de projets, ou demandes de conseil en amont.</w:t>
      </w:r>
    </w:p>
    <w:p w14:paraId="563036CF" w14:textId="77777777" w:rsidR="00E05164" w:rsidRDefault="00000000">
      <w:pPr>
        <w:pStyle w:val="Titre2"/>
        <w:spacing w:before="260" w:after="100"/>
      </w:pPr>
      <w:r>
        <w:rPr>
          <w:rFonts w:ascii="Montserrat" w:eastAsia="Montserrat" w:hAnsi="Montserrat" w:cs="Montserrat"/>
          <w:b/>
          <w:bCs/>
          <w:color w:val="C1560D"/>
          <w:sz w:val="23"/>
          <w:szCs w:val="23"/>
        </w:rPr>
        <w:t>5.1  Création de compte et authentification</w:t>
      </w:r>
    </w:p>
    <w:p w14:paraId="12B37AD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Inscription avec vérification KYB de l'entreprise.</w:t>
      </w:r>
    </w:p>
    <w:p w14:paraId="0A7D5E0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Authentification MFA obligatoire.</w:t>
      </w:r>
    </w:p>
    <w:p w14:paraId="068E1CE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Gestion multi-utilisateurs (direction, responsable achats ou projets, contact technique).</w:t>
      </w:r>
    </w:p>
    <w:p w14:paraId="14F766EB" w14:textId="77777777" w:rsidR="00E05164" w:rsidRDefault="00000000">
      <w:pPr>
        <w:pStyle w:val="Titre2"/>
        <w:spacing w:before="260" w:after="100"/>
      </w:pPr>
      <w:r>
        <w:rPr>
          <w:rFonts w:ascii="Montserrat" w:eastAsia="Montserrat" w:hAnsi="Montserrat" w:cs="Montserrat"/>
          <w:b/>
          <w:bCs/>
          <w:color w:val="C1560D"/>
          <w:sz w:val="23"/>
          <w:szCs w:val="23"/>
        </w:rPr>
        <w:t>5.2  Tableau de bord (accueil)</w:t>
      </w:r>
    </w:p>
    <w:p w14:paraId="7234042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Besoins publiés en cours, candidatures reçues, missions actives et missions clôturées.</w:t>
      </w:r>
    </w:p>
    <w:p w14:paraId="50907AFA"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Indicateurs de satisfaction et bouton de notifications centralisées.</w:t>
      </w:r>
    </w:p>
    <w:p w14:paraId="51CA99D1" w14:textId="77777777" w:rsidR="00E05164" w:rsidRDefault="00000000">
      <w:pPr>
        <w:pStyle w:val="Titre2"/>
        <w:spacing w:before="260" w:after="100"/>
      </w:pPr>
      <w:r>
        <w:rPr>
          <w:rFonts w:ascii="Montserrat" w:eastAsia="Montserrat" w:hAnsi="Montserrat" w:cs="Montserrat"/>
          <w:b/>
          <w:bCs/>
          <w:color w:val="C1560D"/>
          <w:sz w:val="23"/>
          <w:szCs w:val="23"/>
        </w:rPr>
        <w:t>5.3  Publier un besoin</w:t>
      </w:r>
    </w:p>
    <w:p w14:paraId="647BCE5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Choix du type de besoin : </w:t>
      </w:r>
      <w:r>
        <w:t>recrutement de talent (avis simple, publié dans le menu Opportunités des Talents), recrutement de prestataire / appel d'offres (publié dans le catalogue Projets des Prestataires, avec conditions de soumission complètes), ou demande de conseil et d'audit.</w:t>
      </w:r>
    </w:p>
    <w:p w14:paraId="7CA73977"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Formulaire structuré : catégorie technique, niveau d'exigence en étoiles, description du besoin, budget indicatif, délai souhaité.</w:t>
      </w:r>
    </w:p>
    <w:p w14:paraId="365478FA" w14:textId="77777777" w:rsidR="00E05164" w:rsidRDefault="00000000">
      <w:pPr>
        <w:spacing w:after="70" w:line="268" w:lineRule="auto"/>
        <w:ind w:left="300"/>
        <w:jc w:val="both"/>
      </w:pPr>
      <w:r>
        <w:rPr>
          <w:rFonts w:ascii="Montserrat" w:eastAsia="Montserrat" w:hAnsi="Montserrat" w:cs="Montserrat"/>
          <w:b/>
          <w:bCs/>
          <w:color w:val="C1560D"/>
        </w:rPr>
        <w:lastRenderedPageBreak/>
        <w:t xml:space="preserve">– </w:t>
      </w:r>
      <w:r>
        <w:rPr>
          <w:rFonts w:ascii="Montserrat" w:eastAsia="Montserrat" w:hAnsi="Montserrat" w:cs="Montserrat"/>
          <w:b/>
          <w:bCs/>
          <w:color w:val="1B6B45"/>
        </w:rPr>
        <w:t xml:space="preserve">Pour un recrutement de prestataire, </w:t>
      </w:r>
      <w:r>
        <w:t>bibliothèque de critères de soumission modulable : documents administratifs, offre financière, offre technique, méthodologie, preuves de compétences, profil fiscal, CV techniques, etc.</w:t>
      </w:r>
    </w:p>
    <w:p w14:paraId="61B1D447"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Choix du niveau d'accompagnement : mise en relation simple, coordination des entretiens par Benovare, ou accompagnement complet avec pilotage.</w:t>
      </w:r>
    </w:p>
    <w:p w14:paraId="7E29903D" w14:textId="77777777" w:rsidR="00E05164" w:rsidRDefault="00000000">
      <w:pPr>
        <w:pStyle w:val="Titre2"/>
        <w:spacing w:before="260" w:after="100"/>
      </w:pPr>
      <w:r>
        <w:rPr>
          <w:rFonts w:ascii="Montserrat" w:eastAsia="Montserrat" w:hAnsi="Montserrat" w:cs="Montserrat"/>
          <w:b/>
          <w:bCs/>
          <w:color w:val="C1560D"/>
          <w:sz w:val="23"/>
          <w:szCs w:val="23"/>
        </w:rPr>
        <w:t>5.4  Candidatures et sélection</w:t>
      </w:r>
    </w:p>
    <w:p w14:paraId="1B8F7C4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Liste des candidatures reçues (Talents et Prestataires), filtrage et comparaison.</w:t>
      </w:r>
    </w:p>
    <w:p w14:paraId="6AA097D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Visibilité sur les profils : Trust Score, badges, statut Unicorn.</w:t>
      </w:r>
    </w:p>
    <w:p w14:paraId="2DED4B2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Sélection en deux temps : </w:t>
      </w:r>
      <w:r>
        <w:t>consultation du résultat du premier entretien mené par le Gestionnaire de compte, puis conduite de l'entretien final par le Partenaire — qui peut y associer un représentant de l'entreprise — avant validation du candidat retenu.</w:t>
      </w:r>
    </w:p>
    <w:p w14:paraId="0369C8CE" w14:textId="77777777" w:rsidR="00E05164" w:rsidRDefault="00000000">
      <w:pPr>
        <w:pStyle w:val="Titre2"/>
        <w:spacing w:before="260" w:after="100"/>
      </w:pPr>
      <w:r>
        <w:rPr>
          <w:rFonts w:ascii="Montserrat" w:eastAsia="Montserrat" w:hAnsi="Montserrat" w:cs="Montserrat"/>
          <w:b/>
          <w:bCs/>
          <w:color w:val="C1560D"/>
          <w:sz w:val="23"/>
          <w:szCs w:val="23"/>
        </w:rPr>
        <w:t>5.5  Missions en cours et missions clôturées</w:t>
      </w:r>
    </w:p>
    <w:p w14:paraId="0C4936F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Suivi de l'avancement des jalons, consultation des livrables déposés, messagerie dédiée à la mission.</w:t>
      </w:r>
    </w:p>
    <w:p w14:paraId="6FCD868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Validation des jalons et des livrables.</w:t>
      </w:r>
    </w:p>
    <w:p w14:paraId="3AAFC89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Examen des demandes de délai ou d'avenant </w:t>
      </w:r>
      <w:r>
        <w:t>transmises par le Prestataire ou le Talent en cas d'imprévu, avec décision conjointe avec Benovare.</w:t>
      </w:r>
    </w:p>
    <w:p w14:paraId="04AFC60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Historique des missions clôturées, bilans d'exécution, évaluation du Talent ou du Prestataire, accès aux documents contractuels archivés.</w:t>
      </w:r>
    </w:p>
    <w:p w14:paraId="664D3E67" w14:textId="77777777" w:rsidR="00E05164" w:rsidRDefault="00000000">
      <w:pPr>
        <w:pStyle w:val="Titre2"/>
        <w:spacing w:before="260" w:after="100"/>
      </w:pPr>
      <w:r>
        <w:rPr>
          <w:rFonts w:ascii="Montserrat" w:eastAsia="Montserrat" w:hAnsi="Montserrat" w:cs="Montserrat"/>
          <w:b/>
          <w:bCs/>
          <w:color w:val="C1560D"/>
          <w:sz w:val="23"/>
          <w:szCs w:val="23"/>
        </w:rPr>
        <w:t>5.6  Conseil et audit</w:t>
      </w:r>
    </w:p>
    <w:p w14:paraId="3C5FEE47"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Demande d'audit, d'étude de faisabilité ou de recommandations en amont d'un projet, avec suivi des livrables de conseil correspondants.</w:t>
      </w:r>
    </w:p>
    <w:p w14:paraId="4744F31B" w14:textId="77777777" w:rsidR="00E05164" w:rsidRDefault="00000000">
      <w:pPr>
        <w:pStyle w:val="Titre2"/>
        <w:spacing w:before="260" w:after="100"/>
      </w:pPr>
      <w:r>
        <w:rPr>
          <w:rFonts w:ascii="Montserrat" w:eastAsia="Montserrat" w:hAnsi="Montserrat" w:cs="Montserrat"/>
          <w:b/>
          <w:bCs/>
          <w:color w:val="C1560D"/>
          <w:sz w:val="23"/>
          <w:szCs w:val="23"/>
        </w:rPr>
        <w:t>5.7  Abonnement / Formule partenaire</w:t>
      </w:r>
    </w:p>
    <w:p w14:paraId="3B2F406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Formules de service Essentiel, Business, Enterprise, </w:t>
      </w:r>
      <w:r>
        <w:t>avec niveaux de service différenciés, gestionnaire de compte dédié à partir d'un certain palier, et tarification préférentielle selon le volume de missions.</w:t>
      </w:r>
    </w:p>
    <w:p w14:paraId="1EC78BD6" w14:textId="77777777" w:rsidR="00E05164" w:rsidRDefault="00000000">
      <w:pPr>
        <w:pStyle w:val="Titre2"/>
        <w:spacing w:before="260" w:after="100"/>
      </w:pPr>
      <w:r>
        <w:rPr>
          <w:rFonts w:ascii="Montserrat" w:eastAsia="Montserrat" w:hAnsi="Montserrat" w:cs="Montserrat"/>
          <w:b/>
          <w:bCs/>
          <w:color w:val="C1560D"/>
          <w:sz w:val="23"/>
          <w:szCs w:val="23"/>
        </w:rPr>
        <w:t>5.8  Benovare</w:t>
      </w:r>
    </w:p>
    <w:p w14:paraId="684C5C58"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Actualités, ressources, support dédié, mentions légales — structure identique aux autres consoles.</w:t>
      </w:r>
    </w:p>
    <w:p w14:paraId="547F805F"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t>6.  Interface Gestionnaire de compte</w:t>
      </w:r>
    </w:p>
    <w:p w14:paraId="3A6CA5A3" w14:textId="77777777" w:rsidR="00E05164" w:rsidRDefault="00000000">
      <w:pPr>
        <w:spacing w:after="140" w:line="268" w:lineRule="auto"/>
        <w:jc w:val="both"/>
      </w:pPr>
      <w:r>
        <w:t>Console interne des équipes Benovare en charge du sourcing, de la sélection et du pilotage des missions pour le compte des Partenaires, Talents et Prestataires qui leur sont rattachés.</w:t>
      </w:r>
    </w:p>
    <w:p w14:paraId="751B31FB" w14:textId="77777777" w:rsidR="00E05164" w:rsidRDefault="00000000">
      <w:pPr>
        <w:pStyle w:val="Titre2"/>
        <w:spacing w:before="260" w:after="100"/>
      </w:pPr>
      <w:r>
        <w:rPr>
          <w:rFonts w:ascii="Montserrat" w:eastAsia="Montserrat" w:hAnsi="Montserrat" w:cs="Montserrat"/>
          <w:b/>
          <w:bCs/>
          <w:color w:val="C1560D"/>
          <w:sz w:val="23"/>
          <w:szCs w:val="23"/>
        </w:rPr>
        <w:t>6.1  Authentification et accès</w:t>
      </w:r>
    </w:p>
    <w:p w14:paraId="2F596D3C"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Compte interne Benovare, MFA obligatoire, portefeuille de comptes assignés défini par l'Administrateur.</w:t>
      </w:r>
    </w:p>
    <w:p w14:paraId="14C064CD" w14:textId="77777777" w:rsidR="00E05164" w:rsidRDefault="00000000">
      <w:pPr>
        <w:pStyle w:val="Titre2"/>
        <w:spacing w:before="260" w:after="100"/>
      </w:pPr>
      <w:r>
        <w:rPr>
          <w:rFonts w:ascii="Montserrat" w:eastAsia="Montserrat" w:hAnsi="Montserrat" w:cs="Montserrat"/>
          <w:b/>
          <w:bCs/>
          <w:color w:val="C1560D"/>
          <w:sz w:val="23"/>
          <w:szCs w:val="23"/>
        </w:rPr>
        <w:lastRenderedPageBreak/>
        <w:t>6.2  Tableau de bord (accueil)</w:t>
      </w:r>
    </w:p>
    <w:p w14:paraId="33E7C35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Vue consolidée du portefeuille : missions actives, candidatures en cours de traitement, entretiens à planifier, échéances proches.</w:t>
      </w:r>
    </w:p>
    <w:p w14:paraId="5D3CF92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Alertes prioritaires et bouton de notifications centralisées.</w:t>
      </w:r>
    </w:p>
    <w:p w14:paraId="072E46C0" w14:textId="77777777" w:rsidR="00E05164" w:rsidRDefault="00000000">
      <w:pPr>
        <w:pStyle w:val="Titre2"/>
        <w:spacing w:before="260" w:after="100"/>
      </w:pPr>
      <w:r>
        <w:rPr>
          <w:rFonts w:ascii="Montserrat" w:eastAsia="Montserrat" w:hAnsi="Montserrat" w:cs="Montserrat"/>
          <w:b/>
          <w:bCs/>
          <w:color w:val="C1560D"/>
          <w:sz w:val="23"/>
          <w:szCs w:val="23"/>
        </w:rPr>
        <w:t>6.3  Sourcing et sélection</w:t>
      </w:r>
    </w:p>
    <w:p w14:paraId="155CEC79"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Pipeline des candidatures par projet, en vue de type tableau (soumise, présélectionnée, entretien planifié, acceptée, refusée).</w:t>
      </w:r>
    </w:p>
    <w:p w14:paraId="28E8A4B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Sélection en deux temps : </w:t>
      </w:r>
      <w:r>
        <w:t>premier entretien planifié et conduit par le Gestionnaire de compte sur l'agenda partagé, puis organisation de l'entretien final du Partenaire, avec possibilité d'y inviter un représentant de l'entreprise cliente.</w:t>
      </w:r>
    </w:p>
    <w:p w14:paraId="0002DFC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Grille d'évaluation standardisée, saisie du résultat et du message motivé, décision de sélection avec bascule automatique du statut.</w:t>
      </w:r>
    </w:p>
    <w:p w14:paraId="094EFDEE" w14:textId="77777777" w:rsidR="00E05164" w:rsidRDefault="00000000">
      <w:pPr>
        <w:pStyle w:val="Titre2"/>
        <w:spacing w:before="260" w:after="100"/>
      </w:pPr>
      <w:r>
        <w:rPr>
          <w:rFonts w:ascii="Montserrat" w:eastAsia="Montserrat" w:hAnsi="Montserrat" w:cs="Montserrat"/>
          <w:b/>
          <w:bCs/>
          <w:color w:val="C1560D"/>
          <w:sz w:val="23"/>
          <w:szCs w:val="23"/>
        </w:rPr>
        <w:t>6.4  Pilotage des missions</w:t>
      </w:r>
    </w:p>
    <w:p w14:paraId="36704EE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Suivi de l'ensemble des missions actives du portefeuille, gestion des jalons et alertes de retard.</w:t>
      </w:r>
    </w:p>
    <w:p w14:paraId="0D8EF6F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Validation des livrables, médiation en cas de litige ou d'écart contractuel.</w:t>
      </w:r>
    </w:p>
    <w:p w14:paraId="40A5FBD6"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Instruction des demandes de délai et d'avenant : </w:t>
      </w:r>
      <w:r>
        <w:t>vérification du caractère anticipé de la déclaration d'imprévu, analyse de la complexité, recommandation transmise au Partenaire pour validation ou refus, et mise à jour automatique des jalons en cas d'accord.</w:t>
      </w:r>
    </w:p>
    <w:p w14:paraId="3ABB15D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Suivi spécifique des placements de compétence : présence, évaluations périodiques.</w:t>
      </w:r>
    </w:p>
    <w:p w14:paraId="36427FF3" w14:textId="77777777" w:rsidR="00E05164" w:rsidRDefault="00000000">
      <w:pPr>
        <w:pStyle w:val="Titre2"/>
        <w:spacing w:before="260" w:after="100"/>
      </w:pPr>
      <w:r>
        <w:rPr>
          <w:rFonts w:ascii="Montserrat" w:eastAsia="Montserrat" w:hAnsi="Montserrat" w:cs="Montserrat"/>
          <w:b/>
          <w:bCs/>
          <w:color w:val="C1560D"/>
          <w:sz w:val="23"/>
          <w:szCs w:val="23"/>
        </w:rPr>
        <w:t>6.5  Clôture des missions</w:t>
      </w:r>
    </w:p>
    <w:p w14:paraId="30335DC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Vérifications de fin de mission : conformité des livrables, respect contractuel.</w:t>
      </w:r>
    </w:p>
    <w:p w14:paraId="3DA06BB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Enregistrement des évaluations bidirectionnelles et mise à jour automatique des Trust Scores et badges.</w:t>
      </w:r>
    </w:p>
    <w:p w14:paraId="4E51F518" w14:textId="77777777" w:rsidR="00E05164" w:rsidRDefault="00000000">
      <w:pPr>
        <w:pStyle w:val="Titre2"/>
        <w:spacing w:before="260" w:after="100"/>
      </w:pPr>
      <w:r>
        <w:rPr>
          <w:rFonts w:ascii="Montserrat" w:eastAsia="Montserrat" w:hAnsi="Montserrat" w:cs="Montserrat"/>
          <w:b/>
          <w:bCs/>
          <w:color w:val="C1560D"/>
          <w:sz w:val="23"/>
          <w:szCs w:val="23"/>
        </w:rPr>
        <w:t>6.6  Gestion des comptes</w:t>
      </w:r>
    </w:p>
    <w:p w14:paraId="393485D7"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Fiches Talents, Prestataires et Partenaires du portefeuille.</w:t>
      </w:r>
    </w:p>
    <w:p w14:paraId="2EFF671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Validation KYC/KYB, mise à jour des statuts, proposition de badges et de Profil Unicorn à l'Administrateur pour validation finale.</w:t>
      </w:r>
    </w:p>
    <w:p w14:paraId="1721C87A" w14:textId="77777777" w:rsidR="00E05164" w:rsidRDefault="00000000">
      <w:pPr>
        <w:pStyle w:val="Titre2"/>
        <w:spacing w:before="260" w:after="100"/>
      </w:pPr>
      <w:r>
        <w:rPr>
          <w:rFonts w:ascii="Montserrat" w:eastAsia="Montserrat" w:hAnsi="Montserrat" w:cs="Montserrat"/>
          <w:b/>
          <w:bCs/>
          <w:color w:val="C1560D"/>
          <w:sz w:val="23"/>
          <w:szCs w:val="23"/>
        </w:rPr>
        <w:t>6.7  Reporting</w:t>
      </w:r>
    </w:p>
    <w:p w14:paraId="0614A6D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Indicateurs de performance du portefeuille : délai moyen de sélection, taux de satisfaction, taux de missions clôturées conformes, volume d'affaires suivi.</w:t>
      </w:r>
    </w:p>
    <w:p w14:paraId="6152757A"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t>7.  Interface Administrateur</w:t>
      </w:r>
    </w:p>
    <w:p w14:paraId="3371B990" w14:textId="77777777" w:rsidR="00E05164" w:rsidRDefault="00000000">
      <w:pPr>
        <w:spacing w:after="140" w:line="268" w:lineRule="auto"/>
        <w:jc w:val="both"/>
      </w:pPr>
      <w:r>
        <w:t>Console de pilotage global de la plateforme, réservée à l'équipe dirigeante et technique de Benovare.</w:t>
      </w:r>
    </w:p>
    <w:p w14:paraId="2CE8A6E6" w14:textId="77777777" w:rsidR="00E05164" w:rsidRDefault="00000000">
      <w:pPr>
        <w:pStyle w:val="Titre2"/>
        <w:spacing w:before="260" w:after="100"/>
      </w:pPr>
      <w:r>
        <w:rPr>
          <w:rFonts w:ascii="Montserrat" w:eastAsia="Montserrat" w:hAnsi="Montserrat" w:cs="Montserrat"/>
          <w:b/>
          <w:bCs/>
          <w:color w:val="C1560D"/>
          <w:sz w:val="23"/>
          <w:szCs w:val="23"/>
        </w:rPr>
        <w:lastRenderedPageBreak/>
        <w:t>7.1  Authentification et sécurité</w:t>
      </w:r>
    </w:p>
    <w:p w14:paraId="74579A5F"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MFA renforcée, gestion des rôles internes (Administrateur, Gestionnaire de compte, Support), journal d'audit des actions sensibles.</w:t>
      </w:r>
    </w:p>
    <w:p w14:paraId="5FCA2007" w14:textId="77777777" w:rsidR="00E05164" w:rsidRDefault="00000000">
      <w:pPr>
        <w:pStyle w:val="Titre2"/>
        <w:spacing w:before="260" w:after="100"/>
      </w:pPr>
      <w:r>
        <w:rPr>
          <w:rFonts w:ascii="Montserrat" w:eastAsia="Montserrat" w:hAnsi="Montserrat" w:cs="Montserrat"/>
          <w:b/>
          <w:bCs/>
          <w:color w:val="C1560D"/>
          <w:sz w:val="23"/>
          <w:szCs w:val="23"/>
        </w:rPr>
        <w:t>7.2  Tableau de bord global</w:t>
      </w:r>
    </w:p>
    <w:p w14:paraId="683B8D9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Vue d'ensemble de la plateforme : comptes actifs par type, missions en cours et clôturées, chiffre d'affaires, taux de satisfaction global, alertes système.</w:t>
      </w:r>
    </w:p>
    <w:p w14:paraId="4FB322DC" w14:textId="77777777" w:rsidR="00E05164" w:rsidRDefault="00000000">
      <w:pPr>
        <w:pStyle w:val="Titre2"/>
        <w:spacing w:before="260" w:after="100"/>
      </w:pPr>
      <w:r>
        <w:rPr>
          <w:rFonts w:ascii="Montserrat" w:eastAsia="Montserrat" w:hAnsi="Montserrat" w:cs="Montserrat"/>
          <w:b/>
          <w:bCs/>
          <w:color w:val="C1560D"/>
          <w:sz w:val="23"/>
          <w:szCs w:val="23"/>
        </w:rPr>
        <w:t>7.3  Gestion des utilisateurs</w:t>
      </w:r>
    </w:p>
    <w:p w14:paraId="264D1F53"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Vue globale de tous les comptes, activation ou suspension, validation finale KYC/KYB.</w:t>
      </w:r>
    </w:p>
    <w:p w14:paraId="77B77EFA"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Attribution des portefeuilles de comptes aux Gestionnaires de compte.</w:t>
      </w:r>
    </w:p>
    <w:p w14:paraId="558F3621" w14:textId="77777777" w:rsidR="00E05164" w:rsidRDefault="00000000">
      <w:pPr>
        <w:pStyle w:val="Titre2"/>
        <w:spacing w:before="260" w:after="100"/>
      </w:pPr>
      <w:r>
        <w:rPr>
          <w:rFonts w:ascii="Montserrat" w:eastAsia="Montserrat" w:hAnsi="Montserrat" w:cs="Montserrat"/>
          <w:b/>
          <w:bCs/>
          <w:color w:val="C1560D"/>
          <w:sz w:val="23"/>
          <w:szCs w:val="23"/>
        </w:rPr>
        <w:t>7.4  Abonnements et tarification</w:t>
      </w:r>
    </w:p>
    <w:p w14:paraId="721C6CD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Paramétrage des formules Silver, Gold, Platinum et des formules Partenaires, tarifs, promotions, facturation globale.</w:t>
      </w:r>
    </w:p>
    <w:p w14:paraId="4787B684" w14:textId="77777777" w:rsidR="00E05164" w:rsidRDefault="00000000">
      <w:pPr>
        <w:pStyle w:val="Titre2"/>
        <w:spacing w:before="260" w:after="100"/>
      </w:pPr>
      <w:r>
        <w:rPr>
          <w:rFonts w:ascii="Montserrat" w:eastAsia="Montserrat" w:hAnsi="Montserrat" w:cs="Montserrat"/>
          <w:b/>
          <w:bCs/>
          <w:color w:val="C1560D"/>
          <w:sz w:val="23"/>
          <w:szCs w:val="23"/>
        </w:rPr>
        <w:t>7.5  Catalogue et taxonomie</w:t>
      </w:r>
    </w:p>
    <w:p w14:paraId="3C71B41B"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Domaines d'expertise techniques, niveaux d'étoiles, bibliothèque de critères de soumission mise à disposition des Partenaires.</w:t>
      </w:r>
    </w:p>
    <w:p w14:paraId="71173497" w14:textId="77777777" w:rsidR="00E05164" w:rsidRDefault="00000000">
      <w:pPr>
        <w:pStyle w:val="Titre2"/>
        <w:spacing w:before="260" w:after="100"/>
      </w:pPr>
      <w:r>
        <w:rPr>
          <w:rFonts w:ascii="Montserrat" w:eastAsia="Montserrat" w:hAnsi="Montserrat" w:cs="Montserrat"/>
          <w:b/>
          <w:bCs/>
          <w:color w:val="C1560D"/>
          <w:sz w:val="23"/>
          <w:szCs w:val="23"/>
        </w:rPr>
        <w:t>7.6  Programme de mérite et Profil Unicorn</w:t>
      </w:r>
    </w:p>
    <w:p w14:paraId="22497B5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Définition et ajustement des règles d'attribution, validation finale des statuts Unicorn et gestion des badges.</w:t>
      </w:r>
    </w:p>
    <w:p w14:paraId="780CB301" w14:textId="77777777" w:rsidR="00E05164" w:rsidRDefault="00000000">
      <w:pPr>
        <w:pStyle w:val="Titre2"/>
        <w:spacing w:before="260" w:after="100"/>
      </w:pPr>
      <w:r>
        <w:rPr>
          <w:rFonts w:ascii="Montserrat" w:eastAsia="Montserrat" w:hAnsi="Montserrat" w:cs="Montserrat"/>
          <w:b/>
          <w:bCs/>
          <w:color w:val="C1560D"/>
          <w:sz w:val="23"/>
          <w:szCs w:val="23"/>
        </w:rPr>
        <w:t>7.7  Carrières et veille du marché</w:t>
      </w:r>
    </w:p>
    <w:p w14:paraId="1A3C32B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Publication et gestion des offres de placement portées directement par Benovare pour des entreprises de la place, avec le même parcours de sélection et de suivi que les projets classiques.</w:t>
      </w:r>
    </w:p>
    <w:p w14:paraId="12733C6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Paramétrage de la veille automatisée : </w:t>
      </w:r>
      <w:r>
        <w:t>sources publiques suivies (sites de recrutement et de marchés à travers l'Afrique), fréquence de collecte, et modération des annonces avant leur publication dans l'espace « Veille des opportunités du marché ».</w:t>
      </w:r>
    </w:p>
    <w:p w14:paraId="69E1EB2D" w14:textId="77777777" w:rsidR="00E05164" w:rsidRDefault="00000000">
      <w:pPr>
        <w:pStyle w:val="Titre2"/>
        <w:spacing w:before="260" w:after="100"/>
      </w:pPr>
      <w:r>
        <w:rPr>
          <w:rFonts w:ascii="Montserrat" w:eastAsia="Montserrat" w:hAnsi="Montserrat" w:cs="Montserrat"/>
          <w:b/>
          <w:bCs/>
          <w:color w:val="C1560D"/>
          <w:sz w:val="23"/>
          <w:szCs w:val="23"/>
        </w:rPr>
        <w:t>7.8  Modération et conformité</w:t>
      </w:r>
    </w:p>
    <w:p w14:paraId="1B08056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Modération des contenus publiés, gestion des litiges escaladés, conformité en matière de protection des données personnelles.</w:t>
      </w:r>
    </w:p>
    <w:p w14:paraId="1DC4E58A" w14:textId="77777777" w:rsidR="00E05164" w:rsidRDefault="00000000">
      <w:pPr>
        <w:pStyle w:val="Titre2"/>
        <w:spacing w:before="260" w:after="100"/>
      </w:pPr>
      <w:r>
        <w:rPr>
          <w:rFonts w:ascii="Montserrat" w:eastAsia="Montserrat" w:hAnsi="Montserrat" w:cs="Montserrat"/>
          <w:b/>
          <w:bCs/>
          <w:color w:val="C1560D"/>
          <w:sz w:val="23"/>
          <w:szCs w:val="23"/>
        </w:rPr>
        <w:t>7.9  Statistiques et pilotage stratégique</w:t>
      </w:r>
    </w:p>
    <w:p w14:paraId="25A6A8CA"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Tableaux de bord de performance commerciale, taux de conversion des candidatures, cartographie des domaines les plus demandés.</w:t>
      </w:r>
    </w:p>
    <w:p w14:paraId="05A61611" w14:textId="77777777" w:rsidR="00E05164" w:rsidRDefault="00000000">
      <w:pPr>
        <w:pStyle w:val="Titre2"/>
        <w:spacing w:before="260" w:after="100"/>
      </w:pPr>
      <w:r>
        <w:rPr>
          <w:rFonts w:ascii="Montserrat" w:eastAsia="Montserrat" w:hAnsi="Montserrat" w:cs="Montserrat"/>
          <w:b/>
          <w:bCs/>
          <w:color w:val="C1560D"/>
          <w:sz w:val="23"/>
          <w:szCs w:val="23"/>
        </w:rPr>
        <w:t>7.10  Support</w:t>
      </w:r>
    </w:p>
    <w:p w14:paraId="4FA944FE" w14:textId="77777777" w:rsidR="00E05164" w:rsidRDefault="00000000">
      <w:pPr>
        <w:spacing w:after="70" w:line="268" w:lineRule="auto"/>
        <w:ind w:left="300"/>
        <w:jc w:val="both"/>
      </w:pPr>
      <w:r>
        <w:rPr>
          <w:rFonts w:ascii="Montserrat" w:eastAsia="Montserrat" w:hAnsi="Montserrat" w:cs="Montserrat"/>
          <w:b/>
          <w:bCs/>
          <w:color w:val="C1560D"/>
        </w:rPr>
        <w:t xml:space="preserve">– </w:t>
      </w:r>
      <w:r>
        <w:t>Supervision des tickets de support et escalade des litiges non résolus par les Gestionnaires de compte.</w:t>
      </w:r>
    </w:p>
    <w:p w14:paraId="2BC8B4AB" w14:textId="77777777" w:rsidR="00E05164" w:rsidRDefault="00000000">
      <w:pPr>
        <w:pStyle w:val="Titre1"/>
        <w:pBdr>
          <w:bottom w:val="single" w:sz="8" w:space="4" w:color="C1560D"/>
        </w:pBdr>
        <w:spacing w:before="480" w:after="160"/>
      </w:pPr>
      <w:r>
        <w:rPr>
          <w:rFonts w:ascii="Montserrat" w:eastAsia="Montserrat" w:hAnsi="Montserrat" w:cs="Montserrat"/>
          <w:b/>
          <w:bCs/>
          <w:smallCaps/>
          <w:color w:val="1B6B45"/>
          <w:sz w:val="26"/>
          <w:szCs w:val="26"/>
        </w:rPr>
        <w:lastRenderedPageBreak/>
        <w:t>8.  Vers la maquette — prochaines étapes</w:t>
      </w:r>
    </w:p>
    <w:p w14:paraId="4DC7C948" w14:textId="77777777" w:rsidR="00E05164" w:rsidRDefault="00000000">
      <w:pPr>
        <w:spacing w:after="140" w:line="268" w:lineRule="auto"/>
        <w:jc w:val="both"/>
      </w:pPr>
      <w:r>
        <w:t>Cette spécification constitue la base de travail pour l'élaboration de la maquette de développement de Benovare Connect. Les étapes suivantes sont recommandées pour poursuivre la conception :</w:t>
      </w:r>
    </w:p>
    <w:p w14:paraId="04819BBD"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Prioriser les parcours clés. </w:t>
      </w:r>
      <w:r>
        <w:t>Formaliser en premier le parcours de bout en bout le plus critique : publication d'un besoin par un Partenaire, candidature d'un Talent ou d'un Prestataire, sélection par le Gestionnaire de compte, pilotage, puis clôture.</w:t>
      </w:r>
    </w:p>
    <w:p w14:paraId="7B404732"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Construire l'arborescence des écrans. </w:t>
      </w:r>
      <w:r>
        <w:t>Décliner chaque menu de ce document en écrans précis, à partir de la structure définie pour les cinq consoles.</w:t>
      </w:r>
    </w:p>
    <w:p w14:paraId="6BF84970"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Concevoir des wireframes basse fidélité. </w:t>
      </w:r>
      <w:r>
        <w:t>Avant la maquette graphique, valider l'agencement fonctionnel de chaque écran.</w:t>
      </w:r>
    </w:p>
    <w:p w14:paraId="2F264CB1" w14:textId="77777777" w:rsidR="00E05164" w:rsidRDefault="00000000">
      <w:pPr>
        <w:spacing w:after="70" w:line="268" w:lineRule="auto"/>
        <w:ind w:left="300"/>
        <w:jc w:val="both"/>
      </w:pPr>
      <w:r>
        <w:rPr>
          <w:rFonts w:ascii="Montserrat" w:eastAsia="Montserrat" w:hAnsi="Montserrat" w:cs="Montserrat"/>
          <w:b/>
          <w:bCs/>
          <w:color w:val="C1560D"/>
        </w:rPr>
        <w:t xml:space="preserve">– </w:t>
      </w:r>
      <w:r>
        <w:rPr>
          <w:rFonts w:ascii="Montserrat" w:eastAsia="Montserrat" w:hAnsi="Montserrat" w:cs="Montserrat"/>
          <w:b/>
          <w:bCs/>
          <w:color w:val="1B6B45"/>
        </w:rPr>
        <w:t xml:space="preserve">Tester auprès d'utilisateurs pilotes. </w:t>
      </w:r>
      <w:r>
        <w:t>Confronter les parcours à quelques utilisateurs représentatifs de chaque profil — Talent, Prestataire, Partenaire — avant de lancer le développement.</w:t>
      </w:r>
    </w:p>
    <w:sectPr w:rsidR="00E0516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0983" w14:textId="77777777" w:rsidR="005414A5" w:rsidRDefault="005414A5">
      <w:r>
        <w:separator/>
      </w:r>
    </w:p>
  </w:endnote>
  <w:endnote w:type="continuationSeparator" w:id="0">
    <w:p w14:paraId="02317F8F" w14:textId="77777777" w:rsidR="005414A5" w:rsidRDefault="00541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A45C" w14:textId="77777777" w:rsidR="00E05164" w:rsidRDefault="00000000">
    <w:pPr>
      <w:pBdr>
        <w:top w:val="single" w:sz="6" w:space="4" w:color="C1560D"/>
      </w:pBdr>
      <w:jc w:val="center"/>
    </w:pPr>
    <w:r>
      <w:rPr>
        <w:color w:val="5C5C5C"/>
        <w:sz w:val="16"/>
        <w:szCs w:val="16"/>
      </w:rPr>
      <w:t xml:space="preserve">Page </w:t>
    </w:r>
    <w:r>
      <w:rPr>
        <w:rFonts w:ascii="Montserrat" w:eastAsia="Montserrat" w:hAnsi="Montserrat" w:cs="Montserrat"/>
        <w:b/>
        <w:bCs/>
        <w:color w:val="1B6B45"/>
        <w:sz w:val="16"/>
        <w:szCs w:val="16"/>
      </w:rPr>
      <w:fldChar w:fldCharType="begin"/>
    </w:r>
    <w:r>
      <w:rPr>
        <w:rFonts w:ascii="Montserrat" w:eastAsia="Montserrat" w:hAnsi="Montserrat" w:cs="Montserrat"/>
        <w:b/>
        <w:bCs/>
        <w:color w:val="1B6B45"/>
        <w:sz w:val="16"/>
        <w:szCs w:val="16"/>
      </w:rPr>
      <w:instrText>PAGE</w:instrText>
    </w:r>
    <w:r>
      <w:rPr>
        <w:rFonts w:ascii="Montserrat" w:eastAsia="Montserrat" w:hAnsi="Montserrat" w:cs="Montserrat"/>
        <w:b/>
        <w:bCs/>
        <w:color w:val="1B6B45"/>
        <w:sz w:val="16"/>
        <w:szCs w:val="16"/>
      </w:rPr>
      <w:fldChar w:fldCharType="separate"/>
    </w:r>
    <w:r w:rsidR="00CC42AD">
      <w:rPr>
        <w:rFonts w:ascii="Montserrat" w:eastAsia="Montserrat" w:hAnsi="Montserrat" w:cs="Montserrat"/>
        <w:b/>
        <w:bCs/>
        <w:noProof/>
        <w:color w:val="1B6B45"/>
        <w:sz w:val="16"/>
        <w:szCs w:val="16"/>
      </w:rPr>
      <w:t>1</w:t>
    </w:r>
    <w:r>
      <w:rPr>
        <w:rFonts w:ascii="Montserrat" w:eastAsia="Montserrat" w:hAnsi="Montserrat" w:cs="Montserrat"/>
        <w:b/>
        <w:bCs/>
        <w:color w:val="1B6B45"/>
        <w:sz w:val="16"/>
        <w:szCs w:val="16"/>
      </w:rPr>
      <w:fldChar w:fldCharType="end"/>
    </w:r>
    <w:r>
      <w:rPr>
        <w:color w:val="5C5C5C"/>
        <w:sz w:val="16"/>
        <w:szCs w:val="16"/>
      </w:rPr>
      <w:t xml:space="preserve"> / </w:t>
    </w:r>
    <w:r>
      <w:rPr>
        <w:color w:val="5C5C5C"/>
        <w:sz w:val="16"/>
        <w:szCs w:val="16"/>
      </w:rPr>
      <w:fldChar w:fldCharType="begin"/>
    </w:r>
    <w:r>
      <w:rPr>
        <w:color w:val="5C5C5C"/>
        <w:sz w:val="16"/>
        <w:szCs w:val="16"/>
      </w:rPr>
      <w:instrText>NUMPAGES</w:instrText>
    </w:r>
    <w:r>
      <w:rPr>
        <w:color w:val="5C5C5C"/>
        <w:sz w:val="16"/>
        <w:szCs w:val="16"/>
      </w:rPr>
      <w:fldChar w:fldCharType="separate"/>
    </w:r>
    <w:r w:rsidR="00CC42AD">
      <w:rPr>
        <w:noProof/>
        <w:color w:val="5C5C5C"/>
        <w:sz w:val="16"/>
        <w:szCs w:val="16"/>
      </w:rPr>
      <w:t>2</w:t>
    </w:r>
    <w:r>
      <w:rPr>
        <w:color w:val="5C5C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36FA" w14:textId="77777777" w:rsidR="005414A5" w:rsidRDefault="005414A5">
      <w:r>
        <w:separator/>
      </w:r>
    </w:p>
  </w:footnote>
  <w:footnote w:type="continuationSeparator" w:id="0">
    <w:p w14:paraId="61AC875A" w14:textId="77777777" w:rsidR="005414A5" w:rsidRDefault="00541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3FA7" w14:textId="77777777" w:rsidR="00E05164" w:rsidRDefault="00000000">
    <w:pPr>
      <w:pBdr>
        <w:bottom w:val="single" w:sz="6" w:space="4" w:color="C1560D"/>
      </w:pBdr>
      <w:jc w:val="right"/>
    </w:pPr>
    <w:r>
      <w:rPr>
        <w:rFonts w:ascii="Montserrat" w:eastAsia="Montserrat" w:hAnsi="Montserrat" w:cs="Montserrat"/>
        <w:b/>
        <w:bCs/>
        <w:color w:val="1B6B45"/>
        <w:sz w:val="16"/>
        <w:szCs w:val="16"/>
      </w:rPr>
      <w:t>BENOVARE CONNECT</w:t>
    </w:r>
    <w:r>
      <w:rPr>
        <w:i/>
        <w:iCs/>
        <w:color w:val="5C5C5C"/>
        <w:sz w:val="16"/>
        <w:szCs w:val="16"/>
      </w:rPr>
      <w:t xml:space="preserve"> — Spécifications Fonctionnelles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561C"/>
    <w:multiLevelType w:val="hybridMultilevel"/>
    <w:tmpl w:val="919CB118"/>
    <w:lvl w:ilvl="0" w:tplc="7F40520E">
      <w:start w:val="1"/>
      <w:numFmt w:val="bullet"/>
      <w:lvlText w:val="●"/>
      <w:lvlJc w:val="left"/>
      <w:pPr>
        <w:ind w:left="720" w:hanging="360"/>
      </w:pPr>
    </w:lvl>
    <w:lvl w:ilvl="1" w:tplc="698CA342">
      <w:start w:val="1"/>
      <w:numFmt w:val="bullet"/>
      <w:lvlText w:val="○"/>
      <w:lvlJc w:val="left"/>
      <w:pPr>
        <w:ind w:left="1440" w:hanging="360"/>
      </w:pPr>
    </w:lvl>
    <w:lvl w:ilvl="2" w:tplc="BD54E350">
      <w:start w:val="1"/>
      <w:numFmt w:val="bullet"/>
      <w:lvlText w:val="■"/>
      <w:lvlJc w:val="left"/>
      <w:pPr>
        <w:ind w:left="2160" w:hanging="360"/>
      </w:pPr>
    </w:lvl>
    <w:lvl w:ilvl="3" w:tplc="2722CDF0">
      <w:start w:val="1"/>
      <w:numFmt w:val="bullet"/>
      <w:lvlText w:val="●"/>
      <w:lvlJc w:val="left"/>
      <w:pPr>
        <w:ind w:left="2880" w:hanging="360"/>
      </w:pPr>
    </w:lvl>
    <w:lvl w:ilvl="4" w:tplc="0B4E2C8E">
      <w:start w:val="1"/>
      <w:numFmt w:val="bullet"/>
      <w:lvlText w:val="○"/>
      <w:lvlJc w:val="left"/>
      <w:pPr>
        <w:ind w:left="3600" w:hanging="360"/>
      </w:pPr>
    </w:lvl>
    <w:lvl w:ilvl="5" w:tplc="C7D2627A">
      <w:start w:val="1"/>
      <w:numFmt w:val="bullet"/>
      <w:lvlText w:val="■"/>
      <w:lvlJc w:val="left"/>
      <w:pPr>
        <w:ind w:left="4320" w:hanging="360"/>
      </w:pPr>
    </w:lvl>
    <w:lvl w:ilvl="6" w:tplc="3A8A1B3C">
      <w:start w:val="1"/>
      <w:numFmt w:val="bullet"/>
      <w:lvlText w:val="●"/>
      <w:lvlJc w:val="left"/>
      <w:pPr>
        <w:ind w:left="5040" w:hanging="360"/>
      </w:pPr>
    </w:lvl>
    <w:lvl w:ilvl="7" w:tplc="4E6256A0">
      <w:start w:val="1"/>
      <w:numFmt w:val="bullet"/>
      <w:lvlText w:val="●"/>
      <w:lvlJc w:val="left"/>
      <w:pPr>
        <w:ind w:left="5760" w:hanging="360"/>
      </w:pPr>
    </w:lvl>
    <w:lvl w:ilvl="8" w:tplc="ACC8F1C6">
      <w:start w:val="1"/>
      <w:numFmt w:val="bullet"/>
      <w:lvlText w:val="●"/>
      <w:lvlJc w:val="left"/>
      <w:pPr>
        <w:ind w:left="6480" w:hanging="360"/>
      </w:pPr>
    </w:lvl>
  </w:abstractNum>
  <w:num w:numId="1" w16cid:durableId="1089039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164"/>
    <w:rsid w:val="005414A5"/>
    <w:rsid w:val="00CC42AD"/>
    <w:rsid w:val="00E05164"/>
    <w:rsid w:val="00E43E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19A7"/>
  <w15:docId w15:val="{AF600CAF-EAAA-4C3C-B2A0-281CD856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Light" w:eastAsia="Montserrat Light" w:hAnsi="Montserrat Light" w:cs="Montserrat Light"/>
        <w:color w:val="262626"/>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3695</Words>
  <Characters>21067</Characters>
  <Application>Microsoft Office Word</Application>
  <DocSecurity>0</DocSecurity>
  <Lines>175</Lines>
  <Paragraphs>49</Paragraphs>
  <ScaleCrop>false</ScaleCrop>
  <Company/>
  <LinksUpToDate>false</LinksUpToDate>
  <CharactersWithSpaces>24713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Benovare Connect — Spécifications Fonctionnelles des Interfaces</dc:title>
  <dc:creator>Benovare</dc:creator>
  <cp:lastModifiedBy>Adam OSSENI [ASIN]</cp:lastModifiedBy>
  <cp:revision>2</cp:revision>
  <dcterms:created xsi:type="dcterms:W3CDTF">2026-09-18T14:24:00Z</dcterms:created>
  <dcterms:modified xsi:type="dcterms:W3CDTF">2026-09-18T14:35:00Z</dcterms:modified>
</cp:coreProperties>
</file>