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6CE47" w14:textId="792E4E15" w:rsidR="000F69D9" w:rsidRDefault="00B91F40">
      <w:r w:rsidRPr="00B91F40">
        <w:t>-Check if has a pattern in which quarter has more balance. Or which quarter they spend more.</w:t>
      </w:r>
    </w:p>
    <w:sectPr w:rsidR="000F6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7A"/>
    <w:rsid w:val="000F69D9"/>
    <w:rsid w:val="0029016B"/>
    <w:rsid w:val="00B52DA2"/>
    <w:rsid w:val="00B91F40"/>
    <w:rsid w:val="00D3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7091E-0EDC-4F33-844A-354E05D9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2</cp:revision>
  <dcterms:created xsi:type="dcterms:W3CDTF">2022-02-14T10:17:00Z</dcterms:created>
  <dcterms:modified xsi:type="dcterms:W3CDTF">2022-02-14T10:17:00Z</dcterms:modified>
</cp:coreProperties>
</file>