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A5E0E">
      <w:pPr>
        <w:spacing w:before="480" w:after="480" w:line="288" w:lineRule="auto"/>
        <w:ind w:left="0"/>
      </w:pPr>
      <w:bookmarkStart w:id="7" w:name="_GoBack"/>
      <w:bookmarkEnd w:id="7"/>
      <w:r>
        <w:rPr>
          <w:rFonts w:ascii="Arial" w:hAnsi="Arial" w:eastAsia="等线" w:cs="Arial"/>
          <w:b/>
          <w:sz w:val="52"/>
        </w:rPr>
        <w:t>未来型号装备在伯力防御战中的科幻化运用</w:t>
      </w:r>
    </w:p>
    <w:p w14:paraId="2A03A0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伯力作为远东联军合围的核心目标，也是我方协防的关键据点，依托二三十年后的军工科技，原100式系列坦克升级为「玄武-7」智能装甲车族，04A步战车迭代为「灵犀-9」无人步兵输送车，两款未来型号装备凭借“量子组网+能量防护+全域无人协同”的核心优势，与俄军防御力量、我方78集团军重型合成营深度联动，覆盖防御、侦察、指挥、保障全链条，精准适配伯力城防协防、难民安置区守护、外围防线加固的核心任务，具体用法分型号、分场景落地，全程围绕“不主动越境、死死守住防线、遏制联军推进”的核心原则，融入科幻作战形态，重构伯力防御战的战场格局。</w:t>
      </w:r>
    </w:p>
    <w:p w14:paraId="7A7FBD88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一、核心主力：「玄武-7」基础型智能主战坦克（主力突击/阵地防御）</w:t>
      </w:r>
      <w:bookmarkEnd w:id="0"/>
    </w:p>
    <w:p w14:paraId="6EFAE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「玄武-7」车族的核心，基础型智能主战坦克是伯力防御战的“能量钢铁屏障”，相较于前代装备，全面升级量子火控、能量防护与静音推进系统，主要部署在伯力外围关键隘口、边防公路节点及城防核心区域，具体运用的核心是“依托科幻化防护与精准火力，巩固防御支点，实现‘零接触’防御”。</w:t>
      </w:r>
    </w:p>
    <w:p w14:paraId="3ADB5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外围隘口设防：在伯力西侧、北侧的公路咽喉处，每3辆「玄武-7」基础型为一个作战单元，搭配「灵犀-9」无人步兵输送车组成智能化防御小组，依托新一代冷聚变混合动力系统，可实现全天候纯电静默行驶，噪音低于30分贝，热信号与电磁信号几乎可被环境屏蔽，隐蔽部署形成“量子隐形防御点”。联军装甲部队试图突破时，「玄武-7」搭载的量子AI火控系统，可通过全域传感器网络，同时锁定20个以上目标，自动识别联军未来型坦克、步兵战车的薄弱部位，发射“穿甲式等离子弹”，可瞬间穿透联军复合装甲；同时启动「离子护盾」主动防护系统，形成360°能量屏障，拦截联军发射的高超音速反坦克导弹、电磁脉冲弹，拦截成功率突破98%，将联军装甲力量牢牢拦在隘口之外，避免其逼近伯力城区。</w:t>
      </w:r>
    </w:p>
    <w:p w14:paraId="44C311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城防纵深加固：在伯力城区外围的低矮建筑、桥梁等关键位置，部署少量「玄武-7」基础型，凭借模块化无人炮塔（体积较前代缩小40%）的优势，可隐蔽在建筑后方或地下掩体中，通过车载AR量子头盔，实现“装甲透视+战场全息投影”，对逼近城区的联军步兵、轻型装备实施精准打击。其搭载的“声波压制武器”，可定向发射低频声波，使联军步兵失去作战能力，而非致命杀伤，既避免自身暴露，又能有效遏制联军步兵渗透，兼顾防御与人道主义原则。</w:t>
      </w:r>
    </w:p>
    <w:p w14:paraId="11C09F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难民安置区警戒：在我方搭建的临时难民安置区外围，部署2-3辆「玄武-7」基础型，依托升级后的「全域遥控武器站」（集成12.7mm电磁机枪+非致命激光武器），通过量子通信链路，远程监控周边5公里范围，防范联军散兵、侦察小队的骚扰，同时利用「离子护盾」形成移动防护屏障，应对可能的小规模突袭。其车载生命探测系统，可精准区分难民与武装人员，避免误击，保障难民安全，践行人道主义援助的任务要求。</w:t>
      </w:r>
    </w:p>
    <w:p w14:paraId="1DE029D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二、指挥中枢：「玄武-7」指挥型智能坦克（战场协同/指令传达）</w:t>
      </w:r>
      <w:bookmarkEnd w:id="1"/>
    </w:p>
    <w:p w14:paraId="03178F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指挥型作为「玄武-7」车族的“量子大脑”，核心升级量子通信与AI战场决策系统，打破传统通信壁垒，核心作用是打通我方78集团军、俄军伯力防御部队、「玄武-7」系列各作战单元、「灵犀-9」无人步兵输送车的全域通信链路，实现指令“零延迟”传达，具体运用聚焦“量子协同指挥、全息态势共享、智能调度支援”。</w:t>
      </w:r>
    </w:p>
    <w:p w14:paraId="240B32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建立量子指挥节点：在伯力城区中部的地下隐蔽指挥工事内，部署1辆「玄武-7」指挥型坦克，作为我方协防部队的前沿指挥中枢，通过量子纠缠通信技术，彻底规避联军电磁干扰，实时连接外围防御点的「玄武-7」各型号、「灵犀-9」无人步兵输送车，以及俄军的防御阵地，实现战场态势“全息投影共享”。指挥车可接收各单元传回的传感器数据，通过新一代战场AI决策系统，快速分析联军进攻方向、兵力部署、装备类型，甚至预测联军下一步作战行动，向各作战单元下达精准防御指令，响应时间不足0.5秒。</w:t>
      </w:r>
    </w:p>
    <w:p w14:paraId="449F04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协调跨军种科幻协同：当联军实施空中打击（隐形无人机、高超音速攻击机）或迂回包抄时，指挥型坦克可快速联动我方电子战旅、高空量子无人机群，以及俄军的防空部队，形成“电磁干扰+能量拦截+无人协同”的科幻防御体系。例如，发现联军隐形无人机群逼近时，指挥型立即向周边的「玄武-7」防空型下达指令，启动「微波反隐形系统」，破解联军无人机隐形涂层，同时调度电子战旅实施量子电磁干扰，使联军无人机失去控制，再由防空型发射“近程等离子导弹”，彻底摧毁目标；同时调度基础型坦克调整防御阵型，防范无人机引导的地面进攻。</w:t>
      </w:r>
    </w:p>
    <w:p w14:paraId="1F0F20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损伤评估与智能支援调度：当外围防御点的「玄武-7」装备受损、俄军阵地出现防御缺口时，指挥型坦克可通过战场量子传感器，快速完成装备损伤评估、阵地缺口分析，自动调度「玄武-7」工程/保障型前往抢修，同时调度邻近的基础型坦克与「灵犀-9」无人步兵输送车补位，实现“损伤-评估-支援-补位”全流程自动化，确保防御体系不出现漏洞，维持伯力防御的连续性。</w:t>
      </w:r>
    </w:p>
    <w:p w14:paraId="07EC9FF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三、前出侦察：「玄武-7」侦察型智能坦克（态势感知/风险预警）</w:t>
      </w:r>
      <w:bookmarkEnd w:id="2"/>
    </w:p>
    <w:p w14:paraId="12A36B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侦察型作为“战场量子眼睛”，全面升级多光谱量子传感器与无人协同系统，主要承担伯力外围的前出侦察、联军动向监控任务，为防御部署提供精准情报支撑，避免我方陷入被动防御，其核心优势是“隐形侦察、全域感知、情报实时回传”。</w:t>
      </w:r>
    </w:p>
    <w:p w14:paraId="4A56CA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外围量子侦察巡逻：依托精简火力带来的轻量化优势，「玄武-7」侦察型以2辆为一组，前出至伯力外围10-15公里处，采用冷聚变纯电静音模式行驶，同时启动「量子隐形涂层」，可规避联军雷达、红外探测，实现“视觉+电磁”双重隐形。其搭载的18套多光谱量子传感器，可实现360°无死角探测，重点监控联军的兵力集结、装甲部队调动、后勤补给路线、电磁信号源等情况，实时将情报通过量子通信链路传回指挥型坦克，确保情报不被拦截、不延迟。</w:t>
      </w:r>
    </w:p>
    <w:p w14:paraId="35DB05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隐蔽监视与量子定位：在联军可能迂回包抄的路线（如伯力南侧的林地、河谷），侦察型坦克隐蔽部署，利用量子红外、激光传感器，精准定位联军的迂回部队，标记其兵力规模、装备类型、行进速度，甚至可破解联军的加密通信，获取其作战指令，提前向指挥中枢预警，为我方构建西侧警戒防线、切断联军迂回路线提供精准情报支撑，配合犹太自治州西部的合成旅形成掎角之势。</w:t>
      </w:r>
    </w:p>
    <w:p w14:paraId="39ACDA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无人协同侦察：每辆侦察型坦克可搭载4架小型量子侦察无人机，放飞后可与坦克形成“地面+空中”双重侦察网络，无人机可深入联军控制区域，拍摄全息战场影像，搭载的量子信号中继器，可确保情报在复杂地形中稳定回传。同时，无人机可释放微型侦察机器人，潜入联军阵地，获取更精准的兵力部署情报，实现“全域无死角侦察”，避免联军实施隐蔽突袭。</w:t>
      </w:r>
    </w:p>
    <w:p w14:paraId="6A73A36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四、伴随防空：「玄武-7」防空型智能坦克（反无人机/空中拦截）</w:t>
      </w:r>
      <w:bookmarkEnd w:id="3"/>
    </w:p>
    <w:p w14:paraId="58450A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伯力战场联军隐形无人机、高超音速巡飞弹、电磁脉冲弹频繁袭扰的特点，「玄武-7」防空型重点承担“伴随防空、反隐形、反电磁攻击”任务，升级能量拦截与微波反制系统，守护核心目标的空中安全，打造“全域立体防空网”。</w:t>
      </w:r>
    </w:p>
    <w:p w14:paraId="0DACAE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核心目标守护：在伯力指挥工事、难民安置区、俄军弹药库等核心目标周边，部署100式防空型坦克，依托换装的「近程等离子导弹系统」与「电磁速射炮」，形成“近程能量防空圈”。当联军FPV隐形无人机、高超音速巡飞弹来袭时，凭借量子相控阵雷达的快速探测能力，毫秒级响应，实施精准拦截，其中对高超音速目标的拦截成功率可达96%以上；同时启动「电磁防护屏障」，抵御联军电磁脉冲弹的攻击，避免核心目标的电子设备被摧毁，保障指挥、保障系统正常运行。</w:t>
      </w:r>
    </w:p>
    <w:p w14:paraId="3B88EF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伴随部队防空：在「玄武-7」基础型作战单元、步兵部队机动过程中，防空型坦克伴随行进，实时监控空中态势，其搭载的「微波反隐形系统」可随时破解联军隐形空中目标，拦截联军的隐形攻击机、武装直升机，为地面部队提供全方位空中掩护。同时，可释放“电磁干扰烟雾”，干扰联军空中目标的制导系统，使其偏离攻击方向，确保我方防御部队的机动安全。</w:t>
      </w:r>
    </w:p>
    <w:p w14:paraId="7DB856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多单元协同反制：与我方电子战旅、量子无人机群协同，形成“干扰-探测-拦截”的三重反制体系。电子战旅实施量子电磁干扰，使联军无人机、巡飞弹失去控制；量子无人机群负责探测隐形目标，标记其位置；防空型坦克利用电磁速射炮、等离子导弹对失控目标、隐形目标实施补充打击，彻底消除空中威胁，确保伯力战场的制空权牢牢掌握在我方与俄军手中。</w:t>
      </w:r>
    </w:p>
    <w:p w14:paraId="5C311D62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五、后勤保障：「玄武-7」工程/保障型智能坦克（抢修/破障/补给）</w:t>
      </w:r>
      <w:bookmarkEnd w:id="4"/>
    </w:p>
    <w:p w14:paraId="71198F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程/保障型作为「玄武-7」车族的“科幻后盾”，升级模块化抢修系统、冷聚变能源补给装置，核心作用是保障防御作战的持续推进，解决装备抢修、阵地加固、障碍设置、能源补给等后勤需求，适配伯力高寒、复杂地形的保障特点，实现“智能化、快速化、全域化”保障。</w:t>
      </w:r>
    </w:p>
    <w:p w14:paraId="4BB54D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智能装备抢修：当「玄武-7」系列其他型号、「灵犀-9」无人步兵输送车等装备在作战中受损（如履带断裂、装甲破损、电子系统故障），工程/保障型坦克可快速抵达现场，释放车载维修机器人，通过量子诊断系统，快速定位故障部位，实施自动化抢修，简单故障可在10分钟内完成修复，复杂故障修复时间不超过30分钟，大幅缩短装备离线时间，确保防御部队的战斗力不打折；同时，可抢修俄军受损的未来型轻型装甲装备，提升联军协同防御的持续性。</w:t>
      </w:r>
    </w:p>
    <w:p w14:paraId="59542F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科幻化阵地加固与破障：在伯力外围防御阵地，工程/保障型坦克利用自带的「纳米混凝土喷射装置」，快速浇筑高强度掩体，挖掘反坦克壕沟，设置“电磁障碍网”——联军装甲部队触碰后，会被电磁脉冲干扰，导致发动机熄火、电子系统瘫痪；若联军设置路障、电磁地雷，阻碍我方部队机动，工程/保障型可启动「等离子破障炮」，瞬间摧毁路障、引爆地雷，开辟安全机动通道，同时释放纳米机器人，清除残留的地雷隐患。</w:t>
      </w:r>
    </w:p>
    <w:p w14:paraId="4CF68C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应急能源与物资补给：依托冷聚变能源系统，工程/保障型可作为“移动能源站”，为前线防御部队的装备提供电能补给，无需频繁运输燃油，适配伯力偏远地区的补给需求；同时，依托同底盘的承载优势，可改装为智能补给车，搭载无人机投送系统，向前线防御部队、难民安置区精准投送弹药、医疗物资、食品、保暖物资，实现“随打随补、精准补给”，既保障防御作战的持续开展，又助力人道主义援助任务落地。</w:t>
      </w:r>
    </w:p>
    <w:p w14:paraId="0172F49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六、「灵犀-9」无人步兵输送车的协同运用</w:t>
      </w:r>
      <w:bookmarkEnd w:id="5"/>
    </w:p>
    <w:p w14:paraId="241BE8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作为「玄武-7」车族的配套装备，「灵犀-9」无人步兵输送车替代了原04A步战车，实现全程无人驾驶，可与「玄武-7」各型号无缝协同，主要承担步兵投送、近距离支援、物资转运等任务，进一步提升防御作战的智能化水平。</w:t>
      </w:r>
    </w:p>
    <w:p w14:paraId="0E40EB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步兵协同防御：「灵犀-9」可搭载6-8名配备“麒麟-Ⅴ”新一代外骨骼、“湛卢-Ⅵ”量子单兵终端的步兵，跟随「玄武-7」基础型坦克机动，抵达防御阵地后，步兵可依托外骨骼的增强力量，快速构筑临时防御工事，同时通过单兵终端与「玄武-7」系列装备实现信息共享，协同打击逼近的联军步兵；无人输送车本身可搭载轻型电磁机枪，为步兵提供近距离火力支援，避免步兵暴露在敌方火力之下。</w:t>
      </w:r>
    </w:p>
    <w:p w14:paraId="784DA0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隐蔽投送与物资转运：依托小型化冷聚变发动机，「灵犀-9」可实现静音行驶，可在夜间或复杂地形中，隐蔽向防御缺口投送步兵，实施快速补位；同时，可作为短途物资转运车，在前线阵地与补给点之间穿梭，转运弹药、医疗物资，减轻后勤保障压力，尤其适合伯力城区、林地等复杂地形的物资转运需求。</w:t>
      </w:r>
    </w:p>
    <w:p w14:paraId="40A6523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七、整体协同：未来装备的体系化科幻作战逻辑</w:t>
      </w:r>
      <w:bookmarkEnd w:id="6"/>
    </w:p>
    <w:p w14:paraId="7D40B9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伯力防御战中，「玄武-7」系列智能装甲车族与「灵犀-9」无人步兵输送车并非各型号单独作战，而是形成“侦察-指挥-防御-防空-保障-步兵协同”的完整科幻作战体系：侦察型凭借量子隐形与全域感知前出探情报，指挥型通过量子通信统筹调度、预测战局，基础型依托离子护盾与等离子火力坚守阵地，防空型构建全域立体防空网守护空中安全，工程/保障型以智能化手段兜底支撑，「灵犀-9」无人步兵输送车协同步兵实现近距离防御，再结合“麒麟-Ⅴ”外骨骼、“湛卢-Ⅵ”量子单兵终端的单兵优势，以及远程量子火箭炮、量子电子战旅的支援，与俄军形成紧密协同。</w:t>
      </w:r>
    </w:p>
    <w:p w14:paraId="591E4D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种体系化科幻运用，既发挥了未来装备轻量化、智能化、能量化的优势，适配伯力的城防、隘口、林地等复杂地形，又精准契合我方“协防、人道主义援助、不主动越境”的任务要求，凭借量子通信、能量防护、无人协同等科幻技术，彻底钉死联军合围圈，遏制远东崩盘态势，将战火牢牢拦在伯力外围，甚至实现“零伤亡防御”，为整个远东防线的稳定奠定了坚实基础，也展现了二三十年后人类陆战的全新形态。</w:t>
      </w:r>
    </w:p>
    <w:p w14:paraId="0A8539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73108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B2E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475B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4937</Words>
  <Characters>5053</Characters>
  <TotalTime>0</TotalTime>
  <ScaleCrop>false</ScaleCrop>
  <LinksUpToDate>false</LinksUpToDate>
  <CharactersWithSpaces>5089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2026-04-01T10:36:00Z</dcterms:created>
  <dc:creator>Apache POI</dc:creator>
  <cp:lastModifiedBy>Cosiba</cp:lastModifiedBy>
  <dcterms:modified xsi:type="dcterms:W3CDTF">2026-04-01T10:37:01Z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7984797AE38947228AE38823BA697359_13</vt:lpwstr>
  </property>
</Properties>
</file>