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B23" w:rsidRDefault="00366B23" w:rsidP="00366B23">
      <w:r>
        <w:rPr>
          <w:noProof/>
        </w:rPr>
        <w:drawing>
          <wp:anchor distT="0" distB="0" distL="114300" distR="114300" simplePos="0" relativeHeight="251660288" behindDoc="1" locked="0" layoutInCell="1" allowOverlap="1" wp14:anchorId="27C6D7CC" wp14:editId="125168E8">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58323DCF" wp14:editId="1A7A0A83">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8"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4DC30F"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9"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366B23" w:rsidRPr="003344C7" w:rsidRDefault="00366B23" w:rsidP="00366B23">
      <w:pPr>
        <w:ind w:left="1416" w:firstLine="708"/>
        <w:rPr>
          <w:sz w:val="36"/>
        </w:rPr>
      </w:pPr>
      <w:bookmarkStart w:id="0" w:name="_Hlk530605941"/>
      <w:bookmarkStart w:id="1" w:name="_Hlk533690983"/>
      <w:bookmarkEnd w:id="0"/>
      <w:bookmarkEnd w:id="1"/>
      <w:r>
        <w:rPr>
          <w:b/>
          <w:sz w:val="36"/>
        </w:rPr>
        <w:t xml:space="preserve">   Università Degli Studi Di Salerno</w:t>
      </w:r>
    </w:p>
    <w:p w:rsidR="00366B23" w:rsidRDefault="00366B23" w:rsidP="00366B23">
      <w:pPr>
        <w:jc w:val="center"/>
        <w:rPr>
          <w:bCs/>
          <w:sz w:val="28"/>
          <w:szCs w:val="28"/>
        </w:rPr>
      </w:pPr>
      <w:r>
        <w:rPr>
          <w:bCs/>
          <w:sz w:val="28"/>
          <w:szCs w:val="28"/>
        </w:rPr>
        <w:t xml:space="preserve"> Progetto di Ingegneria del software 2018/2019</w:t>
      </w:r>
    </w:p>
    <w:p w:rsidR="00366B23" w:rsidRDefault="00366B23" w:rsidP="00366B23">
      <w:pPr>
        <w:rPr>
          <w:b/>
          <w:sz w:val="36"/>
        </w:rPr>
      </w:pPr>
      <w:r>
        <w:rPr>
          <w:noProof/>
        </w:rPr>
        <mc:AlternateContent>
          <mc:Choice Requires="wps">
            <w:drawing>
              <wp:anchor distT="0" distB="0" distL="114300" distR="114300" simplePos="0" relativeHeight="251661312" behindDoc="1" locked="0" layoutInCell="1" allowOverlap="1" wp14:anchorId="56F21509" wp14:editId="201DE51F">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9BD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366B23" w:rsidRDefault="00366B23" w:rsidP="00366B23">
      <w:pPr>
        <w:pStyle w:val="Titolosommario"/>
        <w:spacing w:before="0"/>
        <w:jc w:val="center"/>
        <w:rPr>
          <w:rFonts w:asciiTheme="minorHAnsi" w:eastAsiaTheme="minorHAnsi" w:hAnsiTheme="minorHAnsi" w:cstheme="minorBidi"/>
          <w:color w:val="auto"/>
          <w:sz w:val="48"/>
          <w:szCs w:val="22"/>
          <w:lang w:eastAsia="en-US"/>
        </w:rPr>
      </w:pPr>
      <w:r>
        <w:rPr>
          <w:rFonts w:asciiTheme="minorHAnsi" w:eastAsiaTheme="minorHAnsi" w:hAnsiTheme="minorHAnsi" w:cstheme="minorBidi"/>
          <w:color w:val="auto"/>
          <w:sz w:val="48"/>
          <w:szCs w:val="22"/>
          <w:lang w:eastAsia="en-US"/>
        </w:rPr>
        <w:t xml:space="preserve">  Object Design </w:t>
      </w:r>
      <w:r w:rsidRPr="006B22E1">
        <w:rPr>
          <w:rFonts w:asciiTheme="minorHAnsi" w:eastAsiaTheme="minorHAnsi" w:hAnsiTheme="minorHAnsi" w:cstheme="minorBidi"/>
          <w:color w:val="auto"/>
          <w:sz w:val="48"/>
          <w:szCs w:val="22"/>
          <w:lang w:eastAsia="en-US"/>
        </w:rPr>
        <w:t>Document</w:t>
      </w:r>
    </w:p>
    <w:p w:rsidR="00366B23" w:rsidRPr="003344C7" w:rsidRDefault="00366B23" w:rsidP="00366B23"/>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EndPr/>
      <w:sdtContent>
        <w:bookmarkStart w:id="2" w:name="_GoBack" w:displacedByCustomXml="prev"/>
        <w:bookmarkEnd w:id="2" w:displacedByCustomXml="prev"/>
        <w:p w:rsidR="00366B23" w:rsidRDefault="00366B23" w:rsidP="00366B23">
          <w:pPr>
            <w:pStyle w:val="Titolosommario"/>
            <w:spacing w:before="0"/>
            <w:jc w:val="center"/>
            <w:rPr>
              <w:sz w:val="48"/>
              <w:szCs w:val="48"/>
            </w:rPr>
          </w:pPr>
          <w:r>
            <w:rPr>
              <w:noProof/>
            </w:rPr>
            <w:drawing>
              <wp:anchor distT="0" distB="0" distL="114300" distR="114300" simplePos="0" relativeHeight="251662336" behindDoc="1" locked="0" layoutInCell="1" allowOverlap="1" wp14:anchorId="35EB8A7D" wp14:editId="282CA80A">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366B23" w:rsidRDefault="00366B23" w:rsidP="00366B23">
          <w:pPr>
            <w:rPr>
              <w:lang w:eastAsia="it-IT"/>
            </w:rPr>
          </w:pPr>
        </w:p>
        <w:p w:rsidR="00CD158D" w:rsidRDefault="00366B23">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6194122" w:history="1">
            <w:r w:rsidR="00CD158D" w:rsidRPr="004C7D7A">
              <w:rPr>
                <w:rStyle w:val="Collegamentoipertestuale"/>
                <w:noProof/>
              </w:rPr>
              <w:t>1. Introduzione</w:t>
            </w:r>
            <w:r w:rsidR="00CD158D">
              <w:rPr>
                <w:noProof/>
                <w:webHidden/>
              </w:rPr>
              <w:tab/>
            </w:r>
            <w:r w:rsidR="00CD158D">
              <w:rPr>
                <w:noProof/>
                <w:webHidden/>
              </w:rPr>
              <w:fldChar w:fldCharType="begin"/>
            </w:r>
            <w:r w:rsidR="00CD158D">
              <w:rPr>
                <w:noProof/>
                <w:webHidden/>
              </w:rPr>
              <w:instrText xml:space="preserve"> PAGEREF _Toc536194122 \h </w:instrText>
            </w:r>
            <w:r w:rsidR="00CD158D">
              <w:rPr>
                <w:noProof/>
                <w:webHidden/>
              </w:rPr>
            </w:r>
            <w:r w:rsidR="00CD158D">
              <w:rPr>
                <w:noProof/>
                <w:webHidden/>
              </w:rPr>
              <w:fldChar w:fldCharType="separate"/>
            </w:r>
            <w:r w:rsidR="00CD158D">
              <w:rPr>
                <w:noProof/>
                <w:webHidden/>
              </w:rPr>
              <w:t>2</w:t>
            </w:r>
            <w:r w:rsidR="00CD158D">
              <w:rPr>
                <w:noProof/>
                <w:webHidden/>
              </w:rPr>
              <w:fldChar w:fldCharType="end"/>
            </w:r>
          </w:hyperlink>
        </w:p>
        <w:p w:rsidR="00CD158D" w:rsidRDefault="00CD158D">
          <w:pPr>
            <w:pStyle w:val="Sommario2"/>
            <w:tabs>
              <w:tab w:val="right" w:leader="dot" w:pos="9628"/>
            </w:tabs>
            <w:rPr>
              <w:rFonts w:eastAsiaTheme="minorEastAsia"/>
              <w:noProof/>
              <w:lang w:eastAsia="it-IT"/>
            </w:rPr>
          </w:pPr>
          <w:hyperlink w:anchor="_Toc536194123" w:history="1">
            <w:r w:rsidRPr="004C7D7A">
              <w:rPr>
                <w:rStyle w:val="Collegamentoipertestuale"/>
                <w:noProof/>
              </w:rPr>
              <w:t>1.1 Object Design Trade-off</w:t>
            </w:r>
            <w:r>
              <w:rPr>
                <w:noProof/>
                <w:webHidden/>
              </w:rPr>
              <w:tab/>
            </w:r>
            <w:r>
              <w:rPr>
                <w:noProof/>
                <w:webHidden/>
              </w:rPr>
              <w:fldChar w:fldCharType="begin"/>
            </w:r>
            <w:r>
              <w:rPr>
                <w:noProof/>
                <w:webHidden/>
              </w:rPr>
              <w:instrText xml:space="preserve"> PAGEREF _Toc536194123 \h </w:instrText>
            </w:r>
            <w:r>
              <w:rPr>
                <w:noProof/>
                <w:webHidden/>
              </w:rPr>
            </w:r>
            <w:r>
              <w:rPr>
                <w:noProof/>
                <w:webHidden/>
              </w:rPr>
              <w:fldChar w:fldCharType="separate"/>
            </w:r>
            <w:r>
              <w:rPr>
                <w:noProof/>
                <w:webHidden/>
              </w:rPr>
              <w:t>2</w:t>
            </w:r>
            <w:r>
              <w:rPr>
                <w:noProof/>
                <w:webHidden/>
              </w:rPr>
              <w:fldChar w:fldCharType="end"/>
            </w:r>
          </w:hyperlink>
        </w:p>
        <w:p w:rsidR="00CD158D" w:rsidRDefault="00CD158D">
          <w:pPr>
            <w:pStyle w:val="Sommario2"/>
            <w:tabs>
              <w:tab w:val="right" w:leader="dot" w:pos="9628"/>
            </w:tabs>
            <w:rPr>
              <w:rFonts w:eastAsiaTheme="minorEastAsia"/>
              <w:noProof/>
              <w:lang w:eastAsia="it-IT"/>
            </w:rPr>
          </w:pPr>
          <w:hyperlink w:anchor="_Toc536194124" w:history="1">
            <w:r w:rsidRPr="004C7D7A">
              <w:rPr>
                <w:rStyle w:val="Collegamentoipertestuale"/>
                <w:noProof/>
              </w:rPr>
              <w:t>1.2 Linee Guida per la Documentazione delle Interfacce</w:t>
            </w:r>
            <w:r>
              <w:rPr>
                <w:noProof/>
                <w:webHidden/>
              </w:rPr>
              <w:tab/>
            </w:r>
            <w:r>
              <w:rPr>
                <w:noProof/>
                <w:webHidden/>
              </w:rPr>
              <w:fldChar w:fldCharType="begin"/>
            </w:r>
            <w:r>
              <w:rPr>
                <w:noProof/>
                <w:webHidden/>
              </w:rPr>
              <w:instrText xml:space="preserve"> PAGEREF _Toc536194124 \h </w:instrText>
            </w:r>
            <w:r>
              <w:rPr>
                <w:noProof/>
                <w:webHidden/>
              </w:rPr>
            </w:r>
            <w:r>
              <w:rPr>
                <w:noProof/>
                <w:webHidden/>
              </w:rPr>
              <w:fldChar w:fldCharType="separate"/>
            </w:r>
            <w:r>
              <w:rPr>
                <w:noProof/>
                <w:webHidden/>
              </w:rPr>
              <w:t>3</w:t>
            </w:r>
            <w:r>
              <w:rPr>
                <w:noProof/>
                <w:webHidden/>
              </w:rPr>
              <w:fldChar w:fldCharType="end"/>
            </w:r>
          </w:hyperlink>
        </w:p>
        <w:p w:rsidR="00CD158D" w:rsidRDefault="00CD158D">
          <w:pPr>
            <w:pStyle w:val="Sommario2"/>
            <w:tabs>
              <w:tab w:val="right" w:leader="dot" w:pos="9628"/>
            </w:tabs>
            <w:rPr>
              <w:rFonts w:eastAsiaTheme="minorEastAsia"/>
              <w:noProof/>
              <w:lang w:eastAsia="it-IT"/>
            </w:rPr>
          </w:pPr>
          <w:hyperlink w:anchor="_Toc536194125" w:history="1">
            <w:r w:rsidRPr="004C7D7A">
              <w:rPr>
                <w:rStyle w:val="Collegamentoipertestuale"/>
                <w:noProof/>
              </w:rPr>
              <w:t>1.3 Definizioni, acronimi e abbreviazioni</w:t>
            </w:r>
            <w:r>
              <w:rPr>
                <w:noProof/>
                <w:webHidden/>
              </w:rPr>
              <w:tab/>
            </w:r>
            <w:r>
              <w:rPr>
                <w:noProof/>
                <w:webHidden/>
              </w:rPr>
              <w:fldChar w:fldCharType="begin"/>
            </w:r>
            <w:r>
              <w:rPr>
                <w:noProof/>
                <w:webHidden/>
              </w:rPr>
              <w:instrText xml:space="preserve"> PAGEREF _Toc536194125 \h </w:instrText>
            </w:r>
            <w:r>
              <w:rPr>
                <w:noProof/>
                <w:webHidden/>
              </w:rPr>
            </w:r>
            <w:r>
              <w:rPr>
                <w:noProof/>
                <w:webHidden/>
              </w:rPr>
              <w:fldChar w:fldCharType="separate"/>
            </w:r>
            <w:r>
              <w:rPr>
                <w:noProof/>
                <w:webHidden/>
              </w:rPr>
              <w:t>7</w:t>
            </w:r>
            <w:r>
              <w:rPr>
                <w:noProof/>
                <w:webHidden/>
              </w:rPr>
              <w:fldChar w:fldCharType="end"/>
            </w:r>
          </w:hyperlink>
        </w:p>
        <w:p w:rsidR="00CD158D" w:rsidRDefault="00CD158D">
          <w:pPr>
            <w:pStyle w:val="Sommario2"/>
            <w:tabs>
              <w:tab w:val="right" w:leader="dot" w:pos="9628"/>
            </w:tabs>
            <w:rPr>
              <w:rFonts w:eastAsiaTheme="minorEastAsia"/>
              <w:noProof/>
              <w:lang w:eastAsia="it-IT"/>
            </w:rPr>
          </w:pPr>
          <w:hyperlink w:anchor="_Toc536194126" w:history="1">
            <w:r w:rsidRPr="004C7D7A">
              <w:rPr>
                <w:rStyle w:val="Collegamentoipertestuale"/>
                <w:noProof/>
              </w:rPr>
              <w:t>1.4 Riferimenti</w:t>
            </w:r>
            <w:r>
              <w:rPr>
                <w:noProof/>
                <w:webHidden/>
              </w:rPr>
              <w:tab/>
            </w:r>
            <w:r>
              <w:rPr>
                <w:noProof/>
                <w:webHidden/>
              </w:rPr>
              <w:fldChar w:fldCharType="begin"/>
            </w:r>
            <w:r>
              <w:rPr>
                <w:noProof/>
                <w:webHidden/>
              </w:rPr>
              <w:instrText xml:space="preserve"> PAGEREF _Toc536194126 \h </w:instrText>
            </w:r>
            <w:r>
              <w:rPr>
                <w:noProof/>
                <w:webHidden/>
              </w:rPr>
            </w:r>
            <w:r>
              <w:rPr>
                <w:noProof/>
                <w:webHidden/>
              </w:rPr>
              <w:fldChar w:fldCharType="separate"/>
            </w:r>
            <w:r>
              <w:rPr>
                <w:noProof/>
                <w:webHidden/>
              </w:rPr>
              <w:t>7</w:t>
            </w:r>
            <w:r>
              <w:rPr>
                <w:noProof/>
                <w:webHidden/>
              </w:rPr>
              <w:fldChar w:fldCharType="end"/>
            </w:r>
          </w:hyperlink>
        </w:p>
        <w:p w:rsidR="00CD158D" w:rsidRDefault="00CD158D">
          <w:pPr>
            <w:pStyle w:val="Sommario1"/>
            <w:tabs>
              <w:tab w:val="right" w:leader="dot" w:pos="9628"/>
            </w:tabs>
            <w:rPr>
              <w:rFonts w:eastAsiaTheme="minorEastAsia"/>
              <w:noProof/>
              <w:lang w:eastAsia="it-IT"/>
            </w:rPr>
          </w:pPr>
          <w:hyperlink w:anchor="_Toc536194127" w:history="1">
            <w:r w:rsidRPr="004C7D7A">
              <w:rPr>
                <w:rStyle w:val="Collegamentoipertestuale"/>
                <w:noProof/>
              </w:rPr>
              <w:t>2. Packages</w:t>
            </w:r>
            <w:r>
              <w:rPr>
                <w:noProof/>
                <w:webHidden/>
              </w:rPr>
              <w:tab/>
            </w:r>
            <w:r>
              <w:rPr>
                <w:noProof/>
                <w:webHidden/>
              </w:rPr>
              <w:fldChar w:fldCharType="begin"/>
            </w:r>
            <w:r>
              <w:rPr>
                <w:noProof/>
                <w:webHidden/>
              </w:rPr>
              <w:instrText xml:space="preserve"> PAGEREF _Toc536194127 \h </w:instrText>
            </w:r>
            <w:r>
              <w:rPr>
                <w:noProof/>
                <w:webHidden/>
              </w:rPr>
            </w:r>
            <w:r>
              <w:rPr>
                <w:noProof/>
                <w:webHidden/>
              </w:rPr>
              <w:fldChar w:fldCharType="separate"/>
            </w:r>
            <w:r>
              <w:rPr>
                <w:noProof/>
                <w:webHidden/>
              </w:rPr>
              <w:t>7</w:t>
            </w:r>
            <w:r>
              <w:rPr>
                <w:noProof/>
                <w:webHidden/>
              </w:rPr>
              <w:fldChar w:fldCharType="end"/>
            </w:r>
          </w:hyperlink>
        </w:p>
        <w:p w:rsidR="0027269C" w:rsidRDefault="00366B23" w:rsidP="00366B23">
          <w:r>
            <w:rPr>
              <w:b/>
              <w:bCs/>
              <w:sz w:val="32"/>
              <w:szCs w:val="32"/>
            </w:rPr>
            <w:fldChar w:fldCharType="end"/>
          </w:r>
        </w:p>
      </w:sdtContent>
    </w:sdt>
    <w:p w:rsidR="0027269C" w:rsidRDefault="0027269C">
      <w:r>
        <w:br w:type="page"/>
      </w:r>
    </w:p>
    <w:p w:rsidR="0044237E" w:rsidRDefault="0044237E" w:rsidP="00366B23"/>
    <w:p w:rsidR="0027269C" w:rsidRDefault="0027269C" w:rsidP="00366B23"/>
    <w:p w:rsidR="0027269C" w:rsidRDefault="0027269C" w:rsidP="0027269C">
      <w:pPr>
        <w:pStyle w:val="Default"/>
      </w:pPr>
    </w:p>
    <w:p w:rsidR="0027269C" w:rsidRDefault="0027269C" w:rsidP="0027269C">
      <w:pPr>
        <w:pStyle w:val="Titolo1"/>
      </w:pPr>
      <w:bookmarkStart w:id="3" w:name="_Toc536194122"/>
      <w:r>
        <w:t>1. Introduzione</w:t>
      </w:r>
      <w:bookmarkEnd w:id="3"/>
      <w:r>
        <w:t xml:space="preserve"> </w:t>
      </w:r>
    </w:p>
    <w:p w:rsidR="0027269C" w:rsidRPr="0027269C" w:rsidRDefault="0027269C" w:rsidP="0027269C"/>
    <w:p w:rsidR="0027269C" w:rsidRDefault="0027269C" w:rsidP="0027269C">
      <w:pPr>
        <w:pStyle w:val="Titolo2"/>
      </w:pPr>
      <w:bookmarkStart w:id="4" w:name="_Toc536194123"/>
      <w:r>
        <w:t>1.1 Object Design Trade-</w:t>
      </w:r>
      <w:r w:rsidR="00F2604B">
        <w:t>off</w:t>
      </w:r>
      <w:bookmarkEnd w:id="4"/>
      <w:r>
        <w:t xml:space="preserve"> </w:t>
      </w:r>
    </w:p>
    <w:p w:rsidR="0027269C" w:rsidRDefault="0027269C" w:rsidP="0027269C">
      <w:pPr>
        <w:pStyle w:val="Default"/>
        <w:rPr>
          <w:color w:val="auto"/>
          <w:sz w:val="32"/>
          <w:szCs w:val="32"/>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la signature dei sottosistemi definiti nel System Design. Inoltre, sono specificati i trade-off e le linee guida.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Comprensibilità vs Tempo: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Prestazioni vs Costi: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Essendo il progetto sprovvisto di budget, al fine di mantenere prestazioni elevate, per alcune funzionalità verranno utilizzati dei template open source esterni in particolare Bootstrap. </w:t>
      </w:r>
    </w:p>
    <w:p w:rsidR="00F2604B" w:rsidRPr="0027269C" w:rsidRDefault="00F2604B"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Interfaccia vs Usabilità: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L’interfaccia grafica è stata realizzata in modo da essere molto semplice, chiara e concisa, fa uso di form e pulsanti disposti in maniera da rendere semplice l’utilizzo del sistema da parte dell’utente finale.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Sicurezza vs Efficienza: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 w:val="32"/>
        </w:rPr>
      </w:pPr>
    </w:p>
    <w:p w:rsidR="0027269C" w:rsidRDefault="0027269C" w:rsidP="0027269C">
      <w:pPr>
        <w:pStyle w:val="Default"/>
        <w:rPr>
          <w:color w:val="auto"/>
        </w:rPr>
      </w:pPr>
    </w:p>
    <w:p w:rsidR="00F2604B" w:rsidRDefault="00F2604B" w:rsidP="0027269C">
      <w:pPr>
        <w:pStyle w:val="Titolo2"/>
      </w:pPr>
    </w:p>
    <w:p w:rsidR="00F2604B" w:rsidRDefault="00F2604B" w:rsidP="0027269C">
      <w:pPr>
        <w:pStyle w:val="Titolo2"/>
      </w:pPr>
    </w:p>
    <w:p w:rsidR="00F2604B" w:rsidRDefault="00F2604B" w:rsidP="0027269C">
      <w:pPr>
        <w:pStyle w:val="Titolo2"/>
      </w:pPr>
    </w:p>
    <w:p w:rsidR="00F2604B" w:rsidRDefault="00F2604B" w:rsidP="0027269C">
      <w:pPr>
        <w:pStyle w:val="Titolo2"/>
        <w:rPr>
          <w:rFonts w:asciiTheme="minorHAnsi" w:eastAsiaTheme="minorHAnsi" w:hAnsiTheme="minorHAnsi" w:cstheme="minorBidi"/>
          <w:color w:val="auto"/>
          <w:sz w:val="22"/>
          <w:szCs w:val="22"/>
        </w:rPr>
      </w:pPr>
    </w:p>
    <w:p w:rsidR="00F2604B" w:rsidRPr="00F2604B" w:rsidRDefault="00F2604B" w:rsidP="00F2604B"/>
    <w:p w:rsidR="00F2604B" w:rsidRDefault="00F2604B" w:rsidP="0027269C">
      <w:pPr>
        <w:pStyle w:val="Titolo2"/>
      </w:pPr>
    </w:p>
    <w:p w:rsidR="0027269C" w:rsidRDefault="0027269C" w:rsidP="0027269C">
      <w:pPr>
        <w:pStyle w:val="Titolo2"/>
      </w:pPr>
      <w:bookmarkStart w:id="5" w:name="_Toc536194124"/>
      <w:r>
        <w:t>1.2 Linee Guida per la Documentazione delle Interfacce</w:t>
      </w:r>
      <w:bookmarkEnd w:id="5"/>
      <w:r>
        <w:t xml:space="preserve"> </w:t>
      </w:r>
    </w:p>
    <w:p w:rsidR="0027269C" w:rsidRPr="0027269C" w:rsidRDefault="0027269C" w:rsidP="0027269C"/>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Gli sviluppatori dovranno seguire alcune linee guida per la scrittura del codice: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Naming Convention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 È buona norma utilizzare nomi: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1. Descrittivi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2. Pronunciabili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3. Di uso comune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4. Lunghezza medio-corta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5. Non abbreviati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6. Evitando la notazione ungherese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7. Utilizzando solo caratteri consentiti (a-z, A-Z, 0-9)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Variabili: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delle variabili devono cominciare con una lettera minuscola, e le parole seguenti con la lettera maiuscola. Quest'ultime devono essere dichiarate ad inizio blocco, solamente una per riga e devono essere tutte allineate per facilitare la leggibilità.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elaboratoSessioneId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È inoltre possibile, in alcuni casi, utilizzare il carattere </w:t>
      </w:r>
      <w:r w:rsidRPr="0027269C">
        <w:rPr>
          <w:rFonts w:asciiTheme="minorHAnsi" w:hAnsiTheme="minorHAnsi"/>
          <w:b/>
          <w:bCs/>
          <w:color w:val="auto"/>
          <w:szCs w:val="20"/>
        </w:rPr>
        <w:t xml:space="preserve">underscore </w:t>
      </w:r>
      <w:r w:rsidRPr="0027269C">
        <w:rPr>
          <w:rFonts w:asciiTheme="minorHAnsi" w:hAnsiTheme="minorHAnsi"/>
          <w:color w:val="auto"/>
          <w:szCs w:val="20"/>
        </w:rPr>
        <w:t>“</w:t>
      </w:r>
      <w:r w:rsidRPr="0027269C">
        <w:rPr>
          <w:rFonts w:asciiTheme="minorHAnsi" w:hAnsiTheme="minorHAnsi"/>
          <w:b/>
          <w:bCs/>
          <w:color w:val="auto"/>
          <w:szCs w:val="20"/>
        </w:rPr>
        <w:t>_</w:t>
      </w:r>
      <w:r w:rsidRPr="0027269C">
        <w:rPr>
          <w:rFonts w:asciiTheme="minorHAnsi" w:hAnsiTheme="minorHAnsi"/>
          <w:color w:val="auto"/>
          <w:szCs w:val="20"/>
        </w:rPr>
        <w:t xml:space="preserve">”, ad esempio quando utilizziamo delle variabili costanti oppure quando vengono utilizzate delle proprietà statiche.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CREATE_ARGOMENTO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Metodi: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dei metodi devono cominciare con una lettera minuscola, e le parole seguenti con la lettera maiuscola. Il nome del metodo tipicamente consiste di un verbo che identifica una azione, seguito dal nome di un oggetto.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 nomi dei metodi per l’accesso e la modifica delle variabili dovranno essere del tipo getNomeVariabile() e setNomeVariabile(). Le variabili dei metodi devono essere dichiarate appena prima del loro utilizzo e devono servire per un solo scopo, per facilitare la leggibilità. Esistono però casi particolari come ad esempio nell’implementazione dei model, dove viene utilizzata l’interfaccia CRUD.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getId(), setId()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Classi e pagine : </w:t>
      </w:r>
    </w:p>
    <w:p w:rsidR="000145EB" w:rsidRDefault="000145EB" w:rsidP="0027269C">
      <w:pPr>
        <w:pStyle w:val="Default"/>
        <w:rPr>
          <w:rFonts w:asciiTheme="minorHAnsi" w:hAnsiTheme="minorHAnsi"/>
          <w:b/>
          <w:bCs/>
          <w:color w:val="auto"/>
          <w:szCs w:val="20"/>
        </w:rPr>
      </w:pPr>
    </w:p>
    <w:p w:rsidR="000145EB" w:rsidRDefault="000145EB" w:rsidP="000145EB">
      <w:pPr>
        <w:pStyle w:val="Default"/>
        <w:numPr>
          <w:ilvl w:val="0"/>
          <w:numId w:val="1"/>
        </w:numPr>
        <w:rPr>
          <w:rFonts w:asciiTheme="minorHAnsi" w:hAnsiTheme="minorHAnsi"/>
          <w:color w:val="auto"/>
          <w:szCs w:val="20"/>
        </w:rPr>
      </w:pPr>
      <w:r w:rsidRPr="0027269C">
        <w:rPr>
          <w:rFonts w:asciiTheme="minorHAnsi" w:hAnsiTheme="minorHAnsi"/>
          <w:color w:val="auto"/>
          <w:szCs w:val="20"/>
        </w:rPr>
        <w:t xml:space="preserve">I nomi delle classi e delle pagine devono cominciare con una lettera maiuscola, e anche le parole seguenti all’interno del nome devono cominciare con una lettera maiuscola. I nomi di quest’ultime devono fornire informazioni sul loro scopo. </w:t>
      </w:r>
    </w:p>
    <w:p w:rsidR="00E02B14" w:rsidRDefault="00E02B14" w:rsidP="00E02B14">
      <w:pPr>
        <w:pStyle w:val="Default"/>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Ogni file sorgente </w:t>
      </w:r>
      <w:r>
        <w:rPr>
          <w:rFonts w:asciiTheme="minorHAnsi" w:hAnsiTheme="minorHAnsi"/>
          <w:color w:val="auto"/>
          <w:szCs w:val="20"/>
        </w:rPr>
        <w:t>java</w:t>
      </w:r>
      <w:r w:rsidRPr="00E02B14">
        <w:rPr>
          <w:rFonts w:asciiTheme="minorHAnsi" w:hAnsiTheme="minorHAnsi"/>
          <w:color w:val="auto"/>
          <w:szCs w:val="20"/>
        </w:rPr>
        <w:t xml:space="preserve"> contiene una singola classe e dev’essere strutturato in un determinato modo: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Una breve introduzione alla classe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L’introduzione indica: l’autore, la versione e la data.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sommario dello scopo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@author nome dell’autore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@version numero di versione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@since data d’implementazione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L’istruzione include che permette di importare all’interno della classe gli altri oggetti che la classe utilizza.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La dichiarazione di classe caratterizzata da: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1. Dichiarazione della classe pubblica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2. Dichiarazioni di costanti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3. Dichiarazioni di variabili di classe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4. Dichiarazioni di variabili d’istanza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5. Costruttore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6. Commento e dichiarazione metodi. </w:t>
      </w:r>
    </w:p>
    <w:p w:rsidR="00E02B14" w:rsidRPr="00E02B14" w:rsidRDefault="00E02B14" w:rsidP="00E02B14">
      <w:pPr>
        <w:pStyle w:val="Default"/>
        <w:rPr>
          <w:rFonts w:asciiTheme="minorHAnsi" w:hAnsiTheme="minorHAnsi"/>
          <w:color w:val="auto"/>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tblGrid>
      <w:tr w:rsidR="0056732E" w:rsidRPr="0056732E">
        <w:trPr>
          <w:trHeight w:val="1948"/>
        </w:trPr>
        <w:tc>
          <w:tcPr>
            <w:tcW w:w="4593" w:type="dxa"/>
          </w:tcPr>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ESEMPIO: class CdL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$nome;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Costruttore di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public function __</w:t>
            </w:r>
            <w:proofErr w:type="spellStart"/>
            <w:r w:rsidRPr="0056732E">
              <w:rPr>
                <w:rFonts w:asciiTheme="minorHAnsi" w:hAnsiTheme="minorHAnsi"/>
                <w:color w:val="FF0000"/>
                <w:szCs w:val="20"/>
              </w:rPr>
              <w:t>construct</w:t>
            </w:r>
            <w:proofErr w:type="spellEnd"/>
            <w:r w:rsidRPr="0056732E">
              <w:rPr>
                <w:rFonts w:asciiTheme="minorHAnsi" w:hAnsiTheme="minorHAnsi"/>
                <w:color w:val="FF0000"/>
                <w:szCs w:val="20"/>
              </w:rPr>
              <w:t xml:space="preserve">($matricola,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@return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La matricola del CdL </w:t>
            </w:r>
          </w:p>
        </w:tc>
      </w:tr>
    </w:tbl>
    <w:p w:rsidR="000145EB" w:rsidRPr="0056732E" w:rsidRDefault="000145EB" w:rsidP="00E02B14">
      <w:pPr>
        <w:pStyle w:val="Default"/>
        <w:ind w:left="720"/>
        <w:rPr>
          <w:rFonts w:asciiTheme="minorHAnsi" w:hAnsiTheme="minorHAnsi"/>
          <w:color w:val="FF0000"/>
          <w:szCs w:val="20"/>
        </w:rPr>
      </w:pPr>
    </w:p>
    <w:p w:rsidR="0027269C" w:rsidRPr="0056732E" w:rsidRDefault="0027269C" w:rsidP="00E02B14">
      <w:pPr>
        <w:pStyle w:val="Default"/>
        <w:rPr>
          <w:color w:val="FF0000"/>
          <w:sz w:val="20"/>
          <w:szCs w:val="20"/>
        </w:rPr>
      </w:pPr>
    </w:p>
    <w:p w:rsidR="0027269C" w:rsidRPr="0056732E" w:rsidRDefault="0027269C" w:rsidP="00E02B14">
      <w:pPr>
        <w:pStyle w:val="Default"/>
        <w:rPr>
          <w:color w:val="FF0000"/>
        </w:rPr>
      </w:pPr>
    </w:p>
    <w:p w:rsidR="00E02B14" w:rsidRPr="0056732E" w:rsidRDefault="00E02B14" w:rsidP="00E02B14">
      <w:pPr>
        <w:pStyle w:val="Default"/>
        <w:rPr>
          <w:color w:val="FF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35"/>
      </w:tblGrid>
      <w:tr w:rsidR="0056732E" w:rsidRPr="0056732E">
        <w:trPr>
          <w:trHeight w:val="3133"/>
        </w:trPr>
        <w:tc>
          <w:tcPr>
            <w:tcW w:w="4535" w:type="dxa"/>
          </w:tcPr>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lastRenderedPageBreak/>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getMatricola</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return $this-&gt;matricola;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@return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getNome</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return $this-&gt;nome;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setMatricola</w:t>
            </w:r>
            <w:proofErr w:type="spellEnd"/>
            <w:r w:rsidRPr="0056732E">
              <w:rPr>
                <w:rFonts w:asciiTheme="minorHAnsi" w:hAnsiTheme="minorHAnsi"/>
                <w:color w:val="FF0000"/>
                <w:szCs w:val="20"/>
              </w:rPr>
              <w:t xml:space="preserve">($matricola)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@param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function </w:t>
            </w:r>
            <w:proofErr w:type="spellStart"/>
            <w:r w:rsidRPr="0056732E">
              <w:rPr>
                <w:rFonts w:asciiTheme="minorHAnsi" w:hAnsiTheme="minorHAnsi"/>
                <w:color w:val="FF0000"/>
                <w:szCs w:val="20"/>
              </w:rPr>
              <w:t>setNome</w:t>
            </w:r>
            <w:proofErr w:type="spellEnd"/>
            <w:r w:rsidRPr="0056732E">
              <w:rPr>
                <w:rFonts w:asciiTheme="minorHAnsi" w:hAnsiTheme="minorHAnsi"/>
                <w:color w:val="FF0000"/>
                <w:szCs w:val="20"/>
              </w:rPr>
              <w:t xml:space="preserve">($nome)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tc>
      </w:tr>
    </w:tbl>
    <w:p w:rsidR="0027269C" w:rsidRDefault="0027269C" w:rsidP="00E02B14">
      <w:pPr>
        <w:pStyle w:val="Default"/>
        <w:rPr>
          <w:rFonts w:asciiTheme="minorHAnsi" w:hAnsiTheme="minorHAnsi"/>
          <w:color w:val="auto"/>
          <w:sz w:val="32"/>
        </w:rPr>
      </w:pPr>
    </w:p>
    <w:p w:rsidR="007B767B" w:rsidRDefault="007B767B" w:rsidP="007B767B">
      <w:pPr>
        <w:pStyle w:val="Default"/>
      </w:pPr>
    </w:p>
    <w:p w:rsidR="00040ECD" w:rsidRDefault="00040ECD" w:rsidP="007B767B">
      <w:pPr>
        <w:pStyle w:val="Default"/>
      </w:pPr>
    </w:p>
    <w:p w:rsidR="00365A6C" w:rsidRDefault="004620DD" w:rsidP="004620DD">
      <w:pPr>
        <w:autoSpaceDE w:val="0"/>
        <w:autoSpaceDN w:val="0"/>
        <w:adjustRightInd w:val="0"/>
        <w:spacing w:after="0" w:line="240" w:lineRule="auto"/>
        <w:rPr>
          <w:rFonts w:cs="Cambria-Bold"/>
          <w:b/>
          <w:bCs/>
          <w:sz w:val="24"/>
          <w:szCs w:val="24"/>
        </w:rPr>
      </w:pPr>
      <w:r w:rsidRPr="004620DD">
        <w:rPr>
          <w:rFonts w:cs="Cambria-Bold"/>
          <w:b/>
          <w:bCs/>
          <w:sz w:val="24"/>
          <w:szCs w:val="24"/>
        </w:rPr>
        <w:t>Pagine HTML</w:t>
      </w:r>
    </w:p>
    <w:p w:rsidR="00365A6C" w:rsidRPr="004620DD" w:rsidRDefault="00365A6C" w:rsidP="004620DD">
      <w:pPr>
        <w:autoSpaceDE w:val="0"/>
        <w:autoSpaceDN w:val="0"/>
        <w:adjustRightInd w:val="0"/>
        <w:spacing w:after="0" w:line="240" w:lineRule="auto"/>
        <w:rPr>
          <w:rFonts w:cs="Cambria-Bold"/>
          <w:b/>
          <w:bCs/>
          <w:sz w:val="24"/>
          <w:szCs w:val="24"/>
        </w:rPr>
      </w:pP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Le pagine HTML sono dei tipi di documenti digitali tramite i quali sono rese disponibili</w:t>
      </w:r>
      <w:r w:rsidR="00365A6C" w:rsidRPr="00365A6C">
        <w:rPr>
          <w:rFonts w:cs="Cambria"/>
          <w:sz w:val="24"/>
          <w:szCs w:val="24"/>
        </w:rPr>
        <w:t xml:space="preserve"> </w:t>
      </w:r>
      <w:r w:rsidRPr="00365A6C">
        <w:rPr>
          <w:rFonts w:cs="Cambria"/>
          <w:sz w:val="24"/>
          <w:szCs w:val="24"/>
        </w:rPr>
        <w:t>all'utente finale le informazioni del World Wide Web tramite un web browser. L’insieme</w:t>
      </w:r>
      <w:r w:rsidR="00365A6C" w:rsidRPr="00365A6C">
        <w:rPr>
          <w:rFonts w:cs="Cambria"/>
          <w:sz w:val="24"/>
          <w:szCs w:val="24"/>
        </w:rPr>
        <w:t xml:space="preserve"> </w:t>
      </w:r>
      <w:r w:rsidRPr="00365A6C">
        <w:rPr>
          <w:rFonts w:cs="Cambria"/>
          <w:sz w:val="24"/>
          <w:szCs w:val="24"/>
        </w:rPr>
        <w:t>di pagine contenute all’interno del sito Sandwich on web dovranno essere tra lor</w:t>
      </w:r>
      <w:r w:rsidR="00365A6C" w:rsidRPr="00365A6C">
        <w:rPr>
          <w:rFonts w:cs="Cambria"/>
          <w:sz w:val="24"/>
          <w:szCs w:val="24"/>
        </w:rPr>
        <w:t xml:space="preserve">o </w:t>
      </w:r>
      <w:r w:rsidRPr="00365A6C">
        <w:rPr>
          <w:rFonts w:cs="Cambria"/>
          <w:sz w:val="24"/>
          <w:szCs w:val="24"/>
        </w:rPr>
        <w:t>relazionate secondo una gerarchica e una struttura ipertestuale e saranno riferibili al</w:t>
      </w:r>
      <w:r w:rsidR="00365A6C" w:rsidRPr="00365A6C">
        <w:rPr>
          <w:rFonts w:cs="Cambria"/>
          <w:sz w:val="24"/>
          <w:szCs w:val="24"/>
        </w:rPr>
        <w:t xml:space="preserve"> </w:t>
      </w:r>
      <w:r w:rsidRPr="00365A6C">
        <w:rPr>
          <w:rFonts w:cs="Cambria"/>
          <w:sz w:val="24"/>
          <w:szCs w:val="24"/>
        </w:rPr>
        <w:t>web server locale.</w:t>
      </w: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Inoltre, le pagine del sito possono essere statiche o dinamico a seconda della presenza</w:t>
      </w:r>
      <w:r w:rsidR="00365A6C" w:rsidRPr="00365A6C">
        <w:rPr>
          <w:rFonts w:cs="Cambria"/>
          <w:sz w:val="24"/>
          <w:szCs w:val="24"/>
        </w:rPr>
        <w:t xml:space="preserve"> </w:t>
      </w:r>
      <w:r w:rsidRPr="00365A6C">
        <w:rPr>
          <w:rFonts w:cs="Cambria"/>
          <w:sz w:val="24"/>
          <w:szCs w:val="24"/>
        </w:rPr>
        <w:t>del database, le pagine statiche dovranno utilizzare l'indentazione, per facilitare la</w:t>
      </w:r>
      <w:r w:rsidR="00365A6C" w:rsidRPr="00365A6C">
        <w:rPr>
          <w:rFonts w:cs="Cambria"/>
          <w:sz w:val="24"/>
          <w:szCs w:val="24"/>
        </w:rPr>
        <w:t xml:space="preserve"> </w:t>
      </w:r>
      <w:r w:rsidRPr="00365A6C">
        <w:rPr>
          <w:rFonts w:cs="Cambria"/>
          <w:sz w:val="24"/>
          <w:szCs w:val="24"/>
        </w:rPr>
        <w:t>lettura, secondo le seguenti regole:</w:t>
      </w:r>
    </w:p>
    <w:p w:rsidR="00365A6C" w:rsidRPr="00365A6C" w:rsidRDefault="00365A6C" w:rsidP="00365A6C">
      <w:pPr>
        <w:autoSpaceDE w:val="0"/>
        <w:autoSpaceDN w:val="0"/>
        <w:adjustRightInd w:val="0"/>
        <w:spacing w:after="0" w:line="240" w:lineRule="auto"/>
        <w:rPr>
          <w:rFonts w:cs="Cambria"/>
          <w:sz w:val="24"/>
          <w:szCs w:val="24"/>
        </w:rPr>
      </w:pP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Un'indentazione consiste in 4 spazi;</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Ogni tag deve avere un'indentazione maggiore o uguale del tag che lo</w:t>
      </w:r>
      <w:r w:rsidR="00365A6C" w:rsidRPr="00365A6C">
        <w:rPr>
          <w:rFonts w:cs="Cambria"/>
          <w:sz w:val="24"/>
          <w:szCs w:val="24"/>
        </w:rPr>
        <w:t xml:space="preserve"> </w:t>
      </w:r>
      <w:r w:rsidRPr="00365A6C">
        <w:rPr>
          <w:rFonts w:cs="Cambria"/>
          <w:sz w:val="24"/>
          <w:szCs w:val="24"/>
        </w:rPr>
        <w:t>contiene;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Non si dovrebbero superare gli 8 livelli di indentazione;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Qualora si superassero gli 8 livelli, è possibile azzerare il livello di</w:t>
      </w:r>
      <w:r w:rsidR="00365A6C" w:rsidRPr="00365A6C">
        <w:rPr>
          <w:rFonts w:cs="Cambria"/>
          <w:sz w:val="24"/>
          <w:szCs w:val="24"/>
        </w:rPr>
        <w:t xml:space="preserve"> </w:t>
      </w:r>
      <w:r w:rsidRPr="00365A6C">
        <w:rPr>
          <w:rFonts w:cs="Cambria"/>
          <w:sz w:val="24"/>
          <w:szCs w:val="24"/>
        </w:rPr>
        <w:t>indentazione, portandolo</w:t>
      </w:r>
      <w:r w:rsidR="00365A6C" w:rsidRPr="00365A6C">
        <w:rPr>
          <w:rFonts w:cs="Cambria"/>
          <w:sz w:val="24"/>
          <w:szCs w:val="24"/>
        </w:rPr>
        <w:t xml:space="preserve">  </w:t>
      </w:r>
      <w:r w:rsidRPr="00365A6C">
        <w:rPr>
          <w:rFonts w:cs="Cambria"/>
          <w:sz w:val="24"/>
          <w:szCs w:val="24"/>
        </w:rPr>
        <w:t>a 0 anziché incrementarlo;</w:t>
      </w:r>
    </w:p>
    <w:p w:rsidR="00040EC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Sebbene l'uso dell'indentazione sia arbitrario, ogni tag di chiusura deve</w:t>
      </w:r>
      <w:r w:rsidR="00365A6C" w:rsidRPr="00365A6C">
        <w:rPr>
          <w:rFonts w:cs="Cambria"/>
          <w:sz w:val="24"/>
          <w:szCs w:val="24"/>
        </w:rPr>
        <w:t xml:space="preserve"> </w:t>
      </w:r>
      <w:r w:rsidRPr="00365A6C">
        <w:rPr>
          <w:rFonts w:cs="Cambria"/>
          <w:sz w:val="24"/>
          <w:szCs w:val="24"/>
        </w:rPr>
        <w:t>avere lo stesso livello di indentazione del corrispondente tag di apertura;</w:t>
      </w: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lastRenderedPageBreak/>
        <w:t xml:space="preserve">I </w:t>
      </w:r>
      <w:r w:rsidRPr="00365A6C">
        <w:rPr>
          <w:rFonts w:cs="Cambria"/>
          <w:sz w:val="24"/>
          <w:szCs w:val="24"/>
        </w:rPr>
        <w:t>tag di commento devono seguire le stesse regole che si applicano ai tag</w:t>
      </w:r>
      <w:r w:rsidRPr="00365A6C">
        <w:rPr>
          <w:rFonts w:cs="Cambria"/>
          <w:sz w:val="24"/>
          <w:szCs w:val="24"/>
        </w:rPr>
        <w:t xml:space="preserve"> </w:t>
      </w:r>
      <w:r w:rsidRPr="00365A6C">
        <w:rPr>
          <w:rFonts w:cs="Cambria"/>
          <w:sz w:val="24"/>
          <w:szCs w:val="24"/>
        </w:rPr>
        <w:t>normali;</w:t>
      </w: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Gli script e i fogli di stile incorporati, se non si completano in una sola riga</w:t>
      </w:r>
      <w:r w:rsidRPr="00365A6C">
        <w:rPr>
          <w:rFonts w:cs="Cambria"/>
          <w:sz w:val="24"/>
          <w:szCs w:val="24"/>
        </w:rPr>
        <w:t xml:space="preserve"> </w:t>
      </w:r>
      <w:r w:rsidRPr="00365A6C">
        <w:rPr>
          <w:rFonts w:cs="Cambria"/>
          <w:sz w:val="24"/>
          <w:szCs w:val="24"/>
        </w:rPr>
        <w:t>di testo, devono partire dal livello 0 di indentazione.</w:t>
      </w:r>
    </w:p>
    <w:p w:rsidR="00040ECD"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I fogli di stile e gli script incorporati nelle pagine devono rispettare le</w:t>
      </w:r>
      <w:r w:rsidRPr="00365A6C">
        <w:rPr>
          <w:rFonts w:cs="Cambria"/>
          <w:sz w:val="24"/>
          <w:szCs w:val="24"/>
        </w:rPr>
        <w:t xml:space="preserve"> </w:t>
      </w:r>
      <w:r w:rsidRPr="00365A6C">
        <w:rPr>
          <w:rFonts w:cs="Cambria"/>
          <w:sz w:val="24"/>
          <w:szCs w:val="24"/>
        </w:rPr>
        <w:t>stesse linee guida che si applicano ai documenti dedicati. Le sezioni</w:t>
      </w:r>
      <w:r w:rsidRPr="00365A6C">
        <w:rPr>
          <w:rFonts w:cs="Cambria"/>
          <w:sz w:val="24"/>
          <w:szCs w:val="24"/>
        </w:rPr>
        <w:t xml:space="preserve"> </w:t>
      </w:r>
      <w:r w:rsidRPr="00365A6C">
        <w:rPr>
          <w:rFonts w:cs="Cambria"/>
          <w:sz w:val="24"/>
          <w:szCs w:val="24"/>
        </w:rPr>
        <w:t>dinamiche (prodotte tramite l'oggetto out) dei documenti HTML generati</w:t>
      </w:r>
      <w:r w:rsidRPr="00365A6C">
        <w:rPr>
          <w:rFonts w:cs="Cambria"/>
          <w:sz w:val="24"/>
          <w:szCs w:val="24"/>
        </w:rPr>
        <w:t xml:space="preserve"> </w:t>
      </w:r>
      <w:r w:rsidRPr="00365A6C">
        <w:rPr>
          <w:rFonts w:cs="Cambria"/>
          <w:sz w:val="24"/>
          <w:szCs w:val="24"/>
        </w:rPr>
        <w:t>da pagine JSP dovrebbero rispettare le stesse convenzioni dello HTML</w:t>
      </w:r>
      <w:r w:rsidRPr="00365A6C">
        <w:rPr>
          <w:rFonts w:cs="Cambria"/>
          <w:sz w:val="24"/>
          <w:szCs w:val="24"/>
        </w:rPr>
        <w:t xml:space="preserve"> </w:t>
      </w:r>
      <w:r w:rsidRPr="00365A6C">
        <w:rPr>
          <w:rFonts w:cs="Cambria"/>
          <w:sz w:val="24"/>
          <w:szCs w:val="24"/>
        </w:rPr>
        <w:t>statico.</w:t>
      </w: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365A6C" w:rsidRP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t>Script Javascript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Gli script che svolgono funzioni distinte dal mero rendering della pagina dovrebbero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essere collocati in file dedicati.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Il codice Javascript deve seguire le stesse convenzioni per il layout e i nomi del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 documenti Javascript devono essere iniziati da un commento analogo a quello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presente nei file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Le funzioni Javascript devono essere documentate in modo analogo ai metodi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scritte possibilmente un file esterno, per consentire maggiore leggibilità al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Gli oggetti Javascript devono essere preceduti da un commento in stile </w:t>
      </w:r>
      <w:proofErr w:type="spellStart"/>
      <w:r w:rsidRPr="00365A6C">
        <w:rPr>
          <w:rFonts w:cs="Cambria"/>
          <w:color w:val="FF0000"/>
          <w:sz w:val="24"/>
          <w:szCs w:val="24"/>
        </w:rPr>
        <w:t>PHPdoc</w:t>
      </w:r>
      <w:proofErr w:type="spellEnd"/>
      <w:r w:rsidRPr="00365A6C">
        <w:rPr>
          <w:rFonts w:cs="Cambria"/>
          <w:sz w:val="24"/>
          <w:szCs w:val="24"/>
        </w:rPr>
        <w:t>, che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segue il seguente formato: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noProof/>
          <w:sz w:val="24"/>
          <w:szCs w:val="24"/>
        </w:rPr>
        <mc:AlternateContent>
          <mc:Choice Requires="wps">
            <w:drawing>
              <wp:anchor distT="0" distB="0" distL="114300" distR="114300" simplePos="0" relativeHeight="251663360" behindDoc="0" locked="0" layoutInCell="1" allowOverlap="1">
                <wp:simplePos x="0" y="0"/>
                <wp:positionH relativeFrom="column">
                  <wp:posOffset>-358140</wp:posOffset>
                </wp:positionH>
                <wp:positionV relativeFrom="paragraph">
                  <wp:posOffset>145415</wp:posOffset>
                </wp:positionV>
                <wp:extent cx="5981700" cy="518160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5981700" cy="51816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B2778" id="Rettangolo 1" o:spid="_x0000_s1026" style="position:absolute;margin-left:-28.2pt;margin-top:11.45pt;width:471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" filled="f" strokecolor="#4472c4 [3204]">
                <v:stroke joinstyle="round"/>
              </v:rect>
            </w:pict>
          </mc:Fallback>
        </mc:AlternateContent>
      </w:r>
    </w:p>
    <w:p w:rsidR="00365A6C" w:rsidRPr="00365A6C" w:rsidRDefault="00365A6C" w:rsidP="00365A6C">
      <w:pPr>
        <w:autoSpaceDE w:val="0"/>
        <w:autoSpaceDN w:val="0"/>
        <w:adjustRightInd w:val="0"/>
        <w:spacing w:after="0" w:line="240" w:lineRule="auto"/>
        <w:rPr>
          <w:rFonts w:cs="Cambria"/>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del costruttore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nomeMetodo1</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nomeMetodo2</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Gautami"/>
          <w:sz w:val="24"/>
          <w:szCs w:val="24"/>
        </w:rPr>
      </w:pPr>
      <w:r w:rsidRPr="00365A6C">
        <w:rPr>
          <w:rFonts w:cs="Cambria"/>
          <w:sz w:val="24"/>
          <w:szCs w:val="24"/>
        </w:rPr>
        <w:t xml:space="preserve">* </w:t>
      </w:r>
      <w:r w:rsidRPr="00365A6C">
        <w:rPr>
          <w:rFonts w:cs="Gautami"/>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function ClasseX(a, b, c) {</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040ECD" w:rsidRPr="00365A6C" w:rsidRDefault="00365A6C" w:rsidP="00365A6C">
      <w:pPr>
        <w:pStyle w:val="Default"/>
        <w:rPr>
          <w:rFonts w:asciiTheme="minorHAnsi" w:hAnsiTheme="minorHAnsi"/>
        </w:rPr>
      </w:pPr>
      <w:r w:rsidRPr="00365A6C">
        <w:rPr>
          <w:rFonts w:asciiTheme="minorHAnsi" w:hAnsiTheme="minorHAnsi" w:cs="Cambria"/>
        </w:rPr>
        <w:t>}</w:t>
      </w:r>
    </w:p>
    <w:p w:rsidR="00365A6C" w:rsidRDefault="00365A6C" w:rsidP="00365A6C">
      <w:pPr>
        <w:autoSpaceDE w:val="0"/>
        <w:autoSpaceDN w:val="0"/>
        <w:adjustRightInd w:val="0"/>
        <w:spacing w:after="0" w:line="240" w:lineRule="auto"/>
        <w:rPr>
          <w:rFonts w:ascii="Arial" w:hAnsi="Arial" w:cs="Arial"/>
          <w:color w:val="000000"/>
          <w:sz w:val="24"/>
          <w:szCs w:val="24"/>
        </w:rPr>
      </w:pPr>
    </w:p>
    <w:p w:rsid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lastRenderedPageBreak/>
        <w:t>Fogli di stile CSS</w:t>
      </w:r>
    </w:p>
    <w:p w:rsidR="00365A6C" w:rsidRPr="00365A6C" w:rsidRDefault="00365A6C" w:rsidP="00365A6C">
      <w:pPr>
        <w:autoSpaceDE w:val="0"/>
        <w:autoSpaceDN w:val="0"/>
        <w:adjustRightInd w:val="0"/>
        <w:spacing w:after="0" w:line="240" w:lineRule="auto"/>
        <w:rPr>
          <w:rFonts w:cs="Cambria-Bold"/>
          <w:b/>
          <w:bCs/>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Tutti gli stili non inline devono essere collocati in fogli di stile separati.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Ogni regola CSS deve essere formattata come segue:</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I selettori della regola si trovano a livello 0 di indentazione, uno per 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L'ultimo selettore della regola è seguito da parentesi graffa aperta ({);</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Le proprietà che costituiscono la regola sono listate una per riga e sono indentate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rispetto ai selettori, e per identificare la fine di un’istruzione si usa il punto 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virgola;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La regola è terminata da una parentesi graffa chiusa (}), collocata da sola su una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proprietà e le regole poco chiare dovrebbero essere precedute da un commento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esplicativo.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regole possono essere divise in blocchi concettualmente legati, preceduti da</w:t>
      </w:r>
    </w:p>
    <w:p w:rsidR="00040ECD" w:rsidRPr="00365A6C" w:rsidRDefault="00365A6C" w:rsidP="00365A6C">
      <w:pPr>
        <w:pStyle w:val="Default"/>
        <w:rPr>
          <w:rFonts w:asciiTheme="minorHAnsi" w:hAnsiTheme="minorHAnsi"/>
        </w:rPr>
      </w:pPr>
      <w:r w:rsidRPr="00365A6C">
        <w:rPr>
          <w:rFonts w:asciiTheme="minorHAnsi" w:hAnsiTheme="minorHAnsi" w:cs="Cambria"/>
        </w:rPr>
        <w:t xml:space="preserve">commenti in stile </w:t>
      </w:r>
      <w:proofErr w:type="spellStart"/>
      <w:r w:rsidRPr="00365A6C">
        <w:rPr>
          <w:rFonts w:asciiTheme="minorHAnsi" w:hAnsiTheme="minorHAnsi" w:cs="Cambria"/>
          <w:color w:val="FF0000"/>
        </w:rPr>
        <w:t>PHPdoc</w:t>
      </w:r>
      <w:proofErr w:type="spellEnd"/>
      <w:r w:rsidRPr="00365A6C">
        <w:rPr>
          <w:rFonts w:asciiTheme="minorHAnsi" w:hAnsiTheme="minorHAnsi" w:cs="Cambria"/>
        </w:rPr>
        <w:t>, che ne spiegano lo scopo, e seguiti da 2 righe bianche.</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6" w:name="_Toc536194125"/>
      <w:r w:rsidRPr="00F5659E">
        <w:t>1.3 Definizioni, acronimi e abbreviazioni</w:t>
      </w:r>
      <w:bookmarkEnd w:id="6"/>
      <w:r w:rsidRPr="00F5659E">
        <w:t xml:space="preserve">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Acronimi: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RAD: Requirements Analysis Document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SDD: System Design Document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ODD: Object Design Document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sz w:val="24"/>
          <w:szCs w:val="24"/>
        </w:rPr>
        <w:t xml:space="preserve">● CRUD: Create Read Update Delete </w:t>
      </w:r>
    </w:p>
    <w:p w:rsidR="00F5659E" w:rsidRPr="00F5659E" w:rsidRDefault="00F5659E" w:rsidP="00F5659E">
      <w:pPr>
        <w:autoSpaceDE w:val="0"/>
        <w:autoSpaceDN w:val="0"/>
        <w:adjustRightInd w:val="0"/>
        <w:spacing w:after="0" w:line="240" w:lineRule="auto"/>
        <w:rPr>
          <w:rFonts w:cs="Arial"/>
          <w:sz w:val="24"/>
          <w:szCs w:val="24"/>
        </w:rPr>
      </w:pP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Abbreviazioni: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sz w:val="24"/>
          <w:szCs w:val="24"/>
        </w:rPr>
        <w:t xml:space="preserve">● DB: </w:t>
      </w:r>
      <w:proofErr w:type="spellStart"/>
      <w:r w:rsidRPr="00F5659E">
        <w:rPr>
          <w:rFonts w:cs="Arial"/>
          <w:sz w:val="24"/>
          <w:szCs w:val="24"/>
        </w:rPr>
        <w:t>DataBase</w:t>
      </w:r>
      <w:proofErr w:type="spellEnd"/>
      <w:r w:rsidRPr="00F5659E">
        <w:rPr>
          <w:rFonts w:cs="Arial"/>
          <w:sz w:val="24"/>
          <w:szCs w:val="24"/>
        </w:rPr>
        <w:t xml:space="preserve"> </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7" w:name="_Toc536194126"/>
      <w:r w:rsidRPr="00F5659E">
        <w:t>1.4 Riferimenti</w:t>
      </w:r>
      <w:bookmarkEnd w:id="7"/>
      <w:r w:rsidRPr="00F5659E">
        <w:t xml:space="preserve">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B. </w:t>
      </w:r>
      <w:proofErr w:type="spellStart"/>
      <w:r w:rsidRPr="00F5659E">
        <w:rPr>
          <w:rFonts w:cs="Arial"/>
          <w:sz w:val="24"/>
          <w:szCs w:val="20"/>
        </w:rPr>
        <w:t>Bruegge</w:t>
      </w:r>
      <w:proofErr w:type="spellEnd"/>
      <w:r w:rsidRPr="00F5659E">
        <w:rPr>
          <w:rFonts w:cs="Arial"/>
          <w:sz w:val="24"/>
          <w:szCs w:val="20"/>
        </w:rPr>
        <w:t xml:space="preserve">, A. H. </w:t>
      </w:r>
      <w:proofErr w:type="spellStart"/>
      <w:r w:rsidRPr="00F5659E">
        <w:rPr>
          <w:rFonts w:cs="Arial"/>
          <w:sz w:val="24"/>
          <w:szCs w:val="20"/>
        </w:rPr>
        <w:t>Dutoit</w:t>
      </w:r>
      <w:proofErr w:type="spellEnd"/>
      <w:r w:rsidRPr="00F5659E">
        <w:rPr>
          <w:rFonts w:cs="Arial"/>
          <w:sz w:val="24"/>
          <w:szCs w:val="20"/>
        </w:rPr>
        <w:t xml:space="preserve">, Object Oriented Software Engineering - Using UML, Pattern and Java, </w:t>
      </w:r>
      <w:proofErr w:type="spellStart"/>
      <w:r w:rsidRPr="00F5659E">
        <w:rPr>
          <w:rFonts w:cs="Arial"/>
          <w:sz w:val="24"/>
          <w:szCs w:val="20"/>
        </w:rPr>
        <w:t>Prentice</w:t>
      </w:r>
      <w:proofErr w:type="spellEnd"/>
      <w:r w:rsidRPr="00F5659E">
        <w:rPr>
          <w:rFonts w:cs="Arial"/>
          <w:sz w:val="24"/>
          <w:szCs w:val="20"/>
        </w:rPr>
        <w:t xml:space="preserve"> Hall, 3rd </w:t>
      </w:r>
      <w:proofErr w:type="spellStart"/>
      <w:r w:rsidRPr="00F5659E">
        <w:rPr>
          <w:rFonts w:cs="Arial"/>
          <w:sz w:val="24"/>
          <w:szCs w:val="20"/>
        </w:rPr>
        <w:t>edition</w:t>
      </w:r>
      <w:proofErr w:type="spellEnd"/>
      <w:r w:rsidRPr="00F5659E">
        <w:rPr>
          <w:rFonts w:cs="Arial"/>
          <w:sz w:val="24"/>
          <w:szCs w:val="20"/>
        </w:rPr>
        <w:t xml:space="preserve">, 2009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Documento SDD del progetto </w:t>
      </w:r>
      <w:r w:rsidR="00CF28A7">
        <w:rPr>
          <w:rFonts w:cs="Arial"/>
          <w:sz w:val="24"/>
          <w:szCs w:val="20"/>
        </w:rPr>
        <w:t>GamesHub</w:t>
      </w:r>
    </w:p>
    <w:p w:rsidR="00F5659E" w:rsidRPr="00F5659E" w:rsidRDefault="00F5659E" w:rsidP="00F5659E">
      <w:pPr>
        <w:autoSpaceDE w:val="0"/>
        <w:autoSpaceDN w:val="0"/>
        <w:adjustRightInd w:val="0"/>
        <w:spacing w:after="0" w:line="240" w:lineRule="auto"/>
        <w:rPr>
          <w:rFonts w:cs="Arial"/>
          <w:sz w:val="24"/>
          <w:szCs w:val="20"/>
        </w:rPr>
      </w:pPr>
      <w:r w:rsidRPr="00F5659E">
        <w:rPr>
          <w:rFonts w:cs="Arial"/>
          <w:sz w:val="24"/>
          <w:szCs w:val="20"/>
        </w:rPr>
        <w:t xml:space="preserve">● Documento RAD del progetto </w:t>
      </w:r>
      <w:r w:rsidR="00CF28A7">
        <w:rPr>
          <w:rFonts w:cs="Arial"/>
          <w:sz w:val="24"/>
          <w:szCs w:val="20"/>
        </w:rPr>
        <w:t>GamesHub</w:t>
      </w:r>
    </w:p>
    <w:p w:rsidR="00040ECD" w:rsidRPr="00F5659E" w:rsidRDefault="00040ECD" w:rsidP="007B767B">
      <w:pPr>
        <w:pStyle w:val="Default"/>
        <w:rPr>
          <w:rFonts w:asciiTheme="minorHAnsi" w:hAnsiTheme="minorHAnsi"/>
          <w:sz w:val="32"/>
        </w:rPr>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7B767B" w:rsidRDefault="007B767B" w:rsidP="007B767B">
      <w:pPr>
        <w:pStyle w:val="Titolo1"/>
      </w:pPr>
      <w:bookmarkStart w:id="8" w:name="_Toc536194127"/>
      <w:r>
        <w:t>2. Packages</w:t>
      </w:r>
      <w:bookmarkEnd w:id="8"/>
    </w:p>
    <w:p w:rsidR="007B767B" w:rsidRDefault="007B767B" w:rsidP="007B767B">
      <w:pPr>
        <w:pStyle w:val="Titolo1"/>
      </w:pPr>
      <w:r>
        <w:t xml:space="preserve">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La gestione del nostro sistema è suddivisa in tre livelli </w:t>
      </w:r>
      <w:r w:rsidR="00735720" w:rsidRPr="00040ECD">
        <w:rPr>
          <w:rFonts w:asciiTheme="minorHAnsi" w:hAnsiTheme="minorHAnsi"/>
          <w:color w:val="auto"/>
        </w:rPr>
        <w:t>(</w:t>
      </w:r>
      <w:r w:rsidR="00735720">
        <w:rPr>
          <w:rFonts w:asciiTheme="minorHAnsi" w:hAnsiTheme="minorHAnsi"/>
          <w:color w:val="auto"/>
        </w:rPr>
        <w:t xml:space="preserve"> </w:t>
      </w:r>
      <w:r w:rsidR="00735720" w:rsidRPr="00040ECD">
        <w:rPr>
          <w:rFonts w:asciiTheme="minorHAnsi" w:hAnsiTheme="minorHAnsi"/>
          <w:color w:val="auto"/>
        </w:rPr>
        <w:t>three</w:t>
      </w:r>
      <w:r w:rsidRPr="00040ECD">
        <w:rPr>
          <w:rFonts w:asciiTheme="minorHAnsi" w:hAnsiTheme="minorHAnsi"/>
          <w:color w:val="auto"/>
        </w:rPr>
        <w:t>-tier</w:t>
      </w:r>
      <w:r w:rsidR="00735720">
        <w:rPr>
          <w:rFonts w:asciiTheme="minorHAnsi" w:hAnsiTheme="minorHAnsi"/>
          <w:color w:val="auto"/>
        </w:rPr>
        <w:t xml:space="preserve"> </w:t>
      </w:r>
      <w:r w:rsidRPr="00040ECD">
        <w:rPr>
          <w:rFonts w:asciiTheme="minorHAnsi" w:hAnsiTheme="minorHAnsi"/>
          <w:color w:val="auto"/>
        </w:rPr>
        <w:t xml:space="preserve">):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Interface layer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Application Logic layer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 Storage layer </w:t>
      </w:r>
    </w:p>
    <w:p w:rsidR="007B767B" w:rsidRPr="00040ECD" w:rsidRDefault="007B767B" w:rsidP="007B767B">
      <w:pPr>
        <w:pStyle w:val="Default"/>
        <w:rPr>
          <w:rFonts w:asciiTheme="minorHAnsi" w:hAnsiTheme="minorHAnsi"/>
          <w:color w:val="auto"/>
        </w:rPr>
      </w:pPr>
    </w:p>
    <w:p w:rsidR="007B767B" w:rsidRDefault="007B767B" w:rsidP="007B767B">
      <w:pPr>
        <w:pStyle w:val="Default"/>
        <w:rPr>
          <w:rFonts w:asciiTheme="minorHAnsi" w:hAnsiTheme="minorHAnsi"/>
          <w:color w:val="auto"/>
        </w:rPr>
      </w:pPr>
      <w:r w:rsidRPr="00040ECD">
        <w:rPr>
          <w:rFonts w:asciiTheme="minorHAnsi" w:hAnsiTheme="minorHAnsi"/>
          <w:color w:val="auto"/>
        </w:rPr>
        <w:lastRenderedPageBreak/>
        <w:t>Il package GamesHub contiene sotto package che a loro volta inglobano classi atte alla gestione delle richieste utente. Le classi contenute nel package svolgono il ruolo di gestore logico del sistema.</w:t>
      </w:r>
    </w:p>
    <w:p w:rsidR="00040ECD" w:rsidRDefault="00040ECD" w:rsidP="007B767B">
      <w:pPr>
        <w:pStyle w:val="Default"/>
        <w:rPr>
          <w:rFonts w:asciiTheme="minorHAnsi" w:hAnsiTheme="minorHAnsi"/>
          <w:color w:val="auto"/>
        </w:rPr>
      </w:pPr>
    </w:p>
    <w:p w:rsidR="00040ECD" w:rsidRDefault="00040ECD" w:rsidP="007B767B">
      <w:pPr>
        <w:pStyle w:val="Default"/>
        <w:rPr>
          <w:rFonts w:asciiTheme="minorHAnsi" w:hAnsiTheme="minorHAnsi"/>
          <w:color w:val="auto"/>
        </w:rPr>
      </w:pPr>
    </w:p>
    <w:tbl>
      <w:tblPr>
        <w:tblStyle w:val="Grigliatabella"/>
        <w:tblW w:w="0" w:type="auto"/>
        <w:tblLook w:val="04A0" w:firstRow="1" w:lastRow="0" w:firstColumn="1" w:lastColumn="0" w:noHBand="0" w:noVBand="1"/>
      </w:tblPr>
      <w:tblGrid>
        <w:gridCol w:w="4814"/>
        <w:gridCol w:w="4814"/>
      </w:tblGrid>
      <w:tr w:rsidR="00B96DB4" w:rsidTr="00B96DB4">
        <w:trPr>
          <w:trHeight w:val="1985"/>
        </w:trPr>
        <w:tc>
          <w:tcPr>
            <w:tcW w:w="4814" w:type="dxa"/>
            <w:vAlign w:val="center"/>
          </w:tcPr>
          <w:p w:rsidR="00B96DB4" w:rsidRPr="00B96DB4" w:rsidRDefault="00B96DB4" w:rsidP="00B96DB4">
            <w:pPr>
              <w:pStyle w:val="Default"/>
              <w:rPr>
                <w:rFonts w:asciiTheme="minorHAnsi" w:hAnsiTheme="minorHAnsi"/>
                <w:color w:val="auto"/>
              </w:rPr>
            </w:pPr>
            <w:r w:rsidRPr="00B96DB4">
              <w:rPr>
                <w:rFonts w:asciiTheme="minorHAnsi" w:hAnsiTheme="minorHAnsi"/>
                <w:color w:val="auto"/>
              </w:rPr>
              <w:t>Interface layer</w:t>
            </w: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560"/>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Rappresenta l’interfaccia del sistema, ed offre la possibilità all’utente di interagire con quest’ultimo, offrendo sia la possibilità di inviare, in input, che di visualizzare, in output, dati.</w:t>
                  </w:r>
                </w:p>
              </w:tc>
            </w:tr>
          </w:tbl>
          <w:p w:rsidR="00B96DB4" w:rsidRPr="00B96DB4" w:rsidRDefault="00B96DB4" w:rsidP="00B96DB4">
            <w:pPr>
              <w:pStyle w:val="Default"/>
              <w:rPr>
                <w:rFonts w:asciiTheme="minorHAnsi" w:hAnsiTheme="minorHAnsi"/>
                <w:color w:val="auto"/>
              </w:rPr>
            </w:pPr>
          </w:p>
        </w:tc>
      </w:tr>
      <w:tr w:rsidR="00B96DB4" w:rsidTr="00B96DB4">
        <w:trPr>
          <w:trHeight w:val="1269"/>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2410"/>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Application Logic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trPr>
                <w:trHeight w:val="1466"/>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elaborare i dati da inviare al client, e spesso grazie a delle richieste fatte al database, tramite lo Storage Layer, accede ai dati persistenti.</w:t>
                  </w:r>
                </w:p>
                <w:p w:rsidR="00B96DB4" w:rsidRPr="00B96DB4" w:rsidRDefault="00B96DB4" w:rsidP="00B96DB4">
                  <w:pPr>
                    <w:pStyle w:val="Default"/>
                    <w:rPr>
                      <w:rFonts w:asciiTheme="minorHAnsi" w:hAnsiTheme="minorHAnsi"/>
                    </w:rPr>
                  </w:pPr>
                  <w:r w:rsidRPr="00B96DB4">
                    <w:rPr>
                      <w:rFonts w:asciiTheme="minorHAnsi" w:hAnsiTheme="minorHAnsi"/>
                    </w:rPr>
                    <w:t>Si occupa di varie gestioni quali:</w:t>
                  </w:r>
                </w:p>
                <w:p w:rsidR="00816E21" w:rsidRPr="00816E21" w:rsidRDefault="00B96DB4" w:rsidP="00816E21">
                  <w:pPr>
                    <w:pStyle w:val="Default"/>
                    <w:numPr>
                      <w:ilvl w:val="0"/>
                      <w:numId w:val="2"/>
                    </w:numPr>
                    <w:rPr>
                      <w:rFonts w:asciiTheme="minorHAnsi" w:hAnsiTheme="minorHAnsi"/>
                      <w:b/>
                      <w:bCs/>
                    </w:rPr>
                  </w:pPr>
                  <w:r w:rsidRPr="00816E21">
                    <w:rPr>
                      <w:rFonts w:asciiTheme="minorHAnsi" w:hAnsiTheme="minorHAnsi"/>
                      <w:b/>
                      <w:bCs/>
                    </w:rPr>
                    <w:t>Gestione Utente</w:t>
                  </w:r>
                </w:p>
                <w:p w:rsidR="00E9198E"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arrello</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O</w:t>
                  </w:r>
                  <w:r w:rsidRPr="00816E21">
                    <w:rPr>
                      <w:rFonts w:asciiTheme="minorHAnsi" w:hAnsiTheme="minorHAnsi"/>
                      <w:b/>
                    </w:rPr>
                    <w:t>rdini</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 xml:space="preserve">atalogo </w:t>
                  </w:r>
                </w:p>
                <w:p w:rsidR="00B96DB4" w:rsidRPr="00B96DB4" w:rsidRDefault="00B96DB4" w:rsidP="00E9198E">
                  <w:pPr>
                    <w:pStyle w:val="Default"/>
                    <w:rPr>
                      <w:rFonts w:asciiTheme="minorHAnsi" w:hAnsiTheme="minorHAnsi"/>
                    </w:rPr>
                  </w:pPr>
                </w:p>
              </w:tc>
            </w:tr>
          </w:tbl>
          <w:p w:rsidR="00B96DB4" w:rsidRPr="00B96DB4" w:rsidRDefault="00B96DB4" w:rsidP="00B96DB4">
            <w:pPr>
              <w:pStyle w:val="Default"/>
              <w:rPr>
                <w:rFonts w:asciiTheme="minorHAnsi" w:hAnsiTheme="minorHAnsi"/>
                <w:color w:val="auto"/>
              </w:rPr>
            </w:pPr>
          </w:p>
        </w:tc>
      </w:tr>
      <w:tr w:rsidR="00B96DB4" w:rsidTr="00B96DB4">
        <w:trPr>
          <w:trHeight w:val="1993"/>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1501"/>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Storage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459"/>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memorizzare i dati sensibili del sistema, utilizzando un DBMS, inoltre riceve le varie richieste dall’ Application Logic layer inoltrandole al DBMS e restituendo i dati richiesti.</w:t>
                  </w:r>
                </w:p>
              </w:tc>
            </w:tr>
          </w:tbl>
          <w:p w:rsidR="00B96DB4" w:rsidRPr="00B96DB4" w:rsidRDefault="00B96DB4" w:rsidP="00B96DB4">
            <w:pPr>
              <w:pStyle w:val="Default"/>
              <w:rPr>
                <w:rFonts w:asciiTheme="minorHAnsi" w:hAnsiTheme="minorHAnsi"/>
                <w:color w:val="auto"/>
              </w:rPr>
            </w:pPr>
          </w:p>
        </w:tc>
      </w:tr>
    </w:tbl>
    <w:p w:rsidR="00040ECD" w:rsidRPr="00040ECD" w:rsidRDefault="00040ECD" w:rsidP="007B767B">
      <w:pPr>
        <w:pStyle w:val="Default"/>
        <w:rPr>
          <w:rFonts w:asciiTheme="minorHAnsi" w:hAnsiTheme="minorHAnsi"/>
          <w:color w:val="auto"/>
        </w:rPr>
      </w:pPr>
    </w:p>
    <w:p w:rsidR="0027269C" w:rsidRDefault="0027269C" w:rsidP="00E02B14">
      <w:pPr>
        <w:pStyle w:val="Default"/>
        <w:pageBreakBefore/>
        <w:rPr>
          <w:color w:val="auto"/>
        </w:rPr>
      </w:pPr>
    </w:p>
    <w:p w:rsidR="0027269C" w:rsidRPr="0027269C" w:rsidRDefault="0027269C" w:rsidP="00E02B14">
      <w:pPr>
        <w:rPr>
          <w:sz w:val="28"/>
        </w:rPr>
      </w:pPr>
    </w:p>
    <w:sectPr w:rsidR="0027269C" w:rsidRPr="0027269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757" w:rsidRDefault="007D1757" w:rsidP="0027269C">
      <w:pPr>
        <w:spacing w:after="0" w:line="240" w:lineRule="auto"/>
      </w:pPr>
      <w:r>
        <w:separator/>
      </w:r>
    </w:p>
  </w:endnote>
  <w:endnote w:type="continuationSeparator" w:id="0">
    <w:p w:rsidR="007D1757" w:rsidRDefault="007D1757" w:rsidP="0027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757" w:rsidRDefault="007D1757" w:rsidP="0027269C">
      <w:pPr>
        <w:spacing w:after="0" w:line="240" w:lineRule="auto"/>
      </w:pPr>
      <w:r>
        <w:separator/>
      </w:r>
    </w:p>
  </w:footnote>
  <w:footnote w:type="continuationSeparator" w:id="0">
    <w:p w:rsidR="007D1757" w:rsidRDefault="007D1757" w:rsidP="0027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E010F"/>
    <w:multiLevelType w:val="hybridMultilevel"/>
    <w:tmpl w:val="49B61A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EE679B"/>
    <w:multiLevelType w:val="hybridMultilevel"/>
    <w:tmpl w:val="230AA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DC73FCA"/>
    <w:multiLevelType w:val="hybridMultilevel"/>
    <w:tmpl w:val="E48A3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3"/>
    <w:rsid w:val="000145EB"/>
    <w:rsid w:val="00040ECD"/>
    <w:rsid w:val="00085ED8"/>
    <w:rsid w:val="00140640"/>
    <w:rsid w:val="0027269C"/>
    <w:rsid w:val="00316228"/>
    <w:rsid w:val="00365A6C"/>
    <w:rsid w:val="00366B23"/>
    <w:rsid w:val="0044237E"/>
    <w:rsid w:val="004620DD"/>
    <w:rsid w:val="0056732E"/>
    <w:rsid w:val="00735720"/>
    <w:rsid w:val="00752653"/>
    <w:rsid w:val="007B767B"/>
    <w:rsid w:val="007D1757"/>
    <w:rsid w:val="00816E21"/>
    <w:rsid w:val="00855526"/>
    <w:rsid w:val="009415A9"/>
    <w:rsid w:val="00B96DB4"/>
    <w:rsid w:val="00CD158D"/>
    <w:rsid w:val="00CD1C53"/>
    <w:rsid w:val="00CF28A7"/>
    <w:rsid w:val="00E02B14"/>
    <w:rsid w:val="00E9198E"/>
    <w:rsid w:val="00F2604B"/>
    <w:rsid w:val="00F52C0A"/>
    <w:rsid w:val="00F565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CA6E"/>
  <w15:chartTrackingRefBased/>
  <w15:docId w15:val="{B48CA203-7B96-438F-8D86-E5D9B69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6B23"/>
  </w:style>
  <w:style w:type="paragraph" w:styleId="Titolo1">
    <w:name w:val="heading 1"/>
    <w:basedOn w:val="Normale"/>
    <w:next w:val="Normale"/>
    <w:link w:val="Titolo1Carattere"/>
    <w:uiPriority w:val="9"/>
    <w:qFormat/>
    <w:rsid w:val="0036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B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66B23"/>
    <w:pPr>
      <w:outlineLvl w:val="9"/>
    </w:pPr>
    <w:rPr>
      <w:lang w:eastAsia="it-IT"/>
    </w:rPr>
  </w:style>
  <w:style w:type="paragraph" w:styleId="Sommario1">
    <w:name w:val="toc 1"/>
    <w:basedOn w:val="Normale"/>
    <w:next w:val="Normale"/>
    <w:autoRedefine/>
    <w:uiPriority w:val="39"/>
    <w:unhideWhenUsed/>
    <w:rsid w:val="00366B23"/>
    <w:pPr>
      <w:spacing w:after="100"/>
    </w:pPr>
  </w:style>
  <w:style w:type="paragraph" w:styleId="Sommario2">
    <w:name w:val="toc 2"/>
    <w:basedOn w:val="Normale"/>
    <w:next w:val="Normale"/>
    <w:autoRedefine/>
    <w:uiPriority w:val="39"/>
    <w:unhideWhenUsed/>
    <w:rsid w:val="00366B23"/>
    <w:pPr>
      <w:spacing w:after="100"/>
      <w:ind w:left="220"/>
    </w:pPr>
  </w:style>
  <w:style w:type="character" w:styleId="Collegamentoipertestuale">
    <w:name w:val="Hyperlink"/>
    <w:basedOn w:val="Carpredefinitoparagrafo"/>
    <w:uiPriority w:val="99"/>
    <w:unhideWhenUsed/>
    <w:rsid w:val="00366B23"/>
    <w:rPr>
      <w:color w:val="0563C1" w:themeColor="hyperlink"/>
      <w:u w:val="single"/>
    </w:rPr>
  </w:style>
  <w:style w:type="paragraph" w:styleId="Sommario3">
    <w:name w:val="toc 3"/>
    <w:basedOn w:val="Normale"/>
    <w:next w:val="Normale"/>
    <w:autoRedefine/>
    <w:uiPriority w:val="39"/>
    <w:unhideWhenUsed/>
    <w:rsid w:val="00366B23"/>
    <w:pPr>
      <w:spacing w:after="100" w:line="256" w:lineRule="auto"/>
      <w:ind w:left="440"/>
    </w:pPr>
  </w:style>
  <w:style w:type="paragraph" w:styleId="Intestazione">
    <w:name w:val="header"/>
    <w:basedOn w:val="Normale"/>
    <w:link w:val="IntestazioneCarattere"/>
    <w:uiPriority w:val="99"/>
    <w:unhideWhenUsed/>
    <w:rsid w:val="002726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7269C"/>
  </w:style>
  <w:style w:type="paragraph" w:styleId="Pidipagina">
    <w:name w:val="footer"/>
    <w:basedOn w:val="Normale"/>
    <w:link w:val="PidipaginaCarattere"/>
    <w:uiPriority w:val="99"/>
    <w:unhideWhenUsed/>
    <w:rsid w:val="002726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7269C"/>
  </w:style>
  <w:style w:type="paragraph" w:customStyle="1" w:styleId="Default">
    <w:name w:val="Default"/>
    <w:rsid w:val="0027269C"/>
    <w:pPr>
      <w:autoSpaceDE w:val="0"/>
      <w:autoSpaceDN w:val="0"/>
      <w:adjustRightInd w:val="0"/>
      <w:spacing w:after="0" w:line="240" w:lineRule="auto"/>
    </w:pPr>
    <w:rPr>
      <w:rFonts w:ascii="Arial" w:hAnsi="Arial" w:cs="Arial"/>
      <w:color w:val="000000"/>
      <w:sz w:val="24"/>
      <w:szCs w:val="24"/>
    </w:rPr>
  </w:style>
  <w:style w:type="character" w:customStyle="1" w:styleId="Titolo2Carattere">
    <w:name w:val="Titolo 2 Carattere"/>
    <w:basedOn w:val="Carpredefinitoparagrafo"/>
    <w:link w:val="Titolo2"/>
    <w:uiPriority w:val="9"/>
    <w:rsid w:val="0027269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1655</Words>
  <Characters>9438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19</cp:revision>
  <dcterms:created xsi:type="dcterms:W3CDTF">2019-01-20T16:28:00Z</dcterms:created>
  <dcterms:modified xsi:type="dcterms:W3CDTF">2019-01-25T14:40:00Z</dcterms:modified>
</cp:coreProperties>
</file>