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B23" w:rsidRDefault="00366B23" w:rsidP="00366B23">
      <w:r>
        <w:rPr>
          <w:noProof/>
        </w:rPr>
        <w:drawing>
          <wp:anchor distT="0" distB="0" distL="114300" distR="114300" simplePos="0" relativeHeight="251660288" behindDoc="1" locked="0" layoutInCell="1" allowOverlap="1" wp14:anchorId="27C6D7CC" wp14:editId="125168E8">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58323DCF" wp14:editId="1A7A0A83">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8"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4DC30F"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9"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366B23" w:rsidRPr="003344C7" w:rsidRDefault="00366B23" w:rsidP="00366B23">
      <w:pPr>
        <w:ind w:left="1416" w:firstLine="708"/>
        <w:rPr>
          <w:sz w:val="36"/>
        </w:rPr>
      </w:pPr>
      <w:bookmarkStart w:id="0" w:name="_Hlk530605941"/>
      <w:bookmarkStart w:id="1" w:name="_Hlk533690983"/>
      <w:bookmarkEnd w:id="0"/>
      <w:bookmarkEnd w:id="1"/>
      <w:r>
        <w:rPr>
          <w:b/>
          <w:sz w:val="36"/>
        </w:rPr>
        <w:t xml:space="preserve">   Università Degli Studi Di Salerno</w:t>
      </w:r>
    </w:p>
    <w:p w:rsidR="00366B23" w:rsidRDefault="00366B23" w:rsidP="00366B23">
      <w:pPr>
        <w:jc w:val="center"/>
        <w:rPr>
          <w:bCs/>
          <w:sz w:val="28"/>
          <w:szCs w:val="28"/>
        </w:rPr>
      </w:pPr>
      <w:r>
        <w:rPr>
          <w:bCs/>
          <w:sz w:val="28"/>
          <w:szCs w:val="28"/>
        </w:rPr>
        <w:t xml:space="preserve"> Progetto di Ingegneria del software 2018/2019</w:t>
      </w:r>
    </w:p>
    <w:p w:rsidR="00366B23" w:rsidRDefault="00366B23" w:rsidP="00366B23">
      <w:pPr>
        <w:rPr>
          <w:b/>
          <w:sz w:val="36"/>
        </w:rPr>
      </w:pPr>
      <w:r>
        <w:rPr>
          <w:noProof/>
        </w:rPr>
        <mc:AlternateContent>
          <mc:Choice Requires="wps">
            <w:drawing>
              <wp:anchor distT="0" distB="0" distL="114300" distR="114300" simplePos="0" relativeHeight="251661312" behindDoc="1" locked="0" layoutInCell="1" allowOverlap="1" wp14:anchorId="56F21509" wp14:editId="201DE51F">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9BD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366B23" w:rsidRDefault="00366B23" w:rsidP="00366B23">
      <w:pPr>
        <w:pStyle w:val="Titolosommario"/>
        <w:spacing w:before="0"/>
        <w:jc w:val="center"/>
        <w:rPr>
          <w:rFonts w:asciiTheme="minorHAnsi" w:eastAsiaTheme="minorHAnsi" w:hAnsiTheme="minorHAnsi" w:cstheme="minorBidi"/>
          <w:color w:val="auto"/>
          <w:sz w:val="48"/>
          <w:szCs w:val="22"/>
          <w:lang w:eastAsia="en-US"/>
        </w:rPr>
      </w:pPr>
      <w:r>
        <w:rPr>
          <w:rFonts w:asciiTheme="minorHAnsi" w:eastAsiaTheme="minorHAnsi" w:hAnsiTheme="minorHAnsi" w:cstheme="minorBidi"/>
          <w:color w:val="auto"/>
          <w:sz w:val="48"/>
          <w:szCs w:val="22"/>
          <w:lang w:eastAsia="en-US"/>
        </w:rPr>
        <w:t xml:space="preserve">  Object Design </w:t>
      </w:r>
      <w:r w:rsidRPr="006B22E1">
        <w:rPr>
          <w:rFonts w:asciiTheme="minorHAnsi" w:eastAsiaTheme="minorHAnsi" w:hAnsiTheme="minorHAnsi" w:cstheme="minorBidi"/>
          <w:color w:val="auto"/>
          <w:sz w:val="48"/>
          <w:szCs w:val="22"/>
          <w:lang w:eastAsia="en-US"/>
        </w:rPr>
        <w:t>Document</w:t>
      </w:r>
    </w:p>
    <w:p w:rsidR="00366B23" w:rsidRPr="003344C7" w:rsidRDefault="00366B23" w:rsidP="00366B23"/>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EndPr/>
      <w:sdtContent>
        <w:p w:rsidR="00366B23" w:rsidRDefault="00366B23" w:rsidP="00366B23">
          <w:pPr>
            <w:pStyle w:val="Titolosommario"/>
            <w:spacing w:before="0"/>
            <w:jc w:val="center"/>
            <w:rPr>
              <w:sz w:val="48"/>
              <w:szCs w:val="48"/>
            </w:rPr>
          </w:pPr>
          <w:r>
            <w:rPr>
              <w:noProof/>
            </w:rPr>
            <w:drawing>
              <wp:anchor distT="0" distB="0" distL="114300" distR="114300" simplePos="0" relativeHeight="251662336" behindDoc="1" locked="0" layoutInCell="1" allowOverlap="1" wp14:anchorId="35EB8A7D" wp14:editId="282CA80A">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366B23" w:rsidRDefault="00366B23" w:rsidP="00366B23">
          <w:pPr>
            <w:rPr>
              <w:lang w:eastAsia="it-IT"/>
            </w:rPr>
          </w:pPr>
        </w:p>
        <w:p w:rsidR="00140640" w:rsidRDefault="00366B23">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6120625" w:history="1">
            <w:r w:rsidR="00140640" w:rsidRPr="005A6202">
              <w:rPr>
                <w:rStyle w:val="Collegamentoipertestuale"/>
                <w:noProof/>
              </w:rPr>
              <w:t>1. Introduzione</w:t>
            </w:r>
            <w:r w:rsidR="00140640">
              <w:rPr>
                <w:noProof/>
                <w:webHidden/>
              </w:rPr>
              <w:tab/>
            </w:r>
            <w:r w:rsidR="00140640">
              <w:rPr>
                <w:noProof/>
                <w:webHidden/>
              </w:rPr>
              <w:fldChar w:fldCharType="begin"/>
            </w:r>
            <w:r w:rsidR="00140640">
              <w:rPr>
                <w:noProof/>
                <w:webHidden/>
              </w:rPr>
              <w:instrText xml:space="preserve"> PAGEREF _Toc536120625 \h </w:instrText>
            </w:r>
            <w:r w:rsidR="00140640">
              <w:rPr>
                <w:noProof/>
                <w:webHidden/>
              </w:rPr>
            </w:r>
            <w:r w:rsidR="00140640">
              <w:rPr>
                <w:noProof/>
                <w:webHidden/>
              </w:rPr>
              <w:fldChar w:fldCharType="separate"/>
            </w:r>
            <w:r w:rsidR="00140640">
              <w:rPr>
                <w:noProof/>
                <w:webHidden/>
              </w:rPr>
              <w:t>2</w:t>
            </w:r>
            <w:r w:rsidR="00140640">
              <w:rPr>
                <w:noProof/>
                <w:webHidden/>
              </w:rPr>
              <w:fldChar w:fldCharType="end"/>
            </w:r>
          </w:hyperlink>
        </w:p>
        <w:p w:rsidR="00140640" w:rsidRDefault="00140640">
          <w:pPr>
            <w:pStyle w:val="Sommario2"/>
            <w:tabs>
              <w:tab w:val="right" w:leader="dot" w:pos="9628"/>
            </w:tabs>
            <w:rPr>
              <w:rFonts w:eastAsiaTheme="minorEastAsia"/>
              <w:noProof/>
              <w:lang w:eastAsia="it-IT"/>
            </w:rPr>
          </w:pPr>
          <w:hyperlink w:anchor="_Toc536120626" w:history="1">
            <w:r w:rsidRPr="005A6202">
              <w:rPr>
                <w:rStyle w:val="Collegamentoipertestuale"/>
                <w:noProof/>
              </w:rPr>
              <w:t>1.1 Object Design Trade-off</w:t>
            </w:r>
            <w:r>
              <w:rPr>
                <w:noProof/>
                <w:webHidden/>
              </w:rPr>
              <w:tab/>
            </w:r>
            <w:r>
              <w:rPr>
                <w:noProof/>
                <w:webHidden/>
              </w:rPr>
              <w:fldChar w:fldCharType="begin"/>
            </w:r>
            <w:r>
              <w:rPr>
                <w:noProof/>
                <w:webHidden/>
              </w:rPr>
              <w:instrText xml:space="preserve"> PAGEREF _Toc536120626 \h </w:instrText>
            </w:r>
            <w:r>
              <w:rPr>
                <w:noProof/>
                <w:webHidden/>
              </w:rPr>
            </w:r>
            <w:r>
              <w:rPr>
                <w:noProof/>
                <w:webHidden/>
              </w:rPr>
              <w:fldChar w:fldCharType="separate"/>
            </w:r>
            <w:r>
              <w:rPr>
                <w:noProof/>
                <w:webHidden/>
              </w:rPr>
              <w:t>2</w:t>
            </w:r>
            <w:r>
              <w:rPr>
                <w:noProof/>
                <w:webHidden/>
              </w:rPr>
              <w:fldChar w:fldCharType="end"/>
            </w:r>
          </w:hyperlink>
        </w:p>
        <w:p w:rsidR="00140640" w:rsidRDefault="00140640">
          <w:pPr>
            <w:pStyle w:val="Sommario2"/>
            <w:tabs>
              <w:tab w:val="right" w:leader="dot" w:pos="9628"/>
            </w:tabs>
            <w:rPr>
              <w:rFonts w:eastAsiaTheme="minorEastAsia"/>
              <w:noProof/>
              <w:lang w:eastAsia="it-IT"/>
            </w:rPr>
          </w:pPr>
          <w:hyperlink w:anchor="_Toc536120627" w:history="1">
            <w:r w:rsidRPr="005A6202">
              <w:rPr>
                <w:rStyle w:val="Collegamentoipertestuale"/>
                <w:noProof/>
              </w:rPr>
              <w:t>1.2 Linee Guida per la Documentazione delle Interfacce</w:t>
            </w:r>
            <w:r>
              <w:rPr>
                <w:noProof/>
                <w:webHidden/>
              </w:rPr>
              <w:tab/>
            </w:r>
            <w:r>
              <w:rPr>
                <w:noProof/>
                <w:webHidden/>
              </w:rPr>
              <w:fldChar w:fldCharType="begin"/>
            </w:r>
            <w:r>
              <w:rPr>
                <w:noProof/>
                <w:webHidden/>
              </w:rPr>
              <w:instrText xml:space="preserve"> PAGEREF _Toc536120627 \h </w:instrText>
            </w:r>
            <w:r>
              <w:rPr>
                <w:noProof/>
                <w:webHidden/>
              </w:rPr>
            </w:r>
            <w:r>
              <w:rPr>
                <w:noProof/>
                <w:webHidden/>
              </w:rPr>
              <w:fldChar w:fldCharType="separate"/>
            </w:r>
            <w:r>
              <w:rPr>
                <w:noProof/>
                <w:webHidden/>
              </w:rPr>
              <w:t>3</w:t>
            </w:r>
            <w:r>
              <w:rPr>
                <w:noProof/>
                <w:webHidden/>
              </w:rPr>
              <w:fldChar w:fldCharType="end"/>
            </w:r>
          </w:hyperlink>
        </w:p>
        <w:p w:rsidR="00140640" w:rsidRDefault="00140640">
          <w:pPr>
            <w:pStyle w:val="Sommario1"/>
            <w:tabs>
              <w:tab w:val="right" w:leader="dot" w:pos="9628"/>
            </w:tabs>
            <w:rPr>
              <w:rFonts w:eastAsiaTheme="minorEastAsia"/>
              <w:noProof/>
              <w:lang w:eastAsia="it-IT"/>
            </w:rPr>
          </w:pPr>
          <w:hyperlink w:anchor="_Toc536120628" w:history="1">
            <w:r w:rsidRPr="005A6202">
              <w:rPr>
                <w:rStyle w:val="Collegamentoipertestuale"/>
                <w:noProof/>
              </w:rPr>
              <w:t>2. Packages</w:t>
            </w:r>
            <w:r>
              <w:rPr>
                <w:noProof/>
                <w:webHidden/>
              </w:rPr>
              <w:tab/>
            </w:r>
            <w:r>
              <w:rPr>
                <w:noProof/>
                <w:webHidden/>
              </w:rPr>
              <w:fldChar w:fldCharType="begin"/>
            </w:r>
            <w:r>
              <w:rPr>
                <w:noProof/>
                <w:webHidden/>
              </w:rPr>
              <w:instrText xml:space="preserve"> PAGEREF _Toc536120628 \h </w:instrText>
            </w:r>
            <w:r>
              <w:rPr>
                <w:noProof/>
                <w:webHidden/>
              </w:rPr>
            </w:r>
            <w:r>
              <w:rPr>
                <w:noProof/>
                <w:webHidden/>
              </w:rPr>
              <w:fldChar w:fldCharType="separate"/>
            </w:r>
            <w:r>
              <w:rPr>
                <w:noProof/>
                <w:webHidden/>
              </w:rPr>
              <w:t>6</w:t>
            </w:r>
            <w:r>
              <w:rPr>
                <w:noProof/>
                <w:webHidden/>
              </w:rPr>
              <w:fldChar w:fldCharType="end"/>
            </w:r>
          </w:hyperlink>
        </w:p>
        <w:p w:rsidR="0027269C" w:rsidRDefault="00366B23" w:rsidP="00366B23">
          <w:r>
            <w:rPr>
              <w:b/>
              <w:bCs/>
              <w:sz w:val="32"/>
              <w:szCs w:val="32"/>
            </w:rPr>
            <w:fldChar w:fldCharType="end"/>
          </w:r>
        </w:p>
      </w:sdtContent>
    </w:sdt>
    <w:p w:rsidR="0027269C" w:rsidRDefault="0027269C">
      <w:r>
        <w:br w:type="page"/>
      </w:r>
      <w:bookmarkStart w:id="2" w:name="_GoBack"/>
      <w:bookmarkEnd w:id="2"/>
    </w:p>
    <w:p w:rsidR="0044237E" w:rsidRDefault="0044237E" w:rsidP="00366B23"/>
    <w:p w:rsidR="0027269C" w:rsidRDefault="0027269C" w:rsidP="00366B23"/>
    <w:p w:rsidR="0027269C" w:rsidRDefault="0027269C" w:rsidP="0027269C">
      <w:pPr>
        <w:pStyle w:val="Default"/>
      </w:pPr>
    </w:p>
    <w:p w:rsidR="0027269C" w:rsidRDefault="0027269C" w:rsidP="0027269C">
      <w:pPr>
        <w:pStyle w:val="Titolo1"/>
      </w:pPr>
      <w:bookmarkStart w:id="3" w:name="_Toc536120625"/>
      <w:r>
        <w:t>1. Introduzione</w:t>
      </w:r>
      <w:bookmarkEnd w:id="3"/>
      <w:r>
        <w:t xml:space="preserve"> </w:t>
      </w:r>
    </w:p>
    <w:p w:rsidR="0027269C" w:rsidRPr="0027269C" w:rsidRDefault="0027269C" w:rsidP="0027269C"/>
    <w:p w:rsidR="0027269C" w:rsidRDefault="0027269C" w:rsidP="0027269C">
      <w:pPr>
        <w:pStyle w:val="Titolo2"/>
      </w:pPr>
      <w:bookmarkStart w:id="4" w:name="_Toc536120626"/>
      <w:r>
        <w:t>1.1 Object Design Trade-</w:t>
      </w:r>
      <w:r w:rsidR="00F2604B">
        <w:t>off</w:t>
      </w:r>
      <w:bookmarkEnd w:id="4"/>
      <w:r>
        <w:t xml:space="preserve"> </w:t>
      </w:r>
    </w:p>
    <w:p w:rsidR="0027269C" w:rsidRDefault="0027269C" w:rsidP="0027269C">
      <w:pPr>
        <w:pStyle w:val="Default"/>
        <w:rPr>
          <w:color w:val="auto"/>
          <w:sz w:val="32"/>
          <w:szCs w:val="32"/>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w:t>
      </w:r>
      <w:r w:rsidRPr="0027269C">
        <w:rPr>
          <w:rFonts w:asciiTheme="minorHAnsi" w:hAnsiTheme="minorHAnsi"/>
          <w:color w:val="auto"/>
          <w:szCs w:val="20"/>
        </w:rPr>
        <w:t>In particolare,</w:t>
      </w:r>
      <w:r w:rsidRPr="0027269C">
        <w:rPr>
          <w:rFonts w:asciiTheme="minorHAnsi" w:hAnsiTheme="minorHAnsi"/>
          <w:color w:val="auto"/>
          <w:szCs w:val="20"/>
        </w:rPr>
        <w:t xml:space="preserve"> definisce le interfacce delle classi, le operazioni, i tipi, gli argomenti e la signature dei sottosistemi definiti nel System Design. </w:t>
      </w:r>
      <w:r w:rsidRPr="0027269C">
        <w:rPr>
          <w:rFonts w:asciiTheme="minorHAnsi" w:hAnsiTheme="minorHAnsi"/>
          <w:color w:val="auto"/>
          <w:szCs w:val="20"/>
        </w:rPr>
        <w:t>Inoltre,</w:t>
      </w:r>
      <w:r w:rsidRPr="0027269C">
        <w:rPr>
          <w:rFonts w:asciiTheme="minorHAnsi" w:hAnsiTheme="minorHAnsi"/>
          <w:color w:val="auto"/>
          <w:szCs w:val="20"/>
        </w:rPr>
        <w:t xml:space="preserve"> sono specificati i trade-off e le linee guida.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Comprensibilità vs Tempo: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Prestazioni vs Costi: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Essendo il progetto sprovvisto di budget, al fine di mantenere prestazioni elevate, per alcune funzionalità verranno utilizzati dei template open source esterni in particolare Bootstrap. </w:t>
      </w:r>
    </w:p>
    <w:p w:rsidR="00F2604B" w:rsidRPr="0027269C" w:rsidRDefault="00F2604B"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Interfaccia vs Usabilità: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L’interfaccia grafica è stata realizzata in modo da essere molto semplice, chiara e concisa, fa uso di form e pulsanti disposti in maniera da rendere semplice l’utilizzo del sistema da parte dell’utente finale.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Sicurezza vs Efficienza: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 w:val="32"/>
        </w:rPr>
      </w:pPr>
    </w:p>
    <w:p w:rsidR="0027269C" w:rsidRDefault="0027269C" w:rsidP="0027269C">
      <w:pPr>
        <w:pStyle w:val="Default"/>
        <w:rPr>
          <w:color w:val="auto"/>
        </w:rPr>
      </w:pPr>
    </w:p>
    <w:p w:rsidR="00F2604B" w:rsidRDefault="00F2604B" w:rsidP="0027269C">
      <w:pPr>
        <w:pStyle w:val="Titolo2"/>
      </w:pPr>
    </w:p>
    <w:p w:rsidR="00F2604B" w:rsidRDefault="00F2604B" w:rsidP="0027269C">
      <w:pPr>
        <w:pStyle w:val="Titolo2"/>
      </w:pPr>
    </w:p>
    <w:p w:rsidR="00F2604B" w:rsidRDefault="00F2604B" w:rsidP="0027269C">
      <w:pPr>
        <w:pStyle w:val="Titolo2"/>
      </w:pPr>
    </w:p>
    <w:p w:rsidR="00F2604B" w:rsidRDefault="00F2604B" w:rsidP="0027269C">
      <w:pPr>
        <w:pStyle w:val="Titolo2"/>
        <w:rPr>
          <w:rFonts w:asciiTheme="minorHAnsi" w:eastAsiaTheme="minorHAnsi" w:hAnsiTheme="minorHAnsi" w:cstheme="minorBidi"/>
          <w:color w:val="auto"/>
          <w:sz w:val="22"/>
          <w:szCs w:val="22"/>
        </w:rPr>
      </w:pPr>
    </w:p>
    <w:p w:rsidR="00F2604B" w:rsidRPr="00F2604B" w:rsidRDefault="00F2604B" w:rsidP="00F2604B"/>
    <w:p w:rsidR="00F2604B" w:rsidRDefault="00F2604B" w:rsidP="0027269C">
      <w:pPr>
        <w:pStyle w:val="Titolo2"/>
      </w:pPr>
    </w:p>
    <w:p w:rsidR="0027269C" w:rsidRDefault="0027269C" w:rsidP="0027269C">
      <w:pPr>
        <w:pStyle w:val="Titolo2"/>
      </w:pPr>
      <w:bookmarkStart w:id="5" w:name="_Toc536120627"/>
      <w:r>
        <w:t>1.2 Linee Guida per la Documentazione delle Interfacce</w:t>
      </w:r>
      <w:bookmarkEnd w:id="5"/>
      <w:r>
        <w:t xml:space="preserve"> </w:t>
      </w:r>
    </w:p>
    <w:p w:rsidR="0027269C" w:rsidRPr="0027269C" w:rsidRDefault="0027269C" w:rsidP="0027269C"/>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Gli sviluppatori dovranno seguire alcune linee guida per la scrittura del codice: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Naming Convention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 </w:t>
      </w:r>
      <w:r w:rsidRPr="0027269C">
        <w:rPr>
          <w:rFonts w:asciiTheme="minorHAnsi" w:hAnsiTheme="minorHAnsi"/>
          <w:color w:val="auto"/>
          <w:szCs w:val="20"/>
        </w:rPr>
        <w:t>È</w:t>
      </w:r>
      <w:r w:rsidRPr="0027269C">
        <w:rPr>
          <w:rFonts w:asciiTheme="minorHAnsi" w:hAnsiTheme="minorHAnsi"/>
          <w:color w:val="auto"/>
          <w:szCs w:val="20"/>
        </w:rPr>
        <w:t xml:space="preserve"> buona norma utilizzare nomi: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1. Descrittivi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2. Pronunciabili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3. Di uso comune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4. Lunghezza medio-corta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5. Non abbreviati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6. Evitando la notazione ungherese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7. Utilizzando solo caratteri consentiti (a-z, A-Z, 0-9)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Variabili: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delle variabili devono cominciare con una lettera minuscola, e le parole seguenti con la lettera maiuscola. Quest'ultime devono essere dichiarate ad inizio blocco, solamente una per riga e devono essere tutte allineate per facilitare la leggibilità.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elaboratoSessioneId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w:t>
      </w:r>
      <w:r w:rsidRPr="0027269C">
        <w:rPr>
          <w:rFonts w:asciiTheme="minorHAnsi" w:hAnsiTheme="minorHAnsi"/>
          <w:color w:val="auto"/>
          <w:szCs w:val="20"/>
        </w:rPr>
        <w:t>È</w:t>
      </w:r>
      <w:r w:rsidRPr="0027269C">
        <w:rPr>
          <w:rFonts w:asciiTheme="minorHAnsi" w:hAnsiTheme="minorHAnsi"/>
          <w:color w:val="auto"/>
          <w:szCs w:val="20"/>
        </w:rPr>
        <w:t xml:space="preserve"> inoltre possibile, in alcuni casi, utilizzare il carattere </w:t>
      </w:r>
      <w:r w:rsidRPr="0027269C">
        <w:rPr>
          <w:rFonts w:asciiTheme="minorHAnsi" w:hAnsiTheme="minorHAnsi"/>
          <w:b/>
          <w:bCs/>
          <w:color w:val="auto"/>
          <w:szCs w:val="20"/>
        </w:rPr>
        <w:t xml:space="preserve">underscore </w:t>
      </w:r>
      <w:r w:rsidRPr="0027269C">
        <w:rPr>
          <w:rFonts w:asciiTheme="minorHAnsi" w:hAnsiTheme="minorHAnsi"/>
          <w:color w:val="auto"/>
          <w:szCs w:val="20"/>
        </w:rPr>
        <w:t>“</w:t>
      </w:r>
      <w:r w:rsidRPr="0027269C">
        <w:rPr>
          <w:rFonts w:asciiTheme="minorHAnsi" w:hAnsiTheme="minorHAnsi"/>
          <w:b/>
          <w:bCs/>
          <w:color w:val="auto"/>
          <w:szCs w:val="20"/>
        </w:rPr>
        <w:t>_</w:t>
      </w:r>
      <w:r w:rsidRPr="0027269C">
        <w:rPr>
          <w:rFonts w:asciiTheme="minorHAnsi" w:hAnsiTheme="minorHAnsi"/>
          <w:color w:val="auto"/>
          <w:szCs w:val="20"/>
        </w:rPr>
        <w:t xml:space="preserve">”, ad esempio quando utilizziamo delle variabili costanti oppure quando vengono </w:t>
      </w:r>
      <w:r w:rsidRPr="0027269C">
        <w:rPr>
          <w:rFonts w:asciiTheme="minorHAnsi" w:hAnsiTheme="minorHAnsi"/>
          <w:color w:val="auto"/>
          <w:szCs w:val="20"/>
        </w:rPr>
        <w:t>utilizzate</w:t>
      </w:r>
      <w:r w:rsidRPr="0027269C">
        <w:rPr>
          <w:rFonts w:asciiTheme="minorHAnsi" w:hAnsiTheme="minorHAnsi"/>
          <w:color w:val="auto"/>
          <w:szCs w:val="20"/>
        </w:rPr>
        <w:t xml:space="preserve"> delle proprietà statiche.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CREATE_ARGOMENTO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Metodi: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dei metodi devono cominciare con una lettera minuscola, e le parole seguenti con la lettera maiuscola. Il nome del metodo tipicamente consiste di un verbo che identifica una azione, seguito dal nome di un oggetto.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 nomi dei metodi per l’accesso e la modifica delle variabili dovranno essere del tipo getNomeVariabile() e setNomeVariabile(). Le variabili dei metodi devono essere dichiarate appena prima del loro utilizzo e devono servire per un solo scopo, per facilitare la leggibilità. Esistono però casi particolari come ad esempio nell’implementazione dei model, dove viene utilizzata l’interfaccia CRUD.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getId(), setId()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Classi e pagine : </w:t>
      </w:r>
    </w:p>
    <w:p w:rsidR="000145EB" w:rsidRDefault="000145EB" w:rsidP="0027269C">
      <w:pPr>
        <w:pStyle w:val="Default"/>
        <w:rPr>
          <w:rFonts w:asciiTheme="minorHAnsi" w:hAnsiTheme="minorHAnsi"/>
          <w:b/>
          <w:bCs/>
          <w:color w:val="auto"/>
          <w:szCs w:val="20"/>
        </w:rPr>
      </w:pPr>
    </w:p>
    <w:p w:rsidR="000145EB" w:rsidRDefault="000145EB" w:rsidP="000145EB">
      <w:pPr>
        <w:pStyle w:val="Default"/>
        <w:numPr>
          <w:ilvl w:val="0"/>
          <w:numId w:val="1"/>
        </w:numPr>
        <w:rPr>
          <w:rFonts w:asciiTheme="minorHAnsi" w:hAnsiTheme="minorHAnsi"/>
          <w:color w:val="auto"/>
          <w:szCs w:val="20"/>
        </w:rPr>
      </w:pPr>
      <w:r w:rsidRPr="0027269C">
        <w:rPr>
          <w:rFonts w:asciiTheme="minorHAnsi" w:hAnsiTheme="minorHAnsi"/>
          <w:color w:val="auto"/>
          <w:szCs w:val="20"/>
        </w:rPr>
        <w:t xml:space="preserve">I nomi delle classi e delle pagine devono cominciare con una lettera maiuscola, e anche le parole seguenti all’interno del nome devono cominciare con una lettera maiuscola. I nomi di quest’ultime devono fornire informazioni sul loro scopo. </w:t>
      </w:r>
    </w:p>
    <w:p w:rsidR="00E02B14" w:rsidRDefault="00E02B14" w:rsidP="00E02B14">
      <w:pPr>
        <w:pStyle w:val="Default"/>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Ogni file sorgente </w:t>
      </w:r>
      <w:r>
        <w:rPr>
          <w:rFonts w:asciiTheme="minorHAnsi" w:hAnsiTheme="minorHAnsi"/>
          <w:color w:val="auto"/>
          <w:szCs w:val="20"/>
        </w:rPr>
        <w:t>java</w:t>
      </w:r>
      <w:r w:rsidRPr="00E02B14">
        <w:rPr>
          <w:rFonts w:asciiTheme="minorHAnsi" w:hAnsiTheme="minorHAnsi"/>
          <w:color w:val="auto"/>
          <w:szCs w:val="20"/>
        </w:rPr>
        <w:t xml:space="preserve"> contiene una singola classe e dev’essere strutturato in un determinato modo: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Una breve introduzione alla classe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L’introduzione indica: l’autore, la versione e la data.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sommario dello scopo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@author nome dell’autore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@version numero di versione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@since data d’implementazione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L’istruzione include che permette di importare all’interno della classe gli altri oggetti che la classe utilizza.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La dichiarazione di classe caratterizzata da: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1. Dichiarazione della classe pubblica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2. Dichiarazioni di costanti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3. Dichiarazioni di variabili di classe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4. Dichiarazioni di variabili d’istanza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5. Costruttore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6. Commento e dichiarazione metodi. </w:t>
      </w:r>
    </w:p>
    <w:p w:rsidR="00E02B14" w:rsidRPr="00E02B14" w:rsidRDefault="00E02B14" w:rsidP="00E02B14">
      <w:pPr>
        <w:pStyle w:val="Default"/>
        <w:rPr>
          <w:rFonts w:asciiTheme="minorHAnsi" w:hAnsiTheme="minorHAnsi"/>
          <w:color w:val="auto"/>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tblGrid>
      <w:tr w:rsidR="0056732E" w:rsidRPr="0056732E">
        <w:tblPrEx>
          <w:tblCellMar>
            <w:top w:w="0" w:type="dxa"/>
            <w:bottom w:w="0" w:type="dxa"/>
          </w:tblCellMar>
        </w:tblPrEx>
        <w:trPr>
          <w:trHeight w:val="1948"/>
        </w:trPr>
        <w:tc>
          <w:tcPr>
            <w:tcW w:w="4593" w:type="dxa"/>
          </w:tcPr>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ESEMPIO: class CdL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$nome;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Costruttore di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__</w:t>
            </w:r>
            <w:proofErr w:type="spellStart"/>
            <w:r w:rsidRPr="0056732E">
              <w:rPr>
                <w:rFonts w:asciiTheme="minorHAnsi" w:hAnsiTheme="minorHAnsi"/>
                <w:color w:val="FF0000"/>
                <w:szCs w:val="20"/>
              </w:rPr>
              <w:t>construct</w:t>
            </w:r>
            <w:proofErr w:type="spellEnd"/>
            <w:r w:rsidRPr="0056732E">
              <w:rPr>
                <w:rFonts w:asciiTheme="minorHAnsi" w:hAnsiTheme="minorHAnsi"/>
                <w:color w:val="FF0000"/>
                <w:szCs w:val="20"/>
              </w:rPr>
              <w:t xml:space="preserve">($matricola,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La matricola del CdL </w:t>
            </w:r>
          </w:p>
        </w:tc>
      </w:tr>
    </w:tbl>
    <w:p w:rsidR="000145EB" w:rsidRPr="0056732E" w:rsidRDefault="000145EB" w:rsidP="00E02B14">
      <w:pPr>
        <w:pStyle w:val="Default"/>
        <w:ind w:left="720"/>
        <w:rPr>
          <w:rFonts w:asciiTheme="minorHAnsi" w:hAnsiTheme="minorHAnsi"/>
          <w:color w:val="FF0000"/>
          <w:szCs w:val="20"/>
        </w:rPr>
      </w:pPr>
    </w:p>
    <w:p w:rsidR="0027269C" w:rsidRPr="0056732E" w:rsidRDefault="0027269C" w:rsidP="00E02B14">
      <w:pPr>
        <w:pStyle w:val="Default"/>
        <w:rPr>
          <w:color w:val="FF0000"/>
          <w:sz w:val="20"/>
          <w:szCs w:val="20"/>
        </w:rPr>
      </w:pPr>
    </w:p>
    <w:p w:rsidR="0027269C" w:rsidRPr="0056732E" w:rsidRDefault="0027269C" w:rsidP="00E02B14">
      <w:pPr>
        <w:pStyle w:val="Default"/>
        <w:rPr>
          <w:color w:val="FF0000"/>
        </w:rPr>
      </w:pPr>
    </w:p>
    <w:p w:rsidR="00E02B14" w:rsidRPr="0056732E" w:rsidRDefault="00E02B14" w:rsidP="00E02B14">
      <w:pPr>
        <w:pStyle w:val="Default"/>
        <w:rPr>
          <w:color w:val="FF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35"/>
      </w:tblGrid>
      <w:tr w:rsidR="0056732E" w:rsidRPr="0056732E">
        <w:tblPrEx>
          <w:tblCellMar>
            <w:top w:w="0" w:type="dxa"/>
            <w:bottom w:w="0" w:type="dxa"/>
          </w:tblCellMar>
        </w:tblPrEx>
        <w:trPr>
          <w:trHeight w:val="3133"/>
        </w:trPr>
        <w:tc>
          <w:tcPr>
            <w:tcW w:w="4535" w:type="dxa"/>
          </w:tcPr>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lastRenderedPageBreak/>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getMatricola</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$this-&gt;matricola;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getNome</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$this-&gt;nome;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setMatricola</w:t>
            </w:r>
            <w:proofErr w:type="spellEnd"/>
            <w:r w:rsidRPr="0056732E">
              <w:rPr>
                <w:rFonts w:asciiTheme="minorHAnsi" w:hAnsiTheme="minorHAnsi"/>
                <w:color w:val="FF0000"/>
                <w:szCs w:val="20"/>
              </w:rPr>
              <w:t xml:space="preserve">($matricola)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setNome</w:t>
            </w:r>
            <w:proofErr w:type="spellEnd"/>
            <w:r w:rsidRPr="0056732E">
              <w:rPr>
                <w:rFonts w:asciiTheme="minorHAnsi" w:hAnsiTheme="minorHAnsi"/>
                <w:color w:val="FF0000"/>
                <w:szCs w:val="20"/>
              </w:rPr>
              <w:t xml:space="preserve">($nome)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tc>
      </w:tr>
    </w:tbl>
    <w:p w:rsidR="0027269C" w:rsidRDefault="0027269C" w:rsidP="00E02B14">
      <w:pPr>
        <w:pStyle w:val="Default"/>
        <w:rPr>
          <w:rFonts w:asciiTheme="minorHAnsi" w:hAnsiTheme="minorHAnsi"/>
          <w:color w:val="auto"/>
          <w:sz w:val="32"/>
        </w:rPr>
      </w:pPr>
    </w:p>
    <w:p w:rsidR="007B767B" w:rsidRDefault="007B767B"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7B767B" w:rsidRDefault="007B767B" w:rsidP="007B767B">
      <w:pPr>
        <w:pStyle w:val="Titolo1"/>
      </w:pPr>
      <w:bookmarkStart w:id="6" w:name="_Toc536120628"/>
      <w:r>
        <w:lastRenderedPageBreak/>
        <w:t>2. Packages</w:t>
      </w:r>
      <w:bookmarkEnd w:id="6"/>
    </w:p>
    <w:p w:rsidR="007B767B" w:rsidRDefault="007B767B" w:rsidP="007B767B">
      <w:pPr>
        <w:pStyle w:val="Titolo1"/>
      </w:pPr>
      <w:r>
        <w:t xml:space="preserve">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La gestione del nostro sistema è suddivisa in tre livelli </w:t>
      </w:r>
      <w:r w:rsidR="00735720" w:rsidRPr="00040ECD">
        <w:rPr>
          <w:rFonts w:asciiTheme="minorHAnsi" w:hAnsiTheme="minorHAnsi"/>
          <w:color w:val="auto"/>
        </w:rPr>
        <w:t>(</w:t>
      </w:r>
      <w:r w:rsidR="00735720">
        <w:rPr>
          <w:rFonts w:asciiTheme="minorHAnsi" w:hAnsiTheme="minorHAnsi"/>
          <w:color w:val="auto"/>
        </w:rPr>
        <w:t xml:space="preserve"> </w:t>
      </w:r>
      <w:r w:rsidR="00735720" w:rsidRPr="00040ECD">
        <w:rPr>
          <w:rFonts w:asciiTheme="minorHAnsi" w:hAnsiTheme="minorHAnsi"/>
          <w:color w:val="auto"/>
        </w:rPr>
        <w:t>three</w:t>
      </w:r>
      <w:r w:rsidRPr="00040ECD">
        <w:rPr>
          <w:rFonts w:asciiTheme="minorHAnsi" w:hAnsiTheme="minorHAnsi"/>
          <w:color w:val="auto"/>
        </w:rPr>
        <w:t>-tier</w:t>
      </w:r>
      <w:r w:rsidR="00735720">
        <w:rPr>
          <w:rFonts w:asciiTheme="minorHAnsi" w:hAnsiTheme="minorHAnsi"/>
          <w:color w:val="auto"/>
        </w:rPr>
        <w:t xml:space="preserve"> </w:t>
      </w:r>
      <w:r w:rsidRPr="00040ECD">
        <w:rPr>
          <w:rFonts w:asciiTheme="minorHAnsi" w:hAnsiTheme="minorHAnsi"/>
          <w:color w:val="auto"/>
        </w:rPr>
        <w:t xml:space="preserve">):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Interface layer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Application Logic layer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 Storage layer </w:t>
      </w:r>
    </w:p>
    <w:p w:rsidR="007B767B" w:rsidRPr="00040ECD" w:rsidRDefault="007B767B" w:rsidP="007B767B">
      <w:pPr>
        <w:pStyle w:val="Default"/>
        <w:rPr>
          <w:rFonts w:asciiTheme="minorHAnsi" w:hAnsiTheme="minorHAnsi"/>
          <w:color w:val="auto"/>
        </w:rPr>
      </w:pPr>
    </w:p>
    <w:p w:rsidR="007B767B" w:rsidRDefault="007B767B" w:rsidP="007B767B">
      <w:pPr>
        <w:pStyle w:val="Default"/>
        <w:rPr>
          <w:rFonts w:asciiTheme="minorHAnsi" w:hAnsiTheme="minorHAnsi"/>
          <w:color w:val="auto"/>
        </w:rPr>
      </w:pPr>
      <w:r w:rsidRPr="00040ECD">
        <w:rPr>
          <w:rFonts w:asciiTheme="minorHAnsi" w:hAnsiTheme="minorHAnsi"/>
          <w:color w:val="auto"/>
        </w:rPr>
        <w:t xml:space="preserve">Il package </w:t>
      </w:r>
      <w:r w:rsidRPr="00040ECD">
        <w:rPr>
          <w:rFonts w:asciiTheme="minorHAnsi" w:hAnsiTheme="minorHAnsi"/>
          <w:color w:val="auto"/>
        </w:rPr>
        <w:t>GamesHub</w:t>
      </w:r>
      <w:r w:rsidRPr="00040ECD">
        <w:rPr>
          <w:rFonts w:asciiTheme="minorHAnsi" w:hAnsiTheme="minorHAnsi"/>
          <w:color w:val="auto"/>
        </w:rPr>
        <w:t xml:space="preserve"> contiene </w:t>
      </w:r>
      <w:r w:rsidRPr="00040ECD">
        <w:rPr>
          <w:rFonts w:asciiTheme="minorHAnsi" w:hAnsiTheme="minorHAnsi"/>
          <w:color w:val="auto"/>
        </w:rPr>
        <w:t>sotto package</w:t>
      </w:r>
      <w:r w:rsidRPr="00040ECD">
        <w:rPr>
          <w:rFonts w:asciiTheme="minorHAnsi" w:hAnsiTheme="minorHAnsi"/>
          <w:color w:val="auto"/>
        </w:rPr>
        <w:t xml:space="preserve"> che a loro volta inglobano classi atte alla gestione delle richieste utente. Le classi contenute nel package svolgono il ruolo di gestore logico del sistema.</w:t>
      </w:r>
    </w:p>
    <w:p w:rsidR="00040ECD" w:rsidRDefault="00040ECD" w:rsidP="007B767B">
      <w:pPr>
        <w:pStyle w:val="Default"/>
        <w:rPr>
          <w:rFonts w:asciiTheme="minorHAnsi" w:hAnsiTheme="minorHAnsi"/>
          <w:color w:val="auto"/>
        </w:rPr>
      </w:pPr>
    </w:p>
    <w:p w:rsidR="00040ECD" w:rsidRDefault="00040ECD" w:rsidP="007B767B">
      <w:pPr>
        <w:pStyle w:val="Default"/>
        <w:rPr>
          <w:rFonts w:asciiTheme="minorHAnsi" w:hAnsiTheme="minorHAnsi"/>
          <w:color w:val="auto"/>
        </w:rPr>
      </w:pPr>
    </w:p>
    <w:tbl>
      <w:tblPr>
        <w:tblStyle w:val="Grigliatabella"/>
        <w:tblW w:w="0" w:type="auto"/>
        <w:tblLook w:val="04A0" w:firstRow="1" w:lastRow="0" w:firstColumn="1" w:lastColumn="0" w:noHBand="0" w:noVBand="1"/>
      </w:tblPr>
      <w:tblGrid>
        <w:gridCol w:w="4814"/>
        <w:gridCol w:w="4814"/>
      </w:tblGrid>
      <w:tr w:rsidR="00B96DB4" w:rsidTr="00B96DB4">
        <w:trPr>
          <w:trHeight w:val="1985"/>
        </w:trPr>
        <w:tc>
          <w:tcPr>
            <w:tcW w:w="4814" w:type="dxa"/>
            <w:vAlign w:val="center"/>
          </w:tcPr>
          <w:p w:rsidR="00B96DB4" w:rsidRPr="00B96DB4" w:rsidRDefault="00B96DB4" w:rsidP="00B96DB4">
            <w:pPr>
              <w:pStyle w:val="Default"/>
              <w:rPr>
                <w:rFonts w:asciiTheme="minorHAnsi" w:hAnsiTheme="minorHAnsi"/>
                <w:color w:val="auto"/>
              </w:rPr>
            </w:pPr>
            <w:r w:rsidRPr="00B96DB4">
              <w:rPr>
                <w:rFonts w:asciiTheme="minorHAnsi" w:hAnsiTheme="minorHAnsi"/>
                <w:color w:val="auto"/>
              </w:rPr>
              <w:t>Interface layer</w:t>
            </w: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blPrEx>
                <w:tblCellMar>
                  <w:top w:w="0" w:type="dxa"/>
                  <w:bottom w:w="0" w:type="dxa"/>
                </w:tblCellMar>
              </w:tblPrEx>
              <w:trPr>
                <w:trHeight w:val="1560"/>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Rappresenta l’interfaccia del sistema, ed offre la possibilità all’utente di interagire con quest’ultimo, offrendo sia la possibilità di inviare, in input, che di visualizzare, in output, dati.</w:t>
                  </w:r>
                </w:p>
              </w:tc>
            </w:tr>
          </w:tbl>
          <w:p w:rsidR="00B96DB4" w:rsidRPr="00B96DB4" w:rsidRDefault="00B96DB4" w:rsidP="00B96DB4">
            <w:pPr>
              <w:pStyle w:val="Default"/>
              <w:rPr>
                <w:rFonts w:asciiTheme="minorHAnsi" w:hAnsiTheme="minorHAnsi"/>
                <w:color w:val="auto"/>
              </w:rPr>
            </w:pPr>
          </w:p>
        </w:tc>
      </w:tr>
      <w:tr w:rsidR="00B96DB4" w:rsidTr="00B96DB4">
        <w:trPr>
          <w:trHeight w:val="1269"/>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2410"/>
            </w:tblGrid>
            <w:tr w:rsidR="00B96DB4" w:rsidRPr="00B96DB4">
              <w:tblPrEx>
                <w:tblCellMar>
                  <w:top w:w="0" w:type="dxa"/>
                  <w:bottom w:w="0" w:type="dxa"/>
                </w:tblCellMar>
              </w:tblPrEx>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Application Logic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tblPrEx>
                <w:tblCellMar>
                  <w:top w:w="0" w:type="dxa"/>
                  <w:bottom w:w="0" w:type="dxa"/>
                </w:tblCellMar>
              </w:tblPrEx>
              <w:trPr>
                <w:trHeight w:val="1466"/>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elaborare i dati da inviare al client, e spesso grazie a delle richieste fatte al database, tramite lo Storage Layer, accede ai dati persistenti.</w:t>
                  </w:r>
                </w:p>
                <w:p w:rsidR="00B96DB4" w:rsidRPr="00B96DB4" w:rsidRDefault="00B96DB4" w:rsidP="00B96DB4">
                  <w:pPr>
                    <w:pStyle w:val="Default"/>
                    <w:rPr>
                      <w:rFonts w:asciiTheme="minorHAnsi" w:hAnsiTheme="minorHAnsi"/>
                    </w:rPr>
                  </w:pPr>
                  <w:r w:rsidRPr="00B96DB4">
                    <w:rPr>
                      <w:rFonts w:asciiTheme="minorHAnsi" w:hAnsiTheme="minorHAnsi"/>
                    </w:rPr>
                    <w:t>Si occupa di varie gestioni quali:</w:t>
                  </w:r>
                </w:p>
                <w:p w:rsidR="00B96DB4" w:rsidRPr="00B96DB4" w:rsidRDefault="00B96DB4" w:rsidP="00B96DB4">
                  <w:pPr>
                    <w:pStyle w:val="Default"/>
                    <w:rPr>
                      <w:rFonts w:asciiTheme="minorHAnsi" w:hAnsiTheme="minorHAnsi"/>
                    </w:rPr>
                  </w:pPr>
                  <w:r w:rsidRPr="00B96DB4">
                    <w:rPr>
                      <w:rFonts w:asciiTheme="minorHAnsi" w:hAnsiTheme="minorHAnsi"/>
                      <w:b/>
                      <w:bCs/>
                    </w:rPr>
                    <w:t>1. Gestione Utente</w:t>
                  </w:r>
                </w:p>
                <w:p w:rsidR="00B96DB4" w:rsidRPr="0056732E" w:rsidRDefault="00B96DB4" w:rsidP="00B96DB4">
                  <w:pPr>
                    <w:pStyle w:val="Default"/>
                    <w:rPr>
                      <w:rFonts w:asciiTheme="minorHAnsi" w:hAnsiTheme="minorHAnsi"/>
                      <w:color w:val="FF0000"/>
                    </w:rPr>
                  </w:pPr>
                  <w:r w:rsidRPr="0056732E">
                    <w:rPr>
                      <w:rFonts w:asciiTheme="minorHAnsi" w:hAnsiTheme="minorHAnsi"/>
                      <w:b/>
                      <w:bCs/>
                      <w:color w:val="FF0000"/>
                    </w:rPr>
                    <w:t>2. Gestione Corsi di Laurea</w:t>
                  </w:r>
                </w:p>
                <w:p w:rsidR="00B96DB4" w:rsidRPr="0056732E" w:rsidRDefault="00B96DB4" w:rsidP="00B96DB4">
                  <w:pPr>
                    <w:pStyle w:val="Default"/>
                    <w:rPr>
                      <w:rFonts w:asciiTheme="minorHAnsi" w:hAnsiTheme="minorHAnsi"/>
                      <w:color w:val="FF0000"/>
                    </w:rPr>
                  </w:pPr>
                  <w:r w:rsidRPr="0056732E">
                    <w:rPr>
                      <w:rFonts w:asciiTheme="minorHAnsi" w:hAnsiTheme="minorHAnsi"/>
                      <w:b/>
                      <w:bCs/>
                      <w:color w:val="FF0000"/>
                    </w:rPr>
                    <w:t>3. Gestione Argomenti</w:t>
                  </w:r>
                </w:p>
                <w:p w:rsidR="00B96DB4" w:rsidRPr="0056732E" w:rsidRDefault="00B96DB4" w:rsidP="00B96DB4">
                  <w:pPr>
                    <w:pStyle w:val="Default"/>
                    <w:rPr>
                      <w:rFonts w:asciiTheme="minorHAnsi" w:hAnsiTheme="minorHAnsi"/>
                      <w:color w:val="FF0000"/>
                    </w:rPr>
                  </w:pPr>
                  <w:r w:rsidRPr="0056732E">
                    <w:rPr>
                      <w:rFonts w:asciiTheme="minorHAnsi" w:hAnsiTheme="minorHAnsi"/>
                      <w:b/>
                      <w:bCs/>
                      <w:color w:val="FF0000"/>
                    </w:rPr>
                    <w:t>4. Gestione Test</w:t>
                  </w:r>
                </w:p>
                <w:p w:rsidR="00B96DB4" w:rsidRPr="0056732E" w:rsidRDefault="00B96DB4" w:rsidP="00B96DB4">
                  <w:pPr>
                    <w:pStyle w:val="Default"/>
                    <w:rPr>
                      <w:rFonts w:asciiTheme="minorHAnsi" w:hAnsiTheme="minorHAnsi"/>
                      <w:color w:val="FF0000"/>
                    </w:rPr>
                  </w:pPr>
                  <w:r w:rsidRPr="0056732E">
                    <w:rPr>
                      <w:rFonts w:asciiTheme="minorHAnsi" w:hAnsiTheme="minorHAnsi"/>
                      <w:b/>
                      <w:bCs/>
                      <w:color w:val="FF0000"/>
                    </w:rPr>
                    <w:t>5. Gestione Statistiche</w:t>
                  </w:r>
                </w:p>
                <w:p w:rsidR="00B96DB4" w:rsidRPr="00B96DB4" w:rsidRDefault="00B96DB4" w:rsidP="00B96DB4">
                  <w:pPr>
                    <w:pStyle w:val="Default"/>
                    <w:rPr>
                      <w:rFonts w:asciiTheme="minorHAnsi" w:hAnsiTheme="minorHAnsi"/>
                    </w:rPr>
                  </w:pPr>
                </w:p>
              </w:tc>
            </w:tr>
          </w:tbl>
          <w:p w:rsidR="00B96DB4" w:rsidRPr="00B96DB4" w:rsidRDefault="00B96DB4" w:rsidP="00B96DB4">
            <w:pPr>
              <w:pStyle w:val="Default"/>
              <w:rPr>
                <w:rFonts w:asciiTheme="minorHAnsi" w:hAnsiTheme="minorHAnsi"/>
                <w:color w:val="auto"/>
              </w:rPr>
            </w:pPr>
          </w:p>
        </w:tc>
      </w:tr>
      <w:tr w:rsidR="00B96DB4" w:rsidTr="00B96DB4">
        <w:trPr>
          <w:trHeight w:val="1993"/>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1501"/>
            </w:tblGrid>
            <w:tr w:rsidR="00B96DB4" w:rsidRPr="00B96DB4">
              <w:tblPrEx>
                <w:tblCellMar>
                  <w:top w:w="0" w:type="dxa"/>
                  <w:bottom w:w="0" w:type="dxa"/>
                </w:tblCellMar>
              </w:tblPrEx>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Storage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blPrEx>
                <w:tblCellMar>
                  <w:top w:w="0" w:type="dxa"/>
                  <w:bottom w:w="0" w:type="dxa"/>
                </w:tblCellMar>
              </w:tblPrEx>
              <w:trPr>
                <w:trHeight w:val="1459"/>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memorizzare i dati sensibili del sistema, utilizzando un DBMS, inoltre riceve le varie richieste dall’ Application Logic layer inoltrandole al DBMS e restituendo i dati richiesti.</w:t>
                  </w:r>
                </w:p>
              </w:tc>
            </w:tr>
          </w:tbl>
          <w:p w:rsidR="00B96DB4" w:rsidRPr="00B96DB4" w:rsidRDefault="00B96DB4" w:rsidP="00B96DB4">
            <w:pPr>
              <w:pStyle w:val="Default"/>
              <w:rPr>
                <w:rFonts w:asciiTheme="minorHAnsi" w:hAnsiTheme="minorHAnsi"/>
                <w:color w:val="auto"/>
              </w:rPr>
            </w:pPr>
          </w:p>
        </w:tc>
      </w:tr>
    </w:tbl>
    <w:p w:rsidR="00040ECD" w:rsidRPr="00040ECD" w:rsidRDefault="00040ECD" w:rsidP="007B767B">
      <w:pPr>
        <w:pStyle w:val="Default"/>
        <w:rPr>
          <w:rFonts w:asciiTheme="minorHAnsi" w:hAnsiTheme="minorHAnsi"/>
          <w:color w:val="auto"/>
        </w:rPr>
      </w:pPr>
    </w:p>
    <w:p w:rsidR="0027269C" w:rsidRDefault="0027269C" w:rsidP="00E02B14">
      <w:pPr>
        <w:pStyle w:val="Default"/>
        <w:pageBreakBefore/>
        <w:rPr>
          <w:color w:val="auto"/>
        </w:rPr>
      </w:pPr>
    </w:p>
    <w:p w:rsidR="0027269C" w:rsidRPr="0027269C" w:rsidRDefault="0027269C" w:rsidP="00E02B14">
      <w:pPr>
        <w:rPr>
          <w:sz w:val="28"/>
        </w:rPr>
      </w:pPr>
    </w:p>
    <w:sectPr w:rsidR="0027269C" w:rsidRPr="0027269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ED8" w:rsidRDefault="00085ED8" w:rsidP="0027269C">
      <w:pPr>
        <w:spacing w:after="0" w:line="240" w:lineRule="auto"/>
      </w:pPr>
      <w:r>
        <w:separator/>
      </w:r>
    </w:p>
  </w:endnote>
  <w:endnote w:type="continuationSeparator" w:id="0">
    <w:p w:rsidR="00085ED8" w:rsidRDefault="00085ED8" w:rsidP="0027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ED8" w:rsidRDefault="00085ED8" w:rsidP="0027269C">
      <w:pPr>
        <w:spacing w:after="0" w:line="240" w:lineRule="auto"/>
      </w:pPr>
      <w:r>
        <w:separator/>
      </w:r>
    </w:p>
  </w:footnote>
  <w:footnote w:type="continuationSeparator" w:id="0">
    <w:p w:rsidR="00085ED8" w:rsidRDefault="00085ED8" w:rsidP="0027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73FCA"/>
    <w:multiLevelType w:val="hybridMultilevel"/>
    <w:tmpl w:val="39D03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3"/>
    <w:rsid w:val="000145EB"/>
    <w:rsid w:val="00040ECD"/>
    <w:rsid w:val="00085ED8"/>
    <w:rsid w:val="00140640"/>
    <w:rsid w:val="0027269C"/>
    <w:rsid w:val="00316228"/>
    <w:rsid w:val="00366B23"/>
    <w:rsid w:val="0044237E"/>
    <w:rsid w:val="0056732E"/>
    <w:rsid w:val="00735720"/>
    <w:rsid w:val="007B767B"/>
    <w:rsid w:val="00855526"/>
    <w:rsid w:val="009415A9"/>
    <w:rsid w:val="00B96DB4"/>
    <w:rsid w:val="00CD1C53"/>
    <w:rsid w:val="00E02B14"/>
    <w:rsid w:val="00F2604B"/>
    <w:rsid w:val="00F52C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39C8"/>
  <w15:chartTrackingRefBased/>
  <w15:docId w15:val="{B48CA203-7B96-438F-8D86-E5D9B69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6B23"/>
  </w:style>
  <w:style w:type="paragraph" w:styleId="Titolo1">
    <w:name w:val="heading 1"/>
    <w:basedOn w:val="Normale"/>
    <w:next w:val="Normale"/>
    <w:link w:val="Titolo1Carattere"/>
    <w:uiPriority w:val="9"/>
    <w:qFormat/>
    <w:rsid w:val="0036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B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66B23"/>
    <w:pPr>
      <w:outlineLvl w:val="9"/>
    </w:pPr>
    <w:rPr>
      <w:lang w:eastAsia="it-IT"/>
    </w:rPr>
  </w:style>
  <w:style w:type="paragraph" w:styleId="Sommario1">
    <w:name w:val="toc 1"/>
    <w:basedOn w:val="Normale"/>
    <w:next w:val="Normale"/>
    <w:autoRedefine/>
    <w:uiPriority w:val="39"/>
    <w:unhideWhenUsed/>
    <w:rsid w:val="00366B23"/>
    <w:pPr>
      <w:spacing w:after="100"/>
    </w:pPr>
  </w:style>
  <w:style w:type="paragraph" w:styleId="Sommario2">
    <w:name w:val="toc 2"/>
    <w:basedOn w:val="Normale"/>
    <w:next w:val="Normale"/>
    <w:autoRedefine/>
    <w:uiPriority w:val="39"/>
    <w:unhideWhenUsed/>
    <w:rsid w:val="00366B23"/>
    <w:pPr>
      <w:spacing w:after="100"/>
      <w:ind w:left="220"/>
    </w:pPr>
  </w:style>
  <w:style w:type="character" w:styleId="Collegamentoipertestuale">
    <w:name w:val="Hyperlink"/>
    <w:basedOn w:val="Carpredefinitoparagrafo"/>
    <w:uiPriority w:val="99"/>
    <w:unhideWhenUsed/>
    <w:rsid w:val="00366B23"/>
    <w:rPr>
      <w:color w:val="0563C1" w:themeColor="hyperlink"/>
      <w:u w:val="single"/>
    </w:rPr>
  </w:style>
  <w:style w:type="paragraph" w:styleId="Sommario3">
    <w:name w:val="toc 3"/>
    <w:basedOn w:val="Normale"/>
    <w:next w:val="Normale"/>
    <w:autoRedefine/>
    <w:uiPriority w:val="39"/>
    <w:unhideWhenUsed/>
    <w:rsid w:val="00366B23"/>
    <w:pPr>
      <w:spacing w:after="100" w:line="256" w:lineRule="auto"/>
      <w:ind w:left="440"/>
    </w:pPr>
  </w:style>
  <w:style w:type="paragraph" w:styleId="Intestazione">
    <w:name w:val="header"/>
    <w:basedOn w:val="Normale"/>
    <w:link w:val="IntestazioneCarattere"/>
    <w:uiPriority w:val="99"/>
    <w:unhideWhenUsed/>
    <w:rsid w:val="002726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7269C"/>
  </w:style>
  <w:style w:type="paragraph" w:styleId="Pidipagina">
    <w:name w:val="footer"/>
    <w:basedOn w:val="Normale"/>
    <w:link w:val="PidipaginaCarattere"/>
    <w:uiPriority w:val="99"/>
    <w:unhideWhenUsed/>
    <w:rsid w:val="002726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7269C"/>
  </w:style>
  <w:style w:type="paragraph" w:customStyle="1" w:styleId="Default">
    <w:name w:val="Default"/>
    <w:rsid w:val="0027269C"/>
    <w:pPr>
      <w:autoSpaceDE w:val="0"/>
      <w:autoSpaceDN w:val="0"/>
      <w:adjustRightInd w:val="0"/>
      <w:spacing w:after="0" w:line="240" w:lineRule="auto"/>
    </w:pPr>
    <w:rPr>
      <w:rFonts w:ascii="Arial" w:hAnsi="Arial" w:cs="Arial"/>
      <w:color w:val="000000"/>
      <w:sz w:val="24"/>
      <w:szCs w:val="24"/>
    </w:rPr>
  </w:style>
  <w:style w:type="character" w:customStyle="1" w:styleId="Titolo2Carattere">
    <w:name w:val="Titolo 2 Carattere"/>
    <w:basedOn w:val="Carpredefinitoparagrafo"/>
    <w:link w:val="Titolo2"/>
    <w:uiPriority w:val="9"/>
    <w:rsid w:val="0027269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1050</Words>
  <Characters>5988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13</cp:revision>
  <dcterms:created xsi:type="dcterms:W3CDTF">2019-01-20T16:28:00Z</dcterms:created>
  <dcterms:modified xsi:type="dcterms:W3CDTF">2019-01-24T18:15:00Z</dcterms:modified>
</cp:coreProperties>
</file>