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End game 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Extra 5/10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151B5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983C70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54C17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723F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827463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102F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2024-04-21T16:52:20Z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D739EB715DE44D149F5D840D3F84A9B4</vt:lpwstr>
  </property>
</Properties>
</file>