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Citadels Logging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Citadels display scores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2020-08-25T23:33:08Z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